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E5" w:rsidRDefault="00CD1BB8" w:rsidP="001445E5">
      <w:pPr>
        <w:pStyle w:val="N01Y"/>
        <w:jc w:val="both"/>
        <w:rPr>
          <w:b w:val="0"/>
          <w:sz w:val="24"/>
          <w:szCs w:val="24"/>
          <w:lang w:val="sq-AL"/>
        </w:rPr>
      </w:pPr>
      <w:bookmarkStart w:id="0" w:name="_GoBack"/>
      <w:bookmarkEnd w:id="0"/>
      <w:r w:rsidRPr="001D4A0F">
        <w:rPr>
          <w:b w:val="0"/>
          <w:sz w:val="24"/>
          <w:szCs w:val="24"/>
          <w:lang w:val="sq-AL"/>
        </w:rPr>
        <w:t>Në bazë të nenit 24 paragrafi 2 Ligjit mbi mirëmbajtjen e ndërtesa të banimit (“Fl</w:t>
      </w:r>
      <w:r w:rsidR="00F1208B" w:rsidRPr="001D4A0F">
        <w:rPr>
          <w:b w:val="0"/>
          <w:sz w:val="24"/>
          <w:szCs w:val="24"/>
          <w:lang w:val="sq-AL"/>
        </w:rPr>
        <w:t>eta z</w:t>
      </w:r>
      <w:r w:rsidR="00836311" w:rsidRPr="001D4A0F">
        <w:rPr>
          <w:b w:val="0"/>
          <w:sz w:val="24"/>
          <w:szCs w:val="24"/>
          <w:lang w:val="sq-AL"/>
        </w:rPr>
        <w:t>yrtare e MZ”, n</w:t>
      </w:r>
      <w:r w:rsidRPr="001D4A0F">
        <w:rPr>
          <w:b w:val="0"/>
          <w:sz w:val="24"/>
          <w:szCs w:val="24"/>
          <w:lang w:val="sq-AL"/>
        </w:rPr>
        <w:t>r.</w:t>
      </w:r>
      <w:r w:rsidR="00836311" w:rsidRPr="001D4A0F">
        <w:rPr>
          <w:b w:val="0"/>
          <w:sz w:val="24"/>
          <w:szCs w:val="24"/>
          <w:lang w:val="sq-AL"/>
        </w:rPr>
        <w:t xml:space="preserve"> </w:t>
      </w:r>
      <w:r w:rsidR="001D4A0F" w:rsidRPr="001D4A0F">
        <w:rPr>
          <w:b w:val="0"/>
          <w:sz w:val="24"/>
          <w:szCs w:val="24"/>
          <w:lang w:val="sq-AL"/>
        </w:rPr>
        <w:t xml:space="preserve">41/16), nenit 27 paragrafi 1 pika 10 dhe nenit 38 paragrafi 1 pika 2 të Ligjit mbi vetëqeverisjen lokale (“Fleta zyrtare e MZ”, nr. 02/18, 34/19) </w:t>
      </w:r>
      <w:r w:rsidRPr="001D4A0F">
        <w:rPr>
          <w:b w:val="0"/>
          <w:sz w:val="24"/>
          <w:szCs w:val="24"/>
          <w:lang w:val="sq-AL"/>
        </w:rPr>
        <w:t xml:space="preserve">dhe nenit </w:t>
      </w:r>
      <w:r w:rsidR="001D4A0F" w:rsidRPr="001D4A0F">
        <w:rPr>
          <w:b w:val="0"/>
          <w:sz w:val="24"/>
          <w:szCs w:val="24"/>
          <w:lang w:val="sq-AL"/>
        </w:rPr>
        <w:t>24 paragrafi 1 pika 10</w:t>
      </w:r>
      <w:r w:rsidRPr="001D4A0F">
        <w:rPr>
          <w:b w:val="0"/>
          <w:sz w:val="24"/>
          <w:szCs w:val="24"/>
          <w:lang w:val="sq-AL"/>
        </w:rPr>
        <w:t xml:space="preserve"> e Stat</w:t>
      </w:r>
      <w:r w:rsidR="008634B2" w:rsidRPr="001D4A0F">
        <w:rPr>
          <w:b w:val="0"/>
          <w:sz w:val="24"/>
          <w:szCs w:val="24"/>
          <w:lang w:val="sq-AL"/>
        </w:rPr>
        <w:t>utit të Komunës së Tuzit (“</w:t>
      </w:r>
      <w:r w:rsidRPr="001D4A0F">
        <w:rPr>
          <w:b w:val="0"/>
          <w:sz w:val="24"/>
          <w:szCs w:val="24"/>
          <w:lang w:val="sq-AL"/>
        </w:rPr>
        <w:t>Fl</w:t>
      </w:r>
      <w:r w:rsidR="00F1208B" w:rsidRPr="001D4A0F">
        <w:rPr>
          <w:b w:val="0"/>
          <w:sz w:val="24"/>
          <w:szCs w:val="24"/>
          <w:lang w:val="sq-AL"/>
        </w:rPr>
        <w:t>eta z</w:t>
      </w:r>
      <w:r w:rsidRPr="001D4A0F">
        <w:rPr>
          <w:b w:val="0"/>
          <w:sz w:val="24"/>
          <w:szCs w:val="24"/>
          <w:lang w:val="sq-AL"/>
        </w:rPr>
        <w:t>yrtare e Malit të Zi-dispozitat komunale”, nr.</w:t>
      </w:r>
      <w:r w:rsidR="00836311" w:rsidRPr="001D4A0F">
        <w:rPr>
          <w:b w:val="0"/>
          <w:sz w:val="24"/>
          <w:szCs w:val="24"/>
          <w:lang w:val="sq-AL"/>
        </w:rPr>
        <w:t xml:space="preserve"> </w:t>
      </w:r>
      <w:r w:rsidR="00F1208B" w:rsidRPr="001D4A0F">
        <w:rPr>
          <w:b w:val="0"/>
          <w:sz w:val="24"/>
          <w:szCs w:val="24"/>
          <w:lang w:val="sq-AL"/>
        </w:rPr>
        <w:t>24</w:t>
      </w:r>
      <w:r w:rsidRPr="001D4A0F">
        <w:rPr>
          <w:b w:val="0"/>
          <w:sz w:val="24"/>
          <w:szCs w:val="24"/>
          <w:lang w:val="sq-AL"/>
        </w:rPr>
        <w:t>/1</w:t>
      </w:r>
      <w:r w:rsidR="00F1208B" w:rsidRPr="001D4A0F">
        <w:rPr>
          <w:b w:val="0"/>
          <w:sz w:val="24"/>
          <w:szCs w:val="24"/>
          <w:lang w:val="sq-AL"/>
        </w:rPr>
        <w:t>9</w:t>
      </w:r>
      <w:r w:rsidRPr="001D4A0F">
        <w:rPr>
          <w:b w:val="0"/>
          <w:sz w:val="24"/>
          <w:szCs w:val="24"/>
          <w:lang w:val="sq-AL"/>
        </w:rPr>
        <w:t>), Kuvendi i Komunës së Tuzit në seancën e mbajtur</w:t>
      </w:r>
      <w:r w:rsidR="00B5104A" w:rsidRPr="001D4A0F">
        <w:rPr>
          <w:b w:val="0"/>
          <w:sz w:val="24"/>
          <w:szCs w:val="24"/>
          <w:lang w:val="sq-AL"/>
        </w:rPr>
        <w:t xml:space="preserve"> më </w:t>
      </w:r>
      <w:r w:rsidR="00F1208B" w:rsidRPr="001D4A0F">
        <w:rPr>
          <w:b w:val="0"/>
          <w:sz w:val="24"/>
          <w:szCs w:val="24"/>
          <w:lang w:val="sq-AL"/>
        </w:rPr>
        <w:t>18.07.</w:t>
      </w:r>
      <w:r w:rsidR="00B5104A" w:rsidRPr="001D4A0F">
        <w:rPr>
          <w:b w:val="0"/>
          <w:sz w:val="24"/>
          <w:szCs w:val="24"/>
          <w:lang w:val="sq-AL"/>
        </w:rPr>
        <w:t xml:space="preserve">2019 ka sjellë: </w:t>
      </w:r>
    </w:p>
    <w:p w:rsidR="001445E5" w:rsidRDefault="001445E5" w:rsidP="001445E5">
      <w:pPr>
        <w:pStyle w:val="N01Y"/>
        <w:jc w:val="center"/>
        <w:rPr>
          <w:sz w:val="24"/>
          <w:szCs w:val="24"/>
          <w:lang w:val="sq-AL"/>
        </w:rPr>
      </w:pPr>
    </w:p>
    <w:p w:rsidR="00994FA1" w:rsidRPr="00836311" w:rsidRDefault="008634B2" w:rsidP="001445E5">
      <w:pPr>
        <w:pStyle w:val="N01Y"/>
        <w:jc w:val="center"/>
        <w:rPr>
          <w:sz w:val="24"/>
          <w:szCs w:val="24"/>
          <w:lang w:val="sq-AL"/>
        </w:rPr>
      </w:pPr>
      <w:r w:rsidRPr="00836311">
        <w:rPr>
          <w:sz w:val="24"/>
          <w:szCs w:val="24"/>
          <w:lang w:val="sq-AL"/>
        </w:rPr>
        <w:t>VE</w:t>
      </w:r>
      <w:r w:rsidR="00B5104A" w:rsidRPr="00836311">
        <w:rPr>
          <w:sz w:val="24"/>
          <w:szCs w:val="24"/>
          <w:lang w:val="sq-AL"/>
        </w:rPr>
        <w:t>NDIM</w:t>
      </w:r>
    </w:p>
    <w:p w:rsidR="00994FA1" w:rsidRPr="00836311" w:rsidRDefault="00F1208B">
      <w:pPr>
        <w:pStyle w:val="N03Y"/>
        <w:rPr>
          <w:sz w:val="24"/>
          <w:szCs w:val="24"/>
          <w:lang w:val="sq-AL"/>
        </w:rPr>
      </w:pPr>
      <w:r w:rsidRPr="00836311">
        <w:rPr>
          <w:sz w:val="24"/>
          <w:szCs w:val="24"/>
          <w:lang w:val="sq-AL"/>
        </w:rPr>
        <w:t>m</w:t>
      </w:r>
      <w:r w:rsidR="005C4AC8" w:rsidRPr="00836311">
        <w:rPr>
          <w:sz w:val="24"/>
          <w:szCs w:val="24"/>
          <w:lang w:val="sq-AL"/>
        </w:rPr>
        <w:t>bi rregullin shtëpiak</w:t>
      </w:r>
      <w:r w:rsidR="00B5104A" w:rsidRPr="00836311">
        <w:rPr>
          <w:sz w:val="24"/>
          <w:szCs w:val="24"/>
          <w:lang w:val="sq-AL"/>
        </w:rPr>
        <w:t xml:space="preserve"> në ndërtesat e banimit </w:t>
      </w:r>
    </w:p>
    <w:p w:rsidR="001445E5" w:rsidRDefault="001445E5">
      <w:pPr>
        <w:pStyle w:val="N01X"/>
        <w:rPr>
          <w:lang w:val="sq-AL"/>
        </w:rPr>
      </w:pPr>
    </w:p>
    <w:p w:rsidR="00994FA1" w:rsidRPr="00836311" w:rsidRDefault="008634B2">
      <w:pPr>
        <w:pStyle w:val="N01X"/>
        <w:rPr>
          <w:lang w:val="sq-AL"/>
        </w:rPr>
      </w:pPr>
      <w:r w:rsidRPr="00836311">
        <w:rPr>
          <w:lang w:val="sq-AL"/>
        </w:rPr>
        <w:t xml:space="preserve">I DISPOZITAT THEMELORE </w:t>
      </w:r>
    </w:p>
    <w:p w:rsidR="00994FA1" w:rsidRPr="00836311" w:rsidRDefault="00B5104A">
      <w:pPr>
        <w:pStyle w:val="C30X"/>
        <w:rPr>
          <w:lang w:val="sq-AL"/>
        </w:rPr>
      </w:pPr>
      <w:r w:rsidRPr="00836311">
        <w:rPr>
          <w:lang w:val="sq-AL"/>
        </w:rPr>
        <w:t>Neni</w:t>
      </w:r>
      <w:r w:rsidR="00994FA1" w:rsidRPr="00836311">
        <w:rPr>
          <w:lang w:val="sq-AL"/>
        </w:rPr>
        <w:t xml:space="preserve"> 1</w:t>
      </w:r>
    </w:p>
    <w:p w:rsidR="00B5104A" w:rsidRPr="00836311" w:rsidRDefault="00B5104A" w:rsidP="00836311">
      <w:pPr>
        <w:pStyle w:val="T30X"/>
        <w:ind w:firstLine="720"/>
        <w:rPr>
          <w:sz w:val="24"/>
          <w:szCs w:val="24"/>
          <w:lang w:val="sq-AL"/>
        </w:rPr>
      </w:pPr>
      <w:r w:rsidRPr="00836311">
        <w:rPr>
          <w:sz w:val="24"/>
          <w:szCs w:val="24"/>
          <w:lang w:val="sq-AL"/>
        </w:rPr>
        <w:t>Me këtë vendim përcaktohet rregulli shtëpiak në ndërtesat e banimit në trevën e Komunës së Tuzit.</w:t>
      </w:r>
    </w:p>
    <w:p w:rsidR="00994FA1" w:rsidRPr="00836311" w:rsidRDefault="00B5104A" w:rsidP="00836311">
      <w:pPr>
        <w:pStyle w:val="T30X"/>
        <w:ind w:firstLine="720"/>
        <w:rPr>
          <w:sz w:val="24"/>
          <w:szCs w:val="24"/>
          <w:lang w:val="sq-AL"/>
        </w:rPr>
      </w:pPr>
      <w:r w:rsidRPr="00836311">
        <w:rPr>
          <w:sz w:val="24"/>
          <w:szCs w:val="24"/>
          <w:lang w:val="sq-AL"/>
        </w:rPr>
        <w:t>Me rregull shtëpiak nga paragrafi 1 i këtij neni nënkuptohen të drejtat dhe detyrimet e banorëve të ndërtesës me qëllim të mundë</w:t>
      </w:r>
      <w:r w:rsidR="003D4577" w:rsidRPr="00836311">
        <w:rPr>
          <w:sz w:val="24"/>
          <w:szCs w:val="24"/>
          <w:lang w:val="sq-AL"/>
        </w:rPr>
        <w:t>simit të banimit të rregullt dhe shfrytëzimin e drejtë të hapësirave të veçanta të objektit të banimit, pjesëve të përbashkëta të objektit, instalimin dhe mjeteve të cilat i përkasin</w:t>
      </w:r>
      <w:r w:rsidR="00265F0D" w:rsidRPr="00836311">
        <w:rPr>
          <w:sz w:val="24"/>
          <w:szCs w:val="24"/>
          <w:lang w:val="sq-AL"/>
        </w:rPr>
        <w:t xml:space="preserve"> ndërtesës së, mirëmbajtjen e pastërtisë, rregullit dhe qetësisë në ndërtesë. </w:t>
      </w:r>
    </w:p>
    <w:p w:rsidR="00994FA1" w:rsidRPr="00836311" w:rsidRDefault="00265F0D">
      <w:pPr>
        <w:pStyle w:val="C30X"/>
        <w:rPr>
          <w:lang w:val="sq-AL"/>
        </w:rPr>
      </w:pPr>
      <w:r w:rsidRPr="00836311">
        <w:rPr>
          <w:lang w:val="sq-AL"/>
        </w:rPr>
        <w:t>Neni</w:t>
      </w:r>
      <w:r w:rsidR="00994FA1" w:rsidRPr="00836311">
        <w:rPr>
          <w:lang w:val="sq-AL"/>
        </w:rPr>
        <w:t xml:space="preserve"> 2</w:t>
      </w:r>
    </w:p>
    <w:p w:rsidR="00994FA1" w:rsidRPr="00836311" w:rsidRDefault="00265F0D" w:rsidP="00836311">
      <w:pPr>
        <w:pStyle w:val="T30X"/>
        <w:ind w:firstLine="720"/>
        <w:rPr>
          <w:sz w:val="24"/>
          <w:szCs w:val="24"/>
          <w:lang w:val="sq-AL"/>
        </w:rPr>
      </w:pPr>
      <w:r w:rsidRPr="00836311">
        <w:rPr>
          <w:sz w:val="24"/>
          <w:szCs w:val="24"/>
          <w:lang w:val="sq-AL"/>
        </w:rPr>
        <w:t>Banorët janë të obliguar të përmbahen rregullit shtëpiak në ndërt</w:t>
      </w:r>
      <w:r w:rsidR="005C4AC8" w:rsidRPr="00836311">
        <w:rPr>
          <w:sz w:val="24"/>
          <w:szCs w:val="24"/>
          <w:lang w:val="sq-AL"/>
        </w:rPr>
        <w:t>esat e banimit (në tekstin e mëtejmë</w:t>
      </w:r>
      <w:r w:rsidRPr="00836311">
        <w:rPr>
          <w:sz w:val="24"/>
          <w:szCs w:val="24"/>
          <w:lang w:val="sq-AL"/>
        </w:rPr>
        <w:t xml:space="preserve">: ndërtesat), të përcaktuara me Ligj dhe këtë vendim: </w:t>
      </w:r>
    </w:p>
    <w:p w:rsidR="00994FA1" w:rsidRPr="00836311" w:rsidRDefault="00265F0D">
      <w:pPr>
        <w:pStyle w:val="C30X"/>
        <w:rPr>
          <w:lang w:val="sq-AL"/>
        </w:rPr>
      </w:pPr>
      <w:r w:rsidRPr="00836311">
        <w:rPr>
          <w:lang w:val="sq-AL"/>
        </w:rPr>
        <w:t>Neni</w:t>
      </w:r>
      <w:r w:rsidR="00994FA1" w:rsidRPr="00836311">
        <w:rPr>
          <w:lang w:val="sq-AL"/>
        </w:rPr>
        <w:t xml:space="preserve"> 3</w:t>
      </w:r>
    </w:p>
    <w:p w:rsidR="00994FA1" w:rsidRPr="00836311" w:rsidRDefault="00265F0D" w:rsidP="00836311">
      <w:pPr>
        <w:pStyle w:val="T30X"/>
        <w:ind w:firstLine="720"/>
        <w:rPr>
          <w:sz w:val="24"/>
          <w:szCs w:val="24"/>
          <w:lang w:val="sq-AL"/>
        </w:rPr>
      </w:pPr>
      <w:r w:rsidRPr="00836311">
        <w:rPr>
          <w:sz w:val="24"/>
          <w:szCs w:val="24"/>
          <w:lang w:val="sq-AL"/>
        </w:rPr>
        <w:t xml:space="preserve">Në kuptimin e këtij Vendimi, si banorë trajtohen: </w:t>
      </w:r>
    </w:p>
    <w:p w:rsidR="00994FA1" w:rsidRPr="00836311" w:rsidRDefault="00994FA1">
      <w:pPr>
        <w:pStyle w:val="T30X"/>
        <w:ind w:left="567" w:hanging="283"/>
        <w:rPr>
          <w:sz w:val="24"/>
          <w:szCs w:val="24"/>
          <w:lang w:val="sq-AL"/>
        </w:rPr>
      </w:pPr>
      <w:r w:rsidRPr="00836311">
        <w:rPr>
          <w:sz w:val="24"/>
          <w:szCs w:val="24"/>
          <w:lang w:val="sq-AL"/>
        </w:rPr>
        <w:t xml:space="preserve">   - </w:t>
      </w:r>
      <w:r w:rsidR="00265F0D" w:rsidRPr="00836311">
        <w:rPr>
          <w:sz w:val="24"/>
          <w:szCs w:val="24"/>
          <w:lang w:val="sq-AL"/>
        </w:rPr>
        <w:t xml:space="preserve">pronarët e </w:t>
      </w:r>
      <w:r w:rsidR="005C4AC8" w:rsidRPr="00836311">
        <w:rPr>
          <w:sz w:val="24"/>
          <w:szCs w:val="24"/>
          <w:lang w:val="sq-AL"/>
        </w:rPr>
        <w:t>patundshmërisë</w:t>
      </w:r>
      <w:r w:rsidR="00265F0D" w:rsidRPr="00836311">
        <w:rPr>
          <w:sz w:val="24"/>
          <w:szCs w:val="24"/>
          <w:lang w:val="sq-AL"/>
        </w:rPr>
        <w:t>;</w:t>
      </w:r>
    </w:p>
    <w:p w:rsidR="00994FA1" w:rsidRPr="00836311" w:rsidRDefault="00994FA1">
      <w:pPr>
        <w:pStyle w:val="T30X"/>
        <w:ind w:left="567" w:hanging="283"/>
        <w:rPr>
          <w:sz w:val="24"/>
          <w:szCs w:val="24"/>
          <w:lang w:val="sq-AL"/>
        </w:rPr>
      </w:pPr>
      <w:r w:rsidRPr="00836311">
        <w:rPr>
          <w:sz w:val="24"/>
          <w:szCs w:val="24"/>
          <w:lang w:val="sq-AL"/>
        </w:rPr>
        <w:t xml:space="preserve">   - </w:t>
      </w:r>
      <w:r w:rsidR="00265F0D" w:rsidRPr="00836311">
        <w:rPr>
          <w:sz w:val="24"/>
          <w:szCs w:val="24"/>
          <w:lang w:val="sq-AL"/>
        </w:rPr>
        <w:t>qiramarrësit e banesave dhe lokaleve afariste</w:t>
      </w:r>
      <w:r w:rsidRPr="00836311">
        <w:rPr>
          <w:sz w:val="24"/>
          <w:szCs w:val="24"/>
          <w:lang w:val="sq-AL"/>
        </w:rPr>
        <w:t>;</w:t>
      </w:r>
    </w:p>
    <w:p w:rsidR="00994FA1" w:rsidRPr="00836311" w:rsidRDefault="00994FA1">
      <w:pPr>
        <w:pStyle w:val="T30X"/>
        <w:ind w:left="567" w:hanging="283"/>
        <w:rPr>
          <w:sz w:val="24"/>
          <w:szCs w:val="24"/>
          <w:lang w:val="sq-AL"/>
        </w:rPr>
      </w:pPr>
      <w:r w:rsidRPr="00836311">
        <w:rPr>
          <w:sz w:val="24"/>
          <w:szCs w:val="24"/>
          <w:lang w:val="sq-AL"/>
        </w:rPr>
        <w:t xml:space="preserve">   - </w:t>
      </w:r>
      <w:r w:rsidR="00265F0D" w:rsidRPr="00836311">
        <w:rPr>
          <w:sz w:val="24"/>
          <w:szCs w:val="24"/>
          <w:lang w:val="sq-AL"/>
        </w:rPr>
        <w:t>anëtarët e amvisërive të familjeve, persona nga alineja 1 dhe 2 e këtij neni.</w:t>
      </w:r>
    </w:p>
    <w:p w:rsidR="00994FA1" w:rsidRPr="00836311" w:rsidRDefault="00265F0D">
      <w:pPr>
        <w:pStyle w:val="C30X"/>
        <w:rPr>
          <w:lang w:val="sq-AL"/>
        </w:rPr>
      </w:pPr>
      <w:r w:rsidRPr="00836311">
        <w:rPr>
          <w:lang w:val="sq-AL"/>
        </w:rPr>
        <w:t xml:space="preserve">Neni </w:t>
      </w:r>
      <w:r w:rsidR="00994FA1" w:rsidRPr="00836311">
        <w:rPr>
          <w:lang w:val="sq-AL"/>
        </w:rPr>
        <w:t xml:space="preserve"> 4</w:t>
      </w:r>
    </w:p>
    <w:p w:rsidR="00265F0D" w:rsidRPr="00836311" w:rsidRDefault="00265F0D" w:rsidP="00836311">
      <w:pPr>
        <w:pStyle w:val="T30X"/>
        <w:ind w:firstLine="720"/>
        <w:rPr>
          <w:sz w:val="24"/>
          <w:szCs w:val="24"/>
          <w:lang w:val="sq-AL"/>
        </w:rPr>
      </w:pPr>
      <w:r w:rsidRPr="00836311">
        <w:rPr>
          <w:sz w:val="24"/>
          <w:szCs w:val="24"/>
          <w:lang w:val="sq-AL"/>
        </w:rPr>
        <w:t>Të gjitha të</w:t>
      </w:r>
      <w:r w:rsidR="00836311">
        <w:rPr>
          <w:sz w:val="24"/>
          <w:szCs w:val="24"/>
          <w:lang w:val="sq-AL"/>
        </w:rPr>
        <w:t xml:space="preserve"> </w:t>
      </w:r>
      <w:r w:rsidRPr="00836311">
        <w:rPr>
          <w:sz w:val="24"/>
          <w:szCs w:val="24"/>
          <w:lang w:val="sq-AL"/>
        </w:rPr>
        <w:t xml:space="preserve">drejtat dhe obligimet të cilat burojnë nga ky Vendim, banorët i realizojnë </w:t>
      </w:r>
      <w:r w:rsidR="005C4AC8" w:rsidRPr="00836311">
        <w:rPr>
          <w:sz w:val="24"/>
          <w:szCs w:val="24"/>
          <w:lang w:val="sq-AL"/>
        </w:rPr>
        <w:t>drejtpërdrejtë</w:t>
      </w:r>
      <w:r w:rsidRPr="00836311">
        <w:rPr>
          <w:sz w:val="24"/>
          <w:szCs w:val="24"/>
          <w:lang w:val="sq-AL"/>
        </w:rPr>
        <w:t xml:space="preserve"> ose përmes organit udhëheqës të ndërtesës banuese. </w:t>
      </w:r>
    </w:p>
    <w:p w:rsidR="00994FA1" w:rsidRPr="00836311" w:rsidRDefault="00994FA1">
      <w:pPr>
        <w:pStyle w:val="N01X"/>
        <w:rPr>
          <w:lang w:val="sq-AL"/>
        </w:rPr>
      </w:pPr>
      <w:r w:rsidRPr="00836311">
        <w:rPr>
          <w:lang w:val="sq-AL"/>
        </w:rPr>
        <w:t xml:space="preserve">II </w:t>
      </w:r>
      <w:r w:rsidR="00265F0D" w:rsidRPr="00836311">
        <w:rPr>
          <w:lang w:val="sq-AL"/>
        </w:rPr>
        <w:t>DISPOZITAT E VEÇANTA</w:t>
      </w:r>
    </w:p>
    <w:p w:rsidR="00994FA1" w:rsidRPr="00836311" w:rsidRDefault="00265F0D">
      <w:pPr>
        <w:pStyle w:val="C30X"/>
        <w:rPr>
          <w:lang w:val="sq-AL"/>
        </w:rPr>
      </w:pPr>
      <w:r w:rsidRPr="00836311">
        <w:rPr>
          <w:lang w:val="sq-AL"/>
        </w:rPr>
        <w:t>Neni</w:t>
      </w:r>
      <w:r w:rsidR="00994FA1" w:rsidRPr="00836311">
        <w:rPr>
          <w:lang w:val="sq-AL"/>
        </w:rPr>
        <w:t xml:space="preserve"> 5</w:t>
      </w:r>
    </w:p>
    <w:p w:rsidR="00265F0D" w:rsidRPr="00836311" w:rsidRDefault="00265F0D" w:rsidP="00836311">
      <w:pPr>
        <w:pStyle w:val="T30X"/>
        <w:ind w:firstLine="720"/>
        <w:rPr>
          <w:sz w:val="24"/>
          <w:szCs w:val="24"/>
          <w:lang w:val="sq-AL"/>
        </w:rPr>
      </w:pPr>
      <w:r w:rsidRPr="00836311">
        <w:rPr>
          <w:sz w:val="24"/>
          <w:szCs w:val="24"/>
          <w:lang w:val="sq-AL"/>
        </w:rPr>
        <w:t xml:space="preserve">Banorët janë të detyruar që ta shfrytëzojnë banesën në atë mënyrë që mos ta pengojnë qetësinë dhe përdorimin e hapësirave të banimit për </w:t>
      </w:r>
      <w:r w:rsidR="00F34138" w:rsidRPr="00836311">
        <w:rPr>
          <w:sz w:val="24"/>
          <w:szCs w:val="24"/>
          <w:lang w:val="sq-AL"/>
        </w:rPr>
        <w:t xml:space="preserve">banorët e tjerë. </w:t>
      </w:r>
    </w:p>
    <w:p w:rsidR="00F34138" w:rsidRPr="00836311" w:rsidRDefault="00F34138" w:rsidP="00836311">
      <w:pPr>
        <w:pStyle w:val="T30X"/>
        <w:ind w:firstLine="720"/>
        <w:rPr>
          <w:sz w:val="24"/>
          <w:szCs w:val="24"/>
          <w:lang w:val="sq-AL"/>
        </w:rPr>
      </w:pPr>
      <w:r w:rsidRPr="00836311">
        <w:rPr>
          <w:sz w:val="24"/>
          <w:szCs w:val="24"/>
          <w:lang w:val="sq-AL"/>
        </w:rPr>
        <w:t xml:space="preserve">Është e ndaluar që përmes të bërtiturës, zhurmës, muzikës së lartë apo këndimit të pengohet qetësia në ndërtesë, si dhe në kopshtin e ndërtesës së banimit. </w:t>
      </w:r>
    </w:p>
    <w:p w:rsidR="00994FA1" w:rsidRPr="00836311" w:rsidRDefault="00F34138">
      <w:pPr>
        <w:pStyle w:val="C30X"/>
        <w:rPr>
          <w:lang w:val="sq-AL"/>
        </w:rPr>
      </w:pPr>
      <w:r w:rsidRPr="00836311">
        <w:rPr>
          <w:lang w:val="sq-AL"/>
        </w:rPr>
        <w:t xml:space="preserve">Neni </w:t>
      </w:r>
      <w:r w:rsidR="00994FA1" w:rsidRPr="00836311">
        <w:rPr>
          <w:lang w:val="sq-AL"/>
        </w:rPr>
        <w:t xml:space="preserve"> 6</w:t>
      </w:r>
    </w:p>
    <w:p w:rsidR="00604654" w:rsidRPr="00836311" w:rsidRDefault="00604654" w:rsidP="00836311">
      <w:pPr>
        <w:pStyle w:val="T30X"/>
        <w:ind w:firstLine="720"/>
        <w:rPr>
          <w:sz w:val="24"/>
          <w:szCs w:val="24"/>
          <w:lang w:val="sq-AL"/>
        </w:rPr>
      </w:pPr>
      <w:r w:rsidRPr="00836311">
        <w:rPr>
          <w:sz w:val="24"/>
          <w:szCs w:val="24"/>
          <w:lang w:val="sq-AL"/>
        </w:rPr>
        <w:t xml:space="preserve">Banesat duhen të jenë të shënuara me numra, e banorët janë obliguar që numrat ti mirëmbajnë rregullisht. </w:t>
      </w:r>
    </w:p>
    <w:p w:rsidR="00604654" w:rsidRPr="00836311" w:rsidRDefault="00604654" w:rsidP="00836311">
      <w:pPr>
        <w:pStyle w:val="T30X"/>
        <w:ind w:firstLine="720"/>
        <w:rPr>
          <w:sz w:val="24"/>
          <w:szCs w:val="24"/>
          <w:lang w:val="sq-AL"/>
        </w:rPr>
      </w:pPr>
      <w:r w:rsidRPr="00836311">
        <w:rPr>
          <w:sz w:val="24"/>
          <w:szCs w:val="24"/>
          <w:lang w:val="sq-AL"/>
        </w:rPr>
        <w:t xml:space="preserve">Nëse ndërtesa ka banesë të destinuar për banimin e kujdestarit, ajo banesë duhet të shënohet me mbishkrimin „banesë zyrtare“. </w:t>
      </w:r>
    </w:p>
    <w:p w:rsidR="00604654" w:rsidRPr="00836311" w:rsidRDefault="00604654" w:rsidP="00836311">
      <w:pPr>
        <w:pStyle w:val="T30X"/>
        <w:ind w:firstLine="720"/>
        <w:rPr>
          <w:sz w:val="24"/>
          <w:szCs w:val="24"/>
          <w:lang w:val="sq-AL"/>
        </w:rPr>
      </w:pPr>
      <w:r w:rsidRPr="00836311">
        <w:rPr>
          <w:sz w:val="24"/>
          <w:szCs w:val="24"/>
          <w:lang w:val="sq-AL"/>
        </w:rPr>
        <w:t xml:space="preserve">Lista e pronareve të ndërtesave dhe lokaleve afariste, gjegjësisht qiramarrësve të banesave dhe lokaleve afariste në ndërtesë, duhet të jetë e varur në vend të dukshëm në hyrje të ndërtesës me të dhëna mbi numrin e banesës dhe katin në të cilin ajo gjendet, për çka kujdeset udhëheqësi i ndërtesës. </w:t>
      </w:r>
    </w:p>
    <w:p w:rsidR="001445E5" w:rsidRDefault="001445E5">
      <w:pPr>
        <w:pStyle w:val="C30X"/>
        <w:rPr>
          <w:lang w:val="sq-AL"/>
        </w:rPr>
      </w:pPr>
    </w:p>
    <w:p w:rsidR="00994FA1" w:rsidRPr="00836311" w:rsidRDefault="00604654">
      <w:pPr>
        <w:pStyle w:val="C30X"/>
        <w:rPr>
          <w:lang w:val="sq-AL"/>
        </w:rPr>
      </w:pPr>
      <w:r w:rsidRPr="00836311">
        <w:rPr>
          <w:lang w:val="sq-AL"/>
        </w:rPr>
        <w:lastRenderedPageBreak/>
        <w:t>Neni</w:t>
      </w:r>
      <w:r w:rsidR="00994FA1" w:rsidRPr="00836311">
        <w:rPr>
          <w:lang w:val="sq-AL"/>
        </w:rPr>
        <w:t xml:space="preserve"> 7</w:t>
      </w:r>
    </w:p>
    <w:p w:rsidR="00994FA1" w:rsidRPr="00836311" w:rsidRDefault="00604654" w:rsidP="00836311">
      <w:pPr>
        <w:pStyle w:val="T30X"/>
        <w:ind w:firstLine="720"/>
        <w:rPr>
          <w:sz w:val="24"/>
          <w:szCs w:val="24"/>
          <w:lang w:val="sq-AL"/>
        </w:rPr>
      </w:pPr>
      <w:r w:rsidRPr="00836311">
        <w:rPr>
          <w:sz w:val="24"/>
          <w:szCs w:val="24"/>
          <w:lang w:val="sq-AL"/>
        </w:rPr>
        <w:t xml:space="preserve">Mbi shkrimet dhe reklamat në dyert e banesave dhe hapësirave të tjera në ndërtesë vendosen me miratimin e kuvendit të banorëve në tekstin tjetër: Kuvendi. Me largim banori është i obliguar që mbishkrimet dhe reklamat ti heqë dhe hapësirën në të cilën gjendeshin të vendosura ta kthejë në gjendjen e rregullt. </w:t>
      </w:r>
    </w:p>
    <w:p w:rsidR="00994FA1" w:rsidRPr="00836311" w:rsidRDefault="00604654">
      <w:pPr>
        <w:pStyle w:val="C30X"/>
        <w:rPr>
          <w:lang w:val="sq-AL"/>
        </w:rPr>
      </w:pPr>
      <w:r w:rsidRPr="00836311">
        <w:rPr>
          <w:lang w:val="sq-AL"/>
        </w:rPr>
        <w:t xml:space="preserve">Neni </w:t>
      </w:r>
      <w:r w:rsidR="00994FA1" w:rsidRPr="00836311">
        <w:rPr>
          <w:lang w:val="sq-AL"/>
        </w:rPr>
        <w:t>8</w:t>
      </w:r>
    </w:p>
    <w:p w:rsidR="00604654" w:rsidRPr="00836311" w:rsidRDefault="001E1CAA" w:rsidP="00836311">
      <w:pPr>
        <w:pStyle w:val="T30X"/>
        <w:ind w:firstLine="720"/>
        <w:rPr>
          <w:sz w:val="24"/>
          <w:szCs w:val="24"/>
          <w:lang w:val="sq-AL"/>
        </w:rPr>
      </w:pPr>
      <w:r w:rsidRPr="00836311">
        <w:rPr>
          <w:sz w:val="24"/>
          <w:szCs w:val="24"/>
          <w:lang w:val="sq-AL"/>
        </w:rPr>
        <w:t>Hapësirat e përbashkëta në ndërtesë (shkallët</w:t>
      </w:r>
      <w:r w:rsidR="00870942" w:rsidRPr="00836311">
        <w:rPr>
          <w:sz w:val="24"/>
          <w:szCs w:val="24"/>
          <w:lang w:val="sq-AL"/>
        </w:rPr>
        <w:t xml:space="preserve">, </w:t>
      </w:r>
      <w:r w:rsidR="00836311" w:rsidRPr="00836311">
        <w:rPr>
          <w:sz w:val="24"/>
          <w:szCs w:val="24"/>
          <w:lang w:val="sq-AL"/>
        </w:rPr>
        <w:t>korridoret</w:t>
      </w:r>
      <w:r w:rsidR="00870942" w:rsidRPr="00836311">
        <w:rPr>
          <w:sz w:val="24"/>
          <w:szCs w:val="24"/>
          <w:lang w:val="sq-AL"/>
        </w:rPr>
        <w:t>, bodrumet,</w:t>
      </w:r>
      <w:r w:rsidR="00836311">
        <w:rPr>
          <w:sz w:val="24"/>
          <w:szCs w:val="24"/>
          <w:lang w:val="sq-AL"/>
        </w:rPr>
        <w:t xml:space="preserve"> </w:t>
      </w:r>
      <w:r w:rsidR="00870942" w:rsidRPr="00836311">
        <w:rPr>
          <w:sz w:val="24"/>
          <w:szCs w:val="24"/>
          <w:lang w:val="sq-AL"/>
        </w:rPr>
        <w:t>çatitë,</w:t>
      </w:r>
      <w:r w:rsidR="00836311">
        <w:rPr>
          <w:sz w:val="24"/>
          <w:szCs w:val="24"/>
          <w:lang w:val="sq-AL"/>
        </w:rPr>
        <w:t xml:space="preserve"> lav</w:t>
      </w:r>
      <w:r w:rsidR="00836311" w:rsidRPr="00836311">
        <w:rPr>
          <w:sz w:val="24"/>
          <w:szCs w:val="24"/>
          <w:lang w:val="sq-AL"/>
        </w:rPr>
        <w:t>anderi</w:t>
      </w:r>
      <w:r w:rsidR="00870942" w:rsidRPr="00836311">
        <w:rPr>
          <w:sz w:val="24"/>
          <w:szCs w:val="24"/>
          <w:lang w:val="sq-AL"/>
        </w:rPr>
        <w:t>, hapësira për tharjen e teshave dhe ngjashëm), dhe hapësirën e përbashkët të rrethuar (kopshtin) i cili i përket ndërtesës, shërbejnë për nevojat  e të gjithë banorëve dhe shfrytëzohen në pajtim me destimin e tyre.</w:t>
      </w:r>
    </w:p>
    <w:p w:rsidR="00870942" w:rsidRPr="00836311" w:rsidRDefault="00870942" w:rsidP="00836311">
      <w:pPr>
        <w:pStyle w:val="T30X"/>
        <w:ind w:firstLine="720"/>
        <w:rPr>
          <w:sz w:val="24"/>
          <w:szCs w:val="24"/>
          <w:lang w:val="sq-AL"/>
        </w:rPr>
      </w:pPr>
      <w:r w:rsidRPr="00836311">
        <w:rPr>
          <w:sz w:val="24"/>
          <w:szCs w:val="24"/>
          <w:lang w:val="sq-AL"/>
        </w:rPr>
        <w:t xml:space="preserve">Hapësirat e përbashkëta nuk bën të shfrytëzohen për banim e as të jepen në përdorim për </w:t>
      </w:r>
      <w:r w:rsidR="00836311" w:rsidRPr="00836311">
        <w:rPr>
          <w:sz w:val="24"/>
          <w:szCs w:val="24"/>
          <w:lang w:val="sq-AL"/>
        </w:rPr>
        <w:t>asnjë</w:t>
      </w:r>
      <w:r w:rsidRPr="00836311">
        <w:rPr>
          <w:sz w:val="24"/>
          <w:szCs w:val="24"/>
          <w:lang w:val="sq-AL"/>
        </w:rPr>
        <w:t xml:space="preserve"> lloj qëllimi, përveç hapësirave të ci</w:t>
      </w:r>
      <w:r w:rsidR="00836311">
        <w:rPr>
          <w:sz w:val="24"/>
          <w:szCs w:val="24"/>
          <w:lang w:val="sq-AL"/>
        </w:rPr>
        <w:t>lat me rregullore të veçanta sh</w:t>
      </w:r>
      <w:r w:rsidR="00836311" w:rsidRPr="00836311">
        <w:rPr>
          <w:sz w:val="24"/>
          <w:szCs w:val="24"/>
          <w:lang w:val="sq-AL"/>
        </w:rPr>
        <w:t>ndërrohen</w:t>
      </w:r>
      <w:r w:rsidRPr="00836311">
        <w:rPr>
          <w:sz w:val="24"/>
          <w:szCs w:val="24"/>
          <w:lang w:val="sq-AL"/>
        </w:rPr>
        <w:t xml:space="preserve"> në banesa apo lokale afariste. </w:t>
      </w:r>
    </w:p>
    <w:p w:rsidR="00604654" w:rsidRPr="00836311" w:rsidRDefault="00870942" w:rsidP="00836311">
      <w:pPr>
        <w:pStyle w:val="T30X"/>
        <w:ind w:firstLine="720"/>
        <w:rPr>
          <w:sz w:val="24"/>
          <w:szCs w:val="24"/>
          <w:lang w:val="sq-AL"/>
        </w:rPr>
      </w:pPr>
      <w:r w:rsidRPr="00836311">
        <w:rPr>
          <w:sz w:val="24"/>
          <w:szCs w:val="24"/>
          <w:lang w:val="sq-AL"/>
        </w:rPr>
        <w:t xml:space="preserve">Në hapësirat e përbashkëta është e ndaluar të lihen gjera të tjera, përveç atyre që janë të nevojshme për </w:t>
      </w:r>
      <w:r w:rsidR="00836311" w:rsidRPr="00836311">
        <w:rPr>
          <w:sz w:val="24"/>
          <w:szCs w:val="24"/>
          <w:lang w:val="sq-AL"/>
        </w:rPr>
        <w:t>shfrytëzimin</w:t>
      </w:r>
      <w:r w:rsidRPr="00836311">
        <w:rPr>
          <w:sz w:val="24"/>
          <w:szCs w:val="24"/>
          <w:lang w:val="sq-AL"/>
        </w:rPr>
        <w:t xml:space="preserve"> e destinuar të atyre hapësirave. </w:t>
      </w:r>
    </w:p>
    <w:p w:rsidR="00870942" w:rsidRPr="00836311" w:rsidRDefault="00604654">
      <w:pPr>
        <w:pStyle w:val="C30X"/>
        <w:rPr>
          <w:lang w:val="sq-AL"/>
        </w:rPr>
      </w:pPr>
      <w:r w:rsidRPr="00836311">
        <w:rPr>
          <w:lang w:val="sq-AL"/>
        </w:rPr>
        <w:t>Neni</w:t>
      </w:r>
      <w:r w:rsidR="00994FA1" w:rsidRPr="00836311">
        <w:rPr>
          <w:lang w:val="sq-AL"/>
        </w:rPr>
        <w:t xml:space="preserve"> 9</w:t>
      </w:r>
    </w:p>
    <w:p w:rsidR="00870942" w:rsidRPr="00836311" w:rsidRDefault="00870942" w:rsidP="00836311">
      <w:pPr>
        <w:pStyle w:val="T30X"/>
        <w:ind w:firstLine="720"/>
        <w:rPr>
          <w:sz w:val="24"/>
          <w:szCs w:val="24"/>
          <w:lang w:val="sq-AL"/>
        </w:rPr>
      </w:pPr>
      <w:r w:rsidRPr="00836311">
        <w:rPr>
          <w:sz w:val="24"/>
          <w:szCs w:val="24"/>
          <w:lang w:val="sq-AL"/>
        </w:rPr>
        <w:t xml:space="preserve">Kuvendi e cakton rregulloren e </w:t>
      </w:r>
      <w:r w:rsidR="00836311" w:rsidRPr="00836311">
        <w:rPr>
          <w:sz w:val="24"/>
          <w:szCs w:val="24"/>
          <w:lang w:val="sq-AL"/>
        </w:rPr>
        <w:t>shfrytëzimit</w:t>
      </w:r>
      <w:r w:rsidRPr="00836311">
        <w:rPr>
          <w:sz w:val="24"/>
          <w:szCs w:val="24"/>
          <w:lang w:val="sq-AL"/>
        </w:rPr>
        <w:t xml:space="preserve"> të hapësirave dhe mjeteve të përbashkëta si dhe kujdeset për përdorimin e drejtë të tyre. </w:t>
      </w:r>
    </w:p>
    <w:p w:rsidR="00870942" w:rsidRPr="00836311" w:rsidRDefault="00870942" w:rsidP="00836311">
      <w:pPr>
        <w:pStyle w:val="T30X"/>
        <w:ind w:firstLine="720"/>
        <w:rPr>
          <w:sz w:val="24"/>
          <w:szCs w:val="24"/>
          <w:lang w:val="sq-AL"/>
        </w:rPr>
      </w:pPr>
      <w:r w:rsidRPr="00836311">
        <w:rPr>
          <w:sz w:val="24"/>
          <w:szCs w:val="24"/>
          <w:lang w:val="sq-AL"/>
        </w:rPr>
        <w:t xml:space="preserve">Para shfrytëzimit dhe mjeteve të përbashkëta banorët janë të obliguar që ti përmbahen rregullores së përcaktuar. </w:t>
      </w:r>
    </w:p>
    <w:p w:rsidR="00870942" w:rsidRPr="00836311" w:rsidRDefault="00D134A4" w:rsidP="00836311">
      <w:pPr>
        <w:pStyle w:val="T30X"/>
        <w:ind w:firstLine="720"/>
        <w:rPr>
          <w:sz w:val="24"/>
          <w:szCs w:val="24"/>
          <w:lang w:val="sq-AL"/>
        </w:rPr>
      </w:pPr>
      <w:r w:rsidRPr="00836311">
        <w:rPr>
          <w:sz w:val="24"/>
          <w:szCs w:val="24"/>
          <w:lang w:val="sq-AL"/>
        </w:rPr>
        <w:t xml:space="preserve">Banorët janë të obliguar që hapësirat dhe </w:t>
      </w:r>
      <w:r w:rsidR="00836311" w:rsidRPr="00836311">
        <w:rPr>
          <w:sz w:val="24"/>
          <w:szCs w:val="24"/>
          <w:lang w:val="sq-AL"/>
        </w:rPr>
        <w:t>mjetet</w:t>
      </w:r>
      <w:r w:rsidRPr="00836311">
        <w:rPr>
          <w:sz w:val="24"/>
          <w:szCs w:val="24"/>
          <w:lang w:val="sq-AL"/>
        </w:rPr>
        <w:t xml:space="preserve"> përbashkëta pas çdo përdorimi ti rikthejnë në gjendjen e rregullt. </w:t>
      </w:r>
    </w:p>
    <w:p w:rsidR="00994FA1" w:rsidRPr="00836311" w:rsidRDefault="00D134A4">
      <w:pPr>
        <w:pStyle w:val="C30X"/>
        <w:rPr>
          <w:lang w:val="sq-AL"/>
        </w:rPr>
      </w:pPr>
      <w:r w:rsidRPr="00836311">
        <w:rPr>
          <w:lang w:val="sq-AL"/>
        </w:rPr>
        <w:t xml:space="preserve">Neni </w:t>
      </w:r>
      <w:r w:rsidR="00994FA1" w:rsidRPr="00836311">
        <w:rPr>
          <w:lang w:val="sq-AL"/>
        </w:rPr>
        <w:t>10</w:t>
      </w:r>
    </w:p>
    <w:p w:rsidR="00D134A4" w:rsidRPr="00836311" w:rsidRDefault="00D134A4" w:rsidP="00836311">
      <w:pPr>
        <w:pStyle w:val="T30X"/>
        <w:ind w:firstLine="720"/>
        <w:rPr>
          <w:sz w:val="24"/>
          <w:szCs w:val="24"/>
          <w:lang w:val="sq-AL"/>
        </w:rPr>
      </w:pPr>
      <w:r w:rsidRPr="00836311">
        <w:rPr>
          <w:sz w:val="24"/>
          <w:szCs w:val="24"/>
          <w:lang w:val="sq-AL"/>
        </w:rPr>
        <w:t xml:space="preserve">Hyrjet, shkallët, </w:t>
      </w:r>
      <w:r w:rsidR="00836311" w:rsidRPr="00836311">
        <w:rPr>
          <w:sz w:val="24"/>
          <w:szCs w:val="24"/>
          <w:lang w:val="sq-AL"/>
        </w:rPr>
        <w:t>korridoret</w:t>
      </w:r>
      <w:r w:rsidRPr="00836311">
        <w:rPr>
          <w:sz w:val="24"/>
          <w:szCs w:val="24"/>
          <w:lang w:val="sq-AL"/>
        </w:rPr>
        <w:t xml:space="preserve"> dhe kopshtet e përbashkëta të ndërtesës duhet të mirëmbahen rregullisht. Kalimi përmes këtyre hapësirave dhe kopshtit duhet të jetë i papengueshëm dhe i lirë nga të gjitha gjërat. </w:t>
      </w:r>
    </w:p>
    <w:p w:rsidR="00D134A4" w:rsidRPr="00836311" w:rsidRDefault="00836311" w:rsidP="00836311">
      <w:pPr>
        <w:pStyle w:val="T30X"/>
        <w:ind w:firstLine="720"/>
        <w:rPr>
          <w:sz w:val="24"/>
          <w:szCs w:val="24"/>
          <w:lang w:val="sq-AL"/>
        </w:rPr>
      </w:pPr>
      <w:r w:rsidRPr="00836311">
        <w:rPr>
          <w:sz w:val="24"/>
          <w:szCs w:val="24"/>
          <w:lang w:val="sq-AL"/>
        </w:rPr>
        <w:t>Korridori</w:t>
      </w:r>
      <w:r w:rsidR="00D134A4" w:rsidRPr="00836311">
        <w:rPr>
          <w:sz w:val="24"/>
          <w:szCs w:val="24"/>
          <w:lang w:val="sq-AL"/>
        </w:rPr>
        <w:t xml:space="preserve"> hyrës dhe shkallët e ndërtesës e cila nuk ka pajisje </w:t>
      </w:r>
      <w:r w:rsidR="009902C5" w:rsidRPr="00836311">
        <w:rPr>
          <w:sz w:val="24"/>
          <w:szCs w:val="24"/>
          <w:lang w:val="sq-AL"/>
        </w:rPr>
        <w:t xml:space="preserve">për ndriçim automatik gjatë natës duhet të jetë i ndriçuar, me mbylljen e portës hyrëse. </w:t>
      </w:r>
    </w:p>
    <w:p w:rsidR="009902C5" w:rsidRPr="00836311" w:rsidRDefault="009902C5" w:rsidP="00836311">
      <w:pPr>
        <w:pStyle w:val="T30X"/>
        <w:ind w:firstLine="720"/>
        <w:rPr>
          <w:sz w:val="24"/>
          <w:szCs w:val="24"/>
          <w:lang w:val="sq-AL"/>
        </w:rPr>
      </w:pPr>
      <w:r w:rsidRPr="00836311">
        <w:rPr>
          <w:sz w:val="24"/>
          <w:szCs w:val="24"/>
          <w:lang w:val="sq-AL"/>
        </w:rPr>
        <w:t xml:space="preserve">Në </w:t>
      </w:r>
      <w:r w:rsidR="00836311" w:rsidRPr="00836311">
        <w:rPr>
          <w:sz w:val="24"/>
          <w:szCs w:val="24"/>
          <w:lang w:val="sq-AL"/>
        </w:rPr>
        <w:t>ndërtesat</w:t>
      </w:r>
      <w:r w:rsidRPr="00836311">
        <w:rPr>
          <w:sz w:val="24"/>
          <w:szCs w:val="24"/>
          <w:lang w:val="sq-AL"/>
        </w:rPr>
        <w:t xml:space="preserve"> në të cilat ekziston interfoni, Kuvendi i pronarëve të patundshmërisë mund të përcaktojë që porta hyrëse e ndërtesës të jetë përherë e mbyllur. </w:t>
      </w:r>
    </w:p>
    <w:p w:rsidR="00994FA1" w:rsidRPr="00836311" w:rsidRDefault="009902C5">
      <w:pPr>
        <w:pStyle w:val="C30X"/>
        <w:rPr>
          <w:lang w:val="sq-AL"/>
        </w:rPr>
      </w:pPr>
      <w:r w:rsidRPr="00836311">
        <w:rPr>
          <w:lang w:val="sq-AL"/>
        </w:rPr>
        <w:t xml:space="preserve">Neni </w:t>
      </w:r>
      <w:r w:rsidR="00994FA1" w:rsidRPr="00836311">
        <w:rPr>
          <w:lang w:val="sq-AL"/>
        </w:rPr>
        <w:t>11</w:t>
      </w:r>
    </w:p>
    <w:p w:rsidR="009902C5" w:rsidRPr="00836311" w:rsidRDefault="009902C5" w:rsidP="00836311">
      <w:pPr>
        <w:pStyle w:val="T30X"/>
        <w:ind w:firstLine="720"/>
        <w:rPr>
          <w:sz w:val="24"/>
          <w:szCs w:val="24"/>
          <w:lang w:val="sq-AL"/>
        </w:rPr>
      </w:pPr>
      <w:r w:rsidRPr="00836311">
        <w:rPr>
          <w:sz w:val="24"/>
          <w:szCs w:val="24"/>
          <w:lang w:val="sq-AL"/>
        </w:rPr>
        <w:t xml:space="preserve">Gjatë kohës me shi dhe kushteve atmosferike të papërshtatshme, </w:t>
      </w:r>
      <w:r w:rsidR="00836311" w:rsidRPr="00836311">
        <w:rPr>
          <w:sz w:val="24"/>
          <w:szCs w:val="24"/>
          <w:lang w:val="sq-AL"/>
        </w:rPr>
        <w:t>dritaret</w:t>
      </w:r>
      <w:r w:rsidRPr="00836311">
        <w:rPr>
          <w:sz w:val="24"/>
          <w:szCs w:val="24"/>
          <w:lang w:val="sq-AL"/>
        </w:rPr>
        <w:t xml:space="preserve"> në shkallë, dysheme, bodrum dhe në hapësirat e tjera të </w:t>
      </w:r>
      <w:r w:rsidR="00836311" w:rsidRPr="00836311">
        <w:rPr>
          <w:sz w:val="24"/>
          <w:szCs w:val="24"/>
          <w:lang w:val="sq-AL"/>
        </w:rPr>
        <w:t>përbashkët</w:t>
      </w:r>
      <w:r w:rsidRPr="00836311">
        <w:rPr>
          <w:sz w:val="24"/>
          <w:szCs w:val="24"/>
          <w:lang w:val="sq-AL"/>
        </w:rPr>
        <w:t xml:space="preserve"> duhet të jenë të mbyllura. </w:t>
      </w:r>
    </w:p>
    <w:p w:rsidR="009902C5" w:rsidRPr="00836311" w:rsidRDefault="009902C5" w:rsidP="00836311">
      <w:pPr>
        <w:pStyle w:val="T30X"/>
        <w:ind w:firstLine="720"/>
        <w:rPr>
          <w:sz w:val="24"/>
          <w:szCs w:val="24"/>
          <w:lang w:val="sq-AL"/>
        </w:rPr>
      </w:pPr>
      <w:r w:rsidRPr="00836311">
        <w:rPr>
          <w:sz w:val="24"/>
          <w:szCs w:val="24"/>
          <w:lang w:val="sq-AL"/>
        </w:rPr>
        <w:t xml:space="preserve">Dritaret në bodrum, të cilat hapen për ajrosje duhet të kenë </w:t>
      </w:r>
      <w:r w:rsidR="007B4C68" w:rsidRPr="00836311">
        <w:rPr>
          <w:sz w:val="24"/>
          <w:szCs w:val="24"/>
          <w:lang w:val="sq-AL"/>
        </w:rPr>
        <w:t>rrjetë të dendur teli.</w:t>
      </w:r>
    </w:p>
    <w:p w:rsidR="00994FA1" w:rsidRPr="00836311" w:rsidRDefault="007B4C68">
      <w:pPr>
        <w:pStyle w:val="C30X"/>
        <w:rPr>
          <w:lang w:val="sq-AL"/>
        </w:rPr>
      </w:pPr>
      <w:r w:rsidRPr="00836311">
        <w:rPr>
          <w:lang w:val="sq-AL"/>
        </w:rPr>
        <w:t>Neni</w:t>
      </w:r>
      <w:r w:rsidR="00994FA1" w:rsidRPr="00836311">
        <w:rPr>
          <w:lang w:val="sq-AL"/>
        </w:rPr>
        <w:t xml:space="preserve"> 12</w:t>
      </w:r>
    </w:p>
    <w:p w:rsidR="007B4C68" w:rsidRPr="00836311" w:rsidRDefault="007B4C68" w:rsidP="00836311">
      <w:pPr>
        <w:pStyle w:val="T30X"/>
        <w:ind w:firstLine="720"/>
        <w:rPr>
          <w:sz w:val="24"/>
          <w:szCs w:val="24"/>
          <w:lang w:val="sq-AL"/>
        </w:rPr>
      </w:pPr>
      <w:r w:rsidRPr="00836311">
        <w:rPr>
          <w:sz w:val="24"/>
          <w:szCs w:val="24"/>
          <w:lang w:val="sq-AL"/>
        </w:rPr>
        <w:t xml:space="preserve">Nuk është e lejueshme tharja e rrobave në hapësirat e hapura të ndërtesës ( dritare, terasa, lozhe dhe ballkone) të cilët janë të dukshëm nga rruga dhe hapësira publike të tjera. </w:t>
      </w:r>
    </w:p>
    <w:p w:rsidR="007B4C68" w:rsidRPr="00836311" w:rsidRDefault="007B4C68" w:rsidP="00836311">
      <w:pPr>
        <w:pStyle w:val="T30X"/>
        <w:ind w:firstLine="720"/>
        <w:rPr>
          <w:sz w:val="24"/>
          <w:szCs w:val="24"/>
          <w:lang w:val="sq-AL"/>
        </w:rPr>
      </w:pPr>
      <w:r w:rsidRPr="00836311">
        <w:rPr>
          <w:sz w:val="24"/>
          <w:szCs w:val="24"/>
          <w:lang w:val="sq-AL"/>
        </w:rPr>
        <w:t xml:space="preserve">Në terasa, lozhe dhe ballkone është e ndaluar të mbahen gjëra të cilat prishin pamjen e ndërtesës, </w:t>
      </w:r>
      <w:r w:rsidR="00D43F30" w:rsidRPr="00836311">
        <w:rPr>
          <w:sz w:val="24"/>
          <w:szCs w:val="24"/>
          <w:lang w:val="sq-AL"/>
        </w:rPr>
        <w:t xml:space="preserve">siç janë </w:t>
      </w:r>
      <w:r w:rsidR="00836311" w:rsidRPr="00836311">
        <w:rPr>
          <w:sz w:val="24"/>
          <w:szCs w:val="24"/>
          <w:lang w:val="sq-AL"/>
        </w:rPr>
        <w:t>mobilet</w:t>
      </w:r>
      <w:r w:rsidR="00D43F30" w:rsidRPr="00836311">
        <w:rPr>
          <w:sz w:val="24"/>
          <w:szCs w:val="24"/>
          <w:lang w:val="sq-AL"/>
        </w:rPr>
        <w:t xml:space="preserve"> e vjetra, enët</w:t>
      </w:r>
      <w:r w:rsidRPr="00836311">
        <w:rPr>
          <w:sz w:val="24"/>
          <w:szCs w:val="24"/>
          <w:lang w:val="sq-AL"/>
        </w:rPr>
        <w:t xml:space="preserve"> për mbajtjen e mbeturinave të shtëpisë,ngrohës dhe </w:t>
      </w:r>
      <w:r w:rsidR="00836311" w:rsidRPr="00836311">
        <w:rPr>
          <w:sz w:val="24"/>
          <w:szCs w:val="24"/>
          <w:lang w:val="sq-AL"/>
        </w:rPr>
        <w:t>materiale</w:t>
      </w:r>
      <w:r w:rsidRPr="00836311">
        <w:rPr>
          <w:sz w:val="24"/>
          <w:szCs w:val="24"/>
          <w:lang w:val="sq-AL"/>
        </w:rPr>
        <w:t xml:space="preserve"> të tjera ta ngjashme. </w:t>
      </w:r>
      <w:r w:rsidR="00836311">
        <w:rPr>
          <w:sz w:val="24"/>
          <w:szCs w:val="24"/>
          <w:lang w:val="sq-AL"/>
        </w:rPr>
        <w:t xml:space="preserve"> </w:t>
      </w:r>
    </w:p>
    <w:p w:rsidR="00C76987" w:rsidRPr="00836311" w:rsidRDefault="00C76987" w:rsidP="00836311">
      <w:pPr>
        <w:pStyle w:val="T30X"/>
        <w:ind w:firstLine="720"/>
        <w:rPr>
          <w:sz w:val="24"/>
          <w:szCs w:val="24"/>
          <w:lang w:val="sq-AL"/>
        </w:rPr>
      </w:pPr>
      <w:r w:rsidRPr="00836311">
        <w:rPr>
          <w:sz w:val="24"/>
          <w:szCs w:val="24"/>
          <w:lang w:val="sq-AL"/>
        </w:rPr>
        <w:t xml:space="preserve">Është e ndaluar që në pjesët e ndërtesës nga paragrafi 1 i këtij neni të mbahen saksi të pa sigurta me lule dhe gjëra të tjera të cilat në rast të ramjes mund të plagosin, dëmtojnë apo ndotin kalimtarët ose mjetet. Lulet vendosën në atë mënyrë që uji nuk derdhet apo pikon në hapësirën publike apo krijojnë lagështi në fasadë. </w:t>
      </w:r>
    </w:p>
    <w:p w:rsidR="00994FA1" w:rsidRPr="00836311" w:rsidRDefault="00C76987">
      <w:pPr>
        <w:pStyle w:val="C30X"/>
        <w:rPr>
          <w:lang w:val="sq-AL"/>
        </w:rPr>
      </w:pPr>
      <w:r w:rsidRPr="00836311">
        <w:rPr>
          <w:lang w:val="sq-AL"/>
        </w:rPr>
        <w:t xml:space="preserve">Neni </w:t>
      </w:r>
      <w:r w:rsidR="00994FA1" w:rsidRPr="00836311">
        <w:rPr>
          <w:lang w:val="sq-AL"/>
        </w:rPr>
        <w:t xml:space="preserve"> 13</w:t>
      </w:r>
    </w:p>
    <w:p w:rsidR="00C76987" w:rsidRPr="00836311" w:rsidRDefault="00C76987" w:rsidP="00836311">
      <w:pPr>
        <w:pStyle w:val="T30X"/>
        <w:ind w:firstLine="720"/>
        <w:rPr>
          <w:sz w:val="24"/>
          <w:szCs w:val="24"/>
          <w:lang w:val="sq-AL"/>
        </w:rPr>
      </w:pPr>
      <w:r w:rsidRPr="00836311">
        <w:rPr>
          <w:sz w:val="24"/>
          <w:szCs w:val="24"/>
          <w:lang w:val="sq-AL"/>
        </w:rPr>
        <w:t xml:space="preserve">Lokalet </w:t>
      </w:r>
      <w:r w:rsidR="00836311" w:rsidRPr="00836311">
        <w:rPr>
          <w:sz w:val="24"/>
          <w:szCs w:val="24"/>
          <w:lang w:val="sq-AL"/>
        </w:rPr>
        <w:t>afariste</w:t>
      </w:r>
      <w:r w:rsidRPr="00836311">
        <w:rPr>
          <w:sz w:val="24"/>
          <w:szCs w:val="24"/>
          <w:lang w:val="sq-AL"/>
        </w:rPr>
        <w:t xml:space="preserve"> në të cilat me kryerjen e veprimtarive krijohën pluhuri, tymi, aroma apo zhurma nga punët e pajisjeve dhe ngjashëm, duhet të kenë të instaluar izolimin përkatësisht të sigurohet mospëngimi i banimit apo rrezikimi i shëndetit të banorëve. </w:t>
      </w:r>
    </w:p>
    <w:p w:rsidR="001445E5" w:rsidRDefault="001445E5">
      <w:pPr>
        <w:pStyle w:val="C30X"/>
        <w:rPr>
          <w:lang w:val="sq-AL"/>
        </w:rPr>
      </w:pPr>
    </w:p>
    <w:p w:rsidR="00994FA1" w:rsidRPr="00836311" w:rsidRDefault="00D95593">
      <w:pPr>
        <w:pStyle w:val="C30X"/>
        <w:rPr>
          <w:lang w:val="sq-AL"/>
        </w:rPr>
      </w:pPr>
      <w:r w:rsidRPr="00836311">
        <w:rPr>
          <w:lang w:val="sq-AL"/>
        </w:rPr>
        <w:t xml:space="preserve">Neni </w:t>
      </w:r>
      <w:r w:rsidR="00994FA1" w:rsidRPr="00836311">
        <w:rPr>
          <w:lang w:val="sq-AL"/>
        </w:rPr>
        <w:t xml:space="preserve"> 14</w:t>
      </w:r>
    </w:p>
    <w:p w:rsidR="00D95593" w:rsidRPr="00836311" w:rsidRDefault="00D95593" w:rsidP="00836311">
      <w:pPr>
        <w:pStyle w:val="T30X"/>
        <w:ind w:firstLine="720"/>
        <w:rPr>
          <w:sz w:val="24"/>
          <w:szCs w:val="24"/>
          <w:lang w:val="sq-AL"/>
        </w:rPr>
      </w:pPr>
      <w:r w:rsidRPr="00836311">
        <w:rPr>
          <w:sz w:val="24"/>
          <w:szCs w:val="24"/>
          <w:lang w:val="sq-AL"/>
        </w:rPr>
        <w:t xml:space="preserve">Në mungesë të hapësirave të destinuara për vendosjen e materialeve ngrohëse, kuvendi përcakton vendin ku secili banorë do të mbajë materialin ngrohës.  </w:t>
      </w:r>
    </w:p>
    <w:p w:rsidR="00D95593" w:rsidRPr="00836311" w:rsidRDefault="00D95593" w:rsidP="00836311">
      <w:pPr>
        <w:pStyle w:val="T30X"/>
        <w:ind w:firstLine="720"/>
        <w:rPr>
          <w:sz w:val="24"/>
          <w:szCs w:val="24"/>
          <w:lang w:val="sq-AL"/>
        </w:rPr>
      </w:pPr>
      <w:r w:rsidRPr="00836311">
        <w:rPr>
          <w:sz w:val="24"/>
          <w:szCs w:val="24"/>
          <w:lang w:val="sq-AL"/>
        </w:rPr>
        <w:t xml:space="preserve">Është e ndaluar copëtimi i materialit ngrohës në banesa dhe në vende të tjera të cilat nuk janë të caktuara për këtë gjë. </w:t>
      </w:r>
    </w:p>
    <w:p w:rsidR="00994FA1" w:rsidRPr="00836311" w:rsidRDefault="00836311">
      <w:pPr>
        <w:pStyle w:val="C30X"/>
        <w:rPr>
          <w:lang w:val="sq-AL"/>
        </w:rPr>
      </w:pPr>
      <w:r>
        <w:rPr>
          <w:lang w:val="sq-AL"/>
        </w:rPr>
        <w:t xml:space="preserve">Neni </w:t>
      </w:r>
      <w:r w:rsidR="00994FA1" w:rsidRPr="00836311">
        <w:rPr>
          <w:lang w:val="sq-AL"/>
        </w:rPr>
        <w:t>15</w:t>
      </w:r>
    </w:p>
    <w:p w:rsidR="00D95593" w:rsidRPr="00836311" w:rsidRDefault="00D95593" w:rsidP="00836311">
      <w:pPr>
        <w:pStyle w:val="T30X"/>
        <w:ind w:firstLine="720"/>
        <w:rPr>
          <w:sz w:val="24"/>
          <w:szCs w:val="24"/>
          <w:lang w:val="sq-AL"/>
        </w:rPr>
      </w:pPr>
      <w:r w:rsidRPr="00836311">
        <w:rPr>
          <w:sz w:val="24"/>
          <w:szCs w:val="24"/>
          <w:lang w:val="sq-AL"/>
        </w:rPr>
        <w:t xml:space="preserve">Kuvendi është i obliguar që rregullisht të kryhet kontrolli i aparateve kundër zjarrit </w:t>
      </w:r>
      <w:r w:rsidR="00A5748D" w:rsidRPr="00836311">
        <w:rPr>
          <w:sz w:val="24"/>
          <w:szCs w:val="24"/>
          <w:lang w:val="sq-AL"/>
        </w:rPr>
        <w:t xml:space="preserve">për alarm në ndërtesë. </w:t>
      </w:r>
    </w:p>
    <w:p w:rsidR="00994FA1" w:rsidRPr="00836311" w:rsidRDefault="00A5748D">
      <w:pPr>
        <w:pStyle w:val="C30X"/>
        <w:rPr>
          <w:lang w:val="sq-AL"/>
        </w:rPr>
      </w:pPr>
      <w:r w:rsidRPr="00836311">
        <w:rPr>
          <w:lang w:val="sq-AL"/>
        </w:rPr>
        <w:t xml:space="preserve">Neni </w:t>
      </w:r>
      <w:r w:rsidR="00994FA1" w:rsidRPr="00836311">
        <w:rPr>
          <w:lang w:val="sq-AL"/>
        </w:rPr>
        <w:t>16</w:t>
      </w:r>
    </w:p>
    <w:p w:rsidR="00A5748D" w:rsidRPr="00836311" w:rsidRDefault="00A5748D" w:rsidP="00836311">
      <w:pPr>
        <w:pStyle w:val="T30X"/>
        <w:ind w:firstLine="720"/>
        <w:rPr>
          <w:sz w:val="24"/>
          <w:szCs w:val="24"/>
          <w:lang w:val="sq-AL"/>
        </w:rPr>
      </w:pPr>
      <w:r w:rsidRPr="00836311">
        <w:rPr>
          <w:sz w:val="24"/>
          <w:szCs w:val="24"/>
          <w:lang w:val="sq-AL"/>
        </w:rPr>
        <w:t>Kuvendi është i obliguar që në vend të dukshëm në ndërtesë të vendosë lajmërimin mbi atë se kush e kryen aksionin e udhëheqjes së ndërtesës dhe kujdestarit, t</w:t>
      </w:r>
      <w:r w:rsidR="00836311">
        <w:rPr>
          <w:sz w:val="24"/>
          <w:szCs w:val="24"/>
          <w:lang w:val="sq-AL"/>
        </w:rPr>
        <w:t xml:space="preserve">ë cilit banorët mund ti drejtohen </w:t>
      </w:r>
      <w:r w:rsidRPr="00836311">
        <w:rPr>
          <w:sz w:val="24"/>
          <w:szCs w:val="24"/>
          <w:lang w:val="sq-AL"/>
        </w:rPr>
        <w:t xml:space="preserve">në rast të dëmtimit të pajisjeve apo instalimeve  dhe tek i cili gjinden </w:t>
      </w:r>
      <w:r w:rsidR="00836311" w:rsidRPr="00836311">
        <w:rPr>
          <w:sz w:val="24"/>
          <w:szCs w:val="24"/>
          <w:lang w:val="sq-AL"/>
        </w:rPr>
        <w:t>çelësat</w:t>
      </w:r>
      <w:r w:rsidRPr="00836311">
        <w:rPr>
          <w:sz w:val="24"/>
          <w:szCs w:val="24"/>
          <w:lang w:val="sq-AL"/>
        </w:rPr>
        <w:t xml:space="preserve"> e hapësirave të </w:t>
      </w:r>
      <w:r w:rsidR="00836311" w:rsidRPr="00836311">
        <w:rPr>
          <w:sz w:val="24"/>
          <w:szCs w:val="24"/>
          <w:lang w:val="sq-AL"/>
        </w:rPr>
        <w:t>magazinave</w:t>
      </w:r>
      <w:r w:rsidRPr="00836311">
        <w:rPr>
          <w:sz w:val="24"/>
          <w:szCs w:val="24"/>
          <w:lang w:val="sq-AL"/>
        </w:rPr>
        <w:t>, matësve të rrymës dhe pajisjeve tjera të përbashkëta, instalimeve dhe hapësirave.</w:t>
      </w:r>
    </w:p>
    <w:p w:rsidR="00994FA1" w:rsidRPr="00836311" w:rsidRDefault="00836311">
      <w:pPr>
        <w:pStyle w:val="C30X"/>
        <w:rPr>
          <w:lang w:val="sq-AL"/>
        </w:rPr>
      </w:pPr>
      <w:r>
        <w:rPr>
          <w:lang w:val="sq-AL"/>
        </w:rPr>
        <w:t xml:space="preserve">Neni </w:t>
      </w:r>
      <w:r w:rsidR="00994FA1" w:rsidRPr="00836311">
        <w:rPr>
          <w:lang w:val="sq-AL"/>
        </w:rPr>
        <w:t>17</w:t>
      </w:r>
    </w:p>
    <w:p w:rsidR="00A5748D" w:rsidRPr="00836311" w:rsidRDefault="00A5748D" w:rsidP="00836311">
      <w:pPr>
        <w:pStyle w:val="T30X"/>
        <w:ind w:firstLine="720"/>
        <w:rPr>
          <w:sz w:val="24"/>
          <w:szCs w:val="24"/>
          <w:lang w:val="sq-AL"/>
        </w:rPr>
      </w:pPr>
      <w:r w:rsidRPr="00836311">
        <w:rPr>
          <w:sz w:val="24"/>
          <w:szCs w:val="24"/>
          <w:lang w:val="sq-AL"/>
        </w:rPr>
        <w:t xml:space="preserve">Kopshti i objektit të banimit, përkatësisht hapësirën publike përkatëse banori nuk mund ta shfrytëzojë vetëm për nevojat e veta, përveç nëse në bazë të rregulloreve valide dhe vendimeve fiton miratimin e organit përkatës të </w:t>
      </w:r>
      <w:r w:rsidR="00836311" w:rsidRPr="00836311">
        <w:rPr>
          <w:sz w:val="24"/>
          <w:szCs w:val="24"/>
          <w:lang w:val="sq-AL"/>
        </w:rPr>
        <w:t>kuvendit</w:t>
      </w:r>
      <w:r w:rsidRPr="00836311">
        <w:rPr>
          <w:sz w:val="24"/>
          <w:szCs w:val="24"/>
          <w:lang w:val="sq-AL"/>
        </w:rPr>
        <w:t xml:space="preserve"> me pajtim paraprakë të kuvendit të banorëve. </w:t>
      </w:r>
    </w:p>
    <w:p w:rsidR="00994FA1" w:rsidRPr="00836311" w:rsidRDefault="00A5748D">
      <w:pPr>
        <w:pStyle w:val="C30X"/>
        <w:rPr>
          <w:lang w:val="sq-AL"/>
        </w:rPr>
      </w:pPr>
      <w:r w:rsidRPr="00836311">
        <w:rPr>
          <w:lang w:val="sq-AL"/>
        </w:rPr>
        <w:t xml:space="preserve">Neni </w:t>
      </w:r>
      <w:r w:rsidR="00994FA1" w:rsidRPr="00836311">
        <w:rPr>
          <w:lang w:val="sq-AL"/>
        </w:rPr>
        <w:t>18</w:t>
      </w:r>
    </w:p>
    <w:p w:rsidR="00A5748D" w:rsidRPr="00836311" w:rsidRDefault="00A5748D" w:rsidP="00836311">
      <w:pPr>
        <w:pStyle w:val="T30X"/>
        <w:ind w:firstLine="720"/>
        <w:rPr>
          <w:sz w:val="24"/>
          <w:szCs w:val="24"/>
          <w:lang w:val="sq-AL"/>
        </w:rPr>
      </w:pPr>
      <w:r w:rsidRPr="00836311">
        <w:rPr>
          <w:sz w:val="24"/>
          <w:szCs w:val="24"/>
          <w:lang w:val="sq-AL"/>
        </w:rPr>
        <w:t xml:space="preserve">Është e ndaluar që në hapësirat e përbashkëta dhe në banesa të demontohen pajisjet e përbashkëta dhe instalimet apo të </w:t>
      </w:r>
      <w:r w:rsidR="00836311" w:rsidRPr="00836311">
        <w:rPr>
          <w:sz w:val="24"/>
          <w:szCs w:val="24"/>
          <w:lang w:val="sq-AL"/>
        </w:rPr>
        <w:t>kryhen</w:t>
      </w:r>
      <w:r w:rsidRPr="00836311">
        <w:rPr>
          <w:sz w:val="24"/>
          <w:szCs w:val="24"/>
          <w:lang w:val="sq-AL"/>
        </w:rPr>
        <w:t xml:space="preserve"> riparime të tjera pa lejen e shkruar të kuvendit të personit juridik apo personit </w:t>
      </w:r>
      <w:r w:rsidR="00836311" w:rsidRPr="00836311">
        <w:rPr>
          <w:sz w:val="24"/>
          <w:szCs w:val="24"/>
          <w:lang w:val="sq-AL"/>
        </w:rPr>
        <w:t>tjetër</w:t>
      </w:r>
      <w:r w:rsidRPr="00836311">
        <w:rPr>
          <w:sz w:val="24"/>
          <w:szCs w:val="24"/>
          <w:lang w:val="sq-AL"/>
        </w:rPr>
        <w:t xml:space="preserve"> të cilit i </w:t>
      </w:r>
      <w:r w:rsidR="00836311" w:rsidRPr="00836311">
        <w:rPr>
          <w:sz w:val="24"/>
          <w:szCs w:val="24"/>
          <w:lang w:val="sq-AL"/>
        </w:rPr>
        <w:t>besohen</w:t>
      </w:r>
      <w:r w:rsidRPr="00836311">
        <w:rPr>
          <w:sz w:val="24"/>
          <w:szCs w:val="24"/>
          <w:lang w:val="sq-AL"/>
        </w:rPr>
        <w:t xml:space="preserve"> punët e mirëmbajtjes së ndërtesës, ose pronarit të një pjese të veçantë të ndërtesës, nëse ato punime  prekin në atë pjesë të veçantë. </w:t>
      </w:r>
    </w:p>
    <w:p w:rsidR="00D37FD1" w:rsidRPr="00836311" w:rsidRDefault="00D37FD1" w:rsidP="00836311">
      <w:pPr>
        <w:pStyle w:val="T30X"/>
        <w:ind w:firstLine="720"/>
        <w:rPr>
          <w:sz w:val="24"/>
          <w:szCs w:val="24"/>
          <w:lang w:val="sq-AL"/>
        </w:rPr>
      </w:pPr>
      <w:r w:rsidRPr="00836311">
        <w:rPr>
          <w:sz w:val="24"/>
          <w:szCs w:val="24"/>
          <w:lang w:val="sq-AL"/>
        </w:rPr>
        <w:t xml:space="preserve">Riparimi i dëmeve në instalimet elektrike, hapja e kutive dhe rafteve dhe trajtimin e instalimeve elektrike dhe telekomunikuese mund ta kryejnë vetëm personat ekspertë të cilët janë të autorizuar për kryerjen e atyre punëve. </w:t>
      </w:r>
    </w:p>
    <w:p w:rsidR="00994FA1" w:rsidRPr="00836311" w:rsidRDefault="00D37FD1">
      <w:pPr>
        <w:pStyle w:val="C30X"/>
        <w:rPr>
          <w:lang w:val="sq-AL"/>
        </w:rPr>
      </w:pPr>
      <w:r w:rsidRPr="00836311">
        <w:rPr>
          <w:lang w:val="sq-AL"/>
        </w:rPr>
        <w:t>Neni</w:t>
      </w:r>
      <w:r w:rsidR="00994FA1" w:rsidRPr="00836311">
        <w:rPr>
          <w:lang w:val="sq-AL"/>
        </w:rPr>
        <w:t xml:space="preserve"> 19</w:t>
      </w:r>
    </w:p>
    <w:p w:rsidR="00D37FD1" w:rsidRPr="00836311" w:rsidRDefault="00D37FD1" w:rsidP="00836311">
      <w:pPr>
        <w:pStyle w:val="T30X"/>
        <w:ind w:firstLine="720"/>
        <w:rPr>
          <w:sz w:val="24"/>
          <w:szCs w:val="24"/>
          <w:lang w:val="sq-AL"/>
        </w:rPr>
      </w:pPr>
      <w:r w:rsidRPr="00836311">
        <w:rPr>
          <w:sz w:val="24"/>
          <w:szCs w:val="24"/>
          <w:lang w:val="sq-AL"/>
        </w:rPr>
        <w:t xml:space="preserve">Individët të cilët i kryejnë punë në ndërtesë apo në pjesët e jashtme të ndërtesës janë të obliguar që për to të lajmërojnë udhëheqësin e ndërtesës dhe pas punës së kryer ti lenë hapësirat në rregull. </w:t>
      </w:r>
    </w:p>
    <w:p w:rsidR="00D37FD1" w:rsidRPr="00836311" w:rsidRDefault="00D37FD1" w:rsidP="00836311">
      <w:pPr>
        <w:pStyle w:val="T30X"/>
        <w:ind w:firstLine="720"/>
        <w:rPr>
          <w:sz w:val="24"/>
          <w:szCs w:val="24"/>
          <w:lang w:val="sq-AL"/>
        </w:rPr>
      </w:pPr>
      <w:r w:rsidRPr="00836311">
        <w:rPr>
          <w:sz w:val="24"/>
          <w:szCs w:val="24"/>
          <w:lang w:val="sq-AL"/>
        </w:rPr>
        <w:t>Dispozitat e paragrafit 1 të këtij neni vlejnë edhe për personat të cilët vendosin antena në çati ose pjesëve të tjera të jashtme të ndërtesës.</w:t>
      </w:r>
      <w:r w:rsidR="009C327F" w:rsidRPr="00836311">
        <w:rPr>
          <w:sz w:val="24"/>
          <w:szCs w:val="24"/>
          <w:lang w:val="sq-AL"/>
        </w:rPr>
        <w:t xml:space="preserve"> </w:t>
      </w:r>
    </w:p>
    <w:p w:rsidR="00D37FD1" w:rsidRPr="00836311" w:rsidRDefault="00D37FD1" w:rsidP="00836311">
      <w:pPr>
        <w:pStyle w:val="T30X"/>
        <w:ind w:firstLine="720"/>
        <w:rPr>
          <w:sz w:val="24"/>
          <w:szCs w:val="24"/>
          <w:lang w:val="sq-AL"/>
        </w:rPr>
      </w:pPr>
      <w:r w:rsidRPr="00836311">
        <w:rPr>
          <w:sz w:val="24"/>
          <w:szCs w:val="24"/>
          <w:lang w:val="sq-AL"/>
        </w:rPr>
        <w:t xml:space="preserve">Punët nga </w:t>
      </w:r>
      <w:r w:rsidR="00836311" w:rsidRPr="00836311">
        <w:rPr>
          <w:sz w:val="24"/>
          <w:szCs w:val="24"/>
          <w:lang w:val="sq-AL"/>
        </w:rPr>
        <w:t>paragrafi</w:t>
      </w:r>
      <w:r w:rsidRPr="00836311">
        <w:rPr>
          <w:sz w:val="24"/>
          <w:szCs w:val="24"/>
          <w:lang w:val="sq-AL"/>
        </w:rPr>
        <w:t xml:space="preserve"> 1 dhe 2 i këtij neni si dhe punët në mirëmbajtjen e rregullt të pjesëve të përbashkëta të objektit të banimit nuk mund të kryhen në kohën e cila me kë</w:t>
      </w:r>
      <w:r w:rsidR="001B58C8" w:rsidRPr="00836311">
        <w:rPr>
          <w:sz w:val="24"/>
          <w:szCs w:val="24"/>
          <w:lang w:val="sq-AL"/>
        </w:rPr>
        <w:t xml:space="preserve">të vendim është e paraparë për kohë pushimi. Punët që kryhen si punë emergjente apo të detyrueshme në objektin e banimit kryhen pa ndërprerje pa marrë parasysh kohën e paraparë të pushimit. </w:t>
      </w:r>
      <w:r w:rsidRPr="00836311">
        <w:rPr>
          <w:sz w:val="24"/>
          <w:szCs w:val="24"/>
          <w:lang w:val="sq-AL"/>
        </w:rPr>
        <w:t xml:space="preserve"> </w:t>
      </w:r>
    </w:p>
    <w:p w:rsidR="00994FA1" w:rsidRPr="00836311" w:rsidRDefault="001B58C8">
      <w:pPr>
        <w:pStyle w:val="C30X"/>
        <w:rPr>
          <w:lang w:val="sq-AL"/>
        </w:rPr>
      </w:pPr>
      <w:r w:rsidRPr="00836311">
        <w:rPr>
          <w:lang w:val="sq-AL"/>
        </w:rPr>
        <w:t xml:space="preserve">Neni </w:t>
      </w:r>
      <w:r w:rsidR="00994FA1" w:rsidRPr="00836311">
        <w:rPr>
          <w:lang w:val="sq-AL"/>
        </w:rPr>
        <w:t>20</w:t>
      </w:r>
    </w:p>
    <w:p w:rsidR="000F2F9E" w:rsidRPr="00836311" w:rsidRDefault="000F2F9E" w:rsidP="00836311">
      <w:pPr>
        <w:pStyle w:val="T30X"/>
        <w:ind w:firstLine="720"/>
        <w:rPr>
          <w:sz w:val="24"/>
          <w:szCs w:val="24"/>
          <w:lang w:val="sq-AL"/>
        </w:rPr>
      </w:pPr>
      <w:r w:rsidRPr="00836311">
        <w:rPr>
          <w:sz w:val="24"/>
          <w:szCs w:val="24"/>
          <w:lang w:val="sq-AL"/>
        </w:rPr>
        <w:t xml:space="preserve">Pjesët e jashtme të ndërtesës (dyert, </w:t>
      </w:r>
      <w:r w:rsidR="00836311" w:rsidRPr="00836311">
        <w:rPr>
          <w:sz w:val="24"/>
          <w:szCs w:val="24"/>
          <w:lang w:val="sq-AL"/>
        </w:rPr>
        <w:t>dritaret</w:t>
      </w:r>
      <w:r w:rsidRPr="00836311">
        <w:rPr>
          <w:sz w:val="24"/>
          <w:szCs w:val="24"/>
          <w:lang w:val="sq-AL"/>
        </w:rPr>
        <w:t>, ekspozitat dhe ngjashëm) duhet të jenë të pastra dhe të rregullta.</w:t>
      </w:r>
    </w:p>
    <w:p w:rsidR="000F2F9E" w:rsidRPr="00836311" w:rsidRDefault="000F2F9E" w:rsidP="00836311">
      <w:pPr>
        <w:pStyle w:val="T30X"/>
        <w:ind w:firstLine="720"/>
        <w:rPr>
          <w:sz w:val="24"/>
          <w:szCs w:val="24"/>
          <w:lang w:val="sq-AL"/>
        </w:rPr>
      </w:pPr>
      <w:r w:rsidRPr="00836311">
        <w:rPr>
          <w:sz w:val="24"/>
          <w:szCs w:val="24"/>
          <w:lang w:val="sq-AL"/>
        </w:rPr>
        <w:t xml:space="preserve">Për pastërtitë dhe rregullsinë e pjesëve të </w:t>
      </w:r>
      <w:r w:rsidR="00836311" w:rsidRPr="00836311">
        <w:rPr>
          <w:sz w:val="24"/>
          <w:szCs w:val="24"/>
          <w:lang w:val="sq-AL"/>
        </w:rPr>
        <w:t>jashtme</w:t>
      </w:r>
      <w:r w:rsidRPr="00836311">
        <w:rPr>
          <w:sz w:val="24"/>
          <w:szCs w:val="24"/>
          <w:lang w:val="sq-AL"/>
        </w:rPr>
        <w:t xml:space="preserve"> të ndërtesës përkujdeset kuvendi i pronarëve, udhëheqësi i ndërtesës dhe të gjithë banorët.</w:t>
      </w:r>
    </w:p>
    <w:p w:rsidR="000F2F9E" w:rsidRPr="00836311" w:rsidRDefault="00F2120D" w:rsidP="00836311">
      <w:pPr>
        <w:pStyle w:val="T30X"/>
        <w:ind w:firstLine="720"/>
        <w:rPr>
          <w:sz w:val="24"/>
          <w:szCs w:val="24"/>
          <w:lang w:val="sq-AL"/>
        </w:rPr>
      </w:pPr>
      <w:r w:rsidRPr="00836311">
        <w:rPr>
          <w:sz w:val="24"/>
          <w:szCs w:val="24"/>
          <w:lang w:val="sq-AL"/>
        </w:rPr>
        <w:t xml:space="preserve">Dyert, dritare, grilat, roletat dhe të ngjashme në katin </w:t>
      </w:r>
      <w:r w:rsidR="00836311" w:rsidRPr="00836311">
        <w:rPr>
          <w:sz w:val="24"/>
          <w:szCs w:val="24"/>
          <w:lang w:val="sq-AL"/>
        </w:rPr>
        <w:t>përdhese</w:t>
      </w:r>
      <w:r w:rsidRPr="00836311">
        <w:rPr>
          <w:sz w:val="24"/>
          <w:szCs w:val="24"/>
          <w:lang w:val="sq-AL"/>
        </w:rPr>
        <w:t xml:space="preserve"> të ndërtesës duhet të shfrytëzohen dhe mirëmbahen në atë mënyrë që të mos pengojnë </w:t>
      </w:r>
      <w:r w:rsidR="00836311" w:rsidRPr="00836311">
        <w:rPr>
          <w:sz w:val="24"/>
          <w:szCs w:val="24"/>
          <w:lang w:val="sq-AL"/>
        </w:rPr>
        <w:t>lëvizjen</w:t>
      </w:r>
      <w:r w:rsidRPr="00836311">
        <w:rPr>
          <w:sz w:val="24"/>
          <w:szCs w:val="24"/>
          <w:lang w:val="sq-AL"/>
        </w:rPr>
        <w:t xml:space="preserve"> e kalimtarëve. </w:t>
      </w:r>
    </w:p>
    <w:p w:rsidR="00F2120D" w:rsidRPr="00836311" w:rsidRDefault="00F2120D">
      <w:pPr>
        <w:pStyle w:val="C30X"/>
        <w:rPr>
          <w:lang w:val="sq-AL"/>
        </w:rPr>
      </w:pPr>
      <w:r w:rsidRPr="00836311">
        <w:rPr>
          <w:lang w:val="sq-AL"/>
        </w:rPr>
        <w:t xml:space="preserve">Neni </w:t>
      </w:r>
      <w:r w:rsidR="00994FA1" w:rsidRPr="00836311">
        <w:rPr>
          <w:lang w:val="sq-AL"/>
        </w:rPr>
        <w:t>21</w:t>
      </w:r>
    </w:p>
    <w:p w:rsidR="00F2120D" w:rsidRPr="00836311" w:rsidRDefault="00F2120D" w:rsidP="00836311">
      <w:pPr>
        <w:pStyle w:val="T30X"/>
        <w:ind w:firstLine="720"/>
        <w:rPr>
          <w:sz w:val="24"/>
          <w:szCs w:val="24"/>
          <w:lang w:val="sq-AL"/>
        </w:rPr>
      </w:pPr>
      <w:r w:rsidRPr="00836311">
        <w:rPr>
          <w:sz w:val="24"/>
          <w:szCs w:val="24"/>
          <w:lang w:val="sq-AL"/>
        </w:rPr>
        <w:t>Ndalohet shkundja nga dritarja, ballkoni lozha dhe terasa e çarçafëve të tavolinave, tepihëve, çarçafëve të fjetjes dhe gjërave të tjera.</w:t>
      </w:r>
    </w:p>
    <w:p w:rsidR="001445E5" w:rsidRDefault="001445E5">
      <w:pPr>
        <w:pStyle w:val="C30X"/>
        <w:rPr>
          <w:lang w:val="sq-AL"/>
        </w:rPr>
      </w:pPr>
    </w:p>
    <w:p w:rsidR="00994FA1" w:rsidRPr="00836311" w:rsidRDefault="00F2120D">
      <w:pPr>
        <w:pStyle w:val="C30X"/>
        <w:rPr>
          <w:lang w:val="sq-AL"/>
        </w:rPr>
      </w:pPr>
      <w:r w:rsidRPr="00836311">
        <w:rPr>
          <w:lang w:val="sq-AL"/>
        </w:rPr>
        <w:t xml:space="preserve">Neni </w:t>
      </w:r>
      <w:r w:rsidR="00994FA1" w:rsidRPr="00836311">
        <w:rPr>
          <w:lang w:val="sq-AL"/>
        </w:rPr>
        <w:t xml:space="preserve"> 22</w:t>
      </w:r>
    </w:p>
    <w:p w:rsidR="00F2120D" w:rsidRPr="00836311" w:rsidRDefault="00F2120D" w:rsidP="00836311">
      <w:pPr>
        <w:pStyle w:val="T30X"/>
        <w:ind w:firstLine="720"/>
        <w:rPr>
          <w:sz w:val="24"/>
          <w:szCs w:val="24"/>
          <w:lang w:val="sq-AL"/>
        </w:rPr>
      </w:pPr>
      <w:r w:rsidRPr="00836311">
        <w:rPr>
          <w:sz w:val="24"/>
          <w:szCs w:val="24"/>
          <w:lang w:val="sq-AL"/>
        </w:rPr>
        <w:t xml:space="preserve">Është e ndaluar hedhja apo lënja e mbetjeve apo papastërtisë në shkallët apo në </w:t>
      </w:r>
      <w:r w:rsidR="008C212D" w:rsidRPr="00836311">
        <w:rPr>
          <w:sz w:val="24"/>
          <w:szCs w:val="24"/>
          <w:lang w:val="sq-AL"/>
        </w:rPr>
        <w:t>ambientet</w:t>
      </w:r>
      <w:r w:rsidRPr="00836311">
        <w:rPr>
          <w:sz w:val="24"/>
          <w:szCs w:val="24"/>
          <w:lang w:val="sq-AL"/>
        </w:rPr>
        <w:t xml:space="preserve"> e tjera të përbash</w:t>
      </w:r>
      <w:r w:rsidR="008C212D">
        <w:rPr>
          <w:sz w:val="24"/>
          <w:szCs w:val="24"/>
          <w:lang w:val="sq-AL"/>
        </w:rPr>
        <w:t xml:space="preserve">këta, pajisjeve në ndërtesë </w:t>
      </w:r>
      <w:r w:rsidRPr="00836311">
        <w:rPr>
          <w:sz w:val="24"/>
          <w:szCs w:val="24"/>
          <w:lang w:val="sq-AL"/>
        </w:rPr>
        <w:t>dhe në kopsht.</w:t>
      </w:r>
    </w:p>
    <w:p w:rsidR="00F2120D" w:rsidRPr="00836311" w:rsidRDefault="00F2120D" w:rsidP="00836311">
      <w:pPr>
        <w:pStyle w:val="T30X"/>
        <w:ind w:firstLine="720"/>
        <w:rPr>
          <w:sz w:val="24"/>
          <w:szCs w:val="24"/>
          <w:lang w:val="sq-AL"/>
        </w:rPr>
      </w:pPr>
      <w:r w:rsidRPr="00836311">
        <w:rPr>
          <w:sz w:val="24"/>
          <w:szCs w:val="24"/>
          <w:lang w:val="sq-AL"/>
        </w:rPr>
        <w:t>Është e ndaluar ndotja apo çfarë do lloj dëmtimi i mureve, dyerve, dritareve, pajisjeve dhe pjesëve tjera të ndërtesës.</w:t>
      </w:r>
    </w:p>
    <w:p w:rsidR="00F2120D" w:rsidRPr="00836311" w:rsidRDefault="00B968AB" w:rsidP="008C212D">
      <w:pPr>
        <w:pStyle w:val="T30X"/>
        <w:ind w:firstLine="720"/>
        <w:rPr>
          <w:sz w:val="24"/>
          <w:szCs w:val="24"/>
          <w:lang w:val="sq-AL"/>
        </w:rPr>
      </w:pPr>
      <w:r w:rsidRPr="00836311">
        <w:rPr>
          <w:sz w:val="24"/>
          <w:szCs w:val="24"/>
          <w:lang w:val="sq-AL"/>
        </w:rPr>
        <w:t xml:space="preserve">Për të gjitha papastërtitë e shkaktuara jashtë përdorimit të rregullt të hapësirave dhe pjesëve të përbashkëta të ndërtesës, është përgjegjës pronari i banesës apo lokalit </w:t>
      </w:r>
      <w:r w:rsidR="008C212D" w:rsidRPr="00836311">
        <w:rPr>
          <w:sz w:val="24"/>
          <w:szCs w:val="24"/>
          <w:lang w:val="sq-AL"/>
        </w:rPr>
        <w:t>afarist</w:t>
      </w:r>
      <w:r w:rsidRPr="00836311">
        <w:rPr>
          <w:sz w:val="24"/>
          <w:szCs w:val="24"/>
          <w:lang w:val="sq-AL"/>
        </w:rPr>
        <w:t>, shfrytëzues i të cilit ka shkaktuar ndotjen.</w:t>
      </w:r>
    </w:p>
    <w:p w:rsidR="00994FA1" w:rsidRPr="00836311" w:rsidRDefault="00B968AB">
      <w:pPr>
        <w:pStyle w:val="C30X"/>
        <w:rPr>
          <w:lang w:val="sq-AL"/>
        </w:rPr>
      </w:pPr>
      <w:r w:rsidRPr="00836311">
        <w:rPr>
          <w:lang w:val="sq-AL"/>
        </w:rPr>
        <w:t xml:space="preserve">Neni </w:t>
      </w:r>
      <w:r w:rsidR="00994FA1" w:rsidRPr="00836311">
        <w:rPr>
          <w:lang w:val="sq-AL"/>
        </w:rPr>
        <w:t>23</w:t>
      </w:r>
    </w:p>
    <w:p w:rsidR="00B968AB" w:rsidRPr="00836311" w:rsidRDefault="00B968AB" w:rsidP="008C212D">
      <w:pPr>
        <w:pStyle w:val="T30X"/>
        <w:ind w:firstLine="720"/>
        <w:rPr>
          <w:sz w:val="24"/>
          <w:szCs w:val="24"/>
          <w:lang w:val="sq-AL"/>
        </w:rPr>
      </w:pPr>
      <w:r w:rsidRPr="00836311">
        <w:rPr>
          <w:sz w:val="24"/>
          <w:szCs w:val="24"/>
          <w:lang w:val="sq-AL"/>
        </w:rPr>
        <w:t xml:space="preserve">Në pikëpamje të vendit dhe mënyrës së mbajtjes së mbetjeve shtëpiake si dhe mbetjeve që nuk u përkasin atyre të shtëpisë </w:t>
      </w:r>
      <w:r w:rsidR="008C212D" w:rsidRPr="00836311">
        <w:rPr>
          <w:sz w:val="24"/>
          <w:szCs w:val="24"/>
          <w:lang w:val="sq-AL"/>
        </w:rPr>
        <w:t>aplikohen</w:t>
      </w:r>
      <w:r w:rsidRPr="00836311">
        <w:rPr>
          <w:sz w:val="24"/>
          <w:szCs w:val="24"/>
          <w:lang w:val="sq-AL"/>
        </w:rPr>
        <w:t xml:space="preserve"> rregulloret përkatëse të Kuvendit. </w:t>
      </w:r>
    </w:p>
    <w:p w:rsidR="00994FA1" w:rsidRPr="00836311" w:rsidRDefault="00B968AB">
      <w:pPr>
        <w:pStyle w:val="C30X"/>
        <w:rPr>
          <w:lang w:val="sq-AL"/>
        </w:rPr>
      </w:pPr>
      <w:r w:rsidRPr="00836311">
        <w:rPr>
          <w:lang w:val="sq-AL"/>
        </w:rPr>
        <w:t xml:space="preserve">Neni </w:t>
      </w:r>
      <w:r w:rsidR="00994FA1" w:rsidRPr="00836311">
        <w:rPr>
          <w:lang w:val="sq-AL"/>
        </w:rPr>
        <w:t>24</w:t>
      </w:r>
    </w:p>
    <w:p w:rsidR="00B968AB" w:rsidRPr="00836311" w:rsidRDefault="00B968AB" w:rsidP="008C212D">
      <w:pPr>
        <w:pStyle w:val="T30X"/>
        <w:ind w:firstLine="720"/>
        <w:rPr>
          <w:sz w:val="24"/>
          <w:szCs w:val="24"/>
          <w:lang w:val="sq-AL"/>
        </w:rPr>
      </w:pPr>
      <w:r w:rsidRPr="00836311">
        <w:rPr>
          <w:sz w:val="24"/>
          <w:szCs w:val="24"/>
          <w:lang w:val="sq-AL"/>
        </w:rPr>
        <w:t xml:space="preserve">Banorët mundën, në pajtim me Vendimin dhe mbi kushtet dhe mënyrën e mbajtjes së kafshëve shtëpiake të mbajnë qenë, mace dhe kafshë të tjera shtëpiake, vetëm në hapësirat e banesave të veta, me ç’rast janë të detyruar që të përkujdesen që ato kafshë mos të shkaktojnë papastërti në hapësirat e përbashkëta dhe mos të prishin rendin dhe qetësinë në ndërtesë.  </w:t>
      </w:r>
    </w:p>
    <w:p w:rsidR="00994FA1" w:rsidRPr="00836311" w:rsidRDefault="00B968AB">
      <w:pPr>
        <w:pStyle w:val="C30X"/>
        <w:rPr>
          <w:lang w:val="sq-AL"/>
        </w:rPr>
      </w:pPr>
      <w:r w:rsidRPr="00836311">
        <w:rPr>
          <w:lang w:val="sq-AL"/>
        </w:rPr>
        <w:t xml:space="preserve">Neni </w:t>
      </w:r>
      <w:r w:rsidR="00994FA1" w:rsidRPr="00836311">
        <w:rPr>
          <w:lang w:val="sq-AL"/>
        </w:rPr>
        <w:t>25</w:t>
      </w:r>
    </w:p>
    <w:p w:rsidR="00B968AB" w:rsidRPr="00836311" w:rsidRDefault="00B968AB" w:rsidP="008C212D">
      <w:pPr>
        <w:pStyle w:val="T30X"/>
        <w:ind w:firstLine="720"/>
        <w:rPr>
          <w:sz w:val="24"/>
          <w:szCs w:val="24"/>
          <w:lang w:val="sq-AL"/>
        </w:rPr>
      </w:pPr>
      <w:r w:rsidRPr="00836311">
        <w:rPr>
          <w:sz w:val="24"/>
          <w:szCs w:val="24"/>
          <w:lang w:val="sq-AL"/>
        </w:rPr>
        <w:t>Nga ora 13.000 deri 17.00 dhe nga 22.00 deri në 06.00, banorët duhet të sillen në atë mënyrë që të sigurojnë qetësi në ndërtesë (koha e  pushimit).</w:t>
      </w:r>
    </w:p>
    <w:p w:rsidR="00B968AB" w:rsidRPr="00836311" w:rsidRDefault="00B968AB" w:rsidP="008C212D">
      <w:pPr>
        <w:pStyle w:val="T30X"/>
        <w:ind w:firstLine="720"/>
        <w:rPr>
          <w:sz w:val="24"/>
          <w:szCs w:val="24"/>
          <w:lang w:val="sq-AL"/>
        </w:rPr>
      </w:pPr>
      <w:r w:rsidRPr="00836311">
        <w:rPr>
          <w:sz w:val="24"/>
          <w:szCs w:val="24"/>
          <w:lang w:val="sq-AL"/>
        </w:rPr>
        <w:t xml:space="preserve">Kuvendi i pronarëve mund të përcaktojë rregullore tjetër për kohën e pushimit në kuadër të kohës totale të përcaktuar në paragrafin 1 të këtij neni. </w:t>
      </w:r>
    </w:p>
    <w:p w:rsidR="00994FA1" w:rsidRPr="00836311" w:rsidRDefault="008C212D">
      <w:pPr>
        <w:pStyle w:val="C30X"/>
        <w:rPr>
          <w:lang w:val="sq-AL"/>
        </w:rPr>
      </w:pPr>
      <w:r>
        <w:rPr>
          <w:lang w:val="sq-AL"/>
        </w:rPr>
        <w:t>Neni</w:t>
      </w:r>
      <w:r w:rsidR="00994FA1" w:rsidRPr="00836311">
        <w:rPr>
          <w:lang w:val="sq-AL"/>
        </w:rPr>
        <w:t xml:space="preserve"> 26</w:t>
      </w:r>
    </w:p>
    <w:p w:rsidR="007C55E2" w:rsidRPr="00836311" w:rsidRDefault="00CD7101" w:rsidP="008C212D">
      <w:pPr>
        <w:pStyle w:val="T30X"/>
        <w:ind w:firstLine="720"/>
        <w:rPr>
          <w:sz w:val="24"/>
          <w:szCs w:val="24"/>
          <w:lang w:val="sq-AL"/>
        </w:rPr>
      </w:pPr>
      <w:r w:rsidRPr="00836311">
        <w:rPr>
          <w:sz w:val="24"/>
          <w:szCs w:val="24"/>
          <w:lang w:val="sq-AL"/>
        </w:rPr>
        <w:t xml:space="preserve">Me qellim të mbrojtjes nga zjarri në ndërtesën e banimit dhe hapësirat të cilat kanë të instaluar mbrojtjen kundërzjarrit, duhet të </w:t>
      </w:r>
      <w:r w:rsidR="007C55E2" w:rsidRPr="00836311">
        <w:rPr>
          <w:sz w:val="24"/>
          <w:szCs w:val="24"/>
          <w:lang w:val="sq-AL"/>
        </w:rPr>
        <w:t>mbahen pajisjet në gjendje të rregullt (hidrantët, aparatet dhe ngjashëm), si dhe në mënyrë të rregullt të mirëmbahen dhe pastrohen oxhaqet.</w:t>
      </w:r>
    </w:p>
    <w:p w:rsidR="00CD7101" w:rsidRPr="00836311" w:rsidRDefault="007C55E2" w:rsidP="008C212D">
      <w:pPr>
        <w:pStyle w:val="T30X"/>
        <w:ind w:firstLine="720"/>
        <w:rPr>
          <w:sz w:val="24"/>
          <w:szCs w:val="24"/>
          <w:lang w:val="sq-AL"/>
        </w:rPr>
      </w:pPr>
      <w:r w:rsidRPr="00836311">
        <w:rPr>
          <w:sz w:val="24"/>
          <w:szCs w:val="24"/>
          <w:lang w:val="sq-AL"/>
        </w:rPr>
        <w:t xml:space="preserve">Në ndërtesat e banimit nuk lejohet mbajtja e materialeve shpërthyese. </w:t>
      </w:r>
      <w:r w:rsidR="00CD7101" w:rsidRPr="00836311">
        <w:rPr>
          <w:sz w:val="24"/>
          <w:szCs w:val="24"/>
          <w:lang w:val="sq-AL"/>
        </w:rPr>
        <w:t xml:space="preserve"> </w:t>
      </w:r>
    </w:p>
    <w:p w:rsidR="00994FA1" w:rsidRPr="00836311" w:rsidRDefault="00994FA1">
      <w:pPr>
        <w:pStyle w:val="N01X"/>
        <w:rPr>
          <w:lang w:val="sq-AL"/>
        </w:rPr>
      </w:pPr>
      <w:r w:rsidRPr="00836311">
        <w:rPr>
          <w:lang w:val="sq-AL"/>
        </w:rPr>
        <w:t xml:space="preserve">III </w:t>
      </w:r>
      <w:r w:rsidR="007C55E2" w:rsidRPr="00836311">
        <w:rPr>
          <w:lang w:val="sq-AL"/>
        </w:rPr>
        <w:t>MBIKËQYRJA</w:t>
      </w:r>
    </w:p>
    <w:p w:rsidR="00994FA1" w:rsidRPr="00836311" w:rsidRDefault="007C55E2">
      <w:pPr>
        <w:pStyle w:val="C30X"/>
        <w:rPr>
          <w:lang w:val="sq-AL"/>
        </w:rPr>
      </w:pPr>
      <w:r w:rsidRPr="00836311">
        <w:rPr>
          <w:lang w:val="sq-AL"/>
        </w:rPr>
        <w:t xml:space="preserve">Neni </w:t>
      </w:r>
      <w:r w:rsidR="00994FA1" w:rsidRPr="00836311">
        <w:rPr>
          <w:lang w:val="sq-AL"/>
        </w:rPr>
        <w:t>27</w:t>
      </w:r>
    </w:p>
    <w:p w:rsidR="007C55E2" w:rsidRPr="00836311" w:rsidRDefault="007C55E2" w:rsidP="008C212D">
      <w:pPr>
        <w:pStyle w:val="T30X"/>
        <w:ind w:firstLine="720"/>
        <w:rPr>
          <w:sz w:val="24"/>
          <w:szCs w:val="24"/>
          <w:lang w:val="sq-AL"/>
        </w:rPr>
      </w:pPr>
      <w:r w:rsidRPr="00836311">
        <w:rPr>
          <w:sz w:val="24"/>
          <w:szCs w:val="24"/>
          <w:lang w:val="sq-AL"/>
        </w:rPr>
        <w:t xml:space="preserve">Për realizimin e rregulloreve të këtij vendimi përkujdeset Kuvendi i pronarëve, udhëheqësi i objektit të banimit dhe të gjithë banorët. </w:t>
      </w:r>
    </w:p>
    <w:p w:rsidR="007C55E2" w:rsidRPr="00836311" w:rsidRDefault="007C55E2" w:rsidP="007C55E2">
      <w:pPr>
        <w:pStyle w:val="T30X"/>
        <w:ind w:firstLine="0"/>
        <w:rPr>
          <w:sz w:val="24"/>
          <w:szCs w:val="24"/>
          <w:lang w:val="sq-AL"/>
        </w:rPr>
      </w:pPr>
      <w:r w:rsidRPr="00836311">
        <w:rPr>
          <w:sz w:val="24"/>
          <w:szCs w:val="24"/>
          <w:lang w:val="sq-AL"/>
        </w:rPr>
        <w:t xml:space="preserve">   </w:t>
      </w:r>
      <w:r w:rsidR="008C212D">
        <w:rPr>
          <w:sz w:val="24"/>
          <w:szCs w:val="24"/>
          <w:lang w:val="sq-AL"/>
        </w:rPr>
        <w:tab/>
      </w:r>
      <w:r w:rsidRPr="00836311">
        <w:rPr>
          <w:sz w:val="24"/>
          <w:szCs w:val="24"/>
          <w:lang w:val="sq-AL"/>
        </w:rPr>
        <w:t xml:space="preserve">Inspektimin  mbikëqyrës mbi realizimin e rregulloreve të këtij Vendimi e kryen inspektori komunal në bazë të autorizimit dhe marrjes së masave juridike të parapara me këtë Vendim, Ligjin mbi mirëmbajtjen e ndërtesave të banimit dhe Ligjin mbi inspeksionin mbikëqyrës. </w:t>
      </w:r>
    </w:p>
    <w:p w:rsidR="00994FA1" w:rsidRPr="00836311" w:rsidRDefault="007C55E2" w:rsidP="008C212D">
      <w:pPr>
        <w:pStyle w:val="T30X"/>
        <w:ind w:firstLine="720"/>
        <w:rPr>
          <w:sz w:val="24"/>
          <w:szCs w:val="24"/>
          <w:lang w:val="sq-AL"/>
        </w:rPr>
      </w:pPr>
      <w:r w:rsidRPr="00836311">
        <w:rPr>
          <w:sz w:val="24"/>
          <w:szCs w:val="24"/>
          <w:lang w:val="sq-AL"/>
        </w:rPr>
        <w:t>Sigurimin e rendit komunal dhe mbikëqyrjen komunale mbi realizimin e këtij vendimi e kryen Policia Komunale.</w:t>
      </w:r>
    </w:p>
    <w:p w:rsidR="007C55E2" w:rsidRPr="00836311" w:rsidRDefault="007C55E2" w:rsidP="007C55E2">
      <w:pPr>
        <w:pStyle w:val="T30X"/>
        <w:ind w:firstLine="0"/>
        <w:rPr>
          <w:sz w:val="24"/>
          <w:szCs w:val="24"/>
          <w:lang w:val="sq-AL"/>
        </w:rPr>
      </w:pPr>
      <w:r w:rsidRPr="00836311">
        <w:rPr>
          <w:sz w:val="24"/>
          <w:szCs w:val="24"/>
          <w:lang w:val="sq-AL"/>
        </w:rPr>
        <w:t xml:space="preserve">  </w:t>
      </w:r>
      <w:r w:rsidR="008C212D">
        <w:rPr>
          <w:sz w:val="24"/>
          <w:szCs w:val="24"/>
          <w:lang w:val="sq-AL"/>
        </w:rPr>
        <w:tab/>
      </w:r>
      <w:r w:rsidRPr="00836311">
        <w:rPr>
          <w:sz w:val="24"/>
          <w:szCs w:val="24"/>
          <w:lang w:val="sq-AL"/>
        </w:rPr>
        <w:t>Më kuadër të drejtave</w:t>
      </w:r>
      <w:r w:rsidR="00AD1008" w:rsidRPr="00836311">
        <w:rPr>
          <w:sz w:val="24"/>
          <w:szCs w:val="24"/>
          <w:lang w:val="sq-AL"/>
        </w:rPr>
        <w:t xml:space="preserve"> të përkujdesjes mbi aplikimin e rregulloreve të këtij Vendimi drejtues i ndërtesës së banimit ofron ndihmë organit nga paragrafi 2 i këtij neni, në atë mënyrë që tregon në lëshime të veçanta nga an e banorëve dhe jep të dhëna të nevojshme mbi banorët të cilët nuk i përmbahen rregullit shtëpiak në ndërtesat e banimit. </w:t>
      </w:r>
    </w:p>
    <w:p w:rsidR="00994FA1" w:rsidRPr="00836311" w:rsidRDefault="00994FA1">
      <w:pPr>
        <w:pStyle w:val="N01X"/>
        <w:rPr>
          <w:lang w:val="sq-AL"/>
        </w:rPr>
      </w:pPr>
      <w:r w:rsidRPr="00836311">
        <w:rPr>
          <w:lang w:val="sq-AL"/>
        </w:rPr>
        <w:t xml:space="preserve">IV </w:t>
      </w:r>
      <w:r w:rsidR="007E19D5" w:rsidRPr="00836311">
        <w:rPr>
          <w:lang w:val="sq-AL"/>
        </w:rPr>
        <w:t xml:space="preserve">DISPOZITAT </w:t>
      </w:r>
      <w:r w:rsidR="00B963C2" w:rsidRPr="00836311">
        <w:rPr>
          <w:lang w:val="sq-AL"/>
        </w:rPr>
        <w:t>PENALE</w:t>
      </w:r>
    </w:p>
    <w:p w:rsidR="00994FA1" w:rsidRPr="00836311" w:rsidRDefault="007E19D5">
      <w:pPr>
        <w:pStyle w:val="C30X"/>
        <w:rPr>
          <w:lang w:val="sq-AL"/>
        </w:rPr>
      </w:pPr>
      <w:r w:rsidRPr="00836311">
        <w:rPr>
          <w:lang w:val="sq-AL"/>
        </w:rPr>
        <w:t>Neni</w:t>
      </w:r>
      <w:r w:rsidR="008C212D">
        <w:rPr>
          <w:lang w:val="sq-AL"/>
        </w:rPr>
        <w:t xml:space="preserve"> 28</w:t>
      </w:r>
    </w:p>
    <w:p w:rsidR="007E19D5" w:rsidRPr="00836311" w:rsidRDefault="00B963C2" w:rsidP="008C212D">
      <w:pPr>
        <w:pStyle w:val="T30X"/>
        <w:ind w:firstLine="720"/>
        <w:rPr>
          <w:sz w:val="24"/>
          <w:szCs w:val="24"/>
          <w:lang w:val="sq-AL"/>
        </w:rPr>
      </w:pPr>
      <w:r w:rsidRPr="00836311">
        <w:rPr>
          <w:sz w:val="24"/>
          <w:szCs w:val="24"/>
          <w:lang w:val="sq-AL"/>
        </w:rPr>
        <w:t xml:space="preserve">Me gjobë prej 150 deri në 10.000 euro, do të gjobitet për shkelje ndërtesa e banimit si person juridik, nëse; </w:t>
      </w:r>
    </w:p>
    <w:p w:rsidR="00B963C2" w:rsidRPr="00836311" w:rsidRDefault="00B963C2" w:rsidP="00B963C2">
      <w:pPr>
        <w:pStyle w:val="T30X"/>
        <w:numPr>
          <w:ilvl w:val="0"/>
          <w:numId w:val="1"/>
        </w:numPr>
        <w:rPr>
          <w:sz w:val="24"/>
          <w:szCs w:val="24"/>
          <w:lang w:val="sq-AL"/>
        </w:rPr>
      </w:pPr>
      <w:r w:rsidRPr="00836311">
        <w:rPr>
          <w:sz w:val="24"/>
          <w:szCs w:val="24"/>
          <w:lang w:val="sq-AL"/>
        </w:rPr>
        <w:t>nuk siguron funksionimin e pajisjeve të kundërzjarrit dhe mirëmbajtjes së rregullt të oxhaqeve (neni 21 paragrafi 1);</w:t>
      </w:r>
    </w:p>
    <w:p w:rsidR="00B963C2" w:rsidRPr="00836311" w:rsidRDefault="00B963C2" w:rsidP="00B963C2">
      <w:pPr>
        <w:pStyle w:val="T30X"/>
        <w:numPr>
          <w:ilvl w:val="0"/>
          <w:numId w:val="1"/>
        </w:numPr>
        <w:rPr>
          <w:sz w:val="24"/>
          <w:szCs w:val="24"/>
          <w:lang w:val="sq-AL"/>
        </w:rPr>
      </w:pPr>
      <w:r w:rsidRPr="00836311">
        <w:rPr>
          <w:sz w:val="24"/>
          <w:szCs w:val="24"/>
          <w:lang w:val="sq-AL"/>
        </w:rPr>
        <w:t xml:space="preserve"> nëse nuk ndërmerr masa që në ndërtesat e banimit mos të mbahen materiale dhe pajisje shpërthyese (neni 26 paragrafi 2).</w:t>
      </w:r>
    </w:p>
    <w:p w:rsidR="00B963C2" w:rsidRPr="00836311" w:rsidRDefault="00B963C2" w:rsidP="008C212D">
      <w:pPr>
        <w:pStyle w:val="T30X"/>
        <w:ind w:firstLine="720"/>
        <w:rPr>
          <w:sz w:val="24"/>
          <w:szCs w:val="24"/>
          <w:lang w:val="sq-AL"/>
        </w:rPr>
      </w:pPr>
      <w:r w:rsidRPr="00836311">
        <w:rPr>
          <w:sz w:val="24"/>
          <w:szCs w:val="24"/>
          <w:lang w:val="sq-AL"/>
        </w:rPr>
        <w:t xml:space="preserve">Për shkeljet nga paragrafi 1 i këtij neni do të ndëshkohet personi juridik dhe udhëheqësi si person përgjegjës në personin juridik me gjobë prej 30 deri në 1.000 euro. </w:t>
      </w:r>
    </w:p>
    <w:p w:rsidR="00994FA1" w:rsidRPr="00836311" w:rsidRDefault="008C212D">
      <w:pPr>
        <w:pStyle w:val="C30X"/>
        <w:rPr>
          <w:lang w:val="sq-AL"/>
        </w:rPr>
      </w:pPr>
      <w:r w:rsidRPr="00836311">
        <w:rPr>
          <w:lang w:val="sq-AL"/>
        </w:rPr>
        <w:t>N</w:t>
      </w:r>
      <w:r w:rsidR="00B963C2" w:rsidRPr="00836311">
        <w:rPr>
          <w:lang w:val="sq-AL"/>
        </w:rPr>
        <w:t>eni</w:t>
      </w:r>
      <w:r>
        <w:rPr>
          <w:lang w:val="sq-AL"/>
        </w:rPr>
        <w:t xml:space="preserve"> 29</w:t>
      </w:r>
    </w:p>
    <w:p w:rsidR="00A7028E" w:rsidRPr="00836311" w:rsidRDefault="00A7028E" w:rsidP="008C212D">
      <w:pPr>
        <w:pStyle w:val="T30X"/>
        <w:ind w:firstLine="720"/>
        <w:rPr>
          <w:sz w:val="24"/>
          <w:szCs w:val="24"/>
          <w:lang w:val="sq-AL"/>
        </w:rPr>
      </w:pPr>
      <w:r w:rsidRPr="00836311">
        <w:rPr>
          <w:sz w:val="24"/>
          <w:szCs w:val="24"/>
          <w:lang w:val="sq-AL"/>
        </w:rPr>
        <w:t xml:space="preserve">Me gjobë prej 150 deri në 10.000 euro, do të gjobitet për shkelje, personi juridik nëse: </w:t>
      </w:r>
    </w:p>
    <w:p w:rsidR="00A7028E" w:rsidRPr="00836311" w:rsidRDefault="00A7028E">
      <w:pPr>
        <w:pStyle w:val="T30X"/>
        <w:rPr>
          <w:sz w:val="24"/>
          <w:szCs w:val="24"/>
          <w:lang w:val="sq-AL"/>
        </w:rPr>
      </w:pPr>
      <w:r w:rsidRPr="00836311">
        <w:rPr>
          <w:sz w:val="24"/>
          <w:szCs w:val="24"/>
          <w:lang w:val="sq-AL"/>
        </w:rPr>
        <w:t xml:space="preserve">      -lokalet afariste në të cilat me kryerjen e veprimtarive krijohet avulli, tymi, aroma dhe krijohet zhurmë nga punimi i pajisjeve dhe nuk e kanë izolimin përkatës të instaluar dhe që pengohet banimi si dhe rrezikohet shëndeti i banorëve (neni 13).</w:t>
      </w:r>
    </w:p>
    <w:p w:rsidR="00A7028E" w:rsidRPr="00836311" w:rsidRDefault="00A7028E" w:rsidP="008C212D">
      <w:pPr>
        <w:pStyle w:val="T30X"/>
        <w:ind w:firstLine="720"/>
        <w:rPr>
          <w:sz w:val="24"/>
          <w:szCs w:val="24"/>
          <w:lang w:val="sq-AL"/>
        </w:rPr>
      </w:pPr>
      <w:r w:rsidRPr="00836311">
        <w:rPr>
          <w:sz w:val="24"/>
          <w:szCs w:val="24"/>
          <w:lang w:val="sq-AL"/>
        </w:rPr>
        <w:t xml:space="preserve">Për shkeljet </w:t>
      </w:r>
      <w:r w:rsidR="00E64403" w:rsidRPr="00836311">
        <w:rPr>
          <w:sz w:val="24"/>
          <w:szCs w:val="24"/>
          <w:lang w:val="sq-AL"/>
        </w:rPr>
        <w:t xml:space="preserve">nga paragrafi 1 i këtij neni do të gjobitet personi fizikë dhe udhëheqësi si person përgjegjës në personin juridik me gjobë prej 20 deri në 1.000 euro. </w:t>
      </w:r>
      <w:r w:rsidRPr="00836311">
        <w:rPr>
          <w:sz w:val="24"/>
          <w:szCs w:val="24"/>
          <w:lang w:val="sq-AL"/>
        </w:rPr>
        <w:t xml:space="preserve"> </w:t>
      </w:r>
    </w:p>
    <w:p w:rsidR="00994FA1" w:rsidRPr="00836311" w:rsidRDefault="00E64403">
      <w:pPr>
        <w:pStyle w:val="C30X"/>
        <w:rPr>
          <w:lang w:val="sq-AL"/>
        </w:rPr>
      </w:pPr>
      <w:r w:rsidRPr="00836311">
        <w:rPr>
          <w:lang w:val="sq-AL"/>
        </w:rPr>
        <w:t xml:space="preserve">Neni </w:t>
      </w:r>
      <w:r w:rsidR="008C212D">
        <w:rPr>
          <w:lang w:val="sq-AL"/>
        </w:rPr>
        <w:t>30</w:t>
      </w:r>
    </w:p>
    <w:p w:rsidR="00E64403" w:rsidRPr="00836311" w:rsidRDefault="00E64403" w:rsidP="008C212D">
      <w:pPr>
        <w:pStyle w:val="T30X"/>
        <w:ind w:firstLine="720"/>
        <w:rPr>
          <w:sz w:val="24"/>
          <w:szCs w:val="24"/>
          <w:lang w:val="sq-AL"/>
        </w:rPr>
      </w:pPr>
      <w:r w:rsidRPr="00836311">
        <w:rPr>
          <w:sz w:val="24"/>
          <w:szCs w:val="24"/>
          <w:lang w:val="sq-AL"/>
        </w:rPr>
        <w:t xml:space="preserve">Me gjobë prej 100 deri në 1500 euro, do të gjobitet për shkelje ndërtesa e banimit si person juridik, nëse:   </w:t>
      </w:r>
    </w:p>
    <w:p w:rsidR="00E64403" w:rsidRPr="00836311" w:rsidRDefault="00E64403" w:rsidP="008C212D">
      <w:pPr>
        <w:pStyle w:val="T30X"/>
        <w:numPr>
          <w:ilvl w:val="0"/>
          <w:numId w:val="3"/>
        </w:numPr>
        <w:ind w:left="720"/>
        <w:rPr>
          <w:sz w:val="24"/>
          <w:szCs w:val="24"/>
          <w:lang w:val="sq-AL"/>
        </w:rPr>
      </w:pPr>
      <w:r w:rsidRPr="00836311">
        <w:rPr>
          <w:sz w:val="24"/>
          <w:szCs w:val="24"/>
          <w:lang w:val="sq-AL"/>
        </w:rPr>
        <w:t>Nuk siguron shënimin me numra të banesave (neni 6 paragrafi 1)</w:t>
      </w:r>
      <w:r w:rsidR="006164F5" w:rsidRPr="00836311">
        <w:rPr>
          <w:sz w:val="24"/>
          <w:szCs w:val="24"/>
          <w:lang w:val="sq-AL"/>
        </w:rPr>
        <w:t>;</w:t>
      </w:r>
    </w:p>
    <w:p w:rsidR="006164F5" w:rsidRPr="00836311" w:rsidRDefault="006164F5" w:rsidP="008C212D">
      <w:pPr>
        <w:pStyle w:val="T30X"/>
        <w:numPr>
          <w:ilvl w:val="0"/>
          <w:numId w:val="3"/>
        </w:numPr>
        <w:ind w:left="720"/>
        <w:rPr>
          <w:sz w:val="24"/>
          <w:szCs w:val="24"/>
          <w:lang w:val="sq-AL"/>
        </w:rPr>
      </w:pPr>
      <w:r w:rsidRPr="00836311">
        <w:rPr>
          <w:sz w:val="24"/>
          <w:szCs w:val="24"/>
          <w:lang w:val="sq-AL"/>
        </w:rPr>
        <w:t>Në vend të dukshëm në hyrje të ndërtesës nuk vendos listën e punëtorëve gjegjësisht qiramarrësve të banesave (neni 6 paragrafi 3);</w:t>
      </w:r>
    </w:p>
    <w:p w:rsidR="006164F5" w:rsidRPr="00836311" w:rsidRDefault="006164F5" w:rsidP="008C212D">
      <w:pPr>
        <w:pStyle w:val="T30X"/>
        <w:numPr>
          <w:ilvl w:val="0"/>
          <w:numId w:val="3"/>
        </w:numPr>
        <w:ind w:left="720"/>
        <w:rPr>
          <w:sz w:val="24"/>
          <w:szCs w:val="24"/>
          <w:lang w:val="sq-AL"/>
        </w:rPr>
      </w:pPr>
      <w:r w:rsidRPr="00836311">
        <w:rPr>
          <w:sz w:val="24"/>
          <w:szCs w:val="24"/>
          <w:lang w:val="sq-AL"/>
        </w:rPr>
        <w:t xml:space="preserve">Nuk siguron që hapësirat e përbashkëta në ndërtesën e banimit të shfrytëzojnë në pajtim me </w:t>
      </w:r>
      <w:r w:rsidR="009A46AE" w:rsidRPr="00836311">
        <w:rPr>
          <w:sz w:val="24"/>
          <w:szCs w:val="24"/>
          <w:lang w:val="sq-AL"/>
        </w:rPr>
        <w:t>destinimin e tyre (neni 8 );</w:t>
      </w:r>
    </w:p>
    <w:p w:rsidR="009A46AE" w:rsidRPr="00836311" w:rsidRDefault="009A46AE" w:rsidP="008C212D">
      <w:pPr>
        <w:pStyle w:val="T30X"/>
        <w:numPr>
          <w:ilvl w:val="0"/>
          <w:numId w:val="3"/>
        </w:numPr>
        <w:ind w:left="720"/>
        <w:rPr>
          <w:sz w:val="24"/>
          <w:szCs w:val="24"/>
          <w:lang w:val="sq-AL"/>
        </w:rPr>
      </w:pPr>
      <w:r w:rsidRPr="00836311">
        <w:rPr>
          <w:sz w:val="24"/>
          <w:szCs w:val="24"/>
          <w:lang w:val="sq-AL"/>
        </w:rPr>
        <w:t>Nuk përcakton rregullore të shfrytëzimit të hapësirave dhe pajisjeve të përbashkëta  (neni 9 paragrafi 1);</w:t>
      </w:r>
    </w:p>
    <w:p w:rsidR="009A46AE" w:rsidRPr="00836311" w:rsidRDefault="009A46AE" w:rsidP="008C212D">
      <w:pPr>
        <w:pStyle w:val="T30X"/>
        <w:numPr>
          <w:ilvl w:val="0"/>
          <w:numId w:val="3"/>
        </w:numPr>
        <w:ind w:left="720"/>
        <w:rPr>
          <w:sz w:val="24"/>
          <w:szCs w:val="24"/>
          <w:lang w:val="sq-AL"/>
        </w:rPr>
      </w:pPr>
      <w:r w:rsidRPr="00836311">
        <w:rPr>
          <w:sz w:val="24"/>
          <w:szCs w:val="24"/>
          <w:lang w:val="sq-AL"/>
        </w:rPr>
        <w:t>Nuk siguron mirëmbajtjen e pastërtisë në hapësirat e përbashkëta (hyrje, shkallë, korridore të përbashkëta dhe kopshte (neni 10);</w:t>
      </w:r>
    </w:p>
    <w:p w:rsidR="009A46AE" w:rsidRPr="00836311" w:rsidRDefault="009A46AE" w:rsidP="008C212D">
      <w:pPr>
        <w:pStyle w:val="T30X"/>
        <w:numPr>
          <w:ilvl w:val="0"/>
          <w:numId w:val="3"/>
        </w:numPr>
        <w:ind w:left="720"/>
        <w:rPr>
          <w:sz w:val="24"/>
          <w:szCs w:val="24"/>
          <w:lang w:val="sq-AL"/>
        </w:rPr>
      </w:pPr>
      <w:r w:rsidRPr="00836311">
        <w:rPr>
          <w:sz w:val="24"/>
          <w:szCs w:val="24"/>
          <w:lang w:val="sq-AL"/>
        </w:rPr>
        <w:t xml:space="preserve">Nuk siguron hapësira të përbashkëta për kohën e kushteve të papërshtatshme atmosferike, si dhe hapësirave të bodrumeve me rrjetë </w:t>
      </w:r>
      <w:r w:rsidR="00826339" w:rsidRPr="00836311">
        <w:rPr>
          <w:sz w:val="24"/>
          <w:szCs w:val="24"/>
          <w:lang w:val="sq-AL"/>
        </w:rPr>
        <w:t>të ngjeshur teli (neni 11);</w:t>
      </w:r>
    </w:p>
    <w:p w:rsidR="00826339" w:rsidRPr="00836311" w:rsidRDefault="00826339" w:rsidP="008C212D">
      <w:pPr>
        <w:pStyle w:val="T30X"/>
        <w:numPr>
          <w:ilvl w:val="0"/>
          <w:numId w:val="3"/>
        </w:numPr>
        <w:ind w:left="720"/>
        <w:rPr>
          <w:sz w:val="24"/>
          <w:szCs w:val="24"/>
          <w:lang w:val="sq-AL"/>
        </w:rPr>
      </w:pPr>
      <w:r w:rsidRPr="00836311">
        <w:rPr>
          <w:sz w:val="24"/>
          <w:szCs w:val="24"/>
          <w:lang w:val="sq-AL"/>
        </w:rPr>
        <w:t>Nuk siguron kryerjen e kontrollit të rregullsisë së aparateve kundërzjarrit dhe pajisjeve për alarm në ndërtesën e banimit (neni 15);</w:t>
      </w:r>
    </w:p>
    <w:p w:rsidR="00826339" w:rsidRPr="00836311" w:rsidRDefault="00826339" w:rsidP="008C212D">
      <w:pPr>
        <w:pStyle w:val="T30X"/>
        <w:numPr>
          <w:ilvl w:val="0"/>
          <w:numId w:val="3"/>
        </w:numPr>
        <w:ind w:left="720"/>
        <w:rPr>
          <w:sz w:val="24"/>
          <w:szCs w:val="24"/>
          <w:lang w:val="sq-AL"/>
        </w:rPr>
      </w:pPr>
      <w:r w:rsidRPr="00836311">
        <w:rPr>
          <w:sz w:val="24"/>
          <w:szCs w:val="24"/>
          <w:lang w:val="sq-AL"/>
        </w:rPr>
        <w:t>Në vend të dukshëm në ndërtesë nuk vendos lajmërimin mbi atë se kush e kryen funksionin e udhëheqësit të ndërtesës së banimit dhe kujdestarit (neni 16);</w:t>
      </w:r>
    </w:p>
    <w:p w:rsidR="00994FA1" w:rsidRDefault="00826339" w:rsidP="008C212D">
      <w:pPr>
        <w:pStyle w:val="T30X"/>
        <w:numPr>
          <w:ilvl w:val="0"/>
          <w:numId w:val="3"/>
        </w:numPr>
        <w:ind w:left="720"/>
        <w:rPr>
          <w:sz w:val="24"/>
          <w:szCs w:val="24"/>
          <w:lang w:val="sq-AL"/>
        </w:rPr>
      </w:pPr>
      <w:r w:rsidRPr="00836311">
        <w:rPr>
          <w:sz w:val="24"/>
          <w:szCs w:val="24"/>
          <w:lang w:val="sq-AL"/>
        </w:rPr>
        <w:t>Nuk siguron mirëmbajtjen e pastërtisë dhe rregullsisë së pj</w:t>
      </w:r>
      <w:r w:rsidR="008C212D">
        <w:rPr>
          <w:sz w:val="24"/>
          <w:szCs w:val="24"/>
          <w:lang w:val="sq-AL"/>
        </w:rPr>
        <w:t>esëve të jashtme të ndërtesës rezidenciale (neni 20).</w:t>
      </w:r>
    </w:p>
    <w:p w:rsidR="00826339" w:rsidRPr="00836311" w:rsidRDefault="00826339" w:rsidP="008C212D">
      <w:pPr>
        <w:pStyle w:val="T30X"/>
        <w:ind w:firstLine="720"/>
        <w:rPr>
          <w:sz w:val="24"/>
          <w:szCs w:val="24"/>
          <w:lang w:val="sq-AL"/>
        </w:rPr>
      </w:pPr>
      <w:r w:rsidRPr="00836311">
        <w:rPr>
          <w:sz w:val="24"/>
          <w:szCs w:val="24"/>
          <w:lang w:val="sq-AL"/>
        </w:rPr>
        <w:t>Për shkeljet nga paragrafi 1 i këtij ligji do të ndëshkohet udhëheqësi si person përgjegjës në personin juridik, me gjobë prej 20 deri ne 100 euro.</w:t>
      </w:r>
    </w:p>
    <w:p w:rsidR="00826339" w:rsidRPr="00836311" w:rsidRDefault="00826339" w:rsidP="008C212D">
      <w:pPr>
        <w:pStyle w:val="T30X"/>
        <w:ind w:firstLine="720"/>
        <w:rPr>
          <w:sz w:val="24"/>
          <w:szCs w:val="24"/>
          <w:lang w:val="sq-AL"/>
        </w:rPr>
      </w:pPr>
      <w:r w:rsidRPr="00836311">
        <w:rPr>
          <w:sz w:val="24"/>
          <w:szCs w:val="24"/>
          <w:lang w:val="sq-AL"/>
        </w:rPr>
        <w:t xml:space="preserve">Për shkelje nga paragrafi 1 pika 1,3,5,6 dhe 10 e këtij neni do të gjobitet personi fizikë me gjobë prej 20 deri në 100 euro. </w:t>
      </w:r>
    </w:p>
    <w:p w:rsidR="00994FA1" w:rsidRPr="00836311" w:rsidRDefault="00826339">
      <w:pPr>
        <w:pStyle w:val="C30X"/>
        <w:rPr>
          <w:lang w:val="sq-AL"/>
        </w:rPr>
      </w:pPr>
      <w:r w:rsidRPr="00836311">
        <w:rPr>
          <w:lang w:val="sq-AL"/>
        </w:rPr>
        <w:t xml:space="preserve">Neni </w:t>
      </w:r>
      <w:r w:rsidR="008C212D">
        <w:rPr>
          <w:lang w:val="sq-AL"/>
        </w:rPr>
        <w:t>31</w:t>
      </w:r>
    </w:p>
    <w:p w:rsidR="004A6816" w:rsidRPr="00836311" w:rsidRDefault="004A6816" w:rsidP="008C212D">
      <w:pPr>
        <w:pStyle w:val="T30X"/>
        <w:ind w:firstLine="720"/>
        <w:rPr>
          <w:sz w:val="24"/>
          <w:szCs w:val="24"/>
          <w:lang w:val="sq-AL"/>
        </w:rPr>
      </w:pPr>
      <w:r w:rsidRPr="00836311">
        <w:rPr>
          <w:sz w:val="24"/>
          <w:szCs w:val="24"/>
          <w:lang w:val="sq-AL"/>
        </w:rPr>
        <w:t xml:space="preserve">Me gjobë prej 20 deri në 100 do të gjobitet personi fizikë, banori nëse: </w:t>
      </w:r>
    </w:p>
    <w:p w:rsidR="004A6816" w:rsidRPr="00836311" w:rsidRDefault="004A6816" w:rsidP="004A6816">
      <w:pPr>
        <w:pStyle w:val="T30X"/>
        <w:numPr>
          <w:ilvl w:val="0"/>
          <w:numId w:val="4"/>
        </w:numPr>
        <w:rPr>
          <w:sz w:val="24"/>
          <w:szCs w:val="24"/>
          <w:lang w:val="sq-AL"/>
        </w:rPr>
      </w:pPr>
      <w:r w:rsidRPr="00836311">
        <w:rPr>
          <w:sz w:val="24"/>
          <w:szCs w:val="24"/>
          <w:lang w:val="sq-AL"/>
        </w:rPr>
        <w:t xml:space="preserve">e shfrytëzon banesën në atë mënyrë që pengon banimin dhe shfrytëzimin e qetë të hapësirës së banimit të banorëve të tjerë (neni 5 paragrafi 1); </w:t>
      </w:r>
    </w:p>
    <w:p w:rsidR="004A6816" w:rsidRPr="00836311" w:rsidRDefault="004A6816" w:rsidP="004A6816">
      <w:pPr>
        <w:pStyle w:val="T30X"/>
        <w:numPr>
          <w:ilvl w:val="0"/>
          <w:numId w:val="4"/>
        </w:numPr>
        <w:rPr>
          <w:sz w:val="24"/>
          <w:szCs w:val="24"/>
          <w:lang w:val="sq-AL"/>
        </w:rPr>
      </w:pPr>
      <w:r w:rsidRPr="00836311">
        <w:rPr>
          <w:sz w:val="24"/>
          <w:szCs w:val="24"/>
          <w:lang w:val="sq-AL"/>
        </w:rPr>
        <w:t>me bërtitje, zhurmë, përplasje apo muzikë të lartë apo këndim pengon qetësinë në ndërtesë dhe/ose kopsht të banesës së banimit (neni 5 paragrafi 2);</w:t>
      </w:r>
    </w:p>
    <w:p w:rsidR="004A6816" w:rsidRPr="00836311" w:rsidRDefault="004A6816" w:rsidP="004A6816">
      <w:pPr>
        <w:pStyle w:val="T30X"/>
        <w:numPr>
          <w:ilvl w:val="0"/>
          <w:numId w:val="4"/>
        </w:numPr>
        <w:rPr>
          <w:sz w:val="24"/>
          <w:szCs w:val="24"/>
          <w:lang w:val="sq-AL"/>
        </w:rPr>
      </w:pPr>
      <w:r w:rsidRPr="00836311">
        <w:rPr>
          <w:sz w:val="24"/>
          <w:szCs w:val="24"/>
          <w:lang w:val="sq-AL"/>
        </w:rPr>
        <w:t>vendos mbishkrimin apo reklamën në dyert e banesave apo hapësirave të tjera në ndërtesë pa miratimin e kuvendit të banorëve ose nëse nuk i largon pas zhvendosjes dhe hapësirën në të cilën kanë qenë të vendosura nuk e kthen në gjendje të rregullt (neni 7);</w:t>
      </w:r>
    </w:p>
    <w:p w:rsidR="004A6816" w:rsidRPr="00836311" w:rsidRDefault="004A6816" w:rsidP="004A6816">
      <w:pPr>
        <w:pStyle w:val="T30X"/>
        <w:numPr>
          <w:ilvl w:val="0"/>
          <w:numId w:val="4"/>
        </w:numPr>
        <w:rPr>
          <w:sz w:val="24"/>
          <w:szCs w:val="24"/>
          <w:lang w:val="sq-AL"/>
        </w:rPr>
      </w:pPr>
      <w:r w:rsidRPr="00836311">
        <w:rPr>
          <w:sz w:val="24"/>
          <w:szCs w:val="24"/>
          <w:lang w:val="sq-AL"/>
        </w:rPr>
        <w:t xml:space="preserve">vepron kundër rregulloreve të nenit 9 paragrafit 2 dhe 3 të këtij vendimit; </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12 të këtij vendimit; </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14 paragrafit 2 dhe të këtij vendimit; </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17  paragrafit të këtij vendimit; </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18 paragrafit 1 dhe i këtij vendimit; </w:t>
      </w:r>
    </w:p>
    <w:p w:rsidR="00F00E3F" w:rsidRPr="00836311" w:rsidRDefault="00F00E3F" w:rsidP="00F00E3F">
      <w:pPr>
        <w:pStyle w:val="T30X"/>
        <w:numPr>
          <w:ilvl w:val="0"/>
          <w:numId w:val="4"/>
        </w:numPr>
        <w:rPr>
          <w:sz w:val="24"/>
          <w:szCs w:val="24"/>
          <w:lang w:val="sq-AL"/>
        </w:rPr>
      </w:pPr>
      <w:r w:rsidRPr="00836311">
        <w:rPr>
          <w:sz w:val="24"/>
          <w:szCs w:val="24"/>
          <w:lang w:val="sq-AL"/>
        </w:rPr>
        <w:t>vepron kundër rregulloreve të nenit 19 i këtij vendimi;</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21 i këtij vendimi; </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22 i këtij vendimi; </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24 i këtij vendimi; </w:t>
      </w:r>
    </w:p>
    <w:p w:rsidR="00F00E3F" w:rsidRPr="00836311" w:rsidRDefault="00F00E3F" w:rsidP="00F00E3F">
      <w:pPr>
        <w:pStyle w:val="T30X"/>
        <w:numPr>
          <w:ilvl w:val="0"/>
          <w:numId w:val="4"/>
        </w:numPr>
        <w:rPr>
          <w:sz w:val="24"/>
          <w:szCs w:val="24"/>
          <w:lang w:val="sq-AL"/>
        </w:rPr>
      </w:pPr>
      <w:r w:rsidRPr="00836311">
        <w:rPr>
          <w:sz w:val="24"/>
          <w:szCs w:val="24"/>
          <w:lang w:val="sq-AL"/>
        </w:rPr>
        <w:t xml:space="preserve">vepron kundër rregulloreve të nenit 25 i </w:t>
      </w:r>
      <w:r w:rsidR="00390F8A" w:rsidRPr="00836311">
        <w:rPr>
          <w:sz w:val="24"/>
          <w:szCs w:val="24"/>
          <w:lang w:val="sq-AL"/>
        </w:rPr>
        <w:t>këtij vendimi</w:t>
      </w:r>
      <w:r w:rsidRPr="00836311">
        <w:rPr>
          <w:sz w:val="24"/>
          <w:szCs w:val="24"/>
          <w:lang w:val="sq-AL"/>
        </w:rPr>
        <w:t xml:space="preserve">; </w:t>
      </w:r>
    </w:p>
    <w:p w:rsidR="00F00E3F" w:rsidRPr="00836311" w:rsidRDefault="00F00E3F" w:rsidP="00F00E3F">
      <w:pPr>
        <w:pStyle w:val="T30X"/>
        <w:ind w:left="567" w:hanging="283"/>
        <w:rPr>
          <w:sz w:val="24"/>
          <w:szCs w:val="24"/>
          <w:lang w:val="sq-AL"/>
        </w:rPr>
      </w:pPr>
      <w:r w:rsidRPr="00836311">
        <w:rPr>
          <w:sz w:val="24"/>
          <w:szCs w:val="24"/>
          <w:lang w:val="sq-AL"/>
        </w:rPr>
        <w:t xml:space="preserve">     </w:t>
      </w:r>
    </w:p>
    <w:p w:rsidR="00994FA1" w:rsidRPr="00836311" w:rsidRDefault="009176D2">
      <w:pPr>
        <w:pStyle w:val="N01X"/>
        <w:rPr>
          <w:lang w:val="sq-AL"/>
        </w:rPr>
      </w:pPr>
      <w:r w:rsidRPr="00836311">
        <w:rPr>
          <w:lang w:val="sq-AL"/>
        </w:rPr>
        <w:t>V DISPOZITAT PËRFUNDIMTARE</w:t>
      </w:r>
    </w:p>
    <w:p w:rsidR="00994FA1" w:rsidRPr="00836311" w:rsidRDefault="009176D2">
      <w:pPr>
        <w:pStyle w:val="C30X"/>
        <w:rPr>
          <w:lang w:val="sq-AL"/>
        </w:rPr>
      </w:pPr>
      <w:r w:rsidRPr="00836311">
        <w:rPr>
          <w:lang w:val="sq-AL"/>
        </w:rPr>
        <w:t>Neni</w:t>
      </w:r>
      <w:r w:rsidR="008C212D">
        <w:rPr>
          <w:lang w:val="sq-AL"/>
        </w:rPr>
        <w:t xml:space="preserve"> 32</w:t>
      </w:r>
    </w:p>
    <w:p w:rsidR="00994FA1" w:rsidRPr="00836311" w:rsidRDefault="009176D2" w:rsidP="008C212D">
      <w:pPr>
        <w:pStyle w:val="T30X"/>
        <w:ind w:firstLine="720"/>
        <w:rPr>
          <w:sz w:val="24"/>
          <w:szCs w:val="24"/>
          <w:lang w:val="sq-AL"/>
        </w:rPr>
      </w:pPr>
      <w:r w:rsidRPr="00836311">
        <w:rPr>
          <w:sz w:val="24"/>
          <w:szCs w:val="24"/>
          <w:lang w:val="sq-AL"/>
        </w:rPr>
        <w:t xml:space="preserve">Udhëheqësi i ndërtesës së banimit është i obliguar që këtë vendim ta vendos në vend të dukshëm, certifikatat nga Vendimi mbi kushtet dhe mënyrat e mbajtjes së kafshëve shtëpiake si dhe rregulloret mbi masat mbrojtëse nga zjarri.    </w:t>
      </w:r>
    </w:p>
    <w:p w:rsidR="00994FA1" w:rsidRPr="00836311" w:rsidRDefault="009176D2">
      <w:pPr>
        <w:pStyle w:val="C30X"/>
        <w:rPr>
          <w:lang w:val="sq-AL"/>
        </w:rPr>
      </w:pPr>
      <w:r w:rsidRPr="00836311">
        <w:rPr>
          <w:lang w:val="sq-AL"/>
        </w:rPr>
        <w:t>Neni</w:t>
      </w:r>
      <w:r w:rsidR="008C212D">
        <w:rPr>
          <w:lang w:val="sq-AL"/>
        </w:rPr>
        <w:t xml:space="preserve"> 33</w:t>
      </w:r>
    </w:p>
    <w:p w:rsidR="00994FA1" w:rsidRPr="00836311" w:rsidRDefault="009176D2" w:rsidP="008C212D">
      <w:pPr>
        <w:pStyle w:val="T30X"/>
        <w:ind w:firstLine="720"/>
        <w:rPr>
          <w:sz w:val="24"/>
          <w:szCs w:val="24"/>
          <w:lang w:val="sq-AL"/>
        </w:rPr>
      </w:pPr>
      <w:r w:rsidRPr="00836311">
        <w:rPr>
          <w:sz w:val="24"/>
          <w:szCs w:val="24"/>
          <w:lang w:val="sq-AL"/>
        </w:rPr>
        <w:t>Ky Vendim hyn në fuqi ditën e tetë nga dita e publikimit në “Fletën zyrtare të MZ – dispozitat komunale”</w:t>
      </w:r>
      <w:r w:rsidR="00442FBF" w:rsidRPr="00836311">
        <w:rPr>
          <w:sz w:val="24"/>
          <w:szCs w:val="24"/>
          <w:lang w:val="sq-AL"/>
        </w:rPr>
        <w:t xml:space="preserve"> </w:t>
      </w:r>
    </w:p>
    <w:p w:rsidR="00D94995" w:rsidRPr="00836311" w:rsidRDefault="00D94995">
      <w:pPr>
        <w:pStyle w:val="N01Z"/>
        <w:rPr>
          <w:sz w:val="24"/>
          <w:szCs w:val="24"/>
          <w:lang w:val="sq-AL"/>
        </w:rPr>
      </w:pPr>
    </w:p>
    <w:p w:rsidR="008C212D" w:rsidRDefault="008C212D" w:rsidP="00C615E8">
      <w:pPr>
        <w:pStyle w:val="NoSpacing"/>
        <w:spacing w:line="276" w:lineRule="auto"/>
        <w:rPr>
          <w:rFonts w:ascii="Times New Roman" w:hAnsi="Times New Roman"/>
          <w:sz w:val="24"/>
          <w:szCs w:val="24"/>
          <w:lang w:val="sq-AL"/>
        </w:rPr>
      </w:pPr>
    </w:p>
    <w:p w:rsidR="00C615E8" w:rsidRPr="00836311" w:rsidRDefault="00C615E8" w:rsidP="00C615E8">
      <w:pPr>
        <w:pStyle w:val="NoSpacing"/>
        <w:spacing w:line="276" w:lineRule="auto"/>
        <w:rPr>
          <w:rFonts w:ascii="Times New Roman" w:hAnsi="Times New Roman"/>
          <w:sz w:val="24"/>
          <w:szCs w:val="24"/>
          <w:lang w:val="sq-AL"/>
        </w:rPr>
      </w:pPr>
      <w:r w:rsidRPr="00836311">
        <w:rPr>
          <w:rFonts w:ascii="Times New Roman" w:hAnsi="Times New Roman"/>
          <w:sz w:val="24"/>
          <w:szCs w:val="24"/>
          <w:lang w:val="sq-AL"/>
        </w:rPr>
        <w:t>Numër: 02-030/19-4088</w:t>
      </w:r>
    </w:p>
    <w:p w:rsidR="00C615E8" w:rsidRPr="00836311" w:rsidRDefault="00C615E8" w:rsidP="00C615E8">
      <w:pPr>
        <w:pStyle w:val="NoSpacing"/>
        <w:spacing w:line="276" w:lineRule="auto"/>
        <w:rPr>
          <w:rFonts w:ascii="Times New Roman" w:hAnsi="Times New Roman"/>
          <w:sz w:val="24"/>
          <w:szCs w:val="24"/>
          <w:lang w:val="sq-AL"/>
        </w:rPr>
      </w:pPr>
      <w:r w:rsidRPr="00836311">
        <w:rPr>
          <w:rFonts w:ascii="Times New Roman" w:hAnsi="Times New Roman"/>
          <w:sz w:val="24"/>
          <w:szCs w:val="24"/>
          <w:lang w:val="sq-AL"/>
        </w:rPr>
        <w:t>Tuz, 18.07.2019</w:t>
      </w:r>
    </w:p>
    <w:p w:rsidR="00C615E8" w:rsidRPr="00836311" w:rsidRDefault="00C615E8" w:rsidP="00C615E8">
      <w:pPr>
        <w:pStyle w:val="NoSpacing"/>
        <w:spacing w:line="276" w:lineRule="auto"/>
        <w:rPr>
          <w:rFonts w:ascii="Times New Roman" w:hAnsi="Times New Roman"/>
          <w:sz w:val="24"/>
          <w:szCs w:val="24"/>
          <w:lang w:val="sq-AL"/>
        </w:rPr>
      </w:pPr>
    </w:p>
    <w:p w:rsidR="00C615E8" w:rsidRPr="00836311" w:rsidRDefault="00C615E8" w:rsidP="00C615E8">
      <w:pPr>
        <w:pStyle w:val="NoSpacing"/>
        <w:spacing w:line="276" w:lineRule="auto"/>
        <w:jc w:val="center"/>
        <w:rPr>
          <w:rFonts w:ascii="Times New Roman" w:hAnsi="Times New Roman"/>
          <w:b/>
          <w:sz w:val="24"/>
          <w:szCs w:val="24"/>
          <w:lang w:val="sq-AL"/>
        </w:rPr>
      </w:pPr>
    </w:p>
    <w:p w:rsidR="00C615E8" w:rsidRPr="00836311" w:rsidRDefault="00C615E8" w:rsidP="00C615E8">
      <w:pPr>
        <w:pStyle w:val="NoSpacing"/>
        <w:spacing w:line="276" w:lineRule="auto"/>
        <w:jc w:val="center"/>
        <w:rPr>
          <w:rFonts w:ascii="Times New Roman" w:hAnsi="Times New Roman"/>
          <w:b/>
          <w:sz w:val="24"/>
          <w:szCs w:val="24"/>
          <w:lang w:val="sq-AL"/>
        </w:rPr>
      </w:pPr>
    </w:p>
    <w:p w:rsidR="00C615E8" w:rsidRPr="00836311" w:rsidRDefault="00C615E8" w:rsidP="00C615E8">
      <w:pPr>
        <w:pStyle w:val="NoSpacing"/>
        <w:spacing w:line="276" w:lineRule="auto"/>
        <w:jc w:val="center"/>
        <w:rPr>
          <w:rFonts w:ascii="Times New Roman" w:hAnsi="Times New Roman"/>
          <w:b/>
          <w:sz w:val="24"/>
          <w:szCs w:val="24"/>
          <w:lang w:val="sq-AL"/>
        </w:rPr>
      </w:pPr>
      <w:r w:rsidRPr="00836311">
        <w:rPr>
          <w:rFonts w:ascii="Times New Roman" w:hAnsi="Times New Roman"/>
          <w:b/>
          <w:sz w:val="24"/>
          <w:szCs w:val="24"/>
          <w:lang w:val="sq-AL"/>
        </w:rPr>
        <w:t>KUVENDI I KOMUNËS SË TUZIT</w:t>
      </w:r>
    </w:p>
    <w:p w:rsidR="00C615E8" w:rsidRPr="00836311" w:rsidRDefault="00C615E8" w:rsidP="00C615E8">
      <w:pPr>
        <w:pStyle w:val="NoSpacing"/>
        <w:spacing w:line="276" w:lineRule="auto"/>
        <w:jc w:val="center"/>
        <w:rPr>
          <w:rFonts w:ascii="Times New Roman" w:hAnsi="Times New Roman"/>
          <w:b/>
          <w:sz w:val="24"/>
          <w:szCs w:val="24"/>
          <w:lang w:val="sq-AL"/>
        </w:rPr>
      </w:pPr>
      <w:r w:rsidRPr="00836311">
        <w:rPr>
          <w:rFonts w:ascii="Times New Roman" w:hAnsi="Times New Roman"/>
          <w:b/>
          <w:sz w:val="24"/>
          <w:szCs w:val="24"/>
          <w:lang w:val="sq-AL"/>
        </w:rPr>
        <w:t>Kryetari,</w:t>
      </w:r>
    </w:p>
    <w:p w:rsidR="00C615E8" w:rsidRPr="00836311" w:rsidRDefault="00C615E8" w:rsidP="00C615E8">
      <w:pPr>
        <w:jc w:val="center"/>
        <w:rPr>
          <w:sz w:val="24"/>
          <w:szCs w:val="24"/>
        </w:rPr>
      </w:pPr>
      <w:r w:rsidRPr="00836311">
        <w:rPr>
          <w:rFonts w:eastAsia="Times New Roman"/>
          <w:b/>
          <w:sz w:val="24"/>
          <w:szCs w:val="24"/>
          <w:lang w:val="sq-AL"/>
        </w:rPr>
        <w:t>Fadil Kajoshaj</w:t>
      </w:r>
    </w:p>
    <w:p w:rsidR="00D4549E" w:rsidRPr="00836311" w:rsidRDefault="00D4549E" w:rsidP="00F1208B">
      <w:pPr>
        <w:pStyle w:val="N01Z"/>
        <w:jc w:val="left"/>
        <w:rPr>
          <w:sz w:val="24"/>
          <w:szCs w:val="24"/>
          <w:lang w:val="sq-AL"/>
        </w:rPr>
      </w:pPr>
    </w:p>
    <w:sectPr w:rsidR="00D4549E" w:rsidRPr="00836311">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CC" w:rsidRDefault="001B5CCC">
      <w:r>
        <w:separator/>
      </w:r>
    </w:p>
  </w:endnote>
  <w:endnote w:type="continuationSeparator" w:id="0">
    <w:p w:rsidR="001B5CCC" w:rsidRDefault="001B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994FA1">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994FA1" w:rsidRDefault="00994FA1">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994FA1" w:rsidRDefault="00994FA1">
          <w:pPr>
            <w:pStyle w:val="Fotter"/>
            <w:jc w:val="right"/>
          </w:pPr>
          <w:r>
            <w:fldChar w:fldCharType="begin"/>
          </w:r>
          <w:r>
            <w:instrText>PAGE</w:instrText>
          </w:r>
          <w:r>
            <w:fldChar w:fldCharType="separate"/>
          </w:r>
          <w:r w:rsidR="001445E5">
            <w:rPr>
              <w:noProof/>
            </w:rPr>
            <w:t>6</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994FA1">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994FA1" w:rsidRDefault="00994FA1">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994FA1" w:rsidRDefault="00994FA1">
          <w:pPr>
            <w:pStyle w:val="Fotter"/>
            <w:jc w:val="right"/>
          </w:pPr>
          <w:r>
            <w:fldChar w:fldCharType="begin"/>
          </w:r>
          <w:r>
            <w:instrText>PAGE</w:instrText>
          </w:r>
          <w:r>
            <w:fldChar w:fldCharType="separate"/>
          </w:r>
          <w:r w:rsidR="009F508C">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CC" w:rsidRDefault="001B5CCC">
      <w:r>
        <w:separator/>
      </w:r>
    </w:p>
  </w:footnote>
  <w:footnote w:type="continuationSeparator" w:id="0">
    <w:p w:rsidR="001B5CCC" w:rsidRDefault="001B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0AC"/>
    <w:multiLevelType w:val="hybridMultilevel"/>
    <w:tmpl w:val="634A7C38"/>
    <w:lvl w:ilvl="0" w:tplc="108AE0B6">
      <w:start w:val="1"/>
      <w:numFmt w:val="decimal"/>
      <w:lvlText w:val="%1."/>
      <w:lvlJc w:val="left"/>
      <w:pPr>
        <w:ind w:left="1003" w:hanging="360"/>
      </w:pPr>
      <w:rPr>
        <w:rFonts w:cs="Times New Roman" w:hint="default"/>
      </w:rPr>
    </w:lvl>
    <w:lvl w:ilvl="1" w:tplc="04090019" w:tentative="1">
      <w:start w:val="1"/>
      <w:numFmt w:val="lowerLetter"/>
      <w:lvlText w:val="%2."/>
      <w:lvlJc w:val="left"/>
      <w:pPr>
        <w:ind w:left="1723" w:hanging="360"/>
      </w:pPr>
      <w:rPr>
        <w:rFonts w:cs="Times New Roman"/>
      </w:rPr>
    </w:lvl>
    <w:lvl w:ilvl="2" w:tplc="0409001B" w:tentative="1">
      <w:start w:val="1"/>
      <w:numFmt w:val="lowerRoman"/>
      <w:lvlText w:val="%3."/>
      <w:lvlJc w:val="right"/>
      <w:pPr>
        <w:ind w:left="2443" w:hanging="180"/>
      </w:pPr>
      <w:rPr>
        <w:rFonts w:cs="Times New Roman"/>
      </w:rPr>
    </w:lvl>
    <w:lvl w:ilvl="3" w:tplc="0409000F" w:tentative="1">
      <w:start w:val="1"/>
      <w:numFmt w:val="decimal"/>
      <w:lvlText w:val="%4."/>
      <w:lvlJc w:val="left"/>
      <w:pPr>
        <w:ind w:left="3163" w:hanging="360"/>
      </w:pPr>
      <w:rPr>
        <w:rFonts w:cs="Times New Roman"/>
      </w:rPr>
    </w:lvl>
    <w:lvl w:ilvl="4" w:tplc="04090019" w:tentative="1">
      <w:start w:val="1"/>
      <w:numFmt w:val="lowerLetter"/>
      <w:lvlText w:val="%5."/>
      <w:lvlJc w:val="left"/>
      <w:pPr>
        <w:ind w:left="3883" w:hanging="360"/>
      </w:pPr>
      <w:rPr>
        <w:rFonts w:cs="Times New Roman"/>
      </w:rPr>
    </w:lvl>
    <w:lvl w:ilvl="5" w:tplc="0409001B" w:tentative="1">
      <w:start w:val="1"/>
      <w:numFmt w:val="lowerRoman"/>
      <w:lvlText w:val="%6."/>
      <w:lvlJc w:val="right"/>
      <w:pPr>
        <w:ind w:left="4603" w:hanging="180"/>
      </w:pPr>
      <w:rPr>
        <w:rFonts w:cs="Times New Roman"/>
      </w:rPr>
    </w:lvl>
    <w:lvl w:ilvl="6" w:tplc="0409000F" w:tentative="1">
      <w:start w:val="1"/>
      <w:numFmt w:val="decimal"/>
      <w:lvlText w:val="%7."/>
      <w:lvlJc w:val="left"/>
      <w:pPr>
        <w:ind w:left="5323" w:hanging="360"/>
      </w:pPr>
      <w:rPr>
        <w:rFonts w:cs="Times New Roman"/>
      </w:rPr>
    </w:lvl>
    <w:lvl w:ilvl="7" w:tplc="04090019" w:tentative="1">
      <w:start w:val="1"/>
      <w:numFmt w:val="lowerLetter"/>
      <w:lvlText w:val="%8."/>
      <w:lvlJc w:val="left"/>
      <w:pPr>
        <w:ind w:left="6043" w:hanging="360"/>
      </w:pPr>
      <w:rPr>
        <w:rFonts w:cs="Times New Roman"/>
      </w:rPr>
    </w:lvl>
    <w:lvl w:ilvl="8" w:tplc="0409001B" w:tentative="1">
      <w:start w:val="1"/>
      <w:numFmt w:val="lowerRoman"/>
      <w:lvlText w:val="%9."/>
      <w:lvlJc w:val="right"/>
      <w:pPr>
        <w:ind w:left="6763" w:hanging="180"/>
      </w:pPr>
      <w:rPr>
        <w:rFonts w:cs="Times New Roman"/>
      </w:rPr>
    </w:lvl>
  </w:abstractNum>
  <w:abstractNum w:abstractNumId="1" w15:restartNumberingAfterBreak="0">
    <w:nsid w:val="156756CD"/>
    <w:multiLevelType w:val="hybridMultilevel"/>
    <w:tmpl w:val="8076C76E"/>
    <w:lvl w:ilvl="0" w:tplc="57908AFC">
      <w:start w:val="1"/>
      <w:numFmt w:val="decimal"/>
      <w:lvlText w:val="%1."/>
      <w:lvlJc w:val="left"/>
      <w:pPr>
        <w:ind w:left="914" w:hanging="360"/>
      </w:pPr>
      <w:rPr>
        <w:rFonts w:cs="Times New Roman" w:hint="default"/>
      </w:rPr>
    </w:lvl>
    <w:lvl w:ilvl="1" w:tplc="04090019" w:tentative="1">
      <w:start w:val="1"/>
      <w:numFmt w:val="lowerLetter"/>
      <w:lvlText w:val="%2."/>
      <w:lvlJc w:val="left"/>
      <w:pPr>
        <w:ind w:left="1634" w:hanging="360"/>
      </w:pPr>
      <w:rPr>
        <w:rFonts w:cs="Times New Roman"/>
      </w:rPr>
    </w:lvl>
    <w:lvl w:ilvl="2" w:tplc="0409001B" w:tentative="1">
      <w:start w:val="1"/>
      <w:numFmt w:val="lowerRoman"/>
      <w:lvlText w:val="%3."/>
      <w:lvlJc w:val="right"/>
      <w:pPr>
        <w:ind w:left="2354" w:hanging="180"/>
      </w:pPr>
      <w:rPr>
        <w:rFonts w:cs="Times New Roman"/>
      </w:rPr>
    </w:lvl>
    <w:lvl w:ilvl="3" w:tplc="0409000F" w:tentative="1">
      <w:start w:val="1"/>
      <w:numFmt w:val="decimal"/>
      <w:lvlText w:val="%4."/>
      <w:lvlJc w:val="left"/>
      <w:pPr>
        <w:ind w:left="3074" w:hanging="360"/>
      </w:pPr>
      <w:rPr>
        <w:rFonts w:cs="Times New Roman"/>
      </w:rPr>
    </w:lvl>
    <w:lvl w:ilvl="4" w:tplc="04090019" w:tentative="1">
      <w:start w:val="1"/>
      <w:numFmt w:val="lowerLetter"/>
      <w:lvlText w:val="%5."/>
      <w:lvlJc w:val="left"/>
      <w:pPr>
        <w:ind w:left="3794" w:hanging="360"/>
      </w:pPr>
      <w:rPr>
        <w:rFonts w:cs="Times New Roman"/>
      </w:rPr>
    </w:lvl>
    <w:lvl w:ilvl="5" w:tplc="0409001B" w:tentative="1">
      <w:start w:val="1"/>
      <w:numFmt w:val="lowerRoman"/>
      <w:lvlText w:val="%6."/>
      <w:lvlJc w:val="right"/>
      <w:pPr>
        <w:ind w:left="4514" w:hanging="180"/>
      </w:pPr>
      <w:rPr>
        <w:rFonts w:cs="Times New Roman"/>
      </w:rPr>
    </w:lvl>
    <w:lvl w:ilvl="6" w:tplc="0409000F" w:tentative="1">
      <w:start w:val="1"/>
      <w:numFmt w:val="decimal"/>
      <w:lvlText w:val="%7."/>
      <w:lvlJc w:val="left"/>
      <w:pPr>
        <w:ind w:left="5234" w:hanging="360"/>
      </w:pPr>
      <w:rPr>
        <w:rFonts w:cs="Times New Roman"/>
      </w:rPr>
    </w:lvl>
    <w:lvl w:ilvl="7" w:tplc="04090019" w:tentative="1">
      <w:start w:val="1"/>
      <w:numFmt w:val="lowerLetter"/>
      <w:lvlText w:val="%8."/>
      <w:lvlJc w:val="left"/>
      <w:pPr>
        <w:ind w:left="5954" w:hanging="360"/>
      </w:pPr>
      <w:rPr>
        <w:rFonts w:cs="Times New Roman"/>
      </w:rPr>
    </w:lvl>
    <w:lvl w:ilvl="8" w:tplc="0409001B" w:tentative="1">
      <w:start w:val="1"/>
      <w:numFmt w:val="lowerRoman"/>
      <w:lvlText w:val="%9."/>
      <w:lvlJc w:val="right"/>
      <w:pPr>
        <w:ind w:left="6674" w:hanging="180"/>
      </w:pPr>
      <w:rPr>
        <w:rFonts w:cs="Times New Roman"/>
      </w:rPr>
    </w:lvl>
  </w:abstractNum>
  <w:abstractNum w:abstractNumId="2" w15:restartNumberingAfterBreak="0">
    <w:nsid w:val="1BEC6C6D"/>
    <w:multiLevelType w:val="hybridMultilevel"/>
    <w:tmpl w:val="819EF5E6"/>
    <w:lvl w:ilvl="0" w:tplc="62F25F2C">
      <w:start w:val="1"/>
      <w:numFmt w:val="decimal"/>
      <w:lvlText w:val="%1."/>
      <w:lvlJc w:val="left"/>
      <w:pPr>
        <w:ind w:left="2143" w:hanging="360"/>
      </w:pPr>
      <w:rPr>
        <w:rFonts w:cs="Times New Roman" w:hint="default"/>
      </w:rPr>
    </w:lvl>
    <w:lvl w:ilvl="1" w:tplc="04090019" w:tentative="1">
      <w:start w:val="1"/>
      <w:numFmt w:val="lowerLetter"/>
      <w:lvlText w:val="%2."/>
      <w:lvlJc w:val="left"/>
      <w:pPr>
        <w:ind w:left="2863" w:hanging="360"/>
      </w:pPr>
      <w:rPr>
        <w:rFonts w:cs="Times New Roman"/>
      </w:rPr>
    </w:lvl>
    <w:lvl w:ilvl="2" w:tplc="0409001B" w:tentative="1">
      <w:start w:val="1"/>
      <w:numFmt w:val="lowerRoman"/>
      <w:lvlText w:val="%3."/>
      <w:lvlJc w:val="right"/>
      <w:pPr>
        <w:ind w:left="3583" w:hanging="180"/>
      </w:pPr>
      <w:rPr>
        <w:rFonts w:cs="Times New Roman"/>
      </w:rPr>
    </w:lvl>
    <w:lvl w:ilvl="3" w:tplc="0409000F" w:tentative="1">
      <w:start w:val="1"/>
      <w:numFmt w:val="decimal"/>
      <w:lvlText w:val="%4."/>
      <w:lvlJc w:val="left"/>
      <w:pPr>
        <w:ind w:left="4303" w:hanging="360"/>
      </w:pPr>
      <w:rPr>
        <w:rFonts w:cs="Times New Roman"/>
      </w:rPr>
    </w:lvl>
    <w:lvl w:ilvl="4" w:tplc="04090019" w:tentative="1">
      <w:start w:val="1"/>
      <w:numFmt w:val="lowerLetter"/>
      <w:lvlText w:val="%5."/>
      <w:lvlJc w:val="left"/>
      <w:pPr>
        <w:ind w:left="5023" w:hanging="360"/>
      </w:pPr>
      <w:rPr>
        <w:rFonts w:cs="Times New Roman"/>
      </w:rPr>
    </w:lvl>
    <w:lvl w:ilvl="5" w:tplc="0409001B" w:tentative="1">
      <w:start w:val="1"/>
      <w:numFmt w:val="lowerRoman"/>
      <w:lvlText w:val="%6."/>
      <w:lvlJc w:val="right"/>
      <w:pPr>
        <w:ind w:left="5743" w:hanging="180"/>
      </w:pPr>
      <w:rPr>
        <w:rFonts w:cs="Times New Roman"/>
      </w:rPr>
    </w:lvl>
    <w:lvl w:ilvl="6" w:tplc="0409000F" w:tentative="1">
      <w:start w:val="1"/>
      <w:numFmt w:val="decimal"/>
      <w:lvlText w:val="%7."/>
      <w:lvlJc w:val="left"/>
      <w:pPr>
        <w:ind w:left="6463" w:hanging="360"/>
      </w:pPr>
      <w:rPr>
        <w:rFonts w:cs="Times New Roman"/>
      </w:rPr>
    </w:lvl>
    <w:lvl w:ilvl="7" w:tplc="04090019" w:tentative="1">
      <w:start w:val="1"/>
      <w:numFmt w:val="lowerLetter"/>
      <w:lvlText w:val="%8."/>
      <w:lvlJc w:val="left"/>
      <w:pPr>
        <w:ind w:left="7183" w:hanging="360"/>
      </w:pPr>
      <w:rPr>
        <w:rFonts w:cs="Times New Roman"/>
      </w:rPr>
    </w:lvl>
    <w:lvl w:ilvl="8" w:tplc="0409001B" w:tentative="1">
      <w:start w:val="1"/>
      <w:numFmt w:val="lowerRoman"/>
      <w:lvlText w:val="%9."/>
      <w:lvlJc w:val="right"/>
      <w:pPr>
        <w:ind w:left="7903" w:hanging="180"/>
      </w:pPr>
      <w:rPr>
        <w:rFonts w:cs="Times New Roman"/>
      </w:rPr>
    </w:lvl>
  </w:abstractNum>
  <w:abstractNum w:abstractNumId="3" w15:restartNumberingAfterBreak="0">
    <w:nsid w:val="3E451D0F"/>
    <w:multiLevelType w:val="hybridMultilevel"/>
    <w:tmpl w:val="634A7C38"/>
    <w:lvl w:ilvl="0" w:tplc="108AE0B6">
      <w:start w:val="1"/>
      <w:numFmt w:val="decimal"/>
      <w:lvlText w:val="%1."/>
      <w:lvlJc w:val="left"/>
      <w:pPr>
        <w:ind w:left="1003" w:hanging="360"/>
      </w:pPr>
      <w:rPr>
        <w:rFonts w:cs="Times New Roman" w:hint="default"/>
      </w:rPr>
    </w:lvl>
    <w:lvl w:ilvl="1" w:tplc="04090019" w:tentative="1">
      <w:start w:val="1"/>
      <w:numFmt w:val="lowerLetter"/>
      <w:lvlText w:val="%2."/>
      <w:lvlJc w:val="left"/>
      <w:pPr>
        <w:ind w:left="1723" w:hanging="360"/>
      </w:pPr>
      <w:rPr>
        <w:rFonts w:cs="Times New Roman"/>
      </w:rPr>
    </w:lvl>
    <w:lvl w:ilvl="2" w:tplc="0409001B" w:tentative="1">
      <w:start w:val="1"/>
      <w:numFmt w:val="lowerRoman"/>
      <w:lvlText w:val="%3."/>
      <w:lvlJc w:val="right"/>
      <w:pPr>
        <w:ind w:left="2443" w:hanging="180"/>
      </w:pPr>
      <w:rPr>
        <w:rFonts w:cs="Times New Roman"/>
      </w:rPr>
    </w:lvl>
    <w:lvl w:ilvl="3" w:tplc="0409000F" w:tentative="1">
      <w:start w:val="1"/>
      <w:numFmt w:val="decimal"/>
      <w:lvlText w:val="%4."/>
      <w:lvlJc w:val="left"/>
      <w:pPr>
        <w:ind w:left="3163" w:hanging="360"/>
      </w:pPr>
      <w:rPr>
        <w:rFonts w:cs="Times New Roman"/>
      </w:rPr>
    </w:lvl>
    <w:lvl w:ilvl="4" w:tplc="04090019" w:tentative="1">
      <w:start w:val="1"/>
      <w:numFmt w:val="lowerLetter"/>
      <w:lvlText w:val="%5."/>
      <w:lvlJc w:val="left"/>
      <w:pPr>
        <w:ind w:left="3883" w:hanging="360"/>
      </w:pPr>
      <w:rPr>
        <w:rFonts w:cs="Times New Roman"/>
      </w:rPr>
    </w:lvl>
    <w:lvl w:ilvl="5" w:tplc="0409001B" w:tentative="1">
      <w:start w:val="1"/>
      <w:numFmt w:val="lowerRoman"/>
      <w:lvlText w:val="%6."/>
      <w:lvlJc w:val="right"/>
      <w:pPr>
        <w:ind w:left="4603" w:hanging="180"/>
      </w:pPr>
      <w:rPr>
        <w:rFonts w:cs="Times New Roman"/>
      </w:rPr>
    </w:lvl>
    <w:lvl w:ilvl="6" w:tplc="0409000F" w:tentative="1">
      <w:start w:val="1"/>
      <w:numFmt w:val="decimal"/>
      <w:lvlText w:val="%7."/>
      <w:lvlJc w:val="left"/>
      <w:pPr>
        <w:ind w:left="5323" w:hanging="360"/>
      </w:pPr>
      <w:rPr>
        <w:rFonts w:cs="Times New Roman"/>
      </w:rPr>
    </w:lvl>
    <w:lvl w:ilvl="7" w:tplc="04090019" w:tentative="1">
      <w:start w:val="1"/>
      <w:numFmt w:val="lowerLetter"/>
      <w:lvlText w:val="%8."/>
      <w:lvlJc w:val="left"/>
      <w:pPr>
        <w:ind w:left="6043" w:hanging="360"/>
      </w:pPr>
      <w:rPr>
        <w:rFonts w:cs="Times New Roman"/>
      </w:rPr>
    </w:lvl>
    <w:lvl w:ilvl="8" w:tplc="0409001B" w:tentative="1">
      <w:start w:val="1"/>
      <w:numFmt w:val="lowerRoman"/>
      <w:lvlText w:val="%9."/>
      <w:lvlJc w:val="right"/>
      <w:pPr>
        <w:ind w:left="6763" w:hanging="180"/>
      </w:pPr>
      <w:rPr>
        <w:rFonts w:cs="Times New Roman"/>
      </w:rPr>
    </w:lvl>
  </w:abstractNum>
  <w:abstractNum w:abstractNumId="4" w15:restartNumberingAfterBreak="0">
    <w:nsid w:val="53FB7A86"/>
    <w:multiLevelType w:val="hybridMultilevel"/>
    <w:tmpl w:val="634A7C38"/>
    <w:lvl w:ilvl="0" w:tplc="108AE0B6">
      <w:start w:val="1"/>
      <w:numFmt w:val="decimal"/>
      <w:lvlText w:val="%1."/>
      <w:lvlJc w:val="left"/>
      <w:pPr>
        <w:ind w:left="1003" w:hanging="360"/>
      </w:pPr>
      <w:rPr>
        <w:rFonts w:cs="Times New Roman" w:hint="default"/>
      </w:rPr>
    </w:lvl>
    <w:lvl w:ilvl="1" w:tplc="04090019" w:tentative="1">
      <w:start w:val="1"/>
      <w:numFmt w:val="lowerLetter"/>
      <w:lvlText w:val="%2."/>
      <w:lvlJc w:val="left"/>
      <w:pPr>
        <w:ind w:left="1723" w:hanging="360"/>
      </w:pPr>
      <w:rPr>
        <w:rFonts w:cs="Times New Roman"/>
      </w:rPr>
    </w:lvl>
    <w:lvl w:ilvl="2" w:tplc="0409001B" w:tentative="1">
      <w:start w:val="1"/>
      <w:numFmt w:val="lowerRoman"/>
      <w:lvlText w:val="%3."/>
      <w:lvlJc w:val="right"/>
      <w:pPr>
        <w:ind w:left="2443" w:hanging="180"/>
      </w:pPr>
      <w:rPr>
        <w:rFonts w:cs="Times New Roman"/>
      </w:rPr>
    </w:lvl>
    <w:lvl w:ilvl="3" w:tplc="0409000F" w:tentative="1">
      <w:start w:val="1"/>
      <w:numFmt w:val="decimal"/>
      <w:lvlText w:val="%4."/>
      <w:lvlJc w:val="left"/>
      <w:pPr>
        <w:ind w:left="3163" w:hanging="360"/>
      </w:pPr>
      <w:rPr>
        <w:rFonts w:cs="Times New Roman"/>
      </w:rPr>
    </w:lvl>
    <w:lvl w:ilvl="4" w:tplc="04090019" w:tentative="1">
      <w:start w:val="1"/>
      <w:numFmt w:val="lowerLetter"/>
      <w:lvlText w:val="%5."/>
      <w:lvlJc w:val="left"/>
      <w:pPr>
        <w:ind w:left="3883" w:hanging="360"/>
      </w:pPr>
      <w:rPr>
        <w:rFonts w:cs="Times New Roman"/>
      </w:rPr>
    </w:lvl>
    <w:lvl w:ilvl="5" w:tplc="0409001B" w:tentative="1">
      <w:start w:val="1"/>
      <w:numFmt w:val="lowerRoman"/>
      <w:lvlText w:val="%6."/>
      <w:lvlJc w:val="right"/>
      <w:pPr>
        <w:ind w:left="4603" w:hanging="180"/>
      </w:pPr>
      <w:rPr>
        <w:rFonts w:cs="Times New Roman"/>
      </w:rPr>
    </w:lvl>
    <w:lvl w:ilvl="6" w:tplc="0409000F" w:tentative="1">
      <w:start w:val="1"/>
      <w:numFmt w:val="decimal"/>
      <w:lvlText w:val="%7."/>
      <w:lvlJc w:val="left"/>
      <w:pPr>
        <w:ind w:left="5323" w:hanging="360"/>
      </w:pPr>
      <w:rPr>
        <w:rFonts w:cs="Times New Roman"/>
      </w:rPr>
    </w:lvl>
    <w:lvl w:ilvl="7" w:tplc="04090019" w:tentative="1">
      <w:start w:val="1"/>
      <w:numFmt w:val="lowerLetter"/>
      <w:lvlText w:val="%8."/>
      <w:lvlJc w:val="left"/>
      <w:pPr>
        <w:ind w:left="6043" w:hanging="360"/>
      </w:pPr>
      <w:rPr>
        <w:rFonts w:cs="Times New Roman"/>
      </w:rPr>
    </w:lvl>
    <w:lvl w:ilvl="8" w:tplc="0409001B" w:tentative="1">
      <w:start w:val="1"/>
      <w:numFmt w:val="lowerRoman"/>
      <w:lvlText w:val="%9."/>
      <w:lvlJc w:val="right"/>
      <w:pPr>
        <w:ind w:left="6763" w:hanging="180"/>
      </w:pPr>
      <w:rPr>
        <w:rFonts w:cs="Times New Roman"/>
      </w:rPr>
    </w:lvl>
  </w:abstractNum>
  <w:abstractNum w:abstractNumId="5" w15:restartNumberingAfterBreak="0">
    <w:nsid w:val="68A54701"/>
    <w:multiLevelType w:val="hybridMultilevel"/>
    <w:tmpl w:val="0F0EE9F6"/>
    <w:lvl w:ilvl="0" w:tplc="94AE74E0">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995"/>
    <w:rsid w:val="000F2F9E"/>
    <w:rsid w:val="00105B23"/>
    <w:rsid w:val="001445E5"/>
    <w:rsid w:val="00152B63"/>
    <w:rsid w:val="001813E7"/>
    <w:rsid w:val="001B58C8"/>
    <w:rsid w:val="001B5CCC"/>
    <w:rsid w:val="001D4A0F"/>
    <w:rsid w:val="001E1CAA"/>
    <w:rsid w:val="001F06E8"/>
    <w:rsid w:val="00246090"/>
    <w:rsid w:val="00265F0D"/>
    <w:rsid w:val="0035174D"/>
    <w:rsid w:val="00367945"/>
    <w:rsid w:val="00390F8A"/>
    <w:rsid w:val="003D4577"/>
    <w:rsid w:val="00442FBF"/>
    <w:rsid w:val="00457ACF"/>
    <w:rsid w:val="004A6816"/>
    <w:rsid w:val="00544A3E"/>
    <w:rsid w:val="005546E3"/>
    <w:rsid w:val="005C4AC8"/>
    <w:rsid w:val="005D0467"/>
    <w:rsid w:val="005D3506"/>
    <w:rsid w:val="00604654"/>
    <w:rsid w:val="006164F5"/>
    <w:rsid w:val="006C4134"/>
    <w:rsid w:val="00716F07"/>
    <w:rsid w:val="00786A0F"/>
    <w:rsid w:val="007B4C68"/>
    <w:rsid w:val="007C55E2"/>
    <w:rsid w:val="007C791F"/>
    <w:rsid w:val="007E19D5"/>
    <w:rsid w:val="007E3FBD"/>
    <w:rsid w:val="008173A1"/>
    <w:rsid w:val="00826339"/>
    <w:rsid w:val="00832AEF"/>
    <w:rsid w:val="00836311"/>
    <w:rsid w:val="008634B2"/>
    <w:rsid w:val="00870942"/>
    <w:rsid w:val="00884F0C"/>
    <w:rsid w:val="008C212D"/>
    <w:rsid w:val="008E1CCA"/>
    <w:rsid w:val="009176D2"/>
    <w:rsid w:val="009902C5"/>
    <w:rsid w:val="00994FA1"/>
    <w:rsid w:val="009A46AE"/>
    <w:rsid w:val="009C327F"/>
    <w:rsid w:val="009F508C"/>
    <w:rsid w:val="00A5748D"/>
    <w:rsid w:val="00A7028E"/>
    <w:rsid w:val="00AD1008"/>
    <w:rsid w:val="00AF3D63"/>
    <w:rsid w:val="00B5104A"/>
    <w:rsid w:val="00B963C2"/>
    <w:rsid w:val="00B968AB"/>
    <w:rsid w:val="00C02031"/>
    <w:rsid w:val="00C615E8"/>
    <w:rsid w:val="00C76987"/>
    <w:rsid w:val="00CD1BB8"/>
    <w:rsid w:val="00CD7101"/>
    <w:rsid w:val="00D134A4"/>
    <w:rsid w:val="00D34D34"/>
    <w:rsid w:val="00D37FD1"/>
    <w:rsid w:val="00D43F30"/>
    <w:rsid w:val="00D4549E"/>
    <w:rsid w:val="00D57793"/>
    <w:rsid w:val="00D94995"/>
    <w:rsid w:val="00D95593"/>
    <w:rsid w:val="00E64403"/>
    <w:rsid w:val="00F00E3F"/>
    <w:rsid w:val="00F1208B"/>
    <w:rsid w:val="00F2120D"/>
    <w:rsid w:val="00F3413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551EF78-398B-4E39-89EB-58986422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NoSpacing">
    <w:name w:val="No Spacing"/>
    <w:uiPriority w:val="1"/>
    <w:qFormat/>
    <w:rsid w:val="00C615E8"/>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7846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6A26-E3F1-4DF3-8615-D73A1655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2315</Words>
  <Characters>13202</Characters>
  <Application>Microsoft Office Word</Application>
  <DocSecurity>4</DocSecurity>
  <Lines>110</Lines>
  <Paragraphs>30</Paragraphs>
  <ScaleCrop>false</ScaleCrop>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word</cp:lastModifiedBy>
  <cp:revision>2</cp:revision>
  <cp:lastPrinted>2019-07-31T13:48:00Z</cp:lastPrinted>
  <dcterms:created xsi:type="dcterms:W3CDTF">2019-08-12T10:27:00Z</dcterms:created>
  <dcterms:modified xsi:type="dcterms:W3CDTF">2019-08-12T10:27:00Z</dcterms:modified>
</cp:coreProperties>
</file>