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8F" w:rsidRDefault="0068608F" w:rsidP="00727E1B">
      <w:pPr>
        <w:pStyle w:val="NoSpacing"/>
        <w:spacing w:line="276" w:lineRule="auto"/>
        <w:ind w:firstLine="720"/>
        <w:jc w:val="both"/>
        <w:rPr>
          <w:sz w:val="24"/>
          <w:szCs w:val="24"/>
          <w:lang w:val="sq-AL"/>
        </w:rPr>
      </w:pP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bazë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10BEE">
        <w:rPr>
          <w:sz w:val="24"/>
          <w:szCs w:val="24"/>
        </w:rPr>
        <w:t>të</w:t>
      </w:r>
      <w:proofErr w:type="spellEnd"/>
      <w:r w:rsidR="00C10BEE">
        <w:rPr>
          <w:sz w:val="24"/>
          <w:szCs w:val="24"/>
        </w:rPr>
        <w:t xml:space="preserve"> </w:t>
      </w:r>
      <w:r>
        <w:rPr>
          <w:sz w:val="24"/>
          <w:szCs w:val="24"/>
          <w:lang w:val="sq-AL"/>
        </w:rPr>
        <w:t xml:space="preserve">nenit </w:t>
      </w:r>
      <w:r w:rsidRPr="00D61A0E">
        <w:rPr>
          <w:sz w:val="24"/>
          <w:szCs w:val="24"/>
          <w:lang w:val="sq-AL"/>
        </w:rPr>
        <w:t xml:space="preserve">22 të Ligjit mbi rrugët (“Fleta zyrtare e </w:t>
      </w:r>
      <w:r>
        <w:rPr>
          <w:sz w:val="24"/>
          <w:szCs w:val="24"/>
          <w:lang w:val="sq-AL"/>
        </w:rPr>
        <w:t xml:space="preserve">RMZ”, nr. 42/04, “Fleta zyrtare e MZ”, nr. </w:t>
      </w:r>
      <w:r w:rsidRPr="00D61A0E">
        <w:rPr>
          <w:sz w:val="24"/>
          <w:szCs w:val="24"/>
          <w:lang w:val="sq-AL"/>
        </w:rPr>
        <w:t>21/09, 54/</w:t>
      </w:r>
      <w:r w:rsidR="00C10BEE">
        <w:rPr>
          <w:sz w:val="24"/>
          <w:szCs w:val="24"/>
          <w:lang w:val="sq-AL"/>
        </w:rPr>
        <w:t xml:space="preserve">09, 40/10, 73/10, 36/11, 40/11 dhe </w:t>
      </w:r>
      <w:r>
        <w:rPr>
          <w:sz w:val="24"/>
          <w:szCs w:val="24"/>
          <w:lang w:val="sq-AL"/>
        </w:rPr>
        <w:t>92/17</w:t>
      </w:r>
      <w:r w:rsidRPr="00D61A0E">
        <w:rPr>
          <w:sz w:val="24"/>
          <w:szCs w:val="24"/>
          <w:lang w:val="sq-AL"/>
        </w:rPr>
        <w:t>)</w:t>
      </w:r>
      <w:r>
        <w:rPr>
          <w:sz w:val="24"/>
          <w:szCs w:val="24"/>
          <w:lang w:val="sq-AL"/>
        </w:rPr>
        <w:t xml:space="preserve"> dhe nenit </w:t>
      </w:r>
      <w:r w:rsidR="00C10BEE">
        <w:rPr>
          <w:sz w:val="24"/>
          <w:szCs w:val="24"/>
          <w:lang w:val="sq-AL"/>
        </w:rPr>
        <w:t>53</w:t>
      </w:r>
      <w:r>
        <w:rPr>
          <w:sz w:val="24"/>
          <w:szCs w:val="24"/>
          <w:lang w:val="sq-AL"/>
        </w:rPr>
        <w:t xml:space="preserve"> </w:t>
      </w:r>
      <w:r w:rsidRPr="00D61A0E">
        <w:rPr>
          <w:sz w:val="24"/>
          <w:szCs w:val="24"/>
          <w:lang w:val="sq-AL"/>
        </w:rPr>
        <w:t xml:space="preserve">paragrafi </w:t>
      </w:r>
      <w:r>
        <w:rPr>
          <w:sz w:val="24"/>
          <w:szCs w:val="24"/>
          <w:lang w:val="sq-AL"/>
        </w:rPr>
        <w:t>1</w:t>
      </w:r>
      <w:r w:rsidRPr="00D61A0E">
        <w:rPr>
          <w:sz w:val="24"/>
          <w:szCs w:val="24"/>
          <w:lang w:val="sq-AL"/>
        </w:rPr>
        <w:t xml:space="preserve"> </w:t>
      </w:r>
      <w:r w:rsidR="00C10BEE">
        <w:rPr>
          <w:sz w:val="24"/>
          <w:szCs w:val="24"/>
          <w:lang w:val="sq-AL"/>
        </w:rPr>
        <w:t>pika 2</w:t>
      </w:r>
      <w:r w:rsidRPr="00D61A0E">
        <w:rPr>
          <w:sz w:val="24"/>
          <w:szCs w:val="24"/>
          <w:lang w:val="sq-AL"/>
        </w:rPr>
        <w:t xml:space="preserve"> të Statutit të komunës </w:t>
      </w:r>
      <w:r w:rsidR="00C10BEE">
        <w:rPr>
          <w:sz w:val="24"/>
          <w:szCs w:val="24"/>
          <w:lang w:val="sq-AL"/>
        </w:rPr>
        <w:t>së Tuzit</w:t>
      </w:r>
      <w:r w:rsidRPr="00D61A0E">
        <w:rPr>
          <w:sz w:val="24"/>
          <w:szCs w:val="24"/>
          <w:lang w:val="sq-AL"/>
        </w:rPr>
        <w:t xml:space="preserve"> (“Fleta zyrtare e Malit të Zi- dispozitat e komunës”, numër </w:t>
      </w:r>
      <w:r w:rsidR="00C10BEE">
        <w:rPr>
          <w:sz w:val="24"/>
          <w:szCs w:val="24"/>
          <w:lang w:val="sq-AL"/>
        </w:rPr>
        <w:t>24/19</w:t>
      </w:r>
      <w:r w:rsidRPr="00D61A0E">
        <w:rPr>
          <w:sz w:val="24"/>
          <w:szCs w:val="24"/>
          <w:lang w:val="sq-AL"/>
        </w:rPr>
        <w:t>),</w:t>
      </w:r>
      <w:r w:rsidR="00C10BEE">
        <w:rPr>
          <w:sz w:val="24"/>
          <w:szCs w:val="24"/>
          <w:lang w:val="sq-AL"/>
        </w:rPr>
        <w:t xml:space="preserve"> me miratim </w:t>
      </w:r>
      <w:r w:rsidR="0004097F">
        <w:rPr>
          <w:sz w:val="24"/>
          <w:szCs w:val="24"/>
          <w:lang w:val="sq-AL"/>
        </w:rPr>
        <w:t>e</w:t>
      </w:r>
      <w:r w:rsidR="00C10BEE">
        <w:rPr>
          <w:sz w:val="24"/>
          <w:szCs w:val="24"/>
          <w:lang w:val="sq-AL"/>
        </w:rPr>
        <w:t xml:space="preserve"> Qeverisë së Malit të Zi, numër 07-3417,  Kuvendi i komunës së </w:t>
      </w:r>
      <w:r w:rsidRPr="00D61A0E">
        <w:rPr>
          <w:sz w:val="24"/>
          <w:szCs w:val="24"/>
          <w:lang w:val="sq-AL"/>
        </w:rPr>
        <w:t>Tuz</w:t>
      </w:r>
      <w:r w:rsidR="00C10BEE">
        <w:rPr>
          <w:sz w:val="24"/>
          <w:szCs w:val="24"/>
          <w:lang w:val="sq-AL"/>
        </w:rPr>
        <w:t>it</w:t>
      </w:r>
      <w:r w:rsidRPr="00D61A0E">
        <w:rPr>
          <w:sz w:val="24"/>
          <w:szCs w:val="24"/>
          <w:lang w:val="sq-AL"/>
        </w:rPr>
        <w:t>, në seancën e mbajtur më</w:t>
      </w:r>
      <w:r w:rsidR="00C10BEE">
        <w:rPr>
          <w:sz w:val="24"/>
          <w:szCs w:val="24"/>
          <w:lang w:val="sq-AL"/>
        </w:rPr>
        <w:t xml:space="preserve"> 18.07.2019 </w:t>
      </w:r>
      <w:r w:rsidRPr="00D61A0E">
        <w:rPr>
          <w:sz w:val="24"/>
          <w:szCs w:val="24"/>
          <w:lang w:val="sq-AL"/>
        </w:rPr>
        <w:t xml:space="preserve"> ka sjell</w:t>
      </w:r>
    </w:p>
    <w:p w:rsidR="0068608F" w:rsidRPr="00D61A0E" w:rsidRDefault="0068608F" w:rsidP="00727E1B">
      <w:pPr>
        <w:pStyle w:val="NoSpacing"/>
        <w:spacing w:line="276" w:lineRule="auto"/>
        <w:ind w:firstLine="720"/>
        <w:jc w:val="both"/>
        <w:rPr>
          <w:sz w:val="24"/>
          <w:szCs w:val="24"/>
          <w:lang w:val="sq-AL"/>
        </w:rPr>
      </w:pPr>
    </w:p>
    <w:p w:rsidR="00730DA4" w:rsidRPr="00D61A0E" w:rsidRDefault="00E74134" w:rsidP="00727E1B">
      <w:pPr>
        <w:pStyle w:val="NoSpacing"/>
        <w:spacing w:line="276" w:lineRule="auto"/>
        <w:jc w:val="center"/>
        <w:rPr>
          <w:b/>
          <w:sz w:val="28"/>
          <w:szCs w:val="28"/>
          <w:lang w:val="sq-AL"/>
        </w:rPr>
      </w:pPr>
      <w:r w:rsidRPr="00D61A0E">
        <w:rPr>
          <w:b/>
          <w:sz w:val="28"/>
          <w:szCs w:val="28"/>
          <w:lang w:val="sq-AL"/>
        </w:rPr>
        <w:t>VENDIM</w:t>
      </w:r>
    </w:p>
    <w:p w:rsidR="00C04E81" w:rsidRPr="00D61A0E" w:rsidRDefault="00C04E81" w:rsidP="00727E1B">
      <w:pPr>
        <w:pStyle w:val="NoSpacing"/>
        <w:spacing w:line="276" w:lineRule="auto"/>
        <w:jc w:val="center"/>
        <w:rPr>
          <w:b/>
          <w:sz w:val="28"/>
          <w:szCs w:val="28"/>
          <w:lang w:val="sq-AL"/>
        </w:rPr>
      </w:pPr>
      <w:r w:rsidRPr="00D61A0E">
        <w:rPr>
          <w:b/>
          <w:sz w:val="28"/>
          <w:szCs w:val="28"/>
          <w:lang w:val="sq-AL"/>
        </w:rPr>
        <w:t xml:space="preserve">mbi kompensim për shfrytëzimin e rrugëve </w:t>
      </w:r>
      <w:r w:rsidR="00730DA4" w:rsidRPr="00D61A0E">
        <w:rPr>
          <w:b/>
          <w:sz w:val="28"/>
          <w:szCs w:val="28"/>
          <w:lang w:val="sq-AL"/>
        </w:rPr>
        <w:t>të komunës</w:t>
      </w:r>
    </w:p>
    <w:p w:rsidR="007D7F1E" w:rsidRPr="00D61A0E" w:rsidRDefault="007D7F1E" w:rsidP="00727E1B">
      <w:pPr>
        <w:pStyle w:val="NoSpacing"/>
        <w:spacing w:line="276" w:lineRule="auto"/>
        <w:jc w:val="center"/>
        <w:rPr>
          <w:b/>
          <w:sz w:val="28"/>
          <w:szCs w:val="28"/>
          <w:lang w:val="sq-AL"/>
        </w:rPr>
      </w:pPr>
    </w:p>
    <w:p w:rsidR="00403E23" w:rsidRPr="00D61A0E" w:rsidRDefault="00403E23" w:rsidP="00727E1B">
      <w:pPr>
        <w:pStyle w:val="NoSpacing"/>
        <w:spacing w:line="276" w:lineRule="auto"/>
        <w:jc w:val="center"/>
        <w:rPr>
          <w:b/>
          <w:sz w:val="24"/>
          <w:szCs w:val="24"/>
          <w:lang w:val="sq-AL"/>
        </w:rPr>
      </w:pPr>
      <w:r w:rsidRPr="00D61A0E">
        <w:rPr>
          <w:b/>
          <w:sz w:val="24"/>
          <w:szCs w:val="24"/>
          <w:lang w:val="sq-AL"/>
        </w:rPr>
        <w:t xml:space="preserve">I </w:t>
      </w:r>
      <w:r w:rsidR="007D7F1E" w:rsidRPr="00D61A0E">
        <w:rPr>
          <w:b/>
          <w:sz w:val="24"/>
          <w:szCs w:val="24"/>
          <w:lang w:val="sq-AL"/>
        </w:rPr>
        <w:t>DISPOZITAT E PËRGJITHSHME</w:t>
      </w:r>
    </w:p>
    <w:p w:rsidR="004F75BF" w:rsidRPr="00D61A0E" w:rsidRDefault="004F75BF" w:rsidP="00727E1B">
      <w:pPr>
        <w:pStyle w:val="NoSpacing"/>
        <w:spacing w:line="276" w:lineRule="auto"/>
        <w:jc w:val="center"/>
        <w:rPr>
          <w:b/>
          <w:sz w:val="24"/>
          <w:szCs w:val="24"/>
          <w:lang w:val="sq-AL"/>
        </w:rPr>
      </w:pPr>
    </w:p>
    <w:p w:rsidR="00403E23" w:rsidRPr="00D61A0E" w:rsidRDefault="007D7F1E" w:rsidP="00727E1B">
      <w:pPr>
        <w:pStyle w:val="NoSpacing"/>
        <w:spacing w:line="276" w:lineRule="auto"/>
        <w:jc w:val="center"/>
        <w:rPr>
          <w:b/>
          <w:sz w:val="24"/>
          <w:szCs w:val="24"/>
          <w:lang w:val="sq-AL"/>
        </w:rPr>
      </w:pPr>
      <w:r w:rsidRPr="00D61A0E">
        <w:rPr>
          <w:b/>
          <w:sz w:val="24"/>
          <w:szCs w:val="24"/>
          <w:lang w:val="sq-AL"/>
        </w:rPr>
        <w:t xml:space="preserve">Neni </w:t>
      </w:r>
      <w:r w:rsidR="00403E23" w:rsidRPr="00D61A0E">
        <w:rPr>
          <w:b/>
          <w:sz w:val="24"/>
          <w:szCs w:val="24"/>
          <w:lang w:val="sq-AL"/>
        </w:rPr>
        <w:t>1</w:t>
      </w:r>
    </w:p>
    <w:p w:rsidR="009A6949" w:rsidRPr="00D61A0E" w:rsidRDefault="009A6949" w:rsidP="00727E1B">
      <w:pPr>
        <w:pStyle w:val="NoSpacing"/>
        <w:spacing w:line="276" w:lineRule="auto"/>
        <w:ind w:firstLine="720"/>
        <w:jc w:val="both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Me këtë vendim përcaktohet lartësia e kompensimit për shfrytëzimin e rrugëve të komunës në </w:t>
      </w:r>
      <w:r w:rsidR="004F75BF" w:rsidRPr="00D61A0E">
        <w:rPr>
          <w:sz w:val="24"/>
          <w:szCs w:val="24"/>
          <w:lang w:val="sq-AL"/>
        </w:rPr>
        <w:t>territorin</w:t>
      </w:r>
      <w:r w:rsidRPr="00D61A0E">
        <w:rPr>
          <w:sz w:val="24"/>
          <w:szCs w:val="24"/>
          <w:lang w:val="sq-AL"/>
        </w:rPr>
        <w:t xml:space="preserve"> e komunës </w:t>
      </w:r>
      <w:r w:rsidR="00C10BEE">
        <w:rPr>
          <w:sz w:val="24"/>
          <w:szCs w:val="24"/>
          <w:lang w:val="sq-AL"/>
        </w:rPr>
        <w:t>së</w:t>
      </w:r>
      <w:r w:rsidRPr="00D61A0E">
        <w:rPr>
          <w:sz w:val="24"/>
          <w:szCs w:val="24"/>
          <w:lang w:val="sq-AL"/>
        </w:rPr>
        <w:t xml:space="preserve"> Tuz</w:t>
      </w:r>
      <w:r w:rsidR="00C10BEE">
        <w:rPr>
          <w:sz w:val="24"/>
          <w:szCs w:val="24"/>
          <w:lang w:val="sq-AL"/>
        </w:rPr>
        <w:t>it.</w:t>
      </w:r>
    </w:p>
    <w:p w:rsidR="00BE13FD" w:rsidRPr="00D61A0E" w:rsidRDefault="00BE13FD" w:rsidP="00727E1B">
      <w:pPr>
        <w:pStyle w:val="NoSpacing"/>
        <w:spacing w:line="276" w:lineRule="auto"/>
        <w:ind w:firstLine="720"/>
        <w:jc w:val="both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Për shfrytëzimin e rrugëve të komunës </w:t>
      </w:r>
      <w:r w:rsidR="00642AC2">
        <w:rPr>
          <w:sz w:val="24"/>
          <w:szCs w:val="24"/>
          <w:lang w:val="sq-AL"/>
        </w:rPr>
        <w:t>paguhen kompensime, dhe ata</w:t>
      </w:r>
      <w:r w:rsidR="007658EE" w:rsidRPr="00D61A0E">
        <w:rPr>
          <w:sz w:val="24"/>
          <w:szCs w:val="24"/>
          <w:lang w:val="sq-AL"/>
        </w:rPr>
        <w:t>:</w:t>
      </w:r>
    </w:p>
    <w:p w:rsidR="007658EE" w:rsidRPr="00D61A0E" w:rsidRDefault="00EC4C07" w:rsidP="00727E1B">
      <w:pPr>
        <w:pStyle w:val="NoSpacing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kompensim </w:t>
      </w:r>
      <w:r w:rsidR="007658EE" w:rsidRPr="00D61A0E">
        <w:rPr>
          <w:sz w:val="24"/>
          <w:szCs w:val="24"/>
          <w:lang w:val="sq-AL"/>
        </w:rPr>
        <w:t>për transport të jashtëzakonsh</w:t>
      </w:r>
      <w:r w:rsidR="00E60D4D" w:rsidRPr="00D61A0E">
        <w:rPr>
          <w:sz w:val="24"/>
          <w:szCs w:val="24"/>
          <w:lang w:val="sq-AL"/>
        </w:rPr>
        <w:t>ë</w:t>
      </w:r>
      <w:r w:rsidR="007658EE" w:rsidRPr="00D61A0E">
        <w:rPr>
          <w:sz w:val="24"/>
          <w:szCs w:val="24"/>
          <w:lang w:val="sq-AL"/>
        </w:rPr>
        <w:t>m,</w:t>
      </w:r>
    </w:p>
    <w:p w:rsidR="007658EE" w:rsidRPr="0068608F" w:rsidRDefault="0068608F" w:rsidP="00727E1B">
      <w:pPr>
        <w:pStyle w:val="N02Y"/>
        <w:numPr>
          <w:ilvl w:val="0"/>
          <w:numId w:val="2"/>
        </w:numPr>
        <w:spacing w:before="0" w:after="0" w:line="276" w:lineRule="auto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kompensim vjetor </w:t>
      </w:r>
      <w:r w:rsidRPr="005422C9">
        <w:rPr>
          <w:sz w:val="24"/>
          <w:szCs w:val="24"/>
          <w:lang w:val="sq-AL"/>
        </w:rPr>
        <w:t>për marrje me qira të truallit rrugor</w:t>
      </w:r>
      <w:r>
        <w:rPr>
          <w:sz w:val="24"/>
          <w:szCs w:val="24"/>
          <w:lang w:val="sq-AL"/>
        </w:rPr>
        <w:t xml:space="preserve"> dhe truallit tjetër </w:t>
      </w:r>
      <w:r w:rsidRPr="00D61A0E">
        <w:rPr>
          <w:sz w:val="24"/>
          <w:szCs w:val="24"/>
          <w:lang w:val="sq-AL"/>
        </w:rPr>
        <w:t>që i takon udhëheqësit të rrugës</w:t>
      </w:r>
      <w:r>
        <w:rPr>
          <w:sz w:val="24"/>
          <w:szCs w:val="24"/>
          <w:lang w:val="sq-AL"/>
        </w:rPr>
        <w:t>,</w:t>
      </w:r>
    </w:p>
    <w:p w:rsidR="007658EE" w:rsidRPr="00D61A0E" w:rsidRDefault="00EC4C07" w:rsidP="00727E1B">
      <w:pPr>
        <w:pStyle w:val="NoSpacing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kompensim </w:t>
      </w:r>
      <w:r w:rsidR="00BE2654" w:rsidRPr="00D61A0E">
        <w:rPr>
          <w:sz w:val="24"/>
          <w:szCs w:val="24"/>
          <w:lang w:val="sq-AL"/>
        </w:rPr>
        <w:t xml:space="preserve">për </w:t>
      </w:r>
      <w:r w:rsidR="007658EE" w:rsidRPr="00D61A0E">
        <w:rPr>
          <w:sz w:val="24"/>
          <w:szCs w:val="24"/>
          <w:lang w:val="sq-AL"/>
        </w:rPr>
        <w:t>lidhjen e rrugës hyr</w:t>
      </w:r>
      <w:r w:rsidR="009D7C27" w:rsidRPr="00D61A0E">
        <w:rPr>
          <w:sz w:val="24"/>
          <w:szCs w:val="24"/>
          <w:lang w:val="sq-AL"/>
        </w:rPr>
        <w:t xml:space="preserve">ëse </w:t>
      </w:r>
      <w:r w:rsidR="007658EE" w:rsidRPr="00D61A0E">
        <w:rPr>
          <w:sz w:val="24"/>
          <w:szCs w:val="24"/>
          <w:lang w:val="sq-AL"/>
        </w:rPr>
        <w:t>në rrugën komunale,</w:t>
      </w:r>
    </w:p>
    <w:p w:rsidR="007658EE" w:rsidRPr="00D61A0E" w:rsidRDefault="00EC4C07" w:rsidP="00727E1B">
      <w:pPr>
        <w:pStyle w:val="NoSpacing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kompensim  </w:t>
      </w:r>
      <w:r w:rsidR="007658EE" w:rsidRPr="00D61A0E">
        <w:rPr>
          <w:sz w:val="24"/>
          <w:szCs w:val="24"/>
          <w:lang w:val="sq-AL"/>
        </w:rPr>
        <w:t xml:space="preserve">për vendosjen e tubacioneve, </w:t>
      </w:r>
      <w:r w:rsidR="00900B10" w:rsidRPr="00D61A0E">
        <w:rPr>
          <w:sz w:val="24"/>
          <w:szCs w:val="24"/>
          <w:lang w:val="sq-AL"/>
        </w:rPr>
        <w:t>ujësjellësit</w:t>
      </w:r>
      <w:r w:rsidR="007658EE" w:rsidRPr="00D61A0E">
        <w:rPr>
          <w:sz w:val="24"/>
          <w:szCs w:val="24"/>
          <w:lang w:val="sq-AL"/>
        </w:rPr>
        <w:t xml:space="preserve">, kanalizimeve, linjave elektrike, telefonike dhe telegrafike në rrugën </w:t>
      </w:r>
      <w:r w:rsidR="007E28DF" w:rsidRPr="00D61A0E">
        <w:rPr>
          <w:sz w:val="24"/>
          <w:szCs w:val="24"/>
          <w:lang w:val="sq-AL"/>
        </w:rPr>
        <w:t xml:space="preserve">e </w:t>
      </w:r>
      <w:r w:rsidR="007658EE" w:rsidRPr="00D61A0E">
        <w:rPr>
          <w:sz w:val="24"/>
          <w:szCs w:val="24"/>
          <w:lang w:val="sq-AL"/>
        </w:rPr>
        <w:t>komun</w:t>
      </w:r>
      <w:r w:rsidR="007E28DF" w:rsidRPr="00D61A0E">
        <w:rPr>
          <w:sz w:val="24"/>
          <w:szCs w:val="24"/>
          <w:lang w:val="sq-AL"/>
        </w:rPr>
        <w:t xml:space="preserve">ës </w:t>
      </w:r>
      <w:r w:rsidR="007658EE" w:rsidRPr="00D61A0E">
        <w:rPr>
          <w:sz w:val="24"/>
          <w:szCs w:val="24"/>
          <w:lang w:val="sq-AL"/>
        </w:rPr>
        <w:t>etj.</w:t>
      </w:r>
    </w:p>
    <w:p w:rsidR="007658EE" w:rsidRPr="00D61A0E" w:rsidRDefault="00EC4C07" w:rsidP="00727E1B">
      <w:pPr>
        <w:pStyle w:val="NoSpacing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kompensim </w:t>
      </w:r>
      <w:r w:rsidR="007059F5" w:rsidRPr="00D61A0E">
        <w:rPr>
          <w:sz w:val="24"/>
          <w:szCs w:val="24"/>
          <w:lang w:val="sq-AL"/>
        </w:rPr>
        <w:t xml:space="preserve">vjetor </w:t>
      </w:r>
      <w:r w:rsidR="007658EE" w:rsidRPr="00D61A0E">
        <w:rPr>
          <w:sz w:val="24"/>
          <w:szCs w:val="24"/>
          <w:lang w:val="sq-AL"/>
        </w:rPr>
        <w:t xml:space="preserve">për tubacione, </w:t>
      </w:r>
      <w:r w:rsidR="007059F5" w:rsidRPr="00D61A0E">
        <w:rPr>
          <w:sz w:val="24"/>
          <w:szCs w:val="24"/>
          <w:lang w:val="sq-AL"/>
        </w:rPr>
        <w:t xml:space="preserve"> </w:t>
      </w:r>
      <w:r w:rsidR="007658EE" w:rsidRPr="00D61A0E">
        <w:rPr>
          <w:sz w:val="24"/>
          <w:szCs w:val="24"/>
          <w:lang w:val="sq-AL"/>
        </w:rPr>
        <w:t xml:space="preserve">ujësjellës, </w:t>
      </w:r>
      <w:r w:rsidR="007059F5" w:rsidRPr="00D61A0E">
        <w:rPr>
          <w:sz w:val="24"/>
          <w:szCs w:val="24"/>
          <w:lang w:val="sq-AL"/>
        </w:rPr>
        <w:t xml:space="preserve"> kanalizim</w:t>
      </w:r>
      <w:r w:rsidR="007658EE" w:rsidRPr="00D61A0E">
        <w:rPr>
          <w:sz w:val="24"/>
          <w:szCs w:val="24"/>
          <w:lang w:val="sq-AL"/>
        </w:rPr>
        <w:t>, linjat elektrike, telefonike dhe telegraf</w:t>
      </w:r>
      <w:r w:rsidR="003F35A9" w:rsidRPr="00D61A0E">
        <w:rPr>
          <w:sz w:val="24"/>
          <w:szCs w:val="24"/>
          <w:lang w:val="sq-AL"/>
        </w:rPr>
        <w:t>ike, etj. të ndërtuara në rrugët</w:t>
      </w:r>
      <w:r w:rsidR="007658EE" w:rsidRPr="00D61A0E">
        <w:rPr>
          <w:sz w:val="24"/>
          <w:szCs w:val="24"/>
          <w:lang w:val="sq-AL"/>
        </w:rPr>
        <w:t xml:space="preserve"> komunale,</w:t>
      </w:r>
    </w:p>
    <w:p w:rsidR="007658EE" w:rsidRPr="00D61A0E" w:rsidRDefault="00EC4C07" w:rsidP="00727E1B">
      <w:pPr>
        <w:pStyle w:val="NoSpacing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kompensim </w:t>
      </w:r>
      <w:r w:rsidR="007658EE" w:rsidRPr="00D61A0E">
        <w:rPr>
          <w:sz w:val="24"/>
          <w:szCs w:val="24"/>
          <w:lang w:val="sq-AL"/>
        </w:rPr>
        <w:t xml:space="preserve">për ndërtimin e objekteve tregtare që </w:t>
      </w:r>
      <w:r w:rsidR="005F00C3" w:rsidRPr="00D61A0E">
        <w:rPr>
          <w:sz w:val="24"/>
          <w:szCs w:val="24"/>
          <w:lang w:val="sq-AL"/>
        </w:rPr>
        <w:t xml:space="preserve">kanë qasje nga rruga komunale dhe </w:t>
      </w:r>
    </w:p>
    <w:p w:rsidR="007658EE" w:rsidRDefault="00EC4C07" w:rsidP="00727E1B">
      <w:pPr>
        <w:pStyle w:val="NoSpacing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kompensimi </w:t>
      </w:r>
      <w:r w:rsidR="005F00C3" w:rsidRPr="00D61A0E">
        <w:rPr>
          <w:sz w:val="24"/>
          <w:szCs w:val="24"/>
          <w:lang w:val="sq-AL"/>
        </w:rPr>
        <w:t xml:space="preserve">vjetor </w:t>
      </w:r>
      <w:r w:rsidRPr="00D61A0E">
        <w:rPr>
          <w:sz w:val="24"/>
          <w:szCs w:val="24"/>
          <w:lang w:val="sq-AL"/>
        </w:rPr>
        <w:t>p</w:t>
      </w:r>
      <w:r w:rsidR="007658EE" w:rsidRPr="00D61A0E">
        <w:rPr>
          <w:sz w:val="24"/>
          <w:szCs w:val="24"/>
          <w:lang w:val="sq-AL"/>
        </w:rPr>
        <w:t>ër shfrytëzimin e objekteve tregtare që kanë qasje nga rruga komunale.</w:t>
      </w:r>
    </w:p>
    <w:p w:rsidR="009A6949" w:rsidRPr="0068608F" w:rsidRDefault="0068608F" w:rsidP="00727E1B">
      <w:pPr>
        <w:pStyle w:val="NoSpacing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sq-AL"/>
        </w:rPr>
      </w:pPr>
      <w:r w:rsidRPr="0068608F">
        <w:rPr>
          <w:sz w:val="24"/>
          <w:szCs w:val="24"/>
          <w:lang w:val="sq-AL"/>
        </w:rPr>
        <w:t xml:space="preserve"> </w:t>
      </w:r>
      <w:r>
        <w:rPr>
          <w:sz w:val="24"/>
          <w:szCs w:val="24"/>
          <w:lang w:val="sq-AL"/>
        </w:rPr>
        <w:t>kompensimi</w:t>
      </w:r>
      <w:r w:rsidR="00EC4C07" w:rsidRPr="0068608F">
        <w:rPr>
          <w:sz w:val="24"/>
          <w:szCs w:val="24"/>
          <w:lang w:val="sq-AL"/>
        </w:rPr>
        <w:t xml:space="preserve"> për </w:t>
      </w:r>
      <w:r w:rsidR="00FC6FFF" w:rsidRPr="0068608F">
        <w:rPr>
          <w:sz w:val="24"/>
          <w:szCs w:val="24"/>
          <w:lang w:val="sq-AL"/>
        </w:rPr>
        <w:t xml:space="preserve">vendosjen </w:t>
      </w:r>
      <w:r w:rsidR="00EC4C07" w:rsidRPr="0068608F">
        <w:rPr>
          <w:sz w:val="24"/>
          <w:szCs w:val="24"/>
          <w:lang w:val="sq-AL"/>
        </w:rPr>
        <w:t>e mbishkrimeve tregtare, tregtare-individuale dhe komerciale-informative në rrugën komunale dhe përg</w:t>
      </w:r>
      <w:r w:rsidR="00FC6FFF" w:rsidRPr="0068608F">
        <w:rPr>
          <w:sz w:val="24"/>
          <w:szCs w:val="24"/>
          <w:lang w:val="sq-AL"/>
        </w:rPr>
        <w:t>jatë rrugës</w:t>
      </w:r>
      <w:r w:rsidR="00EC4C07" w:rsidRPr="0068608F">
        <w:rPr>
          <w:sz w:val="24"/>
          <w:szCs w:val="24"/>
          <w:lang w:val="sq-AL"/>
        </w:rPr>
        <w:t>.</w:t>
      </w:r>
    </w:p>
    <w:p w:rsidR="004F75BF" w:rsidRPr="00D61A0E" w:rsidRDefault="004F75BF" w:rsidP="00727E1B">
      <w:pPr>
        <w:pStyle w:val="NoSpacing"/>
        <w:spacing w:line="276" w:lineRule="auto"/>
        <w:jc w:val="both"/>
        <w:rPr>
          <w:sz w:val="24"/>
          <w:szCs w:val="24"/>
          <w:lang w:val="sq-AL"/>
        </w:rPr>
      </w:pPr>
    </w:p>
    <w:p w:rsidR="00E7211C" w:rsidRPr="00D61A0E" w:rsidRDefault="00E7211C" w:rsidP="00727E1B">
      <w:pPr>
        <w:pStyle w:val="NoSpacing"/>
        <w:spacing w:line="276" w:lineRule="auto"/>
        <w:jc w:val="center"/>
        <w:rPr>
          <w:b/>
          <w:sz w:val="24"/>
          <w:szCs w:val="24"/>
          <w:lang w:val="sq-AL"/>
        </w:rPr>
      </w:pPr>
      <w:r w:rsidRPr="00D61A0E">
        <w:rPr>
          <w:b/>
          <w:sz w:val="24"/>
          <w:szCs w:val="24"/>
          <w:lang w:val="sq-AL"/>
        </w:rPr>
        <w:t>Neni 2</w:t>
      </w:r>
    </w:p>
    <w:p w:rsidR="00E7211C" w:rsidRPr="00D61A0E" w:rsidRDefault="00E7211C" w:rsidP="00727E1B">
      <w:pPr>
        <w:pStyle w:val="NoSpacing"/>
        <w:spacing w:line="276" w:lineRule="auto"/>
        <w:ind w:firstLine="720"/>
        <w:jc w:val="both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>Të gjitha shprehjet e përdorura në këtë vendim në gjininë mashkullore nënkuptojnë të njëjtat shprehje për persona fizik në gjininë femërore.</w:t>
      </w:r>
    </w:p>
    <w:p w:rsidR="00E7211C" w:rsidRPr="00D61A0E" w:rsidRDefault="00E7211C" w:rsidP="00727E1B">
      <w:pPr>
        <w:pStyle w:val="NoSpacing"/>
        <w:spacing w:line="276" w:lineRule="auto"/>
        <w:jc w:val="both"/>
        <w:rPr>
          <w:sz w:val="24"/>
          <w:szCs w:val="24"/>
          <w:lang w:val="sq-AL"/>
        </w:rPr>
      </w:pPr>
    </w:p>
    <w:p w:rsidR="00E7211C" w:rsidRPr="00D61A0E" w:rsidRDefault="00E7211C" w:rsidP="00727E1B">
      <w:pPr>
        <w:pStyle w:val="NoSpacing"/>
        <w:spacing w:line="276" w:lineRule="auto"/>
        <w:jc w:val="center"/>
        <w:rPr>
          <w:b/>
          <w:sz w:val="24"/>
          <w:szCs w:val="24"/>
          <w:lang w:val="sq-AL"/>
        </w:rPr>
      </w:pPr>
      <w:r w:rsidRPr="00D61A0E">
        <w:rPr>
          <w:b/>
          <w:sz w:val="24"/>
          <w:szCs w:val="24"/>
          <w:lang w:val="sq-AL"/>
        </w:rPr>
        <w:t>Neni 3</w:t>
      </w:r>
    </w:p>
    <w:p w:rsidR="00E7211C" w:rsidRPr="00D61A0E" w:rsidRDefault="007A38C7" w:rsidP="00727E1B">
      <w:pPr>
        <w:pStyle w:val="NoSpacing"/>
        <w:spacing w:line="276" w:lineRule="auto"/>
        <w:ind w:firstLine="720"/>
        <w:jc w:val="both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>Paguesit e kompensimit janë persona juridik, afaristë dhe persona fizik të cilët rrugën e komunës e shfrytëzojnë sipas njërës nga arsyet e për</w:t>
      </w:r>
      <w:r w:rsidR="005422C9">
        <w:rPr>
          <w:sz w:val="24"/>
          <w:szCs w:val="24"/>
          <w:lang w:val="sq-AL"/>
        </w:rPr>
        <w:t>mendura në nenin 1 paragrafi 2 të</w:t>
      </w:r>
      <w:r w:rsidRPr="00D61A0E">
        <w:rPr>
          <w:sz w:val="24"/>
          <w:szCs w:val="24"/>
          <w:lang w:val="sq-AL"/>
        </w:rPr>
        <w:t xml:space="preserve"> këtij vendimi. </w:t>
      </w:r>
    </w:p>
    <w:p w:rsidR="007A38C7" w:rsidRDefault="007A38C7" w:rsidP="00727E1B">
      <w:pPr>
        <w:pStyle w:val="NoSpacing"/>
        <w:spacing w:line="276" w:lineRule="auto"/>
        <w:jc w:val="both"/>
        <w:rPr>
          <w:sz w:val="24"/>
          <w:szCs w:val="24"/>
          <w:lang w:val="sq-AL"/>
        </w:rPr>
      </w:pPr>
    </w:p>
    <w:p w:rsidR="00727E1B" w:rsidRDefault="00727E1B" w:rsidP="00727E1B">
      <w:pPr>
        <w:pStyle w:val="NoSpacing"/>
        <w:spacing w:line="276" w:lineRule="auto"/>
        <w:jc w:val="both"/>
        <w:rPr>
          <w:sz w:val="24"/>
          <w:szCs w:val="24"/>
          <w:lang w:val="sq-AL"/>
        </w:rPr>
      </w:pPr>
    </w:p>
    <w:p w:rsidR="00727E1B" w:rsidRPr="00D61A0E" w:rsidRDefault="00727E1B" w:rsidP="00727E1B">
      <w:pPr>
        <w:pStyle w:val="NoSpacing"/>
        <w:spacing w:line="276" w:lineRule="auto"/>
        <w:jc w:val="both"/>
        <w:rPr>
          <w:sz w:val="24"/>
          <w:szCs w:val="24"/>
          <w:lang w:val="sq-AL"/>
        </w:rPr>
      </w:pPr>
    </w:p>
    <w:p w:rsidR="007A38C7" w:rsidRPr="00D61A0E" w:rsidRDefault="007A38C7" w:rsidP="00727E1B">
      <w:pPr>
        <w:pStyle w:val="NoSpacing"/>
        <w:spacing w:line="276" w:lineRule="auto"/>
        <w:jc w:val="center"/>
        <w:rPr>
          <w:b/>
          <w:sz w:val="24"/>
          <w:szCs w:val="24"/>
          <w:lang w:val="sq-AL"/>
        </w:rPr>
      </w:pPr>
      <w:r w:rsidRPr="00D61A0E">
        <w:rPr>
          <w:b/>
          <w:sz w:val="24"/>
          <w:szCs w:val="24"/>
          <w:lang w:val="sq-AL"/>
        </w:rPr>
        <w:lastRenderedPageBreak/>
        <w:t>Neni 4</w:t>
      </w:r>
    </w:p>
    <w:p w:rsidR="007A38C7" w:rsidRDefault="00FD6D5D" w:rsidP="00727E1B">
      <w:pPr>
        <w:pStyle w:val="NoSpacing"/>
        <w:spacing w:line="276" w:lineRule="auto"/>
        <w:ind w:firstLine="720"/>
        <w:jc w:val="both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>Mjetet e realizuara sipas kompensimit për shfrytëzimin e rrugëve të komunës janë e ardhur e Buxhetit të komunës së Tuzit dhe shfrytëzohen për mirëmbajtje</w:t>
      </w:r>
      <w:r w:rsidR="00337B64">
        <w:rPr>
          <w:sz w:val="24"/>
          <w:szCs w:val="24"/>
          <w:lang w:val="sq-AL"/>
        </w:rPr>
        <w:t>n</w:t>
      </w:r>
      <w:r w:rsidRPr="00D61A0E">
        <w:rPr>
          <w:sz w:val="24"/>
          <w:szCs w:val="24"/>
          <w:lang w:val="sq-AL"/>
        </w:rPr>
        <w:t xml:space="preserve"> dhe mbrojtje</w:t>
      </w:r>
      <w:r w:rsidR="00337B64">
        <w:rPr>
          <w:sz w:val="24"/>
          <w:szCs w:val="24"/>
          <w:lang w:val="sq-AL"/>
        </w:rPr>
        <w:t>n e</w:t>
      </w:r>
      <w:r w:rsidRPr="00D61A0E">
        <w:rPr>
          <w:sz w:val="24"/>
          <w:szCs w:val="24"/>
          <w:lang w:val="sq-AL"/>
        </w:rPr>
        <w:t xml:space="preserve"> rrugëve të komunës. </w:t>
      </w:r>
    </w:p>
    <w:p w:rsidR="00C10BEE" w:rsidRDefault="00C10BEE" w:rsidP="00727E1B">
      <w:pPr>
        <w:pStyle w:val="NoSpacing"/>
        <w:spacing w:line="276" w:lineRule="auto"/>
        <w:ind w:firstLine="720"/>
        <w:jc w:val="both"/>
        <w:rPr>
          <w:sz w:val="24"/>
          <w:szCs w:val="24"/>
          <w:lang w:val="sq-AL"/>
        </w:rPr>
      </w:pPr>
    </w:p>
    <w:p w:rsidR="00403E23" w:rsidRPr="00D61A0E" w:rsidRDefault="00403E23" w:rsidP="00727E1B">
      <w:pPr>
        <w:pStyle w:val="NoSpacing"/>
        <w:spacing w:line="276" w:lineRule="auto"/>
        <w:jc w:val="center"/>
        <w:rPr>
          <w:b/>
          <w:sz w:val="24"/>
          <w:szCs w:val="24"/>
          <w:lang w:val="sq-AL"/>
        </w:rPr>
      </w:pPr>
      <w:r w:rsidRPr="00D61A0E">
        <w:rPr>
          <w:b/>
          <w:sz w:val="24"/>
          <w:szCs w:val="24"/>
          <w:lang w:val="sq-AL"/>
        </w:rPr>
        <w:t xml:space="preserve">II </w:t>
      </w:r>
      <w:r w:rsidR="002A11D6" w:rsidRPr="00D61A0E">
        <w:rPr>
          <w:b/>
          <w:sz w:val="24"/>
          <w:szCs w:val="24"/>
          <w:lang w:val="sq-AL"/>
        </w:rPr>
        <w:t>LARTËSIA E KOMPENSIMIT</w:t>
      </w:r>
    </w:p>
    <w:p w:rsidR="00403E23" w:rsidRPr="00D61A0E" w:rsidRDefault="00403E23" w:rsidP="00727E1B">
      <w:pPr>
        <w:pStyle w:val="NoSpacing"/>
        <w:spacing w:line="276" w:lineRule="auto"/>
        <w:jc w:val="center"/>
        <w:rPr>
          <w:b/>
          <w:sz w:val="24"/>
          <w:szCs w:val="24"/>
          <w:lang w:val="sq-AL"/>
        </w:rPr>
      </w:pPr>
      <w:r w:rsidRPr="00D61A0E">
        <w:rPr>
          <w:b/>
          <w:sz w:val="24"/>
          <w:szCs w:val="24"/>
          <w:lang w:val="sq-AL"/>
        </w:rPr>
        <w:t xml:space="preserve">1. </w:t>
      </w:r>
      <w:r w:rsidR="002A11D6" w:rsidRPr="00D61A0E">
        <w:rPr>
          <w:b/>
          <w:sz w:val="24"/>
          <w:szCs w:val="24"/>
          <w:lang w:val="sq-AL"/>
        </w:rPr>
        <w:t>Kompensim</w:t>
      </w:r>
      <w:r w:rsidR="00BD3684">
        <w:rPr>
          <w:b/>
          <w:sz w:val="24"/>
          <w:szCs w:val="24"/>
          <w:lang w:val="sq-AL"/>
        </w:rPr>
        <w:t>i</w:t>
      </w:r>
      <w:r w:rsidR="002A11D6" w:rsidRPr="00D61A0E">
        <w:rPr>
          <w:b/>
          <w:sz w:val="24"/>
          <w:szCs w:val="24"/>
          <w:lang w:val="sq-AL"/>
        </w:rPr>
        <w:t xml:space="preserve"> për transport të jashtëzakonshëm,</w:t>
      </w:r>
    </w:p>
    <w:p w:rsidR="00AC70ED" w:rsidRPr="00D61A0E" w:rsidRDefault="00AC70ED" w:rsidP="00727E1B">
      <w:pPr>
        <w:pStyle w:val="NoSpacing"/>
        <w:spacing w:line="276" w:lineRule="auto"/>
        <w:jc w:val="center"/>
        <w:rPr>
          <w:b/>
          <w:sz w:val="24"/>
          <w:szCs w:val="24"/>
          <w:lang w:val="sq-AL"/>
        </w:rPr>
      </w:pPr>
    </w:p>
    <w:p w:rsidR="00403E23" w:rsidRPr="00D61A0E" w:rsidRDefault="002A11D6" w:rsidP="00727E1B">
      <w:pPr>
        <w:pStyle w:val="NoSpacing"/>
        <w:spacing w:line="276" w:lineRule="auto"/>
        <w:jc w:val="center"/>
        <w:rPr>
          <w:b/>
          <w:sz w:val="24"/>
          <w:szCs w:val="24"/>
          <w:lang w:val="sq-AL"/>
        </w:rPr>
      </w:pPr>
      <w:r w:rsidRPr="00D61A0E">
        <w:rPr>
          <w:b/>
          <w:sz w:val="24"/>
          <w:szCs w:val="24"/>
          <w:lang w:val="sq-AL"/>
        </w:rPr>
        <w:t xml:space="preserve">Neni </w:t>
      </w:r>
      <w:r w:rsidR="00403E23" w:rsidRPr="00D61A0E">
        <w:rPr>
          <w:b/>
          <w:sz w:val="24"/>
          <w:szCs w:val="24"/>
          <w:lang w:val="sq-AL"/>
        </w:rPr>
        <w:t>5</w:t>
      </w:r>
    </w:p>
    <w:p w:rsidR="001B3C7E" w:rsidRPr="00D61A0E" w:rsidRDefault="001B3C7E" w:rsidP="00727E1B">
      <w:pPr>
        <w:pStyle w:val="NoSpacing"/>
        <w:spacing w:line="276" w:lineRule="auto"/>
        <w:ind w:firstLine="720"/>
        <w:jc w:val="both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Kompensimi për transport të jashtëzakonshëm kalkulohet dhe paguhet për transport </w:t>
      </w:r>
      <w:r w:rsidR="00E47375" w:rsidRPr="00D61A0E">
        <w:rPr>
          <w:sz w:val="24"/>
          <w:szCs w:val="24"/>
          <w:lang w:val="sq-AL"/>
        </w:rPr>
        <w:t xml:space="preserve">të </w:t>
      </w:r>
      <w:r w:rsidRPr="00D61A0E">
        <w:rPr>
          <w:sz w:val="24"/>
          <w:szCs w:val="24"/>
          <w:lang w:val="sq-AL"/>
        </w:rPr>
        <w:t xml:space="preserve">automjeteve që janë bosh ose me një peshë </w:t>
      </w:r>
      <w:r w:rsidR="00E47375" w:rsidRPr="00D61A0E">
        <w:rPr>
          <w:sz w:val="24"/>
          <w:szCs w:val="24"/>
          <w:lang w:val="sq-AL"/>
        </w:rPr>
        <w:t>totale</w:t>
      </w:r>
      <w:r w:rsidRPr="00D61A0E">
        <w:rPr>
          <w:sz w:val="24"/>
          <w:szCs w:val="24"/>
          <w:lang w:val="sq-AL"/>
        </w:rPr>
        <w:t>, ngarkesë</w:t>
      </w:r>
      <w:r w:rsidR="006A224F" w:rsidRPr="00D61A0E">
        <w:rPr>
          <w:sz w:val="24"/>
          <w:szCs w:val="24"/>
          <w:lang w:val="sq-AL"/>
        </w:rPr>
        <w:t xml:space="preserve">s boshtore </w:t>
      </w:r>
      <w:r w:rsidRPr="00D61A0E">
        <w:rPr>
          <w:sz w:val="24"/>
          <w:szCs w:val="24"/>
          <w:lang w:val="sq-AL"/>
        </w:rPr>
        <w:t>ose përmasa (gjerësi, lartësi dhe gjatësi) më t</w:t>
      </w:r>
      <w:r w:rsidR="00BD3684">
        <w:rPr>
          <w:sz w:val="24"/>
          <w:szCs w:val="24"/>
          <w:lang w:val="sq-AL"/>
        </w:rPr>
        <w:t>ë mëdha se ato të përcaktuara me</w:t>
      </w:r>
      <w:r w:rsidRPr="00D61A0E">
        <w:rPr>
          <w:sz w:val="24"/>
          <w:szCs w:val="24"/>
          <w:lang w:val="sq-AL"/>
        </w:rPr>
        <w:t xml:space="preserve"> rregulloren speciale (në tekstin e mëtejmë: vlerat e përcaktuara) </w:t>
      </w:r>
      <w:r w:rsidR="006F7556" w:rsidRPr="00D61A0E">
        <w:rPr>
          <w:sz w:val="24"/>
          <w:szCs w:val="24"/>
          <w:lang w:val="sq-AL"/>
        </w:rPr>
        <w:t xml:space="preserve">sikurse edhe për transport i cili </w:t>
      </w:r>
      <w:r w:rsidRPr="00D61A0E">
        <w:rPr>
          <w:sz w:val="24"/>
          <w:szCs w:val="24"/>
          <w:lang w:val="sq-AL"/>
        </w:rPr>
        <w:t>nuk kryhet në përputhje me karakteristikat teknike të rrugës komunale ku vendoset një kufizim i sinjalizuar i trafikut.</w:t>
      </w:r>
    </w:p>
    <w:p w:rsidR="001B3C7E" w:rsidRPr="00D61A0E" w:rsidRDefault="001B3C7E" w:rsidP="00727E1B">
      <w:pPr>
        <w:pStyle w:val="NoSpacing"/>
        <w:spacing w:line="276" w:lineRule="auto"/>
        <w:ind w:firstLine="720"/>
        <w:jc w:val="both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Kompensimi nga paragrafi 1 i këtij neni paguhet nga transportuesi ose nga pronari i </w:t>
      </w:r>
      <w:r w:rsidR="00933A70" w:rsidRPr="00D61A0E">
        <w:rPr>
          <w:sz w:val="24"/>
          <w:szCs w:val="24"/>
          <w:lang w:val="sq-AL"/>
        </w:rPr>
        <w:t xml:space="preserve">automjetit me të cilin </w:t>
      </w:r>
      <w:r w:rsidRPr="00D61A0E">
        <w:rPr>
          <w:sz w:val="24"/>
          <w:szCs w:val="24"/>
          <w:lang w:val="sq-AL"/>
        </w:rPr>
        <w:t>kryhet transport</w:t>
      </w:r>
      <w:r w:rsidR="00933A70" w:rsidRPr="00D61A0E">
        <w:rPr>
          <w:sz w:val="24"/>
          <w:szCs w:val="24"/>
          <w:lang w:val="sq-AL"/>
        </w:rPr>
        <w:t>i</w:t>
      </w:r>
      <w:r w:rsidRPr="00D61A0E">
        <w:rPr>
          <w:sz w:val="24"/>
          <w:szCs w:val="24"/>
          <w:lang w:val="sq-AL"/>
        </w:rPr>
        <w:t xml:space="preserve"> i </w:t>
      </w:r>
      <w:r w:rsidR="00933A70" w:rsidRPr="00D61A0E">
        <w:rPr>
          <w:sz w:val="24"/>
          <w:szCs w:val="24"/>
          <w:lang w:val="sq-AL"/>
        </w:rPr>
        <w:t>jashtëzakonshëm</w:t>
      </w:r>
      <w:r w:rsidRPr="00D61A0E">
        <w:rPr>
          <w:sz w:val="24"/>
          <w:szCs w:val="24"/>
          <w:lang w:val="sq-AL"/>
        </w:rPr>
        <w:t>.</w:t>
      </w:r>
    </w:p>
    <w:p w:rsidR="001B3C7E" w:rsidRPr="00D61A0E" w:rsidRDefault="001B3C7E" w:rsidP="00727E1B">
      <w:pPr>
        <w:pStyle w:val="NoSpacing"/>
        <w:spacing w:line="276" w:lineRule="auto"/>
        <w:ind w:firstLine="720"/>
        <w:jc w:val="both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Leja për transport të jashtëzakonshëm lëshohet nga </w:t>
      </w:r>
      <w:r w:rsidR="00567E22" w:rsidRPr="00D61A0E">
        <w:rPr>
          <w:sz w:val="24"/>
          <w:szCs w:val="24"/>
          <w:lang w:val="sq-AL"/>
        </w:rPr>
        <w:t>organi</w:t>
      </w:r>
      <w:r w:rsidRPr="00D61A0E">
        <w:rPr>
          <w:sz w:val="24"/>
          <w:szCs w:val="24"/>
          <w:lang w:val="sq-AL"/>
        </w:rPr>
        <w:t xml:space="preserve"> administrativ përgjegjës për çështjet e trafikut, si rregull për secilin transport të </w:t>
      </w:r>
      <w:r w:rsidR="00567E22" w:rsidRPr="00D61A0E">
        <w:rPr>
          <w:sz w:val="24"/>
          <w:szCs w:val="24"/>
          <w:lang w:val="sq-AL"/>
        </w:rPr>
        <w:t>jashtëzakonshëm</w:t>
      </w:r>
      <w:r w:rsidRPr="00D61A0E">
        <w:rPr>
          <w:sz w:val="24"/>
          <w:szCs w:val="24"/>
          <w:lang w:val="sq-AL"/>
        </w:rPr>
        <w:t>, në veçanti.</w:t>
      </w:r>
    </w:p>
    <w:p w:rsidR="00AF3476" w:rsidRPr="00D61A0E" w:rsidRDefault="00AF3476" w:rsidP="00727E1B">
      <w:pPr>
        <w:pStyle w:val="NoSpacing"/>
        <w:spacing w:line="276" w:lineRule="auto"/>
        <w:jc w:val="both"/>
        <w:rPr>
          <w:sz w:val="24"/>
          <w:szCs w:val="24"/>
          <w:lang w:val="sq-AL"/>
        </w:rPr>
      </w:pPr>
    </w:p>
    <w:p w:rsidR="00567E22" w:rsidRPr="00D61A0E" w:rsidRDefault="00567E22" w:rsidP="00727E1B">
      <w:pPr>
        <w:pStyle w:val="NoSpacing"/>
        <w:spacing w:line="276" w:lineRule="auto"/>
        <w:jc w:val="center"/>
        <w:rPr>
          <w:b/>
          <w:sz w:val="24"/>
          <w:szCs w:val="24"/>
          <w:lang w:val="sq-AL"/>
        </w:rPr>
      </w:pPr>
      <w:r w:rsidRPr="00D61A0E">
        <w:rPr>
          <w:b/>
          <w:sz w:val="24"/>
          <w:szCs w:val="24"/>
          <w:lang w:val="sq-AL"/>
        </w:rPr>
        <w:t>Neni 6</w:t>
      </w:r>
    </w:p>
    <w:p w:rsidR="00405063" w:rsidRPr="00D61A0E" w:rsidRDefault="00405063" w:rsidP="00727E1B">
      <w:pPr>
        <w:pStyle w:val="NoSpacing"/>
        <w:spacing w:line="276" w:lineRule="auto"/>
        <w:ind w:firstLine="720"/>
        <w:jc w:val="both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>Parametrat për llogaritjen e kompensimit për transport të jashtëzakonshëm shprehen si më poshtë:</w:t>
      </w:r>
    </w:p>
    <w:p w:rsidR="00405063" w:rsidRPr="00D61A0E" w:rsidRDefault="00405063" w:rsidP="00727E1B">
      <w:pPr>
        <w:pStyle w:val="NoSpacing"/>
        <w:spacing w:line="276" w:lineRule="auto"/>
        <w:jc w:val="both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    - në përqindje, për tejkalimin e gjatësisë maksimale të lejuar të </w:t>
      </w:r>
      <w:r w:rsidR="00502A52" w:rsidRPr="00D61A0E">
        <w:rPr>
          <w:sz w:val="24"/>
          <w:szCs w:val="24"/>
          <w:lang w:val="sq-AL"/>
        </w:rPr>
        <w:t>auto</w:t>
      </w:r>
      <w:r w:rsidRPr="00D61A0E">
        <w:rPr>
          <w:sz w:val="24"/>
          <w:szCs w:val="24"/>
          <w:lang w:val="sq-AL"/>
        </w:rPr>
        <w:t xml:space="preserve">mjetit, duke matur përgjatë boshtit gjatësor të simetrisë nga pikat më të </w:t>
      </w:r>
      <w:r w:rsidR="00B57044" w:rsidRPr="00D61A0E">
        <w:rPr>
          <w:sz w:val="24"/>
          <w:szCs w:val="24"/>
          <w:lang w:val="sq-AL"/>
        </w:rPr>
        <w:t>qitura jashtë</w:t>
      </w:r>
      <w:r w:rsidR="003152C4" w:rsidRPr="00D61A0E">
        <w:rPr>
          <w:sz w:val="24"/>
          <w:szCs w:val="24"/>
          <w:lang w:val="sq-AL"/>
        </w:rPr>
        <w:t xml:space="preserve"> të një </w:t>
      </w:r>
      <w:r w:rsidRPr="00D61A0E">
        <w:rPr>
          <w:sz w:val="24"/>
          <w:szCs w:val="24"/>
          <w:lang w:val="sq-AL"/>
        </w:rPr>
        <w:t xml:space="preserve">mjeti ose </w:t>
      </w:r>
      <w:r w:rsidR="003152C4" w:rsidRPr="00D61A0E">
        <w:rPr>
          <w:sz w:val="24"/>
          <w:szCs w:val="24"/>
          <w:lang w:val="sq-AL"/>
        </w:rPr>
        <w:t xml:space="preserve">bashkësive të mjeteve </w:t>
      </w:r>
      <w:r w:rsidRPr="00D61A0E">
        <w:rPr>
          <w:sz w:val="24"/>
          <w:szCs w:val="24"/>
          <w:lang w:val="sq-AL"/>
        </w:rPr>
        <w:t>me ngarkesë,</w:t>
      </w:r>
    </w:p>
    <w:p w:rsidR="00405063" w:rsidRPr="00D61A0E" w:rsidRDefault="00405063" w:rsidP="00727E1B">
      <w:pPr>
        <w:pStyle w:val="NoSpacing"/>
        <w:spacing w:line="276" w:lineRule="auto"/>
        <w:jc w:val="both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    - në metra, </w:t>
      </w:r>
      <w:r w:rsidR="00B57044" w:rsidRPr="00D61A0E">
        <w:rPr>
          <w:sz w:val="24"/>
          <w:szCs w:val="24"/>
          <w:lang w:val="sq-AL"/>
        </w:rPr>
        <w:t>për tejkalimin e gjerësis</w:t>
      </w:r>
      <w:r w:rsidRPr="00D61A0E">
        <w:rPr>
          <w:sz w:val="24"/>
          <w:szCs w:val="24"/>
          <w:lang w:val="sq-AL"/>
        </w:rPr>
        <w:t>ë dhe lartësi</w:t>
      </w:r>
      <w:r w:rsidR="00B57044" w:rsidRPr="00D61A0E">
        <w:rPr>
          <w:sz w:val="24"/>
          <w:szCs w:val="24"/>
          <w:lang w:val="sq-AL"/>
        </w:rPr>
        <w:t>s</w:t>
      </w:r>
      <w:r w:rsidR="00613253" w:rsidRPr="00D61A0E">
        <w:rPr>
          <w:sz w:val="24"/>
          <w:szCs w:val="24"/>
          <w:lang w:val="sq-AL"/>
        </w:rPr>
        <w:t xml:space="preserve">ë maksimale të lejuar të </w:t>
      </w:r>
      <w:r w:rsidRPr="00D61A0E">
        <w:rPr>
          <w:sz w:val="24"/>
          <w:szCs w:val="24"/>
          <w:lang w:val="sq-AL"/>
        </w:rPr>
        <w:t xml:space="preserve">mjetit, duke matur përgjatë boshtit tërthor të simetrisë nga pikat më të </w:t>
      </w:r>
      <w:r w:rsidR="00C32BD7" w:rsidRPr="00D61A0E">
        <w:rPr>
          <w:sz w:val="24"/>
          <w:szCs w:val="24"/>
          <w:lang w:val="sq-AL"/>
        </w:rPr>
        <w:t xml:space="preserve">qitura jashtë </w:t>
      </w:r>
      <w:r w:rsidRPr="00D61A0E">
        <w:rPr>
          <w:sz w:val="24"/>
          <w:szCs w:val="24"/>
          <w:lang w:val="sq-AL"/>
        </w:rPr>
        <w:t xml:space="preserve">të automjetit ose </w:t>
      </w:r>
      <w:r w:rsidR="00613253" w:rsidRPr="00D61A0E">
        <w:rPr>
          <w:sz w:val="24"/>
          <w:szCs w:val="24"/>
          <w:lang w:val="sq-AL"/>
        </w:rPr>
        <w:t>bashkësive të mjeteve</w:t>
      </w:r>
      <w:r w:rsidR="00C32BD7" w:rsidRPr="00D61A0E">
        <w:rPr>
          <w:sz w:val="24"/>
          <w:szCs w:val="24"/>
          <w:lang w:val="sq-AL"/>
        </w:rPr>
        <w:t xml:space="preserve"> me ngarkesë gjegjësisht</w:t>
      </w:r>
      <w:r w:rsidRPr="00D61A0E">
        <w:rPr>
          <w:sz w:val="24"/>
          <w:szCs w:val="24"/>
          <w:lang w:val="sq-AL"/>
        </w:rPr>
        <w:t xml:space="preserve"> përgjatë boshtit vertikal të simetrisë, që maten nga sipërfaqja e rrugës deri në pikën më të l</w:t>
      </w:r>
      <w:r w:rsidR="00155868" w:rsidRPr="00D61A0E">
        <w:rPr>
          <w:sz w:val="24"/>
          <w:szCs w:val="24"/>
          <w:lang w:val="sq-AL"/>
        </w:rPr>
        <w:t xml:space="preserve">artë të automjetit ose </w:t>
      </w:r>
      <w:r w:rsidR="00613253" w:rsidRPr="00D61A0E">
        <w:rPr>
          <w:sz w:val="24"/>
          <w:szCs w:val="24"/>
          <w:lang w:val="sq-AL"/>
        </w:rPr>
        <w:t xml:space="preserve">bashkësive të mjeteve </w:t>
      </w:r>
      <w:r w:rsidRPr="00D61A0E">
        <w:rPr>
          <w:sz w:val="24"/>
          <w:szCs w:val="24"/>
          <w:lang w:val="sq-AL"/>
        </w:rPr>
        <w:t>me ngarkesë,</w:t>
      </w:r>
    </w:p>
    <w:p w:rsidR="00AF3476" w:rsidRPr="00D61A0E" w:rsidRDefault="00405063" w:rsidP="00727E1B">
      <w:pPr>
        <w:pStyle w:val="NoSpacing"/>
        <w:spacing w:line="276" w:lineRule="auto"/>
        <w:jc w:val="both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>    - në ton</w:t>
      </w:r>
      <w:r w:rsidR="00155868" w:rsidRPr="00D61A0E">
        <w:rPr>
          <w:sz w:val="24"/>
          <w:szCs w:val="24"/>
          <w:lang w:val="sq-AL"/>
        </w:rPr>
        <w:t>a</w:t>
      </w:r>
      <w:r w:rsidRPr="00D61A0E">
        <w:rPr>
          <w:sz w:val="24"/>
          <w:szCs w:val="24"/>
          <w:lang w:val="sq-AL"/>
        </w:rPr>
        <w:t>, për tejkalimin e masës së përgjithshme m</w:t>
      </w:r>
      <w:r w:rsidR="00155868" w:rsidRPr="00D61A0E">
        <w:rPr>
          <w:sz w:val="24"/>
          <w:szCs w:val="24"/>
          <w:lang w:val="sq-AL"/>
        </w:rPr>
        <w:t>aksimale të lejuar dhe ngarkesës</w:t>
      </w:r>
      <w:r w:rsidR="0071220F" w:rsidRPr="00D61A0E">
        <w:rPr>
          <w:sz w:val="24"/>
          <w:szCs w:val="24"/>
          <w:lang w:val="sq-AL"/>
        </w:rPr>
        <w:t xml:space="preserve"> boshtore </w:t>
      </w:r>
      <w:r w:rsidRPr="00D61A0E">
        <w:rPr>
          <w:sz w:val="24"/>
          <w:szCs w:val="24"/>
          <w:lang w:val="sq-AL"/>
        </w:rPr>
        <w:t xml:space="preserve"> maksimale të lejuar të mjeti</w:t>
      </w:r>
      <w:r w:rsidR="0071220F" w:rsidRPr="00D61A0E">
        <w:rPr>
          <w:sz w:val="24"/>
          <w:szCs w:val="24"/>
          <w:lang w:val="sq-AL"/>
        </w:rPr>
        <w:t>t</w:t>
      </w:r>
      <w:r w:rsidRPr="00D61A0E">
        <w:rPr>
          <w:sz w:val="24"/>
          <w:szCs w:val="24"/>
          <w:lang w:val="sq-AL"/>
        </w:rPr>
        <w:t xml:space="preserve"> ose </w:t>
      </w:r>
      <w:r w:rsidR="00613253" w:rsidRPr="00D61A0E">
        <w:rPr>
          <w:sz w:val="24"/>
          <w:szCs w:val="24"/>
          <w:lang w:val="sq-AL"/>
        </w:rPr>
        <w:t>bashkësive të mjeteve</w:t>
      </w:r>
      <w:r w:rsidRPr="00D61A0E">
        <w:rPr>
          <w:sz w:val="24"/>
          <w:szCs w:val="24"/>
          <w:lang w:val="sq-AL"/>
        </w:rPr>
        <w:t>.</w:t>
      </w:r>
    </w:p>
    <w:p w:rsidR="00C67B0D" w:rsidRPr="00D61A0E" w:rsidRDefault="00C67B0D" w:rsidP="00727E1B">
      <w:pPr>
        <w:pStyle w:val="NoSpacing"/>
        <w:spacing w:line="276" w:lineRule="auto"/>
        <w:jc w:val="both"/>
        <w:rPr>
          <w:sz w:val="24"/>
          <w:szCs w:val="24"/>
          <w:lang w:val="sq-AL"/>
        </w:rPr>
      </w:pPr>
    </w:p>
    <w:p w:rsidR="00403E23" w:rsidRPr="00D61A0E" w:rsidRDefault="00403E23" w:rsidP="00727E1B">
      <w:pPr>
        <w:pStyle w:val="NoSpacing"/>
        <w:spacing w:line="276" w:lineRule="auto"/>
        <w:jc w:val="center"/>
        <w:rPr>
          <w:b/>
          <w:sz w:val="24"/>
          <w:szCs w:val="24"/>
          <w:lang w:val="sq-AL"/>
        </w:rPr>
      </w:pPr>
      <w:r w:rsidRPr="00D61A0E">
        <w:rPr>
          <w:b/>
          <w:sz w:val="24"/>
          <w:szCs w:val="24"/>
          <w:lang w:val="sq-AL"/>
        </w:rPr>
        <w:t xml:space="preserve">a) </w:t>
      </w:r>
      <w:r w:rsidR="00C67B0D" w:rsidRPr="00D61A0E">
        <w:rPr>
          <w:b/>
          <w:sz w:val="24"/>
          <w:szCs w:val="24"/>
          <w:lang w:val="sq-AL"/>
        </w:rPr>
        <w:t>Kompensimi për tejkalimin e madhësisë së lejuar</w:t>
      </w:r>
    </w:p>
    <w:p w:rsidR="00C67B0D" w:rsidRPr="00D61A0E" w:rsidRDefault="00C67B0D" w:rsidP="00727E1B">
      <w:pPr>
        <w:pStyle w:val="NoSpacing"/>
        <w:spacing w:line="276" w:lineRule="auto"/>
        <w:jc w:val="both"/>
        <w:rPr>
          <w:sz w:val="24"/>
          <w:szCs w:val="24"/>
          <w:lang w:val="sq-AL"/>
        </w:rPr>
      </w:pPr>
    </w:p>
    <w:p w:rsidR="00C67B0D" w:rsidRPr="00D61A0E" w:rsidRDefault="00C67B0D" w:rsidP="00727E1B">
      <w:pPr>
        <w:pStyle w:val="NoSpacing"/>
        <w:spacing w:line="276" w:lineRule="auto"/>
        <w:jc w:val="center"/>
        <w:rPr>
          <w:b/>
          <w:sz w:val="24"/>
          <w:szCs w:val="24"/>
          <w:lang w:val="sq-AL"/>
        </w:rPr>
      </w:pPr>
      <w:r w:rsidRPr="00D61A0E">
        <w:rPr>
          <w:b/>
          <w:sz w:val="24"/>
          <w:szCs w:val="24"/>
          <w:lang w:val="sq-AL"/>
        </w:rPr>
        <w:t>Neni 7</w:t>
      </w:r>
    </w:p>
    <w:p w:rsidR="0008057F" w:rsidRPr="00D61A0E" w:rsidRDefault="0008057F" w:rsidP="00727E1B">
      <w:pPr>
        <w:pStyle w:val="NoSpacing"/>
        <w:spacing w:line="276" w:lineRule="auto"/>
        <w:ind w:firstLine="720"/>
        <w:jc w:val="both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>Për tejkalimin e gjatë</w:t>
      </w:r>
      <w:r w:rsidR="00613253" w:rsidRPr="00D61A0E">
        <w:rPr>
          <w:sz w:val="24"/>
          <w:szCs w:val="24"/>
          <w:lang w:val="sq-AL"/>
        </w:rPr>
        <w:t xml:space="preserve">sisë maksimale të lejuar të </w:t>
      </w:r>
      <w:r w:rsidRPr="00D61A0E">
        <w:rPr>
          <w:sz w:val="24"/>
          <w:szCs w:val="24"/>
          <w:lang w:val="sq-AL"/>
        </w:rPr>
        <w:t>mjeti</w:t>
      </w:r>
      <w:r w:rsidR="005701A6" w:rsidRPr="00D61A0E">
        <w:rPr>
          <w:sz w:val="24"/>
          <w:szCs w:val="24"/>
          <w:lang w:val="sq-AL"/>
        </w:rPr>
        <w:t>t</w:t>
      </w:r>
      <w:r w:rsidRPr="00D61A0E">
        <w:rPr>
          <w:sz w:val="24"/>
          <w:szCs w:val="24"/>
          <w:lang w:val="sq-AL"/>
        </w:rPr>
        <w:t xml:space="preserve"> ose </w:t>
      </w:r>
      <w:r w:rsidR="00613253" w:rsidRPr="00D61A0E">
        <w:rPr>
          <w:sz w:val="24"/>
          <w:szCs w:val="24"/>
          <w:lang w:val="sq-AL"/>
        </w:rPr>
        <w:t>bashkësive të mjeteve</w:t>
      </w:r>
      <w:r w:rsidRPr="00D61A0E">
        <w:rPr>
          <w:sz w:val="24"/>
          <w:szCs w:val="24"/>
          <w:lang w:val="sq-AL"/>
        </w:rPr>
        <w:t xml:space="preserve">, </w:t>
      </w:r>
      <w:r w:rsidR="003F2EAD" w:rsidRPr="00D61A0E">
        <w:rPr>
          <w:sz w:val="24"/>
          <w:szCs w:val="24"/>
          <w:lang w:val="sq-AL"/>
        </w:rPr>
        <w:t>kompensimi</w:t>
      </w:r>
      <w:r w:rsidRPr="00D61A0E">
        <w:rPr>
          <w:sz w:val="24"/>
          <w:szCs w:val="24"/>
          <w:lang w:val="sq-AL"/>
        </w:rPr>
        <w:t xml:space="preserve"> përcaktohet:</w:t>
      </w:r>
    </w:p>
    <w:p w:rsidR="005701A6" w:rsidRPr="00D61A0E" w:rsidRDefault="005701A6" w:rsidP="00727E1B">
      <w:pPr>
        <w:pStyle w:val="NoSpacing"/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>për tejkalim deri në 20% 0,08 €/km,</w:t>
      </w:r>
    </w:p>
    <w:p w:rsidR="005701A6" w:rsidRPr="00D61A0E" w:rsidRDefault="005701A6" w:rsidP="00727E1B">
      <w:pPr>
        <w:pStyle w:val="NoSpacing"/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>për tejkalim përmbi 20% 0,16 €/km</w:t>
      </w:r>
    </w:p>
    <w:p w:rsidR="008A6372" w:rsidRPr="00D61A0E" w:rsidRDefault="008A6372" w:rsidP="00727E1B">
      <w:pPr>
        <w:pStyle w:val="NoSpacing"/>
        <w:spacing w:line="276" w:lineRule="auto"/>
        <w:ind w:firstLine="720"/>
        <w:jc w:val="both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lastRenderedPageBreak/>
        <w:t>Për tejkalimin e gjerë</w:t>
      </w:r>
      <w:r w:rsidR="00613253" w:rsidRPr="00D61A0E">
        <w:rPr>
          <w:sz w:val="24"/>
          <w:szCs w:val="24"/>
          <w:lang w:val="sq-AL"/>
        </w:rPr>
        <w:t xml:space="preserve">sisë maksimale të lejuar të </w:t>
      </w:r>
      <w:r w:rsidRPr="00D61A0E">
        <w:rPr>
          <w:sz w:val="24"/>
          <w:szCs w:val="24"/>
          <w:lang w:val="sq-AL"/>
        </w:rPr>
        <w:t xml:space="preserve">mjetit ose </w:t>
      </w:r>
      <w:r w:rsidR="00613253" w:rsidRPr="00D61A0E">
        <w:rPr>
          <w:sz w:val="24"/>
          <w:szCs w:val="24"/>
          <w:lang w:val="sq-AL"/>
        </w:rPr>
        <w:t>bashkësive të mjeteve</w:t>
      </w:r>
      <w:r w:rsidRPr="00D61A0E">
        <w:rPr>
          <w:sz w:val="24"/>
          <w:szCs w:val="24"/>
          <w:lang w:val="sq-AL"/>
        </w:rPr>
        <w:t>, kompensimi përcaktohet:</w:t>
      </w:r>
    </w:p>
    <w:p w:rsidR="008A6372" w:rsidRPr="00D61A0E" w:rsidRDefault="008A6372" w:rsidP="00727E1B">
      <w:pPr>
        <w:pStyle w:val="T30X"/>
        <w:numPr>
          <w:ilvl w:val="0"/>
          <w:numId w:val="4"/>
        </w:numPr>
        <w:spacing w:line="276" w:lineRule="auto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>për tejkalim deri në 0,50m 0,08 €/km,</w:t>
      </w:r>
    </w:p>
    <w:p w:rsidR="008A6372" w:rsidRPr="00D61A0E" w:rsidRDefault="00C034C7" w:rsidP="00727E1B">
      <w:pPr>
        <w:pStyle w:val="T30X"/>
        <w:numPr>
          <w:ilvl w:val="0"/>
          <w:numId w:val="4"/>
        </w:numPr>
        <w:spacing w:line="276" w:lineRule="auto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për tejkalim prej </w:t>
      </w:r>
      <w:r w:rsidR="008A6372" w:rsidRPr="00D61A0E">
        <w:rPr>
          <w:sz w:val="24"/>
          <w:szCs w:val="24"/>
          <w:lang w:val="sq-AL"/>
        </w:rPr>
        <w:t>0,51 m do 1,50 m 0,16 €/km,</w:t>
      </w:r>
    </w:p>
    <w:p w:rsidR="00F705AC" w:rsidRPr="00D61A0E" w:rsidRDefault="00C034C7" w:rsidP="00727E1B">
      <w:pPr>
        <w:pStyle w:val="T30X"/>
        <w:numPr>
          <w:ilvl w:val="0"/>
          <w:numId w:val="4"/>
        </w:numPr>
        <w:spacing w:line="276" w:lineRule="auto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për tejkalim përmbi </w:t>
      </w:r>
      <w:r w:rsidR="00F705AC" w:rsidRPr="00D61A0E">
        <w:rPr>
          <w:sz w:val="24"/>
          <w:szCs w:val="24"/>
          <w:lang w:val="sq-AL"/>
        </w:rPr>
        <w:t>1,50 m 0,22 €/km.</w:t>
      </w:r>
    </w:p>
    <w:p w:rsidR="00F705AC" w:rsidRPr="00D61A0E" w:rsidRDefault="00F705AC" w:rsidP="00727E1B">
      <w:pPr>
        <w:pStyle w:val="NoSpacing"/>
        <w:spacing w:line="276" w:lineRule="auto"/>
        <w:ind w:firstLine="720"/>
        <w:jc w:val="both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>Për tejkalimin e lartë</w:t>
      </w:r>
      <w:r w:rsidR="00613253" w:rsidRPr="00D61A0E">
        <w:rPr>
          <w:sz w:val="24"/>
          <w:szCs w:val="24"/>
          <w:lang w:val="sq-AL"/>
        </w:rPr>
        <w:t xml:space="preserve">sisë maksimale të lejuar të </w:t>
      </w:r>
      <w:r w:rsidRPr="00D61A0E">
        <w:rPr>
          <w:sz w:val="24"/>
          <w:szCs w:val="24"/>
          <w:lang w:val="sq-AL"/>
        </w:rPr>
        <w:t xml:space="preserve">mjetit ose </w:t>
      </w:r>
      <w:r w:rsidR="00613253" w:rsidRPr="00D61A0E">
        <w:rPr>
          <w:sz w:val="24"/>
          <w:szCs w:val="24"/>
          <w:lang w:val="sq-AL"/>
        </w:rPr>
        <w:t>bashkësive të mjeteve</w:t>
      </w:r>
      <w:r w:rsidRPr="00D61A0E">
        <w:rPr>
          <w:sz w:val="24"/>
          <w:szCs w:val="24"/>
          <w:lang w:val="sq-AL"/>
        </w:rPr>
        <w:t>, kompensimi përcaktohet:</w:t>
      </w:r>
    </w:p>
    <w:p w:rsidR="00403E23" w:rsidRPr="00D61A0E" w:rsidRDefault="00F705AC" w:rsidP="00727E1B">
      <w:pPr>
        <w:pStyle w:val="T30X"/>
        <w:numPr>
          <w:ilvl w:val="0"/>
          <w:numId w:val="5"/>
        </w:numPr>
        <w:spacing w:line="276" w:lineRule="auto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për tejkalim deri në </w:t>
      </w:r>
      <w:r w:rsidR="00403E23" w:rsidRPr="00D61A0E">
        <w:rPr>
          <w:sz w:val="24"/>
          <w:szCs w:val="24"/>
          <w:lang w:val="sq-AL"/>
        </w:rPr>
        <w:t>0,50 m 0,08 €/km,</w:t>
      </w:r>
    </w:p>
    <w:p w:rsidR="00B158F6" w:rsidRPr="00D61A0E" w:rsidRDefault="00B158F6" w:rsidP="00727E1B">
      <w:pPr>
        <w:pStyle w:val="T30X"/>
        <w:numPr>
          <w:ilvl w:val="0"/>
          <w:numId w:val="5"/>
        </w:numPr>
        <w:spacing w:line="276" w:lineRule="auto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për tejkalim përmbi </w:t>
      </w:r>
      <w:r w:rsidR="00403E23" w:rsidRPr="00D61A0E">
        <w:rPr>
          <w:sz w:val="24"/>
          <w:szCs w:val="24"/>
          <w:lang w:val="sq-AL"/>
        </w:rPr>
        <w:t>0,50 m0,16 €/km.</w:t>
      </w:r>
    </w:p>
    <w:p w:rsidR="00B158F6" w:rsidRPr="00D61A0E" w:rsidRDefault="00B158F6" w:rsidP="00727E1B">
      <w:pPr>
        <w:pStyle w:val="T30X"/>
        <w:spacing w:line="276" w:lineRule="auto"/>
        <w:ind w:firstLine="720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>Kur automjeti, me ose pa ngarkesë e tejkalon gjatësinë, gjerësinë dhe lartësinë e lejuar, në disa vende, përmasat më të mëdha llogariten nga çdo tejkalim, për çdo lloj të tejkalimit</w:t>
      </w:r>
      <w:r w:rsidR="00312F4C" w:rsidRPr="00D61A0E">
        <w:rPr>
          <w:sz w:val="24"/>
          <w:szCs w:val="24"/>
          <w:lang w:val="sq-AL"/>
        </w:rPr>
        <w:t>.</w:t>
      </w:r>
    </w:p>
    <w:p w:rsidR="002B285D" w:rsidRPr="00D61A0E" w:rsidRDefault="00403E23" w:rsidP="00727E1B">
      <w:pPr>
        <w:pStyle w:val="N01X"/>
        <w:spacing w:line="276" w:lineRule="auto"/>
        <w:rPr>
          <w:lang w:val="sq-AL"/>
        </w:rPr>
      </w:pPr>
      <w:r w:rsidRPr="00D61A0E">
        <w:rPr>
          <w:lang w:val="sq-AL"/>
        </w:rPr>
        <w:t xml:space="preserve">b) </w:t>
      </w:r>
      <w:r w:rsidR="002B285D" w:rsidRPr="00D61A0E">
        <w:rPr>
          <w:lang w:val="sq-AL"/>
        </w:rPr>
        <w:t>K</w:t>
      </w:r>
      <w:r w:rsidR="00577BE8" w:rsidRPr="00D61A0E">
        <w:rPr>
          <w:lang w:val="sq-AL"/>
        </w:rPr>
        <w:t xml:space="preserve">ompensimi për tejkalimin e masës së përgjithshme maksimale të lejuar </w:t>
      </w:r>
    </w:p>
    <w:p w:rsidR="00403E23" w:rsidRPr="00D61A0E" w:rsidRDefault="002B285D" w:rsidP="00727E1B">
      <w:pPr>
        <w:pStyle w:val="NoSpacing"/>
        <w:spacing w:line="276" w:lineRule="auto"/>
        <w:jc w:val="center"/>
        <w:rPr>
          <w:b/>
          <w:sz w:val="24"/>
          <w:szCs w:val="24"/>
          <w:lang w:val="sq-AL"/>
        </w:rPr>
      </w:pPr>
      <w:r w:rsidRPr="00D61A0E">
        <w:rPr>
          <w:b/>
          <w:sz w:val="24"/>
          <w:szCs w:val="24"/>
          <w:lang w:val="sq-AL"/>
        </w:rPr>
        <w:t>Neni</w:t>
      </w:r>
      <w:r w:rsidR="00403E23" w:rsidRPr="00D61A0E">
        <w:rPr>
          <w:b/>
          <w:sz w:val="24"/>
          <w:szCs w:val="24"/>
          <w:lang w:val="sq-AL"/>
        </w:rPr>
        <w:t xml:space="preserve"> 8</w:t>
      </w:r>
    </w:p>
    <w:p w:rsidR="001A0EBC" w:rsidRPr="00D61A0E" w:rsidRDefault="001A0EBC" w:rsidP="00727E1B">
      <w:pPr>
        <w:pStyle w:val="NoSpacing"/>
        <w:spacing w:line="276" w:lineRule="auto"/>
        <w:ind w:firstLine="720"/>
        <w:jc w:val="both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Për tejkalimin e masës së përgjithshme </w:t>
      </w:r>
      <w:r w:rsidR="000F3EEF" w:rsidRPr="00D61A0E">
        <w:rPr>
          <w:sz w:val="24"/>
          <w:szCs w:val="24"/>
          <w:lang w:val="sq-AL"/>
        </w:rPr>
        <w:t xml:space="preserve">maksimale </w:t>
      </w:r>
      <w:r w:rsidRPr="00D61A0E">
        <w:rPr>
          <w:sz w:val="24"/>
          <w:szCs w:val="24"/>
          <w:lang w:val="sq-AL"/>
        </w:rPr>
        <w:t>të lejuar të mjeti</w:t>
      </w:r>
      <w:r w:rsidR="000F3EEF" w:rsidRPr="00D61A0E">
        <w:rPr>
          <w:sz w:val="24"/>
          <w:szCs w:val="24"/>
          <w:lang w:val="sq-AL"/>
        </w:rPr>
        <w:t>t</w:t>
      </w:r>
      <w:r w:rsidRPr="00D61A0E">
        <w:rPr>
          <w:sz w:val="24"/>
          <w:szCs w:val="24"/>
          <w:lang w:val="sq-AL"/>
        </w:rPr>
        <w:t xml:space="preserve"> ose </w:t>
      </w:r>
      <w:r w:rsidR="00071F32" w:rsidRPr="00D61A0E">
        <w:rPr>
          <w:sz w:val="24"/>
          <w:szCs w:val="24"/>
          <w:lang w:val="sq-AL"/>
        </w:rPr>
        <w:t>bashkësive të mjeteve</w:t>
      </w:r>
      <w:r w:rsidRPr="00D61A0E">
        <w:rPr>
          <w:sz w:val="24"/>
          <w:szCs w:val="24"/>
          <w:lang w:val="sq-AL"/>
        </w:rPr>
        <w:t xml:space="preserve"> </w:t>
      </w:r>
      <w:r w:rsidR="00350CF7" w:rsidRPr="00D61A0E">
        <w:rPr>
          <w:sz w:val="24"/>
          <w:szCs w:val="24"/>
          <w:lang w:val="sq-AL"/>
        </w:rPr>
        <w:t>për</w:t>
      </w:r>
      <w:r w:rsidRPr="00D61A0E">
        <w:rPr>
          <w:sz w:val="24"/>
          <w:szCs w:val="24"/>
          <w:lang w:val="sq-AL"/>
        </w:rPr>
        <w:t xml:space="preserve">mbi 40 ton </w:t>
      </w:r>
      <w:r w:rsidR="00350CF7" w:rsidRPr="00D61A0E">
        <w:rPr>
          <w:sz w:val="24"/>
          <w:szCs w:val="24"/>
          <w:lang w:val="sq-AL"/>
        </w:rPr>
        <w:t>gjegjësisht</w:t>
      </w:r>
      <w:r w:rsidRPr="00D61A0E">
        <w:rPr>
          <w:sz w:val="24"/>
          <w:szCs w:val="24"/>
          <w:lang w:val="sq-AL"/>
        </w:rPr>
        <w:t xml:space="preserve"> </w:t>
      </w:r>
      <w:r w:rsidR="00350CF7" w:rsidRPr="00D61A0E">
        <w:rPr>
          <w:sz w:val="24"/>
          <w:szCs w:val="24"/>
          <w:lang w:val="sq-AL"/>
        </w:rPr>
        <w:t xml:space="preserve">përmbi </w:t>
      </w:r>
      <w:r w:rsidRPr="00D61A0E">
        <w:rPr>
          <w:sz w:val="24"/>
          <w:szCs w:val="24"/>
          <w:lang w:val="sq-AL"/>
        </w:rPr>
        <w:t xml:space="preserve">44 ton për </w:t>
      </w:r>
      <w:r w:rsidR="0040649A" w:rsidRPr="00D61A0E">
        <w:rPr>
          <w:sz w:val="24"/>
          <w:szCs w:val="24"/>
          <w:lang w:val="sq-AL"/>
        </w:rPr>
        <w:t>automjet</w:t>
      </w:r>
      <w:r w:rsidRPr="00D61A0E">
        <w:rPr>
          <w:sz w:val="24"/>
          <w:szCs w:val="24"/>
          <w:lang w:val="sq-AL"/>
        </w:rPr>
        <w:t xml:space="preserve"> tre</w:t>
      </w:r>
      <w:r w:rsidR="0040649A" w:rsidRPr="00D61A0E">
        <w:rPr>
          <w:sz w:val="24"/>
          <w:szCs w:val="24"/>
          <w:lang w:val="sq-AL"/>
        </w:rPr>
        <w:t xml:space="preserve"> boshtor me gjysmë rimorkio dy boshtor apo tre boshtor, kur transportohet </w:t>
      </w:r>
      <w:r w:rsidRPr="00D61A0E">
        <w:rPr>
          <w:sz w:val="24"/>
          <w:szCs w:val="24"/>
          <w:lang w:val="sq-AL"/>
        </w:rPr>
        <w:t xml:space="preserve">kontejneri ISO me 40 pikë si operacion i kombinuar i transportit, </w:t>
      </w:r>
      <w:r w:rsidR="00E81EF3" w:rsidRPr="00D61A0E">
        <w:rPr>
          <w:sz w:val="24"/>
          <w:szCs w:val="24"/>
          <w:lang w:val="sq-AL"/>
        </w:rPr>
        <w:t xml:space="preserve">zbatohet kompensimi nga Tabela 1 e cila është e bashkëngjitur </w:t>
      </w:r>
      <w:r w:rsidR="00B43127" w:rsidRPr="00D61A0E">
        <w:rPr>
          <w:sz w:val="24"/>
          <w:szCs w:val="24"/>
          <w:lang w:val="sq-AL"/>
        </w:rPr>
        <w:t xml:space="preserve">dhe </w:t>
      </w:r>
      <w:r w:rsidR="004105F5">
        <w:rPr>
          <w:sz w:val="24"/>
          <w:szCs w:val="24"/>
          <w:lang w:val="sq-AL"/>
        </w:rPr>
        <w:t>është</w:t>
      </w:r>
      <w:r w:rsidR="00B43127" w:rsidRPr="00D61A0E">
        <w:rPr>
          <w:sz w:val="24"/>
          <w:szCs w:val="24"/>
          <w:lang w:val="sq-AL"/>
        </w:rPr>
        <w:t xml:space="preserve"> pjesë përbërëse të këtij vendimi. </w:t>
      </w:r>
    </w:p>
    <w:p w:rsidR="002B285D" w:rsidRPr="00D61A0E" w:rsidRDefault="001A0EBC" w:rsidP="00727E1B">
      <w:pPr>
        <w:pStyle w:val="NoSpacing"/>
        <w:spacing w:line="276" w:lineRule="auto"/>
        <w:ind w:firstLine="720"/>
        <w:jc w:val="both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Tejkalimet e masës së përgjithshme të përmendur në paragrafin 1 të këtij neni, vlerat e të cilave përfundojnë deri në 0,5 t, </w:t>
      </w:r>
      <w:r w:rsidR="001C730B" w:rsidRPr="00D61A0E">
        <w:rPr>
          <w:sz w:val="24"/>
          <w:szCs w:val="24"/>
          <w:lang w:val="sq-AL"/>
        </w:rPr>
        <w:t xml:space="preserve">rrumbullakohen </w:t>
      </w:r>
      <w:r w:rsidRPr="00D61A0E">
        <w:rPr>
          <w:sz w:val="24"/>
          <w:szCs w:val="24"/>
          <w:lang w:val="sq-AL"/>
        </w:rPr>
        <w:t>në vlerë më të ulët të të</w:t>
      </w:r>
      <w:r w:rsidR="001C730B" w:rsidRPr="00D61A0E">
        <w:rPr>
          <w:sz w:val="24"/>
          <w:szCs w:val="24"/>
          <w:lang w:val="sq-AL"/>
        </w:rPr>
        <w:t xml:space="preserve">rësishme dhe tejkalimet e masës </w:t>
      </w:r>
      <w:r w:rsidRPr="00D61A0E">
        <w:rPr>
          <w:sz w:val="24"/>
          <w:szCs w:val="24"/>
          <w:lang w:val="sq-AL"/>
        </w:rPr>
        <w:t xml:space="preserve">së përgjithshme, vlerat e të cilave </w:t>
      </w:r>
      <w:r w:rsidR="001C730B" w:rsidRPr="00D61A0E">
        <w:rPr>
          <w:sz w:val="24"/>
          <w:szCs w:val="24"/>
          <w:lang w:val="sq-AL"/>
        </w:rPr>
        <w:t>përfundojnë përmbi</w:t>
      </w:r>
      <w:r w:rsidRPr="00D61A0E">
        <w:rPr>
          <w:sz w:val="24"/>
          <w:szCs w:val="24"/>
          <w:lang w:val="sq-AL"/>
        </w:rPr>
        <w:t xml:space="preserve"> 0.5 t, do të jenë të rrumbullakosura në një vlerë më të lartë të përgjithshme.</w:t>
      </w:r>
    </w:p>
    <w:p w:rsidR="000F65A2" w:rsidRPr="00D61A0E" w:rsidRDefault="00403E23" w:rsidP="00727E1B">
      <w:pPr>
        <w:pStyle w:val="N01X"/>
        <w:spacing w:line="276" w:lineRule="auto"/>
        <w:rPr>
          <w:lang w:val="sq-AL"/>
        </w:rPr>
      </w:pPr>
      <w:r w:rsidRPr="00D61A0E">
        <w:rPr>
          <w:lang w:val="sq-AL"/>
        </w:rPr>
        <w:t xml:space="preserve">c) </w:t>
      </w:r>
      <w:r w:rsidR="000F65A2" w:rsidRPr="00D61A0E">
        <w:rPr>
          <w:lang w:val="sq-AL"/>
        </w:rPr>
        <w:t xml:space="preserve">Kompensimi për tejkalimin e </w:t>
      </w:r>
      <w:r w:rsidR="0071220F" w:rsidRPr="00D61A0E">
        <w:rPr>
          <w:lang w:val="sq-AL"/>
        </w:rPr>
        <w:t>ngarkesës</w:t>
      </w:r>
      <w:r w:rsidR="000F65A2" w:rsidRPr="00D61A0E">
        <w:rPr>
          <w:lang w:val="sq-AL"/>
        </w:rPr>
        <w:t xml:space="preserve"> </w:t>
      </w:r>
      <w:r w:rsidR="0071220F" w:rsidRPr="00D61A0E">
        <w:rPr>
          <w:lang w:val="sq-AL"/>
        </w:rPr>
        <w:t xml:space="preserve">boshtore </w:t>
      </w:r>
      <w:r w:rsidR="000F65A2" w:rsidRPr="00D61A0E">
        <w:rPr>
          <w:lang w:val="sq-AL"/>
        </w:rPr>
        <w:t xml:space="preserve">të lejuar </w:t>
      </w:r>
    </w:p>
    <w:p w:rsidR="00403E23" w:rsidRPr="00D61A0E" w:rsidRDefault="006666A6" w:rsidP="00727E1B">
      <w:pPr>
        <w:pStyle w:val="C30X"/>
        <w:spacing w:line="276" w:lineRule="auto"/>
        <w:rPr>
          <w:lang w:val="sq-AL"/>
        </w:rPr>
      </w:pPr>
      <w:r w:rsidRPr="00D61A0E">
        <w:rPr>
          <w:lang w:val="sq-AL"/>
        </w:rPr>
        <w:t>Neni</w:t>
      </w:r>
      <w:r w:rsidR="00403E23" w:rsidRPr="00D61A0E">
        <w:rPr>
          <w:lang w:val="sq-AL"/>
        </w:rPr>
        <w:t xml:space="preserve"> 9</w:t>
      </w:r>
    </w:p>
    <w:p w:rsidR="00B44AFD" w:rsidRPr="00D61A0E" w:rsidRDefault="00B44AFD" w:rsidP="00727E1B">
      <w:pPr>
        <w:pStyle w:val="NoSpacing"/>
        <w:spacing w:line="276" w:lineRule="auto"/>
        <w:ind w:firstLine="720"/>
        <w:jc w:val="both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>P</w:t>
      </w:r>
      <w:r w:rsidR="00FA3F04" w:rsidRPr="00D61A0E">
        <w:rPr>
          <w:sz w:val="24"/>
          <w:szCs w:val="24"/>
          <w:lang w:val="sq-AL"/>
        </w:rPr>
        <w:t xml:space="preserve">ër tejkalimin e ngarkesës boshtore më të lartë të lejuar të mjetit apo bashkësive të mjeteve, zbatohet </w:t>
      </w:r>
      <w:r w:rsidRPr="00D61A0E">
        <w:rPr>
          <w:sz w:val="24"/>
          <w:szCs w:val="24"/>
          <w:lang w:val="sq-AL"/>
        </w:rPr>
        <w:t xml:space="preserve">kompensimi nga Tabela 2, e cila është e bashkëngjitur dhe </w:t>
      </w:r>
      <w:r w:rsidR="004105F5">
        <w:rPr>
          <w:sz w:val="24"/>
          <w:szCs w:val="24"/>
          <w:lang w:val="sq-AL"/>
        </w:rPr>
        <w:t>është pjesë</w:t>
      </w:r>
      <w:r w:rsidRPr="00D61A0E">
        <w:rPr>
          <w:sz w:val="24"/>
          <w:szCs w:val="24"/>
          <w:lang w:val="sq-AL"/>
        </w:rPr>
        <w:t xml:space="preserve"> përbërëse të këtij vendimi. </w:t>
      </w:r>
    </w:p>
    <w:p w:rsidR="00071F32" w:rsidRPr="00D61A0E" w:rsidRDefault="00071F32" w:rsidP="00727E1B">
      <w:pPr>
        <w:pStyle w:val="NoSpacing"/>
        <w:spacing w:line="276" w:lineRule="auto"/>
        <w:ind w:firstLine="720"/>
        <w:jc w:val="both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Kompensimi nga paragrafi 1 i këtij neni, llogaritet </w:t>
      </w:r>
      <w:r w:rsidR="00C56221" w:rsidRPr="00D61A0E">
        <w:rPr>
          <w:sz w:val="24"/>
          <w:szCs w:val="24"/>
          <w:lang w:val="sq-AL"/>
        </w:rPr>
        <w:t>si në vijim:</w:t>
      </w:r>
    </w:p>
    <w:p w:rsidR="00C56221" w:rsidRPr="00D61A0E" w:rsidRDefault="00C56221" w:rsidP="00727E1B">
      <w:pPr>
        <w:pStyle w:val="NoSpacing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për bosht të vetëm, sipas formulës: </w:t>
      </w:r>
    </w:p>
    <w:p w:rsidR="00791609" w:rsidRPr="00D61A0E" w:rsidRDefault="00791609" w:rsidP="00727E1B">
      <w:pPr>
        <w:pStyle w:val="NoSpacing"/>
        <w:spacing w:line="276" w:lineRule="auto"/>
        <w:jc w:val="both"/>
        <w:rPr>
          <w:sz w:val="24"/>
          <w:szCs w:val="24"/>
          <w:lang w:val="sq-AL"/>
        </w:rPr>
      </w:pPr>
    </w:p>
    <w:p w:rsidR="00C56221" w:rsidRPr="00BA632F" w:rsidRDefault="001017B5" w:rsidP="00727E1B">
      <w:pPr>
        <w:pStyle w:val="NoSpacing"/>
        <w:spacing w:line="276" w:lineRule="auto"/>
        <w:ind w:firstLine="720"/>
        <w:jc w:val="both"/>
        <w:rPr>
          <w:rFonts w:ascii="Courier New" w:hAnsi="Courier New" w:cs="Courier New"/>
          <w:sz w:val="24"/>
          <w:szCs w:val="24"/>
          <w:lang w:val="sq-AL"/>
        </w:rPr>
      </w:pPr>
      <w:proofErr w:type="spellStart"/>
      <w:r w:rsidRPr="00BA632F">
        <w:rPr>
          <w:rFonts w:ascii="Courier New" w:hAnsi="Courier New" w:cs="Courier New"/>
          <w:sz w:val="24"/>
          <w:szCs w:val="24"/>
          <w:lang w:val="sq-AL"/>
        </w:rPr>
        <w:t>Pjo</w:t>
      </w:r>
      <w:proofErr w:type="spellEnd"/>
      <w:r w:rsidRPr="00BA632F">
        <w:rPr>
          <w:rFonts w:ascii="Courier New" w:hAnsi="Courier New" w:cs="Courier New"/>
          <w:sz w:val="24"/>
          <w:szCs w:val="24"/>
          <w:lang w:val="sq-AL"/>
        </w:rPr>
        <w:t> = </w:t>
      </w:r>
      <w:proofErr w:type="spellStart"/>
      <w:r w:rsidRPr="00BA632F">
        <w:rPr>
          <w:rFonts w:ascii="Courier New" w:hAnsi="Courier New" w:cs="Courier New"/>
          <w:sz w:val="24"/>
          <w:szCs w:val="24"/>
          <w:lang w:val="sq-AL"/>
        </w:rPr>
        <w:t>Sjo</w:t>
      </w:r>
      <w:proofErr w:type="spellEnd"/>
      <w:r w:rsidRPr="00BA632F">
        <w:rPr>
          <w:rFonts w:ascii="Courier New" w:hAnsi="Courier New" w:cs="Courier New"/>
          <w:sz w:val="24"/>
          <w:szCs w:val="24"/>
          <w:lang w:val="sq-AL"/>
        </w:rPr>
        <w:t> - </w:t>
      </w:r>
      <w:proofErr w:type="spellStart"/>
      <w:r w:rsidRPr="00BA632F">
        <w:rPr>
          <w:rFonts w:ascii="Courier New" w:hAnsi="Courier New" w:cs="Courier New"/>
          <w:sz w:val="24"/>
          <w:szCs w:val="24"/>
          <w:lang w:val="sq-AL"/>
        </w:rPr>
        <w:t>Djo</w:t>
      </w:r>
      <w:proofErr w:type="spellEnd"/>
    </w:p>
    <w:p w:rsidR="00791609" w:rsidRPr="00BA632F" w:rsidRDefault="00791609" w:rsidP="00727E1B">
      <w:pPr>
        <w:pStyle w:val="NoSpacing"/>
        <w:spacing w:line="276" w:lineRule="auto"/>
        <w:ind w:firstLine="720"/>
        <w:jc w:val="both"/>
        <w:rPr>
          <w:sz w:val="24"/>
          <w:szCs w:val="24"/>
          <w:lang w:val="sq-AL"/>
        </w:rPr>
      </w:pPr>
    </w:p>
    <w:p w:rsidR="003F35A9" w:rsidRPr="00BA632F" w:rsidRDefault="005B1916" w:rsidP="00727E1B">
      <w:pPr>
        <w:pStyle w:val="NoSpacing"/>
        <w:spacing w:line="276" w:lineRule="auto"/>
        <w:ind w:firstLine="720"/>
        <w:jc w:val="both"/>
        <w:rPr>
          <w:sz w:val="24"/>
          <w:szCs w:val="24"/>
          <w:lang w:val="sq-AL"/>
        </w:rPr>
      </w:pPr>
      <w:r w:rsidRPr="00BA632F">
        <w:rPr>
          <w:sz w:val="24"/>
          <w:szCs w:val="24"/>
          <w:lang w:val="sq-AL"/>
        </w:rPr>
        <w:t xml:space="preserve">ku </w:t>
      </w:r>
      <w:r w:rsidR="00AF226C" w:rsidRPr="00BA632F">
        <w:rPr>
          <w:sz w:val="24"/>
          <w:szCs w:val="24"/>
          <w:lang w:val="sq-AL"/>
        </w:rPr>
        <w:t>nga</w:t>
      </w:r>
      <w:r w:rsidR="006956E5" w:rsidRPr="00BA632F">
        <w:rPr>
          <w:sz w:val="24"/>
          <w:szCs w:val="24"/>
          <w:lang w:val="sq-AL"/>
        </w:rPr>
        <w:t xml:space="preserve"> </w:t>
      </w:r>
      <w:r w:rsidR="006650CA" w:rsidRPr="00BA632F">
        <w:rPr>
          <w:sz w:val="24"/>
          <w:szCs w:val="24"/>
          <w:lang w:val="sq-AL"/>
        </w:rPr>
        <w:t xml:space="preserve">çdo </w:t>
      </w:r>
      <w:r w:rsidRPr="00BA632F">
        <w:rPr>
          <w:sz w:val="24"/>
          <w:szCs w:val="24"/>
          <w:lang w:val="sq-AL"/>
        </w:rPr>
        <w:t>ngarkes</w:t>
      </w:r>
      <w:r w:rsidR="006650CA" w:rsidRPr="00BA632F">
        <w:rPr>
          <w:sz w:val="24"/>
          <w:szCs w:val="24"/>
          <w:lang w:val="sq-AL"/>
        </w:rPr>
        <w:t>ë</w:t>
      </w:r>
      <w:r w:rsidRPr="00BA632F">
        <w:rPr>
          <w:sz w:val="24"/>
          <w:szCs w:val="24"/>
          <w:lang w:val="sq-AL"/>
        </w:rPr>
        <w:t xml:space="preserve"> e boshtit të</w:t>
      </w:r>
      <w:r w:rsidR="006650CA" w:rsidRPr="00BA632F">
        <w:rPr>
          <w:sz w:val="24"/>
          <w:szCs w:val="24"/>
          <w:lang w:val="sq-AL"/>
        </w:rPr>
        <w:t xml:space="preserve"> </w:t>
      </w:r>
      <w:r w:rsidR="006956E5" w:rsidRPr="00BA632F">
        <w:rPr>
          <w:sz w:val="24"/>
          <w:szCs w:val="24"/>
          <w:lang w:val="sq-AL"/>
        </w:rPr>
        <w:t>vërtet të çdo boshti</w:t>
      </w:r>
      <w:r w:rsidRPr="00BA632F">
        <w:rPr>
          <w:sz w:val="24"/>
          <w:szCs w:val="24"/>
          <w:lang w:val="sq-AL"/>
        </w:rPr>
        <w:t xml:space="preserve"> </w:t>
      </w:r>
      <w:r w:rsidR="00656BA1" w:rsidRPr="00BA632F">
        <w:rPr>
          <w:sz w:val="24"/>
          <w:szCs w:val="24"/>
          <w:lang w:val="sq-AL"/>
        </w:rPr>
        <w:t>(</w:t>
      </w:r>
      <w:proofErr w:type="spellStart"/>
      <w:r w:rsidR="00656BA1" w:rsidRPr="00BA632F">
        <w:rPr>
          <w:sz w:val="24"/>
          <w:szCs w:val="24"/>
          <w:lang w:val="sq-AL"/>
        </w:rPr>
        <w:t>S</w:t>
      </w:r>
      <w:r w:rsidRPr="00BA632F">
        <w:rPr>
          <w:sz w:val="24"/>
          <w:szCs w:val="24"/>
          <w:lang w:val="sq-AL"/>
        </w:rPr>
        <w:t>jo</w:t>
      </w:r>
      <w:proofErr w:type="spellEnd"/>
      <w:r w:rsidRPr="00BA632F">
        <w:rPr>
          <w:sz w:val="24"/>
          <w:szCs w:val="24"/>
          <w:lang w:val="sq-AL"/>
        </w:rPr>
        <w:t xml:space="preserve">) </w:t>
      </w:r>
      <w:r w:rsidR="00656BA1" w:rsidRPr="00BA632F">
        <w:rPr>
          <w:sz w:val="24"/>
          <w:szCs w:val="24"/>
          <w:lang w:val="sq-AL"/>
        </w:rPr>
        <w:t>zbritet</w:t>
      </w:r>
      <w:r w:rsidRPr="00BA632F">
        <w:rPr>
          <w:sz w:val="24"/>
          <w:szCs w:val="24"/>
          <w:lang w:val="sq-AL"/>
        </w:rPr>
        <w:t xml:space="preserve"> </w:t>
      </w:r>
      <w:r w:rsidR="00656BA1" w:rsidRPr="00BA632F">
        <w:rPr>
          <w:sz w:val="24"/>
          <w:szCs w:val="24"/>
          <w:lang w:val="sq-AL"/>
        </w:rPr>
        <w:t>n</w:t>
      </w:r>
      <w:r w:rsidRPr="00BA632F">
        <w:rPr>
          <w:sz w:val="24"/>
          <w:szCs w:val="24"/>
          <w:lang w:val="sq-AL"/>
        </w:rPr>
        <w:t xml:space="preserve">garkesa e boshtit </w:t>
      </w:r>
      <w:r w:rsidR="00656BA1" w:rsidRPr="00BA632F">
        <w:rPr>
          <w:sz w:val="24"/>
          <w:szCs w:val="24"/>
          <w:lang w:val="sq-AL"/>
        </w:rPr>
        <w:t xml:space="preserve"> të lejuar </w:t>
      </w:r>
      <w:r w:rsidRPr="00BA632F">
        <w:rPr>
          <w:sz w:val="24"/>
          <w:szCs w:val="24"/>
          <w:lang w:val="sq-AL"/>
        </w:rPr>
        <w:t>(</w:t>
      </w:r>
      <w:proofErr w:type="spellStart"/>
      <w:r w:rsidR="00834219" w:rsidRPr="00BA632F">
        <w:rPr>
          <w:sz w:val="24"/>
          <w:szCs w:val="24"/>
          <w:lang w:val="sq-AL"/>
        </w:rPr>
        <w:t>D</w:t>
      </w:r>
      <w:r w:rsidRPr="00BA632F">
        <w:rPr>
          <w:sz w:val="24"/>
          <w:szCs w:val="24"/>
          <w:lang w:val="sq-AL"/>
        </w:rPr>
        <w:t>jo</w:t>
      </w:r>
      <w:proofErr w:type="spellEnd"/>
      <w:r w:rsidRPr="00BA632F">
        <w:rPr>
          <w:sz w:val="24"/>
          <w:szCs w:val="24"/>
          <w:lang w:val="sq-AL"/>
        </w:rPr>
        <w:t xml:space="preserve">) dhe </w:t>
      </w:r>
      <w:r w:rsidR="00834219" w:rsidRPr="00BA632F">
        <w:rPr>
          <w:sz w:val="24"/>
          <w:szCs w:val="24"/>
          <w:lang w:val="sq-AL"/>
        </w:rPr>
        <w:t>për vlerën e tejkalimit të fituar (</w:t>
      </w:r>
      <w:proofErr w:type="spellStart"/>
      <w:r w:rsidR="00834219" w:rsidRPr="00BA632F">
        <w:rPr>
          <w:sz w:val="24"/>
          <w:szCs w:val="24"/>
          <w:lang w:val="sq-AL"/>
        </w:rPr>
        <w:t>Pjo</w:t>
      </w:r>
      <w:proofErr w:type="spellEnd"/>
      <w:r w:rsidR="00834219" w:rsidRPr="00BA632F">
        <w:rPr>
          <w:sz w:val="24"/>
          <w:szCs w:val="24"/>
          <w:lang w:val="sq-AL"/>
        </w:rPr>
        <w:t xml:space="preserve">)  lexohet </w:t>
      </w:r>
      <w:r w:rsidR="00A716B6" w:rsidRPr="00BA632F">
        <w:rPr>
          <w:sz w:val="24"/>
          <w:szCs w:val="24"/>
          <w:lang w:val="sq-AL"/>
        </w:rPr>
        <w:t>kompensimi adekuat nga Tabela 2</w:t>
      </w:r>
      <w:r w:rsidR="00A45B26" w:rsidRPr="00BA632F">
        <w:rPr>
          <w:sz w:val="24"/>
          <w:szCs w:val="24"/>
          <w:lang w:val="sq-AL"/>
        </w:rPr>
        <w:t xml:space="preserve"> e cila është e bashkëngjitur dhe </w:t>
      </w:r>
      <w:r w:rsidR="00193152" w:rsidRPr="00BA632F">
        <w:rPr>
          <w:sz w:val="24"/>
          <w:szCs w:val="24"/>
          <w:lang w:val="sq-AL"/>
        </w:rPr>
        <w:t xml:space="preserve">është pjesë </w:t>
      </w:r>
      <w:r w:rsidR="00A45B26" w:rsidRPr="00BA632F">
        <w:rPr>
          <w:sz w:val="24"/>
          <w:szCs w:val="24"/>
          <w:lang w:val="sq-AL"/>
        </w:rPr>
        <w:t xml:space="preserve">përbërëse të këtij vendimi. </w:t>
      </w:r>
    </w:p>
    <w:p w:rsidR="0088263A" w:rsidRPr="00BA632F" w:rsidRDefault="0088263A" w:rsidP="00727E1B">
      <w:pPr>
        <w:pStyle w:val="NoSpacing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val="sq-AL"/>
        </w:rPr>
      </w:pPr>
      <w:r w:rsidRPr="00BA632F">
        <w:rPr>
          <w:sz w:val="24"/>
          <w:szCs w:val="24"/>
          <w:lang w:val="sq-AL"/>
        </w:rPr>
        <w:t xml:space="preserve">për bosht të dyfishtë, trefishtë dhe  shumëfishtë, sipas formulës: </w:t>
      </w:r>
    </w:p>
    <w:p w:rsidR="00072310" w:rsidRPr="00BA632F" w:rsidRDefault="00072310" w:rsidP="00727E1B">
      <w:pPr>
        <w:pStyle w:val="NoSpacing"/>
        <w:spacing w:line="276" w:lineRule="auto"/>
        <w:jc w:val="both"/>
        <w:rPr>
          <w:sz w:val="24"/>
          <w:szCs w:val="24"/>
          <w:lang w:val="sq-AL"/>
        </w:rPr>
      </w:pPr>
    </w:p>
    <w:p w:rsidR="0088263A" w:rsidRPr="00BA632F" w:rsidRDefault="0088263A" w:rsidP="00727E1B">
      <w:pPr>
        <w:pStyle w:val="TABELATE"/>
        <w:spacing w:line="276" w:lineRule="auto"/>
        <w:rPr>
          <w:sz w:val="24"/>
          <w:szCs w:val="24"/>
          <w:lang w:val="sq-AL"/>
        </w:rPr>
      </w:pPr>
      <w:r w:rsidRPr="00BA632F">
        <w:rPr>
          <w:sz w:val="24"/>
          <w:szCs w:val="24"/>
          <w:lang w:val="sq-AL"/>
        </w:rPr>
        <w:t>          </w:t>
      </w:r>
      <w:proofErr w:type="spellStart"/>
      <w:r w:rsidRPr="00BA632F">
        <w:rPr>
          <w:sz w:val="24"/>
          <w:szCs w:val="24"/>
          <w:lang w:val="sq-AL"/>
        </w:rPr>
        <w:t>Sjo</w:t>
      </w:r>
      <w:proofErr w:type="spellEnd"/>
      <w:r w:rsidRPr="00BA632F">
        <w:rPr>
          <w:sz w:val="24"/>
          <w:szCs w:val="24"/>
          <w:lang w:val="sq-AL"/>
        </w:rPr>
        <w:t> - </w:t>
      </w:r>
      <w:proofErr w:type="spellStart"/>
      <w:r w:rsidRPr="00BA632F">
        <w:rPr>
          <w:sz w:val="24"/>
          <w:szCs w:val="24"/>
          <w:lang w:val="sq-AL"/>
        </w:rPr>
        <w:t>Djo</w:t>
      </w:r>
      <w:proofErr w:type="spellEnd"/>
    </w:p>
    <w:p w:rsidR="0088263A" w:rsidRPr="00BA632F" w:rsidRDefault="0088263A" w:rsidP="00727E1B">
      <w:pPr>
        <w:pStyle w:val="TABELATE"/>
        <w:spacing w:line="276" w:lineRule="auto"/>
        <w:rPr>
          <w:sz w:val="24"/>
          <w:szCs w:val="24"/>
          <w:lang w:val="sq-AL"/>
        </w:rPr>
      </w:pPr>
      <w:r w:rsidRPr="00BA632F">
        <w:rPr>
          <w:sz w:val="24"/>
          <w:szCs w:val="24"/>
          <w:lang w:val="sq-AL"/>
        </w:rPr>
        <w:t>   </w:t>
      </w:r>
      <w:r w:rsidR="00072310" w:rsidRPr="00BA632F">
        <w:rPr>
          <w:sz w:val="24"/>
          <w:szCs w:val="24"/>
          <w:lang w:val="sq-AL"/>
        </w:rPr>
        <w:tab/>
      </w:r>
      <w:proofErr w:type="spellStart"/>
      <w:r w:rsidRPr="00BA632F">
        <w:rPr>
          <w:sz w:val="24"/>
          <w:szCs w:val="24"/>
          <w:lang w:val="sq-AL"/>
        </w:rPr>
        <w:t>Pjo</w:t>
      </w:r>
      <w:proofErr w:type="spellEnd"/>
      <w:r w:rsidRPr="00BA632F">
        <w:rPr>
          <w:sz w:val="24"/>
          <w:szCs w:val="24"/>
          <w:lang w:val="sq-AL"/>
        </w:rPr>
        <w:t> = -----------</w:t>
      </w:r>
    </w:p>
    <w:p w:rsidR="0088263A" w:rsidRPr="00BA632F" w:rsidRDefault="0088263A" w:rsidP="00727E1B">
      <w:pPr>
        <w:pStyle w:val="TABELATE"/>
        <w:spacing w:line="276" w:lineRule="auto"/>
        <w:rPr>
          <w:sz w:val="24"/>
          <w:szCs w:val="24"/>
          <w:lang w:val="sq-AL"/>
        </w:rPr>
      </w:pPr>
      <w:r w:rsidRPr="00BA632F">
        <w:rPr>
          <w:sz w:val="24"/>
          <w:szCs w:val="24"/>
          <w:lang w:val="sq-AL"/>
        </w:rPr>
        <w:t>             Bo</w:t>
      </w:r>
    </w:p>
    <w:p w:rsidR="00EF1317" w:rsidRPr="00D61A0E" w:rsidRDefault="00EF1317" w:rsidP="00727E1B">
      <w:pPr>
        <w:pStyle w:val="NoSpacing"/>
        <w:spacing w:line="276" w:lineRule="auto"/>
        <w:ind w:firstLine="720"/>
        <w:jc w:val="both"/>
        <w:rPr>
          <w:sz w:val="24"/>
          <w:szCs w:val="24"/>
          <w:lang w:val="sq-AL"/>
        </w:rPr>
      </w:pPr>
      <w:r w:rsidRPr="00BA632F">
        <w:rPr>
          <w:sz w:val="24"/>
          <w:szCs w:val="24"/>
          <w:lang w:val="sq-AL"/>
        </w:rPr>
        <w:t>ku nga</w:t>
      </w:r>
      <w:r w:rsidRPr="00D61A0E">
        <w:rPr>
          <w:sz w:val="24"/>
          <w:szCs w:val="24"/>
          <w:lang w:val="sq-AL"/>
        </w:rPr>
        <w:t xml:space="preserve"> çdo ngarkesë e boshtit të vërtet të boshtit të dyfishtë, trefishtë dhe  shumëfishtë (</w:t>
      </w:r>
      <w:proofErr w:type="spellStart"/>
      <w:r w:rsidRPr="00D61A0E">
        <w:rPr>
          <w:sz w:val="24"/>
          <w:szCs w:val="24"/>
          <w:lang w:val="sq-AL"/>
        </w:rPr>
        <w:t>Sjo</w:t>
      </w:r>
      <w:proofErr w:type="spellEnd"/>
      <w:r w:rsidRPr="00D61A0E">
        <w:rPr>
          <w:sz w:val="24"/>
          <w:szCs w:val="24"/>
          <w:lang w:val="sq-AL"/>
        </w:rPr>
        <w:t>) zbritet ngarkesa e boshtit  të lejuar (</w:t>
      </w:r>
      <w:proofErr w:type="spellStart"/>
      <w:r w:rsidRPr="00D61A0E">
        <w:rPr>
          <w:sz w:val="24"/>
          <w:szCs w:val="24"/>
          <w:lang w:val="sq-AL"/>
        </w:rPr>
        <w:t>Djo</w:t>
      </w:r>
      <w:proofErr w:type="spellEnd"/>
      <w:r w:rsidRPr="00D61A0E">
        <w:rPr>
          <w:sz w:val="24"/>
          <w:szCs w:val="24"/>
          <w:lang w:val="sq-AL"/>
        </w:rPr>
        <w:t xml:space="preserve">) dhe </w:t>
      </w:r>
      <w:r w:rsidR="00D61A0E" w:rsidRPr="00D61A0E">
        <w:rPr>
          <w:sz w:val="24"/>
          <w:szCs w:val="24"/>
          <w:lang w:val="sq-AL"/>
        </w:rPr>
        <w:t>pjesëtohet</w:t>
      </w:r>
      <w:r w:rsidR="0021488E" w:rsidRPr="00D61A0E">
        <w:rPr>
          <w:sz w:val="24"/>
          <w:szCs w:val="24"/>
          <w:lang w:val="sq-AL"/>
        </w:rPr>
        <w:t xml:space="preserve"> me numrin e boshteve (Bo)</w:t>
      </w:r>
      <w:r w:rsidR="0094707B" w:rsidRPr="00D61A0E">
        <w:rPr>
          <w:sz w:val="24"/>
          <w:szCs w:val="24"/>
          <w:lang w:val="sq-AL"/>
        </w:rPr>
        <w:t xml:space="preserve">, kurse </w:t>
      </w:r>
      <w:r w:rsidRPr="00D61A0E">
        <w:rPr>
          <w:sz w:val="24"/>
          <w:szCs w:val="24"/>
          <w:lang w:val="sq-AL"/>
        </w:rPr>
        <w:t>për vlerën e tejkalimit të fituar (</w:t>
      </w:r>
      <w:proofErr w:type="spellStart"/>
      <w:r w:rsidRPr="00D61A0E">
        <w:rPr>
          <w:sz w:val="24"/>
          <w:szCs w:val="24"/>
          <w:lang w:val="sq-AL"/>
        </w:rPr>
        <w:t>Pjo</w:t>
      </w:r>
      <w:proofErr w:type="spellEnd"/>
      <w:r w:rsidRPr="00D61A0E">
        <w:rPr>
          <w:sz w:val="24"/>
          <w:szCs w:val="24"/>
          <w:lang w:val="sq-AL"/>
        </w:rPr>
        <w:t xml:space="preserve">)  lexohet kompensimi adekuat nga Tabela 2 e cila është e bashkëngjitur dhe bën pjesën përbërëse të këtij vendimi. </w:t>
      </w:r>
    </w:p>
    <w:p w:rsidR="0094707B" w:rsidRPr="00D61A0E" w:rsidRDefault="00B012A1" w:rsidP="00727E1B">
      <w:pPr>
        <w:pStyle w:val="NoSpacing"/>
        <w:spacing w:line="276" w:lineRule="auto"/>
        <w:ind w:firstLine="720"/>
        <w:jc w:val="both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Tejkalimet e ngarkesës boshtore të fituara nga paragrafi 2 alineja 1 dhe 2 e këtij neni, </w:t>
      </w:r>
      <w:r w:rsidR="00A05D8A" w:rsidRPr="00D61A0E">
        <w:rPr>
          <w:sz w:val="24"/>
          <w:szCs w:val="24"/>
          <w:lang w:val="sq-AL"/>
        </w:rPr>
        <w:t xml:space="preserve">vlerat e të cilave </w:t>
      </w:r>
      <w:r w:rsidR="00516EA7" w:rsidRPr="00D61A0E">
        <w:rPr>
          <w:sz w:val="24"/>
          <w:szCs w:val="24"/>
          <w:lang w:val="sq-AL"/>
        </w:rPr>
        <w:t>përfundojnë deri në 0,50t rrumbullakohen në vlerën</w:t>
      </w:r>
      <w:r w:rsidR="00DC2185" w:rsidRPr="00D61A0E">
        <w:rPr>
          <w:sz w:val="24"/>
          <w:szCs w:val="24"/>
          <w:lang w:val="sq-AL"/>
        </w:rPr>
        <w:t xml:space="preserve"> totale</w:t>
      </w:r>
      <w:r w:rsidR="00516EA7" w:rsidRPr="00D61A0E">
        <w:rPr>
          <w:sz w:val="24"/>
          <w:szCs w:val="24"/>
          <w:lang w:val="sq-AL"/>
        </w:rPr>
        <w:t xml:space="preserve"> më të </w:t>
      </w:r>
      <w:r w:rsidR="00C346E5" w:rsidRPr="00D61A0E">
        <w:rPr>
          <w:sz w:val="24"/>
          <w:szCs w:val="24"/>
          <w:lang w:val="sq-AL"/>
        </w:rPr>
        <w:t>ulët</w:t>
      </w:r>
      <w:r w:rsidR="006677DC" w:rsidRPr="00D61A0E">
        <w:rPr>
          <w:sz w:val="24"/>
          <w:szCs w:val="24"/>
          <w:lang w:val="sq-AL"/>
        </w:rPr>
        <w:t xml:space="preserve">, dhe tejkalimet vlerat e të cilave mbarojnë </w:t>
      </w:r>
      <w:r w:rsidR="00DF6FE4" w:rsidRPr="00D61A0E">
        <w:rPr>
          <w:sz w:val="24"/>
          <w:szCs w:val="24"/>
          <w:lang w:val="sq-AL"/>
        </w:rPr>
        <w:t>përmbi</w:t>
      </w:r>
      <w:r w:rsidR="006677DC" w:rsidRPr="00D61A0E">
        <w:rPr>
          <w:sz w:val="24"/>
          <w:szCs w:val="24"/>
          <w:lang w:val="sq-AL"/>
        </w:rPr>
        <w:t xml:space="preserve"> </w:t>
      </w:r>
      <w:proofErr w:type="spellStart"/>
      <w:r w:rsidR="006677DC" w:rsidRPr="00D61A0E">
        <w:rPr>
          <w:sz w:val="24"/>
          <w:szCs w:val="24"/>
          <w:lang w:val="sq-AL"/>
        </w:rPr>
        <w:t>0.5t</w:t>
      </w:r>
      <w:proofErr w:type="spellEnd"/>
      <w:r w:rsidR="006677DC" w:rsidRPr="00D61A0E">
        <w:rPr>
          <w:sz w:val="24"/>
          <w:szCs w:val="24"/>
          <w:lang w:val="sq-AL"/>
        </w:rPr>
        <w:t xml:space="preserve"> </w:t>
      </w:r>
      <w:r w:rsidR="00DF6FE4" w:rsidRPr="00D61A0E">
        <w:rPr>
          <w:sz w:val="24"/>
          <w:szCs w:val="24"/>
          <w:lang w:val="sq-AL"/>
        </w:rPr>
        <w:t xml:space="preserve">rrumbullakohen në vlerën totale më të </w:t>
      </w:r>
      <w:r w:rsidR="006677DC" w:rsidRPr="00D61A0E">
        <w:rPr>
          <w:sz w:val="24"/>
          <w:szCs w:val="24"/>
          <w:lang w:val="sq-AL"/>
        </w:rPr>
        <w:t>lartë</w:t>
      </w:r>
      <w:r w:rsidR="00DF6FE4" w:rsidRPr="00D61A0E">
        <w:rPr>
          <w:sz w:val="24"/>
          <w:szCs w:val="24"/>
          <w:lang w:val="sq-AL"/>
        </w:rPr>
        <w:t xml:space="preserve">. </w:t>
      </w:r>
    </w:p>
    <w:p w:rsidR="00DF6FE4" w:rsidRPr="00D61A0E" w:rsidRDefault="00DF6FE4" w:rsidP="00727E1B">
      <w:pPr>
        <w:pStyle w:val="NoSpacing"/>
        <w:spacing w:line="276" w:lineRule="auto"/>
        <w:ind w:firstLine="720"/>
        <w:jc w:val="both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Shuma e </w:t>
      </w:r>
      <w:r w:rsidR="005832B5" w:rsidRPr="00D61A0E">
        <w:rPr>
          <w:sz w:val="24"/>
          <w:szCs w:val="24"/>
          <w:lang w:val="sq-AL"/>
        </w:rPr>
        <w:t>kompensimeve të lexuara</w:t>
      </w:r>
      <w:r w:rsidRPr="00D61A0E">
        <w:rPr>
          <w:sz w:val="24"/>
          <w:szCs w:val="24"/>
          <w:lang w:val="sq-AL"/>
        </w:rPr>
        <w:t xml:space="preserve"> për boshtet ose </w:t>
      </w:r>
      <w:r w:rsidR="005832B5" w:rsidRPr="00D61A0E">
        <w:rPr>
          <w:sz w:val="24"/>
          <w:szCs w:val="24"/>
          <w:lang w:val="sq-AL"/>
        </w:rPr>
        <w:t xml:space="preserve">bashkësi </w:t>
      </w:r>
      <w:r w:rsidR="001A0E09">
        <w:rPr>
          <w:sz w:val="24"/>
          <w:szCs w:val="24"/>
          <w:lang w:val="sq-AL"/>
        </w:rPr>
        <w:t xml:space="preserve">të </w:t>
      </w:r>
      <w:r w:rsidRPr="00D61A0E">
        <w:rPr>
          <w:sz w:val="24"/>
          <w:szCs w:val="24"/>
          <w:lang w:val="sq-AL"/>
        </w:rPr>
        <w:t>boshte</w:t>
      </w:r>
      <w:r w:rsidR="001A0E09">
        <w:rPr>
          <w:sz w:val="24"/>
          <w:szCs w:val="24"/>
          <w:lang w:val="sq-AL"/>
        </w:rPr>
        <w:t>ve</w:t>
      </w:r>
      <w:r w:rsidR="005832B5" w:rsidRPr="00D61A0E">
        <w:rPr>
          <w:sz w:val="24"/>
          <w:szCs w:val="24"/>
          <w:lang w:val="sq-AL"/>
        </w:rPr>
        <w:t xml:space="preserve"> </w:t>
      </w:r>
      <w:r w:rsidR="00775170" w:rsidRPr="00D61A0E">
        <w:rPr>
          <w:sz w:val="24"/>
          <w:szCs w:val="24"/>
          <w:lang w:val="sq-AL"/>
        </w:rPr>
        <w:t>nga paragrafi</w:t>
      </w:r>
      <w:r w:rsidRPr="00D61A0E">
        <w:rPr>
          <w:sz w:val="24"/>
          <w:szCs w:val="24"/>
          <w:lang w:val="sq-AL"/>
        </w:rPr>
        <w:t xml:space="preserve"> 2 </w:t>
      </w:r>
      <w:r w:rsidR="00775170" w:rsidRPr="00D61A0E">
        <w:rPr>
          <w:sz w:val="24"/>
          <w:szCs w:val="24"/>
          <w:lang w:val="sq-AL"/>
        </w:rPr>
        <w:t>i</w:t>
      </w:r>
      <w:r w:rsidRPr="00D61A0E">
        <w:rPr>
          <w:sz w:val="24"/>
          <w:szCs w:val="24"/>
          <w:lang w:val="sq-AL"/>
        </w:rPr>
        <w:t xml:space="preserve"> këtij neni përbën kompensimin total për tejkalimin e ngarkesës së boshtit të lejuar</w:t>
      </w:r>
      <w:r w:rsidR="00775170" w:rsidRPr="00D61A0E">
        <w:rPr>
          <w:sz w:val="24"/>
          <w:szCs w:val="24"/>
          <w:lang w:val="sq-AL"/>
        </w:rPr>
        <w:t>.</w:t>
      </w:r>
    </w:p>
    <w:p w:rsidR="00775170" w:rsidRPr="00D61A0E" w:rsidRDefault="00775170" w:rsidP="00727E1B">
      <w:pPr>
        <w:pStyle w:val="NoSpacing"/>
        <w:spacing w:line="276" w:lineRule="auto"/>
        <w:jc w:val="both"/>
        <w:rPr>
          <w:sz w:val="24"/>
          <w:szCs w:val="24"/>
          <w:lang w:val="sq-AL"/>
        </w:rPr>
      </w:pPr>
    </w:p>
    <w:p w:rsidR="00775170" w:rsidRPr="00D61A0E" w:rsidRDefault="00775170" w:rsidP="00727E1B">
      <w:pPr>
        <w:pStyle w:val="NoSpacing"/>
        <w:spacing w:line="276" w:lineRule="auto"/>
        <w:jc w:val="center"/>
        <w:rPr>
          <w:b/>
          <w:sz w:val="24"/>
          <w:szCs w:val="24"/>
          <w:lang w:val="sq-AL"/>
        </w:rPr>
      </w:pPr>
      <w:r w:rsidRPr="00D61A0E">
        <w:rPr>
          <w:b/>
          <w:sz w:val="24"/>
          <w:szCs w:val="24"/>
          <w:lang w:val="sq-AL"/>
        </w:rPr>
        <w:t>Neni 10</w:t>
      </w:r>
    </w:p>
    <w:p w:rsidR="00716832" w:rsidRPr="00D61A0E" w:rsidRDefault="00716832" w:rsidP="00727E1B">
      <w:pPr>
        <w:pStyle w:val="NoSpacing"/>
        <w:spacing w:line="276" w:lineRule="auto"/>
        <w:ind w:firstLine="720"/>
        <w:jc w:val="both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Kompensimi total për transportin e jashtëzakonshëm llogaritet duke shumëzuar </w:t>
      </w:r>
      <w:r w:rsidR="00072310" w:rsidRPr="00D61A0E">
        <w:rPr>
          <w:sz w:val="24"/>
          <w:szCs w:val="24"/>
          <w:lang w:val="sq-AL"/>
        </w:rPr>
        <w:t>kompensimin për tejkalim</w:t>
      </w:r>
      <w:r w:rsidRPr="00D61A0E">
        <w:rPr>
          <w:sz w:val="24"/>
          <w:szCs w:val="24"/>
          <w:lang w:val="sq-AL"/>
        </w:rPr>
        <w:t xml:space="preserve"> individual (€/km) me distancën (km) nga vendi i nisjes deri në vendin e mbërritjes së transportit të </w:t>
      </w:r>
      <w:r w:rsidR="00686478" w:rsidRPr="00D61A0E">
        <w:rPr>
          <w:sz w:val="24"/>
          <w:szCs w:val="24"/>
          <w:lang w:val="sq-AL"/>
        </w:rPr>
        <w:t>jashtëzakonshëm</w:t>
      </w:r>
      <w:r w:rsidRPr="00D61A0E">
        <w:rPr>
          <w:sz w:val="24"/>
          <w:szCs w:val="24"/>
          <w:lang w:val="sq-AL"/>
        </w:rPr>
        <w:t>.</w:t>
      </w:r>
    </w:p>
    <w:p w:rsidR="00DA3DB5" w:rsidRPr="00D61A0E" w:rsidRDefault="00716832" w:rsidP="00727E1B">
      <w:pPr>
        <w:pStyle w:val="NoSpacing"/>
        <w:spacing w:line="276" w:lineRule="auto"/>
        <w:ind w:firstLine="720"/>
        <w:jc w:val="both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Nëse një automjet ose një </w:t>
      </w:r>
      <w:r w:rsidR="00686478" w:rsidRPr="00D61A0E">
        <w:rPr>
          <w:sz w:val="24"/>
          <w:szCs w:val="24"/>
          <w:lang w:val="sq-AL"/>
        </w:rPr>
        <w:t>bashkësi</w:t>
      </w:r>
      <w:r w:rsidRPr="00D61A0E">
        <w:rPr>
          <w:sz w:val="24"/>
          <w:szCs w:val="24"/>
          <w:lang w:val="sq-AL"/>
        </w:rPr>
        <w:t xml:space="preserve"> </w:t>
      </w:r>
      <w:r w:rsidR="001A0E09">
        <w:rPr>
          <w:sz w:val="24"/>
          <w:szCs w:val="24"/>
          <w:lang w:val="sq-AL"/>
        </w:rPr>
        <w:t>automjetesh me ose pa ngarkesë,</w:t>
      </w:r>
      <w:r w:rsidRPr="00D61A0E">
        <w:rPr>
          <w:sz w:val="24"/>
          <w:szCs w:val="24"/>
          <w:lang w:val="sq-AL"/>
        </w:rPr>
        <w:t xml:space="preserve"> tejkalon</w:t>
      </w:r>
      <w:r w:rsidR="00B0017B" w:rsidRPr="00D61A0E">
        <w:rPr>
          <w:sz w:val="24"/>
          <w:szCs w:val="24"/>
          <w:lang w:val="sq-AL"/>
        </w:rPr>
        <w:t xml:space="preserve"> më shumë</w:t>
      </w:r>
      <w:r w:rsidRPr="00D61A0E">
        <w:rPr>
          <w:sz w:val="24"/>
          <w:szCs w:val="24"/>
          <w:lang w:val="sq-AL"/>
        </w:rPr>
        <w:t xml:space="preserve"> vlera</w:t>
      </w:r>
      <w:r w:rsidR="00B0017B" w:rsidRPr="00D61A0E">
        <w:rPr>
          <w:sz w:val="24"/>
          <w:szCs w:val="24"/>
          <w:lang w:val="sq-AL"/>
        </w:rPr>
        <w:t xml:space="preserve"> të </w:t>
      </w:r>
      <w:r w:rsidRPr="00D61A0E">
        <w:rPr>
          <w:sz w:val="24"/>
          <w:szCs w:val="24"/>
          <w:lang w:val="sq-AL"/>
        </w:rPr>
        <w:t xml:space="preserve">përcaktuara në nenin 5 të këtij vendimi, kompensimi total llogaritet duke shtuar </w:t>
      </w:r>
      <w:r w:rsidR="00B0017B" w:rsidRPr="00D61A0E">
        <w:rPr>
          <w:sz w:val="24"/>
          <w:szCs w:val="24"/>
          <w:lang w:val="sq-AL"/>
        </w:rPr>
        <w:t>kompensimin</w:t>
      </w:r>
      <w:r w:rsidRPr="00D61A0E">
        <w:rPr>
          <w:sz w:val="24"/>
          <w:szCs w:val="24"/>
          <w:lang w:val="sq-AL"/>
        </w:rPr>
        <w:t xml:space="preserve"> për çdo </w:t>
      </w:r>
      <w:r w:rsidR="00B0017B" w:rsidRPr="00D61A0E">
        <w:rPr>
          <w:sz w:val="24"/>
          <w:szCs w:val="24"/>
          <w:lang w:val="sq-AL"/>
        </w:rPr>
        <w:t>tejkalim</w:t>
      </w:r>
      <w:r w:rsidRPr="00D61A0E">
        <w:rPr>
          <w:sz w:val="24"/>
          <w:szCs w:val="24"/>
          <w:lang w:val="sq-AL"/>
        </w:rPr>
        <w:t xml:space="preserve"> individual (€/km) dhe duke e shumëzuar atë me distancën (km) </w:t>
      </w:r>
      <w:r w:rsidR="00DA3DB5" w:rsidRPr="00D61A0E">
        <w:rPr>
          <w:sz w:val="24"/>
          <w:szCs w:val="24"/>
          <w:lang w:val="sq-AL"/>
        </w:rPr>
        <w:t>nga vendi i nisjes deri në vendin e mbërritjes së transportit të jashtëzakonshëm.</w:t>
      </w:r>
    </w:p>
    <w:p w:rsidR="005B1916" w:rsidRPr="00D61A0E" w:rsidRDefault="00DA3DB5" w:rsidP="00727E1B">
      <w:pPr>
        <w:pStyle w:val="NoSpacing"/>
        <w:spacing w:line="276" w:lineRule="auto"/>
        <w:ind w:firstLine="720"/>
        <w:jc w:val="both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Gjatë </w:t>
      </w:r>
      <w:r w:rsidR="00716832" w:rsidRPr="00D61A0E">
        <w:rPr>
          <w:sz w:val="24"/>
          <w:szCs w:val="24"/>
          <w:lang w:val="sq-AL"/>
        </w:rPr>
        <w:t>llogarit</w:t>
      </w:r>
      <w:r w:rsidRPr="00D61A0E">
        <w:rPr>
          <w:sz w:val="24"/>
          <w:szCs w:val="24"/>
          <w:lang w:val="sq-AL"/>
        </w:rPr>
        <w:t xml:space="preserve">jes së </w:t>
      </w:r>
      <w:r w:rsidR="00716832" w:rsidRPr="00D61A0E">
        <w:rPr>
          <w:sz w:val="24"/>
          <w:szCs w:val="24"/>
          <w:lang w:val="sq-AL"/>
        </w:rPr>
        <w:t>kilometr</w:t>
      </w:r>
      <w:r w:rsidRPr="00D61A0E">
        <w:rPr>
          <w:sz w:val="24"/>
          <w:szCs w:val="24"/>
          <w:lang w:val="sq-AL"/>
        </w:rPr>
        <w:t>ave të</w:t>
      </w:r>
      <w:r w:rsidR="00716832" w:rsidRPr="00D61A0E">
        <w:rPr>
          <w:sz w:val="24"/>
          <w:szCs w:val="24"/>
          <w:lang w:val="sq-AL"/>
        </w:rPr>
        <w:t xml:space="preserve"> përgjithshëm </w:t>
      </w:r>
      <w:r w:rsidR="00AB2DB4" w:rsidRPr="00D61A0E">
        <w:rPr>
          <w:sz w:val="24"/>
          <w:szCs w:val="24"/>
          <w:lang w:val="sq-AL"/>
        </w:rPr>
        <w:t>të kaluar të t</w:t>
      </w:r>
      <w:r w:rsidR="00716832" w:rsidRPr="00D61A0E">
        <w:rPr>
          <w:sz w:val="24"/>
          <w:szCs w:val="24"/>
          <w:lang w:val="sq-AL"/>
        </w:rPr>
        <w:t xml:space="preserve">ransportit të jashtëzakonshëm, secili kilometër </w:t>
      </w:r>
      <w:r w:rsidR="00AB2DB4" w:rsidRPr="00D61A0E">
        <w:rPr>
          <w:sz w:val="24"/>
          <w:szCs w:val="24"/>
          <w:lang w:val="sq-AL"/>
        </w:rPr>
        <w:t>i filluar</w:t>
      </w:r>
      <w:r w:rsidR="00716832" w:rsidRPr="00D61A0E">
        <w:rPr>
          <w:sz w:val="24"/>
          <w:szCs w:val="24"/>
          <w:lang w:val="sq-AL"/>
        </w:rPr>
        <w:t xml:space="preserve"> merret si kilometër i plotë.</w:t>
      </w:r>
    </w:p>
    <w:p w:rsidR="00FA16EA" w:rsidRPr="00D61A0E" w:rsidRDefault="00FA16EA" w:rsidP="00727E1B">
      <w:pPr>
        <w:pStyle w:val="NoSpacing"/>
        <w:spacing w:line="276" w:lineRule="auto"/>
        <w:ind w:firstLine="720"/>
        <w:jc w:val="center"/>
        <w:rPr>
          <w:sz w:val="24"/>
          <w:szCs w:val="24"/>
          <w:lang w:val="sq-AL"/>
        </w:rPr>
      </w:pPr>
    </w:p>
    <w:p w:rsidR="003436D3" w:rsidRPr="003743E7" w:rsidRDefault="00535D2C" w:rsidP="00727E1B">
      <w:pPr>
        <w:pStyle w:val="NoSpacing"/>
        <w:spacing w:line="276" w:lineRule="auto"/>
        <w:jc w:val="center"/>
        <w:rPr>
          <w:b/>
          <w:sz w:val="24"/>
          <w:szCs w:val="24"/>
          <w:lang w:val="sq-AL"/>
        </w:rPr>
      </w:pPr>
      <w:r w:rsidRPr="003743E7">
        <w:rPr>
          <w:b/>
          <w:sz w:val="24"/>
          <w:szCs w:val="24"/>
          <w:lang w:val="sq-AL"/>
        </w:rPr>
        <w:t xml:space="preserve">2. </w:t>
      </w:r>
      <w:r w:rsidR="00FA16EA" w:rsidRPr="003743E7">
        <w:rPr>
          <w:b/>
          <w:sz w:val="24"/>
          <w:szCs w:val="24"/>
          <w:lang w:val="sq-AL"/>
        </w:rPr>
        <w:t>K</w:t>
      </w:r>
      <w:r w:rsidR="003436D3" w:rsidRPr="003743E7">
        <w:rPr>
          <w:b/>
          <w:sz w:val="24"/>
          <w:szCs w:val="24"/>
          <w:lang w:val="sq-AL"/>
        </w:rPr>
        <w:t>ompensim</w:t>
      </w:r>
      <w:r w:rsidR="003743E7" w:rsidRPr="003743E7">
        <w:rPr>
          <w:b/>
          <w:sz w:val="24"/>
          <w:szCs w:val="24"/>
          <w:lang w:val="sq-AL"/>
        </w:rPr>
        <w:t>i</w:t>
      </w:r>
      <w:r w:rsidR="00FA16EA" w:rsidRPr="003743E7">
        <w:rPr>
          <w:b/>
          <w:sz w:val="24"/>
          <w:szCs w:val="24"/>
          <w:lang w:val="sq-AL"/>
        </w:rPr>
        <w:t xml:space="preserve"> </w:t>
      </w:r>
      <w:r w:rsidR="003436D3" w:rsidRPr="003743E7">
        <w:rPr>
          <w:b/>
          <w:sz w:val="24"/>
          <w:szCs w:val="24"/>
          <w:lang w:val="sq-AL"/>
        </w:rPr>
        <w:t xml:space="preserve">vjetor për </w:t>
      </w:r>
      <w:r w:rsidR="00262049" w:rsidRPr="003743E7">
        <w:rPr>
          <w:b/>
          <w:sz w:val="24"/>
          <w:szCs w:val="24"/>
          <w:lang w:val="sq-AL"/>
        </w:rPr>
        <w:t>dhënie</w:t>
      </w:r>
      <w:r w:rsidR="003436D3" w:rsidRPr="003743E7">
        <w:rPr>
          <w:b/>
          <w:sz w:val="24"/>
          <w:szCs w:val="24"/>
          <w:lang w:val="sq-AL"/>
        </w:rPr>
        <w:t xml:space="preserve"> me qira të truallit rrugor</w:t>
      </w:r>
      <w:r w:rsidR="00FA16EA" w:rsidRPr="003743E7">
        <w:rPr>
          <w:b/>
          <w:sz w:val="24"/>
          <w:szCs w:val="24"/>
          <w:lang w:val="sq-AL"/>
        </w:rPr>
        <w:t xml:space="preserve"> dhe truallit tjetër që i takon udhëheqësit të rrugës</w:t>
      </w:r>
    </w:p>
    <w:p w:rsidR="00535D2C" w:rsidRPr="003743E7" w:rsidRDefault="00535D2C" w:rsidP="00727E1B">
      <w:pPr>
        <w:pStyle w:val="NoSpacing"/>
        <w:spacing w:line="276" w:lineRule="auto"/>
        <w:jc w:val="center"/>
        <w:rPr>
          <w:b/>
          <w:sz w:val="24"/>
          <w:szCs w:val="24"/>
          <w:lang w:val="sq-AL"/>
        </w:rPr>
      </w:pPr>
    </w:p>
    <w:p w:rsidR="00535D2C" w:rsidRPr="003743E7" w:rsidRDefault="00535D2C" w:rsidP="00727E1B">
      <w:pPr>
        <w:pStyle w:val="NoSpacing"/>
        <w:spacing w:line="276" w:lineRule="auto"/>
        <w:jc w:val="center"/>
        <w:rPr>
          <w:b/>
          <w:sz w:val="24"/>
          <w:szCs w:val="24"/>
          <w:lang w:val="sq-AL"/>
        </w:rPr>
      </w:pPr>
      <w:r w:rsidRPr="003743E7">
        <w:rPr>
          <w:b/>
          <w:sz w:val="24"/>
          <w:szCs w:val="24"/>
          <w:lang w:val="sq-AL"/>
        </w:rPr>
        <w:t>Neni 11</w:t>
      </w:r>
    </w:p>
    <w:p w:rsidR="00535D2C" w:rsidRPr="00D61A0E" w:rsidRDefault="00262049" w:rsidP="00727E1B">
      <w:pPr>
        <w:pStyle w:val="NoSpacing"/>
        <w:spacing w:line="276" w:lineRule="auto"/>
        <w:ind w:firstLine="720"/>
        <w:jc w:val="both"/>
        <w:rPr>
          <w:sz w:val="24"/>
          <w:szCs w:val="24"/>
          <w:lang w:val="sq-AL"/>
        </w:rPr>
      </w:pPr>
      <w:r w:rsidRPr="003743E7">
        <w:rPr>
          <w:sz w:val="24"/>
          <w:szCs w:val="24"/>
          <w:lang w:val="sq-AL"/>
        </w:rPr>
        <w:t xml:space="preserve">Shuma e kompensimit vjetor </w:t>
      </w:r>
      <w:r w:rsidR="003743E7">
        <w:rPr>
          <w:sz w:val="24"/>
          <w:szCs w:val="24"/>
          <w:lang w:val="sq-AL"/>
        </w:rPr>
        <w:t xml:space="preserve">për dhënie me qira </w:t>
      </w:r>
      <w:r w:rsidR="00461A17" w:rsidRPr="003743E7">
        <w:rPr>
          <w:sz w:val="24"/>
          <w:szCs w:val="24"/>
          <w:lang w:val="sq-AL"/>
        </w:rPr>
        <w:t xml:space="preserve">të truallit rrugor dhe truallit tjetër që i takon udhëheqësit të rrugës </w:t>
      </w:r>
      <w:r w:rsidRPr="003743E7">
        <w:rPr>
          <w:sz w:val="24"/>
          <w:szCs w:val="24"/>
          <w:lang w:val="sq-AL"/>
        </w:rPr>
        <w:t>përcaktohet në varësi të përdorimit të</w:t>
      </w:r>
      <w:r w:rsidRPr="00D61A0E">
        <w:rPr>
          <w:sz w:val="24"/>
          <w:szCs w:val="24"/>
          <w:lang w:val="sq-AL"/>
        </w:rPr>
        <w:t xml:space="preserve"> pjesëve të caktuara të </w:t>
      </w:r>
      <w:r w:rsidR="00461A17" w:rsidRPr="00D61A0E">
        <w:rPr>
          <w:sz w:val="24"/>
          <w:szCs w:val="24"/>
          <w:lang w:val="sq-AL"/>
        </w:rPr>
        <w:t>truallit</w:t>
      </w:r>
      <w:r w:rsidRPr="00D61A0E">
        <w:rPr>
          <w:sz w:val="24"/>
          <w:szCs w:val="24"/>
          <w:lang w:val="sq-AL"/>
        </w:rPr>
        <w:t xml:space="preserve"> rrugor që i takojnë rrugës komunale dhe </w:t>
      </w:r>
      <w:r w:rsidR="00461A17" w:rsidRPr="00D61A0E">
        <w:rPr>
          <w:sz w:val="24"/>
          <w:szCs w:val="24"/>
          <w:lang w:val="sq-AL"/>
        </w:rPr>
        <w:t>sipërfaqes</w:t>
      </w:r>
      <w:r w:rsidRPr="00D61A0E">
        <w:rPr>
          <w:sz w:val="24"/>
          <w:szCs w:val="24"/>
          <w:lang w:val="sq-AL"/>
        </w:rPr>
        <w:t xml:space="preserve"> së tokës së shfrytëzuar rrugore </w:t>
      </w:r>
      <w:r w:rsidR="001759EE" w:rsidRPr="00D61A0E">
        <w:rPr>
          <w:sz w:val="24"/>
          <w:szCs w:val="24"/>
          <w:lang w:val="sq-AL"/>
        </w:rPr>
        <w:t>në shumë</w:t>
      </w:r>
      <w:r w:rsidR="003756C4" w:rsidRPr="00D61A0E">
        <w:rPr>
          <w:sz w:val="24"/>
          <w:szCs w:val="24"/>
          <w:lang w:val="sq-AL"/>
        </w:rPr>
        <w:t>:</w:t>
      </w:r>
    </w:p>
    <w:p w:rsidR="003756C4" w:rsidRPr="00D61A0E" w:rsidRDefault="00C042EE" w:rsidP="00727E1B">
      <w:pPr>
        <w:pStyle w:val="NoSpacing"/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për rrugë në vendbanim 4,90€/m</w:t>
      </w:r>
      <w:r>
        <w:rPr>
          <w:sz w:val="24"/>
          <w:szCs w:val="24"/>
          <w:vertAlign w:val="superscript"/>
          <w:lang w:val="sq-AL"/>
        </w:rPr>
        <w:t>2</w:t>
      </w:r>
      <w:r w:rsidR="003756C4" w:rsidRPr="00D61A0E">
        <w:rPr>
          <w:sz w:val="24"/>
          <w:szCs w:val="24"/>
          <w:lang w:val="sq-AL"/>
        </w:rPr>
        <w:t>,</w:t>
      </w:r>
    </w:p>
    <w:p w:rsidR="003756C4" w:rsidRPr="00D61A0E" w:rsidRDefault="003756C4" w:rsidP="00727E1B">
      <w:pPr>
        <w:pStyle w:val="NoSpacing"/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për rrugë </w:t>
      </w:r>
      <w:r w:rsidR="00082F6B" w:rsidRPr="00D61A0E">
        <w:rPr>
          <w:sz w:val="24"/>
          <w:szCs w:val="24"/>
          <w:lang w:val="sq-AL"/>
        </w:rPr>
        <w:t>lokale 3,90 €/m</w:t>
      </w:r>
      <w:r w:rsidR="00C042EE">
        <w:rPr>
          <w:sz w:val="24"/>
          <w:szCs w:val="24"/>
          <w:vertAlign w:val="superscript"/>
          <w:lang w:val="sq-AL"/>
        </w:rPr>
        <w:t>2</w:t>
      </w:r>
      <w:r w:rsidR="00082F6B" w:rsidRPr="00D61A0E">
        <w:rPr>
          <w:sz w:val="24"/>
          <w:szCs w:val="24"/>
          <w:lang w:val="sq-AL"/>
        </w:rPr>
        <w:t>.</w:t>
      </w:r>
    </w:p>
    <w:p w:rsidR="00082F6B" w:rsidRPr="00D61A0E" w:rsidRDefault="00082F6B" w:rsidP="00727E1B">
      <w:pPr>
        <w:pStyle w:val="NoSpacing"/>
        <w:spacing w:line="276" w:lineRule="auto"/>
        <w:ind w:firstLine="720"/>
        <w:jc w:val="both"/>
        <w:rPr>
          <w:sz w:val="24"/>
          <w:szCs w:val="24"/>
          <w:lang w:val="sq-AL"/>
        </w:rPr>
      </w:pPr>
      <w:r w:rsidRPr="00C042EE">
        <w:rPr>
          <w:sz w:val="24"/>
          <w:szCs w:val="24"/>
          <w:lang w:val="sq-AL"/>
        </w:rPr>
        <w:t>Kompensimi nga paragrafi paraprak përcaktohen si vlerë fillestare</w:t>
      </w:r>
      <w:r w:rsidR="00D70A29" w:rsidRPr="00C042EE">
        <w:rPr>
          <w:sz w:val="24"/>
          <w:szCs w:val="24"/>
          <w:lang w:val="sq-AL"/>
        </w:rPr>
        <w:t xml:space="preserve"> tek shpall</w:t>
      </w:r>
      <w:r w:rsidR="003F3DBB" w:rsidRPr="00C042EE">
        <w:rPr>
          <w:sz w:val="24"/>
          <w:szCs w:val="24"/>
          <w:lang w:val="sq-AL"/>
        </w:rPr>
        <w:t xml:space="preserve">ja e </w:t>
      </w:r>
      <w:r w:rsidR="00D70A29" w:rsidRPr="00C042EE">
        <w:rPr>
          <w:sz w:val="24"/>
          <w:szCs w:val="24"/>
          <w:lang w:val="sq-AL"/>
        </w:rPr>
        <w:t>tenderi</w:t>
      </w:r>
      <w:r w:rsidR="003F3DBB" w:rsidRPr="00C042EE">
        <w:rPr>
          <w:sz w:val="24"/>
          <w:szCs w:val="24"/>
          <w:lang w:val="sq-AL"/>
        </w:rPr>
        <w:t>t</w:t>
      </w:r>
      <w:r w:rsidR="00D70A29" w:rsidRPr="00C042EE">
        <w:rPr>
          <w:sz w:val="24"/>
          <w:szCs w:val="24"/>
          <w:lang w:val="sq-AL"/>
        </w:rPr>
        <w:t xml:space="preserve"> publik për dhënien me qira </w:t>
      </w:r>
      <w:r w:rsidR="00C82C83" w:rsidRPr="00C042EE">
        <w:rPr>
          <w:sz w:val="24"/>
          <w:szCs w:val="24"/>
          <w:lang w:val="sq-AL"/>
        </w:rPr>
        <w:t>të truallit rrugor dhe truallit tjetër që i takon udhëheqësit të rrugës</w:t>
      </w:r>
      <w:r w:rsidR="00D70A29" w:rsidRPr="00C042EE">
        <w:rPr>
          <w:sz w:val="24"/>
          <w:szCs w:val="24"/>
          <w:lang w:val="sq-AL"/>
        </w:rPr>
        <w:t>.</w:t>
      </w:r>
    </w:p>
    <w:p w:rsidR="00B82AEF" w:rsidRPr="00D61A0E" w:rsidRDefault="00B82AEF" w:rsidP="00727E1B">
      <w:pPr>
        <w:pStyle w:val="NoSpacing"/>
        <w:spacing w:line="276" w:lineRule="auto"/>
        <w:jc w:val="both"/>
        <w:rPr>
          <w:sz w:val="24"/>
          <w:szCs w:val="24"/>
          <w:lang w:val="sq-AL"/>
        </w:rPr>
      </w:pPr>
    </w:p>
    <w:p w:rsidR="00403E23" w:rsidRPr="00D61A0E" w:rsidRDefault="00C82C83" w:rsidP="00727E1B">
      <w:pPr>
        <w:pStyle w:val="NoSpacing"/>
        <w:spacing w:line="276" w:lineRule="auto"/>
        <w:jc w:val="center"/>
        <w:rPr>
          <w:b/>
          <w:sz w:val="24"/>
          <w:szCs w:val="24"/>
          <w:lang w:val="sq-AL"/>
        </w:rPr>
      </w:pPr>
      <w:r w:rsidRPr="00D61A0E">
        <w:rPr>
          <w:b/>
          <w:sz w:val="24"/>
          <w:szCs w:val="24"/>
          <w:lang w:val="sq-AL"/>
        </w:rPr>
        <w:t>Neni</w:t>
      </w:r>
      <w:r w:rsidR="00403E23" w:rsidRPr="00D61A0E">
        <w:rPr>
          <w:b/>
          <w:sz w:val="24"/>
          <w:szCs w:val="24"/>
          <w:lang w:val="sq-AL"/>
        </w:rPr>
        <w:t xml:space="preserve"> 12</w:t>
      </w:r>
    </w:p>
    <w:p w:rsidR="00C82C83" w:rsidRPr="00D61A0E" w:rsidRDefault="00C82C83" w:rsidP="00727E1B">
      <w:pPr>
        <w:pStyle w:val="NoSpacing"/>
        <w:spacing w:line="276" w:lineRule="auto"/>
        <w:ind w:firstLine="720"/>
        <w:jc w:val="both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Kompensimi nga neni 10 i këtij vendimi </w:t>
      </w:r>
      <w:r w:rsidR="00D23FDD" w:rsidRPr="00D61A0E">
        <w:rPr>
          <w:sz w:val="24"/>
          <w:szCs w:val="24"/>
          <w:lang w:val="sq-AL"/>
        </w:rPr>
        <w:t>zvogëlohet në nivel vjetor, në proporcion me sipërfaqen e tokës rrugore të shfrytëzuar për:</w:t>
      </w:r>
    </w:p>
    <w:p w:rsidR="00403E23" w:rsidRPr="00D61A0E" w:rsidRDefault="00403E23" w:rsidP="00727E1B">
      <w:pPr>
        <w:pStyle w:val="NoSpacing"/>
        <w:numPr>
          <w:ilvl w:val="0"/>
          <w:numId w:val="8"/>
        </w:numPr>
        <w:spacing w:line="276" w:lineRule="auto"/>
        <w:jc w:val="both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lastRenderedPageBreak/>
        <w:t xml:space="preserve">10% </w:t>
      </w:r>
      <w:r w:rsidR="00D125A7" w:rsidRPr="00D61A0E">
        <w:rPr>
          <w:sz w:val="24"/>
          <w:szCs w:val="24"/>
          <w:lang w:val="sq-AL"/>
        </w:rPr>
        <w:t xml:space="preserve">për sipërfaqe prej </w:t>
      </w:r>
      <w:r w:rsidRPr="00D61A0E">
        <w:rPr>
          <w:sz w:val="24"/>
          <w:szCs w:val="24"/>
          <w:lang w:val="sq-AL"/>
        </w:rPr>
        <w:t>51- 100 m</w:t>
      </w:r>
      <w:r w:rsidR="00C042EE">
        <w:rPr>
          <w:sz w:val="24"/>
          <w:szCs w:val="24"/>
          <w:vertAlign w:val="superscript"/>
          <w:lang w:val="sq-AL"/>
        </w:rPr>
        <w:t>2</w:t>
      </w:r>
      <w:r w:rsidRPr="00D61A0E">
        <w:rPr>
          <w:sz w:val="24"/>
          <w:szCs w:val="24"/>
          <w:lang w:val="sq-AL"/>
        </w:rPr>
        <w:t xml:space="preserve"> </w:t>
      </w:r>
      <w:r w:rsidR="00D125A7" w:rsidRPr="00D61A0E">
        <w:rPr>
          <w:sz w:val="24"/>
          <w:szCs w:val="24"/>
          <w:lang w:val="sq-AL"/>
        </w:rPr>
        <w:t xml:space="preserve">të </w:t>
      </w:r>
      <w:r w:rsidR="00CC248C" w:rsidRPr="00D61A0E">
        <w:rPr>
          <w:sz w:val="24"/>
          <w:szCs w:val="24"/>
          <w:lang w:val="sq-AL"/>
        </w:rPr>
        <w:t>truallit rrugor të shfrytëzuar</w:t>
      </w:r>
      <w:r w:rsidRPr="00D61A0E">
        <w:rPr>
          <w:sz w:val="24"/>
          <w:szCs w:val="24"/>
          <w:lang w:val="sq-AL"/>
        </w:rPr>
        <w:t>,</w:t>
      </w:r>
    </w:p>
    <w:p w:rsidR="00403E23" w:rsidRPr="00D61A0E" w:rsidRDefault="00403E23" w:rsidP="00727E1B">
      <w:pPr>
        <w:pStyle w:val="NoSpacing"/>
        <w:numPr>
          <w:ilvl w:val="0"/>
          <w:numId w:val="8"/>
        </w:numPr>
        <w:spacing w:line="276" w:lineRule="auto"/>
        <w:jc w:val="both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20% </w:t>
      </w:r>
      <w:r w:rsidR="00B82AEF" w:rsidRPr="00D61A0E">
        <w:rPr>
          <w:sz w:val="24"/>
          <w:szCs w:val="24"/>
          <w:lang w:val="sq-AL"/>
        </w:rPr>
        <w:t xml:space="preserve">për sipërfaqe prej </w:t>
      </w:r>
      <w:r w:rsidRPr="00D61A0E">
        <w:rPr>
          <w:sz w:val="24"/>
          <w:szCs w:val="24"/>
          <w:lang w:val="sq-AL"/>
        </w:rPr>
        <w:t>101- 300m</w:t>
      </w:r>
      <w:r w:rsidR="00C042EE">
        <w:rPr>
          <w:sz w:val="24"/>
          <w:szCs w:val="24"/>
          <w:vertAlign w:val="superscript"/>
          <w:lang w:val="sq-AL"/>
        </w:rPr>
        <w:t>2</w:t>
      </w:r>
      <w:r w:rsidRPr="00D61A0E">
        <w:rPr>
          <w:sz w:val="24"/>
          <w:szCs w:val="24"/>
          <w:lang w:val="sq-AL"/>
        </w:rPr>
        <w:t xml:space="preserve"> </w:t>
      </w:r>
      <w:r w:rsidR="00CC248C" w:rsidRPr="00D61A0E">
        <w:rPr>
          <w:sz w:val="24"/>
          <w:szCs w:val="24"/>
          <w:lang w:val="sq-AL"/>
        </w:rPr>
        <w:t>të truallit rrugor të shfrytëzuar</w:t>
      </w:r>
      <w:r w:rsidRPr="00D61A0E">
        <w:rPr>
          <w:sz w:val="24"/>
          <w:szCs w:val="24"/>
          <w:lang w:val="sq-AL"/>
        </w:rPr>
        <w:t>,</w:t>
      </w:r>
    </w:p>
    <w:p w:rsidR="00403E23" w:rsidRPr="00D61A0E" w:rsidRDefault="00403E23" w:rsidP="00727E1B">
      <w:pPr>
        <w:pStyle w:val="NoSpacing"/>
        <w:numPr>
          <w:ilvl w:val="0"/>
          <w:numId w:val="8"/>
        </w:numPr>
        <w:spacing w:line="276" w:lineRule="auto"/>
        <w:jc w:val="both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30% </w:t>
      </w:r>
      <w:r w:rsidR="00B82AEF" w:rsidRPr="00D61A0E">
        <w:rPr>
          <w:sz w:val="24"/>
          <w:szCs w:val="24"/>
          <w:lang w:val="sq-AL"/>
        </w:rPr>
        <w:t xml:space="preserve">për sipërfaqe përmbi </w:t>
      </w:r>
      <w:r w:rsidR="00C042EE">
        <w:rPr>
          <w:sz w:val="24"/>
          <w:szCs w:val="24"/>
          <w:lang w:val="sq-AL"/>
        </w:rPr>
        <w:t>300 m</w:t>
      </w:r>
      <w:r w:rsidR="00C042EE">
        <w:rPr>
          <w:sz w:val="24"/>
          <w:szCs w:val="24"/>
          <w:vertAlign w:val="superscript"/>
          <w:lang w:val="sq-AL"/>
        </w:rPr>
        <w:t>2</w:t>
      </w:r>
      <w:r w:rsidRPr="00D61A0E">
        <w:rPr>
          <w:sz w:val="24"/>
          <w:szCs w:val="24"/>
          <w:lang w:val="sq-AL"/>
        </w:rPr>
        <w:t xml:space="preserve"> </w:t>
      </w:r>
      <w:r w:rsidR="00CC248C" w:rsidRPr="00D61A0E">
        <w:rPr>
          <w:sz w:val="24"/>
          <w:szCs w:val="24"/>
          <w:lang w:val="sq-AL"/>
        </w:rPr>
        <w:t>të truallit rrugor të shfrytëzuar</w:t>
      </w:r>
      <w:r w:rsidRPr="00D61A0E">
        <w:rPr>
          <w:sz w:val="24"/>
          <w:szCs w:val="24"/>
          <w:lang w:val="sq-AL"/>
        </w:rPr>
        <w:t>.</w:t>
      </w:r>
    </w:p>
    <w:p w:rsidR="00A65D55" w:rsidRPr="00D61A0E" w:rsidRDefault="00A65D55" w:rsidP="00727E1B">
      <w:pPr>
        <w:pStyle w:val="NoSpacing"/>
        <w:spacing w:line="276" w:lineRule="auto"/>
        <w:jc w:val="both"/>
        <w:rPr>
          <w:sz w:val="24"/>
          <w:szCs w:val="24"/>
          <w:lang w:val="sq-AL"/>
        </w:rPr>
      </w:pPr>
    </w:p>
    <w:p w:rsidR="00A65D55" w:rsidRPr="00D61A0E" w:rsidRDefault="00A65D55" w:rsidP="00727E1B">
      <w:pPr>
        <w:pStyle w:val="NoSpacing"/>
        <w:spacing w:line="276" w:lineRule="auto"/>
        <w:jc w:val="center"/>
        <w:rPr>
          <w:b/>
          <w:sz w:val="24"/>
          <w:szCs w:val="24"/>
          <w:lang w:val="sq-AL"/>
        </w:rPr>
      </w:pPr>
      <w:r w:rsidRPr="00D61A0E">
        <w:rPr>
          <w:b/>
          <w:sz w:val="24"/>
          <w:szCs w:val="24"/>
          <w:lang w:val="sq-AL"/>
        </w:rPr>
        <w:t>3. Kompensim</w:t>
      </w:r>
      <w:r w:rsidR="00754FB9">
        <w:rPr>
          <w:b/>
          <w:sz w:val="24"/>
          <w:szCs w:val="24"/>
          <w:lang w:val="sq-AL"/>
        </w:rPr>
        <w:t>i</w:t>
      </w:r>
      <w:r w:rsidRPr="00D61A0E">
        <w:rPr>
          <w:b/>
          <w:sz w:val="24"/>
          <w:szCs w:val="24"/>
          <w:lang w:val="sq-AL"/>
        </w:rPr>
        <w:t xml:space="preserve"> për lidhjen e rrugës hyrëse në rrugën komunale</w:t>
      </w:r>
    </w:p>
    <w:p w:rsidR="00403E23" w:rsidRPr="00D61A0E" w:rsidRDefault="00A65D55" w:rsidP="00727E1B">
      <w:pPr>
        <w:pStyle w:val="C30X"/>
        <w:spacing w:line="276" w:lineRule="auto"/>
        <w:rPr>
          <w:lang w:val="sq-AL"/>
        </w:rPr>
      </w:pPr>
      <w:r w:rsidRPr="00D61A0E">
        <w:rPr>
          <w:lang w:val="sq-AL"/>
        </w:rPr>
        <w:t xml:space="preserve">Neni </w:t>
      </w:r>
      <w:r w:rsidR="00403E23" w:rsidRPr="00D61A0E">
        <w:rPr>
          <w:lang w:val="sq-AL"/>
        </w:rPr>
        <w:t>13</w:t>
      </w:r>
    </w:p>
    <w:p w:rsidR="003D453D" w:rsidRPr="00D61A0E" w:rsidRDefault="003D453D" w:rsidP="00727E1B">
      <w:pPr>
        <w:pStyle w:val="NoSpacing"/>
        <w:spacing w:line="276" w:lineRule="auto"/>
        <w:ind w:firstLine="720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Lartësia e kompensimit për lidhjen e rrugës hyrëse në rrugën komunale </w:t>
      </w:r>
      <w:r w:rsidR="00754FB9">
        <w:rPr>
          <w:sz w:val="24"/>
          <w:szCs w:val="24"/>
          <w:lang w:val="sq-AL"/>
        </w:rPr>
        <w:t xml:space="preserve">është </w:t>
      </w:r>
      <w:r w:rsidR="001759EE" w:rsidRPr="00D61A0E">
        <w:rPr>
          <w:sz w:val="24"/>
          <w:szCs w:val="24"/>
          <w:lang w:val="sq-AL"/>
        </w:rPr>
        <w:t>n</w:t>
      </w:r>
      <w:r w:rsidRPr="00D61A0E">
        <w:rPr>
          <w:sz w:val="24"/>
          <w:szCs w:val="24"/>
          <w:lang w:val="sq-AL"/>
        </w:rPr>
        <w:t>ë</w:t>
      </w:r>
      <w:r w:rsidR="001759EE" w:rsidRPr="00D61A0E">
        <w:rPr>
          <w:sz w:val="24"/>
          <w:szCs w:val="24"/>
          <w:lang w:val="sq-AL"/>
        </w:rPr>
        <w:t xml:space="preserve"> shumë</w:t>
      </w:r>
      <w:r w:rsidRPr="00D61A0E">
        <w:rPr>
          <w:sz w:val="24"/>
          <w:szCs w:val="24"/>
          <w:lang w:val="sq-AL"/>
        </w:rPr>
        <w:t xml:space="preserve">: </w:t>
      </w:r>
    </w:p>
    <w:p w:rsidR="003D453D" w:rsidRPr="00D61A0E" w:rsidRDefault="005F4178" w:rsidP="00727E1B">
      <w:pPr>
        <w:pStyle w:val="NoSpacing"/>
        <w:numPr>
          <w:ilvl w:val="0"/>
          <w:numId w:val="9"/>
        </w:numPr>
        <w:spacing w:line="276" w:lineRule="auto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>n</w:t>
      </w:r>
      <w:r w:rsidR="003D453D" w:rsidRPr="00D61A0E">
        <w:rPr>
          <w:sz w:val="24"/>
          <w:szCs w:val="24"/>
          <w:lang w:val="sq-AL"/>
        </w:rPr>
        <w:t>ë rrugë në vendbanim 490,00€</w:t>
      </w:r>
      <w:r w:rsidRPr="00D61A0E">
        <w:rPr>
          <w:sz w:val="24"/>
          <w:szCs w:val="24"/>
          <w:lang w:val="sq-AL"/>
        </w:rPr>
        <w:t xml:space="preserve"> për lidhje, </w:t>
      </w:r>
    </w:p>
    <w:p w:rsidR="005F4178" w:rsidRPr="00D61A0E" w:rsidRDefault="005F4178" w:rsidP="00727E1B">
      <w:pPr>
        <w:pStyle w:val="NoSpacing"/>
        <w:numPr>
          <w:ilvl w:val="0"/>
          <w:numId w:val="9"/>
        </w:numPr>
        <w:spacing w:line="276" w:lineRule="auto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>në rrugë lokale 290,00€ për lidhje.</w:t>
      </w:r>
    </w:p>
    <w:p w:rsidR="00900B10" w:rsidRPr="00D61A0E" w:rsidRDefault="00900B10" w:rsidP="00727E1B">
      <w:pPr>
        <w:pStyle w:val="NoSpacing"/>
        <w:spacing w:line="276" w:lineRule="auto"/>
        <w:ind w:left="720"/>
        <w:rPr>
          <w:sz w:val="24"/>
          <w:szCs w:val="24"/>
          <w:lang w:val="sq-AL"/>
        </w:rPr>
      </w:pPr>
    </w:p>
    <w:p w:rsidR="00900B10" w:rsidRPr="00D61A0E" w:rsidRDefault="00900B10" w:rsidP="00727E1B">
      <w:pPr>
        <w:pStyle w:val="NoSpacing"/>
        <w:spacing w:line="276" w:lineRule="auto"/>
        <w:jc w:val="center"/>
        <w:rPr>
          <w:b/>
          <w:sz w:val="24"/>
          <w:szCs w:val="24"/>
          <w:lang w:val="sq-AL"/>
        </w:rPr>
      </w:pPr>
      <w:r w:rsidRPr="00D61A0E">
        <w:rPr>
          <w:b/>
          <w:sz w:val="24"/>
          <w:szCs w:val="24"/>
          <w:lang w:val="sq-AL"/>
        </w:rPr>
        <w:t xml:space="preserve">4. </w:t>
      </w:r>
      <w:r w:rsidR="00CC565D" w:rsidRPr="00C10BEE">
        <w:rPr>
          <w:b/>
          <w:sz w:val="24"/>
          <w:szCs w:val="24"/>
          <w:lang w:val="sq-AL"/>
        </w:rPr>
        <w:t xml:space="preserve">Kompensimi  për vendosjen e tubacioneve, ujësjellësit, kanalizimeve, linjave elektrike, telefonike dhe telegrafike </w:t>
      </w:r>
      <w:r w:rsidR="00C10BEE" w:rsidRPr="00C10BEE">
        <w:rPr>
          <w:b/>
          <w:sz w:val="24"/>
          <w:szCs w:val="24"/>
          <w:lang w:val="sq-AL"/>
        </w:rPr>
        <w:t xml:space="preserve">si dhe infrastrukturës së aktiviteteve të ngjashme </w:t>
      </w:r>
      <w:r w:rsidR="00CC565D" w:rsidRPr="00C10BEE">
        <w:rPr>
          <w:b/>
          <w:sz w:val="24"/>
          <w:szCs w:val="24"/>
          <w:lang w:val="sq-AL"/>
        </w:rPr>
        <w:t>në rrugën e komunës</w:t>
      </w:r>
    </w:p>
    <w:p w:rsidR="00900B10" w:rsidRPr="00D61A0E" w:rsidRDefault="00900B10" w:rsidP="00727E1B">
      <w:pPr>
        <w:pStyle w:val="NoSpacing"/>
        <w:spacing w:line="276" w:lineRule="auto"/>
        <w:jc w:val="center"/>
        <w:rPr>
          <w:b/>
          <w:sz w:val="24"/>
          <w:szCs w:val="24"/>
          <w:lang w:val="sq-AL"/>
        </w:rPr>
      </w:pPr>
    </w:p>
    <w:p w:rsidR="00403E23" w:rsidRPr="00D61A0E" w:rsidRDefault="00900B10" w:rsidP="00727E1B">
      <w:pPr>
        <w:pStyle w:val="NoSpacing"/>
        <w:spacing w:line="276" w:lineRule="auto"/>
        <w:jc w:val="center"/>
        <w:rPr>
          <w:b/>
          <w:sz w:val="24"/>
          <w:szCs w:val="24"/>
          <w:lang w:val="sq-AL"/>
        </w:rPr>
      </w:pPr>
      <w:r w:rsidRPr="00D61A0E">
        <w:rPr>
          <w:b/>
          <w:sz w:val="24"/>
          <w:szCs w:val="24"/>
          <w:lang w:val="sq-AL"/>
        </w:rPr>
        <w:t xml:space="preserve">Neni </w:t>
      </w:r>
      <w:r w:rsidR="00403E23" w:rsidRPr="00D61A0E">
        <w:rPr>
          <w:b/>
          <w:sz w:val="24"/>
          <w:szCs w:val="24"/>
          <w:lang w:val="sq-AL"/>
        </w:rPr>
        <w:t>14</w:t>
      </w:r>
    </w:p>
    <w:p w:rsidR="009A6F81" w:rsidRPr="00D61A0E" w:rsidRDefault="00176F69" w:rsidP="00727E1B">
      <w:pPr>
        <w:pStyle w:val="T30X"/>
        <w:spacing w:line="276" w:lineRule="auto"/>
        <w:ind w:firstLine="720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>Lartësia e kompensimit  për vendosjen e tubacioneve, ujësjellësit, kanalizimeve, linjave elektrike, telefonike dhe telegrafike</w:t>
      </w:r>
      <w:r w:rsidR="00C10BEE">
        <w:rPr>
          <w:sz w:val="24"/>
          <w:szCs w:val="24"/>
          <w:lang w:val="sq-AL"/>
        </w:rPr>
        <w:t xml:space="preserve"> si</w:t>
      </w:r>
      <w:r w:rsidRPr="00D61A0E">
        <w:rPr>
          <w:sz w:val="24"/>
          <w:szCs w:val="24"/>
          <w:lang w:val="sq-AL"/>
        </w:rPr>
        <w:t xml:space="preserve"> </w:t>
      </w:r>
      <w:r w:rsidR="00E161F0" w:rsidRPr="00D61A0E">
        <w:rPr>
          <w:sz w:val="24"/>
          <w:szCs w:val="24"/>
          <w:lang w:val="sq-AL"/>
        </w:rPr>
        <w:t xml:space="preserve">dhe </w:t>
      </w:r>
      <w:r w:rsidR="00C10BEE">
        <w:rPr>
          <w:sz w:val="24"/>
          <w:szCs w:val="24"/>
          <w:lang w:val="sq-AL"/>
        </w:rPr>
        <w:t>infrastrukturës së aktiviteteve të ngjashme</w:t>
      </w:r>
      <w:r w:rsidR="00E161F0" w:rsidRPr="00D61A0E">
        <w:rPr>
          <w:sz w:val="24"/>
          <w:szCs w:val="24"/>
          <w:lang w:val="sq-AL"/>
        </w:rPr>
        <w:t xml:space="preserve">, në </w:t>
      </w:r>
      <w:r w:rsidR="004C34BD" w:rsidRPr="00D61A0E">
        <w:rPr>
          <w:sz w:val="24"/>
          <w:szCs w:val="24"/>
          <w:lang w:val="sq-AL"/>
        </w:rPr>
        <w:t xml:space="preserve">skeletin </w:t>
      </w:r>
      <w:r w:rsidR="00E161F0" w:rsidRPr="00D61A0E">
        <w:rPr>
          <w:sz w:val="24"/>
          <w:szCs w:val="24"/>
          <w:lang w:val="sq-AL"/>
        </w:rPr>
        <w:t xml:space="preserve">e </w:t>
      </w:r>
      <w:r w:rsidR="00F164E6" w:rsidRPr="00D61A0E">
        <w:rPr>
          <w:sz w:val="24"/>
          <w:szCs w:val="24"/>
          <w:lang w:val="sq-AL"/>
        </w:rPr>
        <w:t>rrugës komunale, përcaktohet në shumë në €/met</w:t>
      </w:r>
      <w:r w:rsidR="008114D4" w:rsidRPr="00D61A0E">
        <w:rPr>
          <w:sz w:val="24"/>
          <w:szCs w:val="24"/>
          <w:lang w:val="sq-AL"/>
        </w:rPr>
        <w:t>ë</w:t>
      </w:r>
      <w:r w:rsidR="00F164E6" w:rsidRPr="00D61A0E">
        <w:rPr>
          <w:sz w:val="24"/>
          <w:szCs w:val="24"/>
          <w:lang w:val="sq-AL"/>
        </w:rPr>
        <w:t>r të truallit rrugor të shfrytëzuar</w:t>
      </w:r>
      <w:r w:rsidR="001759EE" w:rsidRPr="00D61A0E">
        <w:rPr>
          <w:sz w:val="24"/>
          <w:szCs w:val="24"/>
          <w:lang w:val="sq-AL"/>
        </w:rPr>
        <w:t xml:space="preserve"> në shu</w:t>
      </w:r>
      <w:r w:rsidR="009A6F81" w:rsidRPr="00D61A0E">
        <w:rPr>
          <w:sz w:val="24"/>
          <w:szCs w:val="24"/>
          <w:lang w:val="sq-AL"/>
        </w:rPr>
        <w:t>më:</w:t>
      </w:r>
    </w:p>
    <w:p w:rsidR="00403E23" w:rsidRPr="00D61A0E" w:rsidRDefault="009A6F81" w:rsidP="00727E1B">
      <w:pPr>
        <w:pStyle w:val="T30X"/>
        <w:numPr>
          <w:ilvl w:val="0"/>
          <w:numId w:val="10"/>
        </w:numPr>
        <w:spacing w:line="276" w:lineRule="auto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për rrugë në vendbanim </w:t>
      </w:r>
      <w:r w:rsidR="00403E23" w:rsidRPr="00D61A0E">
        <w:rPr>
          <w:sz w:val="24"/>
          <w:szCs w:val="24"/>
          <w:lang w:val="sq-AL"/>
        </w:rPr>
        <w:t>5,90€/m,</w:t>
      </w:r>
    </w:p>
    <w:p w:rsidR="00403E23" w:rsidRPr="00D61A0E" w:rsidRDefault="009A6F81" w:rsidP="00727E1B">
      <w:pPr>
        <w:pStyle w:val="T30X"/>
        <w:numPr>
          <w:ilvl w:val="0"/>
          <w:numId w:val="10"/>
        </w:numPr>
        <w:spacing w:line="276" w:lineRule="auto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për rrugë lokale </w:t>
      </w:r>
      <w:r w:rsidR="00403E23" w:rsidRPr="00D61A0E">
        <w:rPr>
          <w:sz w:val="24"/>
          <w:szCs w:val="24"/>
          <w:lang w:val="sq-AL"/>
        </w:rPr>
        <w:t>2,90€/m.</w:t>
      </w:r>
    </w:p>
    <w:p w:rsidR="00AB31AC" w:rsidRPr="00D61A0E" w:rsidRDefault="00AB31AC" w:rsidP="00727E1B">
      <w:pPr>
        <w:pStyle w:val="T30X"/>
        <w:spacing w:line="276" w:lineRule="auto"/>
        <w:ind w:firstLine="720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Lartësia e kompensimit  për vendosjen e tubacioneve, ujësjellësit, kanalizimeve, linjave elektrike, telefonike dhe telegrafike </w:t>
      </w:r>
      <w:r w:rsidR="00C10BEE">
        <w:rPr>
          <w:sz w:val="24"/>
          <w:szCs w:val="24"/>
          <w:lang w:val="sq-AL"/>
        </w:rPr>
        <w:t>si</w:t>
      </w:r>
      <w:r w:rsidR="00C10BEE" w:rsidRPr="00D61A0E">
        <w:rPr>
          <w:sz w:val="24"/>
          <w:szCs w:val="24"/>
          <w:lang w:val="sq-AL"/>
        </w:rPr>
        <w:t xml:space="preserve"> dhe </w:t>
      </w:r>
      <w:r w:rsidR="00C10BEE">
        <w:rPr>
          <w:sz w:val="24"/>
          <w:szCs w:val="24"/>
          <w:lang w:val="sq-AL"/>
        </w:rPr>
        <w:t>infrastrukturës së aktiviteteve të ngjashme</w:t>
      </w:r>
      <w:r w:rsidRPr="00D61A0E">
        <w:rPr>
          <w:sz w:val="24"/>
          <w:szCs w:val="24"/>
          <w:lang w:val="sq-AL"/>
        </w:rPr>
        <w:t xml:space="preserve">, </w:t>
      </w:r>
      <w:r w:rsidR="0087777F" w:rsidRPr="00D61A0E">
        <w:rPr>
          <w:sz w:val="24"/>
          <w:szCs w:val="24"/>
          <w:lang w:val="sq-AL"/>
        </w:rPr>
        <w:t xml:space="preserve">jashtë </w:t>
      </w:r>
      <w:r w:rsidR="004C34BD" w:rsidRPr="00D61A0E">
        <w:rPr>
          <w:sz w:val="24"/>
          <w:szCs w:val="24"/>
          <w:lang w:val="sq-AL"/>
        </w:rPr>
        <w:t>skeletit t</w:t>
      </w:r>
      <w:r w:rsidR="0087777F" w:rsidRPr="00D61A0E">
        <w:rPr>
          <w:sz w:val="24"/>
          <w:szCs w:val="24"/>
          <w:lang w:val="sq-AL"/>
        </w:rPr>
        <w:t>ë</w:t>
      </w:r>
      <w:r w:rsidRPr="00D61A0E">
        <w:rPr>
          <w:sz w:val="24"/>
          <w:szCs w:val="24"/>
          <w:lang w:val="sq-AL"/>
        </w:rPr>
        <w:t xml:space="preserve"> rrugës komunale, përcaktohet në shumë në €/metër të truallit rrugor të shfrytëzuar në shumë:</w:t>
      </w:r>
    </w:p>
    <w:p w:rsidR="00403E23" w:rsidRPr="00D61A0E" w:rsidRDefault="00403E23" w:rsidP="00727E1B">
      <w:pPr>
        <w:pStyle w:val="T30X"/>
        <w:spacing w:line="276" w:lineRule="auto"/>
        <w:ind w:firstLine="0"/>
        <w:rPr>
          <w:sz w:val="24"/>
          <w:szCs w:val="24"/>
          <w:lang w:val="sq-AL"/>
        </w:rPr>
      </w:pPr>
    </w:p>
    <w:p w:rsidR="00403E23" w:rsidRPr="00D61A0E" w:rsidRDefault="0087777F" w:rsidP="00727E1B">
      <w:pPr>
        <w:pStyle w:val="T30X"/>
        <w:numPr>
          <w:ilvl w:val="0"/>
          <w:numId w:val="11"/>
        </w:numPr>
        <w:spacing w:line="276" w:lineRule="auto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për rrugë në vendbanim </w:t>
      </w:r>
      <w:r w:rsidR="00403E23" w:rsidRPr="00D61A0E">
        <w:rPr>
          <w:sz w:val="24"/>
          <w:szCs w:val="24"/>
          <w:lang w:val="sq-AL"/>
        </w:rPr>
        <w:t>1,90 €/ m,</w:t>
      </w:r>
    </w:p>
    <w:p w:rsidR="00403E23" w:rsidRPr="00D61A0E" w:rsidRDefault="0087777F" w:rsidP="00727E1B">
      <w:pPr>
        <w:pStyle w:val="T30X"/>
        <w:numPr>
          <w:ilvl w:val="0"/>
          <w:numId w:val="11"/>
        </w:numPr>
        <w:spacing w:line="276" w:lineRule="auto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për rrugë lokale </w:t>
      </w:r>
      <w:r w:rsidR="00403E23" w:rsidRPr="00D61A0E">
        <w:rPr>
          <w:sz w:val="24"/>
          <w:szCs w:val="24"/>
          <w:lang w:val="sq-AL"/>
        </w:rPr>
        <w:t>0,90 €/ m.</w:t>
      </w:r>
    </w:p>
    <w:p w:rsidR="00E26F5A" w:rsidRPr="00D61A0E" w:rsidRDefault="00E26F5A" w:rsidP="00727E1B">
      <w:pPr>
        <w:pStyle w:val="T30X"/>
        <w:spacing w:line="276" w:lineRule="auto"/>
        <w:ind w:firstLine="720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Kompensimi nga paragrafi 1 dhe 2 i këtij neni zvogëlohet në varësi nga gjatësia e shfrytëzimit të </w:t>
      </w:r>
      <w:r w:rsidR="004C34BD" w:rsidRPr="00D61A0E">
        <w:rPr>
          <w:sz w:val="24"/>
          <w:szCs w:val="24"/>
          <w:lang w:val="sq-AL"/>
        </w:rPr>
        <w:t>skeletit të rrugës, truallit rrugorë ose truallit tjetër të cilat i takojnë rrugës komunale për</w:t>
      </w:r>
      <w:r w:rsidR="0080264A" w:rsidRPr="00D61A0E">
        <w:rPr>
          <w:sz w:val="24"/>
          <w:szCs w:val="24"/>
          <w:lang w:val="sq-AL"/>
        </w:rPr>
        <w:t xml:space="preserve">:  </w:t>
      </w:r>
    </w:p>
    <w:p w:rsidR="0080264A" w:rsidRPr="00D61A0E" w:rsidRDefault="0080264A" w:rsidP="00727E1B">
      <w:pPr>
        <w:pStyle w:val="T30X"/>
        <w:numPr>
          <w:ilvl w:val="0"/>
          <w:numId w:val="12"/>
        </w:numPr>
        <w:spacing w:line="276" w:lineRule="auto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10% për gjatësi prej 1001- 3000 m </w:t>
      </w:r>
      <w:r w:rsidR="00BF6848" w:rsidRPr="00D61A0E">
        <w:rPr>
          <w:sz w:val="24"/>
          <w:szCs w:val="24"/>
          <w:lang w:val="sq-AL"/>
        </w:rPr>
        <w:t>të truallit rrugor të shfrytëzuar</w:t>
      </w:r>
      <w:r w:rsidRPr="00D61A0E">
        <w:rPr>
          <w:sz w:val="24"/>
          <w:szCs w:val="24"/>
          <w:lang w:val="sq-AL"/>
        </w:rPr>
        <w:t>,</w:t>
      </w:r>
    </w:p>
    <w:p w:rsidR="0080264A" w:rsidRPr="00D61A0E" w:rsidRDefault="0080264A" w:rsidP="00727E1B">
      <w:pPr>
        <w:pStyle w:val="T30X"/>
        <w:numPr>
          <w:ilvl w:val="0"/>
          <w:numId w:val="12"/>
        </w:numPr>
        <w:spacing w:line="276" w:lineRule="auto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20% </w:t>
      </w:r>
      <w:r w:rsidR="00BF6848" w:rsidRPr="00D61A0E">
        <w:rPr>
          <w:sz w:val="24"/>
          <w:szCs w:val="24"/>
          <w:lang w:val="sq-AL"/>
        </w:rPr>
        <w:t>për gjatësi prej</w:t>
      </w:r>
      <w:r w:rsidRPr="00D61A0E">
        <w:rPr>
          <w:sz w:val="24"/>
          <w:szCs w:val="24"/>
          <w:lang w:val="sq-AL"/>
        </w:rPr>
        <w:t xml:space="preserve"> 3001- 5000 m </w:t>
      </w:r>
      <w:r w:rsidR="00BF6848" w:rsidRPr="00D61A0E">
        <w:rPr>
          <w:sz w:val="24"/>
          <w:szCs w:val="24"/>
          <w:lang w:val="sq-AL"/>
        </w:rPr>
        <w:t>të truallit rrugor të shfrytëzuar</w:t>
      </w:r>
      <w:r w:rsidRPr="00D61A0E">
        <w:rPr>
          <w:sz w:val="24"/>
          <w:szCs w:val="24"/>
          <w:lang w:val="sq-AL"/>
        </w:rPr>
        <w:t>,</w:t>
      </w:r>
    </w:p>
    <w:p w:rsidR="0080264A" w:rsidRPr="00D61A0E" w:rsidRDefault="0080264A" w:rsidP="00727E1B">
      <w:pPr>
        <w:pStyle w:val="T30X"/>
        <w:numPr>
          <w:ilvl w:val="0"/>
          <w:numId w:val="12"/>
        </w:numPr>
        <w:spacing w:line="276" w:lineRule="auto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30% </w:t>
      </w:r>
      <w:r w:rsidR="00BF6848" w:rsidRPr="00D61A0E">
        <w:rPr>
          <w:sz w:val="24"/>
          <w:szCs w:val="24"/>
          <w:lang w:val="sq-AL"/>
        </w:rPr>
        <w:t xml:space="preserve">për gjatësi përmbi </w:t>
      </w:r>
      <w:r w:rsidRPr="00D61A0E">
        <w:rPr>
          <w:sz w:val="24"/>
          <w:szCs w:val="24"/>
          <w:lang w:val="sq-AL"/>
        </w:rPr>
        <w:t xml:space="preserve">5000 m </w:t>
      </w:r>
      <w:r w:rsidR="00BF6848" w:rsidRPr="00D61A0E">
        <w:rPr>
          <w:sz w:val="24"/>
          <w:szCs w:val="24"/>
          <w:lang w:val="sq-AL"/>
        </w:rPr>
        <w:t>të truallit rrugor të shfrytëzuar</w:t>
      </w:r>
      <w:r w:rsidRPr="00D61A0E">
        <w:rPr>
          <w:sz w:val="24"/>
          <w:szCs w:val="24"/>
          <w:lang w:val="sq-AL"/>
        </w:rPr>
        <w:t>.</w:t>
      </w:r>
    </w:p>
    <w:p w:rsidR="00DA3E98" w:rsidRPr="00D61A0E" w:rsidRDefault="00DA3E98" w:rsidP="00727E1B">
      <w:pPr>
        <w:pStyle w:val="T30X"/>
        <w:spacing w:line="276" w:lineRule="auto"/>
        <w:ind w:firstLine="720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>Lartësia e kompensimit për instalim</w:t>
      </w:r>
      <w:r w:rsidR="00B70E9B">
        <w:rPr>
          <w:sz w:val="24"/>
          <w:szCs w:val="24"/>
          <w:lang w:val="sq-AL"/>
        </w:rPr>
        <w:t>e</w:t>
      </w:r>
      <w:r w:rsidRPr="00D61A0E">
        <w:rPr>
          <w:sz w:val="24"/>
          <w:szCs w:val="24"/>
          <w:lang w:val="sq-AL"/>
        </w:rPr>
        <w:t xml:space="preserve"> nga </w:t>
      </w:r>
      <w:r w:rsidR="004D2473" w:rsidRPr="00D61A0E">
        <w:rPr>
          <w:sz w:val="24"/>
          <w:szCs w:val="24"/>
          <w:lang w:val="sq-AL"/>
        </w:rPr>
        <w:t>paragrafi</w:t>
      </w:r>
      <w:r w:rsidRPr="00D61A0E">
        <w:rPr>
          <w:sz w:val="24"/>
          <w:szCs w:val="24"/>
          <w:lang w:val="sq-AL"/>
        </w:rPr>
        <w:t xml:space="preserve"> 1 </w:t>
      </w:r>
      <w:r w:rsidR="004D2473" w:rsidRPr="00D61A0E">
        <w:rPr>
          <w:sz w:val="24"/>
          <w:szCs w:val="24"/>
          <w:lang w:val="sq-AL"/>
        </w:rPr>
        <w:t>i</w:t>
      </w:r>
      <w:r w:rsidRPr="00D61A0E">
        <w:rPr>
          <w:sz w:val="24"/>
          <w:szCs w:val="24"/>
          <w:lang w:val="sq-AL"/>
        </w:rPr>
        <w:t xml:space="preserve"> këtij </w:t>
      </w:r>
      <w:r w:rsidR="004D2473" w:rsidRPr="00D61A0E">
        <w:rPr>
          <w:sz w:val="24"/>
          <w:szCs w:val="24"/>
          <w:lang w:val="sq-AL"/>
        </w:rPr>
        <w:t>neni të cilat vendosen me gërmim ose kryerjen e punëve të tjera (injektimi</w:t>
      </w:r>
      <w:r w:rsidR="00CF3B73" w:rsidRPr="00D61A0E">
        <w:rPr>
          <w:sz w:val="24"/>
          <w:szCs w:val="24"/>
          <w:lang w:val="sq-AL"/>
        </w:rPr>
        <w:t>n e</w:t>
      </w:r>
      <w:r w:rsidR="004D2473" w:rsidRPr="00D61A0E">
        <w:rPr>
          <w:sz w:val="24"/>
          <w:szCs w:val="24"/>
          <w:lang w:val="sq-AL"/>
        </w:rPr>
        <w:t xml:space="preserve"> tubave, etj.), në </w:t>
      </w:r>
      <w:r w:rsidR="00CF3B73" w:rsidRPr="00D61A0E">
        <w:rPr>
          <w:sz w:val="24"/>
          <w:szCs w:val="24"/>
          <w:lang w:val="sq-AL"/>
        </w:rPr>
        <w:t xml:space="preserve">mënyrë </w:t>
      </w:r>
      <w:r w:rsidR="00530C24" w:rsidRPr="00D61A0E">
        <w:rPr>
          <w:sz w:val="24"/>
          <w:szCs w:val="24"/>
          <w:lang w:val="sq-AL"/>
        </w:rPr>
        <w:t xml:space="preserve">që të bëhet </w:t>
      </w:r>
      <w:r w:rsidR="004D2473" w:rsidRPr="00D61A0E">
        <w:rPr>
          <w:sz w:val="24"/>
          <w:szCs w:val="24"/>
          <w:lang w:val="sq-AL"/>
        </w:rPr>
        <w:t>ndërthurje</w:t>
      </w:r>
      <w:r w:rsidR="00530C24" w:rsidRPr="00D61A0E">
        <w:rPr>
          <w:sz w:val="24"/>
          <w:szCs w:val="24"/>
          <w:lang w:val="sq-AL"/>
        </w:rPr>
        <w:t xml:space="preserve"> e r</w:t>
      </w:r>
      <w:r w:rsidR="004D2473" w:rsidRPr="00D61A0E">
        <w:rPr>
          <w:sz w:val="24"/>
          <w:szCs w:val="24"/>
          <w:lang w:val="sq-AL"/>
        </w:rPr>
        <w:t>rugës komunale</w:t>
      </w:r>
      <w:r w:rsidR="00701DC6" w:rsidRPr="00D61A0E">
        <w:rPr>
          <w:sz w:val="24"/>
          <w:szCs w:val="24"/>
          <w:lang w:val="sq-AL"/>
        </w:rPr>
        <w:t xml:space="preserve"> paguhet në shumë:</w:t>
      </w:r>
    </w:p>
    <w:p w:rsidR="00403E23" w:rsidRPr="00D61A0E" w:rsidRDefault="00701DC6" w:rsidP="00727E1B">
      <w:pPr>
        <w:pStyle w:val="T30X"/>
        <w:numPr>
          <w:ilvl w:val="0"/>
          <w:numId w:val="13"/>
        </w:numPr>
        <w:spacing w:line="276" w:lineRule="auto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për rrugë në vendbanim </w:t>
      </w:r>
      <w:r w:rsidR="00403E23" w:rsidRPr="00D61A0E">
        <w:rPr>
          <w:sz w:val="24"/>
          <w:szCs w:val="24"/>
          <w:lang w:val="sq-AL"/>
        </w:rPr>
        <w:t>99</w:t>
      </w:r>
      <w:r w:rsidR="00951878" w:rsidRPr="00D61A0E">
        <w:rPr>
          <w:sz w:val="24"/>
          <w:szCs w:val="24"/>
          <w:lang w:val="sq-AL"/>
        </w:rPr>
        <w:t>0,00€ për gërmim</w:t>
      </w:r>
      <w:r w:rsidR="00403E23" w:rsidRPr="00D61A0E">
        <w:rPr>
          <w:sz w:val="24"/>
          <w:szCs w:val="24"/>
          <w:lang w:val="sq-AL"/>
        </w:rPr>
        <w:t>,</w:t>
      </w:r>
    </w:p>
    <w:p w:rsidR="00403E23" w:rsidRPr="00D61A0E" w:rsidRDefault="00701DC6" w:rsidP="00727E1B">
      <w:pPr>
        <w:pStyle w:val="T30X"/>
        <w:numPr>
          <w:ilvl w:val="0"/>
          <w:numId w:val="13"/>
        </w:numPr>
        <w:spacing w:line="276" w:lineRule="auto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lastRenderedPageBreak/>
        <w:t xml:space="preserve">për rrugë lokale </w:t>
      </w:r>
      <w:r w:rsidR="00951878" w:rsidRPr="00D61A0E">
        <w:rPr>
          <w:sz w:val="24"/>
          <w:szCs w:val="24"/>
          <w:lang w:val="sq-AL"/>
        </w:rPr>
        <w:t>790,00€ për gërmim</w:t>
      </w:r>
      <w:r w:rsidR="00403E23" w:rsidRPr="00D61A0E">
        <w:rPr>
          <w:sz w:val="24"/>
          <w:szCs w:val="24"/>
          <w:lang w:val="sq-AL"/>
        </w:rPr>
        <w:t>.</w:t>
      </w:r>
    </w:p>
    <w:p w:rsidR="00900659" w:rsidRPr="00D61A0E" w:rsidRDefault="00403E23" w:rsidP="00727E1B">
      <w:pPr>
        <w:pStyle w:val="N01X"/>
        <w:spacing w:line="276" w:lineRule="auto"/>
        <w:rPr>
          <w:lang w:val="sq-AL"/>
        </w:rPr>
      </w:pPr>
      <w:r w:rsidRPr="00D61A0E">
        <w:rPr>
          <w:lang w:val="sq-AL"/>
        </w:rPr>
        <w:t xml:space="preserve">5. </w:t>
      </w:r>
      <w:r w:rsidR="00900659" w:rsidRPr="00D61A0E">
        <w:rPr>
          <w:lang w:val="sq-AL"/>
        </w:rPr>
        <w:t>Kompensim vjetor për tubacione,  ujësjellës,  kanalizim, linjat elektrike, telefonike dhe telegrafike</w:t>
      </w:r>
      <w:r w:rsidR="00C10BEE" w:rsidRPr="00C10BEE">
        <w:rPr>
          <w:lang w:val="sq-AL"/>
        </w:rPr>
        <w:t xml:space="preserve"> </w:t>
      </w:r>
      <w:r w:rsidR="00C10BEE">
        <w:rPr>
          <w:lang w:val="sq-AL"/>
        </w:rPr>
        <w:t>si</w:t>
      </w:r>
      <w:r w:rsidR="00C10BEE" w:rsidRPr="00D61A0E">
        <w:rPr>
          <w:lang w:val="sq-AL"/>
        </w:rPr>
        <w:t xml:space="preserve"> dhe </w:t>
      </w:r>
      <w:r w:rsidR="00C10BEE">
        <w:rPr>
          <w:lang w:val="sq-AL"/>
        </w:rPr>
        <w:t>infrastrukturës së aktiviteteve të ngjashme</w:t>
      </w:r>
      <w:r w:rsidR="00C10BEE" w:rsidRPr="00D61A0E">
        <w:rPr>
          <w:lang w:val="sq-AL"/>
        </w:rPr>
        <w:t xml:space="preserve"> </w:t>
      </w:r>
      <w:r w:rsidR="00900659" w:rsidRPr="00D61A0E">
        <w:rPr>
          <w:lang w:val="sq-AL"/>
        </w:rPr>
        <w:t>të ndërtuara në rrugë</w:t>
      </w:r>
      <w:r w:rsidR="003F35A9" w:rsidRPr="00D61A0E">
        <w:rPr>
          <w:lang w:val="sq-AL"/>
        </w:rPr>
        <w:t>t</w:t>
      </w:r>
      <w:r w:rsidR="00900659" w:rsidRPr="00D61A0E">
        <w:rPr>
          <w:lang w:val="sq-AL"/>
        </w:rPr>
        <w:t xml:space="preserve"> komunale </w:t>
      </w:r>
    </w:p>
    <w:p w:rsidR="00403E23" w:rsidRPr="00D61A0E" w:rsidRDefault="003F35A9" w:rsidP="00727E1B">
      <w:pPr>
        <w:pStyle w:val="C30X"/>
        <w:spacing w:line="276" w:lineRule="auto"/>
        <w:rPr>
          <w:lang w:val="sq-AL"/>
        </w:rPr>
      </w:pPr>
      <w:r w:rsidRPr="00D61A0E">
        <w:rPr>
          <w:lang w:val="sq-AL"/>
        </w:rPr>
        <w:t xml:space="preserve">Neni </w:t>
      </w:r>
      <w:r w:rsidR="00403E23" w:rsidRPr="00D61A0E">
        <w:rPr>
          <w:lang w:val="sq-AL"/>
        </w:rPr>
        <w:t>15</w:t>
      </w:r>
    </w:p>
    <w:p w:rsidR="00D55C6C" w:rsidRPr="00D61A0E" w:rsidRDefault="00D55C6C" w:rsidP="00727E1B">
      <w:pPr>
        <w:pStyle w:val="T30X"/>
        <w:spacing w:line="276" w:lineRule="auto"/>
        <w:ind w:firstLine="720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>Kompensim</w:t>
      </w:r>
      <w:r w:rsidR="001F5167">
        <w:rPr>
          <w:sz w:val="24"/>
          <w:szCs w:val="24"/>
          <w:lang w:val="sq-AL"/>
        </w:rPr>
        <w:t>i</w:t>
      </w:r>
      <w:r w:rsidRPr="00D61A0E">
        <w:rPr>
          <w:sz w:val="24"/>
          <w:szCs w:val="24"/>
          <w:lang w:val="sq-AL"/>
        </w:rPr>
        <w:t xml:space="preserve"> vjetor për tubacione,  ujësjellës,  kanalizim, linjat elektrike, telefonike dhe telegrafike</w:t>
      </w:r>
      <w:r w:rsidR="00C10BEE" w:rsidRPr="00C10BEE">
        <w:rPr>
          <w:sz w:val="24"/>
          <w:szCs w:val="24"/>
          <w:lang w:val="sq-AL"/>
        </w:rPr>
        <w:t xml:space="preserve"> </w:t>
      </w:r>
      <w:r w:rsidR="00C10BEE">
        <w:rPr>
          <w:sz w:val="24"/>
          <w:szCs w:val="24"/>
          <w:lang w:val="sq-AL"/>
        </w:rPr>
        <w:t>si</w:t>
      </w:r>
      <w:r w:rsidR="00C10BEE" w:rsidRPr="00D61A0E">
        <w:rPr>
          <w:sz w:val="24"/>
          <w:szCs w:val="24"/>
          <w:lang w:val="sq-AL"/>
        </w:rPr>
        <w:t xml:space="preserve"> dhe </w:t>
      </w:r>
      <w:r w:rsidR="00C10BEE">
        <w:rPr>
          <w:sz w:val="24"/>
          <w:szCs w:val="24"/>
          <w:lang w:val="sq-AL"/>
        </w:rPr>
        <w:t>infrastrukturës së aktiviteteve të ngjashme</w:t>
      </w:r>
      <w:r w:rsidR="00C10BEE" w:rsidRPr="00D61A0E">
        <w:rPr>
          <w:sz w:val="24"/>
          <w:szCs w:val="24"/>
          <w:lang w:val="sq-AL"/>
        </w:rPr>
        <w:t xml:space="preserve"> </w:t>
      </w:r>
      <w:r w:rsidRPr="00D61A0E">
        <w:rPr>
          <w:sz w:val="24"/>
          <w:szCs w:val="24"/>
          <w:lang w:val="sq-AL"/>
        </w:rPr>
        <w:t>të ndërtuara</w:t>
      </w:r>
      <w:r w:rsidR="00E90378" w:rsidRPr="00D61A0E">
        <w:rPr>
          <w:sz w:val="24"/>
          <w:szCs w:val="24"/>
          <w:lang w:val="sq-AL"/>
        </w:rPr>
        <w:t xml:space="preserve"> apo të vendosura</w:t>
      </w:r>
      <w:r w:rsidRPr="00D61A0E">
        <w:rPr>
          <w:sz w:val="24"/>
          <w:szCs w:val="24"/>
          <w:lang w:val="sq-AL"/>
        </w:rPr>
        <w:t xml:space="preserve"> në rrugë</w:t>
      </w:r>
      <w:r w:rsidR="00E90378" w:rsidRPr="00D61A0E">
        <w:rPr>
          <w:sz w:val="24"/>
          <w:szCs w:val="24"/>
          <w:lang w:val="sq-AL"/>
        </w:rPr>
        <w:t>n</w:t>
      </w:r>
      <w:r w:rsidRPr="00D61A0E">
        <w:rPr>
          <w:sz w:val="24"/>
          <w:szCs w:val="24"/>
          <w:lang w:val="sq-AL"/>
        </w:rPr>
        <w:t xml:space="preserve"> komunale</w:t>
      </w:r>
      <w:r w:rsidR="00E90378" w:rsidRPr="00D61A0E">
        <w:rPr>
          <w:sz w:val="24"/>
          <w:szCs w:val="24"/>
          <w:lang w:val="sq-AL"/>
        </w:rPr>
        <w:t xml:space="preserve">, </w:t>
      </w:r>
      <w:r w:rsidR="00D37D8E" w:rsidRPr="00D61A0E">
        <w:rPr>
          <w:sz w:val="24"/>
          <w:szCs w:val="24"/>
          <w:lang w:val="sq-AL"/>
        </w:rPr>
        <w:t>ka vlerë 15% nga shumat e përcaktuara në nenin 1</w:t>
      </w:r>
      <w:r w:rsidR="00C10BEE">
        <w:rPr>
          <w:sz w:val="24"/>
          <w:szCs w:val="24"/>
          <w:lang w:val="sq-AL"/>
        </w:rPr>
        <w:t>4</w:t>
      </w:r>
      <w:r w:rsidR="00D37D8E" w:rsidRPr="00D61A0E">
        <w:rPr>
          <w:sz w:val="24"/>
          <w:szCs w:val="24"/>
          <w:lang w:val="sq-AL"/>
        </w:rPr>
        <w:t xml:space="preserve"> paragrafi 1 dhe 2 të këtij vendimi.</w:t>
      </w:r>
    </w:p>
    <w:p w:rsidR="00403E23" w:rsidRPr="00D61A0E" w:rsidRDefault="003F1DBE" w:rsidP="00727E1B">
      <w:pPr>
        <w:pStyle w:val="C30X"/>
        <w:spacing w:line="276" w:lineRule="auto"/>
        <w:rPr>
          <w:lang w:val="sq-AL"/>
        </w:rPr>
      </w:pPr>
      <w:r w:rsidRPr="00D61A0E">
        <w:rPr>
          <w:lang w:val="sq-AL"/>
        </w:rPr>
        <w:t xml:space="preserve">Neni </w:t>
      </w:r>
      <w:r w:rsidR="00403E23" w:rsidRPr="00D61A0E">
        <w:rPr>
          <w:lang w:val="sq-AL"/>
        </w:rPr>
        <w:t>16</w:t>
      </w:r>
    </w:p>
    <w:p w:rsidR="00DE5741" w:rsidRPr="00D61A0E" w:rsidRDefault="00DE5741" w:rsidP="00727E1B">
      <w:pPr>
        <w:pStyle w:val="T30X"/>
        <w:spacing w:line="276" w:lineRule="auto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ab/>
        <w:t xml:space="preserve">Kompensimi </w:t>
      </w:r>
      <w:r w:rsidR="002C262C" w:rsidRPr="00D61A0E">
        <w:rPr>
          <w:sz w:val="24"/>
          <w:szCs w:val="24"/>
          <w:lang w:val="sq-AL"/>
        </w:rPr>
        <w:t>nga neni 1</w:t>
      </w:r>
      <w:r w:rsidR="00C10BEE">
        <w:rPr>
          <w:sz w:val="24"/>
          <w:szCs w:val="24"/>
          <w:lang w:val="sq-AL"/>
        </w:rPr>
        <w:t>4 dhe 15</w:t>
      </w:r>
      <w:r w:rsidR="002C262C" w:rsidRPr="00D61A0E">
        <w:rPr>
          <w:sz w:val="24"/>
          <w:szCs w:val="24"/>
          <w:lang w:val="sq-AL"/>
        </w:rPr>
        <w:t xml:space="preserve"> i këtij vendimi nuk paguhet për ujësjellës dhe kanalizim publi</w:t>
      </w:r>
      <w:r w:rsidR="00CD5D3A" w:rsidRPr="00D61A0E">
        <w:rPr>
          <w:sz w:val="24"/>
          <w:szCs w:val="24"/>
          <w:lang w:val="sq-AL"/>
        </w:rPr>
        <w:t>k</w:t>
      </w:r>
      <w:r w:rsidR="002C262C" w:rsidRPr="00D61A0E">
        <w:rPr>
          <w:sz w:val="24"/>
          <w:szCs w:val="24"/>
          <w:lang w:val="sq-AL"/>
        </w:rPr>
        <w:t xml:space="preserve"> dhe rural me të cilat disponon komuna e Tuzit</w:t>
      </w:r>
      <w:r w:rsidR="00CD2E90" w:rsidRPr="00D61A0E">
        <w:rPr>
          <w:sz w:val="24"/>
          <w:szCs w:val="24"/>
          <w:lang w:val="sq-AL"/>
        </w:rPr>
        <w:t xml:space="preserve"> dhe të cilat shfrytëzojnë shërbimet publike në kryerjen e veprimeve komunale, themelues i të cilave është komuna e Tuzit. </w:t>
      </w:r>
    </w:p>
    <w:p w:rsidR="00403E23" w:rsidRPr="00D61A0E" w:rsidRDefault="00403E23" w:rsidP="00727E1B">
      <w:pPr>
        <w:pStyle w:val="N01X"/>
        <w:spacing w:line="276" w:lineRule="auto"/>
        <w:rPr>
          <w:lang w:val="sq-AL"/>
        </w:rPr>
      </w:pPr>
      <w:r w:rsidRPr="00D61A0E">
        <w:rPr>
          <w:lang w:val="sq-AL"/>
        </w:rPr>
        <w:t xml:space="preserve">6. </w:t>
      </w:r>
      <w:r w:rsidR="008E220E" w:rsidRPr="00D61A0E">
        <w:rPr>
          <w:lang w:val="sq-AL"/>
        </w:rPr>
        <w:t>Kompensim</w:t>
      </w:r>
      <w:r w:rsidR="00406AC3">
        <w:rPr>
          <w:lang w:val="sq-AL"/>
        </w:rPr>
        <w:t>i</w:t>
      </w:r>
      <w:r w:rsidR="008E220E" w:rsidRPr="00D61A0E">
        <w:rPr>
          <w:lang w:val="sq-AL"/>
        </w:rPr>
        <w:t xml:space="preserve"> për ndërtimin e objekteve tregtare që kanë qasje nga rruga komunale </w:t>
      </w:r>
    </w:p>
    <w:p w:rsidR="00403E23" w:rsidRPr="00D61A0E" w:rsidRDefault="008E220E" w:rsidP="00727E1B">
      <w:pPr>
        <w:pStyle w:val="C30X"/>
        <w:spacing w:line="276" w:lineRule="auto"/>
        <w:rPr>
          <w:lang w:val="sq-AL"/>
        </w:rPr>
      </w:pPr>
      <w:r w:rsidRPr="00D61A0E">
        <w:rPr>
          <w:lang w:val="sq-AL"/>
        </w:rPr>
        <w:t xml:space="preserve">Neni </w:t>
      </w:r>
      <w:r w:rsidR="00403E23" w:rsidRPr="00D61A0E">
        <w:rPr>
          <w:lang w:val="sq-AL"/>
        </w:rPr>
        <w:t>1</w:t>
      </w:r>
      <w:r w:rsidR="00C10BEE">
        <w:rPr>
          <w:lang w:val="sq-AL"/>
        </w:rPr>
        <w:t>7</w:t>
      </w:r>
    </w:p>
    <w:p w:rsidR="008E220E" w:rsidRPr="00D61A0E" w:rsidRDefault="008E220E" w:rsidP="00727E1B">
      <w:pPr>
        <w:pStyle w:val="T30X"/>
        <w:spacing w:line="276" w:lineRule="auto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ab/>
        <w:t>Lartësia e kompensimit për ndërtimin e objekteve tregtare deri në 50m2 të cilave u mundësohet qasja nga rruga komunale</w:t>
      </w:r>
      <w:r w:rsidR="007763E3" w:rsidRPr="00D61A0E">
        <w:rPr>
          <w:sz w:val="24"/>
          <w:szCs w:val="24"/>
          <w:lang w:val="sq-AL"/>
        </w:rPr>
        <w:t xml:space="preserve"> është në shumë: </w:t>
      </w:r>
    </w:p>
    <w:p w:rsidR="00403E23" w:rsidRPr="00D61A0E" w:rsidRDefault="007763E3" w:rsidP="00727E1B">
      <w:pPr>
        <w:pStyle w:val="T30X"/>
        <w:numPr>
          <w:ilvl w:val="0"/>
          <w:numId w:val="15"/>
        </w:numPr>
        <w:spacing w:line="276" w:lineRule="auto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për rrugë në vendbanim </w:t>
      </w:r>
      <w:r w:rsidR="00403E23" w:rsidRPr="00D61A0E">
        <w:rPr>
          <w:sz w:val="24"/>
          <w:szCs w:val="24"/>
          <w:lang w:val="sq-AL"/>
        </w:rPr>
        <w:t>200,00€,</w:t>
      </w:r>
    </w:p>
    <w:p w:rsidR="00403E23" w:rsidRPr="00D61A0E" w:rsidRDefault="007763E3" w:rsidP="00727E1B">
      <w:pPr>
        <w:pStyle w:val="T30X"/>
        <w:numPr>
          <w:ilvl w:val="0"/>
          <w:numId w:val="15"/>
        </w:numPr>
        <w:spacing w:line="276" w:lineRule="auto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për rrugë lokale </w:t>
      </w:r>
      <w:r w:rsidR="00403E23" w:rsidRPr="00D61A0E">
        <w:rPr>
          <w:sz w:val="24"/>
          <w:szCs w:val="24"/>
          <w:lang w:val="sq-AL"/>
        </w:rPr>
        <w:t>150,00€.</w:t>
      </w:r>
    </w:p>
    <w:p w:rsidR="008E7795" w:rsidRPr="00D61A0E" w:rsidRDefault="00C56944" w:rsidP="00727E1B">
      <w:pPr>
        <w:pStyle w:val="T30X"/>
        <w:spacing w:line="276" w:lineRule="auto"/>
        <w:ind w:firstLine="720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>Lartësia e kompensimit për ndërtimin e objekteve tregtare prej 50m2- 500m2 të cilave u mundësohet qasja nga rruga komunale është në shumë:</w:t>
      </w:r>
    </w:p>
    <w:p w:rsidR="00403E23" w:rsidRPr="00D61A0E" w:rsidRDefault="008E7795" w:rsidP="00727E1B">
      <w:pPr>
        <w:pStyle w:val="T30X"/>
        <w:numPr>
          <w:ilvl w:val="0"/>
          <w:numId w:val="17"/>
        </w:numPr>
        <w:spacing w:line="276" w:lineRule="auto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për rrugë në vendbanim </w:t>
      </w:r>
      <w:r w:rsidR="00403E23" w:rsidRPr="00D61A0E">
        <w:rPr>
          <w:sz w:val="24"/>
          <w:szCs w:val="24"/>
          <w:lang w:val="sq-AL"/>
        </w:rPr>
        <w:t>400,00 €,</w:t>
      </w:r>
    </w:p>
    <w:p w:rsidR="00403E23" w:rsidRPr="00D61A0E" w:rsidRDefault="008E7795" w:rsidP="00727E1B">
      <w:pPr>
        <w:pStyle w:val="T30X"/>
        <w:numPr>
          <w:ilvl w:val="0"/>
          <w:numId w:val="17"/>
        </w:numPr>
        <w:spacing w:line="276" w:lineRule="auto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për rrugë lokale </w:t>
      </w:r>
      <w:r w:rsidR="00403E23" w:rsidRPr="00D61A0E">
        <w:rPr>
          <w:sz w:val="24"/>
          <w:szCs w:val="24"/>
          <w:lang w:val="sq-AL"/>
        </w:rPr>
        <w:t>250,00 €.</w:t>
      </w:r>
    </w:p>
    <w:p w:rsidR="008E7795" w:rsidRPr="00D61A0E" w:rsidRDefault="008E7795" w:rsidP="00727E1B">
      <w:pPr>
        <w:pStyle w:val="T30X"/>
        <w:spacing w:line="276" w:lineRule="auto"/>
        <w:ind w:firstLine="720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Lartësia e kompensimit për ndërtimin e objekteve tregtare </w:t>
      </w:r>
      <w:r w:rsidR="00EF0D1E" w:rsidRPr="00D61A0E">
        <w:rPr>
          <w:sz w:val="24"/>
          <w:szCs w:val="24"/>
          <w:lang w:val="sq-AL"/>
        </w:rPr>
        <w:t>përmbi</w:t>
      </w:r>
      <w:r w:rsidRPr="00D61A0E">
        <w:rPr>
          <w:sz w:val="24"/>
          <w:szCs w:val="24"/>
          <w:lang w:val="sq-AL"/>
        </w:rPr>
        <w:t xml:space="preserve"> 500m2 të cilave u mundësohet qasja nga rruga komunale është në shumë:</w:t>
      </w:r>
    </w:p>
    <w:p w:rsidR="00403E23" w:rsidRPr="00D61A0E" w:rsidRDefault="00EF0D1E" w:rsidP="00727E1B">
      <w:pPr>
        <w:pStyle w:val="T30X"/>
        <w:numPr>
          <w:ilvl w:val="0"/>
          <w:numId w:val="18"/>
        </w:numPr>
        <w:spacing w:line="276" w:lineRule="auto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për rrugë në vendbanim </w:t>
      </w:r>
      <w:r w:rsidR="00403E23" w:rsidRPr="00D61A0E">
        <w:rPr>
          <w:sz w:val="24"/>
          <w:szCs w:val="24"/>
          <w:lang w:val="sq-AL"/>
        </w:rPr>
        <w:t>490,00 €,</w:t>
      </w:r>
    </w:p>
    <w:p w:rsidR="00EF0D1E" w:rsidRPr="00D61A0E" w:rsidRDefault="00EF0D1E" w:rsidP="00727E1B">
      <w:pPr>
        <w:pStyle w:val="T30X"/>
        <w:numPr>
          <w:ilvl w:val="0"/>
          <w:numId w:val="18"/>
        </w:numPr>
        <w:spacing w:line="276" w:lineRule="auto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për rrugë lokale </w:t>
      </w:r>
      <w:r w:rsidR="00403E23" w:rsidRPr="00D61A0E">
        <w:rPr>
          <w:sz w:val="24"/>
          <w:szCs w:val="24"/>
          <w:lang w:val="sq-AL"/>
        </w:rPr>
        <w:t>290,00 €.</w:t>
      </w:r>
    </w:p>
    <w:p w:rsidR="00EF0D1E" w:rsidRDefault="007E5CB2" w:rsidP="00727E1B">
      <w:pPr>
        <w:pStyle w:val="T30X"/>
        <w:spacing w:line="276" w:lineRule="auto"/>
        <w:ind w:firstLine="720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Veçanërisht nga paragrafi 1 i këtij neni, kompensimi për ndërtimin e </w:t>
      </w:r>
      <w:r w:rsidR="00F44260" w:rsidRPr="00D61A0E">
        <w:rPr>
          <w:sz w:val="24"/>
          <w:szCs w:val="24"/>
          <w:lang w:val="sq-AL"/>
        </w:rPr>
        <w:t xml:space="preserve">pikës së </w:t>
      </w:r>
      <w:r w:rsidRPr="00D61A0E">
        <w:rPr>
          <w:sz w:val="24"/>
          <w:szCs w:val="24"/>
          <w:lang w:val="sq-AL"/>
        </w:rPr>
        <w:t>karburantit është 2.900,00€.</w:t>
      </w:r>
    </w:p>
    <w:p w:rsidR="005F4F44" w:rsidRDefault="005F4F44" w:rsidP="00727E1B">
      <w:pPr>
        <w:pStyle w:val="T30X"/>
        <w:spacing w:line="276" w:lineRule="auto"/>
        <w:ind w:firstLine="720"/>
        <w:rPr>
          <w:sz w:val="24"/>
          <w:szCs w:val="24"/>
          <w:lang w:val="sq-AL"/>
        </w:rPr>
      </w:pPr>
    </w:p>
    <w:p w:rsidR="005F4F44" w:rsidRDefault="005F4F44" w:rsidP="00727E1B">
      <w:pPr>
        <w:pStyle w:val="T30X"/>
        <w:spacing w:line="276" w:lineRule="auto"/>
        <w:ind w:firstLine="720"/>
        <w:rPr>
          <w:sz w:val="24"/>
          <w:szCs w:val="24"/>
          <w:lang w:val="sq-AL"/>
        </w:rPr>
      </w:pPr>
    </w:p>
    <w:p w:rsidR="005F4F44" w:rsidRDefault="005F4F44" w:rsidP="00727E1B">
      <w:pPr>
        <w:pStyle w:val="T30X"/>
        <w:spacing w:line="276" w:lineRule="auto"/>
        <w:ind w:firstLine="720"/>
        <w:rPr>
          <w:sz w:val="24"/>
          <w:szCs w:val="24"/>
          <w:lang w:val="sq-AL"/>
        </w:rPr>
      </w:pPr>
    </w:p>
    <w:p w:rsidR="005F4F44" w:rsidRPr="00D61A0E" w:rsidRDefault="005F4F44" w:rsidP="00727E1B">
      <w:pPr>
        <w:pStyle w:val="T30X"/>
        <w:spacing w:line="276" w:lineRule="auto"/>
        <w:ind w:firstLine="720"/>
        <w:rPr>
          <w:sz w:val="24"/>
          <w:szCs w:val="24"/>
          <w:lang w:val="sq-AL"/>
        </w:rPr>
      </w:pPr>
    </w:p>
    <w:p w:rsidR="008920BF" w:rsidRPr="00D61A0E" w:rsidRDefault="00403E23" w:rsidP="00727E1B">
      <w:pPr>
        <w:pStyle w:val="N01X"/>
        <w:spacing w:line="276" w:lineRule="auto"/>
        <w:rPr>
          <w:lang w:val="sq-AL"/>
        </w:rPr>
      </w:pPr>
      <w:r w:rsidRPr="00D61A0E">
        <w:rPr>
          <w:lang w:val="sq-AL"/>
        </w:rPr>
        <w:lastRenderedPageBreak/>
        <w:t xml:space="preserve">7. </w:t>
      </w:r>
      <w:r w:rsidR="008920BF" w:rsidRPr="00D61A0E">
        <w:rPr>
          <w:lang w:val="sq-AL"/>
        </w:rPr>
        <w:t xml:space="preserve">Kompensimi vjetor për shfrytëzimin e objekteve tregtare që kanë qasje nga rruga komunale </w:t>
      </w:r>
    </w:p>
    <w:p w:rsidR="00403E23" w:rsidRPr="00D61A0E" w:rsidRDefault="00FE7B2D" w:rsidP="00727E1B">
      <w:pPr>
        <w:pStyle w:val="C30X"/>
        <w:spacing w:line="276" w:lineRule="auto"/>
        <w:rPr>
          <w:lang w:val="sq-AL"/>
        </w:rPr>
      </w:pPr>
      <w:r w:rsidRPr="00D61A0E">
        <w:rPr>
          <w:lang w:val="sq-AL"/>
        </w:rPr>
        <w:t>Neni</w:t>
      </w:r>
      <w:r w:rsidR="00403E23" w:rsidRPr="00D61A0E">
        <w:rPr>
          <w:lang w:val="sq-AL"/>
        </w:rPr>
        <w:t xml:space="preserve"> 1</w:t>
      </w:r>
      <w:r w:rsidR="00C10BEE">
        <w:rPr>
          <w:lang w:val="sq-AL"/>
        </w:rPr>
        <w:t>8</w:t>
      </w:r>
    </w:p>
    <w:p w:rsidR="006E4430" w:rsidRPr="00D61A0E" w:rsidRDefault="006E4430" w:rsidP="00727E1B">
      <w:pPr>
        <w:pStyle w:val="T30X"/>
        <w:spacing w:line="276" w:lineRule="auto"/>
        <w:ind w:firstLine="720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Kompensimi vjetor për shfrytëzimin e objekteve tregtare që kanë qasje nga rruga komunale, përcaktohet në varësi </w:t>
      </w:r>
      <w:r w:rsidR="001A511A" w:rsidRPr="00D61A0E">
        <w:rPr>
          <w:sz w:val="24"/>
          <w:szCs w:val="24"/>
          <w:lang w:val="sq-AL"/>
        </w:rPr>
        <w:t xml:space="preserve">nga kategoria e rrugës pranë së cilës </w:t>
      </w:r>
      <w:r w:rsidR="00343DDC" w:rsidRPr="00D61A0E">
        <w:rPr>
          <w:sz w:val="24"/>
          <w:szCs w:val="24"/>
          <w:lang w:val="sq-AL"/>
        </w:rPr>
        <w:t>gjendet objekti, sipërfaqja e objektit dhe lloji i veprimtarisë që kryhet</w:t>
      </w:r>
      <w:r w:rsidR="009022F6" w:rsidRPr="00D61A0E">
        <w:rPr>
          <w:sz w:val="24"/>
          <w:szCs w:val="24"/>
          <w:lang w:val="sq-AL"/>
        </w:rPr>
        <w:t xml:space="preserve"> në atë objekt dhe është: </w:t>
      </w:r>
    </w:p>
    <w:p w:rsidR="00403E23" w:rsidRPr="00D61A0E" w:rsidRDefault="00403E23" w:rsidP="00727E1B">
      <w:pPr>
        <w:pStyle w:val="T30X"/>
        <w:spacing w:line="276" w:lineRule="auto"/>
        <w:ind w:left="567" w:hanging="283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   1. </w:t>
      </w:r>
      <w:r w:rsidR="009022F6" w:rsidRPr="00D61A0E">
        <w:rPr>
          <w:sz w:val="24"/>
          <w:szCs w:val="24"/>
          <w:lang w:val="sq-AL"/>
        </w:rPr>
        <w:t xml:space="preserve"> </w:t>
      </w:r>
      <w:r w:rsidR="0041302F">
        <w:rPr>
          <w:sz w:val="24"/>
          <w:szCs w:val="24"/>
          <w:lang w:val="sq-AL"/>
        </w:rPr>
        <w:t xml:space="preserve">Për rrugë në vendbanim, </w:t>
      </w:r>
      <w:r w:rsidR="009022F6" w:rsidRPr="00D61A0E">
        <w:rPr>
          <w:sz w:val="24"/>
          <w:szCs w:val="24"/>
          <w:lang w:val="sq-AL"/>
        </w:rPr>
        <w:t>për</w:t>
      </w:r>
      <w:r w:rsidRPr="00D61A0E">
        <w:rPr>
          <w:sz w:val="24"/>
          <w:szCs w:val="24"/>
          <w:lang w:val="sq-AL"/>
        </w:rPr>
        <w:t>:</w:t>
      </w:r>
    </w:p>
    <w:p w:rsidR="00403E23" w:rsidRDefault="00E342B6" w:rsidP="00727E1B">
      <w:pPr>
        <w:pStyle w:val="T30X"/>
        <w:numPr>
          <w:ilvl w:val="0"/>
          <w:numId w:val="19"/>
        </w:numPr>
        <w:spacing w:line="276" w:lineRule="auto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pika të </w:t>
      </w:r>
      <w:r w:rsidR="001E33BA" w:rsidRPr="00D61A0E">
        <w:rPr>
          <w:sz w:val="24"/>
          <w:szCs w:val="24"/>
          <w:lang w:val="sq-AL"/>
        </w:rPr>
        <w:t>karburant</w:t>
      </w:r>
      <w:r w:rsidRPr="00D61A0E">
        <w:rPr>
          <w:sz w:val="24"/>
          <w:szCs w:val="24"/>
          <w:lang w:val="sq-AL"/>
        </w:rPr>
        <w:t>it</w:t>
      </w:r>
      <w:r w:rsidR="001E33BA" w:rsidRPr="00D61A0E">
        <w:rPr>
          <w:sz w:val="24"/>
          <w:szCs w:val="24"/>
          <w:lang w:val="sq-AL"/>
        </w:rPr>
        <w:t xml:space="preserve"> </w:t>
      </w:r>
      <w:r w:rsidR="00403E23" w:rsidRPr="00D61A0E">
        <w:rPr>
          <w:sz w:val="24"/>
          <w:szCs w:val="24"/>
          <w:lang w:val="sq-AL"/>
        </w:rPr>
        <w:t xml:space="preserve"> - 2.900,00€,</w:t>
      </w:r>
    </w:p>
    <w:p w:rsidR="00C10BEE" w:rsidRPr="00D61A0E" w:rsidRDefault="00C10BEE" w:rsidP="00727E1B">
      <w:pPr>
        <w:pStyle w:val="T30X"/>
        <w:numPr>
          <w:ilvl w:val="0"/>
          <w:numId w:val="19"/>
        </w:numPr>
        <w:spacing w:line="276" w:lineRule="auto"/>
        <w:rPr>
          <w:sz w:val="24"/>
          <w:szCs w:val="24"/>
          <w:lang w:val="sq-AL"/>
        </w:rPr>
      </w:pPr>
      <w:r w:rsidRPr="00C10BEE">
        <w:rPr>
          <w:sz w:val="24"/>
          <w:szCs w:val="24"/>
          <w:lang w:val="sq-AL"/>
        </w:rPr>
        <w:t>për ndërtimin e nënstacioneve dhe stacionit bazë</w:t>
      </w:r>
      <w:r>
        <w:rPr>
          <w:sz w:val="24"/>
          <w:szCs w:val="24"/>
          <w:lang w:val="sq-AL"/>
        </w:rPr>
        <w:t xml:space="preserve"> – 2.900,00€,</w:t>
      </w:r>
    </w:p>
    <w:p w:rsidR="00403E23" w:rsidRPr="00D61A0E" w:rsidRDefault="0041302F" w:rsidP="00727E1B">
      <w:pPr>
        <w:pStyle w:val="T30X"/>
        <w:numPr>
          <w:ilvl w:val="0"/>
          <w:numId w:val="19"/>
        </w:numPr>
        <w:spacing w:line="276" w:lineRule="auto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depo dhe vende</w:t>
      </w:r>
      <w:r w:rsidR="00FF561E" w:rsidRPr="00D61A0E">
        <w:rPr>
          <w:sz w:val="24"/>
          <w:szCs w:val="24"/>
          <w:lang w:val="sq-AL"/>
        </w:rPr>
        <w:t xml:space="preserve"> të shkarkimit deri në</w:t>
      </w:r>
      <w:r w:rsidR="00403E23" w:rsidRPr="00D61A0E">
        <w:rPr>
          <w:sz w:val="24"/>
          <w:szCs w:val="24"/>
          <w:lang w:val="sq-AL"/>
        </w:rPr>
        <w:t xml:space="preserve"> 500 m</w:t>
      </w:r>
      <w:r w:rsidR="00403E23" w:rsidRPr="00D61A0E">
        <w:rPr>
          <w:sz w:val="24"/>
          <w:szCs w:val="24"/>
          <w:vertAlign w:val="superscript"/>
          <w:lang w:val="sq-AL"/>
        </w:rPr>
        <w:t>2</w:t>
      </w:r>
      <w:r w:rsidR="00403E23" w:rsidRPr="00D61A0E">
        <w:rPr>
          <w:sz w:val="24"/>
          <w:szCs w:val="24"/>
          <w:lang w:val="sq-AL"/>
        </w:rPr>
        <w:t xml:space="preserve"> - 500,00€,</w:t>
      </w:r>
    </w:p>
    <w:p w:rsidR="00403E23" w:rsidRPr="00D61A0E" w:rsidRDefault="0041302F" w:rsidP="00727E1B">
      <w:pPr>
        <w:pStyle w:val="T30X"/>
        <w:numPr>
          <w:ilvl w:val="0"/>
          <w:numId w:val="19"/>
        </w:numPr>
        <w:spacing w:line="276" w:lineRule="auto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depo dhe vende</w:t>
      </w:r>
      <w:r w:rsidR="00FF561E" w:rsidRPr="00D61A0E">
        <w:rPr>
          <w:sz w:val="24"/>
          <w:szCs w:val="24"/>
          <w:lang w:val="sq-AL"/>
        </w:rPr>
        <w:t xml:space="preserve"> të shkarkimit përmbi </w:t>
      </w:r>
      <w:r w:rsidR="00403E23" w:rsidRPr="00D61A0E">
        <w:rPr>
          <w:sz w:val="24"/>
          <w:szCs w:val="24"/>
          <w:lang w:val="sq-AL"/>
        </w:rPr>
        <w:t>500 m</w:t>
      </w:r>
      <w:r w:rsidR="00403E23" w:rsidRPr="00D61A0E">
        <w:rPr>
          <w:sz w:val="24"/>
          <w:szCs w:val="24"/>
          <w:vertAlign w:val="superscript"/>
          <w:lang w:val="sq-AL"/>
        </w:rPr>
        <w:t>2</w:t>
      </w:r>
      <w:r w:rsidR="00403E23" w:rsidRPr="00D61A0E">
        <w:rPr>
          <w:sz w:val="24"/>
          <w:szCs w:val="24"/>
          <w:lang w:val="sq-AL"/>
        </w:rPr>
        <w:t xml:space="preserve"> - 700.00€,</w:t>
      </w:r>
    </w:p>
    <w:p w:rsidR="00403E23" w:rsidRPr="00D61A0E" w:rsidRDefault="00403E23" w:rsidP="00727E1B">
      <w:pPr>
        <w:pStyle w:val="T30X"/>
        <w:numPr>
          <w:ilvl w:val="0"/>
          <w:numId w:val="19"/>
        </w:numPr>
        <w:spacing w:line="276" w:lineRule="auto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>bank</w:t>
      </w:r>
      <w:r w:rsidR="00C34AE6">
        <w:rPr>
          <w:sz w:val="24"/>
          <w:szCs w:val="24"/>
          <w:lang w:val="sq-AL"/>
        </w:rPr>
        <w:t>a</w:t>
      </w:r>
      <w:r w:rsidRPr="00D61A0E">
        <w:rPr>
          <w:sz w:val="24"/>
          <w:szCs w:val="24"/>
          <w:lang w:val="sq-AL"/>
        </w:rPr>
        <w:t xml:space="preserve">, </w:t>
      </w:r>
      <w:r w:rsidR="00DC5583">
        <w:rPr>
          <w:sz w:val="24"/>
          <w:szCs w:val="24"/>
          <w:lang w:val="sq-AL"/>
        </w:rPr>
        <w:t>shoqëri</w:t>
      </w:r>
      <w:r w:rsidR="00936CAC" w:rsidRPr="00D61A0E">
        <w:rPr>
          <w:sz w:val="24"/>
          <w:szCs w:val="24"/>
          <w:lang w:val="sq-AL"/>
        </w:rPr>
        <w:t xml:space="preserve"> të sigurimit dhe organizata të tjera </w:t>
      </w:r>
      <w:r w:rsidR="00D47A2D" w:rsidRPr="00D61A0E">
        <w:rPr>
          <w:sz w:val="24"/>
          <w:szCs w:val="24"/>
          <w:lang w:val="sq-AL"/>
        </w:rPr>
        <w:t>financiare</w:t>
      </w:r>
      <w:r w:rsidR="00936CAC" w:rsidRPr="00D61A0E">
        <w:rPr>
          <w:sz w:val="24"/>
          <w:szCs w:val="24"/>
          <w:lang w:val="sq-AL"/>
        </w:rPr>
        <w:t xml:space="preserve">, </w:t>
      </w:r>
      <w:r w:rsidR="00A94DB0">
        <w:rPr>
          <w:sz w:val="24"/>
          <w:szCs w:val="24"/>
          <w:lang w:val="sq-AL"/>
        </w:rPr>
        <w:t>operator</w:t>
      </w:r>
      <w:r w:rsidR="00936CAC" w:rsidRPr="00D61A0E">
        <w:rPr>
          <w:sz w:val="24"/>
          <w:szCs w:val="24"/>
          <w:lang w:val="sq-AL"/>
        </w:rPr>
        <w:t xml:space="preserve"> </w:t>
      </w:r>
      <w:r w:rsidR="00D47A2D" w:rsidRPr="00D61A0E">
        <w:rPr>
          <w:sz w:val="24"/>
          <w:szCs w:val="24"/>
          <w:lang w:val="sq-AL"/>
        </w:rPr>
        <w:t xml:space="preserve">fiks, telefonik dhe kabllor </w:t>
      </w:r>
      <w:r w:rsidRPr="00D61A0E">
        <w:rPr>
          <w:sz w:val="24"/>
          <w:szCs w:val="24"/>
          <w:lang w:val="sq-AL"/>
        </w:rPr>
        <w:t>- 700,00€,</w:t>
      </w:r>
    </w:p>
    <w:p w:rsidR="00403E23" w:rsidRPr="00D61A0E" w:rsidRDefault="00D47A2D" w:rsidP="00727E1B">
      <w:pPr>
        <w:pStyle w:val="T30X"/>
        <w:numPr>
          <w:ilvl w:val="0"/>
          <w:numId w:val="19"/>
        </w:numPr>
        <w:spacing w:line="276" w:lineRule="auto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postë </w:t>
      </w:r>
      <w:r w:rsidR="00403E23" w:rsidRPr="00D61A0E">
        <w:rPr>
          <w:sz w:val="24"/>
          <w:szCs w:val="24"/>
          <w:lang w:val="sq-AL"/>
        </w:rPr>
        <w:t>- 400,00€</w:t>
      </w:r>
    </w:p>
    <w:p w:rsidR="00403E23" w:rsidRPr="00D61A0E" w:rsidRDefault="00403E23" w:rsidP="00727E1B">
      <w:pPr>
        <w:pStyle w:val="T30X"/>
        <w:numPr>
          <w:ilvl w:val="0"/>
          <w:numId w:val="19"/>
        </w:numPr>
        <w:spacing w:line="276" w:lineRule="auto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hotele </w:t>
      </w:r>
      <w:r w:rsidR="00817DD7" w:rsidRPr="00D61A0E">
        <w:rPr>
          <w:sz w:val="24"/>
          <w:szCs w:val="24"/>
          <w:lang w:val="sq-AL"/>
        </w:rPr>
        <w:t>dhe</w:t>
      </w:r>
      <w:r w:rsidRPr="00D61A0E">
        <w:rPr>
          <w:sz w:val="24"/>
          <w:szCs w:val="24"/>
          <w:lang w:val="sq-AL"/>
        </w:rPr>
        <w:t xml:space="preserve"> motele d</w:t>
      </w:r>
      <w:r w:rsidR="00817DD7" w:rsidRPr="00D61A0E">
        <w:rPr>
          <w:sz w:val="24"/>
          <w:szCs w:val="24"/>
          <w:lang w:val="sq-AL"/>
        </w:rPr>
        <w:t xml:space="preserve">eri në </w:t>
      </w:r>
      <w:r w:rsidRPr="00D61A0E">
        <w:rPr>
          <w:sz w:val="24"/>
          <w:szCs w:val="24"/>
          <w:lang w:val="sq-AL"/>
        </w:rPr>
        <w:t xml:space="preserve">50 </w:t>
      </w:r>
      <w:r w:rsidR="007F5D5C" w:rsidRPr="00D61A0E">
        <w:rPr>
          <w:sz w:val="24"/>
          <w:szCs w:val="24"/>
          <w:lang w:val="sq-AL"/>
        </w:rPr>
        <w:t>shtretër</w:t>
      </w:r>
      <w:r w:rsidR="00817DD7" w:rsidRPr="00D61A0E">
        <w:rPr>
          <w:sz w:val="24"/>
          <w:szCs w:val="24"/>
          <w:lang w:val="sq-AL"/>
        </w:rPr>
        <w:t xml:space="preserve"> </w:t>
      </w:r>
      <w:r w:rsidRPr="00D61A0E">
        <w:rPr>
          <w:sz w:val="24"/>
          <w:szCs w:val="24"/>
          <w:lang w:val="sq-AL"/>
        </w:rPr>
        <w:t>- 700,00€,</w:t>
      </w:r>
    </w:p>
    <w:p w:rsidR="00403E23" w:rsidRPr="00D61A0E" w:rsidRDefault="00403E23" w:rsidP="00727E1B">
      <w:pPr>
        <w:pStyle w:val="T30X"/>
        <w:numPr>
          <w:ilvl w:val="0"/>
          <w:numId w:val="19"/>
        </w:numPr>
        <w:spacing w:line="276" w:lineRule="auto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hotele </w:t>
      </w:r>
      <w:r w:rsidR="00817DD7" w:rsidRPr="00D61A0E">
        <w:rPr>
          <w:sz w:val="24"/>
          <w:szCs w:val="24"/>
          <w:lang w:val="sq-AL"/>
        </w:rPr>
        <w:t>dhe</w:t>
      </w:r>
      <w:r w:rsidRPr="00D61A0E">
        <w:rPr>
          <w:sz w:val="24"/>
          <w:szCs w:val="24"/>
          <w:lang w:val="sq-AL"/>
        </w:rPr>
        <w:t xml:space="preserve"> motele p</w:t>
      </w:r>
      <w:r w:rsidR="00817DD7" w:rsidRPr="00D61A0E">
        <w:rPr>
          <w:sz w:val="24"/>
          <w:szCs w:val="24"/>
          <w:lang w:val="sq-AL"/>
        </w:rPr>
        <w:t xml:space="preserve">ërmbi </w:t>
      </w:r>
      <w:r w:rsidRPr="00D61A0E">
        <w:rPr>
          <w:sz w:val="24"/>
          <w:szCs w:val="24"/>
          <w:lang w:val="sq-AL"/>
        </w:rPr>
        <w:t xml:space="preserve">50 </w:t>
      </w:r>
      <w:r w:rsidR="007F5D5C" w:rsidRPr="00D61A0E">
        <w:rPr>
          <w:sz w:val="24"/>
          <w:szCs w:val="24"/>
          <w:lang w:val="sq-AL"/>
        </w:rPr>
        <w:t xml:space="preserve">shtretër </w:t>
      </w:r>
      <w:r w:rsidRPr="00D61A0E">
        <w:rPr>
          <w:sz w:val="24"/>
          <w:szCs w:val="24"/>
          <w:lang w:val="sq-AL"/>
        </w:rPr>
        <w:t>- 900,00€,</w:t>
      </w:r>
    </w:p>
    <w:p w:rsidR="00403E23" w:rsidRPr="00D61A0E" w:rsidRDefault="00880E56" w:rsidP="00727E1B">
      <w:pPr>
        <w:pStyle w:val="T30X"/>
        <w:numPr>
          <w:ilvl w:val="0"/>
          <w:numId w:val="19"/>
        </w:numPr>
        <w:spacing w:line="276" w:lineRule="auto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objekte hoteliere </w:t>
      </w:r>
      <w:r w:rsidR="00403E23" w:rsidRPr="00D61A0E">
        <w:rPr>
          <w:sz w:val="24"/>
          <w:szCs w:val="24"/>
          <w:lang w:val="sq-AL"/>
        </w:rPr>
        <w:t>d</w:t>
      </w:r>
      <w:r w:rsidRPr="00D61A0E">
        <w:rPr>
          <w:sz w:val="24"/>
          <w:szCs w:val="24"/>
          <w:lang w:val="sq-AL"/>
        </w:rPr>
        <w:t xml:space="preserve">eri në </w:t>
      </w:r>
      <w:r w:rsidR="00403E23" w:rsidRPr="00D61A0E">
        <w:rPr>
          <w:sz w:val="24"/>
          <w:szCs w:val="24"/>
          <w:lang w:val="sq-AL"/>
        </w:rPr>
        <w:t>50 m</w:t>
      </w:r>
      <w:r w:rsidR="00403E23" w:rsidRPr="00D61A0E">
        <w:rPr>
          <w:sz w:val="24"/>
          <w:szCs w:val="24"/>
          <w:vertAlign w:val="superscript"/>
          <w:lang w:val="sq-AL"/>
        </w:rPr>
        <w:t>2</w:t>
      </w:r>
      <w:r w:rsidR="00403E23" w:rsidRPr="00D61A0E">
        <w:rPr>
          <w:sz w:val="24"/>
          <w:szCs w:val="24"/>
          <w:lang w:val="sq-AL"/>
        </w:rPr>
        <w:t xml:space="preserve">, </w:t>
      </w:r>
      <w:r w:rsidRPr="00D61A0E">
        <w:rPr>
          <w:sz w:val="24"/>
          <w:szCs w:val="24"/>
          <w:lang w:val="sq-AL"/>
        </w:rPr>
        <w:t xml:space="preserve">përveç klubeve të pensionisteve </w:t>
      </w:r>
      <w:r w:rsidR="00403E23" w:rsidRPr="00D61A0E">
        <w:rPr>
          <w:sz w:val="24"/>
          <w:szCs w:val="24"/>
          <w:lang w:val="sq-AL"/>
        </w:rPr>
        <w:t>- 150,00€,</w:t>
      </w:r>
    </w:p>
    <w:p w:rsidR="00403E23" w:rsidRPr="00D61A0E" w:rsidRDefault="00403E23" w:rsidP="00727E1B">
      <w:pPr>
        <w:pStyle w:val="T30X"/>
        <w:numPr>
          <w:ilvl w:val="0"/>
          <w:numId w:val="19"/>
        </w:numPr>
        <w:spacing w:line="276" w:lineRule="auto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>restoran</w:t>
      </w:r>
      <w:r w:rsidR="0021465B" w:rsidRPr="00D61A0E">
        <w:rPr>
          <w:sz w:val="24"/>
          <w:szCs w:val="24"/>
          <w:lang w:val="sq-AL"/>
        </w:rPr>
        <w:t>t</w:t>
      </w:r>
      <w:r w:rsidRPr="00D61A0E">
        <w:rPr>
          <w:sz w:val="24"/>
          <w:szCs w:val="24"/>
          <w:lang w:val="sq-AL"/>
        </w:rPr>
        <w:t>e, piceri</w:t>
      </w:r>
      <w:r w:rsidR="00F413FB" w:rsidRPr="00D61A0E">
        <w:rPr>
          <w:sz w:val="24"/>
          <w:szCs w:val="24"/>
          <w:lang w:val="sq-AL"/>
        </w:rPr>
        <w:t>, taverna</w:t>
      </w:r>
      <w:r w:rsidRPr="00D61A0E">
        <w:rPr>
          <w:sz w:val="24"/>
          <w:szCs w:val="24"/>
          <w:lang w:val="sq-AL"/>
        </w:rPr>
        <w:t>, kafe bar</w:t>
      </w:r>
      <w:r w:rsidR="00F413FB" w:rsidRPr="00D61A0E">
        <w:rPr>
          <w:sz w:val="24"/>
          <w:szCs w:val="24"/>
          <w:lang w:val="sq-AL"/>
        </w:rPr>
        <w:t>e</w:t>
      </w:r>
      <w:r w:rsidRPr="00D61A0E">
        <w:rPr>
          <w:sz w:val="24"/>
          <w:szCs w:val="24"/>
          <w:lang w:val="sq-AL"/>
        </w:rPr>
        <w:t xml:space="preserve">, </w:t>
      </w:r>
      <w:r w:rsidR="00F413FB" w:rsidRPr="00D61A0E">
        <w:rPr>
          <w:sz w:val="24"/>
          <w:szCs w:val="24"/>
          <w:lang w:val="sq-AL"/>
        </w:rPr>
        <w:t>bare</w:t>
      </w:r>
      <w:r w:rsidRPr="00D61A0E">
        <w:rPr>
          <w:sz w:val="24"/>
          <w:szCs w:val="24"/>
          <w:lang w:val="sq-AL"/>
        </w:rPr>
        <w:t xml:space="preserve">, </w:t>
      </w:r>
      <w:r w:rsidR="00F413FB" w:rsidRPr="00D61A0E">
        <w:rPr>
          <w:sz w:val="24"/>
          <w:szCs w:val="24"/>
          <w:lang w:val="sq-AL"/>
        </w:rPr>
        <w:t>kafene</w:t>
      </w:r>
      <w:r w:rsidRPr="00D61A0E">
        <w:rPr>
          <w:sz w:val="24"/>
          <w:szCs w:val="24"/>
          <w:lang w:val="sq-AL"/>
        </w:rPr>
        <w:t xml:space="preserve">, </w:t>
      </w:r>
      <w:r w:rsidR="0021465B" w:rsidRPr="00D61A0E">
        <w:rPr>
          <w:sz w:val="24"/>
          <w:szCs w:val="24"/>
          <w:lang w:val="sq-AL"/>
        </w:rPr>
        <w:t xml:space="preserve">klube të natës dhe objekteve të tjera hoteliere përmbi </w:t>
      </w:r>
      <w:r w:rsidRPr="00D61A0E">
        <w:rPr>
          <w:sz w:val="24"/>
          <w:szCs w:val="24"/>
          <w:lang w:val="sq-AL"/>
        </w:rPr>
        <w:t>50 m</w:t>
      </w:r>
      <w:r w:rsidRPr="00D61A0E">
        <w:rPr>
          <w:sz w:val="24"/>
          <w:szCs w:val="24"/>
          <w:vertAlign w:val="superscript"/>
          <w:lang w:val="sq-AL"/>
        </w:rPr>
        <w:t>2</w:t>
      </w:r>
      <w:r w:rsidRPr="00D61A0E">
        <w:rPr>
          <w:sz w:val="24"/>
          <w:szCs w:val="24"/>
          <w:lang w:val="sq-AL"/>
        </w:rPr>
        <w:t xml:space="preserve"> - 400,00€,</w:t>
      </w:r>
    </w:p>
    <w:p w:rsidR="00B110A4" w:rsidRPr="00D61A0E" w:rsidRDefault="00B110A4" w:rsidP="00727E1B">
      <w:pPr>
        <w:pStyle w:val="T30X"/>
        <w:numPr>
          <w:ilvl w:val="0"/>
          <w:numId w:val="19"/>
        </w:numPr>
        <w:spacing w:line="276" w:lineRule="auto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objekte tregtare prej </w:t>
      </w:r>
      <w:r w:rsidR="00403E23" w:rsidRPr="00D61A0E">
        <w:rPr>
          <w:sz w:val="24"/>
          <w:szCs w:val="24"/>
          <w:lang w:val="sq-AL"/>
        </w:rPr>
        <w:t>50 d</w:t>
      </w:r>
      <w:r w:rsidRPr="00D61A0E">
        <w:rPr>
          <w:sz w:val="24"/>
          <w:szCs w:val="24"/>
          <w:lang w:val="sq-AL"/>
        </w:rPr>
        <w:t xml:space="preserve">eri në </w:t>
      </w:r>
      <w:r w:rsidR="00403E23" w:rsidRPr="00D61A0E">
        <w:rPr>
          <w:sz w:val="24"/>
          <w:szCs w:val="24"/>
          <w:lang w:val="sq-AL"/>
        </w:rPr>
        <w:t>200 m</w:t>
      </w:r>
      <w:r w:rsidR="00403E23" w:rsidRPr="00D61A0E">
        <w:rPr>
          <w:sz w:val="24"/>
          <w:szCs w:val="24"/>
          <w:vertAlign w:val="superscript"/>
          <w:lang w:val="sq-AL"/>
        </w:rPr>
        <w:t>2</w:t>
      </w:r>
      <w:r w:rsidR="00403E23" w:rsidRPr="00D61A0E">
        <w:rPr>
          <w:sz w:val="24"/>
          <w:szCs w:val="24"/>
          <w:lang w:val="sq-AL"/>
        </w:rPr>
        <w:t xml:space="preserve"> - 200,00€,</w:t>
      </w:r>
    </w:p>
    <w:p w:rsidR="00403E23" w:rsidRPr="00D61A0E" w:rsidRDefault="00B110A4" w:rsidP="00727E1B">
      <w:pPr>
        <w:pStyle w:val="T30X"/>
        <w:numPr>
          <w:ilvl w:val="0"/>
          <w:numId w:val="19"/>
        </w:numPr>
        <w:spacing w:line="276" w:lineRule="auto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objekte tregtare prej </w:t>
      </w:r>
      <w:r w:rsidR="00403E23" w:rsidRPr="00D61A0E">
        <w:rPr>
          <w:sz w:val="24"/>
          <w:szCs w:val="24"/>
          <w:lang w:val="sq-AL"/>
        </w:rPr>
        <w:t>200 d</w:t>
      </w:r>
      <w:r w:rsidRPr="00D61A0E">
        <w:rPr>
          <w:sz w:val="24"/>
          <w:szCs w:val="24"/>
          <w:lang w:val="sq-AL"/>
        </w:rPr>
        <w:t>eri në 5</w:t>
      </w:r>
      <w:r w:rsidR="00403E23" w:rsidRPr="00D61A0E">
        <w:rPr>
          <w:sz w:val="24"/>
          <w:szCs w:val="24"/>
          <w:lang w:val="sq-AL"/>
        </w:rPr>
        <w:t>00 m</w:t>
      </w:r>
      <w:r w:rsidR="00403E23" w:rsidRPr="00D61A0E">
        <w:rPr>
          <w:sz w:val="24"/>
          <w:szCs w:val="24"/>
          <w:vertAlign w:val="superscript"/>
          <w:lang w:val="sq-AL"/>
        </w:rPr>
        <w:t>2</w:t>
      </w:r>
      <w:r w:rsidR="00403E23" w:rsidRPr="00D61A0E">
        <w:rPr>
          <w:sz w:val="24"/>
          <w:szCs w:val="24"/>
          <w:lang w:val="sq-AL"/>
        </w:rPr>
        <w:t xml:space="preserve"> - 400,00€,</w:t>
      </w:r>
    </w:p>
    <w:p w:rsidR="00403E23" w:rsidRPr="00D61A0E" w:rsidRDefault="00B110A4" w:rsidP="00727E1B">
      <w:pPr>
        <w:pStyle w:val="T30X"/>
        <w:numPr>
          <w:ilvl w:val="0"/>
          <w:numId w:val="19"/>
        </w:numPr>
        <w:spacing w:line="276" w:lineRule="auto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objekte tregtare përmbi </w:t>
      </w:r>
      <w:r w:rsidR="00403E23" w:rsidRPr="00D61A0E">
        <w:rPr>
          <w:sz w:val="24"/>
          <w:szCs w:val="24"/>
          <w:lang w:val="sq-AL"/>
        </w:rPr>
        <w:t>500 m</w:t>
      </w:r>
      <w:r w:rsidR="00403E23" w:rsidRPr="00D61A0E">
        <w:rPr>
          <w:sz w:val="24"/>
          <w:szCs w:val="24"/>
          <w:vertAlign w:val="superscript"/>
          <w:lang w:val="sq-AL"/>
        </w:rPr>
        <w:t>2</w:t>
      </w:r>
      <w:r w:rsidR="00403E23" w:rsidRPr="00D61A0E">
        <w:rPr>
          <w:sz w:val="24"/>
          <w:szCs w:val="24"/>
          <w:lang w:val="sq-AL"/>
        </w:rPr>
        <w:t xml:space="preserve"> - 700,00€,</w:t>
      </w:r>
    </w:p>
    <w:p w:rsidR="00403E23" w:rsidRPr="00D61A0E" w:rsidRDefault="00403E23" w:rsidP="00727E1B">
      <w:pPr>
        <w:pStyle w:val="T30X"/>
        <w:numPr>
          <w:ilvl w:val="0"/>
          <w:numId w:val="19"/>
        </w:numPr>
        <w:spacing w:line="276" w:lineRule="auto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>objekte</w:t>
      </w:r>
      <w:r w:rsidR="00150130" w:rsidRPr="00D61A0E">
        <w:rPr>
          <w:sz w:val="24"/>
          <w:szCs w:val="24"/>
          <w:lang w:val="sq-AL"/>
        </w:rPr>
        <w:t xml:space="preserve"> për </w:t>
      </w:r>
      <w:proofErr w:type="spellStart"/>
      <w:r w:rsidR="00150130" w:rsidRPr="00D61A0E">
        <w:rPr>
          <w:sz w:val="24"/>
          <w:szCs w:val="24"/>
          <w:lang w:val="sq-AL"/>
        </w:rPr>
        <w:t>servisim</w:t>
      </w:r>
      <w:r w:rsidR="00CF11FF" w:rsidRPr="00D61A0E">
        <w:rPr>
          <w:sz w:val="24"/>
          <w:szCs w:val="24"/>
          <w:lang w:val="sq-AL"/>
        </w:rPr>
        <w:t>in</w:t>
      </w:r>
      <w:proofErr w:type="spellEnd"/>
      <w:r w:rsidR="00150130" w:rsidRPr="00D61A0E">
        <w:rPr>
          <w:sz w:val="24"/>
          <w:szCs w:val="24"/>
          <w:lang w:val="sq-AL"/>
        </w:rPr>
        <w:t xml:space="preserve"> e automjetev</w:t>
      </w:r>
      <w:r w:rsidR="00CF11FF" w:rsidRPr="00D61A0E">
        <w:rPr>
          <w:sz w:val="24"/>
          <w:szCs w:val="24"/>
          <w:lang w:val="sq-AL"/>
        </w:rPr>
        <w:t>e</w:t>
      </w:r>
      <w:r w:rsidR="00150130" w:rsidRPr="00D61A0E">
        <w:rPr>
          <w:sz w:val="24"/>
          <w:szCs w:val="24"/>
          <w:lang w:val="sq-AL"/>
        </w:rPr>
        <w:t xml:space="preserve"> </w:t>
      </w:r>
      <w:r w:rsidRPr="00D61A0E">
        <w:rPr>
          <w:sz w:val="24"/>
          <w:szCs w:val="24"/>
          <w:lang w:val="sq-AL"/>
        </w:rPr>
        <w:t>- 400,00€,</w:t>
      </w:r>
    </w:p>
    <w:p w:rsidR="00403E23" w:rsidRPr="00D61A0E" w:rsidRDefault="00CF11FF" w:rsidP="00727E1B">
      <w:pPr>
        <w:pStyle w:val="T30X"/>
        <w:numPr>
          <w:ilvl w:val="0"/>
          <w:numId w:val="19"/>
        </w:numPr>
        <w:spacing w:line="276" w:lineRule="auto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>objekte në të cilat kryhen artizanale, shërbime dhe aktivitete të tjera të ngjashme</w:t>
      </w:r>
      <w:r w:rsidR="005028FD" w:rsidRPr="00D61A0E">
        <w:rPr>
          <w:sz w:val="24"/>
          <w:szCs w:val="24"/>
          <w:lang w:val="sq-AL"/>
        </w:rPr>
        <w:t xml:space="preserve"> përmbi </w:t>
      </w:r>
      <w:r w:rsidR="00403E23" w:rsidRPr="00D61A0E">
        <w:rPr>
          <w:sz w:val="24"/>
          <w:szCs w:val="24"/>
          <w:lang w:val="sq-AL"/>
        </w:rPr>
        <w:t>50 m</w:t>
      </w:r>
      <w:r w:rsidR="00403E23" w:rsidRPr="00D61A0E">
        <w:rPr>
          <w:sz w:val="24"/>
          <w:szCs w:val="24"/>
          <w:vertAlign w:val="superscript"/>
          <w:lang w:val="sq-AL"/>
        </w:rPr>
        <w:t>2</w:t>
      </w:r>
      <w:r w:rsidR="005028FD" w:rsidRPr="00D61A0E">
        <w:rPr>
          <w:sz w:val="24"/>
          <w:szCs w:val="24"/>
          <w:lang w:val="sq-AL"/>
        </w:rPr>
        <w:t xml:space="preserve"> - 150€, dhe</w:t>
      </w:r>
    </w:p>
    <w:p w:rsidR="00403E23" w:rsidRPr="00D61A0E" w:rsidRDefault="005028FD" w:rsidP="00727E1B">
      <w:pPr>
        <w:pStyle w:val="T30X"/>
        <w:numPr>
          <w:ilvl w:val="0"/>
          <w:numId w:val="19"/>
        </w:numPr>
        <w:spacing w:line="276" w:lineRule="auto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objekte në të cilat kryhen artizanale, shërbime dhe aktivitete të tjera të ngjashme </w:t>
      </w:r>
      <w:r w:rsidR="00403E23" w:rsidRPr="00D61A0E">
        <w:rPr>
          <w:sz w:val="24"/>
          <w:szCs w:val="24"/>
          <w:lang w:val="sq-AL"/>
        </w:rPr>
        <w:t>d</w:t>
      </w:r>
      <w:r w:rsidRPr="00D61A0E">
        <w:rPr>
          <w:sz w:val="24"/>
          <w:szCs w:val="24"/>
          <w:lang w:val="sq-AL"/>
        </w:rPr>
        <w:t xml:space="preserve">eri në </w:t>
      </w:r>
      <w:r w:rsidR="00403E23" w:rsidRPr="00D61A0E">
        <w:rPr>
          <w:sz w:val="24"/>
          <w:szCs w:val="24"/>
          <w:lang w:val="sq-AL"/>
        </w:rPr>
        <w:t>50 m</w:t>
      </w:r>
      <w:r w:rsidR="00403E23" w:rsidRPr="00D61A0E">
        <w:rPr>
          <w:sz w:val="24"/>
          <w:szCs w:val="24"/>
          <w:vertAlign w:val="superscript"/>
          <w:lang w:val="sq-AL"/>
        </w:rPr>
        <w:t>2</w:t>
      </w:r>
      <w:r w:rsidR="00403E23" w:rsidRPr="00D61A0E">
        <w:rPr>
          <w:sz w:val="24"/>
          <w:szCs w:val="24"/>
          <w:lang w:val="sq-AL"/>
        </w:rPr>
        <w:t xml:space="preserve">, </w:t>
      </w:r>
      <w:r w:rsidRPr="00D61A0E">
        <w:rPr>
          <w:sz w:val="24"/>
          <w:szCs w:val="24"/>
          <w:lang w:val="sq-AL"/>
        </w:rPr>
        <w:t xml:space="preserve">si dhe objektet e përkohshme të karakterit montues- llojit </w:t>
      </w:r>
      <w:r w:rsidR="0055393B" w:rsidRPr="00D61A0E">
        <w:rPr>
          <w:sz w:val="24"/>
          <w:szCs w:val="24"/>
          <w:lang w:val="sq-AL"/>
        </w:rPr>
        <w:t>kioskë</w:t>
      </w:r>
      <w:r w:rsidRPr="00D61A0E">
        <w:rPr>
          <w:sz w:val="24"/>
          <w:szCs w:val="24"/>
          <w:lang w:val="sq-AL"/>
        </w:rPr>
        <w:t xml:space="preserve"> </w:t>
      </w:r>
      <w:r w:rsidR="00403E23" w:rsidRPr="00D61A0E">
        <w:rPr>
          <w:sz w:val="24"/>
          <w:szCs w:val="24"/>
          <w:lang w:val="sq-AL"/>
        </w:rPr>
        <w:t>- 100,00€,</w:t>
      </w:r>
    </w:p>
    <w:p w:rsidR="004344CD" w:rsidRPr="00D61A0E" w:rsidRDefault="005B741E" w:rsidP="00727E1B">
      <w:pPr>
        <w:pStyle w:val="T30X"/>
        <w:numPr>
          <w:ilvl w:val="0"/>
          <w:numId w:val="19"/>
        </w:numPr>
        <w:spacing w:line="276" w:lineRule="auto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objekte në të cilat </w:t>
      </w:r>
      <w:r w:rsidR="006131E9" w:rsidRPr="00D61A0E">
        <w:rPr>
          <w:sz w:val="24"/>
          <w:szCs w:val="24"/>
          <w:lang w:val="sq-AL"/>
        </w:rPr>
        <w:t xml:space="preserve">organizohen </w:t>
      </w:r>
      <w:r w:rsidR="006F20CF" w:rsidRPr="00D61A0E">
        <w:rPr>
          <w:sz w:val="24"/>
          <w:szCs w:val="24"/>
          <w:lang w:val="sq-AL"/>
        </w:rPr>
        <w:t>lojëra të fatit (</w:t>
      </w:r>
      <w:r w:rsidRPr="00D61A0E">
        <w:rPr>
          <w:sz w:val="24"/>
          <w:szCs w:val="24"/>
          <w:lang w:val="sq-AL"/>
        </w:rPr>
        <w:t>lotari</w:t>
      </w:r>
      <w:r w:rsidR="00246FDA" w:rsidRPr="00D61A0E">
        <w:rPr>
          <w:sz w:val="24"/>
          <w:szCs w:val="24"/>
          <w:lang w:val="sq-AL"/>
        </w:rPr>
        <w:t xml:space="preserve">, lotari ekspres dhe </w:t>
      </w:r>
      <w:proofErr w:type="spellStart"/>
      <w:r w:rsidR="00246FDA" w:rsidRPr="00D61A0E">
        <w:rPr>
          <w:sz w:val="24"/>
          <w:szCs w:val="24"/>
          <w:lang w:val="sq-AL"/>
        </w:rPr>
        <w:t>instant</w:t>
      </w:r>
      <w:proofErr w:type="spellEnd"/>
      <w:r w:rsidR="002B238C" w:rsidRPr="00D61A0E">
        <w:rPr>
          <w:sz w:val="24"/>
          <w:szCs w:val="24"/>
          <w:lang w:val="sq-AL"/>
        </w:rPr>
        <w:t>, b</w:t>
      </w:r>
      <w:r w:rsidR="004344CD" w:rsidRPr="00D61A0E">
        <w:rPr>
          <w:sz w:val="24"/>
          <w:szCs w:val="24"/>
          <w:lang w:val="sq-AL"/>
        </w:rPr>
        <w:t>ingo, tombola televizive dhe tombola e</w:t>
      </w:r>
      <w:r w:rsidR="002B238C" w:rsidRPr="00D61A0E">
        <w:rPr>
          <w:sz w:val="24"/>
          <w:szCs w:val="24"/>
          <w:lang w:val="sq-AL"/>
        </w:rPr>
        <w:t xml:space="preserve"> llojit të</w:t>
      </w:r>
      <w:r w:rsidR="004344CD" w:rsidRPr="00D61A0E">
        <w:rPr>
          <w:sz w:val="24"/>
          <w:szCs w:val="24"/>
          <w:lang w:val="sq-AL"/>
        </w:rPr>
        <w:t xml:space="preserve"> mbyllur, </w:t>
      </w:r>
      <w:r w:rsidR="002B238C" w:rsidRPr="00D61A0E">
        <w:rPr>
          <w:sz w:val="24"/>
          <w:szCs w:val="24"/>
          <w:lang w:val="sq-AL"/>
        </w:rPr>
        <w:t>loto</w:t>
      </w:r>
      <w:r w:rsidR="004344CD" w:rsidRPr="00D61A0E">
        <w:rPr>
          <w:sz w:val="24"/>
          <w:szCs w:val="24"/>
          <w:lang w:val="sq-AL"/>
        </w:rPr>
        <w:t xml:space="preserve">, </w:t>
      </w:r>
      <w:proofErr w:type="spellStart"/>
      <w:r w:rsidR="004344CD" w:rsidRPr="00D61A0E">
        <w:rPr>
          <w:sz w:val="24"/>
          <w:szCs w:val="24"/>
          <w:lang w:val="sq-AL"/>
        </w:rPr>
        <w:t>keno</w:t>
      </w:r>
      <w:proofErr w:type="spellEnd"/>
      <w:r w:rsidR="004344CD" w:rsidRPr="00D61A0E">
        <w:rPr>
          <w:sz w:val="24"/>
          <w:szCs w:val="24"/>
          <w:lang w:val="sq-AL"/>
        </w:rPr>
        <w:t xml:space="preserve">, parashikimi i sporteve, </w:t>
      </w:r>
      <w:proofErr w:type="spellStart"/>
      <w:r w:rsidR="004344CD" w:rsidRPr="00D61A0E">
        <w:rPr>
          <w:sz w:val="24"/>
          <w:szCs w:val="24"/>
          <w:lang w:val="sq-AL"/>
        </w:rPr>
        <w:t>toto</w:t>
      </w:r>
      <w:proofErr w:type="spellEnd"/>
      <w:r w:rsidR="004344CD" w:rsidRPr="00D61A0E">
        <w:rPr>
          <w:sz w:val="24"/>
          <w:szCs w:val="24"/>
          <w:lang w:val="sq-AL"/>
        </w:rPr>
        <w:t xml:space="preserve">, lojëra shtesë në </w:t>
      </w:r>
      <w:r w:rsidR="00302556" w:rsidRPr="00D61A0E">
        <w:rPr>
          <w:sz w:val="24"/>
          <w:szCs w:val="24"/>
          <w:lang w:val="sq-AL"/>
        </w:rPr>
        <w:t>loto</w:t>
      </w:r>
      <w:r w:rsidR="004344CD" w:rsidRPr="00D61A0E">
        <w:rPr>
          <w:sz w:val="24"/>
          <w:szCs w:val="24"/>
          <w:lang w:val="sq-AL"/>
        </w:rPr>
        <w:t xml:space="preserve"> dhe </w:t>
      </w:r>
      <w:proofErr w:type="spellStart"/>
      <w:r w:rsidR="004344CD" w:rsidRPr="00D61A0E">
        <w:rPr>
          <w:sz w:val="24"/>
          <w:szCs w:val="24"/>
          <w:lang w:val="sq-AL"/>
        </w:rPr>
        <w:t>toto</w:t>
      </w:r>
      <w:proofErr w:type="spellEnd"/>
      <w:r w:rsidR="004344CD" w:rsidRPr="00D61A0E">
        <w:rPr>
          <w:sz w:val="24"/>
          <w:szCs w:val="24"/>
          <w:lang w:val="sq-AL"/>
        </w:rPr>
        <w:t xml:space="preserve">, lotari video, font, </w:t>
      </w:r>
      <w:r w:rsidR="00302556" w:rsidRPr="00D61A0E">
        <w:rPr>
          <w:sz w:val="24"/>
          <w:szCs w:val="24"/>
          <w:lang w:val="sq-AL"/>
        </w:rPr>
        <w:t>lojëra</w:t>
      </w:r>
      <w:r w:rsidR="004344CD" w:rsidRPr="00D61A0E">
        <w:rPr>
          <w:sz w:val="24"/>
          <w:szCs w:val="24"/>
          <w:lang w:val="sq-AL"/>
        </w:rPr>
        <w:t xml:space="preserve"> të tjera të ngjashme </w:t>
      </w:r>
      <w:r w:rsidR="00302556" w:rsidRPr="00D61A0E">
        <w:rPr>
          <w:sz w:val="24"/>
          <w:szCs w:val="24"/>
          <w:lang w:val="sq-AL"/>
        </w:rPr>
        <w:t xml:space="preserve">të </w:t>
      </w:r>
      <w:r w:rsidR="004344CD" w:rsidRPr="00D61A0E">
        <w:rPr>
          <w:sz w:val="24"/>
          <w:szCs w:val="24"/>
          <w:lang w:val="sq-AL"/>
        </w:rPr>
        <w:t>fat</w:t>
      </w:r>
      <w:r w:rsidR="00302556" w:rsidRPr="00D61A0E">
        <w:rPr>
          <w:sz w:val="24"/>
          <w:szCs w:val="24"/>
          <w:lang w:val="sq-AL"/>
        </w:rPr>
        <w:t>it në tërheqje)</w:t>
      </w:r>
      <w:r w:rsidR="004344CD" w:rsidRPr="00D61A0E">
        <w:rPr>
          <w:sz w:val="24"/>
          <w:szCs w:val="24"/>
          <w:lang w:val="sq-AL"/>
        </w:rPr>
        <w:t xml:space="preserve"> - </w:t>
      </w:r>
      <w:r w:rsidR="006131E9" w:rsidRPr="00D61A0E">
        <w:rPr>
          <w:sz w:val="24"/>
          <w:szCs w:val="24"/>
          <w:lang w:val="sq-AL"/>
        </w:rPr>
        <w:t>150</w:t>
      </w:r>
      <w:r w:rsidR="00602F5A" w:rsidRPr="00D61A0E">
        <w:rPr>
          <w:sz w:val="24"/>
          <w:szCs w:val="24"/>
          <w:lang w:val="sq-AL"/>
        </w:rPr>
        <w:t>€</w:t>
      </w:r>
      <w:r w:rsidR="004344CD" w:rsidRPr="00D61A0E">
        <w:rPr>
          <w:sz w:val="24"/>
          <w:szCs w:val="24"/>
          <w:lang w:val="sq-AL"/>
        </w:rPr>
        <w:t>,</w:t>
      </w:r>
    </w:p>
    <w:p w:rsidR="00F53252" w:rsidRPr="00D61A0E" w:rsidRDefault="006131E9" w:rsidP="00727E1B">
      <w:pPr>
        <w:pStyle w:val="T30X"/>
        <w:numPr>
          <w:ilvl w:val="0"/>
          <w:numId w:val="19"/>
        </w:numPr>
        <w:spacing w:line="276" w:lineRule="auto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objekte në të cilat organizohen lojëra të fatit të veçanta (lojëra në kazino, </w:t>
      </w:r>
      <w:r w:rsidR="00A23E88" w:rsidRPr="00D61A0E">
        <w:rPr>
          <w:sz w:val="24"/>
          <w:szCs w:val="24"/>
          <w:lang w:val="sq-AL"/>
        </w:rPr>
        <w:t>bastet sportive, lojëra fati në automatë</w:t>
      </w:r>
      <w:r w:rsidRPr="00D61A0E">
        <w:rPr>
          <w:sz w:val="24"/>
          <w:szCs w:val="24"/>
          <w:lang w:val="sq-AL"/>
        </w:rPr>
        <w:t>)</w:t>
      </w:r>
      <w:r w:rsidR="00602F5A" w:rsidRPr="00D61A0E">
        <w:rPr>
          <w:sz w:val="24"/>
          <w:szCs w:val="24"/>
          <w:lang w:val="sq-AL"/>
        </w:rPr>
        <w:t xml:space="preserve"> deri në </w:t>
      </w:r>
      <w:r w:rsidR="00403E23" w:rsidRPr="00D61A0E">
        <w:rPr>
          <w:sz w:val="24"/>
          <w:szCs w:val="24"/>
          <w:lang w:val="sq-AL"/>
        </w:rPr>
        <w:t>100 m</w:t>
      </w:r>
      <w:r w:rsidR="00403E23" w:rsidRPr="00D61A0E">
        <w:rPr>
          <w:sz w:val="24"/>
          <w:szCs w:val="24"/>
          <w:vertAlign w:val="superscript"/>
          <w:lang w:val="sq-AL"/>
        </w:rPr>
        <w:t>2</w:t>
      </w:r>
      <w:r w:rsidR="00403E23" w:rsidRPr="00D61A0E">
        <w:rPr>
          <w:sz w:val="24"/>
          <w:szCs w:val="24"/>
          <w:lang w:val="sq-AL"/>
        </w:rPr>
        <w:t xml:space="preserve"> - 200 </w:t>
      </w:r>
      <w:r w:rsidR="00602F5A" w:rsidRPr="00D61A0E">
        <w:rPr>
          <w:sz w:val="24"/>
          <w:szCs w:val="24"/>
          <w:lang w:val="sq-AL"/>
        </w:rPr>
        <w:t>€</w:t>
      </w:r>
      <w:r w:rsidR="00403E23" w:rsidRPr="00D61A0E">
        <w:rPr>
          <w:sz w:val="24"/>
          <w:szCs w:val="24"/>
          <w:lang w:val="sq-AL"/>
        </w:rPr>
        <w:t>,</w:t>
      </w:r>
    </w:p>
    <w:p w:rsidR="00F53252" w:rsidRPr="00D61A0E" w:rsidRDefault="00F53252" w:rsidP="00727E1B">
      <w:pPr>
        <w:pStyle w:val="T30X"/>
        <w:numPr>
          <w:ilvl w:val="0"/>
          <w:numId w:val="19"/>
        </w:numPr>
        <w:spacing w:line="276" w:lineRule="auto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>objekte në të cilat organizohen lojëra të fatit të veçanta (lojëra në kazino, bastet sportive, lojëra fati në automatë)  përmbi 100 m</w:t>
      </w:r>
      <w:r w:rsidRPr="00D61A0E">
        <w:rPr>
          <w:sz w:val="24"/>
          <w:szCs w:val="24"/>
          <w:vertAlign w:val="superscript"/>
          <w:lang w:val="sq-AL"/>
        </w:rPr>
        <w:t>2</w:t>
      </w:r>
      <w:r w:rsidRPr="00D61A0E">
        <w:rPr>
          <w:sz w:val="24"/>
          <w:szCs w:val="24"/>
          <w:lang w:val="sq-AL"/>
        </w:rPr>
        <w:t xml:space="preserve"> - 300€.</w:t>
      </w:r>
    </w:p>
    <w:p w:rsidR="00403E23" w:rsidRPr="00D61A0E" w:rsidRDefault="00403E23" w:rsidP="00727E1B">
      <w:pPr>
        <w:pStyle w:val="T30X"/>
        <w:spacing w:line="276" w:lineRule="auto"/>
        <w:ind w:left="567" w:hanging="283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   2. </w:t>
      </w:r>
      <w:r w:rsidR="001F757C" w:rsidRPr="00D61A0E">
        <w:rPr>
          <w:sz w:val="24"/>
          <w:szCs w:val="24"/>
          <w:lang w:val="sq-AL"/>
        </w:rPr>
        <w:t xml:space="preserve">Për rrugë lokale dhe ata për: </w:t>
      </w:r>
    </w:p>
    <w:p w:rsidR="00403E23" w:rsidRPr="00D61A0E" w:rsidRDefault="001F757C" w:rsidP="00727E1B">
      <w:pPr>
        <w:pStyle w:val="T30X"/>
        <w:numPr>
          <w:ilvl w:val="0"/>
          <w:numId w:val="20"/>
        </w:numPr>
        <w:spacing w:line="276" w:lineRule="auto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lastRenderedPageBreak/>
        <w:t>pika të karburant</w:t>
      </w:r>
      <w:r w:rsidR="00533040">
        <w:rPr>
          <w:sz w:val="24"/>
          <w:szCs w:val="24"/>
          <w:lang w:val="sq-AL"/>
        </w:rPr>
        <w:t xml:space="preserve">it </w:t>
      </w:r>
      <w:r w:rsidR="00403E23" w:rsidRPr="00D61A0E">
        <w:rPr>
          <w:sz w:val="24"/>
          <w:szCs w:val="24"/>
          <w:lang w:val="sq-AL"/>
        </w:rPr>
        <w:t>- 1.900,00€,</w:t>
      </w:r>
    </w:p>
    <w:p w:rsidR="00403E23" w:rsidRPr="00D61A0E" w:rsidRDefault="00162570" w:rsidP="00727E1B">
      <w:pPr>
        <w:pStyle w:val="T30X"/>
        <w:numPr>
          <w:ilvl w:val="0"/>
          <w:numId w:val="20"/>
        </w:numPr>
        <w:spacing w:line="276" w:lineRule="auto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depo dhe vende</w:t>
      </w:r>
      <w:r w:rsidR="00AD2DEA" w:rsidRPr="00D61A0E">
        <w:rPr>
          <w:sz w:val="24"/>
          <w:szCs w:val="24"/>
          <w:lang w:val="sq-AL"/>
        </w:rPr>
        <w:t xml:space="preserve"> të shkarkimit deri në </w:t>
      </w:r>
      <w:r w:rsidR="00403E23" w:rsidRPr="00D61A0E">
        <w:rPr>
          <w:sz w:val="24"/>
          <w:szCs w:val="24"/>
          <w:lang w:val="sq-AL"/>
        </w:rPr>
        <w:t>500 m</w:t>
      </w:r>
      <w:r w:rsidR="00403E23" w:rsidRPr="00D61A0E">
        <w:rPr>
          <w:sz w:val="24"/>
          <w:szCs w:val="24"/>
          <w:vertAlign w:val="superscript"/>
          <w:lang w:val="sq-AL"/>
        </w:rPr>
        <w:t>2</w:t>
      </w:r>
      <w:r w:rsidR="00403E23" w:rsidRPr="00D61A0E">
        <w:rPr>
          <w:sz w:val="24"/>
          <w:szCs w:val="24"/>
          <w:lang w:val="sq-AL"/>
        </w:rPr>
        <w:t xml:space="preserve"> - 300,00€,</w:t>
      </w:r>
    </w:p>
    <w:p w:rsidR="00403E23" w:rsidRPr="00D61A0E" w:rsidRDefault="00162570" w:rsidP="00727E1B">
      <w:pPr>
        <w:pStyle w:val="T30X"/>
        <w:numPr>
          <w:ilvl w:val="0"/>
          <w:numId w:val="20"/>
        </w:numPr>
        <w:spacing w:line="276" w:lineRule="auto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depo dhe vende</w:t>
      </w:r>
      <w:r w:rsidR="00AD2DEA" w:rsidRPr="00D61A0E">
        <w:rPr>
          <w:sz w:val="24"/>
          <w:szCs w:val="24"/>
          <w:lang w:val="sq-AL"/>
        </w:rPr>
        <w:t xml:space="preserve"> të shkarkimit përmbi </w:t>
      </w:r>
      <w:r w:rsidR="00403E23" w:rsidRPr="00D61A0E">
        <w:rPr>
          <w:sz w:val="24"/>
          <w:szCs w:val="24"/>
          <w:lang w:val="sq-AL"/>
        </w:rPr>
        <w:t>500 m</w:t>
      </w:r>
      <w:r w:rsidR="00403E23" w:rsidRPr="00D61A0E">
        <w:rPr>
          <w:sz w:val="24"/>
          <w:szCs w:val="24"/>
          <w:vertAlign w:val="superscript"/>
          <w:lang w:val="sq-AL"/>
        </w:rPr>
        <w:t>2</w:t>
      </w:r>
      <w:r w:rsidR="00403E23" w:rsidRPr="00D61A0E">
        <w:rPr>
          <w:sz w:val="24"/>
          <w:szCs w:val="24"/>
          <w:lang w:val="sq-AL"/>
        </w:rPr>
        <w:t xml:space="preserve"> - 400,00€,</w:t>
      </w:r>
    </w:p>
    <w:p w:rsidR="00403E23" w:rsidRPr="00D61A0E" w:rsidRDefault="00162570" w:rsidP="00727E1B">
      <w:pPr>
        <w:pStyle w:val="T30X"/>
        <w:numPr>
          <w:ilvl w:val="0"/>
          <w:numId w:val="20"/>
        </w:numPr>
        <w:spacing w:line="276" w:lineRule="auto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banka, shoqëri</w:t>
      </w:r>
      <w:r w:rsidR="00AD2DEA" w:rsidRPr="00D61A0E">
        <w:rPr>
          <w:sz w:val="24"/>
          <w:szCs w:val="24"/>
          <w:lang w:val="sq-AL"/>
        </w:rPr>
        <w:t xml:space="preserve"> të sigurimit dhe organizata</w:t>
      </w:r>
      <w:r>
        <w:rPr>
          <w:sz w:val="24"/>
          <w:szCs w:val="24"/>
          <w:lang w:val="sq-AL"/>
        </w:rPr>
        <w:t xml:space="preserve"> </w:t>
      </w:r>
      <w:r w:rsidR="00AD2DEA" w:rsidRPr="00D61A0E">
        <w:rPr>
          <w:sz w:val="24"/>
          <w:szCs w:val="24"/>
          <w:lang w:val="sq-AL"/>
        </w:rPr>
        <w:t xml:space="preserve">të tjera financiare, operatorë fiks, telefonik dhe kabllor </w:t>
      </w:r>
      <w:r w:rsidR="00403E23" w:rsidRPr="00D61A0E">
        <w:rPr>
          <w:sz w:val="24"/>
          <w:szCs w:val="24"/>
          <w:lang w:val="sq-AL"/>
        </w:rPr>
        <w:t>- 400,00€,</w:t>
      </w:r>
    </w:p>
    <w:p w:rsidR="00403E23" w:rsidRPr="00D61A0E" w:rsidRDefault="00AD2DEA" w:rsidP="00727E1B">
      <w:pPr>
        <w:pStyle w:val="T30X"/>
        <w:numPr>
          <w:ilvl w:val="0"/>
          <w:numId w:val="20"/>
        </w:numPr>
        <w:spacing w:line="276" w:lineRule="auto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posta </w:t>
      </w:r>
      <w:r w:rsidR="00403E23" w:rsidRPr="00D61A0E">
        <w:rPr>
          <w:sz w:val="24"/>
          <w:szCs w:val="24"/>
          <w:lang w:val="sq-AL"/>
        </w:rPr>
        <w:t>- 300,00€</w:t>
      </w:r>
    </w:p>
    <w:p w:rsidR="00403E23" w:rsidRPr="00D61A0E" w:rsidRDefault="00AD2DEA" w:rsidP="00727E1B">
      <w:pPr>
        <w:pStyle w:val="T30X"/>
        <w:numPr>
          <w:ilvl w:val="0"/>
          <w:numId w:val="20"/>
        </w:numPr>
        <w:spacing w:line="276" w:lineRule="auto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hotele dhe motele deri në </w:t>
      </w:r>
      <w:r w:rsidR="00403E23" w:rsidRPr="00D61A0E">
        <w:rPr>
          <w:sz w:val="24"/>
          <w:szCs w:val="24"/>
          <w:lang w:val="sq-AL"/>
        </w:rPr>
        <w:t xml:space="preserve">50 </w:t>
      </w:r>
      <w:r w:rsidR="00D0629E" w:rsidRPr="00D61A0E">
        <w:rPr>
          <w:sz w:val="24"/>
          <w:szCs w:val="24"/>
          <w:lang w:val="sq-AL"/>
        </w:rPr>
        <w:t>shtretër</w:t>
      </w:r>
      <w:r w:rsidR="00403E23" w:rsidRPr="00D61A0E">
        <w:rPr>
          <w:sz w:val="24"/>
          <w:szCs w:val="24"/>
          <w:lang w:val="sq-AL"/>
        </w:rPr>
        <w:t xml:space="preserve"> - 500,00€,</w:t>
      </w:r>
    </w:p>
    <w:p w:rsidR="00403E23" w:rsidRPr="00D61A0E" w:rsidRDefault="00D0629E" w:rsidP="00727E1B">
      <w:pPr>
        <w:pStyle w:val="T30X"/>
        <w:numPr>
          <w:ilvl w:val="0"/>
          <w:numId w:val="20"/>
        </w:numPr>
        <w:spacing w:line="276" w:lineRule="auto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hotele dhe motele përmbi </w:t>
      </w:r>
      <w:r w:rsidR="00403E23" w:rsidRPr="00D61A0E">
        <w:rPr>
          <w:sz w:val="24"/>
          <w:szCs w:val="24"/>
          <w:lang w:val="sq-AL"/>
        </w:rPr>
        <w:t xml:space="preserve">50 </w:t>
      </w:r>
      <w:r w:rsidRPr="00D61A0E">
        <w:rPr>
          <w:sz w:val="24"/>
          <w:szCs w:val="24"/>
          <w:lang w:val="sq-AL"/>
        </w:rPr>
        <w:t>shtretër</w:t>
      </w:r>
      <w:r w:rsidR="00403E23" w:rsidRPr="00D61A0E">
        <w:rPr>
          <w:sz w:val="24"/>
          <w:szCs w:val="24"/>
          <w:lang w:val="sq-AL"/>
        </w:rPr>
        <w:t xml:space="preserve"> - 700,00€,</w:t>
      </w:r>
    </w:p>
    <w:p w:rsidR="00B93E15" w:rsidRPr="00D61A0E" w:rsidRDefault="00B93E15" w:rsidP="00727E1B">
      <w:pPr>
        <w:pStyle w:val="T30X"/>
        <w:numPr>
          <w:ilvl w:val="0"/>
          <w:numId w:val="20"/>
        </w:numPr>
        <w:spacing w:line="276" w:lineRule="auto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>objekte hoteliere deri në 50 m</w:t>
      </w:r>
      <w:r w:rsidRPr="00D61A0E">
        <w:rPr>
          <w:sz w:val="24"/>
          <w:szCs w:val="24"/>
          <w:vertAlign w:val="superscript"/>
          <w:lang w:val="sq-AL"/>
        </w:rPr>
        <w:t>2</w:t>
      </w:r>
      <w:r w:rsidRPr="00D61A0E">
        <w:rPr>
          <w:sz w:val="24"/>
          <w:szCs w:val="24"/>
          <w:lang w:val="sq-AL"/>
        </w:rPr>
        <w:t>, përveç klubeve të pensionisteve - 100,00€,</w:t>
      </w:r>
    </w:p>
    <w:p w:rsidR="00B93E15" w:rsidRPr="00D61A0E" w:rsidRDefault="00B93E15" w:rsidP="00727E1B">
      <w:pPr>
        <w:pStyle w:val="T30X"/>
        <w:numPr>
          <w:ilvl w:val="0"/>
          <w:numId w:val="19"/>
        </w:numPr>
        <w:spacing w:line="276" w:lineRule="auto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>restorante, piceri, taverna, kafe bare, bare, kafene, klube të natës dhe objekteve të tjera hoteliere përmbi 50 m</w:t>
      </w:r>
      <w:r w:rsidRPr="00D61A0E">
        <w:rPr>
          <w:sz w:val="24"/>
          <w:szCs w:val="24"/>
          <w:vertAlign w:val="superscript"/>
          <w:lang w:val="sq-AL"/>
        </w:rPr>
        <w:t>2</w:t>
      </w:r>
      <w:r w:rsidRPr="00D61A0E">
        <w:rPr>
          <w:sz w:val="24"/>
          <w:szCs w:val="24"/>
          <w:lang w:val="sq-AL"/>
        </w:rPr>
        <w:t xml:space="preserve"> - 200,00€,</w:t>
      </w:r>
    </w:p>
    <w:p w:rsidR="00B93E15" w:rsidRPr="00D61A0E" w:rsidRDefault="00B93E15" w:rsidP="00727E1B">
      <w:pPr>
        <w:pStyle w:val="T30X"/>
        <w:numPr>
          <w:ilvl w:val="0"/>
          <w:numId w:val="19"/>
        </w:numPr>
        <w:spacing w:line="276" w:lineRule="auto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>objekte tregtare prej 50 deri në 200 m</w:t>
      </w:r>
      <w:r w:rsidRPr="00D61A0E">
        <w:rPr>
          <w:sz w:val="24"/>
          <w:szCs w:val="24"/>
          <w:vertAlign w:val="superscript"/>
          <w:lang w:val="sq-AL"/>
        </w:rPr>
        <w:t>2</w:t>
      </w:r>
      <w:r w:rsidRPr="00D61A0E">
        <w:rPr>
          <w:sz w:val="24"/>
          <w:szCs w:val="24"/>
          <w:lang w:val="sq-AL"/>
        </w:rPr>
        <w:t xml:space="preserve"> - 150,00€,</w:t>
      </w:r>
    </w:p>
    <w:p w:rsidR="00B93E15" w:rsidRPr="00D61A0E" w:rsidRDefault="00B93E15" w:rsidP="00727E1B">
      <w:pPr>
        <w:pStyle w:val="T30X"/>
        <w:numPr>
          <w:ilvl w:val="0"/>
          <w:numId w:val="19"/>
        </w:numPr>
        <w:spacing w:line="276" w:lineRule="auto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>objekte tregtare prej 200 deri në 500 m</w:t>
      </w:r>
      <w:r w:rsidRPr="00D61A0E">
        <w:rPr>
          <w:sz w:val="24"/>
          <w:szCs w:val="24"/>
          <w:vertAlign w:val="superscript"/>
          <w:lang w:val="sq-AL"/>
        </w:rPr>
        <w:t>2</w:t>
      </w:r>
      <w:r w:rsidR="00A871BB" w:rsidRPr="00D61A0E">
        <w:rPr>
          <w:sz w:val="24"/>
          <w:szCs w:val="24"/>
          <w:lang w:val="sq-AL"/>
        </w:rPr>
        <w:t xml:space="preserve"> - 25</w:t>
      </w:r>
      <w:r w:rsidRPr="00D61A0E">
        <w:rPr>
          <w:sz w:val="24"/>
          <w:szCs w:val="24"/>
          <w:lang w:val="sq-AL"/>
        </w:rPr>
        <w:t>0,00€,</w:t>
      </w:r>
    </w:p>
    <w:p w:rsidR="00B93E15" w:rsidRPr="00D61A0E" w:rsidRDefault="00B93E15" w:rsidP="00727E1B">
      <w:pPr>
        <w:pStyle w:val="T30X"/>
        <w:numPr>
          <w:ilvl w:val="0"/>
          <w:numId w:val="19"/>
        </w:numPr>
        <w:spacing w:line="276" w:lineRule="auto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>objekte tregtare përmbi 500 m</w:t>
      </w:r>
      <w:r w:rsidRPr="00D61A0E">
        <w:rPr>
          <w:sz w:val="24"/>
          <w:szCs w:val="24"/>
          <w:vertAlign w:val="superscript"/>
          <w:lang w:val="sq-AL"/>
        </w:rPr>
        <w:t>2</w:t>
      </w:r>
      <w:r w:rsidRPr="00D61A0E">
        <w:rPr>
          <w:sz w:val="24"/>
          <w:szCs w:val="24"/>
          <w:lang w:val="sq-AL"/>
        </w:rPr>
        <w:t xml:space="preserve"> - </w:t>
      </w:r>
      <w:r w:rsidR="00A871BB" w:rsidRPr="00D61A0E">
        <w:rPr>
          <w:sz w:val="24"/>
          <w:szCs w:val="24"/>
          <w:lang w:val="sq-AL"/>
        </w:rPr>
        <w:t>4</w:t>
      </w:r>
      <w:r w:rsidRPr="00D61A0E">
        <w:rPr>
          <w:sz w:val="24"/>
          <w:szCs w:val="24"/>
          <w:lang w:val="sq-AL"/>
        </w:rPr>
        <w:t>00,00€,</w:t>
      </w:r>
    </w:p>
    <w:p w:rsidR="00B93E15" w:rsidRPr="00D61A0E" w:rsidRDefault="00B93E15" w:rsidP="00727E1B">
      <w:pPr>
        <w:pStyle w:val="T30X"/>
        <w:numPr>
          <w:ilvl w:val="0"/>
          <w:numId w:val="19"/>
        </w:numPr>
        <w:spacing w:line="276" w:lineRule="auto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objekte për </w:t>
      </w:r>
      <w:proofErr w:type="spellStart"/>
      <w:r w:rsidRPr="00D61A0E">
        <w:rPr>
          <w:sz w:val="24"/>
          <w:szCs w:val="24"/>
          <w:lang w:val="sq-AL"/>
        </w:rPr>
        <w:t>servisimin</w:t>
      </w:r>
      <w:proofErr w:type="spellEnd"/>
      <w:r w:rsidRPr="00D61A0E">
        <w:rPr>
          <w:sz w:val="24"/>
          <w:szCs w:val="24"/>
          <w:lang w:val="sq-AL"/>
        </w:rPr>
        <w:t xml:space="preserve"> e automjeteve - </w:t>
      </w:r>
      <w:r w:rsidR="00A871BB" w:rsidRPr="00D61A0E">
        <w:rPr>
          <w:sz w:val="24"/>
          <w:szCs w:val="24"/>
          <w:lang w:val="sq-AL"/>
        </w:rPr>
        <w:t>25</w:t>
      </w:r>
      <w:r w:rsidRPr="00D61A0E">
        <w:rPr>
          <w:sz w:val="24"/>
          <w:szCs w:val="24"/>
          <w:lang w:val="sq-AL"/>
        </w:rPr>
        <w:t>0,00€,</w:t>
      </w:r>
    </w:p>
    <w:p w:rsidR="00B93E15" w:rsidRPr="00D61A0E" w:rsidRDefault="00B93E15" w:rsidP="00727E1B">
      <w:pPr>
        <w:pStyle w:val="T30X"/>
        <w:numPr>
          <w:ilvl w:val="0"/>
          <w:numId w:val="19"/>
        </w:numPr>
        <w:spacing w:line="276" w:lineRule="auto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>objekte në të cilat kryhen artizanale, shërbime dhe aktivitete të tjera të ngjashme përmbi 50 m</w:t>
      </w:r>
      <w:r w:rsidRPr="00D61A0E">
        <w:rPr>
          <w:sz w:val="24"/>
          <w:szCs w:val="24"/>
          <w:vertAlign w:val="superscript"/>
          <w:lang w:val="sq-AL"/>
        </w:rPr>
        <w:t>2</w:t>
      </w:r>
      <w:r w:rsidR="00A871BB" w:rsidRPr="00D61A0E">
        <w:rPr>
          <w:sz w:val="24"/>
          <w:szCs w:val="24"/>
          <w:lang w:val="sq-AL"/>
        </w:rPr>
        <w:t xml:space="preserve"> - 12</w:t>
      </w:r>
      <w:r w:rsidRPr="00D61A0E">
        <w:rPr>
          <w:sz w:val="24"/>
          <w:szCs w:val="24"/>
          <w:lang w:val="sq-AL"/>
        </w:rPr>
        <w:t>0€, dhe</w:t>
      </w:r>
    </w:p>
    <w:p w:rsidR="00B93E15" w:rsidRPr="00D61A0E" w:rsidRDefault="00B93E15" w:rsidP="00727E1B">
      <w:pPr>
        <w:pStyle w:val="T30X"/>
        <w:numPr>
          <w:ilvl w:val="0"/>
          <w:numId w:val="19"/>
        </w:numPr>
        <w:spacing w:line="276" w:lineRule="auto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>objekte në të cilat kryhen artizanale, shërbime dhe aktivitete të tjera të ngjashme deri në 50 m</w:t>
      </w:r>
      <w:r w:rsidRPr="00D61A0E">
        <w:rPr>
          <w:sz w:val="24"/>
          <w:szCs w:val="24"/>
          <w:vertAlign w:val="superscript"/>
          <w:lang w:val="sq-AL"/>
        </w:rPr>
        <w:t>2</w:t>
      </w:r>
      <w:r w:rsidRPr="00D61A0E">
        <w:rPr>
          <w:sz w:val="24"/>
          <w:szCs w:val="24"/>
          <w:lang w:val="sq-AL"/>
        </w:rPr>
        <w:t xml:space="preserve">, si dhe objektet e përkohshme të karakterit montues- llojit kioskë - </w:t>
      </w:r>
      <w:r w:rsidR="00A871BB" w:rsidRPr="00D61A0E">
        <w:rPr>
          <w:sz w:val="24"/>
          <w:szCs w:val="24"/>
          <w:lang w:val="sq-AL"/>
        </w:rPr>
        <w:t>8</w:t>
      </w:r>
      <w:r w:rsidRPr="00D61A0E">
        <w:rPr>
          <w:sz w:val="24"/>
          <w:szCs w:val="24"/>
          <w:lang w:val="sq-AL"/>
        </w:rPr>
        <w:t>0,00€,</w:t>
      </w:r>
    </w:p>
    <w:p w:rsidR="00B93E15" w:rsidRPr="00D61A0E" w:rsidRDefault="00B93E15" w:rsidP="00727E1B">
      <w:pPr>
        <w:pStyle w:val="T30X"/>
        <w:numPr>
          <w:ilvl w:val="0"/>
          <w:numId w:val="19"/>
        </w:numPr>
        <w:spacing w:line="276" w:lineRule="auto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objekte në të cilat organizohen lojëra të fatit (lotari, lotari ekspres dhe </w:t>
      </w:r>
      <w:proofErr w:type="spellStart"/>
      <w:r w:rsidRPr="00D61A0E">
        <w:rPr>
          <w:sz w:val="24"/>
          <w:szCs w:val="24"/>
          <w:lang w:val="sq-AL"/>
        </w:rPr>
        <w:t>instant</w:t>
      </w:r>
      <w:proofErr w:type="spellEnd"/>
      <w:r w:rsidRPr="00D61A0E">
        <w:rPr>
          <w:sz w:val="24"/>
          <w:szCs w:val="24"/>
          <w:lang w:val="sq-AL"/>
        </w:rPr>
        <w:t xml:space="preserve">, bingo, tombola televizive dhe tombola e llojit të mbyllur, loto, </w:t>
      </w:r>
      <w:proofErr w:type="spellStart"/>
      <w:r w:rsidRPr="00D61A0E">
        <w:rPr>
          <w:sz w:val="24"/>
          <w:szCs w:val="24"/>
          <w:lang w:val="sq-AL"/>
        </w:rPr>
        <w:t>keno</w:t>
      </w:r>
      <w:proofErr w:type="spellEnd"/>
      <w:r w:rsidRPr="00D61A0E">
        <w:rPr>
          <w:sz w:val="24"/>
          <w:szCs w:val="24"/>
          <w:lang w:val="sq-AL"/>
        </w:rPr>
        <w:t xml:space="preserve">, parashikimi i sporteve, </w:t>
      </w:r>
      <w:proofErr w:type="spellStart"/>
      <w:r w:rsidRPr="00D61A0E">
        <w:rPr>
          <w:sz w:val="24"/>
          <w:szCs w:val="24"/>
          <w:lang w:val="sq-AL"/>
        </w:rPr>
        <w:t>toto</w:t>
      </w:r>
      <w:proofErr w:type="spellEnd"/>
      <w:r w:rsidRPr="00D61A0E">
        <w:rPr>
          <w:sz w:val="24"/>
          <w:szCs w:val="24"/>
          <w:lang w:val="sq-AL"/>
        </w:rPr>
        <w:t xml:space="preserve">, lojëra shtesë në loto dhe </w:t>
      </w:r>
      <w:proofErr w:type="spellStart"/>
      <w:r w:rsidRPr="00D61A0E">
        <w:rPr>
          <w:sz w:val="24"/>
          <w:szCs w:val="24"/>
          <w:lang w:val="sq-AL"/>
        </w:rPr>
        <w:t>toto</w:t>
      </w:r>
      <w:proofErr w:type="spellEnd"/>
      <w:r w:rsidRPr="00D61A0E">
        <w:rPr>
          <w:sz w:val="24"/>
          <w:szCs w:val="24"/>
          <w:lang w:val="sq-AL"/>
        </w:rPr>
        <w:t xml:space="preserve">, lotari video, font, lojëra të tjera të ngjashme të fatit në tërheqje) - </w:t>
      </w:r>
      <w:r w:rsidR="00A871BB" w:rsidRPr="00D61A0E">
        <w:rPr>
          <w:sz w:val="24"/>
          <w:szCs w:val="24"/>
          <w:lang w:val="sq-AL"/>
        </w:rPr>
        <w:t>10</w:t>
      </w:r>
      <w:r w:rsidRPr="00D61A0E">
        <w:rPr>
          <w:sz w:val="24"/>
          <w:szCs w:val="24"/>
          <w:lang w:val="sq-AL"/>
        </w:rPr>
        <w:t>0€,</w:t>
      </w:r>
    </w:p>
    <w:p w:rsidR="00B93E15" w:rsidRPr="00D61A0E" w:rsidRDefault="00B93E15" w:rsidP="00727E1B">
      <w:pPr>
        <w:pStyle w:val="T30X"/>
        <w:numPr>
          <w:ilvl w:val="0"/>
          <w:numId w:val="19"/>
        </w:numPr>
        <w:spacing w:line="276" w:lineRule="auto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>objekte në të cilat organizohen lojëra të fatit të veçanta (lojëra në kazino, bastet sportive, lojëra fati në automatë) deri në 100 m</w:t>
      </w:r>
      <w:r w:rsidRPr="00D61A0E">
        <w:rPr>
          <w:sz w:val="24"/>
          <w:szCs w:val="24"/>
          <w:vertAlign w:val="superscript"/>
          <w:lang w:val="sq-AL"/>
        </w:rPr>
        <w:t>2</w:t>
      </w:r>
      <w:r w:rsidRPr="00D61A0E">
        <w:rPr>
          <w:sz w:val="24"/>
          <w:szCs w:val="24"/>
          <w:lang w:val="sq-AL"/>
        </w:rPr>
        <w:t xml:space="preserve"> - </w:t>
      </w:r>
      <w:r w:rsidR="00A871BB" w:rsidRPr="00D61A0E">
        <w:rPr>
          <w:sz w:val="24"/>
          <w:szCs w:val="24"/>
          <w:lang w:val="sq-AL"/>
        </w:rPr>
        <w:t>15</w:t>
      </w:r>
      <w:r w:rsidRPr="00D61A0E">
        <w:rPr>
          <w:sz w:val="24"/>
          <w:szCs w:val="24"/>
          <w:lang w:val="sq-AL"/>
        </w:rPr>
        <w:t>0 €,</w:t>
      </w:r>
    </w:p>
    <w:p w:rsidR="00B93E15" w:rsidRDefault="00B93E15" w:rsidP="00727E1B">
      <w:pPr>
        <w:pStyle w:val="T30X"/>
        <w:numPr>
          <w:ilvl w:val="0"/>
          <w:numId w:val="19"/>
        </w:numPr>
        <w:spacing w:line="276" w:lineRule="auto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>objekte në të cilat organizohen lojëra të fatit të veçanta (lojëra në kazino, bastet sportive, lojëra fati në automatë)  përmbi 100 m</w:t>
      </w:r>
      <w:r w:rsidRPr="00D61A0E">
        <w:rPr>
          <w:sz w:val="24"/>
          <w:szCs w:val="24"/>
          <w:vertAlign w:val="superscript"/>
          <w:lang w:val="sq-AL"/>
        </w:rPr>
        <w:t>2</w:t>
      </w:r>
      <w:r w:rsidR="00A871BB" w:rsidRPr="00D61A0E">
        <w:rPr>
          <w:sz w:val="24"/>
          <w:szCs w:val="24"/>
          <w:lang w:val="sq-AL"/>
        </w:rPr>
        <w:t xml:space="preserve"> - 2</w:t>
      </w:r>
      <w:r w:rsidRPr="00D61A0E">
        <w:rPr>
          <w:sz w:val="24"/>
          <w:szCs w:val="24"/>
          <w:lang w:val="sq-AL"/>
        </w:rPr>
        <w:t>00€.</w:t>
      </w:r>
    </w:p>
    <w:p w:rsidR="00D568F7" w:rsidRPr="00D568F7" w:rsidRDefault="00D568F7" w:rsidP="00727E1B">
      <w:pPr>
        <w:pStyle w:val="T30X"/>
        <w:spacing w:line="276" w:lineRule="auto"/>
        <w:ind w:left="720" w:firstLine="0"/>
        <w:rPr>
          <w:b/>
          <w:sz w:val="24"/>
          <w:szCs w:val="24"/>
          <w:lang w:val="sq-AL"/>
        </w:rPr>
      </w:pPr>
    </w:p>
    <w:p w:rsidR="0068608F" w:rsidRDefault="00D568F7" w:rsidP="00727E1B">
      <w:pPr>
        <w:pStyle w:val="T30X"/>
        <w:spacing w:line="276" w:lineRule="auto"/>
        <w:ind w:left="720" w:firstLine="0"/>
        <w:jc w:val="center"/>
        <w:rPr>
          <w:b/>
          <w:sz w:val="24"/>
          <w:szCs w:val="24"/>
          <w:lang w:val="sq-AL"/>
        </w:rPr>
      </w:pPr>
      <w:r w:rsidRPr="00D568F7">
        <w:rPr>
          <w:b/>
          <w:sz w:val="24"/>
          <w:szCs w:val="24"/>
          <w:lang w:val="sq-AL"/>
        </w:rPr>
        <w:t>8. Kompensimi për vendosjen e mbishkrimeve tregtare, tregtare-individuale dhe komerciale-informative në rrugën komunale dhe përgjatë rrugës</w:t>
      </w:r>
    </w:p>
    <w:p w:rsidR="00D568F7" w:rsidRDefault="00D568F7" w:rsidP="00727E1B">
      <w:pPr>
        <w:pStyle w:val="T30X"/>
        <w:spacing w:line="276" w:lineRule="auto"/>
        <w:ind w:left="720" w:firstLine="0"/>
        <w:jc w:val="center"/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 xml:space="preserve">Neni </w:t>
      </w:r>
      <w:r w:rsidR="00C10BEE">
        <w:rPr>
          <w:b/>
          <w:sz w:val="24"/>
          <w:szCs w:val="24"/>
          <w:lang w:val="sq-AL"/>
        </w:rPr>
        <w:t>19</w:t>
      </w:r>
    </w:p>
    <w:p w:rsidR="00D568F7" w:rsidRDefault="00E43787" w:rsidP="00727E1B">
      <w:pPr>
        <w:pStyle w:val="T30X"/>
        <w:spacing w:line="276" w:lineRule="auto"/>
        <w:ind w:firstLine="720"/>
        <w:rPr>
          <w:sz w:val="24"/>
          <w:szCs w:val="24"/>
        </w:rPr>
      </w:pPr>
      <w:r w:rsidRPr="00E43787">
        <w:rPr>
          <w:sz w:val="24"/>
          <w:szCs w:val="24"/>
          <w:lang w:val="sq-AL"/>
        </w:rPr>
        <w:t xml:space="preserve">Bordet </w:t>
      </w:r>
      <w:proofErr w:type="spellStart"/>
      <w:r w:rsidRPr="00E43787">
        <w:rPr>
          <w:sz w:val="24"/>
          <w:szCs w:val="24"/>
          <w:lang w:val="sq-AL"/>
        </w:rPr>
        <w:t>promovuese</w:t>
      </w:r>
      <w:proofErr w:type="spellEnd"/>
      <w:r w:rsidRPr="00E43787">
        <w:rPr>
          <w:sz w:val="24"/>
          <w:szCs w:val="24"/>
          <w:lang w:val="sq-AL"/>
        </w:rPr>
        <w:t xml:space="preserve"> dhe </w:t>
      </w:r>
      <w:proofErr w:type="spellStart"/>
      <w:r w:rsidRPr="00E43787">
        <w:rPr>
          <w:sz w:val="24"/>
          <w:szCs w:val="24"/>
          <w:lang w:val="sq-AL"/>
        </w:rPr>
        <w:t>bilbordet</w:t>
      </w:r>
      <w:proofErr w:type="spellEnd"/>
      <w:r w:rsidRPr="00E43787">
        <w:rPr>
          <w:sz w:val="24"/>
          <w:szCs w:val="24"/>
          <w:lang w:val="sq-AL"/>
        </w:rPr>
        <w:t xml:space="preserve">, etiketat dhe mbishkrimet </w:t>
      </w:r>
      <w:r>
        <w:rPr>
          <w:sz w:val="24"/>
          <w:szCs w:val="24"/>
          <w:lang w:val="sq-AL"/>
        </w:rPr>
        <w:t xml:space="preserve">më të cilët shënohen objektet komerciale (në tekstin e mëtejshëm: </w:t>
      </w:r>
      <w:proofErr w:type="spellStart"/>
      <w:r>
        <w:rPr>
          <w:sz w:val="24"/>
          <w:szCs w:val="24"/>
          <w:lang w:val="sq-AL"/>
        </w:rPr>
        <w:t>mbishkimet</w:t>
      </w:r>
      <w:proofErr w:type="spellEnd"/>
      <w:r>
        <w:rPr>
          <w:sz w:val="24"/>
          <w:szCs w:val="24"/>
          <w:lang w:val="sq-AL"/>
        </w:rPr>
        <w:t>) mund të vendosen në truall pranë rrugëve lokale dhe të paklasifikuara në distancë prej së paku 1 metër</w:t>
      </w:r>
      <w:r w:rsidRPr="00E43787">
        <w:rPr>
          <w:sz w:val="24"/>
          <w:szCs w:val="24"/>
          <w:lang w:val="sq-AL"/>
        </w:rPr>
        <w:t xml:space="preserve"> nga buza e trotuarit nga buza e jashtme e majtë e tabelës së mbishkrimeve, si rregull në të djathtë, në drejtim të rrjedhës së </w:t>
      </w:r>
      <w:r w:rsidRPr="00E43787">
        <w:rPr>
          <w:sz w:val="24"/>
          <w:szCs w:val="24"/>
          <w:lang w:val="sq-AL"/>
        </w:rPr>
        <w:lastRenderedPageBreak/>
        <w:t>trafikut</w:t>
      </w:r>
      <w:r>
        <w:rPr>
          <w:sz w:val="24"/>
          <w:szCs w:val="24"/>
          <w:lang w:val="sq-AL"/>
        </w:rPr>
        <w:t xml:space="preserve">,në kënd prej  </w:t>
      </w:r>
      <w:r>
        <w:rPr>
          <w:sz w:val="24"/>
          <w:szCs w:val="24"/>
        </w:rPr>
        <w:t xml:space="preserve">70 ° </w:t>
      </w:r>
      <w:proofErr w:type="spellStart"/>
      <w:r>
        <w:rPr>
          <w:sz w:val="24"/>
          <w:szCs w:val="24"/>
        </w:rPr>
        <w:t>deri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 w:rsidRPr="00CD3680">
        <w:rPr>
          <w:sz w:val="24"/>
          <w:szCs w:val="24"/>
        </w:rPr>
        <w:t xml:space="preserve"> 90 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lidhje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boshtin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rrugës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gjegjësishtë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kënd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cilit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shmanget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43787">
        <w:rPr>
          <w:sz w:val="24"/>
          <w:szCs w:val="24"/>
        </w:rPr>
        <w:t>reflektimi</w:t>
      </w:r>
      <w:proofErr w:type="spellEnd"/>
      <w:r w:rsidRPr="00E43787">
        <w:rPr>
          <w:sz w:val="24"/>
          <w:szCs w:val="24"/>
        </w:rPr>
        <w:t xml:space="preserve"> </w:t>
      </w:r>
      <w:proofErr w:type="spellStart"/>
      <w:r w:rsidRPr="00E43787">
        <w:rPr>
          <w:sz w:val="24"/>
          <w:szCs w:val="24"/>
        </w:rPr>
        <w:t>i</w:t>
      </w:r>
      <w:proofErr w:type="spellEnd"/>
      <w:r w:rsidRPr="00E43787">
        <w:rPr>
          <w:sz w:val="24"/>
          <w:szCs w:val="24"/>
        </w:rPr>
        <w:t xml:space="preserve"> </w:t>
      </w:r>
      <w:proofErr w:type="spellStart"/>
      <w:r w:rsidRPr="00E43787">
        <w:rPr>
          <w:sz w:val="24"/>
          <w:szCs w:val="24"/>
        </w:rPr>
        <w:t>dritës</w:t>
      </w:r>
      <w:proofErr w:type="spellEnd"/>
      <w:r w:rsidRPr="00E43787">
        <w:rPr>
          <w:sz w:val="24"/>
          <w:szCs w:val="24"/>
        </w:rPr>
        <w:t xml:space="preserve"> </w:t>
      </w:r>
      <w:proofErr w:type="spellStart"/>
      <w:r w:rsidRPr="00E43787">
        <w:rPr>
          <w:sz w:val="24"/>
          <w:szCs w:val="24"/>
        </w:rPr>
        <w:t>së</w:t>
      </w:r>
      <w:proofErr w:type="spellEnd"/>
      <w:r w:rsidRPr="00E43787">
        <w:rPr>
          <w:sz w:val="24"/>
          <w:szCs w:val="24"/>
        </w:rPr>
        <w:t xml:space="preserve"> </w:t>
      </w:r>
      <w:proofErr w:type="spellStart"/>
      <w:r w:rsidRPr="00E43787">
        <w:rPr>
          <w:sz w:val="24"/>
          <w:szCs w:val="24"/>
        </w:rPr>
        <w:t>dritave</w:t>
      </w:r>
      <w:proofErr w:type="spellEnd"/>
      <w:r w:rsidRPr="00E43787">
        <w:rPr>
          <w:sz w:val="24"/>
          <w:szCs w:val="24"/>
        </w:rPr>
        <w:t xml:space="preserve"> </w:t>
      </w:r>
      <w:proofErr w:type="spellStart"/>
      <w:r w:rsidRPr="00E43787">
        <w:rPr>
          <w:sz w:val="24"/>
          <w:szCs w:val="24"/>
        </w:rPr>
        <w:t>të</w:t>
      </w:r>
      <w:proofErr w:type="spellEnd"/>
      <w:r w:rsidRPr="00E43787">
        <w:rPr>
          <w:sz w:val="24"/>
          <w:szCs w:val="24"/>
        </w:rPr>
        <w:t xml:space="preserve"> </w:t>
      </w:r>
      <w:proofErr w:type="spellStart"/>
      <w:r w:rsidRPr="00E43787">
        <w:rPr>
          <w:sz w:val="24"/>
          <w:szCs w:val="24"/>
        </w:rPr>
        <w:t>automjetit</w:t>
      </w:r>
      <w:proofErr w:type="spellEnd"/>
      <w:r w:rsidRPr="00E43787">
        <w:rPr>
          <w:sz w:val="24"/>
          <w:szCs w:val="24"/>
        </w:rPr>
        <w:t>.</w:t>
      </w:r>
    </w:p>
    <w:p w:rsidR="00C10BEE" w:rsidRDefault="00C10BEE" w:rsidP="00727E1B">
      <w:pPr>
        <w:pStyle w:val="T30X"/>
        <w:spacing w:line="276" w:lineRule="auto"/>
        <w:ind w:left="720" w:firstLine="0"/>
        <w:jc w:val="center"/>
        <w:rPr>
          <w:b/>
          <w:sz w:val="24"/>
          <w:szCs w:val="24"/>
        </w:rPr>
      </w:pPr>
    </w:p>
    <w:p w:rsidR="00E32E16" w:rsidRDefault="00E32E16" w:rsidP="00727E1B">
      <w:pPr>
        <w:pStyle w:val="T30X"/>
        <w:spacing w:line="276" w:lineRule="auto"/>
        <w:ind w:left="3600" w:firstLine="720"/>
        <w:rPr>
          <w:b/>
          <w:sz w:val="24"/>
          <w:szCs w:val="24"/>
        </w:rPr>
      </w:pPr>
      <w:proofErr w:type="spellStart"/>
      <w:r w:rsidRPr="00E32E16">
        <w:rPr>
          <w:b/>
          <w:sz w:val="24"/>
          <w:szCs w:val="24"/>
        </w:rPr>
        <w:t>Neni</w:t>
      </w:r>
      <w:proofErr w:type="spellEnd"/>
      <w:r w:rsidRPr="00E32E16">
        <w:rPr>
          <w:b/>
          <w:sz w:val="24"/>
          <w:szCs w:val="24"/>
        </w:rPr>
        <w:t xml:space="preserve"> 2</w:t>
      </w:r>
      <w:r w:rsidR="00C10BEE">
        <w:rPr>
          <w:b/>
          <w:sz w:val="24"/>
          <w:szCs w:val="24"/>
        </w:rPr>
        <w:t>0</w:t>
      </w:r>
    </w:p>
    <w:p w:rsidR="00E32E16" w:rsidRPr="00E32E16" w:rsidRDefault="00E32E16" w:rsidP="00727E1B">
      <w:pPr>
        <w:pStyle w:val="T30X"/>
        <w:spacing w:line="276" w:lineRule="auto"/>
        <w:ind w:firstLine="0"/>
        <w:rPr>
          <w:sz w:val="24"/>
          <w:szCs w:val="24"/>
          <w:lang w:val="sq-AL"/>
        </w:rPr>
      </w:pPr>
      <w:proofErr w:type="spellStart"/>
      <w:r w:rsidRPr="00E32E16">
        <w:rPr>
          <w:sz w:val="24"/>
          <w:szCs w:val="24"/>
        </w:rPr>
        <w:t>Mbishkrimet</w:t>
      </w:r>
      <w:proofErr w:type="spellEnd"/>
      <w:r w:rsidRPr="00E32E16">
        <w:rPr>
          <w:sz w:val="24"/>
          <w:szCs w:val="24"/>
        </w:rPr>
        <w:t xml:space="preserve"> </w:t>
      </w:r>
      <w:proofErr w:type="spellStart"/>
      <w:r w:rsidRPr="00E32E16">
        <w:rPr>
          <w:sz w:val="24"/>
          <w:szCs w:val="24"/>
        </w:rPr>
        <w:t>nuk</w:t>
      </w:r>
      <w:proofErr w:type="spellEnd"/>
      <w:r w:rsidRPr="00E32E16">
        <w:rPr>
          <w:sz w:val="24"/>
          <w:szCs w:val="24"/>
        </w:rPr>
        <w:t xml:space="preserve"> </w:t>
      </w:r>
      <w:proofErr w:type="spellStart"/>
      <w:r w:rsidRPr="00E32E16">
        <w:rPr>
          <w:sz w:val="24"/>
          <w:szCs w:val="24"/>
        </w:rPr>
        <w:t>duhet</w:t>
      </w:r>
      <w:proofErr w:type="spellEnd"/>
      <w:r w:rsidRPr="00E32E16">
        <w:rPr>
          <w:sz w:val="24"/>
          <w:szCs w:val="24"/>
        </w:rPr>
        <w:t xml:space="preserve"> </w:t>
      </w:r>
      <w:proofErr w:type="spellStart"/>
      <w:r w:rsidRPr="00E32E16">
        <w:rPr>
          <w:sz w:val="24"/>
          <w:szCs w:val="24"/>
        </w:rPr>
        <w:t>të</w:t>
      </w:r>
      <w:proofErr w:type="spellEnd"/>
      <w:r w:rsidRPr="00E32E16">
        <w:rPr>
          <w:sz w:val="24"/>
          <w:szCs w:val="24"/>
        </w:rPr>
        <w:t xml:space="preserve"> </w:t>
      </w:r>
      <w:proofErr w:type="spellStart"/>
      <w:r w:rsidRPr="00E32E16">
        <w:rPr>
          <w:sz w:val="24"/>
          <w:szCs w:val="24"/>
        </w:rPr>
        <w:t>vendosen</w:t>
      </w:r>
      <w:proofErr w:type="spellEnd"/>
      <w:r w:rsidRPr="00E32E1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rrezikojnë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hapsirën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funksionale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ambientit</w:t>
      </w:r>
      <w:proofErr w:type="spellEnd"/>
      <w:r>
        <w:rPr>
          <w:sz w:val="24"/>
          <w:szCs w:val="24"/>
        </w:rPr>
        <w:t xml:space="preserve">; </w:t>
      </w:r>
      <w:r w:rsidRPr="00E32E16">
        <w:t xml:space="preserve"> </w:t>
      </w:r>
      <w:proofErr w:type="spellStart"/>
      <w:r w:rsidRPr="00E32E16">
        <w:rPr>
          <w:sz w:val="24"/>
          <w:szCs w:val="24"/>
        </w:rPr>
        <w:t>në</w:t>
      </w:r>
      <w:proofErr w:type="spellEnd"/>
      <w:r w:rsidRPr="00E32E16">
        <w:rPr>
          <w:sz w:val="24"/>
          <w:szCs w:val="24"/>
        </w:rPr>
        <w:t xml:space="preserve"> </w:t>
      </w:r>
      <w:proofErr w:type="spellStart"/>
      <w:r w:rsidRPr="00E32E16">
        <w:rPr>
          <w:sz w:val="24"/>
          <w:szCs w:val="24"/>
        </w:rPr>
        <w:t>trekëndëshat</w:t>
      </w:r>
      <w:proofErr w:type="spellEnd"/>
      <w:r w:rsidRPr="00E32E16">
        <w:rPr>
          <w:sz w:val="24"/>
          <w:szCs w:val="24"/>
        </w:rPr>
        <w:t xml:space="preserve"> e </w:t>
      </w:r>
      <w:proofErr w:type="spellStart"/>
      <w:r w:rsidRPr="00E32E16">
        <w:rPr>
          <w:sz w:val="24"/>
          <w:szCs w:val="24"/>
        </w:rPr>
        <w:t>transparencës</w:t>
      </w:r>
      <w:proofErr w:type="spellEnd"/>
      <w:r w:rsidRPr="00E32E16">
        <w:rPr>
          <w:sz w:val="24"/>
          <w:szCs w:val="24"/>
        </w:rPr>
        <w:t xml:space="preserve"> </w:t>
      </w:r>
      <w:proofErr w:type="spellStart"/>
      <w:r w:rsidRPr="00E32E16">
        <w:rPr>
          <w:sz w:val="24"/>
          <w:szCs w:val="24"/>
        </w:rPr>
        <w:t>së</w:t>
      </w:r>
      <w:proofErr w:type="spellEnd"/>
      <w:r w:rsidRPr="00E32E16">
        <w:rPr>
          <w:sz w:val="24"/>
          <w:szCs w:val="24"/>
        </w:rPr>
        <w:t xml:space="preserve"> </w:t>
      </w:r>
      <w:proofErr w:type="spellStart"/>
      <w:r w:rsidRPr="00E32E16">
        <w:rPr>
          <w:sz w:val="24"/>
          <w:szCs w:val="24"/>
        </w:rPr>
        <w:t>kalimit</w:t>
      </w:r>
      <w:proofErr w:type="spellEnd"/>
      <w:r w:rsidRPr="00E32E16">
        <w:rPr>
          <w:sz w:val="24"/>
          <w:szCs w:val="24"/>
        </w:rPr>
        <w:t xml:space="preserve"> </w:t>
      </w:r>
      <w:proofErr w:type="spellStart"/>
      <w:r w:rsidRPr="00E32E16">
        <w:rPr>
          <w:sz w:val="24"/>
          <w:szCs w:val="24"/>
        </w:rPr>
        <w:t>të</w:t>
      </w:r>
      <w:proofErr w:type="spellEnd"/>
      <w:r w:rsidRPr="00E32E16">
        <w:rPr>
          <w:sz w:val="24"/>
          <w:szCs w:val="24"/>
        </w:rPr>
        <w:t xml:space="preserve"> </w:t>
      </w:r>
      <w:proofErr w:type="spellStart"/>
      <w:r w:rsidRPr="00E32E16">
        <w:rPr>
          <w:sz w:val="24"/>
          <w:szCs w:val="24"/>
        </w:rPr>
        <w:t>ndërsjellë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kryqëzim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hekurudhën</w:t>
      </w:r>
      <w:proofErr w:type="spellEnd"/>
      <w:r>
        <w:rPr>
          <w:sz w:val="24"/>
          <w:szCs w:val="24"/>
        </w:rPr>
        <w:t xml:space="preserve">; </w:t>
      </w:r>
      <w:proofErr w:type="spellStart"/>
      <w:r w:rsidR="00814A75" w:rsidRPr="00814A75">
        <w:rPr>
          <w:sz w:val="24"/>
          <w:szCs w:val="24"/>
        </w:rPr>
        <w:t>në</w:t>
      </w:r>
      <w:proofErr w:type="spellEnd"/>
      <w:r w:rsidR="00814A75" w:rsidRPr="00814A75">
        <w:rPr>
          <w:sz w:val="24"/>
          <w:szCs w:val="24"/>
        </w:rPr>
        <w:t xml:space="preserve"> </w:t>
      </w:r>
      <w:proofErr w:type="spellStart"/>
      <w:r w:rsidR="00814A75" w:rsidRPr="00814A75">
        <w:rPr>
          <w:sz w:val="24"/>
          <w:szCs w:val="24"/>
        </w:rPr>
        <w:t>vendet</w:t>
      </w:r>
      <w:proofErr w:type="spellEnd"/>
      <w:r w:rsidR="00814A75" w:rsidRPr="00814A75">
        <w:rPr>
          <w:sz w:val="24"/>
          <w:szCs w:val="24"/>
        </w:rPr>
        <w:t xml:space="preserve"> </w:t>
      </w:r>
      <w:proofErr w:type="spellStart"/>
      <w:r w:rsidR="00814A75" w:rsidRPr="00814A75">
        <w:rPr>
          <w:sz w:val="24"/>
          <w:szCs w:val="24"/>
        </w:rPr>
        <w:t>ku</w:t>
      </w:r>
      <w:proofErr w:type="spellEnd"/>
      <w:r w:rsidR="00814A75" w:rsidRPr="00814A75">
        <w:rPr>
          <w:sz w:val="24"/>
          <w:szCs w:val="24"/>
        </w:rPr>
        <w:t xml:space="preserve"> </w:t>
      </w:r>
      <w:proofErr w:type="spellStart"/>
      <w:r w:rsidR="00814A75" w:rsidRPr="00814A75">
        <w:rPr>
          <w:sz w:val="24"/>
          <w:szCs w:val="24"/>
        </w:rPr>
        <w:t>pozicioni</w:t>
      </w:r>
      <w:proofErr w:type="spellEnd"/>
      <w:r w:rsidR="00814A75" w:rsidRPr="00814A75">
        <w:rPr>
          <w:sz w:val="24"/>
          <w:szCs w:val="24"/>
        </w:rPr>
        <w:t xml:space="preserve"> </w:t>
      </w:r>
      <w:proofErr w:type="spellStart"/>
      <w:r w:rsidR="00814A75" w:rsidRPr="00814A75">
        <w:rPr>
          <w:sz w:val="24"/>
          <w:szCs w:val="24"/>
        </w:rPr>
        <w:t>i</w:t>
      </w:r>
      <w:proofErr w:type="spellEnd"/>
      <w:r w:rsidR="00814A75" w:rsidRPr="00814A75">
        <w:rPr>
          <w:sz w:val="24"/>
          <w:szCs w:val="24"/>
        </w:rPr>
        <w:t xml:space="preserve"> </w:t>
      </w:r>
      <w:proofErr w:type="spellStart"/>
      <w:r w:rsidR="00814A75" w:rsidRPr="00814A75">
        <w:rPr>
          <w:sz w:val="24"/>
          <w:szCs w:val="24"/>
        </w:rPr>
        <w:t>tyre</w:t>
      </w:r>
      <w:proofErr w:type="spellEnd"/>
      <w:r w:rsidR="00814A75" w:rsidRPr="00814A75">
        <w:rPr>
          <w:sz w:val="24"/>
          <w:szCs w:val="24"/>
        </w:rPr>
        <w:t xml:space="preserve"> do </w:t>
      </w:r>
      <w:proofErr w:type="spellStart"/>
      <w:r w:rsidR="00814A75" w:rsidRPr="00814A75">
        <w:rPr>
          <w:sz w:val="24"/>
          <w:szCs w:val="24"/>
        </w:rPr>
        <w:t>të</w:t>
      </w:r>
      <w:proofErr w:type="spellEnd"/>
      <w:r w:rsidR="00814A75" w:rsidRPr="00814A75">
        <w:rPr>
          <w:sz w:val="24"/>
          <w:szCs w:val="24"/>
        </w:rPr>
        <w:t xml:space="preserve"> </w:t>
      </w:r>
      <w:proofErr w:type="spellStart"/>
      <w:r w:rsidR="00814A75" w:rsidRPr="00814A75">
        <w:rPr>
          <w:sz w:val="24"/>
          <w:szCs w:val="24"/>
        </w:rPr>
        <w:t>parandalonte</w:t>
      </w:r>
      <w:proofErr w:type="spellEnd"/>
      <w:r w:rsidR="00814A75" w:rsidRPr="00814A75">
        <w:rPr>
          <w:sz w:val="24"/>
          <w:szCs w:val="24"/>
        </w:rPr>
        <w:t xml:space="preserve"> </w:t>
      </w:r>
      <w:proofErr w:type="spellStart"/>
      <w:r w:rsidR="00814A75" w:rsidRPr="00814A75">
        <w:rPr>
          <w:sz w:val="24"/>
          <w:szCs w:val="24"/>
        </w:rPr>
        <w:t>dukshmërinë</w:t>
      </w:r>
      <w:proofErr w:type="spellEnd"/>
      <w:r w:rsidR="00814A75" w:rsidRPr="00814A75">
        <w:rPr>
          <w:sz w:val="24"/>
          <w:szCs w:val="24"/>
        </w:rPr>
        <w:t xml:space="preserve"> </w:t>
      </w:r>
      <w:proofErr w:type="spellStart"/>
      <w:r w:rsidR="00814A75" w:rsidRPr="00814A75">
        <w:rPr>
          <w:sz w:val="24"/>
          <w:szCs w:val="24"/>
        </w:rPr>
        <w:t>dhe</w:t>
      </w:r>
      <w:proofErr w:type="spellEnd"/>
      <w:r w:rsidR="00814A75" w:rsidRPr="00814A75">
        <w:rPr>
          <w:sz w:val="24"/>
          <w:szCs w:val="24"/>
        </w:rPr>
        <w:t xml:space="preserve"> </w:t>
      </w:r>
      <w:proofErr w:type="spellStart"/>
      <w:r w:rsidR="00814A75" w:rsidRPr="00814A75">
        <w:rPr>
          <w:sz w:val="24"/>
          <w:szCs w:val="24"/>
        </w:rPr>
        <w:t>shikimin</w:t>
      </w:r>
      <w:proofErr w:type="spellEnd"/>
      <w:r w:rsidR="00814A75" w:rsidRPr="00814A75">
        <w:rPr>
          <w:sz w:val="24"/>
          <w:szCs w:val="24"/>
        </w:rPr>
        <w:t xml:space="preserve"> </w:t>
      </w:r>
      <w:proofErr w:type="spellStart"/>
      <w:r w:rsidR="00814A75" w:rsidRPr="00814A75">
        <w:rPr>
          <w:sz w:val="24"/>
          <w:szCs w:val="24"/>
        </w:rPr>
        <w:t>në</w:t>
      </w:r>
      <w:proofErr w:type="spellEnd"/>
      <w:r w:rsidR="00814A75" w:rsidRPr="00814A75">
        <w:rPr>
          <w:sz w:val="24"/>
          <w:szCs w:val="24"/>
        </w:rPr>
        <w:t xml:space="preserve"> </w:t>
      </w:r>
      <w:proofErr w:type="spellStart"/>
      <w:r w:rsidR="00814A75" w:rsidRPr="00814A75">
        <w:rPr>
          <w:sz w:val="24"/>
          <w:szCs w:val="24"/>
        </w:rPr>
        <w:t>kohë</w:t>
      </w:r>
      <w:proofErr w:type="spellEnd"/>
      <w:r w:rsidR="00814A75" w:rsidRPr="00814A75">
        <w:rPr>
          <w:sz w:val="24"/>
          <w:szCs w:val="24"/>
        </w:rPr>
        <w:t xml:space="preserve"> </w:t>
      </w:r>
      <w:proofErr w:type="spellStart"/>
      <w:r w:rsidR="00814A75" w:rsidRPr="00814A75">
        <w:rPr>
          <w:sz w:val="24"/>
          <w:szCs w:val="24"/>
        </w:rPr>
        <w:t>të</w:t>
      </w:r>
      <w:proofErr w:type="spellEnd"/>
      <w:r w:rsidR="00814A75" w:rsidRPr="00814A75">
        <w:rPr>
          <w:sz w:val="24"/>
          <w:szCs w:val="24"/>
        </w:rPr>
        <w:t xml:space="preserve"> </w:t>
      </w:r>
      <w:proofErr w:type="spellStart"/>
      <w:r w:rsidR="00814A75" w:rsidRPr="00814A75">
        <w:rPr>
          <w:sz w:val="24"/>
          <w:szCs w:val="24"/>
        </w:rPr>
        <w:t>shenjave</w:t>
      </w:r>
      <w:proofErr w:type="spellEnd"/>
      <w:r w:rsidR="00814A75" w:rsidRPr="00814A75">
        <w:rPr>
          <w:sz w:val="24"/>
          <w:szCs w:val="24"/>
        </w:rPr>
        <w:t xml:space="preserve"> </w:t>
      </w:r>
      <w:proofErr w:type="spellStart"/>
      <w:r w:rsidR="00814A75" w:rsidRPr="00814A75">
        <w:rPr>
          <w:sz w:val="24"/>
          <w:szCs w:val="24"/>
        </w:rPr>
        <w:t>të</w:t>
      </w:r>
      <w:proofErr w:type="spellEnd"/>
      <w:r w:rsidR="00814A75" w:rsidRPr="00814A75">
        <w:rPr>
          <w:sz w:val="24"/>
          <w:szCs w:val="24"/>
        </w:rPr>
        <w:t xml:space="preserve"> </w:t>
      </w:r>
      <w:proofErr w:type="spellStart"/>
      <w:r w:rsidR="00814A75" w:rsidRPr="00814A75">
        <w:rPr>
          <w:sz w:val="24"/>
          <w:szCs w:val="24"/>
        </w:rPr>
        <w:t>trafikut</w:t>
      </w:r>
      <w:proofErr w:type="spellEnd"/>
      <w:r w:rsidR="00814A75" w:rsidRPr="00814A75">
        <w:rPr>
          <w:sz w:val="24"/>
          <w:szCs w:val="24"/>
        </w:rPr>
        <w:t xml:space="preserve">; </w:t>
      </w:r>
      <w:proofErr w:type="spellStart"/>
      <w:r w:rsidR="00814A75" w:rsidRPr="00814A75">
        <w:rPr>
          <w:sz w:val="24"/>
          <w:szCs w:val="24"/>
        </w:rPr>
        <w:t>në</w:t>
      </w:r>
      <w:proofErr w:type="spellEnd"/>
      <w:r w:rsidR="00814A75" w:rsidRPr="00814A75">
        <w:rPr>
          <w:sz w:val="24"/>
          <w:szCs w:val="24"/>
        </w:rPr>
        <w:t xml:space="preserve"> </w:t>
      </w:r>
      <w:proofErr w:type="spellStart"/>
      <w:r w:rsidR="00814A75" w:rsidRPr="00814A75">
        <w:rPr>
          <w:sz w:val="24"/>
          <w:szCs w:val="24"/>
        </w:rPr>
        <w:t>pjesët</w:t>
      </w:r>
      <w:proofErr w:type="spellEnd"/>
      <w:r w:rsidR="00814A75" w:rsidRPr="00814A75">
        <w:rPr>
          <w:sz w:val="24"/>
          <w:szCs w:val="24"/>
        </w:rPr>
        <w:t xml:space="preserve"> </w:t>
      </w:r>
      <w:proofErr w:type="spellStart"/>
      <w:r w:rsidR="00814A75" w:rsidRPr="00814A75">
        <w:rPr>
          <w:sz w:val="24"/>
          <w:szCs w:val="24"/>
        </w:rPr>
        <w:t>jo</w:t>
      </w:r>
      <w:proofErr w:type="spellEnd"/>
      <w:r w:rsidR="00814A75" w:rsidRPr="00814A75">
        <w:rPr>
          <w:sz w:val="24"/>
          <w:szCs w:val="24"/>
        </w:rPr>
        <w:t xml:space="preserve"> </w:t>
      </w:r>
      <w:proofErr w:type="spellStart"/>
      <w:r w:rsidR="00814A75" w:rsidRPr="00814A75">
        <w:rPr>
          <w:sz w:val="24"/>
          <w:szCs w:val="24"/>
        </w:rPr>
        <w:t>transparente</w:t>
      </w:r>
      <w:proofErr w:type="spellEnd"/>
      <w:r w:rsidR="00814A75" w:rsidRPr="00814A75">
        <w:rPr>
          <w:sz w:val="24"/>
          <w:szCs w:val="24"/>
        </w:rPr>
        <w:t xml:space="preserve"> </w:t>
      </w:r>
      <w:proofErr w:type="spellStart"/>
      <w:r w:rsidR="00814A75" w:rsidRPr="00814A75">
        <w:rPr>
          <w:sz w:val="24"/>
          <w:szCs w:val="24"/>
        </w:rPr>
        <w:t>të</w:t>
      </w:r>
      <w:proofErr w:type="spellEnd"/>
      <w:r w:rsidR="00814A75" w:rsidRPr="00814A75">
        <w:rPr>
          <w:sz w:val="24"/>
          <w:szCs w:val="24"/>
        </w:rPr>
        <w:t xml:space="preserve"> </w:t>
      </w:r>
      <w:proofErr w:type="spellStart"/>
      <w:r w:rsidR="00814A75" w:rsidRPr="00814A75">
        <w:rPr>
          <w:sz w:val="24"/>
          <w:szCs w:val="24"/>
        </w:rPr>
        <w:t>rrugës</w:t>
      </w:r>
      <w:proofErr w:type="spellEnd"/>
      <w:r w:rsidR="00814A75" w:rsidRPr="00814A75">
        <w:rPr>
          <w:sz w:val="24"/>
          <w:szCs w:val="24"/>
        </w:rPr>
        <w:t xml:space="preserve"> (</w:t>
      </w:r>
      <w:proofErr w:type="spellStart"/>
      <w:r w:rsidR="00814A75" w:rsidRPr="00814A75">
        <w:rPr>
          <w:sz w:val="24"/>
          <w:szCs w:val="24"/>
        </w:rPr>
        <w:t>ana</w:t>
      </w:r>
      <w:proofErr w:type="spellEnd"/>
      <w:r w:rsidR="00814A75" w:rsidRPr="00814A75">
        <w:rPr>
          <w:sz w:val="24"/>
          <w:szCs w:val="24"/>
        </w:rPr>
        <w:t xml:space="preserve"> e </w:t>
      </w:r>
      <w:proofErr w:type="spellStart"/>
      <w:r w:rsidR="00814A75" w:rsidRPr="00814A75">
        <w:rPr>
          <w:sz w:val="24"/>
          <w:szCs w:val="24"/>
        </w:rPr>
        <w:t>brendshme</w:t>
      </w:r>
      <w:proofErr w:type="spellEnd"/>
      <w:r w:rsidR="00814A75" w:rsidRPr="00814A75">
        <w:rPr>
          <w:sz w:val="24"/>
          <w:szCs w:val="24"/>
        </w:rPr>
        <w:t xml:space="preserve"> e </w:t>
      </w:r>
      <w:proofErr w:type="spellStart"/>
      <w:r w:rsidR="00814A75" w:rsidRPr="00814A75">
        <w:rPr>
          <w:sz w:val="24"/>
          <w:szCs w:val="24"/>
        </w:rPr>
        <w:t>kthesës</w:t>
      </w:r>
      <w:proofErr w:type="spellEnd"/>
      <w:r w:rsidR="00814A75" w:rsidRPr="00814A75">
        <w:rPr>
          <w:sz w:val="24"/>
          <w:szCs w:val="24"/>
        </w:rPr>
        <w:t xml:space="preserve">, </w:t>
      </w:r>
      <w:proofErr w:type="spellStart"/>
      <w:r w:rsidR="00814A75" w:rsidRPr="00814A75">
        <w:rPr>
          <w:sz w:val="24"/>
          <w:szCs w:val="24"/>
        </w:rPr>
        <w:t>notat</w:t>
      </w:r>
      <w:proofErr w:type="spellEnd"/>
      <w:r w:rsidR="00814A75" w:rsidRPr="00814A75">
        <w:rPr>
          <w:sz w:val="24"/>
          <w:szCs w:val="24"/>
        </w:rPr>
        <w:t xml:space="preserve">, </w:t>
      </w:r>
      <w:proofErr w:type="spellStart"/>
      <w:r w:rsidR="00814A75" w:rsidRPr="00814A75">
        <w:rPr>
          <w:sz w:val="24"/>
          <w:szCs w:val="24"/>
        </w:rPr>
        <w:t>degëzimet</w:t>
      </w:r>
      <w:proofErr w:type="spellEnd"/>
      <w:r w:rsidR="00814A75" w:rsidRPr="00814A75">
        <w:rPr>
          <w:sz w:val="24"/>
          <w:szCs w:val="24"/>
        </w:rPr>
        <w:t xml:space="preserve">, </w:t>
      </w:r>
      <w:proofErr w:type="spellStart"/>
      <w:r w:rsidR="00814A75" w:rsidRPr="00814A75">
        <w:rPr>
          <w:sz w:val="24"/>
          <w:szCs w:val="24"/>
        </w:rPr>
        <w:t>kthesat</w:t>
      </w:r>
      <w:proofErr w:type="spellEnd"/>
      <w:r w:rsidR="00814A75" w:rsidRPr="00814A75">
        <w:rPr>
          <w:sz w:val="24"/>
          <w:szCs w:val="24"/>
        </w:rPr>
        <w:t xml:space="preserve">, </w:t>
      </w:r>
      <w:proofErr w:type="spellStart"/>
      <w:r w:rsidR="00814A75" w:rsidRPr="00814A75">
        <w:rPr>
          <w:sz w:val="24"/>
          <w:szCs w:val="24"/>
        </w:rPr>
        <w:t>kthesat</w:t>
      </w:r>
      <w:proofErr w:type="spellEnd"/>
      <w:r w:rsidR="00814A75" w:rsidRPr="00814A75">
        <w:rPr>
          <w:sz w:val="24"/>
          <w:szCs w:val="24"/>
        </w:rPr>
        <w:t xml:space="preserve"> e </w:t>
      </w:r>
      <w:proofErr w:type="spellStart"/>
      <w:r w:rsidR="00814A75" w:rsidRPr="00814A75">
        <w:rPr>
          <w:sz w:val="24"/>
          <w:szCs w:val="24"/>
        </w:rPr>
        <w:t>ngushtuara</w:t>
      </w:r>
      <w:proofErr w:type="spellEnd"/>
      <w:r w:rsidR="00814A75" w:rsidRPr="00814A75">
        <w:rPr>
          <w:sz w:val="24"/>
          <w:szCs w:val="24"/>
        </w:rPr>
        <w:t xml:space="preserve"> </w:t>
      </w:r>
      <w:proofErr w:type="spellStart"/>
      <w:r w:rsidR="00814A75" w:rsidRPr="00814A75">
        <w:rPr>
          <w:sz w:val="24"/>
          <w:szCs w:val="24"/>
        </w:rPr>
        <w:t>të</w:t>
      </w:r>
      <w:proofErr w:type="spellEnd"/>
      <w:r w:rsidR="00814A75" w:rsidRPr="00814A75">
        <w:rPr>
          <w:sz w:val="24"/>
          <w:szCs w:val="24"/>
        </w:rPr>
        <w:t xml:space="preserve"> </w:t>
      </w:r>
      <w:proofErr w:type="spellStart"/>
      <w:r w:rsidR="00814A75" w:rsidRPr="00814A75">
        <w:rPr>
          <w:sz w:val="24"/>
          <w:szCs w:val="24"/>
        </w:rPr>
        <w:t>rrugës</w:t>
      </w:r>
      <w:proofErr w:type="spellEnd"/>
      <w:r w:rsidR="00814A75" w:rsidRPr="00814A75">
        <w:rPr>
          <w:sz w:val="24"/>
          <w:szCs w:val="24"/>
        </w:rPr>
        <w:t xml:space="preserve">, </w:t>
      </w:r>
      <w:proofErr w:type="spellStart"/>
      <w:r w:rsidR="00814A75" w:rsidRPr="00814A75">
        <w:rPr>
          <w:sz w:val="24"/>
          <w:szCs w:val="24"/>
        </w:rPr>
        <w:t>etj</w:t>
      </w:r>
      <w:proofErr w:type="spellEnd"/>
      <w:r w:rsidR="00814A75" w:rsidRPr="00814A75">
        <w:rPr>
          <w:sz w:val="24"/>
          <w:szCs w:val="24"/>
        </w:rPr>
        <w:t xml:space="preserve">.), </w:t>
      </w:r>
      <w:proofErr w:type="spellStart"/>
      <w:r w:rsidR="00814A75" w:rsidRPr="00814A75">
        <w:rPr>
          <w:sz w:val="24"/>
          <w:szCs w:val="24"/>
        </w:rPr>
        <w:t>urat</w:t>
      </w:r>
      <w:proofErr w:type="spellEnd"/>
      <w:r w:rsidR="00814A75" w:rsidRPr="00814A75">
        <w:rPr>
          <w:sz w:val="24"/>
          <w:szCs w:val="24"/>
        </w:rPr>
        <w:t xml:space="preserve">, </w:t>
      </w:r>
      <w:proofErr w:type="spellStart"/>
      <w:r w:rsidR="00814A75" w:rsidRPr="00814A75">
        <w:rPr>
          <w:sz w:val="24"/>
          <w:szCs w:val="24"/>
        </w:rPr>
        <w:t>kthesat</w:t>
      </w:r>
      <w:proofErr w:type="spellEnd"/>
      <w:r w:rsidR="00814A75" w:rsidRPr="00814A75">
        <w:rPr>
          <w:sz w:val="24"/>
          <w:szCs w:val="24"/>
        </w:rPr>
        <w:t xml:space="preserve">, </w:t>
      </w:r>
      <w:proofErr w:type="spellStart"/>
      <w:r w:rsidR="00814A75" w:rsidRPr="00814A75">
        <w:rPr>
          <w:sz w:val="24"/>
          <w:szCs w:val="24"/>
        </w:rPr>
        <w:t>mbikalimet</w:t>
      </w:r>
      <w:proofErr w:type="spellEnd"/>
      <w:r w:rsidR="00814A75" w:rsidRPr="00814A75">
        <w:rPr>
          <w:sz w:val="24"/>
          <w:szCs w:val="24"/>
        </w:rPr>
        <w:t xml:space="preserve"> </w:t>
      </w:r>
      <w:proofErr w:type="spellStart"/>
      <w:r w:rsidR="00814A75" w:rsidRPr="00814A75">
        <w:rPr>
          <w:sz w:val="24"/>
          <w:szCs w:val="24"/>
        </w:rPr>
        <w:t>dhe</w:t>
      </w:r>
      <w:proofErr w:type="spellEnd"/>
      <w:r w:rsidR="00814A75" w:rsidRPr="00814A75">
        <w:rPr>
          <w:sz w:val="24"/>
          <w:szCs w:val="24"/>
        </w:rPr>
        <w:t xml:space="preserve"> </w:t>
      </w:r>
      <w:proofErr w:type="spellStart"/>
      <w:r w:rsidR="00814A75" w:rsidRPr="00814A75">
        <w:rPr>
          <w:sz w:val="24"/>
          <w:szCs w:val="24"/>
        </w:rPr>
        <w:t>nënkalimet</w:t>
      </w:r>
      <w:proofErr w:type="spellEnd"/>
      <w:r w:rsidR="00814A75" w:rsidRPr="00814A75">
        <w:rPr>
          <w:sz w:val="24"/>
          <w:szCs w:val="24"/>
        </w:rPr>
        <w:t xml:space="preserve">, </w:t>
      </w:r>
      <w:proofErr w:type="spellStart"/>
      <w:r w:rsidR="00814A75" w:rsidRPr="00814A75">
        <w:rPr>
          <w:sz w:val="24"/>
          <w:szCs w:val="24"/>
        </w:rPr>
        <w:t>si</w:t>
      </w:r>
      <w:proofErr w:type="spellEnd"/>
      <w:r w:rsidR="00814A75" w:rsidRPr="00814A75">
        <w:rPr>
          <w:sz w:val="24"/>
          <w:szCs w:val="24"/>
        </w:rPr>
        <w:t xml:space="preserve"> </w:t>
      </w:r>
      <w:proofErr w:type="spellStart"/>
      <w:r w:rsidR="00814A75" w:rsidRPr="00814A75">
        <w:rPr>
          <w:sz w:val="24"/>
          <w:szCs w:val="24"/>
        </w:rPr>
        <w:t>dhe</w:t>
      </w:r>
      <w:proofErr w:type="spellEnd"/>
      <w:r w:rsidR="00814A75" w:rsidRPr="00814A75">
        <w:rPr>
          <w:sz w:val="24"/>
          <w:szCs w:val="24"/>
        </w:rPr>
        <w:t xml:space="preserve"> </w:t>
      </w:r>
      <w:proofErr w:type="spellStart"/>
      <w:r w:rsidR="00814A75" w:rsidRPr="00814A75">
        <w:rPr>
          <w:sz w:val="24"/>
          <w:szCs w:val="24"/>
        </w:rPr>
        <w:t>në</w:t>
      </w:r>
      <w:proofErr w:type="spellEnd"/>
      <w:r w:rsidR="00814A75" w:rsidRPr="00814A75">
        <w:rPr>
          <w:sz w:val="24"/>
          <w:szCs w:val="24"/>
        </w:rPr>
        <w:t xml:space="preserve"> </w:t>
      </w:r>
      <w:proofErr w:type="spellStart"/>
      <w:r w:rsidR="00814A75" w:rsidRPr="00814A75">
        <w:rPr>
          <w:sz w:val="24"/>
          <w:szCs w:val="24"/>
        </w:rPr>
        <w:t>distanca</w:t>
      </w:r>
      <w:proofErr w:type="spellEnd"/>
      <w:r w:rsidR="00814A75" w:rsidRPr="00814A75">
        <w:rPr>
          <w:sz w:val="24"/>
          <w:szCs w:val="24"/>
        </w:rPr>
        <w:t xml:space="preserve"> </w:t>
      </w:r>
      <w:proofErr w:type="spellStart"/>
      <w:r w:rsidR="00814A75" w:rsidRPr="00814A75">
        <w:rPr>
          <w:sz w:val="24"/>
          <w:szCs w:val="24"/>
        </w:rPr>
        <w:t>më</w:t>
      </w:r>
      <w:proofErr w:type="spellEnd"/>
      <w:r w:rsidR="00814A75" w:rsidRPr="00814A75">
        <w:rPr>
          <w:sz w:val="24"/>
          <w:szCs w:val="24"/>
        </w:rPr>
        <w:t xml:space="preserve"> </w:t>
      </w:r>
      <w:proofErr w:type="spellStart"/>
      <w:r w:rsidR="00814A75" w:rsidRPr="00814A75">
        <w:rPr>
          <w:sz w:val="24"/>
          <w:szCs w:val="24"/>
        </w:rPr>
        <w:t>pak</w:t>
      </w:r>
      <w:proofErr w:type="spellEnd"/>
      <w:r w:rsidR="00814A75" w:rsidRPr="00814A75">
        <w:rPr>
          <w:sz w:val="24"/>
          <w:szCs w:val="24"/>
        </w:rPr>
        <w:t xml:space="preserve"> se 100m </w:t>
      </w:r>
      <w:proofErr w:type="spellStart"/>
      <w:r w:rsidR="00814A75" w:rsidRPr="00814A75">
        <w:rPr>
          <w:sz w:val="24"/>
          <w:szCs w:val="24"/>
        </w:rPr>
        <w:t>nga</w:t>
      </w:r>
      <w:proofErr w:type="spellEnd"/>
      <w:r w:rsidR="00814A75" w:rsidRPr="00814A75">
        <w:rPr>
          <w:sz w:val="24"/>
          <w:szCs w:val="24"/>
        </w:rPr>
        <w:t xml:space="preserve"> </w:t>
      </w:r>
      <w:proofErr w:type="spellStart"/>
      <w:r w:rsidR="00814A75" w:rsidRPr="00814A75">
        <w:rPr>
          <w:sz w:val="24"/>
          <w:szCs w:val="24"/>
        </w:rPr>
        <w:t>këto</w:t>
      </w:r>
      <w:proofErr w:type="spellEnd"/>
      <w:r w:rsidR="00814A75" w:rsidRPr="00814A75">
        <w:rPr>
          <w:sz w:val="24"/>
          <w:szCs w:val="24"/>
        </w:rPr>
        <w:t xml:space="preserve"> </w:t>
      </w:r>
      <w:proofErr w:type="spellStart"/>
      <w:r w:rsidR="00814A75" w:rsidRPr="00814A75">
        <w:rPr>
          <w:sz w:val="24"/>
          <w:szCs w:val="24"/>
        </w:rPr>
        <w:t>seksione</w:t>
      </w:r>
      <w:proofErr w:type="spellEnd"/>
      <w:r w:rsidR="00814A75" w:rsidRPr="00814A75">
        <w:rPr>
          <w:sz w:val="24"/>
          <w:szCs w:val="24"/>
        </w:rPr>
        <w:t xml:space="preserve"> </w:t>
      </w:r>
      <w:proofErr w:type="spellStart"/>
      <w:r w:rsidR="00814A75" w:rsidRPr="00814A75">
        <w:rPr>
          <w:sz w:val="24"/>
          <w:szCs w:val="24"/>
        </w:rPr>
        <w:t>ose</w:t>
      </w:r>
      <w:proofErr w:type="spellEnd"/>
      <w:r w:rsidR="00814A75" w:rsidRPr="00814A75">
        <w:rPr>
          <w:sz w:val="24"/>
          <w:szCs w:val="24"/>
        </w:rPr>
        <w:t xml:space="preserve"> </w:t>
      </w:r>
      <w:proofErr w:type="spellStart"/>
      <w:r w:rsidR="00814A75" w:rsidRPr="00814A75">
        <w:rPr>
          <w:sz w:val="24"/>
          <w:szCs w:val="24"/>
        </w:rPr>
        <w:t>nga</w:t>
      </w:r>
      <w:proofErr w:type="spellEnd"/>
      <w:r w:rsidR="00814A75" w:rsidRPr="00814A75">
        <w:rPr>
          <w:sz w:val="24"/>
          <w:szCs w:val="24"/>
        </w:rPr>
        <w:t xml:space="preserve"> </w:t>
      </w:r>
      <w:proofErr w:type="spellStart"/>
      <w:r w:rsidR="00814A75" w:rsidRPr="00814A75">
        <w:rPr>
          <w:sz w:val="24"/>
          <w:szCs w:val="24"/>
        </w:rPr>
        <w:t>këto</w:t>
      </w:r>
      <w:proofErr w:type="spellEnd"/>
      <w:r w:rsidR="00814A75" w:rsidRPr="00814A75">
        <w:rPr>
          <w:sz w:val="24"/>
          <w:szCs w:val="24"/>
        </w:rPr>
        <w:t xml:space="preserve"> </w:t>
      </w:r>
      <w:proofErr w:type="spellStart"/>
      <w:r w:rsidR="00814A75" w:rsidRPr="00814A75">
        <w:rPr>
          <w:sz w:val="24"/>
          <w:szCs w:val="24"/>
        </w:rPr>
        <w:t>objekte</w:t>
      </w:r>
      <w:proofErr w:type="spellEnd"/>
      <w:r w:rsidR="00814A75" w:rsidRPr="00814A75">
        <w:rPr>
          <w:sz w:val="24"/>
          <w:szCs w:val="24"/>
        </w:rPr>
        <w:t xml:space="preserve"> </w:t>
      </w:r>
      <w:proofErr w:type="spellStart"/>
      <w:r w:rsidR="00814A75" w:rsidRPr="00814A75">
        <w:rPr>
          <w:sz w:val="24"/>
          <w:szCs w:val="24"/>
        </w:rPr>
        <w:t>rrugore</w:t>
      </w:r>
      <w:proofErr w:type="spellEnd"/>
      <w:r w:rsidR="00814A75" w:rsidRPr="00814A75">
        <w:rPr>
          <w:sz w:val="24"/>
          <w:szCs w:val="24"/>
        </w:rPr>
        <w:t>.</w:t>
      </w:r>
    </w:p>
    <w:p w:rsidR="0068608F" w:rsidRDefault="00814A75" w:rsidP="00727E1B">
      <w:pPr>
        <w:pStyle w:val="T30X"/>
        <w:spacing w:line="276" w:lineRule="auto"/>
        <w:ind w:left="720" w:firstLine="0"/>
        <w:rPr>
          <w:b/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                                                            </w:t>
      </w:r>
      <w:r w:rsidRPr="00814A75">
        <w:rPr>
          <w:b/>
          <w:sz w:val="24"/>
          <w:szCs w:val="24"/>
          <w:lang w:val="sq-AL"/>
        </w:rPr>
        <w:t>Neni 21</w:t>
      </w:r>
    </w:p>
    <w:p w:rsidR="00814A75" w:rsidRPr="00814A75" w:rsidRDefault="00814A75" w:rsidP="00727E1B">
      <w:pPr>
        <w:pStyle w:val="T30X"/>
        <w:spacing w:before="0" w:after="0" w:line="276" w:lineRule="auto"/>
        <w:ind w:firstLine="0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   </w:t>
      </w:r>
      <w:r w:rsidRPr="00814A75">
        <w:rPr>
          <w:sz w:val="24"/>
          <w:szCs w:val="24"/>
          <w:lang w:val="sq-AL"/>
        </w:rPr>
        <w:t xml:space="preserve">Tabelat dhe tabelat e shenjave duhet të bëhen nga materiale që janë </w:t>
      </w:r>
      <w:proofErr w:type="spellStart"/>
      <w:r w:rsidRPr="00814A75">
        <w:rPr>
          <w:sz w:val="24"/>
          <w:szCs w:val="24"/>
          <w:lang w:val="sq-AL"/>
        </w:rPr>
        <w:t>rezistente</w:t>
      </w:r>
      <w:proofErr w:type="spellEnd"/>
      <w:r w:rsidRPr="00814A75">
        <w:rPr>
          <w:sz w:val="24"/>
          <w:szCs w:val="24"/>
          <w:lang w:val="sq-AL"/>
        </w:rPr>
        <w:t xml:space="preserve"> ndaj motit.</w:t>
      </w:r>
    </w:p>
    <w:p w:rsidR="00814A75" w:rsidRPr="00814A75" w:rsidRDefault="00814A75" w:rsidP="00727E1B">
      <w:pPr>
        <w:pStyle w:val="T30X"/>
        <w:spacing w:before="0" w:after="0" w:line="276" w:lineRule="auto"/>
        <w:ind w:firstLine="0"/>
        <w:rPr>
          <w:sz w:val="24"/>
          <w:szCs w:val="24"/>
          <w:lang w:val="sq-AL"/>
        </w:rPr>
      </w:pPr>
      <w:r w:rsidRPr="00814A75">
        <w:rPr>
          <w:sz w:val="24"/>
          <w:szCs w:val="24"/>
          <w:lang w:val="sq-AL"/>
        </w:rPr>
        <w:t xml:space="preserve">Distanca e skajit të poshtëm të tabelës së shenjave të vendosur pranë rrugës lokale dhe të kategorizuar është të paktën </w:t>
      </w:r>
      <w:proofErr w:type="spellStart"/>
      <w:r w:rsidRPr="00814A75">
        <w:rPr>
          <w:sz w:val="24"/>
          <w:szCs w:val="24"/>
          <w:lang w:val="sq-AL"/>
        </w:rPr>
        <w:t>1.5m</w:t>
      </w:r>
      <w:proofErr w:type="spellEnd"/>
      <w:r w:rsidRPr="00814A75">
        <w:rPr>
          <w:sz w:val="24"/>
          <w:szCs w:val="24"/>
          <w:lang w:val="sq-AL"/>
        </w:rPr>
        <w:t xml:space="preserve"> nga këndi i sipërm i rrugës.</w:t>
      </w:r>
    </w:p>
    <w:p w:rsidR="00814A75" w:rsidRDefault="00814A75" w:rsidP="00727E1B">
      <w:pPr>
        <w:pStyle w:val="T30X"/>
        <w:spacing w:before="0" w:after="0" w:line="276" w:lineRule="auto"/>
        <w:ind w:firstLine="0"/>
        <w:rPr>
          <w:sz w:val="24"/>
          <w:szCs w:val="24"/>
          <w:lang w:val="sq-AL"/>
        </w:rPr>
      </w:pPr>
      <w:r w:rsidRPr="00814A75">
        <w:rPr>
          <w:sz w:val="24"/>
          <w:szCs w:val="24"/>
          <w:lang w:val="sq-AL"/>
        </w:rPr>
        <w:t xml:space="preserve">Mbishkrimet e ngritura sipër rrugës mund të pozicionohen në mënyrë që distanca nga skaji i poshtëm i rrugës deri në cepin e sipërm të rrugës të jetë së paku </w:t>
      </w:r>
      <w:proofErr w:type="spellStart"/>
      <w:r w:rsidRPr="00814A75">
        <w:rPr>
          <w:sz w:val="24"/>
          <w:szCs w:val="24"/>
          <w:lang w:val="sq-AL"/>
        </w:rPr>
        <w:t>4.7m</w:t>
      </w:r>
      <w:proofErr w:type="spellEnd"/>
      <w:r w:rsidRPr="00814A75">
        <w:rPr>
          <w:sz w:val="24"/>
          <w:szCs w:val="24"/>
          <w:lang w:val="sq-AL"/>
        </w:rPr>
        <w:t>.</w:t>
      </w:r>
    </w:p>
    <w:p w:rsidR="00814A75" w:rsidRDefault="00814A75" w:rsidP="00727E1B">
      <w:pPr>
        <w:pStyle w:val="T30X"/>
        <w:spacing w:before="0" w:after="0" w:line="276" w:lineRule="auto"/>
        <w:ind w:firstLine="0"/>
        <w:rPr>
          <w:sz w:val="24"/>
          <w:szCs w:val="24"/>
          <w:lang w:val="sq-AL"/>
        </w:rPr>
      </w:pPr>
      <w:r w:rsidRPr="00814A75">
        <w:rPr>
          <w:sz w:val="24"/>
          <w:szCs w:val="24"/>
          <w:lang w:val="sq-AL"/>
        </w:rPr>
        <w:t>Mbishkrimet vendosen në një distancë nga njëra-tjetra, gjë që nuk rrezikon dukshmërinë e mbishkrimeve të vendosura tashmë.</w:t>
      </w:r>
    </w:p>
    <w:p w:rsidR="00814A75" w:rsidRDefault="00814A75" w:rsidP="00727E1B">
      <w:pPr>
        <w:pStyle w:val="T30X"/>
        <w:spacing w:before="0" w:after="0" w:line="276" w:lineRule="auto"/>
        <w:ind w:firstLine="0"/>
        <w:rPr>
          <w:b/>
          <w:sz w:val="24"/>
          <w:szCs w:val="24"/>
          <w:lang w:val="sq-AL"/>
        </w:rPr>
      </w:pPr>
      <w:r>
        <w:rPr>
          <w:sz w:val="24"/>
          <w:szCs w:val="24"/>
          <w:lang w:val="sq-AL"/>
        </w:rPr>
        <w:tab/>
      </w:r>
      <w:r>
        <w:rPr>
          <w:sz w:val="24"/>
          <w:szCs w:val="24"/>
          <w:lang w:val="sq-AL"/>
        </w:rPr>
        <w:tab/>
      </w:r>
      <w:r>
        <w:rPr>
          <w:sz w:val="24"/>
          <w:szCs w:val="24"/>
          <w:lang w:val="sq-AL"/>
        </w:rPr>
        <w:tab/>
      </w:r>
      <w:r>
        <w:rPr>
          <w:sz w:val="24"/>
          <w:szCs w:val="24"/>
          <w:lang w:val="sq-AL"/>
        </w:rPr>
        <w:tab/>
      </w:r>
      <w:r>
        <w:rPr>
          <w:sz w:val="24"/>
          <w:szCs w:val="24"/>
          <w:lang w:val="sq-AL"/>
        </w:rPr>
        <w:tab/>
      </w:r>
      <w:r w:rsidRPr="00814A75">
        <w:rPr>
          <w:b/>
          <w:sz w:val="24"/>
          <w:szCs w:val="24"/>
          <w:lang w:val="sq-AL"/>
        </w:rPr>
        <w:t xml:space="preserve">         Neni  22</w:t>
      </w:r>
    </w:p>
    <w:p w:rsidR="00814A75" w:rsidRPr="00814A75" w:rsidRDefault="00C82B08" w:rsidP="00727E1B">
      <w:pPr>
        <w:pStyle w:val="T30X"/>
        <w:spacing w:before="0" w:after="0" w:line="276" w:lineRule="auto"/>
        <w:ind w:firstLine="0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 </w:t>
      </w:r>
      <w:r w:rsidR="00814A75">
        <w:rPr>
          <w:sz w:val="24"/>
          <w:szCs w:val="24"/>
          <w:lang w:val="sq-AL"/>
        </w:rPr>
        <w:t xml:space="preserve">  </w:t>
      </w:r>
      <w:r w:rsidR="00814A75" w:rsidRPr="00814A75">
        <w:rPr>
          <w:sz w:val="24"/>
          <w:szCs w:val="24"/>
          <w:lang w:val="sq-AL"/>
        </w:rPr>
        <w:t>Si rregull, mbishkrimet janë të njëanshme, dhe nëse kushtet e sigurisë së trafikut lejojnë, ato mund të jenë të dyanshme ose shumëpalëshe.</w:t>
      </w:r>
    </w:p>
    <w:p w:rsidR="00814A75" w:rsidRPr="00814A75" w:rsidRDefault="00C82B08" w:rsidP="00727E1B">
      <w:pPr>
        <w:pStyle w:val="T30X"/>
        <w:spacing w:before="0" w:after="0" w:line="276" w:lineRule="auto"/>
        <w:ind w:firstLine="0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   </w:t>
      </w:r>
      <w:r w:rsidR="00814A75" w:rsidRPr="00814A75">
        <w:rPr>
          <w:sz w:val="24"/>
          <w:szCs w:val="24"/>
          <w:lang w:val="sq-AL"/>
        </w:rPr>
        <w:t>Nëse mbishkrimet janë të njëanshme, pjesa e pasme e mbishkrimit duhet të jetë me një ngjyrë neutrale në lidhje me mjedisin (gri-ulliri ose gri e trashë).</w:t>
      </w:r>
    </w:p>
    <w:p w:rsidR="00814A75" w:rsidRDefault="00C82B08" w:rsidP="00727E1B">
      <w:pPr>
        <w:pStyle w:val="T30X"/>
        <w:spacing w:before="0" w:after="0" w:line="276" w:lineRule="auto"/>
        <w:ind w:firstLine="0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  </w:t>
      </w:r>
      <w:r w:rsidR="00814A75" w:rsidRPr="00814A75">
        <w:rPr>
          <w:sz w:val="24"/>
          <w:szCs w:val="24"/>
          <w:lang w:val="sq-AL"/>
        </w:rPr>
        <w:t>Në rastin e përdorimit të shenjave të ndriçuara të reklamimit, drita nuk duhet të drejtohet në drejtim të boshtit gjatësor të shtegut, ose të emetohet në interval.</w:t>
      </w:r>
    </w:p>
    <w:p w:rsidR="00814A75" w:rsidRDefault="00814A75" w:rsidP="00727E1B">
      <w:pPr>
        <w:pStyle w:val="T30X"/>
        <w:spacing w:before="0" w:after="0" w:line="276" w:lineRule="auto"/>
        <w:ind w:firstLine="0"/>
        <w:rPr>
          <w:sz w:val="24"/>
          <w:szCs w:val="24"/>
          <w:lang w:val="sq-AL"/>
        </w:rPr>
      </w:pPr>
    </w:p>
    <w:p w:rsidR="00814A75" w:rsidRDefault="00814A75" w:rsidP="00727E1B">
      <w:pPr>
        <w:pStyle w:val="T30X"/>
        <w:spacing w:before="0" w:after="0" w:line="276" w:lineRule="auto"/>
        <w:ind w:firstLine="0"/>
        <w:rPr>
          <w:b/>
          <w:sz w:val="24"/>
          <w:szCs w:val="24"/>
          <w:lang w:val="sq-AL"/>
        </w:rPr>
      </w:pPr>
      <w:r>
        <w:rPr>
          <w:sz w:val="24"/>
          <w:szCs w:val="24"/>
          <w:lang w:val="sq-AL"/>
        </w:rPr>
        <w:tab/>
      </w:r>
      <w:r>
        <w:rPr>
          <w:sz w:val="24"/>
          <w:szCs w:val="24"/>
          <w:lang w:val="sq-AL"/>
        </w:rPr>
        <w:tab/>
      </w:r>
      <w:r>
        <w:rPr>
          <w:sz w:val="24"/>
          <w:szCs w:val="24"/>
          <w:lang w:val="sq-AL"/>
        </w:rPr>
        <w:tab/>
      </w:r>
      <w:r>
        <w:rPr>
          <w:sz w:val="24"/>
          <w:szCs w:val="24"/>
          <w:lang w:val="sq-AL"/>
        </w:rPr>
        <w:tab/>
      </w:r>
      <w:r>
        <w:rPr>
          <w:sz w:val="24"/>
          <w:szCs w:val="24"/>
          <w:lang w:val="sq-AL"/>
        </w:rPr>
        <w:tab/>
      </w:r>
      <w:r>
        <w:rPr>
          <w:sz w:val="24"/>
          <w:szCs w:val="24"/>
          <w:lang w:val="sq-AL"/>
        </w:rPr>
        <w:tab/>
      </w:r>
      <w:r w:rsidRPr="00814A75">
        <w:rPr>
          <w:b/>
          <w:sz w:val="24"/>
          <w:szCs w:val="24"/>
          <w:lang w:val="sq-AL"/>
        </w:rPr>
        <w:t>Neni 23</w:t>
      </w:r>
    </w:p>
    <w:p w:rsidR="00814A75" w:rsidRPr="00814A75" w:rsidRDefault="00814A75" w:rsidP="00727E1B">
      <w:pPr>
        <w:pStyle w:val="T30X"/>
        <w:spacing w:before="0" w:after="0" w:line="276" w:lineRule="auto"/>
        <w:rPr>
          <w:sz w:val="24"/>
          <w:szCs w:val="24"/>
          <w:lang w:val="sq-AL"/>
        </w:rPr>
      </w:pPr>
      <w:r w:rsidRPr="00814A75">
        <w:rPr>
          <w:sz w:val="24"/>
          <w:szCs w:val="24"/>
          <w:lang w:val="sq-AL"/>
        </w:rPr>
        <w:t xml:space="preserve">Sipas mënyrës së reklamimit, shenjat klasifikohen në: </w:t>
      </w:r>
      <w:r>
        <w:rPr>
          <w:sz w:val="24"/>
          <w:szCs w:val="24"/>
          <w:lang w:val="sq-AL"/>
        </w:rPr>
        <w:t>komerciale</w:t>
      </w:r>
      <w:r w:rsidRPr="00814A75">
        <w:rPr>
          <w:sz w:val="24"/>
          <w:szCs w:val="24"/>
          <w:lang w:val="sq-AL"/>
        </w:rPr>
        <w:t>-treg</w:t>
      </w:r>
      <w:r>
        <w:rPr>
          <w:sz w:val="24"/>
          <w:szCs w:val="24"/>
          <w:lang w:val="sq-AL"/>
        </w:rPr>
        <w:t>tare</w:t>
      </w:r>
      <w:r w:rsidRPr="00814A75">
        <w:rPr>
          <w:sz w:val="24"/>
          <w:szCs w:val="24"/>
          <w:lang w:val="sq-AL"/>
        </w:rPr>
        <w:t>, tregtar-individual dhe tregtar-informativ.</w:t>
      </w:r>
    </w:p>
    <w:p w:rsidR="00814A75" w:rsidRPr="00814A75" w:rsidRDefault="00C82B08" w:rsidP="00727E1B">
      <w:pPr>
        <w:pStyle w:val="T30X"/>
        <w:spacing w:before="0" w:after="0" w:line="276" w:lineRule="auto"/>
        <w:ind w:firstLine="0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    </w:t>
      </w:r>
      <w:r w:rsidR="00814A75" w:rsidRPr="00814A75">
        <w:rPr>
          <w:sz w:val="24"/>
          <w:szCs w:val="24"/>
          <w:lang w:val="sq-AL"/>
        </w:rPr>
        <w:t xml:space="preserve">Nënshkrimet </w:t>
      </w:r>
      <w:r w:rsidR="00814A75">
        <w:rPr>
          <w:sz w:val="24"/>
          <w:szCs w:val="24"/>
          <w:lang w:val="sq-AL"/>
        </w:rPr>
        <w:t>komerciale - tregtare</w:t>
      </w:r>
      <w:r w:rsidR="00814A75" w:rsidRPr="00814A75">
        <w:rPr>
          <w:sz w:val="24"/>
          <w:szCs w:val="24"/>
          <w:lang w:val="sq-AL"/>
        </w:rPr>
        <w:t>, për qëllimet e këtij neni, nënkupton regjistrimin e firmave nga një person juridik i regjistruar për ofrimin e shërbimeve të marketingut.</w:t>
      </w:r>
    </w:p>
    <w:p w:rsidR="00814A75" w:rsidRPr="00814A75" w:rsidRDefault="00C82B08" w:rsidP="00727E1B">
      <w:pPr>
        <w:pStyle w:val="T30X"/>
        <w:spacing w:before="0" w:after="0" w:line="276" w:lineRule="auto"/>
        <w:ind w:firstLine="0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   </w:t>
      </w:r>
      <w:r w:rsidR="00814A75" w:rsidRPr="00814A75">
        <w:rPr>
          <w:sz w:val="24"/>
          <w:szCs w:val="24"/>
          <w:lang w:val="sq-AL"/>
        </w:rPr>
        <w:t xml:space="preserve">Shenja tregtare-individuale, në kuptimin e këtij neni, nënkupton sinjalizimin e postuar nga </w:t>
      </w:r>
      <w:proofErr w:type="spellStart"/>
      <w:r w:rsidR="00814A75" w:rsidRPr="00814A75">
        <w:rPr>
          <w:sz w:val="24"/>
          <w:szCs w:val="24"/>
          <w:lang w:val="sq-AL"/>
        </w:rPr>
        <w:t>aplikanti</w:t>
      </w:r>
      <w:proofErr w:type="spellEnd"/>
      <w:r w:rsidR="00814A75" w:rsidRPr="00814A75">
        <w:rPr>
          <w:sz w:val="24"/>
          <w:szCs w:val="24"/>
          <w:lang w:val="sq-AL"/>
        </w:rPr>
        <w:t xml:space="preserve"> me qëllim të reklamimit të veprimtarisë ose produktit të tij.</w:t>
      </w:r>
    </w:p>
    <w:p w:rsidR="00814A75" w:rsidRDefault="00C82B08" w:rsidP="00727E1B">
      <w:pPr>
        <w:pStyle w:val="T30X"/>
        <w:spacing w:before="0" w:after="0" w:line="276" w:lineRule="auto"/>
        <w:ind w:firstLine="0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   </w:t>
      </w:r>
      <w:r w:rsidR="00814A75" w:rsidRPr="00814A75">
        <w:rPr>
          <w:sz w:val="24"/>
          <w:szCs w:val="24"/>
          <w:lang w:val="sq-AL"/>
        </w:rPr>
        <w:t xml:space="preserve">Shenjat e informacionit tregtar, për qëllimet e këtij neni, do të kuptohen se nënkupton shenjat e vendosura nga </w:t>
      </w:r>
      <w:proofErr w:type="spellStart"/>
      <w:r w:rsidR="00814A75" w:rsidRPr="00814A75">
        <w:rPr>
          <w:sz w:val="24"/>
          <w:szCs w:val="24"/>
          <w:lang w:val="sq-AL"/>
        </w:rPr>
        <w:t>aplikanti</w:t>
      </w:r>
      <w:proofErr w:type="spellEnd"/>
      <w:r w:rsidR="00814A75" w:rsidRPr="00814A75">
        <w:rPr>
          <w:sz w:val="24"/>
          <w:szCs w:val="24"/>
          <w:lang w:val="sq-AL"/>
        </w:rPr>
        <w:t xml:space="preserve"> me qëllim të informimit të pjesëmarrësve në trafik në afërsi të ambienteve të tij, si dhe shenja në ndërtesat tregtare.</w:t>
      </w:r>
    </w:p>
    <w:p w:rsidR="00814A75" w:rsidRDefault="00814A75" w:rsidP="00727E1B">
      <w:pPr>
        <w:pStyle w:val="T30X"/>
        <w:spacing w:before="0" w:after="0" w:line="276" w:lineRule="auto"/>
        <w:ind w:firstLine="0"/>
        <w:rPr>
          <w:sz w:val="24"/>
          <w:szCs w:val="24"/>
          <w:lang w:val="sq-AL"/>
        </w:rPr>
      </w:pPr>
    </w:p>
    <w:p w:rsidR="00814A75" w:rsidRDefault="00814A75" w:rsidP="00727E1B">
      <w:pPr>
        <w:pStyle w:val="T30X"/>
        <w:spacing w:before="0" w:after="0" w:line="276" w:lineRule="auto"/>
        <w:ind w:firstLine="0"/>
        <w:rPr>
          <w:b/>
          <w:sz w:val="24"/>
          <w:szCs w:val="24"/>
          <w:lang w:val="sq-AL"/>
        </w:rPr>
      </w:pPr>
      <w:r>
        <w:rPr>
          <w:sz w:val="24"/>
          <w:szCs w:val="24"/>
          <w:lang w:val="sq-AL"/>
        </w:rPr>
        <w:tab/>
      </w:r>
      <w:r>
        <w:rPr>
          <w:sz w:val="24"/>
          <w:szCs w:val="24"/>
          <w:lang w:val="sq-AL"/>
        </w:rPr>
        <w:tab/>
      </w:r>
      <w:r>
        <w:rPr>
          <w:sz w:val="24"/>
          <w:szCs w:val="24"/>
          <w:lang w:val="sq-AL"/>
        </w:rPr>
        <w:tab/>
      </w:r>
      <w:r>
        <w:rPr>
          <w:sz w:val="24"/>
          <w:szCs w:val="24"/>
          <w:lang w:val="sq-AL"/>
        </w:rPr>
        <w:tab/>
      </w:r>
      <w:r>
        <w:rPr>
          <w:sz w:val="24"/>
          <w:szCs w:val="24"/>
          <w:lang w:val="sq-AL"/>
        </w:rPr>
        <w:tab/>
      </w:r>
      <w:r>
        <w:rPr>
          <w:sz w:val="24"/>
          <w:szCs w:val="24"/>
          <w:lang w:val="sq-AL"/>
        </w:rPr>
        <w:tab/>
      </w:r>
      <w:r w:rsidRPr="00814A75">
        <w:rPr>
          <w:b/>
          <w:sz w:val="24"/>
          <w:szCs w:val="24"/>
          <w:lang w:val="sq-AL"/>
        </w:rPr>
        <w:t>Neni 24</w:t>
      </w:r>
    </w:p>
    <w:p w:rsidR="00814A75" w:rsidRPr="00814A75" w:rsidRDefault="00814A75" w:rsidP="00727E1B">
      <w:pPr>
        <w:pStyle w:val="T30X"/>
        <w:spacing w:before="0" w:after="0" w:line="276" w:lineRule="auto"/>
        <w:rPr>
          <w:sz w:val="24"/>
          <w:szCs w:val="24"/>
          <w:lang w:val="sq-AL"/>
        </w:rPr>
      </w:pPr>
      <w:r w:rsidRPr="00814A75">
        <w:rPr>
          <w:sz w:val="24"/>
          <w:szCs w:val="24"/>
          <w:lang w:val="sq-AL"/>
        </w:rPr>
        <w:t>Shuma e tarifave për mbishkrimet e vendosura në tokën ngjitur me rrugët lokale dhe të paklasifikuara do të jetë për mbishkrimet:</w:t>
      </w:r>
    </w:p>
    <w:p w:rsidR="00814A75" w:rsidRPr="00814A75" w:rsidRDefault="00814A75" w:rsidP="00727E1B">
      <w:pPr>
        <w:pStyle w:val="T30X"/>
        <w:spacing w:before="0" w:after="0" w:line="276" w:lineRule="auto"/>
        <w:rPr>
          <w:sz w:val="24"/>
          <w:szCs w:val="24"/>
          <w:lang w:val="sq-AL"/>
        </w:rPr>
      </w:pPr>
      <w:r w:rsidRPr="00814A75">
        <w:rPr>
          <w:sz w:val="24"/>
          <w:szCs w:val="24"/>
          <w:lang w:val="sq-AL"/>
        </w:rPr>
        <w:lastRenderedPageBreak/>
        <w:t>- deri në 5 m2 - 85,00 € / m2,</w:t>
      </w:r>
    </w:p>
    <w:p w:rsidR="00814A75" w:rsidRPr="00814A75" w:rsidRDefault="00814A75" w:rsidP="00727E1B">
      <w:pPr>
        <w:pStyle w:val="T30X"/>
        <w:spacing w:before="0" w:after="0" w:line="276" w:lineRule="auto"/>
        <w:rPr>
          <w:sz w:val="24"/>
          <w:szCs w:val="24"/>
          <w:lang w:val="sq-AL"/>
        </w:rPr>
      </w:pPr>
      <w:r w:rsidRPr="00814A75">
        <w:rPr>
          <w:sz w:val="24"/>
          <w:szCs w:val="24"/>
          <w:lang w:val="sq-AL"/>
        </w:rPr>
        <w:t>- nga 5,1 m2 në 10 m2 - 70 € / m2,</w:t>
      </w:r>
    </w:p>
    <w:p w:rsidR="00814A75" w:rsidRPr="00814A75" w:rsidRDefault="00814A75" w:rsidP="00727E1B">
      <w:pPr>
        <w:pStyle w:val="T30X"/>
        <w:spacing w:before="0" w:after="0" w:line="276" w:lineRule="auto"/>
        <w:rPr>
          <w:sz w:val="24"/>
          <w:szCs w:val="24"/>
          <w:lang w:val="sq-AL"/>
        </w:rPr>
      </w:pPr>
      <w:r w:rsidRPr="00814A75">
        <w:rPr>
          <w:sz w:val="24"/>
          <w:szCs w:val="24"/>
          <w:lang w:val="sq-AL"/>
        </w:rPr>
        <w:t>- nga 10,1 m2 në 20 m2 - 60 € / m2,</w:t>
      </w:r>
    </w:p>
    <w:p w:rsidR="00814A75" w:rsidRPr="00814A75" w:rsidRDefault="00814A75" w:rsidP="00727E1B">
      <w:pPr>
        <w:pStyle w:val="T30X"/>
        <w:spacing w:before="0" w:after="0" w:line="276" w:lineRule="auto"/>
        <w:rPr>
          <w:sz w:val="24"/>
          <w:szCs w:val="24"/>
          <w:lang w:val="sq-AL"/>
        </w:rPr>
      </w:pPr>
      <w:r w:rsidRPr="00814A75">
        <w:rPr>
          <w:sz w:val="24"/>
          <w:szCs w:val="24"/>
          <w:lang w:val="sq-AL"/>
        </w:rPr>
        <w:t>- nga 20,1 m2 në 30 m2 - 50 € / m2,</w:t>
      </w:r>
    </w:p>
    <w:p w:rsidR="00814A75" w:rsidRPr="00814A75" w:rsidRDefault="00814A75" w:rsidP="00727E1B">
      <w:pPr>
        <w:pStyle w:val="T30X"/>
        <w:spacing w:before="0" w:after="0" w:line="276" w:lineRule="auto"/>
        <w:rPr>
          <w:sz w:val="24"/>
          <w:szCs w:val="24"/>
          <w:lang w:val="sq-AL"/>
        </w:rPr>
      </w:pPr>
      <w:r w:rsidRPr="00814A75">
        <w:rPr>
          <w:sz w:val="24"/>
          <w:szCs w:val="24"/>
          <w:lang w:val="sq-AL"/>
        </w:rPr>
        <w:t>- nga 30,1 m2 në 50 m2 - 45 € / m2, i</w:t>
      </w:r>
    </w:p>
    <w:p w:rsidR="00814A75" w:rsidRPr="00814A75" w:rsidRDefault="00814A75" w:rsidP="00727E1B">
      <w:pPr>
        <w:pStyle w:val="T30X"/>
        <w:spacing w:before="0" w:after="0" w:line="276" w:lineRule="auto"/>
        <w:rPr>
          <w:sz w:val="24"/>
          <w:szCs w:val="24"/>
          <w:lang w:val="sq-AL"/>
        </w:rPr>
      </w:pPr>
      <w:r w:rsidRPr="00814A75">
        <w:rPr>
          <w:sz w:val="24"/>
          <w:szCs w:val="24"/>
          <w:lang w:val="sq-AL"/>
        </w:rPr>
        <w:t>- mbi 50 m2 - 40 € / m2.</w:t>
      </w:r>
    </w:p>
    <w:p w:rsidR="00814A75" w:rsidRDefault="00814A75" w:rsidP="00727E1B">
      <w:pPr>
        <w:pStyle w:val="T30X"/>
        <w:spacing w:before="0" w:after="0" w:line="276" w:lineRule="auto"/>
        <w:ind w:firstLine="0"/>
        <w:rPr>
          <w:sz w:val="24"/>
          <w:szCs w:val="24"/>
          <w:lang w:val="sq-AL"/>
        </w:rPr>
      </w:pPr>
      <w:r w:rsidRPr="00814A75">
        <w:rPr>
          <w:sz w:val="24"/>
          <w:szCs w:val="24"/>
          <w:lang w:val="sq-AL"/>
        </w:rPr>
        <w:t>Për mbishkrimet e bëra prej kanavacë PVC etj. materialet e vendosura në kosha anash rrugës ose të ngritura mbi trotuarin e rrugës i nënshtrohen një pagese prej 30 € / m2 në vit.</w:t>
      </w:r>
    </w:p>
    <w:p w:rsidR="00C82B08" w:rsidRDefault="00C82B08" w:rsidP="00727E1B">
      <w:pPr>
        <w:pStyle w:val="T30X"/>
        <w:spacing w:before="0" w:after="0" w:line="276" w:lineRule="auto"/>
        <w:ind w:firstLine="0"/>
        <w:rPr>
          <w:sz w:val="24"/>
          <w:szCs w:val="24"/>
          <w:lang w:val="sq-AL"/>
        </w:rPr>
      </w:pPr>
    </w:p>
    <w:p w:rsidR="00C82B08" w:rsidRPr="00C82B08" w:rsidRDefault="00C82B08" w:rsidP="00727E1B">
      <w:pPr>
        <w:pStyle w:val="T30X"/>
        <w:spacing w:before="0" w:after="0" w:line="276" w:lineRule="auto"/>
        <w:ind w:firstLine="0"/>
        <w:jc w:val="center"/>
        <w:rPr>
          <w:b/>
          <w:sz w:val="24"/>
          <w:szCs w:val="24"/>
          <w:lang w:val="sq-AL"/>
        </w:rPr>
      </w:pPr>
      <w:r w:rsidRPr="00C82B08">
        <w:rPr>
          <w:b/>
          <w:sz w:val="24"/>
          <w:szCs w:val="24"/>
          <w:lang w:val="sq-AL"/>
        </w:rPr>
        <w:t>Neni 25</w:t>
      </w:r>
    </w:p>
    <w:p w:rsidR="00C82B08" w:rsidRPr="00C82B08" w:rsidRDefault="00C82B08" w:rsidP="00727E1B">
      <w:pPr>
        <w:pStyle w:val="N01X"/>
        <w:spacing w:before="0" w:after="0" w:line="276" w:lineRule="auto"/>
        <w:jc w:val="both"/>
        <w:rPr>
          <w:b w:val="0"/>
          <w:lang w:val="sq-AL"/>
        </w:rPr>
      </w:pPr>
      <w:r>
        <w:rPr>
          <w:b w:val="0"/>
          <w:lang w:val="sq-AL"/>
        </w:rPr>
        <w:t xml:space="preserve">   </w:t>
      </w:r>
      <w:r w:rsidRPr="00C82B08">
        <w:rPr>
          <w:b w:val="0"/>
          <w:lang w:val="sq-AL"/>
        </w:rPr>
        <w:t>Miratimi për vendosjen e shenjave pranë rrugëve lokale dhe të kategorizuara lëshohet nga organi administrativ kompetent për çështjet e trafikut me kërkesë të një personi juridik ose fizik.</w:t>
      </w:r>
    </w:p>
    <w:p w:rsidR="00C82B08" w:rsidRPr="00C82B08" w:rsidRDefault="00C82B08" w:rsidP="00727E1B">
      <w:pPr>
        <w:pStyle w:val="N01X"/>
        <w:spacing w:before="0" w:after="0" w:line="276" w:lineRule="auto"/>
        <w:jc w:val="both"/>
        <w:rPr>
          <w:b w:val="0"/>
          <w:lang w:val="sq-AL"/>
        </w:rPr>
      </w:pPr>
      <w:r>
        <w:rPr>
          <w:b w:val="0"/>
          <w:lang w:val="sq-AL"/>
        </w:rPr>
        <w:t xml:space="preserve">   </w:t>
      </w:r>
      <w:r w:rsidRPr="00C82B08">
        <w:rPr>
          <w:b w:val="0"/>
          <w:lang w:val="sq-AL"/>
        </w:rPr>
        <w:t>Kërkesa për autorizim shoqërohet me: prova të marrëdhënieve juridike të vendosura pronësore në tokën brenda zonës në të cilën është vendosur mbishkrimi; dokumentacioni teknik (drafti i mbishkrimit me dimensione dhe përshkrimi teknik, llogaritja statike, paraqitja e mbishkrimit në ngjyrë natyrale, etj.).</w:t>
      </w:r>
    </w:p>
    <w:p w:rsidR="00814A75" w:rsidRPr="00814A75" w:rsidRDefault="00C82B08" w:rsidP="00727E1B">
      <w:pPr>
        <w:pStyle w:val="N01X"/>
        <w:spacing w:before="0" w:after="0" w:line="276" w:lineRule="auto"/>
        <w:jc w:val="both"/>
        <w:rPr>
          <w:b w:val="0"/>
          <w:lang w:val="sq-AL"/>
        </w:rPr>
      </w:pPr>
      <w:r>
        <w:rPr>
          <w:b w:val="0"/>
          <w:lang w:val="sq-AL"/>
        </w:rPr>
        <w:t xml:space="preserve">  Pjesë </w:t>
      </w:r>
      <w:proofErr w:type="spellStart"/>
      <w:r>
        <w:rPr>
          <w:b w:val="0"/>
          <w:lang w:val="sq-AL"/>
        </w:rPr>
        <w:t>përbërese</w:t>
      </w:r>
      <w:proofErr w:type="spellEnd"/>
      <w:r w:rsidRPr="00C82B08">
        <w:rPr>
          <w:b w:val="0"/>
          <w:lang w:val="sq-AL"/>
        </w:rPr>
        <w:t xml:space="preserve"> e miratimit për</w:t>
      </w:r>
      <w:r>
        <w:rPr>
          <w:b w:val="0"/>
          <w:lang w:val="sq-AL"/>
        </w:rPr>
        <w:t xml:space="preserve"> vendosjen e mbishkrimeve pranë</w:t>
      </w:r>
      <w:r w:rsidRPr="00C82B08">
        <w:rPr>
          <w:b w:val="0"/>
          <w:lang w:val="sq-AL"/>
        </w:rPr>
        <w:t xml:space="preserve"> rrugëve lokale dhe të pa kategorizuara janë kushtet teknike të trafikut për rregullimin e vendndodhjes (vendndodhja, lloji, madhësia e mbishkrimit dhe të dhëna të tjera që lidhen me vendosjen e mbishkrimit në një vend të caktuar).</w:t>
      </w:r>
    </w:p>
    <w:p w:rsidR="00403E23" w:rsidRPr="00D61A0E" w:rsidRDefault="00403E23" w:rsidP="00727E1B">
      <w:pPr>
        <w:pStyle w:val="N01X"/>
        <w:spacing w:before="0" w:after="0" w:line="276" w:lineRule="auto"/>
        <w:rPr>
          <w:lang w:val="sq-AL"/>
        </w:rPr>
      </w:pPr>
      <w:r w:rsidRPr="00D61A0E">
        <w:rPr>
          <w:lang w:val="sq-AL"/>
        </w:rPr>
        <w:t xml:space="preserve">III </w:t>
      </w:r>
      <w:r w:rsidR="00180C61" w:rsidRPr="00D61A0E">
        <w:rPr>
          <w:lang w:val="sq-AL"/>
        </w:rPr>
        <w:t>MËNYRA E PAGESËS SË KOMPENSIMIT</w:t>
      </w:r>
    </w:p>
    <w:p w:rsidR="00814A75" w:rsidRPr="00D61A0E" w:rsidRDefault="0071526B" w:rsidP="00727E1B">
      <w:pPr>
        <w:pStyle w:val="C30X"/>
        <w:spacing w:line="276" w:lineRule="auto"/>
        <w:rPr>
          <w:lang w:val="sq-AL"/>
        </w:rPr>
      </w:pPr>
      <w:r w:rsidRPr="00D61A0E">
        <w:rPr>
          <w:lang w:val="sq-AL"/>
        </w:rPr>
        <w:t xml:space="preserve">Neni </w:t>
      </w:r>
      <w:r w:rsidR="00403E23" w:rsidRPr="00D61A0E">
        <w:rPr>
          <w:lang w:val="sq-AL"/>
        </w:rPr>
        <w:t>2</w:t>
      </w:r>
      <w:r w:rsidR="00C82B08">
        <w:rPr>
          <w:lang w:val="sq-AL"/>
        </w:rPr>
        <w:t>6</w:t>
      </w:r>
    </w:p>
    <w:p w:rsidR="0071526B" w:rsidRPr="00D61A0E" w:rsidRDefault="0071526B" w:rsidP="00727E1B">
      <w:pPr>
        <w:pStyle w:val="C30X"/>
        <w:spacing w:line="276" w:lineRule="auto"/>
        <w:ind w:firstLine="720"/>
        <w:jc w:val="both"/>
        <w:rPr>
          <w:lang w:val="sq-AL"/>
        </w:rPr>
      </w:pPr>
      <w:r w:rsidRPr="00D61A0E">
        <w:rPr>
          <w:b w:val="0"/>
          <w:lang w:val="sq-AL"/>
        </w:rPr>
        <w:t xml:space="preserve">Punët e përcaktimit, pagesës dhe kontrollit të pagesës së kompensimit nga ky vendim, e kryen organi i administratës </w:t>
      </w:r>
      <w:r w:rsidR="00F56EDB" w:rsidRPr="00D61A0E">
        <w:rPr>
          <w:b w:val="0"/>
          <w:lang w:val="sq-AL"/>
        </w:rPr>
        <w:t>k</w:t>
      </w:r>
      <w:r w:rsidRPr="00D61A0E">
        <w:rPr>
          <w:b w:val="0"/>
          <w:lang w:val="sq-AL"/>
        </w:rPr>
        <w:t>ompete</w:t>
      </w:r>
      <w:r w:rsidR="00F56EDB" w:rsidRPr="00D61A0E">
        <w:rPr>
          <w:b w:val="0"/>
          <w:lang w:val="sq-AL"/>
        </w:rPr>
        <w:t>n</w:t>
      </w:r>
      <w:r w:rsidRPr="00D61A0E">
        <w:rPr>
          <w:b w:val="0"/>
          <w:lang w:val="sq-AL"/>
        </w:rPr>
        <w:t>t për pun</w:t>
      </w:r>
      <w:r w:rsidR="00F56EDB" w:rsidRPr="00D61A0E">
        <w:rPr>
          <w:b w:val="0"/>
          <w:lang w:val="sq-AL"/>
        </w:rPr>
        <w:t>ë</w:t>
      </w:r>
      <w:r w:rsidRPr="00D61A0E">
        <w:rPr>
          <w:b w:val="0"/>
          <w:lang w:val="sq-AL"/>
        </w:rPr>
        <w:t>t e të ard</w:t>
      </w:r>
      <w:r w:rsidR="00F56EDB" w:rsidRPr="00D61A0E">
        <w:rPr>
          <w:b w:val="0"/>
          <w:lang w:val="sq-AL"/>
        </w:rPr>
        <w:t xml:space="preserve">hurave lokale publike. </w:t>
      </w:r>
      <w:r w:rsidRPr="00D61A0E">
        <w:rPr>
          <w:lang w:val="sq-AL"/>
        </w:rPr>
        <w:t xml:space="preserve"> </w:t>
      </w:r>
    </w:p>
    <w:p w:rsidR="00403E23" w:rsidRPr="00D61A0E" w:rsidRDefault="00F56EDB" w:rsidP="00727E1B">
      <w:pPr>
        <w:pStyle w:val="C30X"/>
        <w:spacing w:line="276" w:lineRule="auto"/>
        <w:rPr>
          <w:lang w:val="sq-AL"/>
        </w:rPr>
      </w:pPr>
      <w:r w:rsidRPr="00D61A0E">
        <w:rPr>
          <w:lang w:val="sq-AL"/>
        </w:rPr>
        <w:t xml:space="preserve">Neni </w:t>
      </w:r>
      <w:r w:rsidR="00FD4B0D" w:rsidRPr="00D61A0E">
        <w:rPr>
          <w:lang w:val="sq-AL"/>
        </w:rPr>
        <w:t>2</w:t>
      </w:r>
      <w:r w:rsidR="00C82B08">
        <w:rPr>
          <w:lang w:val="sq-AL"/>
        </w:rPr>
        <w:t>7</w:t>
      </w:r>
    </w:p>
    <w:p w:rsidR="00403E23" w:rsidRPr="00D61A0E" w:rsidRDefault="00FD4B0D" w:rsidP="00727E1B">
      <w:pPr>
        <w:pStyle w:val="T30X"/>
        <w:spacing w:line="276" w:lineRule="auto"/>
        <w:ind w:firstLine="720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>Kompensimet nga nen</w:t>
      </w:r>
      <w:r w:rsidR="001249D9" w:rsidRPr="00D61A0E">
        <w:rPr>
          <w:sz w:val="24"/>
          <w:szCs w:val="24"/>
          <w:lang w:val="sq-AL"/>
        </w:rPr>
        <w:t>et</w:t>
      </w:r>
      <w:r w:rsidRPr="00D61A0E">
        <w:rPr>
          <w:sz w:val="24"/>
          <w:szCs w:val="24"/>
          <w:lang w:val="sq-AL"/>
        </w:rPr>
        <w:t xml:space="preserve"> </w:t>
      </w:r>
      <w:r w:rsidR="00C82B08">
        <w:rPr>
          <w:sz w:val="24"/>
          <w:szCs w:val="24"/>
          <w:lang w:val="sq-AL"/>
        </w:rPr>
        <w:t>7, 8, 9, 13, 14, 17</w:t>
      </w:r>
      <w:r w:rsidR="00403E23" w:rsidRPr="00D61A0E">
        <w:rPr>
          <w:sz w:val="24"/>
          <w:szCs w:val="24"/>
          <w:lang w:val="sq-AL"/>
        </w:rPr>
        <w:t xml:space="preserve"> </w:t>
      </w:r>
      <w:r w:rsidRPr="00D61A0E">
        <w:rPr>
          <w:sz w:val="24"/>
          <w:szCs w:val="24"/>
          <w:lang w:val="sq-AL"/>
        </w:rPr>
        <w:t xml:space="preserve">dhe nenit </w:t>
      </w:r>
      <w:r w:rsidR="00C82B08">
        <w:rPr>
          <w:sz w:val="24"/>
          <w:szCs w:val="24"/>
          <w:lang w:val="sq-AL"/>
        </w:rPr>
        <w:t>24</w:t>
      </w:r>
      <w:r w:rsidR="00403E23" w:rsidRPr="00D61A0E">
        <w:rPr>
          <w:sz w:val="24"/>
          <w:szCs w:val="24"/>
          <w:lang w:val="sq-AL"/>
        </w:rPr>
        <w:t xml:space="preserve"> </w:t>
      </w:r>
      <w:r w:rsidRPr="00D61A0E">
        <w:rPr>
          <w:sz w:val="24"/>
          <w:szCs w:val="24"/>
          <w:lang w:val="sq-AL"/>
        </w:rPr>
        <w:t>të këtij vendimi përcaktohet mbas lëshimit të lejes gjegjësisht miratimit</w:t>
      </w:r>
      <w:r w:rsidR="001249D9" w:rsidRPr="00D61A0E">
        <w:rPr>
          <w:sz w:val="24"/>
          <w:szCs w:val="24"/>
          <w:lang w:val="sq-AL"/>
        </w:rPr>
        <w:t xml:space="preserve">, e cila dorëzohet edhe organit nga neni </w:t>
      </w:r>
      <w:r w:rsidR="00C82B08">
        <w:rPr>
          <w:sz w:val="24"/>
          <w:szCs w:val="24"/>
          <w:lang w:val="sq-AL"/>
        </w:rPr>
        <w:t>26</w:t>
      </w:r>
      <w:r w:rsidR="001249D9" w:rsidRPr="00D61A0E">
        <w:rPr>
          <w:sz w:val="24"/>
          <w:szCs w:val="24"/>
          <w:lang w:val="sq-AL"/>
        </w:rPr>
        <w:t xml:space="preserve"> i këtij vendimi. </w:t>
      </w:r>
    </w:p>
    <w:p w:rsidR="001249D9" w:rsidRPr="00D61A0E" w:rsidRDefault="001249D9" w:rsidP="00727E1B">
      <w:pPr>
        <w:pStyle w:val="T30X"/>
        <w:spacing w:line="276" w:lineRule="auto"/>
        <w:ind w:firstLine="720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Kompensimet nga nenet </w:t>
      </w:r>
      <w:r w:rsidR="00C82B08">
        <w:rPr>
          <w:sz w:val="24"/>
          <w:szCs w:val="24"/>
          <w:lang w:val="sq-AL"/>
        </w:rPr>
        <w:t>11, 15</w:t>
      </w:r>
      <w:r w:rsidRPr="00D61A0E">
        <w:rPr>
          <w:sz w:val="24"/>
          <w:szCs w:val="24"/>
          <w:lang w:val="sq-AL"/>
        </w:rPr>
        <w:t xml:space="preserve"> dhe nenit 18 përcaktohet </w:t>
      </w:r>
      <w:r w:rsidR="008F25F4" w:rsidRPr="00D61A0E">
        <w:rPr>
          <w:sz w:val="24"/>
          <w:szCs w:val="24"/>
          <w:lang w:val="sq-AL"/>
        </w:rPr>
        <w:t xml:space="preserve">në nivel vjetor gjegjësisht në proporcion me kohën e përdorimit në vitin kur filloi përdorimi. </w:t>
      </w:r>
    </w:p>
    <w:p w:rsidR="006A7F95" w:rsidRPr="00D61A0E" w:rsidRDefault="006A7F95" w:rsidP="00727E1B">
      <w:pPr>
        <w:pStyle w:val="T30X"/>
        <w:spacing w:line="276" w:lineRule="auto"/>
        <w:ind w:firstLine="720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>Lartësia e kompensimit nga paragrafi 1 dhe 2 i këtij neni përcaktohet me aktvendim të organit nga neni 1</w:t>
      </w:r>
      <w:r w:rsidR="00C82B08">
        <w:rPr>
          <w:sz w:val="24"/>
          <w:szCs w:val="24"/>
          <w:lang w:val="sq-AL"/>
        </w:rPr>
        <w:t>6</w:t>
      </w:r>
      <w:r w:rsidRPr="00D61A0E">
        <w:rPr>
          <w:sz w:val="24"/>
          <w:szCs w:val="24"/>
          <w:lang w:val="sq-AL"/>
        </w:rPr>
        <w:t xml:space="preserve"> të këtij vendimi. </w:t>
      </w:r>
    </w:p>
    <w:p w:rsidR="00403E23" w:rsidRPr="00D61A0E" w:rsidRDefault="00032F31" w:rsidP="00727E1B">
      <w:pPr>
        <w:pStyle w:val="C30X"/>
        <w:spacing w:line="276" w:lineRule="auto"/>
        <w:rPr>
          <w:lang w:val="sq-AL"/>
        </w:rPr>
      </w:pPr>
      <w:r w:rsidRPr="00D61A0E">
        <w:rPr>
          <w:lang w:val="sq-AL"/>
        </w:rPr>
        <w:t xml:space="preserve">Neni </w:t>
      </w:r>
      <w:r w:rsidR="00C82B08">
        <w:rPr>
          <w:lang w:val="sq-AL"/>
        </w:rPr>
        <w:t>28</w:t>
      </w:r>
    </w:p>
    <w:p w:rsidR="00C32B6F" w:rsidRPr="00D61A0E" w:rsidRDefault="00C32B6F" w:rsidP="00727E1B">
      <w:pPr>
        <w:pStyle w:val="T30X"/>
        <w:spacing w:line="276" w:lineRule="auto"/>
        <w:ind w:firstLine="720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Lidhur me mënyrën e përcaktimit të kompensimeve, kalkulimin, afateve, </w:t>
      </w:r>
      <w:r w:rsidR="001416FF" w:rsidRPr="00D61A0E">
        <w:rPr>
          <w:sz w:val="24"/>
          <w:szCs w:val="24"/>
          <w:lang w:val="sq-AL"/>
        </w:rPr>
        <w:t>ankesave</w:t>
      </w:r>
      <w:r w:rsidRPr="00D61A0E">
        <w:rPr>
          <w:sz w:val="24"/>
          <w:szCs w:val="24"/>
          <w:lang w:val="sq-AL"/>
        </w:rPr>
        <w:t xml:space="preserve">, </w:t>
      </w:r>
      <w:r w:rsidR="001416FF" w:rsidRPr="00D61A0E">
        <w:rPr>
          <w:sz w:val="24"/>
          <w:szCs w:val="24"/>
          <w:lang w:val="sq-AL"/>
        </w:rPr>
        <w:t xml:space="preserve">pagesës </w:t>
      </w:r>
      <w:r w:rsidRPr="00D61A0E">
        <w:rPr>
          <w:sz w:val="24"/>
          <w:szCs w:val="24"/>
          <w:lang w:val="sq-AL"/>
        </w:rPr>
        <w:t xml:space="preserve">së detyruar, </w:t>
      </w:r>
      <w:r w:rsidR="001416FF" w:rsidRPr="00D61A0E">
        <w:rPr>
          <w:sz w:val="24"/>
          <w:szCs w:val="24"/>
          <w:lang w:val="sq-AL"/>
        </w:rPr>
        <w:t>kamatës</w:t>
      </w:r>
      <w:r w:rsidRPr="00D61A0E">
        <w:rPr>
          <w:sz w:val="24"/>
          <w:szCs w:val="24"/>
          <w:lang w:val="sq-AL"/>
        </w:rPr>
        <w:t xml:space="preserve">, </w:t>
      </w:r>
      <w:r w:rsidR="001416FF" w:rsidRPr="00D61A0E">
        <w:rPr>
          <w:sz w:val="24"/>
          <w:szCs w:val="24"/>
          <w:lang w:val="sq-AL"/>
        </w:rPr>
        <w:t xml:space="preserve">kthimit </w:t>
      </w:r>
      <w:r w:rsidRPr="00D61A0E">
        <w:rPr>
          <w:sz w:val="24"/>
          <w:szCs w:val="24"/>
          <w:lang w:val="sq-AL"/>
        </w:rPr>
        <w:t xml:space="preserve">dhe gjërave </w:t>
      </w:r>
      <w:r w:rsidR="001416FF" w:rsidRPr="00D61A0E">
        <w:rPr>
          <w:sz w:val="24"/>
          <w:szCs w:val="24"/>
          <w:lang w:val="sq-AL"/>
        </w:rPr>
        <w:t xml:space="preserve">të </w:t>
      </w:r>
      <w:r w:rsidRPr="00D61A0E">
        <w:rPr>
          <w:sz w:val="24"/>
          <w:szCs w:val="24"/>
          <w:lang w:val="sq-AL"/>
        </w:rPr>
        <w:t xml:space="preserve">tjera që nuk janë përcaktuar me këtë vendim, do të zbatohen </w:t>
      </w:r>
      <w:r w:rsidR="00640D4D" w:rsidRPr="00D61A0E">
        <w:rPr>
          <w:sz w:val="24"/>
          <w:szCs w:val="24"/>
          <w:lang w:val="sq-AL"/>
        </w:rPr>
        <w:t xml:space="preserve"> </w:t>
      </w:r>
      <w:r w:rsidRPr="00D61A0E">
        <w:rPr>
          <w:sz w:val="24"/>
          <w:szCs w:val="24"/>
          <w:lang w:val="sq-AL"/>
        </w:rPr>
        <w:t xml:space="preserve">dispozitat e Ligjit </w:t>
      </w:r>
      <w:r w:rsidR="00640D4D" w:rsidRPr="00D61A0E">
        <w:rPr>
          <w:sz w:val="24"/>
          <w:szCs w:val="24"/>
          <w:lang w:val="sq-AL"/>
        </w:rPr>
        <w:t>mbi administratën t</w:t>
      </w:r>
      <w:r w:rsidRPr="00D61A0E">
        <w:rPr>
          <w:sz w:val="24"/>
          <w:szCs w:val="24"/>
          <w:lang w:val="sq-AL"/>
        </w:rPr>
        <w:t>atimore.</w:t>
      </w:r>
    </w:p>
    <w:p w:rsidR="005F4F44" w:rsidRDefault="005F4F44" w:rsidP="00727E1B">
      <w:pPr>
        <w:pStyle w:val="N01X"/>
        <w:spacing w:line="276" w:lineRule="auto"/>
        <w:rPr>
          <w:lang w:val="sq-AL"/>
        </w:rPr>
      </w:pPr>
    </w:p>
    <w:p w:rsidR="00403E23" w:rsidRPr="00D61A0E" w:rsidRDefault="00403E23" w:rsidP="00727E1B">
      <w:pPr>
        <w:pStyle w:val="N01X"/>
        <w:spacing w:line="276" w:lineRule="auto"/>
        <w:rPr>
          <w:lang w:val="sq-AL"/>
        </w:rPr>
      </w:pPr>
      <w:r w:rsidRPr="00D61A0E">
        <w:rPr>
          <w:lang w:val="sq-AL"/>
        </w:rPr>
        <w:lastRenderedPageBreak/>
        <w:t xml:space="preserve">IV </w:t>
      </w:r>
      <w:r w:rsidR="001473E0" w:rsidRPr="00D61A0E">
        <w:rPr>
          <w:lang w:val="sq-AL"/>
        </w:rPr>
        <w:t xml:space="preserve">MBIKËQYRJA </w:t>
      </w:r>
    </w:p>
    <w:p w:rsidR="00403E23" w:rsidRPr="00D61A0E" w:rsidRDefault="001473E0" w:rsidP="00727E1B">
      <w:pPr>
        <w:pStyle w:val="C30X"/>
        <w:spacing w:line="276" w:lineRule="auto"/>
        <w:rPr>
          <w:lang w:val="sq-AL"/>
        </w:rPr>
      </w:pPr>
      <w:r w:rsidRPr="00D61A0E">
        <w:rPr>
          <w:lang w:val="sq-AL"/>
        </w:rPr>
        <w:t xml:space="preserve">Neni </w:t>
      </w:r>
      <w:r w:rsidR="00C82B08">
        <w:rPr>
          <w:lang w:val="sq-AL"/>
        </w:rPr>
        <w:t>29</w:t>
      </w:r>
    </w:p>
    <w:p w:rsidR="00403E23" w:rsidRPr="00D61A0E" w:rsidRDefault="001473E0" w:rsidP="00727E1B">
      <w:pPr>
        <w:pStyle w:val="T30X"/>
        <w:spacing w:line="276" w:lineRule="auto"/>
        <w:ind w:firstLine="720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Mbikëqyrjen mbi zbatimin e këtij vendimi e kryen organi i administratës kompetent për punë të financave. </w:t>
      </w:r>
    </w:p>
    <w:p w:rsidR="00403E23" w:rsidRPr="00D61A0E" w:rsidRDefault="00403E23" w:rsidP="00727E1B">
      <w:pPr>
        <w:pStyle w:val="N01X"/>
        <w:spacing w:line="276" w:lineRule="auto"/>
        <w:rPr>
          <w:lang w:val="sq-AL"/>
        </w:rPr>
      </w:pPr>
      <w:r w:rsidRPr="00D61A0E">
        <w:rPr>
          <w:lang w:val="sq-AL"/>
        </w:rPr>
        <w:t xml:space="preserve">V </w:t>
      </w:r>
      <w:r w:rsidR="000F50A0" w:rsidRPr="00D61A0E">
        <w:rPr>
          <w:lang w:val="sq-AL"/>
        </w:rPr>
        <w:t xml:space="preserve">DISPOZITAT KALIMTARE DHE PËRFUNDIMTARE </w:t>
      </w:r>
    </w:p>
    <w:p w:rsidR="00403E23" w:rsidRPr="00D61A0E" w:rsidRDefault="0043085F" w:rsidP="00727E1B">
      <w:pPr>
        <w:pStyle w:val="C30X"/>
        <w:spacing w:line="276" w:lineRule="auto"/>
        <w:rPr>
          <w:lang w:val="sq-AL"/>
        </w:rPr>
      </w:pPr>
      <w:r w:rsidRPr="00D61A0E">
        <w:rPr>
          <w:lang w:val="sq-AL"/>
        </w:rPr>
        <w:t xml:space="preserve">Neni </w:t>
      </w:r>
      <w:r w:rsidR="00C82B08">
        <w:rPr>
          <w:lang w:val="sq-AL"/>
        </w:rPr>
        <w:t>30</w:t>
      </w:r>
    </w:p>
    <w:p w:rsidR="00414961" w:rsidRPr="00D61A0E" w:rsidRDefault="00414961" w:rsidP="00727E1B">
      <w:pPr>
        <w:pStyle w:val="T30X"/>
        <w:spacing w:line="276" w:lineRule="auto"/>
        <w:ind w:firstLine="720"/>
        <w:rPr>
          <w:sz w:val="24"/>
          <w:szCs w:val="24"/>
          <w:lang w:val="sq-AL"/>
        </w:rPr>
      </w:pPr>
      <w:r w:rsidRPr="00D61A0E">
        <w:rPr>
          <w:sz w:val="24"/>
          <w:szCs w:val="24"/>
          <w:lang w:val="sq-AL"/>
        </w:rPr>
        <w:t xml:space="preserve">Ky vendim hynë  në fuqi </w:t>
      </w:r>
      <w:r w:rsidR="00C65DC3" w:rsidRPr="00D61A0E">
        <w:rPr>
          <w:sz w:val="24"/>
          <w:szCs w:val="24"/>
          <w:lang w:val="sq-AL"/>
        </w:rPr>
        <w:t xml:space="preserve">ditën e tetë nga dita e publikimit në “Fletën zyrtare të Malit të Zi- dispozitat e komunës”. </w:t>
      </w:r>
    </w:p>
    <w:p w:rsidR="00FA3F04" w:rsidRPr="00D61A0E" w:rsidRDefault="00FA3F04" w:rsidP="00727E1B">
      <w:pPr>
        <w:pStyle w:val="T30X"/>
        <w:spacing w:line="276" w:lineRule="auto"/>
        <w:rPr>
          <w:lang w:val="sq-AL"/>
        </w:rPr>
      </w:pPr>
    </w:p>
    <w:p w:rsidR="00727E1B" w:rsidRPr="00ED784C" w:rsidRDefault="00727E1B" w:rsidP="00727E1B">
      <w:pPr>
        <w:pStyle w:val="NoSpacing"/>
        <w:spacing w:line="276" w:lineRule="auto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Numër: 02-030/19-4095</w:t>
      </w:r>
    </w:p>
    <w:p w:rsidR="00727E1B" w:rsidRPr="00ED784C" w:rsidRDefault="00727E1B" w:rsidP="00727E1B">
      <w:pPr>
        <w:pStyle w:val="NoSpacing"/>
        <w:spacing w:line="276" w:lineRule="auto"/>
        <w:rPr>
          <w:sz w:val="24"/>
          <w:szCs w:val="24"/>
          <w:lang w:val="sq-AL"/>
        </w:rPr>
      </w:pPr>
      <w:r w:rsidRPr="00ED784C">
        <w:rPr>
          <w:sz w:val="24"/>
          <w:szCs w:val="24"/>
          <w:lang w:val="sq-AL"/>
        </w:rPr>
        <w:t>Tuz, 18.07.2019</w:t>
      </w:r>
    </w:p>
    <w:p w:rsidR="00727E1B" w:rsidRPr="00ED784C" w:rsidRDefault="00727E1B" w:rsidP="00727E1B">
      <w:pPr>
        <w:pStyle w:val="NoSpacing"/>
        <w:spacing w:line="276" w:lineRule="auto"/>
        <w:rPr>
          <w:rFonts w:eastAsia="Times New Roman"/>
          <w:sz w:val="24"/>
          <w:szCs w:val="24"/>
          <w:lang w:val="sq-AL"/>
        </w:rPr>
      </w:pPr>
    </w:p>
    <w:p w:rsidR="00727E1B" w:rsidRPr="00ED784C" w:rsidRDefault="00727E1B" w:rsidP="00727E1B">
      <w:pPr>
        <w:pStyle w:val="NoSpacing"/>
        <w:spacing w:line="276" w:lineRule="auto"/>
        <w:jc w:val="center"/>
        <w:rPr>
          <w:rFonts w:eastAsia="Times New Roman"/>
          <w:b/>
          <w:sz w:val="24"/>
          <w:szCs w:val="24"/>
          <w:lang w:val="sq-AL"/>
        </w:rPr>
      </w:pPr>
    </w:p>
    <w:p w:rsidR="00727E1B" w:rsidRPr="00ED784C" w:rsidRDefault="00727E1B" w:rsidP="00727E1B">
      <w:pPr>
        <w:pStyle w:val="NoSpacing"/>
        <w:spacing w:line="276" w:lineRule="auto"/>
        <w:jc w:val="center"/>
        <w:rPr>
          <w:rFonts w:eastAsia="Times New Roman"/>
          <w:b/>
          <w:sz w:val="24"/>
          <w:szCs w:val="24"/>
          <w:lang w:val="sq-AL"/>
        </w:rPr>
      </w:pPr>
      <w:r w:rsidRPr="00ED784C">
        <w:rPr>
          <w:rFonts w:eastAsia="Times New Roman"/>
          <w:b/>
          <w:sz w:val="24"/>
          <w:szCs w:val="24"/>
          <w:lang w:val="sq-AL"/>
        </w:rPr>
        <w:t>KUVENDI I KOMUNËS SË TUZIT</w:t>
      </w:r>
    </w:p>
    <w:p w:rsidR="00727E1B" w:rsidRPr="00ED784C" w:rsidRDefault="00727E1B" w:rsidP="00727E1B">
      <w:pPr>
        <w:pStyle w:val="NoSpacing"/>
        <w:spacing w:line="276" w:lineRule="auto"/>
        <w:jc w:val="center"/>
        <w:rPr>
          <w:rFonts w:eastAsia="Times New Roman"/>
          <w:b/>
          <w:sz w:val="24"/>
          <w:szCs w:val="24"/>
          <w:lang w:val="sq-AL"/>
        </w:rPr>
      </w:pPr>
      <w:r w:rsidRPr="00ED784C">
        <w:rPr>
          <w:rFonts w:eastAsia="Times New Roman"/>
          <w:b/>
          <w:sz w:val="24"/>
          <w:szCs w:val="24"/>
          <w:lang w:val="sq-AL"/>
        </w:rPr>
        <w:t>Kryetari,</w:t>
      </w:r>
    </w:p>
    <w:p w:rsidR="00727E1B" w:rsidRPr="00421FAB" w:rsidRDefault="00727E1B" w:rsidP="00727E1B">
      <w:pPr>
        <w:spacing w:line="276" w:lineRule="auto"/>
        <w:jc w:val="center"/>
        <w:rPr>
          <w:sz w:val="24"/>
          <w:szCs w:val="24"/>
          <w:lang w:val="sq-AL"/>
        </w:rPr>
      </w:pPr>
      <w:r w:rsidRPr="00ED784C">
        <w:rPr>
          <w:rFonts w:eastAsia="Times New Roman"/>
          <w:b/>
          <w:sz w:val="24"/>
          <w:szCs w:val="24"/>
          <w:lang w:val="sq-AL"/>
        </w:rPr>
        <w:t>Fadil Kajoshaj</w:t>
      </w:r>
    </w:p>
    <w:p w:rsidR="006C7E41" w:rsidRPr="00727E1B" w:rsidRDefault="006C7E41" w:rsidP="00403E23">
      <w:pPr>
        <w:pStyle w:val="N01X"/>
        <w:rPr>
          <w:b w:val="0"/>
          <w:lang w:val="sq-AL"/>
        </w:rPr>
      </w:pPr>
    </w:p>
    <w:p w:rsidR="006C7E41" w:rsidRDefault="006C7E41" w:rsidP="00C82B08">
      <w:pPr>
        <w:pStyle w:val="N01X"/>
        <w:jc w:val="left"/>
        <w:rPr>
          <w:lang w:val="sq-AL"/>
        </w:rPr>
      </w:pPr>
    </w:p>
    <w:p w:rsidR="005F4F44" w:rsidRDefault="005F4F44" w:rsidP="00C82B08">
      <w:pPr>
        <w:pStyle w:val="N01X"/>
        <w:jc w:val="left"/>
        <w:rPr>
          <w:lang w:val="sq-AL"/>
        </w:rPr>
      </w:pPr>
    </w:p>
    <w:p w:rsidR="005F4F44" w:rsidRDefault="005F4F44" w:rsidP="00C82B08">
      <w:pPr>
        <w:pStyle w:val="N01X"/>
        <w:jc w:val="left"/>
        <w:rPr>
          <w:lang w:val="sq-AL"/>
        </w:rPr>
      </w:pPr>
    </w:p>
    <w:p w:rsidR="005F4F44" w:rsidRDefault="005F4F44" w:rsidP="00C82B08">
      <w:pPr>
        <w:pStyle w:val="N01X"/>
        <w:jc w:val="left"/>
        <w:rPr>
          <w:lang w:val="sq-AL"/>
        </w:rPr>
      </w:pPr>
    </w:p>
    <w:p w:rsidR="005F4F44" w:rsidRDefault="005F4F44" w:rsidP="00C82B08">
      <w:pPr>
        <w:pStyle w:val="N01X"/>
        <w:jc w:val="left"/>
        <w:rPr>
          <w:lang w:val="sq-AL"/>
        </w:rPr>
      </w:pPr>
    </w:p>
    <w:p w:rsidR="005F4F44" w:rsidRDefault="005F4F44" w:rsidP="00C82B08">
      <w:pPr>
        <w:pStyle w:val="N01X"/>
        <w:jc w:val="left"/>
        <w:rPr>
          <w:lang w:val="sq-AL"/>
        </w:rPr>
      </w:pPr>
    </w:p>
    <w:p w:rsidR="005F4F44" w:rsidRDefault="005F4F44" w:rsidP="00C82B08">
      <w:pPr>
        <w:pStyle w:val="N01X"/>
        <w:jc w:val="left"/>
        <w:rPr>
          <w:lang w:val="sq-AL"/>
        </w:rPr>
      </w:pPr>
    </w:p>
    <w:p w:rsidR="005F4F44" w:rsidRDefault="005F4F44" w:rsidP="00C82B08">
      <w:pPr>
        <w:pStyle w:val="N01X"/>
        <w:jc w:val="left"/>
        <w:rPr>
          <w:lang w:val="sq-AL"/>
        </w:rPr>
      </w:pPr>
    </w:p>
    <w:p w:rsidR="005F4F44" w:rsidRDefault="005F4F44" w:rsidP="00C82B08">
      <w:pPr>
        <w:pStyle w:val="N01X"/>
        <w:jc w:val="left"/>
        <w:rPr>
          <w:lang w:val="sq-AL"/>
        </w:rPr>
      </w:pPr>
    </w:p>
    <w:p w:rsidR="005F4F44" w:rsidRDefault="005F4F44" w:rsidP="00C82B08">
      <w:pPr>
        <w:pStyle w:val="N01X"/>
        <w:jc w:val="left"/>
        <w:rPr>
          <w:lang w:val="sq-AL"/>
        </w:rPr>
      </w:pPr>
    </w:p>
    <w:p w:rsidR="005F4F44" w:rsidRDefault="005F4F44" w:rsidP="00C82B08">
      <w:pPr>
        <w:pStyle w:val="N01X"/>
        <w:jc w:val="left"/>
        <w:rPr>
          <w:lang w:val="sq-AL"/>
        </w:rPr>
      </w:pPr>
    </w:p>
    <w:p w:rsidR="005F4F44" w:rsidRDefault="005F4F44" w:rsidP="00C82B08">
      <w:pPr>
        <w:pStyle w:val="N01X"/>
        <w:jc w:val="left"/>
        <w:rPr>
          <w:lang w:val="sq-AL"/>
        </w:rPr>
      </w:pPr>
    </w:p>
    <w:p w:rsidR="005F4F44" w:rsidRPr="00D61A0E" w:rsidRDefault="005F4F44" w:rsidP="00C82B08">
      <w:pPr>
        <w:pStyle w:val="N01X"/>
        <w:jc w:val="left"/>
        <w:rPr>
          <w:lang w:val="sq-AL"/>
        </w:rPr>
      </w:pPr>
    </w:p>
    <w:p w:rsidR="00403E23" w:rsidRPr="00D61A0E" w:rsidRDefault="00403E23" w:rsidP="00403E23">
      <w:pPr>
        <w:pStyle w:val="N01X"/>
        <w:rPr>
          <w:lang w:val="sq-AL"/>
        </w:rPr>
      </w:pPr>
      <w:r w:rsidRPr="00D61A0E">
        <w:rPr>
          <w:lang w:val="sq-AL"/>
        </w:rPr>
        <w:lastRenderedPageBreak/>
        <w:t>TABELA 1</w:t>
      </w:r>
    </w:p>
    <w:p w:rsidR="00403E23" w:rsidRPr="00D61A0E" w:rsidRDefault="00B841B6" w:rsidP="00403E23">
      <w:pPr>
        <w:pStyle w:val="N01X"/>
        <w:rPr>
          <w:lang w:val="sq-AL"/>
        </w:rPr>
      </w:pPr>
      <w:r>
        <w:rPr>
          <w:lang w:val="sq-AL"/>
        </w:rPr>
        <w:t xml:space="preserve">Kompensimi për tejkalimin e </w:t>
      </w:r>
      <w:r w:rsidR="00024750">
        <w:rPr>
          <w:lang w:val="sq-AL"/>
        </w:rPr>
        <w:t xml:space="preserve">masës së përgjithshme të mjetit dhe bashkësisë së mjeteve përmbi </w:t>
      </w:r>
      <w:r w:rsidR="00403E23" w:rsidRPr="00D61A0E">
        <w:rPr>
          <w:lang w:val="sq-AL"/>
        </w:rPr>
        <w:t xml:space="preserve">40 t </w:t>
      </w:r>
      <w:r w:rsidR="00024750">
        <w:rPr>
          <w:lang w:val="sq-AL"/>
        </w:rPr>
        <w:t xml:space="preserve">gjegjësisht përmbi </w:t>
      </w:r>
      <w:r w:rsidR="00403E23" w:rsidRPr="00D61A0E">
        <w:rPr>
          <w:lang w:val="sq-AL"/>
        </w:rPr>
        <w:t>44t</w:t>
      </w: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403E23" w:rsidRPr="00D61A0E" w:rsidTr="00097ECE">
        <w:trPr>
          <w:cantSplit/>
          <w:trHeight w:val="240"/>
        </w:trPr>
        <w:tc>
          <w:tcPr>
            <w:tcW w:w="120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</w:p>
        </w:tc>
      </w:tr>
      <w:tr w:rsidR="00403E23" w:rsidRPr="00D61A0E" w:rsidTr="00097ECE">
        <w:trPr>
          <w:cantSplit/>
          <w:trHeight w:val="240"/>
        </w:trPr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024750" w:rsidP="00097ECE">
            <w:pPr>
              <w:shd w:val="clear" w:color="auto" w:fill="FFFFFF"/>
              <w:jc w:val="center"/>
              <w:rPr>
                <w:lang w:val="sq-AL"/>
              </w:rPr>
            </w:pPr>
            <w:r>
              <w:rPr>
                <w:lang w:val="sq-AL"/>
              </w:rPr>
              <w:t xml:space="preserve">Tejkalimi </w:t>
            </w:r>
            <w:r w:rsidR="00403E23" w:rsidRPr="00D61A0E">
              <w:rPr>
                <w:lang w:val="sq-AL"/>
              </w:rPr>
              <w:t xml:space="preserve"> '40 t (44)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1C4E3D" w:rsidP="00097ECE">
            <w:pPr>
              <w:shd w:val="clear" w:color="auto" w:fill="FFFFFF"/>
              <w:jc w:val="center"/>
              <w:rPr>
                <w:lang w:val="sq-AL"/>
              </w:rPr>
            </w:pPr>
            <w:r>
              <w:rPr>
                <w:lang w:val="sq-AL"/>
              </w:rPr>
              <w:t xml:space="preserve">Kompensimi </w:t>
            </w:r>
            <w:r w:rsidR="00403E23" w:rsidRPr="00D61A0E">
              <w:rPr>
                <w:lang w:val="sq-AL"/>
              </w:rPr>
              <w:t xml:space="preserve"> €/km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1C4E3D" w:rsidP="00097ECE">
            <w:pPr>
              <w:shd w:val="clear" w:color="auto" w:fill="FFFFFF"/>
              <w:jc w:val="center"/>
              <w:rPr>
                <w:lang w:val="sq-AL"/>
              </w:rPr>
            </w:pPr>
            <w:r>
              <w:rPr>
                <w:lang w:val="sq-AL"/>
              </w:rPr>
              <w:t xml:space="preserve">Tejkalimi </w:t>
            </w:r>
            <w:r w:rsidRPr="00D61A0E">
              <w:rPr>
                <w:lang w:val="sq-AL"/>
              </w:rPr>
              <w:t xml:space="preserve"> </w:t>
            </w:r>
            <w:r w:rsidR="00403E23" w:rsidRPr="00D61A0E">
              <w:rPr>
                <w:lang w:val="sq-AL"/>
              </w:rPr>
              <w:t>40 t (44)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1C4E3D" w:rsidP="00097ECE">
            <w:pPr>
              <w:shd w:val="clear" w:color="auto" w:fill="FFFFFF"/>
              <w:jc w:val="center"/>
              <w:rPr>
                <w:lang w:val="sq-AL"/>
              </w:rPr>
            </w:pPr>
            <w:r>
              <w:rPr>
                <w:lang w:val="sq-AL"/>
              </w:rPr>
              <w:t xml:space="preserve">Kompensimi </w:t>
            </w:r>
            <w:r w:rsidRPr="00D61A0E">
              <w:rPr>
                <w:lang w:val="sq-AL"/>
              </w:rPr>
              <w:t xml:space="preserve"> </w:t>
            </w:r>
            <w:r w:rsidR="00403E23" w:rsidRPr="00D61A0E">
              <w:rPr>
                <w:lang w:val="sq-AL"/>
              </w:rPr>
              <w:t>€/km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1C4E3D" w:rsidP="00097ECE">
            <w:pPr>
              <w:shd w:val="clear" w:color="auto" w:fill="FFFFFF"/>
              <w:jc w:val="center"/>
              <w:rPr>
                <w:lang w:val="sq-AL"/>
              </w:rPr>
            </w:pPr>
            <w:r>
              <w:rPr>
                <w:lang w:val="sq-AL"/>
              </w:rPr>
              <w:t xml:space="preserve">Tejkalimi </w:t>
            </w:r>
            <w:r w:rsidRPr="00D61A0E">
              <w:rPr>
                <w:lang w:val="sq-AL"/>
              </w:rPr>
              <w:t xml:space="preserve"> </w:t>
            </w:r>
            <w:r w:rsidR="00403E23" w:rsidRPr="00D61A0E">
              <w:rPr>
                <w:lang w:val="sq-AL"/>
              </w:rPr>
              <w:t>40 t (44)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1C4E3D" w:rsidP="00097ECE">
            <w:pPr>
              <w:shd w:val="clear" w:color="auto" w:fill="FFFFFF"/>
              <w:jc w:val="center"/>
              <w:rPr>
                <w:lang w:val="sq-AL"/>
              </w:rPr>
            </w:pPr>
            <w:r>
              <w:rPr>
                <w:lang w:val="sq-AL"/>
              </w:rPr>
              <w:t xml:space="preserve">Kompensimi </w:t>
            </w:r>
            <w:r w:rsidRPr="00D61A0E">
              <w:rPr>
                <w:lang w:val="sq-AL"/>
              </w:rPr>
              <w:t xml:space="preserve"> </w:t>
            </w:r>
            <w:r w:rsidR="00403E23" w:rsidRPr="00D61A0E">
              <w:rPr>
                <w:lang w:val="sq-AL"/>
              </w:rPr>
              <w:t>€/km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1C4E3D" w:rsidP="00097ECE">
            <w:pPr>
              <w:shd w:val="clear" w:color="auto" w:fill="FFFFFF"/>
              <w:jc w:val="center"/>
              <w:rPr>
                <w:lang w:val="sq-AL"/>
              </w:rPr>
            </w:pPr>
            <w:r>
              <w:rPr>
                <w:lang w:val="sq-AL"/>
              </w:rPr>
              <w:t xml:space="preserve">Tejkalimi </w:t>
            </w:r>
            <w:r w:rsidRPr="00D61A0E">
              <w:rPr>
                <w:lang w:val="sq-AL"/>
              </w:rPr>
              <w:t xml:space="preserve"> </w:t>
            </w:r>
            <w:r w:rsidR="00403E23" w:rsidRPr="00D61A0E">
              <w:rPr>
                <w:lang w:val="sq-AL"/>
              </w:rPr>
              <w:t>40 t (44)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1C4E3D" w:rsidP="00097ECE">
            <w:pPr>
              <w:shd w:val="clear" w:color="auto" w:fill="FFFFFF"/>
              <w:jc w:val="center"/>
              <w:rPr>
                <w:lang w:val="sq-AL"/>
              </w:rPr>
            </w:pPr>
            <w:r>
              <w:rPr>
                <w:lang w:val="sq-AL"/>
              </w:rPr>
              <w:t xml:space="preserve">Kompensimi </w:t>
            </w:r>
            <w:r w:rsidRPr="00D61A0E">
              <w:rPr>
                <w:lang w:val="sq-AL"/>
              </w:rPr>
              <w:t xml:space="preserve"> </w:t>
            </w:r>
            <w:r w:rsidR="00403E23" w:rsidRPr="00D61A0E">
              <w:rPr>
                <w:lang w:val="sq-AL"/>
              </w:rPr>
              <w:t>€/km</w:t>
            </w:r>
          </w:p>
        </w:tc>
      </w:tr>
      <w:tr w:rsidR="00403E23" w:rsidRPr="00D61A0E" w:rsidTr="00097ECE">
        <w:trPr>
          <w:cantSplit/>
          <w:trHeight w:val="240"/>
        </w:trPr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0,06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21.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1,95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41.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7,26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61.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16, 01</w:t>
            </w:r>
          </w:p>
        </w:tc>
      </w:tr>
      <w:tr w:rsidR="00403E23" w:rsidRPr="00D61A0E" w:rsidTr="00097ECE">
        <w:trPr>
          <w:cantSplit/>
          <w:trHeight w:val="240"/>
        </w:trPr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0,07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22.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2,13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42.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7,62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62.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16,53</w:t>
            </w:r>
          </w:p>
        </w:tc>
      </w:tr>
      <w:tr w:rsidR="00403E23" w:rsidRPr="00D61A0E" w:rsidTr="00097ECE">
        <w:trPr>
          <w:cantSplit/>
          <w:trHeight w:val="240"/>
        </w:trPr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0,09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23.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2,32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43.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7,98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63.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17,07</w:t>
            </w:r>
          </w:p>
        </w:tc>
      </w:tr>
      <w:tr w:rsidR="00403E23" w:rsidRPr="00D61A0E" w:rsidTr="00097ECE">
        <w:trPr>
          <w:cantSplit/>
          <w:trHeight w:val="240"/>
        </w:trPr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0,12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24.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2,52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44.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8,36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64.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17,62</w:t>
            </w:r>
          </w:p>
        </w:tc>
      </w:tr>
      <w:tr w:rsidR="00403E23" w:rsidRPr="00D61A0E" w:rsidTr="00097ECE">
        <w:trPr>
          <w:cantSplit/>
          <w:trHeight w:val="240"/>
        </w:trPr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0,16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25.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2,74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45.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8,74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65.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18,17</w:t>
            </w:r>
          </w:p>
        </w:tc>
      </w:tr>
      <w:tr w:rsidR="00403E23" w:rsidRPr="00D61A0E" w:rsidTr="00097ECE">
        <w:trPr>
          <w:cantSplit/>
          <w:trHeight w:val="240"/>
        </w:trPr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0,21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26.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2,95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46.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9,13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66.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18,73</w:t>
            </w:r>
          </w:p>
        </w:tc>
      </w:tr>
      <w:tr w:rsidR="00403E23" w:rsidRPr="00D61A0E" w:rsidTr="00097ECE">
        <w:trPr>
          <w:cantSplit/>
          <w:trHeight w:val="240"/>
        </w:trPr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0,26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27.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3,18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47.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9,53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67.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19,30</w:t>
            </w:r>
          </w:p>
        </w:tc>
      </w:tr>
      <w:tr w:rsidR="00403E23" w:rsidRPr="00D61A0E" w:rsidTr="00097ECE">
        <w:trPr>
          <w:cantSplit/>
          <w:trHeight w:val="240"/>
        </w:trPr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0,33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28.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3,42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48.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9,93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68.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19,88</w:t>
            </w:r>
          </w:p>
        </w:tc>
      </w:tr>
      <w:tr w:rsidR="00403E23" w:rsidRPr="00D61A0E" w:rsidTr="00097ECE">
        <w:trPr>
          <w:cantSplit/>
          <w:trHeight w:val="240"/>
        </w:trPr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0,40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29.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3,66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49.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10,35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69.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20,47</w:t>
            </w:r>
          </w:p>
        </w:tc>
      </w:tr>
      <w:tr w:rsidR="00403E23" w:rsidRPr="00D61A0E" w:rsidTr="00097ECE">
        <w:trPr>
          <w:cantSplit/>
          <w:trHeight w:val="240"/>
        </w:trPr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10.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0,48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30.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3,91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50.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10,77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70.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21,06</w:t>
            </w:r>
          </w:p>
        </w:tc>
      </w:tr>
      <w:tr w:rsidR="00403E23" w:rsidRPr="00D61A0E" w:rsidTr="00097ECE">
        <w:trPr>
          <w:cantSplit/>
          <w:trHeight w:val="240"/>
        </w:trPr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11.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0,57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31.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4,17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51.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11,21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71.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21,67</w:t>
            </w:r>
          </w:p>
        </w:tc>
      </w:tr>
      <w:tr w:rsidR="00403E23" w:rsidRPr="00D61A0E" w:rsidTr="00097ECE">
        <w:trPr>
          <w:cantSplit/>
          <w:trHeight w:val="240"/>
        </w:trPr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12.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0,67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32.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4,45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52.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11,66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72.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22,28</w:t>
            </w:r>
          </w:p>
        </w:tc>
      </w:tr>
      <w:tr w:rsidR="00403E23" w:rsidRPr="00D61A0E" w:rsidTr="00097ECE">
        <w:trPr>
          <w:cantSplit/>
          <w:trHeight w:val="240"/>
        </w:trPr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13.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0,78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33.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4,72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53.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12,10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73.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22,90</w:t>
            </w:r>
          </w:p>
        </w:tc>
      </w:tr>
      <w:tr w:rsidR="00403E23" w:rsidRPr="00D61A0E" w:rsidTr="00097ECE">
        <w:trPr>
          <w:cantSplit/>
          <w:trHeight w:val="240"/>
        </w:trPr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14.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0,90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34.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5,01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54.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12,56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74.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23,53</w:t>
            </w:r>
          </w:p>
        </w:tc>
      </w:tr>
      <w:tr w:rsidR="00403E23" w:rsidRPr="00D61A0E" w:rsidTr="00097ECE">
        <w:trPr>
          <w:cantSplit/>
          <w:trHeight w:val="240"/>
        </w:trPr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15.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1,02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35.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5,31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55.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13,02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75.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24,17</w:t>
            </w:r>
          </w:p>
        </w:tc>
      </w:tr>
      <w:tr w:rsidR="00403E23" w:rsidRPr="00D61A0E" w:rsidTr="00097ECE">
        <w:trPr>
          <w:cantSplit/>
          <w:trHeight w:val="240"/>
        </w:trPr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16.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1,15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36.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5,61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56.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13,50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76.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24,82</w:t>
            </w:r>
          </w:p>
        </w:tc>
      </w:tr>
      <w:tr w:rsidR="00403E23" w:rsidRPr="00D61A0E" w:rsidTr="00097ECE">
        <w:trPr>
          <w:cantSplit/>
          <w:trHeight w:val="240"/>
        </w:trPr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17.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1,29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37.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5,93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57.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13,98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77.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25,47</w:t>
            </w:r>
          </w:p>
        </w:tc>
      </w:tr>
      <w:tr w:rsidR="00403E23" w:rsidRPr="00D61A0E" w:rsidTr="00097ECE">
        <w:trPr>
          <w:cantSplit/>
          <w:trHeight w:val="240"/>
        </w:trPr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18.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1,44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38.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6,25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58.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14,48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78.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26,14</w:t>
            </w:r>
          </w:p>
        </w:tc>
      </w:tr>
      <w:tr w:rsidR="00403E23" w:rsidRPr="00D61A0E" w:rsidTr="00097ECE">
        <w:trPr>
          <w:cantSplit/>
          <w:trHeight w:val="240"/>
        </w:trPr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19.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1,60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39.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6,58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59.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14,98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79.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26,81</w:t>
            </w:r>
          </w:p>
        </w:tc>
      </w:tr>
      <w:tr w:rsidR="00403E23" w:rsidRPr="00D61A0E" w:rsidTr="00097ECE">
        <w:trPr>
          <w:cantSplit/>
          <w:trHeight w:val="240"/>
        </w:trPr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20.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1,77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40.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6,92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60.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15,49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80.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27,49</w:t>
            </w:r>
          </w:p>
        </w:tc>
      </w:tr>
      <w:tr w:rsidR="00403E23" w:rsidRPr="00D61A0E" w:rsidTr="00097ECE">
        <w:trPr>
          <w:cantSplit/>
          <w:trHeight w:val="240"/>
        </w:trPr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81.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28,18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101.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43,79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121.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62,82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141.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85,29</w:t>
            </w:r>
          </w:p>
        </w:tc>
      </w:tr>
      <w:tr w:rsidR="00403E23" w:rsidRPr="00D61A0E" w:rsidTr="00097ECE">
        <w:trPr>
          <w:cantSplit/>
          <w:trHeight w:val="240"/>
        </w:trPr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82.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28,88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102.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44,66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122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63,86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142.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88,50</w:t>
            </w:r>
          </w:p>
        </w:tc>
      </w:tr>
      <w:tr w:rsidR="00403E23" w:rsidRPr="00D61A0E" w:rsidTr="00097ECE">
        <w:trPr>
          <w:cantSplit/>
          <w:trHeight w:val="240"/>
        </w:trPr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83.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29,59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103.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45,54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123.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64,92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143.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87,72</w:t>
            </w:r>
          </w:p>
        </w:tc>
      </w:tr>
      <w:tr w:rsidR="00403E23" w:rsidRPr="00D61A0E" w:rsidTr="00097ECE">
        <w:trPr>
          <w:cantSplit/>
          <w:trHeight w:val="240"/>
        </w:trPr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84.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30,31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104.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46,43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124.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65,97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144.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88,95</w:t>
            </w:r>
          </w:p>
        </w:tc>
      </w:tr>
      <w:tr w:rsidR="00403E23" w:rsidRPr="00D61A0E" w:rsidTr="00097ECE">
        <w:trPr>
          <w:cantSplit/>
          <w:trHeight w:val="240"/>
        </w:trPr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85.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31,03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105.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47,32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125.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67,04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145.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90,19</w:t>
            </w:r>
          </w:p>
        </w:tc>
      </w:tr>
      <w:tr w:rsidR="00403E23" w:rsidRPr="00D61A0E" w:rsidTr="00097ECE">
        <w:trPr>
          <w:cantSplit/>
          <w:trHeight w:val="240"/>
        </w:trPr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86.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31,76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106.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48,23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126.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68,12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146.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91,44</w:t>
            </w:r>
          </w:p>
        </w:tc>
      </w:tr>
      <w:tr w:rsidR="00403E23" w:rsidRPr="00D61A0E" w:rsidTr="00097ECE">
        <w:trPr>
          <w:cantSplit/>
          <w:trHeight w:val="240"/>
        </w:trPr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87.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32,50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107.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49,14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127.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69,20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147.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92,67</w:t>
            </w:r>
          </w:p>
        </w:tc>
      </w:tr>
      <w:tr w:rsidR="00403E23" w:rsidRPr="00D61A0E" w:rsidTr="00097ECE">
        <w:trPr>
          <w:cantSplit/>
          <w:trHeight w:val="240"/>
        </w:trPr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88.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33,25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108.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50,06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128.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70,30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148.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93,96</w:t>
            </w:r>
          </w:p>
        </w:tc>
      </w:tr>
      <w:tr w:rsidR="00403E23" w:rsidRPr="00D61A0E" w:rsidTr="00097ECE">
        <w:trPr>
          <w:cantSplit/>
          <w:trHeight w:val="240"/>
        </w:trPr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89.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34,01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109.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50,99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129.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71,40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149.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95,23</w:t>
            </w:r>
          </w:p>
        </w:tc>
      </w:tr>
      <w:tr w:rsidR="00403E23" w:rsidRPr="00D61A0E" w:rsidTr="00097ECE">
        <w:trPr>
          <w:cantSplit/>
          <w:trHeight w:val="240"/>
        </w:trPr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90.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34,78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110.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51,93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130.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72,51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150.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96,52</w:t>
            </w:r>
          </w:p>
        </w:tc>
      </w:tr>
      <w:tr w:rsidR="00403E23" w:rsidRPr="00D61A0E" w:rsidTr="00097ECE">
        <w:trPr>
          <w:cantSplit/>
          <w:trHeight w:val="240"/>
        </w:trPr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91.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35,56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111.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52,88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131.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73,63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151.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97,81</w:t>
            </w:r>
          </w:p>
        </w:tc>
      </w:tr>
      <w:tr w:rsidR="00403E23" w:rsidRPr="00D61A0E" w:rsidTr="00097ECE">
        <w:trPr>
          <w:cantSplit/>
          <w:trHeight w:val="240"/>
        </w:trPr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92.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36,34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112.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53,83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132.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74,75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152.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99,10</w:t>
            </w:r>
          </w:p>
        </w:tc>
      </w:tr>
      <w:tr w:rsidR="00403E23" w:rsidRPr="00D61A0E" w:rsidTr="00097ECE">
        <w:trPr>
          <w:cantSplit/>
          <w:trHeight w:val="240"/>
        </w:trPr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93.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37,14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113.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54,80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133.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75,89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153.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100,41</w:t>
            </w:r>
          </w:p>
        </w:tc>
      </w:tr>
      <w:tr w:rsidR="00403E23" w:rsidRPr="00D61A0E" w:rsidTr="00097ECE">
        <w:trPr>
          <w:cantSplit/>
          <w:trHeight w:val="240"/>
        </w:trPr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lastRenderedPageBreak/>
              <w:t>94.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37,94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114.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55,77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134.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77,04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154.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101,73</w:t>
            </w:r>
          </w:p>
        </w:tc>
      </w:tr>
      <w:tr w:rsidR="00403E23" w:rsidRPr="00D61A0E" w:rsidTr="00097ECE">
        <w:trPr>
          <w:cantSplit/>
          <w:trHeight w:val="240"/>
        </w:trPr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95.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38,75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115.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56,75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135.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78,19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155.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103,05</w:t>
            </w:r>
          </w:p>
        </w:tc>
      </w:tr>
      <w:tr w:rsidR="00403E23" w:rsidRPr="00D61A0E" w:rsidTr="00097ECE">
        <w:trPr>
          <w:cantSplit/>
          <w:trHeight w:val="240"/>
        </w:trPr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96.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39,57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116.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57,74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136.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79,35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156.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104,39</w:t>
            </w:r>
          </w:p>
        </w:tc>
      </w:tr>
      <w:tr w:rsidR="00403E23" w:rsidRPr="00D61A0E" w:rsidTr="00097ECE">
        <w:trPr>
          <w:cantSplit/>
          <w:trHeight w:val="240"/>
        </w:trPr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97.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40,39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117.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58,74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137.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80,52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157.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105,73</w:t>
            </w:r>
          </w:p>
        </w:tc>
      </w:tr>
      <w:tr w:rsidR="00403E23" w:rsidRPr="00D61A0E" w:rsidTr="00097ECE">
        <w:trPr>
          <w:cantSplit/>
          <w:trHeight w:val="240"/>
        </w:trPr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98.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41,23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118.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59,75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138.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81,70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158.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107,08</w:t>
            </w:r>
          </w:p>
        </w:tc>
      </w:tr>
      <w:tr w:rsidR="00403E23" w:rsidRPr="00D61A0E" w:rsidTr="00097ECE">
        <w:trPr>
          <w:cantSplit/>
          <w:trHeight w:val="240"/>
        </w:trPr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99.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42,07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119.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60,76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139.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82,89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159.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108,44</w:t>
            </w:r>
          </w:p>
        </w:tc>
      </w:tr>
      <w:tr w:rsidR="00403E23" w:rsidRPr="00D61A0E" w:rsidTr="00097ECE">
        <w:trPr>
          <w:cantSplit/>
          <w:trHeight w:val="240"/>
        </w:trPr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100.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42,93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120.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61,79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140.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84,08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160.</w:t>
            </w:r>
          </w:p>
        </w:tc>
        <w:tc>
          <w:tcPr>
            <w:tcW w:w="12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110,00</w:t>
            </w:r>
          </w:p>
        </w:tc>
      </w:tr>
    </w:tbl>
    <w:p w:rsidR="00403E23" w:rsidRPr="00D61A0E" w:rsidRDefault="001C4E3D" w:rsidP="00403E23">
      <w:pPr>
        <w:pStyle w:val="T30X"/>
        <w:rPr>
          <w:lang w:val="sq-AL"/>
        </w:rPr>
      </w:pPr>
      <w:r>
        <w:rPr>
          <w:lang w:val="sq-AL"/>
        </w:rPr>
        <w:t xml:space="preserve">Për tejkalime më të mëdha se </w:t>
      </w:r>
      <w:r w:rsidR="00403E23" w:rsidRPr="00D61A0E">
        <w:rPr>
          <w:lang w:val="sq-AL"/>
        </w:rPr>
        <w:t xml:space="preserve">160 t </w:t>
      </w:r>
      <w:r>
        <w:rPr>
          <w:lang w:val="sq-AL"/>
        </w:rPr>
        <w:t xml:space="preserve">llogaritet </w:t>
      </w:r>
      <w:r w:rsidR="00403E23" w:rsidRPr="00D61A0E">
        <w:rPr>
          <w:lang w:val="sq-AL"/>
        </w:rPr>
        <w:t xml:space="preserve">110,00 €/km + 1,00 €/km </w:t>
      </w:r>
      <w:r w:rsidR="002507BB" w:rsidRPr="002507BB">
        <w:rPr>
          <w:lang w:val="sq-AL"/>
        </w:rPr>
        <w:t xml:space="preserve">për </w:t>
      </w:r>
      <w:r w:rsidR="002507BB">
        <w:rPr>
          <w:lang w:val="sq-AL"/>
        </w:rPr>
        <w:t>çdo ton shtesë</w:t>
      </w:r>
      <w:r w:rsidR="00403E23" w:rsidRPr="00D61A0E">
        <w:rPr>
          <w:lang w:val="sq-AL"/>
        </w:rPr>
        <w:t>.</w:t>
      </w:r>
    </w:p>
    <w:p w:rsidR="00245403" w:rsidRDefault="00245403" w:rsidP="00403E23">
      <w:pPr>
        <w:pStyle w:val="N01X"/>
        <w:rPr>
          <w:lang w:val="sq-AL"/>
        </w:rPr>
      </w:pPr>
    </w:p>
    <w:p w:rsidR="00245403" w:rsidRDefault="00245403" w:rsidP="00403E23">
      <w:pPr>
        <w:pStyle w:val="N01X"/>
        <w:rPr>
          <w:lang w:val="sq-AL"/>
        </w:rPr>
      </w:pPr>
    </w:p>
    <w:p w:rsidR="00245403" w:rsidRDefault="00245403" w:rsidP="00403E23">
      <w:pPr>
        <w:pStyle w:val="N01X"/>
        <w:rPr>
          <w:lang w:val="sq-AL"/>
        </w:rPr>
      </w:pPr>
    </w:p>
    <w:p w:rsidR="00245403" w:rsidRDefault="00245403" w:rsidP="00403E23">
      <w:pPr>
        <w:pStyle w:val="N01X"/>
        <w:rPr>
          <w:lang w:val="sq-AL"/>
        </w:rPr>
      </w:pPr>
    </w:p>
    <w:p w:rsidR="00245403" w:rsidRDefault="00245403" w:rsidP="00403E23">
      <w:pPr>
        <w:pStyle w:val="N01X"/>
        <w:rPr>
          <w:lang w:val="sq-AL"/>
        </w:rPr>
      </w:pPr>
    </w:p>
    <w:p w:rsidR="00245403" w:rsidRDefault="00245403" w:rsidP="00403E23">
      <w:pPr>
        <w:pStyle w:val="N01X"/>
        <w:rPr>
          <w:lang w:val="sq-AL"/>
        </w:rPr>
      </w:pPr>
    </w:p>
    <w:p w:rsidR="00245403" w:rsidRDefault="00245403" w:rsidP="00403E23">
      <w:pPr>
        <w:pStyle w:val="N01X"/>
        <w:rPr>
          <w:lang w:val="sq-AL"/>
        </w:rPr>
      </w:pPr>
    </w:p>
    <w:p w:rsidR="00245403" w:rsidRDefault="00245403" w:rsidP="00403E23">
      <w:pPr>
        <w:pStyle w:val="N01X"/>
        <w:rPr>
          <w:lang w:val="sq-AL"/>
        </w:rPr>
      </w:pPr>
    </w:p>
    <w:p w:rsidR="00245403" w:rsidRDefault="00245403" w:rsidP="00403E23">
      <w:pPr>
        <w:pStyle w:val="N01X"/>
        <w:rPr>
          <w:lang w:val="sq-AL"/>
        </w:rPr>
      </w:pPr>
    </w:p>
    <w:p w:rsidR="00245403" w:rsidRDefault="00245403" w:rsidP="00403E23">
      <w:pPr>
        <w:pStyle w:val="N01X"/>
        <w:rPr>
          <w:lang w:val="sq-AL"/>
        </w:rPr>
      </w:pPr>
    </w:p>
    <w:p w:rsidR="00245403" w:rsidRDefault="00245403" w:rsidP="00403E23">
      <w:pPr>
        <w:pStyle w:val="N01X"/>
        <w:rPr>
          <w:lang w:val="sq-AL"/>
        </w:rPr>
      </w:pPr>
    </w:p>
    <w:p w:rsidR="00245403" w:rsidRDefault="00245403" w:rsidP="00403E23">
      <w:pPr>
        <w:pStyle w:val="N01X"/>
        <w:rPr>
          <w:lang w:val="sq-AL"/>
        </w:rPr>
      </w:pPr>
    </w:p>
    <w:p w:rsidR="00245403" w:rsidRDefault="00245403" w:rsidP="00403E23">
      <w:pPr>
        <w:pStyle w:val="N01X"/>
        <w:rPr>
          <w:lang w:val="sq-AL"/>
        </w:rPr>
      </w:pPr>
    </w:p>
    <w:p w:rsidR="00245403" w:rsidRDefault="00245403" w:rsidP="00403E23">
      <w:pPr>
        <w:pStyle w:val="N01X"/>
        <w:rPr>
          <w:lang w:val="sq-AL"/>
        </w:rPr>
      </w:pPr>
    </w:p>
    <w:p w:rsidR="00245403" w:rsidRDefault="00245403" w:rsidP="00403E23">
      <w:pPr>
        <w:pStyle w:val="N01X"/>
        <w:rPr>
          <w:lang w:val="sq-AL"/>
        </w:rPr>
      </w:pPr>
    </w:p>
    <w:p w:rsidR="00245403" w:rsidRDefault="00245403" w:rsidP="00403E23">
      <w:pPr>
        <w:pStyle w:val="N01X"/>
        <w:rPr>
          <w:lang w:val="sq-AL"/>
        </w:rPr>
      </w:pPr>
    </w:p>
    <w:p w:rsidR="00245403" w:rsidRDefault="00245403" w:rsidP="00403E23">
      <w:pPr>
        <w:pStyle w:val="N01X"/>
        <w:rPr>
          <w:lang w:val="sq-AL"/>
        </w:rPr>
      </w:pPr>
    </w:p>
    <w:p w:rsidR="00245403" w:rsidRDefault="00245403" w:rsidP="00403E23">
      <w:pPr>
        <w:pStyle w:val="N01X"/>
        <w:rPr>
          <w:lang w:val="sq-AL"/>
        </w:rPr>
      </w:pPr>
    </w:p>
    <w:p w:rsidR="00245403" w:rsidRDefault="00245403" w:rsidP="00403E23">
      <w:pPr>
        <w:pStyle w:val="N01X"/>
        <w:rPr>
          <w:lang w:val="sq-AL"/>
        </w:rPr>
      </w:pPr>
    </w:p>
    <w:p w:rsidR="00245403" w:rsidRDefault="00245403" w:rsidP="00403E23">
      <w:pPr>
        <w:pStyle w:val="N01X"/>
        <w:rPr>
          <w:lang w:val="sq-AL"/>
        </w:rPr>
      </w:pPr>
    </w:p>
    <w:p w:rsidR="00245403" w:rsidRDefault="00245403" w:rsidP="00403E23">
      <w:pPr>
        <w:pStyle w:val="N01X"/>
        <w:rPr>
          <w:lang w:val="sq-AL"/>
        </w:rPr>
      </w:pPr>
    </w:p>
    <w:p w:rsidR="00403E23" w:rsidRPr="00D61A0E" w:rsidRDefault="00403E23" w:rsidP="00403E23">
      <w:pPr>
        <w:pStyle w:val="N01X"/>
        <w:rPr>
          <w:lang w:val="sq-AL"/>
        </w:rPr>
      </w:pPr>
      <w:r w:rsidRPr="00D61A0E">
        <w:rPr>
          <w:lang w:val="sq-AL"/>
        </w:rPr>
        <w:lastRenderedPageBreak/>
        <w:t>TABELA 2</w:t>
      </w:r>
    </w:p>
    <w:p w:rsidR="00345C4F" w:rsidRDefault="00345C4F" w:rsidP="00403E23">
      <w:pPr>
        <w:pStyle w:val="N01X"/>
        <w:rPr>
          <w:lang w:val="sq-AL"/>
        </w:rPr>
      </w:pPr>
      <w:r>
        <w:rPr>
          <w:lang w:val="sq-AL"/>
        </w:rPr>
        <w:t>Kompensimi p</w:t>
      </w:r>
      <w:r w:rsidRPr="00D61A0E">
        <w:rPr>
          <w:lang w:val="sq-AL"/>
        </w:rPr>
        <w:t xml:space="preserve">ër tejkalimin e ngarkesës boshtore të lejuar të mjetit apo bashkësive të mjeteve </w:t>
      </w:r>
      <w:r>
        <w:rPr>
          <w:lang w:val="sq-AL"/>
        </w:rPr>
        <w:t>për bosht të vetëm</w:t>
      </w:r>
    </w:p>
    <w:tbl>
      <w:tblPr>
        <w:tblW w:w="11003" w:type="dxa"/>
        <w:tblInd w:w="-67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960"/>
        <w:gridCol w:w="1223"/>
        <w:gridCol w:w="990"/>
        <w:gridCol w:w="1260"/>
        <w:gridCol w:w="990"/>
        <w:gridCol w:w="1260"/>
        <w:gridCol w:w="990"/>
        <w:gridCol w:w="1170"/>
        <w:gridCol w:w="990"/>
        <w:gridCol w:w="1170"/>
      </w:tblGrid>
      <w:tr w:rsidR="00403E23" w:rsidRPr="00D61A0E" w:rsidTr="0091559A">
        <w:trPr>
          <w:cantSplit/>
          <w:trHeight w:val="240"/>
        </w:trPr>
        <w:tc>
          <w:tcPr>
            <w:tcW w:w="96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</w:p>
        </w:tc>
      </w:tr>
      <w:tr w:rsidR="00403E23" w:rsidRPr="00D61A0E" w:rsidTr="0091559A">
        <w:trPr>
          <w:cantSplit/>
          <w:trHeight w:val="240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2507BB" w:rsidP="00097ECE">
            <w:pPr>
              <w:shd w:val="clear" w:color="auto" w:fill="FFFFFF"/>
              <w:jc w:val="center"/>
              <w:rPr>
                <w:lang w:val="sq-AL"/>
              </w:rPr>
            </w:pPr>
            <w:r>
              <w:rPr>
                <w:lang w:val="sq-AL"/>
              </w:rPr>
              <w:t xml:space="preserve">Tejkalimi </w:t>
            </w:r>
            <w:r w:rsidRPr="00D61A0E">
              <w:rPr>
                <w:lang w:val="sq-AL"/>
              </w:rPr>
              <w:t xml:space="preserve"> </w:t>
            </w:r>
            <w:r w:rsidR="00403E23" w:rsidRPr="00D61A0E">
              <w:rPr>
                <w:lang w:val="sq-AL"/>
              </w:rPr>
              <w:t>t</w:t>
            </w:r>
          </w:p>
        </w:tc>
        <w:tc>
          <w:tcPr>
            <w:tcW w:w="12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2507BB" w:rsidP="00097ECE">
            <w:pPr>
              <w:shd w:val="clear" w:color="auto" w:fill="FFFFFF"/>
              <w:jc w:val="center"/>
              <w:rPr>
                <w:lang w:val="sq-AL"/>
              </w:rPr>
            </w:pPr>
            <w:r>
              <w:rPr>
                <w:lang w:val="sq-AL"/>
              </w:rPr>
              <w:t xml:space="preserve">Kompensimi </w:t>
            </w:r>
            <w:r w:rsidRPr="00D61A0E">
              <w:rPr>
                <w:lang w:val="sq-AL"/>
              </w:rPr>
              <w:t xml:space="preserve"> </w:t>
            </w:r>
            <w:r w:rsidR="00403E23" w:rsidRPr="00D61A0E">
              <w:rPr>
                <w:lang w:val="sq-AL"/>
              </w:rPr>
              <w:t>€/km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2507BB" w:rsidP="00097ECE">
            <w:pPr>
              <w:shd w:val="clear" w:color="auto" w:fill="FFFFFF"/>
              <w:jc w:val="center"/>
              <w:rPr>
                <w:lang w:val="sq-AL"/>
              </w:rPr>
            </w:pPr>
            <w:r>
              <w:rPr>
                <w:lang w:val="sq-AL"/>
              </w:rPr>
              <w:t xml:space="preserve">Tejkalimi </w:t>
            </w:r>
            <w:r w:rsidRPr="00D61A0E">
              <w:rPr>
                <w:lang w:val="sq-AL"/>
              </w:rPr>
              <w:t xml:space="preserve"> </w:t>
            </w:r>
            <w:r w:rsidR="00403E23" w:rsidRPr="00D61A0E">
              <w:rPr>
                <w:lang w:val="sq-AL"/>
              </w:rPr>
              <w:t>t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2507BB" w:rsidP="00097ECE">
            <w:pPr>
              <w:shd w:val="clear" w:color="auto" w:fill="FFFFFF"/>
              <w:jc w:val="center"/>
              <w:rPr>
                <w:lang w:val="sq-AL"/>
              </w:rPr>
            </w:pPr>
            <w:r>
              <w:rPr>
                <w:lang w:val="sq-AL"/>
              </w:rPr>
              <w:t xml:space="preserve">Kompensimi </w:t>
            </w:r>
            <w:r w:rsidRPr="00D61A0E">
              <w:rPr>
                <w:lang w:val="sq-AL"/>
              </w:rPr>
              <w:t xml:space="preserve"> </w:t>
            </w:r>
            <w:r w:rsidR="00403E23" w:rsidRPr="00D61A0E">
              <w:rPr>
                <w:lang w:val="sq-AL"/>
              </w:rPr>
              <w:t>€/km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2507BB" w:rsidP="00097ECE">
            <w:pPr>
              <w:shd w:val="clear" w:color="auto" w:fill="FFFFFF"/>
              <w:jc w:val="center"/>
              <w:rPr>
                <w:lang w:val="sq-AL"/>
              </w:rPr>
            </w:pPr>
            <w:r>
              <w:rPr>
                <w:lang w:val="sq-AL"/>
              </w:rPr>
              <w:t xml:space="preserve">Tejkalimi </w:t>
            </w:r>
            <w:r w:rsidRPr="00D61A0E">
              <w:rPr>
                <w:lang w:val="sq-AL"/>
              </w:rPr>
              <w:t xml:space="preserve"> </w:t>
            </w:r>
            <w:r w:rsidR="00403E23" w:rsidRPr="00D61A0E">
              <w:rPr>
                <w:lang w:val="sq-AL"/>
              </w:rPr>
              <w:t>t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2507BB" w:rsidP="00097ECE">
            <w:pPr>
              <w:shd w:val="clear" w:color="auto" w:fill="FFFFFF"/>
              <w:jc w:val="center"/>
              <w:rPr>
                <w:lang w:val="sq-AL"/>
              </w:rPr>
            </w:pPr>
            <w:r>
              <w:rPr>
                <w:lang w:val="sq-AL"/>
              </w:rPr>
              <w:t xml:space="preserve">Kompensimi </w:t>
            </w:r>
            <w:r w:rsidRPr="00D61A0E">
              <w:rPr>
                <w:lang w:val="sq-AL"/>
              </w:rPr>
              <w:t xml:space="preserve"> </w:t>
            </w:r>
            <w:r w:rsidR="00403E23" w:rsidRPr="00D61A0E">
              <w:rPr>
                <w:lang w:val="sq-AL"/>
              </w:rPr>
              <w:t>€/km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2507BB" w:rsidP="00097ECE">
            <w:pPr>
              <w:shd w:val="clear" w:color="auto" w:fill="FFFFFF"/>
              <w:jc w:val="center"/>
              <w:rPr>
                <w:lang w:val="sq-AL"/>
              </w:rPr>
            </w:pPr>
            <w:r>
              <w:rPr>
                <w:lang w:val="sq-AL"/>
              </w:rPr>
              <w:t xml:space="preserve">Tejkalimi </w:t>
            </w:r>
            <w:r w:rsidRPr="00D61A0E">
              <w:rPr>
                <w:lang w:val="sq-AL"/>
              </w:rPr>
              <w:t xml:space="preserve"> </w:t>
            </w:r>
            <w:r w:rsidR="00403E23" w:rsidRPr="00D61A0E">
              <w:rPr>
                <w:lang w:val="sq-AL"/>
              </w:rPr>
              <w:t>t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2507BB" w:rsidP="00097ECE">
            <w:pPr>
              <w:shd w:val="clear" w:color="auto" w:fill="FFFFFF"/>
              <w:jc w:val="center"/>
              <w:rPr>
                <w:lang w:val="sq-AL"/>
              </w:rPr>
            </w:pPr>
            <w:r>
              <w:rPr>
                <w:lang w:val="sq-AL"/>
              </w:rPr>
              <w:t xml:space="preserve">Kompensimi </w:t>
            </w:r>
            <w:r w:rsidRPr="00D61A0E">
              <w:rPr>
                <w:lang w:val="sq-AL"/>
              </w:rPr>
              <w:t xml:space="preserve"> </w:t>
            </w:r>
            <w:r w:rsidR="00403E23" w:rsidRPr="00D61A0E">
              <w:rPr>
                <w:lang w:val="sq-AL"/>
              </w:rPr>
              <w:t>€/km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2507BB" w:rsidP="00097ECE">
            <w:pPr>
              <w:shd w:val="clear" w:color="auto" w:fill="FFFFFF"/>
              <w:jc w:val="center"/>
              <w:rPr>
                <w:lang w:val="sq-AL"/>
              </w:rPr>
            </w:pPr>
            <w:r>
              <w:rPr>
                <w:lang w:val="sq-AL"/>
              </w:rPr>
              <w:t xml:space="preserve">Tejkalimi </w:t>
            </w:r>
            <w:r w:rsidRPr="00D61A0E">
              <w:rPr>
                <w:lang w:val="sq-AL"/>
              </w:rPr>
              <w:t xml:space="preserve"> </w:t>
            </w:r>
            <w:r w:rsidR="00403E23" w:rsidRPr="00D61A0E">
              <w:rPr>
                <w:lang w:val="sq-AL"/>
              </w:rPr>
              <w:t>t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2507BB" w:rsidP="00097ECE">
            <w:pPr>
              <w:shd w:val="clear" w:color="auto" w:fill="FFFFFF"/>
              <w:jc w:val="center"/>
              <w:rPr>
                <w:lang w:val="sq-AL"/>
              </w:rPr>
            </w:pPr>
            <w:r>
              <w:rPr>
                <w:lang w:val="sq-AL"/>
              </w:rPr>
              <w:t xml:space="preserve">Kompensimi </w:t>
            </w:r>
            <w:r w:rsidRPr="00D61A0E">
              <w:rPr>
                <w:lang w:val="sq-AL"/>
              </w:rPr>
              <w:t xml:space="preserve"> </w:t>
            </w:r>
            <w:r w:rsidR="00403E23" w:rsidRPr="00D61A0E">
              <w:rPr>
                <w:lang w:val="sq-AL"/>
              </w:rPr>
              <w:t>€/km</w:t>
            </w:r>
          </w:p>
        </w:tc>
      </w:tr>
      <w:tr w:rsidR="00403E23" w:rsidRPr="00D61A0E" w:rsidTr="0091559A">
        <w:trPr>
          <w:cantSplit/>
          <w:trHeight w:val="240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0,1</w:t>
            </w:r>
          </w:p>
        </w:tc>
        <w:tc>
          <w:tcPr>
            <w:tcW w:w="1223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0,16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2,1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0,90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4,1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2,81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6,1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5,93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8,1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10,26</w:t>
            </w:r>
          </w:p>
        </w:tc>
      </w:tr>
      <w:tr w:rsidR="00403E23" w:rsidRPr="00D61A0E" w:rsidTr="0091559A">
        <w:trPr>
          <w:cantSplit/>
          <w:trHeight w:val="240"/>
        </w:trPr>
        <w:tc>
          <w:tcPr>
            <w:tcW w:w="9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0,2</w:t>
            </w:r>
          </w:p>
        </w:tc>
        <w:tc>
          <w:tcPr>
            <w:tcW w:w="1223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0,18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2,2</w:t>
            </w:r>
          </w:p>
        </w:tc>
        <w:tc>
          <w:tcPr>
            <w:tcW w:w="12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0,97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4,2</w:t>
            </w:r>
          </w:p>
        </w:tc>
        <w:tc>
          <w:tcPr>
            <w:tcW w:w="12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2,94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6,2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6,12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8,2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10,50</w:t>
            </w:r>
          </w:p>
        </w:tc>
      </w:tr>
      <w:tr w:rsidR="00403E23" w:rsidRPr="00D61A0E" w:rsidTr="0091559A">
        <w:trPr>
          <w:cantSplit/>
          <w:trHeight w:val="240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0,3</w:t>
            </w:r>
          </w:p>
        </w:tc>
        <w:tc>
          <w:tcPr>
            <w:tcW w:w="1223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0,19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2,3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1,04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4,3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3,07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6,3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6,31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8,3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10,75</w:t>
            </w:r>
          </w:p>
        </w:tc>
      </w:tr>
      <w:tr w:rsidR="00403E23" w:rsidRPr="00D61A0E" w:rsidTr="0091559A">
        <w:trPr>
          <w:cantSplit/>
          <w:trHeight w:val="240"/>
        </w:trPr>
        <w:tc>
          <w:tcPr>
            <w:tcW w:w="9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0,4</w:t>
            </w:r>
          </w:p>
        </w:tc>
        <w:tc>
          <w:tcPr>
            <w:tcW w:w="1223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0,22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2,4</w:t>
            </w:r>
          </w:p>
        </w:tc>
        <w:tc>
          <w:tcPr>
            <w:tcW w:w="12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1,11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4,4</w:t>
            </w:r>
          </w:p>
        </w:tc>
        <w:tc>
          <w:tcPr>
            <w:tcW w:w="12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3,20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6,4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6,50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8,4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11,01</w:t>
            </w:r>
          </w:p>
        </w:tc>
      </w:tr>
      <w:tr w:rsidR="00403E23" w:rsidRPr="00D61A0E" w:rsidTr="0091559A">
        <w:trPr>
          <w:cantSplit/>
          <w:trHeight w:val="240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0,5</w:t>
            </w:r>
          </w:p>
        </w:tc>
        <w:tc>
          <w:tcPr>
            <w:tcW w:w="1223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0,24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2,5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1,19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4,5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3,34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6,5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6,70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8,5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11,27</w:t>
            </w:r>
          </w:p>
        </w:tc>
      </w:tr>
      <w:tr w:rsidR="00403E23" w:rsidRPr="00D61A0E" w:rsidTr="0091559A">
        <w:trPr>
          <w:cantSplit/>
          <w:trHeight w:val="240"/>
        </w:trPr>
        <w:tc>
          <w:tcPr>
            <w:tcW w:w="9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0,6</w:t>
            </w:r>
          </w:p>
        </w:tc>
        <w:tc>
          <w:tcPr>
            <w:tcW w:w="1223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0,26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2,6</w:t>
            </w:r>
          </w:p>
        </w:tc>
        <w:tc>
          <w:tcPr>
            <w:tcW w:w="12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1,27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4,6</w:t>
            </w:r>
          </w:p>
        </w:tc>
        <w:tc>
          <w:tcPr>
            <w:tcW w:w="12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3,48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6,6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6,90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8,6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11,52</w:t>
            </w:r>
          </w:p>
        </w:tc>
      </w:tr>
      <w:tr w:rsidR="00403E23" w:rsidRPr="00D61A0E" w:rsidTr="0091559A">
        <w:trPr>
          <w:cantSplit/>
          <w:trHeight w:val="240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0,7</w:t>
            </w:r>
          </w:p>
        </w:tc>
        <w:tc>
          <w:tcPr>
            <w:tcW w:w="1223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0,28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2,7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1,35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4,7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3,62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6,7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7,10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8,7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11,79</w:t>
            </w:r>
          </w:p>
        </w:tc>
      </w:tr>
      <w:tr w:rsidR="00403E23" w:rsidRPr="00D61A0E" w:rsidTr="0091559A">
        <w:trPr>
          <w:cantSplit/>
          <w:trHeight w:val="240"/>
        </w:trPr>
        <w:tc>
          <w:tcPr>
            <w:tcW w:w="9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0,8</w:t>
            </w:r>
          </w:p>
        </w:tc>
        <w:tc>
          <w:tcPr>
            <w:tcW w:w="1223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0,30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2,8</w:t>
            </w:r>
          </w:p>
        </w:tc>
        <w:tc>
          <w:tcPr>
            <w:tcW w:w="12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1,43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4,8</w:t>
            </w:r>
          </w:p>
        </w:tc>
        <w:tc>
          <w:tcPr>
            <w:tcW w:w="12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3,77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6,8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7,31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8,8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12,05</w:t>
            </w:r>
          </w:p>
        </w:tc>
      </w:tr>
      <w:tr w:rsidR="00403E23" w:rsidRPr="00D61A0E" w:rsidTr="0091559A">
        <w:trPr>
          <w:cantSplit/>
          <w:trHeight w:val="240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0,9</w:t>
            </w:r>
          </w:p>
        </w:tc>
        <w:tc>
          <w:tcPr>
            <w:tcW w:w="1223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0,33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2,9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1,52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4,9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3,92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6,9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7,52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8,9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12,32</w:t>
            </w:r>
          </w:p>
        </w:tc>
      </w:tr>
      <w:tr w:rsidR="00403E23" w:rsidRPr="00D61A0E" w:rsidTr="0091559A">
        <w:trPr>
          <w:cantSplit/>
          <w:trHeight w:val="240"/>
        </w:trPr>
        <w:tc>
          <w:tcPr>
            <w:tcW w:w="9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1,0</w:t>
            </w:r>
          </w:p>
        </w:tc>
        <w:tc>
          <w:tcPr>
            <w:tcW w:w="1223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0,36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3,0</w:t>
            </w:r>
          </w:p>
        </w:tc>
        <w:tc>
          <w:tcPr>
            <w:tcW w:w="12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1,61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4,07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7,0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7,73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9,0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12,59</w:t>
            </w:r>
          </w:p>
        </w:tc>
      </w:tr>
      <w:tr w:rsidR="00403E23" w:rsidRPr="00D61A0E" w:rsidTr="0091559A">
        <w:trPr>
          <w:cantSplit/>
          <w:trHeight w:val="240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1,1</w:t>
            </w:r>
          </w:p>
        </w:tc>
        <w:tc>
          <w:tcPr>
            <w:tcW w:w="1223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0,39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3,1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1,71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5,1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4,22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7,1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7,94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9,1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12,87</w:t>
            </w:r>
          </w:p>
        </w:tc>
      </w:tr>
      <w:tr w:rsidR="00403E23" w:rsidRPr="00D61A0E" w:rsidTr="0091559A">
        <w:trPr>
          <w:cantSplit/>
          <w:trHeight w:val="240"/>
        </w:trPr>
        <w:tc>
          <w:tcPr>
            <w:tcW w:w="9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1,2</w:t>
            </w:r>
          </w:p>
        </w:tc>
        <w:tc>
          <w:tcPr>
            <w:tcW w:w="1223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0,43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3,2</w:t>
            </w:r>
          </w:p>
        </w:tc>
        <w:tc>
          <w:tcPr>
            <w:tcW w:w="12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1,80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5,2</w:t>
            </w:r>
          </w:p>
        </w:tc>
        <w:tc>
          <w:tcPr>
            <w:tcW w:w="12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4,38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7,2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8,16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9,2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13,15</w:t>
            </w:r>
          </w:p>
        </w:tc>
      </w:tr>
      <w:tr w:rsidR="00403E23" w:rsidRPr="00D61A0E" w:rsidTr="0091559A">
        <w:trPr>
          <w:cantSplit/>
          <w:trHeight w:val="240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1,3</w:t>
            </w:r>
          </w:p>
        </w:tc>
        <w:tc>
          <w:tcPr>
            <w:tcW w:w="1223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0,47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3,3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1,90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5,3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4,54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7,3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8,38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9,3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13,43</w:t>
            </w:r>
          </w:p>
        </w:tc>
      </w:tr>
      <w:tr w:rsidR="00403E23" w:rsidRPr="00D61A0E" w:rsidTr="0091559A">
        <w:trPr>
          <w:cantSplit/>
          <w:trHeight w:val="240"/>
        </w:trPr>
        <w:tc>
          <w:tcPr>
            <w:tcW w:w="9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1,4</w:t>
            </w:r>
          </w:p>
        </w:tc>
        <w:tc>
          <w:tcPr>
            <w:tcW w:w="1223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0,52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3,4</w:t>
            </w:r>
          </w:p>
        </w:tc>
        <w:tc>
          <w:tcPr>
            <w:tcW w:w="12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2,01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5,4</w:t>
            </w:r>
          </w:p>
        </w:tc>
        <w:tc>
          <w:tcPr>
            <w:tcW w:w="12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4,70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7,4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8,61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9,4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13,71</w:t>
            </w:r>
          </w:p>
        </w:tc>
      </w:tr>
      <w:tr w:rsidR="00403E23" w:rsidRPr="00D61A0E" w:rsidTr="0091559A">
        <w:trPr>
          <w:cantSplit/>
          <w:trHeight w:val="240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1,5</w:t>
            </w:r>
          </w:p>
        </w:tc>
        <w:tc>
          <w:tcPr>
            <w:tcW w:w="1223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0,56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3,5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2,11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5,5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4,87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7,5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8,83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9,5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14,00</w:t>
            </w:r>
          </w:p>
        </w:tc>
      </w:tr>
      <w:tr w:rsidR="00403E23" w:rsidRPr="00D61A0E" w:rsidTr="0091559A">
        <w:trPr>
          <w:cantSplit/>
          <w:trHeight w:val="240"/>
        </w:trPr>
        <w:tc>
          <w:tcPr>
            <w:tcW w:w="9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1,6</w:t>
            </w:r>
          </w:p>
        </w:tc>
        <w:tc>
          <w:tcPr>
            <w:tcW w:w="1223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0,61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3,6</w:t>
            </w:r>
          </w:p>
        </w:tc>
        <w:tc>
          <w:tcPr>
            <w:tcW w:w="12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2,22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5,6</w:t>
            </w:r>
          </w:p>
        </w:tc>
        <w:tc>
          <w:tcPr>
            <w:tcW w:w="12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5,04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7,6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9,06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9,6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14,29</w:t>
            </w:r>
          </w:p>
        </w:tc>
      </w:tr>
      <w:tr w:rsidR="00403E23" w:rsidRPr="00D61A0E" w:rsidTr="0091559A">
        <w:trPr>
          <w:cantSplit/>
          <w:trHeight w:val="240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1,7</w:t>
            </w:r>
          </w:p>
        </w:tc>
        <w:tc>
          <w:tcPr>
            <w:tcW w:w="1223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0,68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3,7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2,33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5,7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5,21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7,7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9,30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9,7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14,58</w:t>
            </w:r>
          </w:p>
        </w:tc>
      </w:tr>
      <w:tr w:rsidR="00403E23" w:rsidRPr="00D61A0E" w:rsidTr="0091559A">
        <w:trPr>
          <w:cantSplit/>
          <w:trHeight w:val="240"/>
        </w:trPr>
        <w:tc>
          <w:tcPr>
            <w:tcW w:w="9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1,8</w:t>
            </w:r>
          </w:p>
        </w:tc>
        <w:tc>
          <w:tcPr>
            <w:tcW w:w="1223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0,72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3,8</w:t>
            </w:r>
          </w:p>
        </w:tc>
        <w:tc>
          <w:tcPr>
            <w:tcW w:w="12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2,45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5,8</w:t>
            </w:r>
          </w:p>
        </w:tc>
        <w:tc>
          <w:tcPr>
            <w:tcW w:w="12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5,39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7,8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9,53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9,8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14,88</w:t>
            </w:r>
          </w:p>
        </w:tc>
      </w:tr>
      <w:tr w:rsidR="00403E23" w:rsidRPr="00D61A0E" w:rsidTr="0091559A">
        <w:trPr>
          <w:cantSplit/>
          <w:trHeight w:val="240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1,9</w:t>
            </w:r>
          </w:p>
        </w:tc>
        <w:tc>
          <w:tcPr>
            <w:tcW w:w="1223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0,78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3,9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2,57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5,9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5,57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7,9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9,77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9,9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15,18</w:t>
            </w:r>
          </w:p>
        </w:tc>
      </w:tr>
      <w:tr w:rsidR="00403E23" w:rsidRPr="00D61A0E" w:rsidTr="0091559A">
        <w:trPr>
          <w:cantSplit/>
          <w:trHeight w:val="240"/>
        </w:trPr>
        <w:tc>
          <w:tcPr>
            <w:tcW w:w="9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2,0</w:t>
            </w:r>
          </w:p>
        </w:tc>
        <w:tc>
          <w:tcPr>
            <w:tcW w:w="1223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0,84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4,0</w:t>
            </w:r>
          </w:p>
        </w:tc>
        <w:tc>
          <w:tcPr>
            <w:tcW w:w="12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2,67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6,0</w:t>
            </w:r>
          </w:p>
        </w:tc>
        <w:tc>
          <w:tcPr>
            <w:tcW w:w="12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5,75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8,0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10,01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10,0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15,48</w:t>
            </w:r>
          </w:p>
        </w:tc>
      </w:tr>
    </w:tbl>
    <w:p w:rsidR="0045258C" w:rsidRPr="00D61A0E" w:rsidRDefault="0045258C" w:rsidP="0045258C">
      <w:pPr>
        <w:pStyle w:val="T30X"/>
        <w:rPr>
          <w:lang w:val="sq-AL"/>
        </w:rPr>
      </w:pPr>
      <w:r>
        <w:rPr>
          <w:lang w:val="sq-AL"/>
        </w:rPr>
        <w:t>Për tejkalime më të mëdha se 1</w:t>
      </w:r>
      <w:r w:rsidRPr="00D61A0E">
        <w:rPr>
          <w:lang w:val="sq-AL"/>
        </w:rPr>
        <w:t>0</w:t>
      </w:r>
      <w:r>
        <w:rPr>
          <w:lang w:val="sq-AL"/>
        </w:rPr>
        <w:t>,00</w:t>
      </w:r>
      <w:r w:rsidRPr="00D61A0E">
        <w:rPr>
          <w:lang w:val="sq-AL"/>
        </w:rPr>
        <w:t xml:space="preserve">t </w:t>
      </w:r>
      <w:r>
        <w:rPr>
          <w:lang w:val="sq-AL"/>
        </w:rPr>
        <w:t xml:space="preserve">llogaritet </w:t>
      </w:r>
      <w:r w:rsidRPr="00D61A0E">
        <w:rPr>
          <w:lang w:val="sq-AL"/>
        </w:rPr>
        <w:t>1</w:t>
      </w:r>
      <w:r>
        <w:rPr>
          <w:lang w:val="sq-AL"/>
        </w:rPr>
        <w:t>5</w:t>
      </w:r>
      <w:r w:rsidRPr="00D61A0E">
        <w:rPr>
          <w:lang w:val="sq-AL"/>
        </w:rPr>
        <w:t>,</w:t>
      </w:r>
      <w:r>
        <w:rPr>
          <w:lang w:val="sq-AL"/>
        </w:rPr>
        <w:t>48</w:t>
      </w:r>
      <w:r w:rsidRPr="00D61A0E">
        <w:rPr>
          <w:lang w:val="sq-AL"/>
        </w:rPr>
        <w:t xml:space="preserve"> €/km + </w:t>
      </w:r>
      <w:r>
        <w:rPr>
          <w:lang w:val="sq-AL"/>
        </w:rPr>
        <w:t>0</w:t>
      </w:r>
      <w:r w:rsidRPr="00D61A0E">
        <w:rPr>
          <w:lang w:val="sq-AL"/>
        </w:rPr>
        <w:t>,</w:t>
      </w:r>
      <w:r>
        <w:rPr>
          <w:lang w:val="sq-AL"/>
        </w:rPr>
        <w:t>2</w:t>
      </w:r>
      <w:r w:rsidRPr="00D61A0E">
        <w:rPr>
          <w:lang w:val="sq-AL"/>
        </w:rPr>
        <w:t xml:space="preserve">0 €/km </w:t>
      </w:r>
      <w:r w:rsidRPr="002507BB">
        <w:rPr>
          <w:lang w:val="sq-AL"/>
        </w:rPr>
        <w:t xml:space="preserve">për </w:t>
      </w:r>
      <w:r>
        <w:rPr>
          <w:lang w:val="sq-AL"/>
        </w:rPr>
        <w:t>çdo 0,1 ton shtesë</w:t>
      </w:r>
      <w:r w:rsidRPr="00D61A0E">
        <w:rPr>
          <w:lang w:val="sq-AL"/>
        </w:rPr>
        <w:t>.</w:t>
      </w:r>
    </w:p>
    <w:p w:rsidR="0045258C" w:rsidRDefault="0045258C" w:rsidP="00403E23">
      <w:pPr>
        <w:pStyle w:val="N01X"/>
        <w:rPr>
          <w:lang w:val="sq-AL"/>
        </w:rPr>
      </w:pPr>
    </w:p>
    <w:p w:rsidR="00245403" w:rsidRDefault="00245403" w:rsidP="00403E23">
      <w:pPr>
        <w:pStyle w:val="N01X"/>
        <w:rPr>
          <w:lang w:val="sq-AL"/>
        </w:rPr>
      </w:pPr>
    </w:p>
    <w:p w:rsidR="00245403" w:rsidRDefault="00245403" w:rsidP="00403E23">
      <w:pPr>
        <w:pStyle w:val="N01X"/>
        <w:rPr>
          <w:lang w:val="sq-AL"/>
        </w:rPr>
      </w:pPr>
    </w:p>
    <w:p w:rsidR="00245403" w:rsidRDefault="00245403" w:rsidP="00403E23">
      <w:pPr>
        <w:pStyle w:val="N01X"/>
        <w:rPr>
          <w:lang w:val="sq-AL"/>
        </w:rPr>
      </w:pPr>
    </w:p>
    <w:p w:rsidR="00245403" w:rsidRDefault="00245403" w:rsidP="00403E23">
      <w:pPr>
        <w:pStyle w:val="N01X"/>
        <w:rPr>
          <w:lang w:val="sq-AL"/>
        </w:rPr>
      </w:pPr>
    </w:p>
    <w:p w:rsidR="00245403" w:rsidRDefault="00245403" w:rsidP="00403E23">
      <w:pPr>
        <w:pStyle w:val="N01X"/>
        <w:rPr>
          <w:lang w:val="sq-AL"/>
        </w:rPr>
      </w:pPr>
    </w:p>
    <w:p w:rsidR="00245403" w:rsidRDefault="00245403" w:rsidP="00403E23">
      <w:pPr>
        <w:pStyle w:val="N01X"/>
        <w:rPr>
          <w:lang w:val="sq-AL"/>
        </w:rPr>
      </w:pPr>
    </w:p>
    <w:p w:rsidR="00F80C70" w:rsidRDefault="00F80C70" w:rsidP="00F80C70">
      <w:pPr>
        <w:pStyle w:val="N01X"/>
        <w:rPr>
          <w:lang w:val="sq-AL"/>
        </w:rPr>
      </w:pPr>
      <w:r>
        <w:rPr>
          <w:lang w:val="sq-AL"/>
        </w:rPr>
        <w:lastRenderedPageBreak/>
        <w:t>Kompensimi p</w:t>
      </w:r>
      <w:r w:rsidRPr="00D61A0E">
        <w:rPr>
          <w:lang w:val="sq-AL"/>
        </w:rPr>
        <w:t xml:space="preserve">ër tejkalimin e ngarkesës boshtore të lejuar të mjetit apo bashkësive të mjeteve </w:t>
      </w:r>
      <w:r w:rsidR="00344A8B">
        <w:rPr>
          <w:lang w:val="sq-AL"/>
        </w:rPr>
        <w:t>dy</w:t>
      </w:r>
      <w:r>
        <w:rPr>
          <w:lang w:val="sq-AL"/>
        </w:rPr>
        <w:t xml:space="preserve"> bosht</w:t>
      </w:r>
      <w:r w:rsidR="00344A8B">
        <w:rPr>
          <w:lang w:val="sq-AL"/>
        </w:rPr>
        <w:t>ore</w:t>
      </w:r>
    </w:p>
    <w:tbl>
      <w:tblPr>
        <w:tblW w:w="11078" w:type="dxa"/>
        <w:tblInd w:w="-85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960"/>
        <w:gridCol w:w="1208"/>
        <w:gridCol w:w="990"/>
        <w:gridCol w:w="1350"/>
        <w:gridCol w:w="990"/>
        <w:gridCol w:w="1170"/>
        <w:gridCol w:w="990"/>
        <w:gridCol w:w="1170"/>
        <w:gridCol w:w="990"/>
        <w:gridCol w:w="1260"/>
      </w:tblGrid>
      <w:tr w:rsidR="00245403" w:rsidRPr="00D61A0E" w:rsidTr="00A94204">
        <w:trPr>
          <w:cantSplit/>
          <w:trHeight w:val="240"/>
        </w:trPr>
        <w:tc>
          <w:tcPr>
            <w:tcW w:w="96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</w:p>
        </w:tc>
      </w:tr>
      <w:tr w:rsidR="00245403" w:rsidRPr="00D61A0E" w:rsidTr="00A94204">
        <w:trPr>
          <w:cantSplit/>
          <w:trHeight w:val="240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344A8B" w:rsidP="00097ECE">
            <w:pPr>
              <w:shd w:val="clear" w:color="auto" w:fill="FFFFFF"/>
              <w:jc w:val="center"/>
              <w:rPr>
                <w:lang w:val="sq-AL"/>
              </w:rPr>
            </w:pPr>
            <w:r>
              <w:rPr>
                <w:lang w:val="sq-AL"/>
              </w:rPr>
              <w:t xml:space="preserve">Tejkalimi </w:t>
            </w:r>
            <w:r w:rsidRPr="00D61A0E">
              <w:rPr>
                <w:lang w:val="sq-AL"/>
              </w:rPr>
              <w:t xml:space="preserve"> </w:t>
            </w:r>
            <w:r w:rsidR="00403E23" w:rsidRPr="00D61A0E">
              <w:rPr>
                <w:lang w:val="sq-AL"/>
              </w:rPr>
              <w:t>t</w:t>
            </w:r>
          </w:p>
        </w:tc>
        <w:tc>
          <w:tcPr>
            <w:tcW w:w="12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245403" w:rsidP="00097ECE">
            <w:pPr>
              <w:shd w:val="clear" w:color="auto" w:fill="FFFFFF"/>
              <w:jc w:val="center"/>
              <w:rPr>
                <w:lang w:val="sq-AL"/>
              </w:rPr>
            </w:pPr>
            <w:r>
              <w:rPr>
                <w:lang w:val="sq-AL"/>
              </w:rPr>
              <w:t xml:space="preserve">Kompensimi </w:t>
            </w:r>
            <w:r w:rsidRPr="00D61A0E">
              <w:rPr>
                <w:lang w:val="sq-AL"/>
              </w:rPr>
              <w:t xml:space="preserve"> </w:t>
            </w:r>
            <w:r w:rsidR="00403E23" w:rsidRPr="00D61A0E">
              <w:rPr>
                <w:lang w:val="sq-AL"/>
              </w:rPr>
              <w:t>€/km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344A8B" w:rsidP="00097ECE">
            <w:pPr>
              <w:shd w:val="clear" w:color="auto" w:fill="FFFFFF"/>
              <w:jc w:val="center"/>
              <w:rPr>
                <w:lang w:val="sq-AL"/>
              </w:rPr>
            </w:pPr>
            <w:r>
              <w:rPr>
                <w:lang w:val="sq-AL"/>
              </w:rPr>
              <w:t xml:space="preserve">Tejkalimi </w:t>
            </w:r>
            <w:r w:rsidRPr="00D61A0E">
              <w:rPr>
                <w:lang w:val="sq-AL"/>
              </w:rPr>
              <w:t xml:space="preserve"> </w:t>
            </w:r>
            <w:r w:rsidR="00403E23" w:rsidRPr="00D61A0E">
              <w:rPr>
                <w:lang w:val="sq-AL"/>
              </w:rPr>
              <w:t>t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245403" w:rsidP="00097ECE">
            <w:pPr>
              <w:shd w:val="clear" w:color="auto" w:fill="FFFFFF"/>
              <w:jc w:val="center"/>
              <w:rPr>
                <w:lang w:val="sq-AL"/>
              </w:rPr>
            </w:pPr>
            <w:r>
              <w:rPr>
                <w:lang w:val="sq-AL"/>
              </w:rPr>
              <w:t xml:space="preserve">Kompensimi </w:t>
            </w:r>
            <w:r w:rsidRPr="00D61A0E">
              <w:rPr>
                <w:lang w:val="sq-AL"/>
              </w:rPr>
              <w:t xml:space="preserve"> </w:t>
            </w:r>
            <w:r w:rsidR="00403E23" w:rsidRPr="00D61A0E">
              <w:rPr>
                <w:lang w:val="sq-AL"/>
              </w:rPr>
              <w:t>€/km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344A8B" w:rsidP="00097ECE">
            <w:pPr>
              <w:shd w:val="clear" w:color="auto" w:fill="FFFFFF"/>
              <w:jc w:val="center"/>
              <w:rPr>
                <w:lang w:val="sq-AL"/>
              </w:rPr>
            </w:pPr>
            <w:r>
              <w:rPr>
                <w:lang w:val="sq-AL"/>
              </w:rPr>
              <w:t xml:space="preserve">Tejkalimi </w:t>
            </w:r>
            <w:r w:rsidRPr="00D61A0E">
              <w:rPr>
                <w:lang w:val="sq-AL"/>
              </w:rPr>
              <w:t xml:space="preserve"> </w:t>
            </w:r>
            <w:r w:rsidR="00403E23" w:rsidRPr="00D61A0E">
              <w:rPr>
                <w:lang w:val="sq-AL"/>
              </w:rPr>
              <w:t>t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245403" w:rsidP="00097ECE">
            <w:pPr>
              <w:shd w:val="clear" w:color="auto" w:fill="FFFFFF"/>
              <w:jc w:val="center"/>
              <w:rPr>
                <w:lang w:val="sq-AL"/>
              </w:rPr>
            </w:pPr>
            <w:r>
              <w:rPr>
                <w:lang w:val="sq-AL"/>
              </w:rPr>
              <w:t xml:space="preserve">Kompensimi </w:t>
            </w:r>
            <w:r w:rsidRPr="00D61A0E">
              <w:rPr>
                <w:lang w:val="sq-AL"/>
              </w:rPr>
              <w:t xml:space="preserve"> </w:t>
            </w:r>
            <w:r w:rsidR="00403E23" w:rsidRPr="00D61A0E">
              <w:rPr>
                <w:lang w:val="sq-AL"/>
              </w:rPr>
              <w:t>€/km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344A8B" w:rsidP="00344A8B">
            <w:pPr>
              <w:shd w:val="clear" w:color="auto" w:fill="FFFFFF"/>
              <w:jc w:val="center"/>
              <w:rPr>
                <w:lang w:val="sq-AL"/>
              </w:rPr>
            </w:pPr>
            <w:r>
              <w:rPr>
                <w:lang w:val="sq-AL"/>
              </w:rPr>
              <w:t xml:space="preserve">Tejkalimi </w:t>
            </w:r>
            <w:r w:rsidRPr="00D61A0E">
              <w:rPr>
                <w:lang w:val="sq-AL"/>
              </w:rPr>
              <w:t xml:space="preserve"> </w:t>
            </w:r>
            <w:r w:rsidR="00403E23" w:rsidRPr="00D61A0E">
              <w:rPr>
                <w:lang w:val="sq-AL"/>
              </w:rPr>
              <w:t>t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245403" w:rsidP="00097ECE">
            <w:pPr>
              <w:shd w:val="clear" w:color="auto" w:fill="FFFFFF"/>
              <w:jc w:val="center"/>
              <w:rPr>
                <w:lang w:val="sq-AL"/>
              </w:rPr>
            </w:pPr>
            <w:r>
              <w:rPr>
                <w:lang w:val="sq-AL"/>
              </w:rPr>
              <w:t xml:space="preserve">Kompensimi </w:t>
            </w:r>
            <w:r w:rsidRPr="00D61A0E">
              <w:rPr>
                <w:lang w:val="sq-AL"/>
              </w:rPr>
              <w:t xml:space="preserve"> </w:t>
            </w:r>
            <w:r w:rsidR="00403E23" w:rsidRPr="00D61A0E">
              <w:rPr>
                <w:lang w:val="sq-AL"/>
              </w:rPr>
              <w:t>€/km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344A8B" w:rsidP="00097ECE">
            <w:pPr>
              <w:shd w:val="clear" w:color="auto" w:fill="FFFFFF"/>
              <w:jc w:val="center"/>
              <w:rPr>
                <w:lang w:val="sq-AL"/>
              </w:rPr>
            </w:pPr>
            <w:r>
              <w:rPr>
                <w:lang w:val="sq-AL"/>
              </w:rPr>
              <w:t xml:space="preserve">Tejkalimi </w:t>
            </w:r>
            <w:r w:rsidRPr="00D61A0E">
              <w:rPr>
                <w:lang w:val="sq-AL"/>
              </w:rPr>
              <w:t xml:space="preserve"> </w:t>
            </w:r>
            <w:r w:rsidR="00403E23" w:rsidRPr="00D61A0E">
              <w:rPr>
                <w:lang w:val="sq-AL"/>
              </w:rPr>
              <w:t>t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245403" w:rsidP="00097ECE">
            <w:pPr>
              <w:shd w:val="clear" w:color="auto" w:fill="FFFFFF"/>
              <w:jc w:val="center"/>
              <w:rPr>
                <w:lang w:val="sq-AL"/>
              </w:rPr>
            </w:pPr>
            <w:r>
              <w:rPr>
                <w:lang w:val="sq-AL"/>
              </w:rPr>
              <w:t xml:space="preserve">Kompensimi </w:t>
            </w:r>
            <w:r w:rsidRPr="00D61A0E">
              <w:rPr>
                <w:lang w:val="sq-AL"/>
              </w:rPr>
              <w:t xml:space="preserve"> </w:t>
            </w:r>
            <w:r w:rsidR="00403E23" w:rsidRPr="00D61A0E">
              <w:rPr>
                <w:lang w:val="sq-AL"/>
              </w:rPr>
              <w:t>€/km</w:t>
            </w:r>
          </w:p>
        </w:tc>
      </w:tr>
      <w:tr w:rsidR="00245403" w:rsidRPr="00D61A0E" w:rsidTr="00A94204">
        <w:trPr>
          <w:cantSplit/>
          <w:trHeight w:val="240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0,1</w:t>
            </w:r>
          </w:p>
        </w:tc>
        <w:tc>
          <w:tcPr>
            <w:tcW w:w="1208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0,22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2,1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1,24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4,1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3,87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6,1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8,15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8,1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14,10</w:t>
            </w:r>
          </w:p>
        </w:tc>
      </w:tr>
      <w:tr w:rsidR="00245403" w:rsidRPr="00D61A0E" w:rsidTr="00A94204">
        <w:trPr>
          <w:cantSplit/>
          <w:trHeight w:val="240"/>
        </w:trPr>
        <w:tc>
          <w:tcPr>
            <w:tcW w:w="9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0,2</w:t>
            </w:r>
          </w:p>
        </w:tc>
        <w:tc>
          <w:tcPr>
            <w:tcW w:w="120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0,24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2,2</w:t>
            </w:r>
          </w:p>
        </w:tc>
        <w:tc>
          <w:tcPr>
            <w:tcW w:w="135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1,33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4,2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4,04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6,2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8,41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8,2</w:t>
            </w:r>
          </w:p>
        </w:tc>
        <w:tc>
          <w:tcPr>
            <w:tcW w:w="12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14,44</w:t>
            </w:r>
          </w:p>
        </w:tc>
      </w:tr>
      <w:tr w:rsidR="00245403" w:rsidRPr="00D61A0E" w:rsidTr="00A94204">
        <w:trPr>
          <w:cantSplit/>
          <w:trHeight w:val="240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0,3</w:t>
            </w:r>
          </w:p>
        </w:tc>
        <w:tc>
          <w:tcPr>
            <w:tcW w:w="1208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0,27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2,3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1,43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4,3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4,22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6,3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8,68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8,3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14,79</w:t>
            </w:r>
          </w:p>
        </w:tc>
      </w:tr>
      <w:tr w:rsidR="00245403" w:rsidRPr="00D61A0E" w:rsidTr="00A94204">
        <w:trPr>
          <w:cantSplit/>
          <w:trHeight w:val="240"/>
        </w:trPr>
        <w:tc>
          <w:tcPr>
            <w:tcW w:w="9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0,4</w:t>
            </w:r>
          </w:p>
        </w:tc>
        <w:tc>
          <w:tcPr>
            <w:tcW w:w="120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0,29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2,4</w:t>
            </w:r>
          </w:p>
        </w:tc>
        <w:tc>
          <w:tcPr>
            <w:tcW w:w="135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1,53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4,4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4,41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6,4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8,94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8,4</w:t>
            </w:r>
          </w:p>
        </w:tc>
        <w:tc>
          <w:tcPr>
            <w:tcW w:w="12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15,14</w:t>
            </w:r>
          </w:p>
        </w:tc>
      </w:tr>
      <w:tr w:rsidR="00245403" w:rsidRPr="00D61A0E" w:rsidTr="00A94204">
        <w:trPr>
          <w:cantSplit/>
          <w:trHeight w:val="240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0,5</w:t>
            </w:r>
          </w:p>
        </w:tc>
        <w:tc>
          <w:tcPr>
            <w:tcW w:w="1208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0,33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2,5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1,63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4,5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4,59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6,5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9,21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8,5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15,49</w:t>
            </w:r>
          </w:p>
        </w:tc>
      </w:tr>
      <w:tr w:rsidR="00245403" w:rsidRPr="00D61A0E" w:rsidTr="00A94204">
        <w:trPr>
          <w:cantSplit/>
          <w:trHeight w:val="240"/>
        </w:trPr>
        <w:tc>
          <w:tcPr>
            <w:tcW w:w="9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0,6</w:t>
            </w:r>
          </w:p>
        </w:tc>
        <w:tc>
          <w:tcPr>
            <w:tcW w:w="120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0,36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2,6</w:t>
            </w:r>
          </w:p>
        </w:tc>
        <w:tc>
          <w:tcPr>
            <w:tcW w:w="135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1,74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4,6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4,78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6,6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9,49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8,6</w:t>
            </w:r>
          </w:p>
        </w:tc>
        <w:tc>
          <w:tcPr>
            <w:tcW w:w="12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15,85</w:t>
            </w:r>
          </w:p>
        </w:tc>
      </w:tr>
      <w:tr w:rsidR="00245403" w:rsidRPr="00D61A0E" w:rsidTr="00A94204">
        <w:trPr>
          <w:cantSplit/>
          <w:trHeight w:val="240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0,7</w:t>
            </w:r>
          </w:p>
        </w:tc>
        <w:tc>
          <w:tcPr>
            <w:tcW w:w="1208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0,38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2,7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1,85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4,7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4,98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6,7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9,77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8,7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16,21</w:t>
            </w:r>
          </w:p>
        </w:tc>
      </w:tr>
      <w:tr w:rsidR="00245403" w:rsidRPr="00D61A0E" w:rsidTr="00A94204">
        <w:trPr>
          <w:cantSplit/>
          <w:trHeight w:val="240"/>
        </w:trPr>
        <w:tc>
          <w:tcPr>
            <w:tcW w:w="9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0,8</w:t>
            </w:r>
          </w:p>
        </w:tc>
        <w:tc>
          <w:tcPr>
            <w:tcW w:w="120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0,42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2,8</w:t>
            </w:r>
          </w:p>
        </w:tc>
        <w:tc>
          <w:tcPr>
            <w:tcW w:w="135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1,97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4,8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5,18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6,8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10,05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8,8</w:t>
            </w:r>
          </w:p>
        </w:tc>
        <w:tc>
          <w:tcPr>
            <w:tcW w:w="12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16,58</w:t>
            </w:r>
          </w:p>
        </w:tc>
      </w:tr>
      <w:tr w:rsidR="00245403" w:rsidRPr="00D61A0E" w:rsidTr="00A94204">
        <w:trPr>
          <w:cantSplit/>
          <w:trHeight w:val="240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0,9</w:t>
            </w:r>
          </w:p>
        </w:tc>
        <w:tc>
          <w:tcPr>
            <w:tcW w:w="1208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0,46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2,9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2,09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4,9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5,38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6,9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10,34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8,9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16,95</w:t>
            </w:r>
          </w:p>
        </w:tc>
      </w:tr>
      <w:tr w:rsidR="00245403" w:rsidRPr="00D61A0E" w:rsidTr="00A94204">
        <w:trPr>
          <w:cantSplit/>
          <w:trHeight w:val="240"/>
        </w:trPr>
        <w:tc>
          <w:tcPr>
            <w:tcW w:w="9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1,0</w:t>
            </w:r>
          </w:p>
        </w:tc>
        <w:tc>
          <w:tcPr>
            <w:tcW w:w="120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0,50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3,0</w:t>
            </w:r>
          </w:p>
        </w:tc>
        <w:tc>
          <w:tcPr>
            <w:tcW w:w="135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2,22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5,0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5,59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7,0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10,63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9,0</w:t>
            </w:r>
          </w:p>
        </w:tc>
        <w:tc>
          <w:tcPr>
            <w:tcW w:w="12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17,32</w:t>
            </w:r>
          </w:p>
        </w:tc>
      </w:tr>
      <w:tr w:rsidR="00245403" w:rsidRPr="00D61A0E" w:rsidTr="00A94204">
        <w:trPr>
          <w:cantSplit/>
          <w:trHeight w:val="240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1,1</w:t>
            </w:r>
          </w:p>
        </w:tc>
        <w:tc>
          <w:tcPr>
            <w:tcW w:w="1208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0,55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3,1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2,35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5,1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5,80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7,1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10,92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9,1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17,70</w:t>
            </w:r>
          </w:p>
        </w:tc>
      </w:tr>
      <w:tr w:rsidR="00245403" w:rsidRPr="00D61A0E" w:rsidTr="00A94204">
        <w:trPr>
          <w:cantSplit/>
          <w:trHeight w:val="240"/>
        </w:trPr>
        <w:tc>
          <w:tcPr>
            <w:tcW w:w="9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1,2</w:t>
            </w:r>
          </w:p>
        </w:tc>
        <w:tc>
          <w:tcPr>
            <w:tcW w:w="120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0,60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3,2</w:t>
            </w:r>
          </w:p>
        </w:tc>
        <w:tc>
          <w:tcPr>
            <w:tcW w:w="135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2,48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5,2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6,02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7,2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11,22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9,2</w:t>
            </w:r>
          </w:p>
        </w:tc>
        <w:tc>
          <w:tcPr>
            <w:tcW w:w="12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18,08</w:t>
            </w:r>
          </w:p>
        </w:tc>
      </w:tr>
      <w:tr w:rsidR="00245403" w:rsidRPr="00D61A0E" w:rsidTr="00A94204">
        <w:trPr>
          <w:cantSplit/>
          <w:trHeight w:val="240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1,3</w:t>
            </w:r>
          </w:p>
        </w:tc>
        <w:tc>
          <w:tcPr>
            <w:tcW w:w="1208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0,65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3,3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2,62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5,3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6,24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7,3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11,52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9,3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18,47</w:t>
            </w:r>
          </w:p>
        </w:tc>
      </w:tr>
      <w:tr w:rsidR="00245403" w:rsidRPr="00D61A0E" w:rsidTr="00A94204">
        <w:trPr>
          <w:cantSplit/>
          <w:trHeight w:val="240"/>
        </w:trPr>
        <w:tc>
          <w:tcPr>
            <w:tcW w:w="9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1,4</w:t>
            </w:r>
          </w:p>
        </w:tc>
        <w:tc>
          <w:tcPr>
            <w:tcW w:w="120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0,71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3,4</w:t>
            </w:r>
          </w:p>
        </w:tc>
        <w:tc>
          <w:tcPr>
            <w:tcW w:w="135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2,76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5,4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6,47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7,4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11,83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9,4</w:t>
            </w:r>
          </w:p>
        </w:tc>
        <w:tc>
          <w:tcPr>
            <w:tcW w:w="12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18,86</w:t>
            </w:r>
          </w:p>
        </w:tc>
      </w:tr>
      <w:tr w:rsidR="00245403" w:rsidRPr="00D61A0E" w:rsidTr="00A94204">
        <w:trPr>
          <w:cantSplit/>
          <w:trHeight w:val="240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1,5</w:t>
            </w:r>
          </w:p>
        </w:tc>
        <w:tc>
          <w:tcPr>
            <w:tcW w:w="1208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0,79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3,5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2,91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5,5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6,70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7,5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12,14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9,5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19,25</w:t>
            </w:r>
          </w:p>
        </w:tc>
      </w:tr>
      <w:tr w:rsidR="00245403" w:rsidRPr="00D61A0E" w:rsidTr="00A94204">
        <w:trPr>
          <w:cantSplit/>
          <w:trHeight w:val="240"/>
        </w:trPr>
        <w:tc>
          <w:tcPr>
            <w:tcW w:w="9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1,6</w:t>
            </w:r>
          </w:p>
        </w:tc>
        <w:tc>
          <w:tcPr>
            <w:tcW w:w="120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0,84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3,6</w:t>
            </w:r>
          </w:p>
        </w:tc>
        <w:tc>
          <w:tcPr>
            <w:tcW w:w="135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3,05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5,6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6,93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7,6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12,46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9,6</w:t>
            </w:r>
          </w:p>
        </w:tc>
        <w:tc>
          <w:tcPr>
            <w:tcW w:w="12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19,65</w:t>
            </w:r>
          </w:p>
        </w:tc>
      </w:tr>
      <w:tr w:rsidR="00245403" w:rsidRPr="00D61A0E" w:rsidTr="00A94204">
        <w:trPr>
          <w:cantSplit/>
          <w:trHeight w:val="240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1,7</w:t>
            </w:r>
          </w:p>
        </w:tc>
        <w:tc>
          <w:tcPr>
            <w:tcW w:w="1208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0,93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3,7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3,21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5,7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7,17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7,7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12,78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9,7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20,05</w:t>
            </w:r>
          </w:p>
        </w:tc>
      </w:tr>
      <w:tr w:rsidR="00245403" w:rsidRPr="00D61A0E" w:rsidTr="00A94204">
        <w:trPr>
          <w:cantSplit/>
          <w:trHeight w:val="240"/>
        </w:trPr>
        <w:tc>
          <w:tcPr>
            <w:tcW w:w="9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1,8</w:t>
            </w:r>
          </w:p>
        </w:tc>
        <w:tc>
          <w:tcPr>
            <w:tcW w:w="120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0,99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3,8</w:t>
            </w:r>
          </w:p>
        </w:tc>
        <w:tc>
          <w:tcPr>
            <w:tcW w:w="135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3,37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5,8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7,41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7,8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13,10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9,8</w:t>
            </w:r>
          </w:p>
        </w:tc>
        <w:tc>
          <w:tcPr>
            <w:tcW w:w="12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20,46</w:t>
            </w:r>
          </w:p>
        </w:tc>
      </w:tr>
      <w:tr w:rsidR="00245403" w:rsidRPr="00D61A0E" w:rsidTr="00A94204">
        <w:trPr>
          <w:cantSplit/>
          <w:trHeight w:val="240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1,9</w:t>
            </w:r>
          </w:p>
        </w:tc>
        <w:tc>
          <w:tcPr>
            <w:tcW w:w="1208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1,07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3,9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3,53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5,9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7,65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7,9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13,43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9,9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20,87</w:t>
            </w:r>
          </w:p>
        </w:tc>
      </w:tr>
      <w:tr w:rsidR="00245403" w:rsidRPr="00D61A0E" w:rsidTr="00A94204">
        <w:trPr>
          <w:cantSplit/>
          <w:trHeight w:val="240"/>
        </w:trPr>
        <w:tc>
          <w:tcPr>
            <w:tcW w:w="9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2,0</w:t>
            </w:r>
          </w:p>
        </w:tc>
        <w:tc>
          <w:tcPr>
            <w:tcW w:w="120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1,16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4,0</w:t>
            </w:r>
          </w:p>
        </w:tc>
        <w:tc>
          <w:tcPr>
            <w:tcW w:w="135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3,70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6,0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7,90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8,0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13,77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21,29</w:t>
            </w:r>
          </w:p>
        </w:tc>
      </w:tr>
    </w:tbl>
    <w:p w:rsidR="00245403" w:rsidRPr="00D61A0E" w:rsidRDefault="00245403" w:rsidP="00245403">
      <w:pPr>
        <w:pStyle w:val="T30X"/>
        <w:rPr>
          <w:lang w:val="sq-AL"/>
        </w:rPr>
      </w:pPr>
      <w:r>
        <w:rPr>
          <w:lang w:val="sq-AL"/>
        </w:rPr>
        <w:t>Për tejkalime më të mëdha se 1</w:t>
      </w:r>
      <w:r w:rsidRPr="00D61A0E">
        <w:rPr>
          <w:lang w:val="sq-AL"/>
        </w:rPr>
        <w:t>0</w:t>
      </w:r>
      <w:r>
        <w:rPr>
          <w:lang w:val="sq-AL"/>
        </w:rPr>
        <w:t>,00</w:t>
      </w:r>
      <w:r w:rsidRPr="00D61A0E">
        <w:rPr>
          <w:lang w:val="sq-AL"/>
        </w:rPr>
        <w:t xml:space="preserve">t </w:t>
      </w:r>
      <w:r>
        <w:rPr>
          <w:lang w:val="sq-AL"/>
        </w:rPr>
        <w:t xml:space="preserve">llogaritet </w:t>
      </w:r>
      <w:r w:rsidRPr="00D61A0E">
        <w:rPr>
          <w:lang w:val="sq-AL"/>
        </w:rPr>
        <w:t xml:space="preserve">21,29€/km + </w:t>
      </w:r>
      <w:r>
        <w:rPr>
          <w:lang w:val="sq-AL"/>
        </w:rPr>
        <w:t>0</w:t>
      </w:r>
      <w:r w:rsidRPr="00D61A0E">
        <w:rPr>
          <w:lang w:val="sq-AL"/>
        </w:rPr>
        <w:t>,</w:t>
      </w:r>
      <w:r>
        <w:rPr>
          <w:lang w:val="sq-AL"/>
        </w:rPr>
        <w:t>2</w:t>
      </w:r>
      <w:r w:rsidRPr="00D61A0E">
        <w:rPr>
          <w:lang w:val="sq-AL"/>
        </w:rPr>
        <w:t xml:space="preserve">0 €/km </w:t>
      </w:r>
      <w:r w:rsidRPr="002507BB">
        <w:rPr>
          <w:lang w:val="sq-AL"/>
        </w:rPr>
        <w:t xml:space="preserve">për </w:t>
      </w:r>
      <w:r>
        <w:rPr>
          <w:lang w:val="sq-AL"/>
        </w:rPr>
        <w:t>çdo 0,1 ton shtesë</w:t>
      </w:r>
      <w:r w:rsidRPr="00D61A0E">
        <w:rPr>
          <w:lang w:val="sq-AL"/>
        </w:rPr>
        <w:t>.</w:t>
      </w:r>
    </w:p>
    <w:p w:rsidR="00245403" w:rsidRDefault="00245403" w:rsidP="00245403">
      <w:pPr>
        <w:pStyle w:val="N01X"/>
        <w:rPr>
          <w:lang w:val="sq-AL"/>
        </w:rPr>
      </w:pPr>
    </w:p>
    <w:p w:rsidR="00245403" w:rsidRDefault="00245403" w:rsidP="00245403">
      <w:pPr>
        <w:pStyle w:val="N01X"/>
        <w:rPr>
          <w:lang w:val="sq-AL"/>
        </w:rPr>
      </w:pPr>
    </w:p>
    <w:p w:rsidR="00245403" w:rsidRDefault="00245403" w:rsidP="00245403">
      <w:pPr>
        <w:pStyle w:val="N01X"/>
        <w:rPr>
          <w:lang w:val="sq-AL"/>
        </w:rPr>
      </w:pPr>
    </w:p>
    <w:p w:rsidR="00245403" w:rsidRDefault="00245403" w:rsidP="00245403">
      <w:pPr>
        <w:pStyle w:val="N01X"/>
        <w:rPr>
          <w:lang w:val="sq-AL"/>
        </w:rPr>
      </w:pPr>
    </w:p>
    <w:p w:rsidR="00245403" w:rsidRDefault="00245403" w:rsidP="00245403">
      <w:pPr>
        <w:pStyle w:val="N01X"/>
        <w:rPr>
          <w:lang w:val="sq-AL"/>
        </w:rPr>
      </w:pPr>
    </w:p>
    <w:p w:rsidR="00245403" w:rsidRDefault="00245403" w:rsidP="00245403">
      <w:pPr>
        <w:pStyle w:val="N01X"/>
        <w:rPr>
          <w:lang w:val="sq-AL"/>
        </w:rPr>
      </w:pPr>
    </w:p>
    <w:p w:rsidR="00245403" w:rsidRDefault="00245403" w:rsidP="00245403">
      <w:pPr>
        <w:pStyle w:val="N01X"/>
        <w:rPr>
          <w:lang w:val="sq-AL"/>
        </w:rPr>
      </w:pPr>
    </w:p>
    <w:p w:rsidR="00245403" w:rsidRDefault="00245403" w:rsidP="00245403">
      <w:pPr>
        <w:pStyle w:val="N01X"/>
        <w:rPr>
          <w:lang w:val="sq-AL"/>
        </w:rPr>
      </w:pPr>
    </w:p>
    <w:p w:rsidR="00245403" w:rsidRDefault="00245403" w:rsidP="00245403">
      <w:pPr>
        <w:pStyle w:val="N01X"/>
        <w:rPr>
          <w:lang w:val="sq-AL"/>
        </w:rPr>
      </w:pPr>
    </w:p>
    <w:p w:rsidR="00245403" w:rsidRDefault="00245403" w:rsidP="00245403">
      <w:pPr>
        <w:pStyle w:val="N01X"/>
        <w:rPr>
          <w:lang w:val="sq-AL"/>
        </w:rPr>
      </w:pPr>
      <w:r>
        <w:rPr>
          <w:lang w:val="sq-AL"/>
        </w:rPr>
        <w:lastRenderedPageBreak/>
        <w:t xml:space="preserve">Kompensimi për tejkalimin </w:t>
      </w:r>
      <w:r w:rsidRPr="00D61A0E">
        <w:rPr>
          <w:lang w:val="sq-AL"/>
        </w:rPr>
        <w:t xml:space="preserve">e ngarkesës boshtore të lejuar të mjetit apo bashkësive të mjeteve </w:t>
      </w:r>
      <w:r>
        <w:rPr>
          <w:lang w:val="sq-AL"/>
        </w:rPr>
        <w:t>tre boshtore</w:t>
      </w:r>
    </w:p>
    <w:tbl>
      <w:tblPr>
        <w:tblW w:w="11168" w:type="dxa"/>
        <w:tblInd w:w="-90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960"/>
        <w:gridCol w:w="1208"/>
        <w:gridCol w:w="990"/>
        <w:gridCol w:w="1440"/>
        <w:gridCol w:w="990"/>
        <w:gridCol w:w="1170"/>
        <w:gridCol w:w="990"/>
        <w:gridCol w:w="1170"/>
        <w:gridCol w:w="990"/>
        <w:gridCol w:w="1260"/>
      </w:tblGrid>
      <w:tr w:rsidR="00403E23" w:rsidRPr="00D61A0E" w:rsidTr="00A94204">
        <w:trPr>
          <w:cantSplit/>
          <w:trHeight w:val="240"/>
        </w:trPr>
        <w:tc>
          <w:tcPr>
            <w:tcW w:w="96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</w:p>
        </w:tc>
      </w:tr>
      <w:tr w:rsidR="00403E23" w:rsidRPr="00D61A0E" w:rsidTr="00A94204">
        <w:trPr>
          <w:cantSplit/>
          <w:trHeight w:val="240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245403" w:rsidP="00097ECE">
            <w:pPr>
              <w:shd w:val="clear" w:color="auto" w:fill="FFFFFF"/>
              <w:jc w:val="center"/>
              <w:rPr>
                <w:lang w:val="sq-AL"/>
              </w:rPr>
            </w:pPr>
            <w:r>
              <w:rPr>
                <w:lang w:val="sq-AL"/>
              </w:rPr>
              <w:t xml:space="preserve">Tejkalimi </w:t>
            </w:r>
            <w:r w:rsidRPr="00D61A0E">
              <w:rPr>
                <w:lang w:val="sq-AL"/>
              </w:rPr>
              <w:t xml:space="preserve"> </w:t>
            </w:r>
            <w:r w:rsidR="00403E23" w:rsidRPr="00D61A0E">
              <w:rPr>
                <w:lang w:val="sq-AL"/>
              </w:rPr>
              <w:t>t</w:t>
            </w:r>
          </w:p>
        </w:tc>
        <w:tc>
          <w:tcPr>
            <w:tcW w:w="12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245403" w:rsidP="00097ECE">
            <w:pPr>
              <w:shd w:val="clear" w:color="auto" w:fill="FFFFFF"/>
              <w:jc w:val="center"/>
              <w:rPr>
                <w:lang w:val="sq-AL"/>
              </w:rPr>
            </w:pPr>
            <w:r>
              <w:rPr>
                <w:lang w:val="sq-AL"/>
              </w:rPr>
              <w:t xml:space="preserve">Kompensimi </w:t>
            </w:r>
            <w:r w:rsidRPr="00D61A0E">
              <w:rPr>
                <w:lang w:val="sq-AL"/>
              </w:rPr>
              <w:t xml:space="preserve"> </w:t>
            </w:r>
            <w:r w:rsidR="00403E23" w:rsidRPr="00D61A0E">
              <w:rPr>
                <w:lang w:val="sq-AL"/>
              </w:rPr>
              <w:t>€/km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245403" w:rsidP="00097ECE">
            <w:pPr>
              <w:shd w:val="clear" w:color="auto" w:fill="FFFFFF"/>
              <w:jc w:val="center"/>
              <w:rPr>
                <w:lang w:val="sq-AL"/>
              </w:rPr>
            </w:pPr>
            <w:r>
              <w:rPr>
                <w:lang w:val="sq-AL"/>
              </w:rPr>
              <w:t xml:space="preserve">Tejkalimi </w:t>
            </w:r>
            <w:r w:rsidRPr="00D61A0E">
              <w:rPr>
                <w:lang w:val="sq-AL"/>
              </w:rPr>
              <w:t xml:space="preserve"> </w:t>
            </w:r>
            <w:r w:rsidR="00403E23" w:rsidRPr="00D61A0E">
              <w:rPr>
                <w:lang w:val="sq-AL"/>
              </w:rPr>
              <w:t>t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245403" w:rsidP="00097ECE">
            <w:pPr>
              <w:shd w:val="clear" w:color="auto" w:fill="FFFFFF"/>
              <w:jc w:val="center"/>
              <w:rPr>
                <w:lang w:val="sq-AL"/>
              </w:rPr>
            </w:pPr>
            <w:r>
              <w:rPr>
                <w:lang w:val="sq-AL"/>
              </w:rPr>
              <w:t xml:space="preserve">Kompensimi </w:t>
            </w:r>
            <w:r w:rsidRPr="00D61A0E">
              <w:rPr>
                <w:lang w:val="sq-AL"/>
              </w:rPr>
              <w:t xml:space="preserve"> </w:t>
            </w:r>
            <w:r w:rsidR="00403E23" w:rsidRPr="00D61A0E">
              <w:rPr>
                <w:lang w:val="sq-AL"/>
              </w:rPr>
              <w:t>€/km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245403" w:rsidP="00097ECE">
            <w:pPr>
              <w:shd w:val="clear" w:color="auto" w:fill="FFFFFF"/>
              <w:jc w:val="center"/>
              <w:rPr>
                <w:lang w:val="sq-AL"/>
              </w:rPr>
            </w:pPr>
            <w:r>
              <w:rPr>
                <w:lang w:val="sq-AL"/>
              </w:rPr>
              <w:t xml:space="preserve">Tejkalimi </w:t>
            </w:r>
            <w:r w:rsidRPr="00D61A0E">
              <w:rPr>
                <w:lang w:val="sq-AL"/>
              </w:rPr>
              <w:t xml:space="preserve"> </w:t>
            </w:r>
            <w:r w:rsidR="00403E23" w:rsidRPr="00D61A0E">
              <w:rPr>
                <w:lang w:val="sq-AL"/>
              </w:rPr>
              <w:t>t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245403" w:rsidP="00097ECE">
            <w:pPr>
              <w:shd w:val="clear" w:color="auto" w:fill="FFFFFF"/>
              <w:jc w:val="center"/>
              <w:rPr>
                <w:lang w:val="sq-AL"/>
              </w:rPr>
            </w:pPr>
            <w:r>
              <w:rPr>
                <w:lang w:val="sq-AL"/>
              </w:rPr>
              <w:t xml:space="preserve">Kompensimi </w:t>
            </w:r>
            <w:r w:rsidRPr="00D61A0E">
              <w:rPr>
                <w:lang w:val="sq-AL"/>
              </w:rPr>
              <w:t xml:space="preserve"> </w:t>
            </w:r>
            <w:r w:rsidR="00403E23" w:rsidRPr="00D61A0E">
              <w:rPr>
                <w:lang w:val="sq-AL"/>
              </w:rPr>
              <w:t>€/km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245403" w:rsidP="00097ECE">
            <w:pPr>
              <w:shd w:val="clear" w:color="auto" w:fill="FFFFFF"/>
              <w:jc w:val="center"/>
              <w:rPr>
                <w:lang w:val="sq-AL"/>
              </w:rPr>
            </w:pPr>
            <w:r>
              <w:rPr>
                <w:lang w:val="sq-AL"/>
              </w:rPr>
              <w:t xml:space="preserve">Tejkalimi </w:t>
            </w:r>
            <w:r w:rsidRPr="00D61A0E">
              <w:rPr>
                <w:lang w:val="sq-AL"/>
              </w:rPr>
              <w:t xml:space="preserve"> </w:t>
            </w:r>
            <w:r w:rsidR="00403E23" w:rsidRPr="00D61A0E">
              <w:rPr>
                <w:lang w:val="sq-AL"/>
              </w:rPr>
              <w:t>t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245403" w:rsidP="00097ECE">
            <w:pPr>
              <w:shd w:val="clear" w:color="auto" w:fill="FFFFFF"/>
              <w:jc w:val="center"/>
              <w:rPr>
                <w:lang w:val="sq-AL"/>
              </w:rPr>
            </w:pPr>
            <w:r>
              <w:rPr>
                <w:lang w:val="sq-AL"/>
              </w:rPr>
              <w:t xml:space="preserve">Kompensimi </w:t>
            </w:r>
            <w:r w:rsidRPr="00D61A0E">
              <w:rPr>
                <w:lang w:val="sq-AL"/>
              </w:rPr>
              <w:t xml:space="preserve"> </w:t>
            </w:r>
            <w:r w:rsidR="00403E23" w:rsidRPr="00D61A0E">
              <w:rPr>
                <w:lang w:val="sq-AL"/>
              </w:rPr>
              <w:t>€/km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245403" w:rsidP="00097ECE">
            <w:pPr>
              <w:shd w:val="clear" w:color="auto" w:fill="FFFFFF"/>
              <w:jc w:val="center"/>
              <w:rPr>
                <w:lang w:val="sq-AL"/>
              </w:rPr>
            </w:pPr>
            <w:r>
              <w:rPr>
                <w:lang w:val="sq-AL"/>
              </w:rPr>
              <w:t xml:space="preserve">Tejkalimi </w:t>
            </w:r>
            <w:r w:rsidRPr="00D61A0E">
              <w:rPr>
                <w:lang w:val="sq-AL"/>
              </w:rPr>
              <w:t xml:space="preserve"> </w:t>
            </w:r>
            <w:r w:rsidR="00403E23" w:rsidRPr="00D61A0E">
              <w:rPr>
                <w:lang w:val="sq-AL"/>
              </w:rPr>
              <w:t>t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245403" w:rsidP="00097ECE">
            <w:pPr>
              <w:shd w:val="clear" w:color="auto" w:fill="FFFFFF"/>
              <w:jc w:val="center"/>
              <w:rPr>
                <w:lang w:val="sq-AL"/>
              </w:rPr>
            </w:pPr>
            <w:r>
              <w:rPr>
                <w:lang w:val="sq-AL"/>
              </w:rPr>
              <w:t xml:space="preserve">Kompensimi </w:t>
            </w:r>
            <w:r w:rsidRPr="00D61A0E">
              <w:rPr>
                <w:lang w:val="sq-AL"/>
              </w:rPr>
              <w:t xml:space="preserve"> </w:t>
            </w:r>
            <w:r w:rsidR="00403E23" w:rsidRPr="00D61A0E">
              <w:rPr>
                <w:lang w:val="sq-AL"/>
              </w:rPr>
              <w:t>€/km</w:t>
            </w:r>
          </w:p>
        </w:tc>
      </w:tr>
      <w:tr w:rsidR="00403E23" w:rsidRPr="00D61A0E" w:rsidTr="00A94204">
        <w:trPr>
          <w:cantSplit/>
          <w:trHeight w:val="240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0,1</w:t>
            </w:r>
          </w:p>
        </w:tc>
        <w:tc>
          <w:tcPr>
            <w:tcW w:w="1208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0,27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2,1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1,49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4,1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4,66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6,1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9,83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8,1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16,99</w:t>
            </w:r>
          </w:p>
        </w:tc>
      </w:tr>
      <w:tr w:rsidR="00403E23" w:rsidRPr="00D61A0E" w:rsidTr="00A94204">
        <w:trPr>
          <w:cantSplit/>
          <w:trHeight w:val="240"/>
        </w:trPr>
        <w:tc>
          <w:tcPr>
            <w:tcW w:w="9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0,2</w:t>
            </w:r>
          </w:p>
        </w:tc>
        <w:tc>
          <w:tcPr>
            <w:tcW w:w="120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0,29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2,2</w:t>
            </w:r>
          </w:p>
        </w:tc>
        <w:tc>
          <w:tcPr>
            <w:tcW w:w="144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1,60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4,2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4,87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6,2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10,14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8,2</w:t>
            </w:r>
          </w:p>
        </w:tc>
        <w:tc>
          <w:tcPr>
            <w:tcW w:w="12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17,41</w:t>
            </w:r>
          </w:p>
        </w:tc>
      </w:tr>
      <w:tr w:rsidR="00403E23" w:rsidRPr="00D61A0E" w:rsidTr="00A94204">
        <w:trPr>
          <w:cantSplit/>
          <w:trHeight w:val="240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0,3</w:t>
            </w:r>
          </w:p>
        </w:tc>
        <w:tc>
          <w:tcPr>
            <w:tcW w:w="1208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0,32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2,3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1,72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4,3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5,09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6,3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10,45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8,3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17,82</w:t>
            </w:r>
          </w:p>
        </w:tc>
      </w:tr>
      <w:tr w:rsidR="00403E23" w:rsidRPr="00D61A0E" w:rsidTr="00A94204">
        <w:trPr>
          <w:cantSplit/>
          <w:trHeight w:val="240"/>
        </w:trPr>
        <w:tc>
          <w:tcPr>
            <w:tcW w:w="9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0,4</w:t>
            </w:r>
          </w:p>
        </w:tc>
        <w:tc>
          <w:tcPr>
            <w:tcW w:w="120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0,35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2,4</w:t>
            </w:r>
          </w:p>
        </w:tc>
        <w:tc>
          <w:tcPr>
            <w:tcW w:w="144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1,84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4,4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5,31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6,4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10,78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8,4</w:t>
            </w:r>
          </w:p>
        </w:tc>
        <w:tc>
          <w:tcPr>
            <w:tcW w:w="12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18,24</w:t>
            </w:r>
          </w:p>
        </w:tc>
      </w:tr>
      <w:tr w:rsidR="00403E23" w:rsidRPr="00D61A0E" w:rsidTr="00A94204">
        <w:trPr>
          <w:cantSplit/>
          <w:trHeight w:val="240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0,5</w:t>
            </w:r>
          </w:p>
        </w:tc>
        <w:tc>
          <w:tcPr>
            <w:tcW w:w="1208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0,40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2,5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1,97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4,5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5,53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6,5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11,10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8,5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18,67</w:t>
            </w:r>
          </w:p>
        </w:tc>
      </w:tr>
      <w:tr w:rsidR="00403E23" w:rsidRPr="00D61A0E" w:rsidTr="00A94204">
        <w:trPr>
          <w:cantSplit/>
          <w:trHeight w:val="240"/>
        </w:trPr>
        <w:tc>
          <w:tcPr>
            <w:tcW w:w="9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0,6</w:t>
            </w:r>
          </w:p>
        </w:tc>
        <w:tc>
          <w:tcPr>
            <w:tcW w:w="120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0,43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2,6</w:t>
            </w:r>
          </w:p>
        </w:tc>
        <w:tc>
          <w:tcPr>
            <w:tcW w:w="144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2,10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4,6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5,77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6,6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11,43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8,6</w:t>
            </w:r>
          </w:p>
        </w:tc>
        <w:tc>
          <w:tcPr>
            <w:tcW w:w="12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19,10</w:t>
            </w:r>
          </w:p>
        </w:tc>
      </w:tr>
      <w:tr w:rsidR="00403E23" w:rsidRPr="00D61A0E" w:rsidTr="00A94204">
        <w:trPr>
          <w:cantSplit/>
          <w:trHeight w:val="240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0,7</w:t>
            </w:r>
          </w:p>
        </w:tc>
        <w:tc>
          <w:tcPr>
            <w:tcW w:w="1208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0,46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2,7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2,23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4,7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6,00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6,7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11,77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8,7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19,53</w:t>
            </w:r>
          </w:p>
        </w:tc>
      </w:tr>
      <w:tr w:rsidR="00403E23" w:rsidRPr="00D61A0E" w:rsidTr="00A94204">
        <w:trPr>
          <w:cantSplit/>
          <w:trHeight w:val="240"/>
        </w:trPr>
        <w:tc>
          <w:tcPr>
            <w:tcW w:w="9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0,8</w:t>
            </w:r>
          </w:p>
        </w:tc>
        <w:tc>
          <w:tcPr>
            <w:tcW w:w="120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0,50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2,8</w:t>
            </w:r>
          </w:p>
        </w:tc>
        <w:tc>
          <w:tcPr>
            <w:tcW w:w="144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2,37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4,8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6,24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6,8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12,11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8,8</w:t>
            </w:r>
          </w:p>
        </w:tc>
        <w:tc>
          <w:tcPr>
            <w:tcW w:w="12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19,97</w:t>
            </w:r>
          </w:p>
        </w:tc>
      </w:tr>
      <w:tr w:rsidR="00403E23" w:rsidRPr="00D61A0E" w:rsidTr="00A94204">
        <w:trPr>
          <w:cantSplit/>
          <w:trHeight w:val="240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0,9</w:t>
            </w:r>
          </w:p>
        </w:tc>
        <w:tc>
          <w:tcPr>
            <w:tcW w:w="1208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0,55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2,9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2,52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4,9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6,49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6,9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12,46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8,9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20,42</w:t>
            </w:r>
          </w:p>
        </w:tc>
      </w:tr>
      <w:tr w:rsidR="00403E23" w:rsidRPr="00D61A0E" w:rsidTr="00A94204">
        <w:trPr>
          <w:cantSplit/>
          <w:trHeight w:val="240"/>
        </w:trPr>
        <w:tc>
          <w:tcPr>
            <w:tcW w:w="9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1,0</w:t>
            </w:r>
          </w:p>
        </w:tc>
        <w:tc>
          <w:tcPr>
            <w:tcW w:w="120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0,60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3,0</w:t>
            </w:r>
          </w:p>
        </w:tc>
        <w:tc>
          <w:tcPr>
            <w:tcW w:w="144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2,67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5,0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6,74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7,0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12,80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9,0</w:t>
            </w:r>
          </w:p>
        </w:tc>
        <w:tc>
          <w:tcPr>
            <w:tcW w:w="12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20,87</w:t>
            </w:r>
          </w:p>
        </w:tc>
      </w:tr>
      <w:tr w:rsidR="00403E23" w:rsidRPr="00D61A0E" w:rsidTr="00A94204">
        <w:trPr>
          <w:cantSplit/>
          <w:trHeight w:val="240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1,1</w:t>
            </w:r>
          </w:p>
        </w:tc>
        <w:tc>
          <w:tcPr>
            <w:tcW w:w="1208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0,66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3,1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2,83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5,1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7,00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7,1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13,16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9,1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21,33</w:t>
            </w:r>
          </w:p>
        </w:tc>
      </w:tr>
      <w:tr w:rsidR="00403E23" w:rsidRPr="00D61A0E" w:rsidTr="00A94204">
        <w:trPr>
          <w:cantSplit/>
          <w:trHeight w:val="240"/>
        </w:trPr>
        <w:tc>
          <w:tcPr>
            <w:tcW w:w="9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1,2</w:t>
            </w:r>
          </w:p>
        </w:tc>
        <w:tc>
          <w:tcPr>
            <w:tcW w:w="120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0,72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3,2</w:t>
            </w:r>
          </w:p>
        </w:tc>
        <w:tc>
          <w:tcPr>
            <w:tcW w:w="144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2,99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5,2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7,26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7,2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13,52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9,2</w:t>
            </w:r>
          </w:p>
        </w:tc>
        <w:tc>
          <w:tcPr>
            <w:tcW w:w="12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21,79</w:t>
            </w:r>
          </w:p>
        </w:tc>
      </w:tr>
      <w:tr w:rsidR="00403E23" w:rsidRPr="00D61A0E" w:rsidTr="00A94204">
        <w:trPr>
          <w:cantSplit/>
          <w:trHeight w:val="240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1,3</w:t>
            </w:r>
          </w:p>
        </w:tc>
        <w:tc>
          <w:tcPr>
            <w:tcW w:w="1208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0,78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3,3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3,15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5,3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7,52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7,3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13,89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9,3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22,25</w:t>
            </w:r>
          </w:p>
        </w:tc>
      </w:tr>
      <w:tr w:rsidR="00403E23" w:rsidRPr="00D61A0E" w:rsidTr="00A94204">
        <w:trPr>
          <w:cantSplit/>
          <w:trHeight w:val="240"/>
        </w:trPr>
        <w:tc>
          <w:tcPr>
            <w:tcW w:w="9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1,4</w:t>
            </w:r>
          </w:p>
        </w:tc>
        <w:tc>
          <w:tcPr>
            <w:tcW w:w="120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0,85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3,4</w:t>
            </w:r>
          </w:p>
        </w:tc>
        <w:tc>
          <w:tcPr>
            <w:tcW w:w="144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3,33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5,4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7,79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7,4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14,26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9,4</w:t>
            </w:r>
          </w:p>
        </w:tc>
        <w:tc>
          <w:tcPr>
            <w:tcW w:w="12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22,72</w:t>
            </w:r>
          </w:p>
        </w:tc>
      </w:tr>
      <w:tr w:rsidR="00403E23" w:rsidRPr="00D61A0E" w:rsidTr="00A94204">
        <w:trPr>
          <w:cantSplit/>
          <w:trHeight w:val="240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1,5</w:t>
            </w:r>
          </w:p>
        </w:tc>
        <w:tc>
          <w:tcPr>
            <w:tcW w:w="1208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0,93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3,5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3,50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5,5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8,07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7,5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14,63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9,5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23,20</w:t>
            </w:r>
          </w:p>
        </w:tc>
      </w:tr>
      <w:tr w:rsidR="00403E23" w:rsidRPr="00D61A0E" w:rsidTr="00A94204">
        <w:trPr>
          <w:cantSplit/>
          <w:trHeight w:val="240"/>
        </w:trPr>
        <w:tc>
          <w:tcPr>
            <w:tcW w:w="9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1,6</w:t>
            </w:r>
          </w:p>
        </w:tc>
        <w:tc>
          <w:tcPr>
            <w:tcW w:w="120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1,01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3,6</w:t>
            </w:r>
          </w:p>
        </w:tc>
        <w:tc>
          <w:tcPr>
            <w:tcW w:w="144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3,68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5,6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8,35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7,6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15,02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9,6</w:t>
            </w:r>
          </w:p>
        </w:tc>
        <w:tc>
          <w:tcPr>
            <w:tcW w:w="12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23,65</w:t>
            </w:r>
          </w:p>
        </w:tc>
      </w:tr>
      <w:tr w:rsidR="00403E23" w:rsidRPr="00D61A0E" w:rsidTr="00A94204">
        <w:trPr>
          <w:cantSplit/>
          <w:trHeight w:val="240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1,7</w:t>
            </w:r>
          </w:p>
        </w:tc>
        <w:tc>
          <w:tcPr>
            <w:tcW w:w="1208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1,10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3,7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3,87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5,7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8,63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7,7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15,40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9,7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24,16</w:t>
            </w:r>
          </w:p>
        </w:tc>
      </w:tr>
      <w:tr w:rsidR="00403E23" w:rsidRPr="00D61A0E" w:rsidTr="00A94204">
        <w:trPr>
          <w:cantSplit/>
          <w:trHeight w:val="240"/>
        </w:trPr>
        <w:tc>
          <w:tcPr>
            <w:tcW w:w="9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1,8</w:t>
            </w:r>
          </w:p>
        </w:tc>
        <w:tc>
          <w:tcPr>
            <w:tcW w:w="120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1,19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3,8</w:t>
            </w:r>
          </w:p>
        </w:tc>
        <w:tc>
          <w:tcPr>
            <w:tcW w:w="144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4,06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5,8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8,93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7,8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15,79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9,8</w:t>
            </w:r>
          </w:p>
        </w:tc>
        <w:tc>
          <w:tcPr>
            <w:tcW w:w="12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24,66</w:t>
            </w:r>
          </w:p>
        </w:tc>
      </w:tr>
      <w:tr w:rsidR="00403E23" w:rsidRPr="00D61A0E" w:rsidTr="00A94204">
        <w:trPr>
          <w:cantSplit/>
          <w:trHeight w:val="240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1,9</w:t>
            </w:r>
          </w:p>
        </w:tc>
        <w:tc>
          <w:tcPr>
            <w:tcW w:w="1208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1,28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3,9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4,25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5,9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9,22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7,9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16,19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9,9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25,15</w:t>
            </w:r>
          </w:p>
        </w:tc>
      </w:tr>
      <w:tr w:rsidR="00403E23" w:rsidRPr="00D61A0E" w:rsidTr="00A94204">
        <w:trPr>
          <w:cantSplit/>
          <w:trHeight w:val="240"/>
        </w:trPr>
        <w:tc>
          <w:tcPr>
            <w:tcW w:w="9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2,0</w:t>
            </w:r>
          </w:p>
        </w:tc>
        <w:tc>
          <w:tcPr>
            <w:tcW w:w="120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1,39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4,0</w:t>
            </w:r>
          </w:p>
        </w:tc>
        <w:tc>
          <w:tcPr>
            <w:tcW w:w="144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4,46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6,0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9,52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8,0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16,59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25,65</w:t>
            </w:r>
          </w:p>
        </w:tc>
      </w:tr>
    </w:tbl>
    <w:p w:rsidR="00245403" w:rsidRPr="00D61A0E" w:rsidRDefault="00245403" w:rsidP="00245403">
      <w:pPr>
        <w:pStyle w:val="T30X"/>
        <w:rPr>
          <w:lang w:val="sq-AL"/>
        </w:rPr>
      </w:pPr>
      <w:r>
        <w:rPr>
          <w:lang w:val="sq-AL"/>
        </w:rPr>
        <w:t>Për tejkalime më të mëdha se 1</w:t>
      </w:r>
      <w:r w:rsidRPr="00D61A0E">
        <w:rPr>
          <w:lang w:val="sq-AL"/>
        </w:rPr>
        <w:t>0</w:t>
      </w:r>
      <w:r>
        <w:rPr>
          <w:lang w:val="sq-AL"/>
        </w:rPr>
        <w:t>,00</w:t>
      </w:r>
      <w:r w:rsidRPr="00D61A0E">
        <w:rPr>
          <w:lang w:val="sq-AL"/>
        </w:rPr>
        <w:t xml:space="preserve">t </w:t>
      </w:r>
      <w:r>
        <w:rPr>
          <w:lang w:val="sq-AL"/>
        </w:rPr>
        <w:t xml:space="preserve">llogaritet </w:t>
      </w:r>
      <w:r w:rsidRPr="00D61A0E">
        <w:rPr>
          <w:lang w:val="sq-AL"/>
        </w:rPr>
        <w:t xml:space="preserve">25,65 €/km + </w:t>
      </w:r>
      <w:r>
        <w:rPr>
          <w:lang w:val="sq-AL"/>
        </w:rPr>
        <w:t>0</w:t>
      </w:r>
      <w:r w:rsidRPr="00D61A0E">
        <w:rPr>
          <w:lang w:val="sq-AL"/>
        </w:rPr>
        <w:t>,</w:t>
      </w:r>
      <w:r>
        <w:rPr>
          <w:lang w:val="sq-AL"/>
        </w:rPr>
        <w:t>2</w:t>
      </w:r>
      <w:r w:rsidRPr="00D61A0E">
        <w:rPr>
          <w:lang w:val="sq-AL"/>
        </w:rPr>
        <w:t xml:space="preserve">0 €/km </w:t>
      </w:r>
      <w:r w:rsidRPr="002507BB">
        <w:rPr>
          <w:lang w:val="sq-AL"/>
        </w:rPr>
        <w:t xml:space="preserve">për </w:t>
      </w:r>
      <w:r>
        <w:rPr>
          <w:lang w:val="sq-AL"/>
        </w:rPr>
        <w:t>çdo 0,1 ton shtesë</w:t>
      </w:r>
      <w:r w:rsidRPr="00D61A0E">
        <w:rPr>
          <w:lang w:val="sq-AL"/>
        </w:rPr>
        <w:t>.</w:t>
      </w:r>
    </w:p>
    <w:p w:rsidR="00245403" w:rsidRDefault="00245403" w:rsidP="00245403">
      <w:pPr>
        <w:pStyle w:val="N01X"/>
        <w:rPr>
          <w:lang w:val="sq-AL"/>
        </w:rPr>
      </w:pPr>
    </w:p>
    <w:p w:rsidR="00245403" w:rsidRDefault="00245403" w:rsidP="00245403">
      <w:pPr>
        <w:pStyle w:val="N01X"/>
        <w:rPr>
          <w:lang w:val="sq-AL"/>
        </w:rPr>
      </w:pPr>
    </w:p>
    <w:p w:rsidR="00245403" w:rsidRDefault="00245403" w:rsidP="00245403">
      <w:pPr>
        <w:pStyle w:val="N01X"/>
        <w:rPr>
          <w:lang w:val="sq-AL"/>
        </w:rPr>
      </w:pPr>
    </w:p>
    <w:p w:rsidR="00245403" w:rsidRDefault="00245403" w:rsidP="00245403">
      <w:pPr>
        <w:pStyle w:val="N01X"/>
        <w:rPr>
          <w:lang w:val="sq-AL"/>
        </w:rPr>
      </w:pPr>
    </w:p>
    <w:p w:rsidR="00245403" w:rsidRDefault="00245403" w:rsidP="00245403">
      <w:pPr>
        <w:pStyle w:val="N01X"/>
        <w:rPr>
          <w:lang w:val="sq-AL"/>
        </w:rPr>
      </w:pPr>
    </w:p>
    <w:p w:rsidR="00245403" w:rsidRDefault="00245403" w:rsidP="00245403">
      <w:pPr>
        <w:pStyle w:val="N01X"/>
        <w:rPr>
          <w:lang w:val="sq-AL"/>
        </w:rPr>
      </w:pPr>
    </w:p>
    <w:p w:rsidR="00245403" w:rsidRDefault="00245403" w:rsidP="00245403">
      <w:pPr>
        <w:pStyle w:val="N01X"/>
        <w:rPr>
          <w:lang w:val="sq-AL"/>
        </w:rPr>
      </w:pPr>
    </w:p>
    <w:p w:rsidR="00245403" w:rsidRDefault="00245403" w:rsidP="00245403">
      <w:pPr>
        <w:pStyle w:val="N01X"/>
        <w:rPr>
          <w:lang w:val="sq-AL"/>
        </w:rPr>
      </w:pPr>
    </w:p>
    <w:p w:rsidR="00245403" w:rsidRDefault="00245403" w:rsidP="00245403">
      <w:pPr>
        <w:pStyle w:val="N01X"/>
        <w:rPr>
          <w:lang w:val="sq-AL"/>
        </w:rPr>
      </w:pPr>
    </w:p>
    <w:p w:rsidR="00245403" w:rsidRDefault="00245403" w:rsidP="00245403">
      <w:pPr>
        <w:pStyle w:val="N01X"/>
        <w:rPr>
          <w:lang w:val="sq-AL"/>
        </w:rPr>
      </w:pPr>
      <w:r>
        <w:rPr>
          <w:lang w:val="sq-AL"/>
        </w:rPr>
        <w:lastRenderedPageBreak/>
        <w:t xml:space="preserve">Kompensimi për tejkalimin </w:t>
      </w:r>
      <w:r w:rsidRPr="00D61A0E">
        <w:rPr>
          <w:lang w:val="sq-AL"/>
        </w:rPr>
        <w:t xml:space="preserve">e ngarkesës boshtore të lejuar të mjetit apo bashkësive të mjeteve </w:t>
      </w:r>
      <w:r>
        <w:rPr>
          <w:lang w:val="sq-AL"/>
        </w:rPr>
        <w:t>shumë boshtore (katër ose më shumë boshte)</w:t>
      </w:r>
    </w:p>
    <w:tbl>
      <w:tblPr>
        <w:tblW w:w="11258" w:type="dxa"/>
        <w:tblInd w:w="-94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960"/>
        <w:gridCol w:w="1298"/>
        <w:gridCol w:w="990"/>
        <w:gridCol w:w="1440"/>
        <w:gridCol w:w="990"/>
        <w:gridCol w:w="1260"/>
        <w:gridCol w:w="900"/>
        <w:gridCol w:w="1170"/>
        <w:gridCol w:w="990"/>
        <w:gridCol w:w="1260"/>
      </w:tblGrid>
      <w:tr w:rsidR="00403E23" w:rsidRPr="00D61A0E" w:rsidTr="00A94204">
        <w:trPr>
          <w:cantSplit/>
          <w:trHeight w:val="240"/>
        </w:trPr>
        <w:tc>
          <w:tcPr>
            <w:tcW w:w="96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</w:p>
        </w:tc>
      </w:tr>
      <w:tr w:rsidR="00403E23" w:rsidRPr="00D61A0E" w:rsidTr="00A94204">
        <w:trPr>
          <w:cantSplit/>
          <w:trHeight w:val="240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245403" w:rsidP="00097ECE">
            <w:pPr>
              <w:shd w:val="clear" w:color="auto" w:fill="FFFFFF"/>
              <w:jc w:val="center"/>
              <w:rPr>
                <w:lang w:val="sq-AL"/>
              </w:rPr>
            </w:pPr>
            <w:r>
              <w:rPr>
                <w:lang w:val="sq-AL"/>
              </w:rPr>
              <w:t xml:space="preserve">Tejkalimi </w:t>
            </w:r>
            <w:r w:rsidRPr="00D61A0E">
              <w:rPr>
                <w:lang w:val="sq-AL"/>
              </w:rPr>
              <w:t xml:space="preserve"> </w:t>
            </w:r>
            <w:r w:rsidR="00403E23" w:rsidRPr="00D61A0E">
              <w:rPr>
                <w:lang w:val="sq-AL"/>
              </w:rPr>
              <w:t>t</w:t>
            </w:r>
          </w:p>
        </w:tc>
        <w:tc>
          <w:tcPr>
            <w:tcW w:w="12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245403" w:rsidP="00097ECE">
            <w:pPr>
              <w:shd w:val="clear" w:color="auto" w:fill="FFFFFF"/>
              <w:jc w:val="center"/>
              <w:rPr>
                <w:lang w:val="sq-AL"/>
              </w:rPr>
            </w:pPr>
            <w:r>
              <w:rPr>
                <w:lang w:val="sq-AL"/>
              </w:rPr>
              <w:t xml:space="preserve">Kompensimi </w:t>
            </w:r>
            <w:r w:rsidRPr="00D61A0E">
              <w:rPr>
                <w:lang w:val="sq-AL"/>
              </w:rPr>
              <w:t xml:space="preserve"> </w:t>
            </w:r>
            <w:r w:rsidR="00403E23" w:rsidRPr="00D61A0E">
              <w:rPr>
                <w:lang w:val="sq-AL"/>
              </w:rPr>
              <w:t>€/km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245403" w:rsidP="00097ECE">
            <w:pPr>
              <w:shd w:val="clear" w:color="auto" w:fill="FFFFFF"/>
              <w:jc w:val="center"/>
              <w:rPr>
                <w:lang w:val="sq-AL"/>
              </w:rPr>
            </w:pPr>
            <w:r>
              <w:rPr>
                <w:lang w:val="sq-AL"/>
              </w:rPr>
              <w:t xml:space="preserve">Tejkalimi </w:t>
            </w:r>
            <w:r w:rsidRPr="00D61A0E">
              <w:rPr>
                <w:lang w:val="sq-AL"/>
              </w:rPr>
              <w:t xml:space="preserve"> </w:t>
            </w:r>
            <w:r w:rsidR="00403E23" w:rsidRPr="00D61A0E">
              <w:rPr>
                <w:lang w:val="sq-AL"/>
              </w:rPr>
              <w:t>t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245403" w:rsidP="00097ECE">
            <w:pPr>
              <w:shd w:val="clear" w:color="auto" w:fill="FFFFFF"/>
              <w:jc w:val="center"/>
              <w:rPr>
                <w:lang w:val="sq-AL"/>
              </w:rPr>
            </w:pPr>
            <w:r>
              <w:rPr>
                <w:lang w:val="sq-AL"/>
              </w:rPr>
              <w:t xml:space="preserve">Kompensimi </w:t>
            </w:r>
            <w:r w:rsidRPr="00D61A0E">
              <w:rPr>
                <w:lang w:val="sq-AL"/>
              </w:rPr>
              <w:t xml:space="preserve"> </w:t>
            </w:r>
            <w:r w:rsidR="00403E23" w:rsidRPr="00D61A0E">
              <w:rPr>
                <w:lang w:val="sq-AL"/>
              </w:rPr>
              <w:t>€/km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245403" w:rsidP="00097ECE">
            <w:pPr>
              <w:shd w:val="clear" w:color="auto" w:fill="FFFFFF"/>
              <w:jc w:val="center"/>
              <w:rPr>
                <w:lang w:val="sq-AL"/>
              </w:rPr>
            </w:pPr>
            <w:r>
              <w:rPr>
                <w:lang w:val="sq-AL"/>
              </w:rPr>
              <w:t xml:space="preserve">Tejkalimi </w:t>
            </w:r>
            <w:r w:rsidRPr="00D61A0E">
              <w:rPr>
                <w:lang w:val="sq-AL"/>
              </w:rPr>
              <w:t xml:space="preserve"> </w:t>
            </w:r>
            <w:r w:rsidR="00403E23" w:rsidRPr="00D61A0E">
              <w:rPr>
                <w:lang w:val="sq-AL"/>
              </w:rPr>
              <w:t>t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245403" w:rsidP="00097ECE">
            <w:pPr>
              <w:shd w:val="clear" w:color="auto" w:fill="FFFFFF"/>
              <w:jc w:val="center"/>
              <w:rPr>
                <w:lang w:val="sq-AL"/>
              </w:rPr>
            </w:pPr>
            <w:r>
              <w:rPr>
                <w:lang w:val="sq-AL"/>
              </w:rPr>
              <w:t xml:space="preserve">Kompensimi </w:t>
            </w:r>
            <w:r w:rsidRPr="00D61A0E">
              <w:rPr>
                <w:lang w:val="sq-AL"/>
              </w:rPr>
              <w:t xml:space="preserve"> </w:t>
            </w:r>
            <w:r w:rsidR="00403E23" w:rsidRPr="00D61A0E">
              <w:rPr>
                <w:lang w:val="sq-AL"/>
              </w:rPr>
              <w:t>€/km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245403" w:rsidP="00097ECE">
            <w:pPr>
              <w:shd w:val="clear" w:color="auto" w:fill="FFFFFF"/>
              <w:jc w:val="center"/>
              <w:rPr>
                <w:lang w:val="sq-AL"/>
              </w:rPr>
            </w:pPr>
            <w:r>
              <w:rPr>
                <w:lang w:val="sq-AL"/>
              </w:rPr>
              <w:t xml:space="preserve">Tejkalimi </w:t>
            </w:r>
            <w:r w:rsidRPr="00D61A0E">
              <w:rPr>
                <w:lang w:val="sq-AL"/>
              </w:rPr>
              <w:t xml:space="preserve"> </w:t>
            </w:r>
            <w:r w:rsidR="00403E23" w:rsidRPr="00D61A0E">
              <w:rPr>
                <w:lang w:val="sq-AL"/>
              </w:rPr>
              <w:t>t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245403" w:rsidP="00097ECE">
            <w:pPr>
              <w:shd w:val="clear" w:color="auto" w:fill="FFFFFF"/>
              <w:jc w:val="center"/>
              <w:rPr>
                <w:lang w:val="sq-AL"/>
              </w:rPr>
            </w:pPr>
            <w:r>
              <w:rPr>
                <w:lang w:val="sq-AL"/>
              </w:rPr>
              <w:t xml:space="preserve">Kompensimi </w:t>
            </w:r>
            <w:r w:rsidRPr="00D61A0E">
              <w:rPr>
                <w:lang w:val="sq-AL"/>
              </w:rPr>
              <w:t xml:space="preserve"> </w:t>
            </w:r>
            <w:r w:rsidR="00403E23" w:rsidRPr="00D61A0E">
              <w:rPr>
                <w:lang w:val="sq-AL"/>
              </w:rPr>
              <w:t>€/km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245403" w:rsidP="00097ECE">
            <w:pPr>
              <w:shd w:val="clear" w:color="auto" w:fill="FFFFFF"/>
              <w:jc w:val="center"/>
              <w:rPr>
                <w:lang w:val="sq-AL"/>
              </w:rPr>
            </w:pPr>
            <w:r>
              <w:rPr>
                <w:lang w:val="sq-AL"/>
              </w:rPr>
              <w:t xml:space="preserve">Tejkalimi </w:t>
            </w:r>
            <w:r w:rsidRPr="00D61A0E">
              <w:rPr>
                <w:lang w:val="sq-AL"/>
              </w:rPr>
              <w:t xml:space="preserve"> </w:t>
            </w:r>
            <w:r w:rsidR="00403E23" w:rsidRPr="00D61A0E">
              <w:rPr>
                <w:lang w:val="sq-AL"/>
              </w:rPr>
              <w:t>t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245403" w:rsidP="00097ECE">
            <w:pPr>
              <w:shd w:val="clear" w:color="auto" w:fill="FFFFFF"/>
              <w:jc w:val="center"/>
              <w:rPr>
                <w:lang w:val="sq-AL"/>
              </w:rPr>
            </w:pPr>
            <w:r>
              <w:rPr>
                <w:lang w:val="sq-AL"/>
              </w:rPr>
              <w:t xml:space="preserve">Kompensimi </w:t>
            </w:r>
            <w:r w:rsidRPr="00D61A0E">
              <w:rPr>
                <w:lang w:val="sq-AL"/>
              </w:rPr>
              <w:t xml:space="preserve"> </w:t>
            </w:r>
            <w:r w:rsidR="00403E23" w:rsidRPr="00D61A0E">
              <w:rPr>
                <w:lang w:val="sq-AL"/>
              </w:rPr>
              <w:t>€/km</w:t>
            </w:r>
          </w:p>
        </w:tc>
      </w:tr>
      <w:tr w:rsidR="00403E23" w:rsidRPr="00D61A0E" w:rsidTr="00A94204">
        <w:trPr>
          <w:cantSplit/>
          <w:trHeight w:val="240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0,1</w:t>
            </w:r>
          </w:p>
        </w:tc>
        <w:tc>
          <w:tcPr>
            <w:tcW w:w="1298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0,30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2,1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1,70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4,1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5,32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6,1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11,22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8,1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19,40</w:t>
            </w:r>
          </w:p>
        </w:tc>
      </w:tr>
      <w:tr w:rsidR="00403E23" w:rsidRPr="00D61A0E" w:rsidTr="00A94204">
        <w:trPr>
          <w:cantSplit/>
          <w:trHeight w:val="240"/>
        </w:trPr>
        <w:tc>
          <w:tcPr>
            <w:tcW w:w="9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0,2</w:t>
            </w:r>
          </w:p>
        </w:tc>
        <w:tc>
          <w:tcPr>
            <w:tcW w:w="129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0,33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2,2</w:t>
            </w:r>
          </w:p>
        </w:tc>
        <w:tc>
          <w:tcPr>
            <w:tcW w:w="144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1,83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4,2</w:t>
            </w:r>
          </w:p>
        </w:tc>
        <w:tc>
          <w:tcPr>
            <w:tcW w:w="12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5,56</w:t>
            </w:r>
          </w:p>
        </w:tc>
        <w:tc>
          <w:tcPr>
            <w:tcW w:w="9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6,2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11,58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8,2</w:t>
            </w:r>
          </w:p>
        </w:tc>
        <w:tc>
          <w:tcPr>
            <w:tcW w:w="12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19,87</w:t>
            </w:r>
          </w:p>
        </w:tc>
      </w:tr>
      <w:tr w:rsidR="00403E23" w:rsidRPr="00D61A0E" w:rsidTr="00A94204">
        <w:trPr>
          <w:cantSplit/>
          <w:trHeight w:val="240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0,3</w:t>
            </w:r>
          </w:p>
        </w:tc>
        <w:tc>
          <w:tcPr>
            <w:tcW w:w="1298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0,37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2,3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1,96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4,3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5,81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6,3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11,94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8,3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20,35</w:t>
            </w:r>
          </w:p>
        </w:tc>
      </w:tr>
      <w:tr w:rsidR="00403E23" w:rsidRPr="00D61A0E" w:rsidTr="00A94204">
        <w:trPr>
          <w:cantSplit/>
          <w:trHeight w:val="240"/>
        </w:trPr>
        <w:tc>
          <w:tcPr>
            <w:tcW w:w="9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0,4</w:t>
            </w:r>
          </w:p>
        </w:tc>
        <w:tc>
          <w:tcPr>
            <w:tcW w:w="129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0,41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2,4</w:t>
            </w:r>
          </w:p>
        </w:tc>
        <w:tc>
          <w:tcPr>
            <w:tcW w:w="144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2,10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4,4</w:t>
            </w:r>
          </w:p>
        </w:tc>
        <w:tc>
          <w:tcPr>
            <w:tcW w:w="12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6,06</w:t>
            </w:r>
          </w:p>
        </w:tc>
        <w:tc>
          <w:tcPr>
            <w:tcW w:w="9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6,4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12,30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8,4</w:t>
            </w:r>
          </w:p>
        </w:tc>
        <w:tc>
          <w:tcPr>
            <w:tcW w:w="12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20,83</w:t>
            </w:r>
          </w:p>
        </w:tc>
      </w:tr>
      <w:tr w:rsidR="00403E23" w:rsidRPr="00D61A0E" w:rsidTr="00A94204">
        <w:trPr>
          <w:cantSplit/>
          <w:trHeight w:val="240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0,5</w:t>
            </w:r>
          </w:p>
        </w:tc>
        <w:tc>
          <w:tcPr>
            <w:tcW w:w="1298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0,45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2,5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2,25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4,5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6,32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6,5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12,68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8,5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21,31</w:t>
            </w:r>
          </w:p>
        </w:tc>
      </w:tr>
      <w:tr w:rsidR="00403E23" w:rsidRPr="00D61A0E" w:rsidTr="00A94204">
        <w:trPr>
          <w:cantSplit/>
          <w:trHeight w:val="240"/>
        </w:trPr>
        <w:tc>
          <w:tcPr>
            <w:tcW w:w="9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0,6</w:t>
            </w:r>
          </w:p>
        </w:tc>
        <w:tc>
          <w:tcPr>
            <w:tcW w:w="129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0,49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2,6</w:t>
            </w:r>
          </w:p>
        </w:tc>
        <w:tc>
          <w:tcPr>
            <w:tcW w:w="144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2,40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4,6</w:t>
            </w:r>
          </w:p>
        </w:tc>
        <w:tc>
          <w:tcPr>
            <w:tcW w:w="12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6,58</w:t>
            </w:r>
          </w:p>
        </w:tc>
        <w:tc>
          <w:tcPr>
            <w:tcW w:w="9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6,6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13,05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8,6</w:t>
            </w:r>
          </w:p>
        </w:tc>
        <w:tc>
          <w:tcPr>
            <w:tcW w:w="12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21,81</w:t>
            </w:r>
          </w:p>
        </w:tc>
      </w:tr>
      <w:tr w:rsidR="00403E23" w:rsidRPr="00D61A0E" w:rsidTr="00A94204">
        <w:trPr>
          <w:cantSplit/>
          <w:trHeight w:val="240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0,7</w:t>
            </w:r>
          </w:p>
        </w:tc>
        <w:tc>
          <w:tcPr>
            <w:tcW w:w="1298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0,53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2,7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2,55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4,7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6,85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6,7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13,44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8,7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22,30</w:t>
            </w:r>
          </w:p>
        </w:tc>
      </w:tr>
      <w:tr w:rsidR="00403E23" w:rsidRPr="00D61A0E" w:rsidTr="00A94204">
        <w:trPr>
          <w:cantSplit/>
          <w:trHeight w:val="240"/>
        </w:trPr>
        <w:tc>
          <w:tcPr>
            <w:tcW w:w="9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0,8</w:t>
            </w:r>
          </w:p>
        </w:tc>
        <w:tc>
          <w:tcPr>
            <w:tcW w:w="129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0,58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2,8</w:t>
            </w:r>
          </w:p>
        </w:tc>
        <w:tc>
          <w:tcPr>
            <w:tcW w:w="144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2,71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4,8</w:t>
            </w:r>
          </w:p>
        </w:tc>
        <w:tc>
          <w:tcPr>
            <w:tcW w:w="12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7,13</w:t>
            </w:r>
          </w:p>
        </w:tc>
        <w:tc>
          <w:tcPr>
            <w:tcW w:w="9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6,8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13,83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8,8</w:t>
            </w:r>
          </w:p>
        </w:tc>
        <w:tc>
          <w:tcPr>
            <w:tcW w:w="12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22,81</w:t>
            </w:r>
          </w:p>
        </w:tc>
      </w:tr>
      <w:tr w:rsidR="00403E23" w:rsidRPr="00D61A0E" w:rsidTr="00A94204">
        <w:trPr>
          <w:cantSplit/>
          <w:trHeight w:val="240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0,9</w:t>
            </w:r>
          </w:p>
        </w:tc>
        <w:tc>
          <w:tcPr>
            <w:tcW w:w="1298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0,63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2,9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2,88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4,9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7,41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6,9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14,22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8,9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23,32</w:t>
            </w:r>
          </w:p>
        </w:tc>
      </w:tr>
      <w:tr w:rsidR="00403E23" w:rsidRPr="00D61A0E" w:rsidTr="00A94204">
        <w:trPr>
          <w:cantSplit/>
          <w:trHeight w:val="240"/>
        </w:trPr>
        <w:tc>
          <w:tcPr>
            <w:tcW w:w="9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1,0</w:t>
            </w:r>
          </w:p>
        </w:tc>
        <w:tc>
          <w:tcPr>
            <w:tcW w:w="129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0,69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3,0</w:t>
            </w:r>
          </w:p>
        </w:tc>
        <w:tc>
          <w:tcPr>
            <w:tcW w:w="144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3,05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7,69</w:t>
            </w:r>
          </w:p>
        </w:tc>
        <w:tc>
          <w:tcPr>
            <w:tcW w:w="9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7,0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14,62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9,0</w:t>
            </w:r>
          </w:p>
        </w:tc>
        <w:tc>
          <w:tcPr>
            <w:tcW w:w="12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23,83</w:t>
            </w:r>
          </w:p>
        </w:tc>
      </w:tr>
      <w:tr w:rsidR="00403E23" w:rsidRPr="00D61A0E" w:rsidTr="00A94204">
        <w:trPr>
          <w:cantSplit/>
          <w:trHeight w:val="240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1,1</w:t>
            </w:r>
          </w:p>
        </w:tc>
        <w:tc>
          <w:tcPr>
            <w:tcW w:w="1298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0,75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3,1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3,23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5,1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7,99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7,1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15,03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9,1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24,33</w:t>
            </w:r>
          </w:p>
        </w:tc>
      </w:tr>
      <w:tr w:rsidR="00403E23" w:rsidRPr="00D61A0E" w:rsidTr="00A94204">
        <w:trPr>
          <w:cantSplit/>
          <w:trHeight w:val="240"/>
        </w:trPr>
        <w:tc>
          <w:tcPr>
            <w:tcW w:w="9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1,2</w:t>
            </w:r>
          </w:p>
        </w:tc>
        <w:tc>
          <w:tcPr>
            <w:tcW w:w="129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0,82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3,2</w:t>
            </w:r>
          </w:p>
        </w:tc>
        <w:tc>
          <w:tcPr>
            <w:tcW w:w="144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3,41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5,2</w:t>
            </w:r>
          </w:p>
        </w:tc>
        <w:tc>
          <w:tcPr>
            <w:tcW w:w="12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8,29</w:t>
            </w:r>
          </w:p>
        </w:tc>
        <w:tc>
          <w:tcPr>
            <w:tcW w:w="9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7,2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15,44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9,2</w:t>
            </w:r>
          </w:p>
        </w:tc>
        <w:tc>
          <w:tcPr>
            <w:tcW w:w="12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24,88</w:t>
            </w:r>
          </w:p>
        </w:tc>
      </w:tr>
      <w:tr w:rsidR="00403E23" w:rsidRPr="00D61A0E" w:rsidTr="00A94204">
        <w:trPr>
          <w:cantSplit/>
          <w:trHeight w:val="240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1,3</w:t>
            </w:r>
          </w:p>
        </w:tc>
        <w:tc>
          <w:tcPr>
            <w:tcW w:w="1298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0,90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3,3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3,60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5,3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8,59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7,3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15,86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9,3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25,41</w:t>
            </w:r>
          </w:p>
        </w:tc>
      </w:tr>
      <w:tr w:rsidR="00403E23" w:rsidRPr="00D61A0E" w:rsidTr="00A94204">
        <w:trPr>
          <w:cantSplit/>
          <w:trHeight w:val="240"/>
        </w:trPr>
        <w:tc>
          <w:tcPr>
            <w:tcW w:w="9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1,4</w:t>
            </w:r>
          </w:p>
        </w:tc>
        <w:tc>
          <w:tcPr>
            <w:tcW w:w="129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0,98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3,4</w:t>
            </w:r>
          </w:p>
        </w:tc>
        <w:tc>
          <w:tcPr>
            <w:tcW w:w="144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3,80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5,4</w:t>
            </w:r>
          </w:p>
        </w:tc>
        <w:tc>
          <w:tcPr>
            <w:tcW w:w="12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8,90</w:t>
            </w:r>
          </w:p>
        </w:tc>
        <w:tc>
          <w:tcPr>
            <w:tcW w:w="9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7,4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16,28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9,4</w:t>
            </w:r>
          </w:p>
        </w:tc>
        <w:tc>
          <w:tcPr>
            <w:tcW w:w="12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25,95</w:t>
            </w:r>
          </w:p>
        </w:tc>
      </w:tr>
      <w:tr w:rsidR="00403E23" w:rsidRPr="00D61A0E" w:rsidTr="00A94204">
        <w:trPr>
          <w:cantSplit/>
          <w:trHeight w:val="240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1,5</w:t>
            </w:r>
          </w:p>
        </w:tc>
        <w:tc>
          <w:tcPr>
            <w:tcW w:w="1298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1,06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3,5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4,00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5,5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9,21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7,5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16,71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9,5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26,49</w:t>
            </w:r>
          </w:p>
        </w:tc>
      </w:tr>
      <w:tr w:rsidR="00403E23" w:rsidRPr="00D61A0E" w:rsidTr="00A94204">
        <w:trPr>
          <w:cantSplit/>
          <w:trHeight w:val="240"/>
        </w:trPr>
        <w:tc>
          <w:tcPr>
            <w:tcW w:w="9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1,6</w:t>
            </w:r>
          </w:p>
        </w:tc>
        <w:tc>
          <w:tcPr>
            <w:tcW w:w="129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1,16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3,6</w:t>
            </w:r>
          </w:p>
        </w:tc>
        <w:tc>
          <w:tcPr>
            <w:tcW w:w="144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4,20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5,6</w:t>
            </w:r>
          </w:p>
        </w:tc>
        <w:tc>
          <w:tcPr>
            <w:tcW w:w="12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9,53</w:t>
            </w:r>
          </w:p>
        </w:tc>
        <w:tc>
          <w:tcPr>
            <w:tcW w:w="9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7,6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17,14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9,6</w:t>
            </w:r>
          </w:p>
        </w:tc>
        <w:tc>
          <w:tcPr>
            <w:tcW w:w="12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27,04</w:t>
            </w:r>
          </w:p>
        </w:tc>
      </w:tr>
      <w:tr w:rsidR="00403E23" w:rsidRPr="00D61A0E" w:rsidTr="00A94204">
        <w:trPr>
          <w:cantSplit/>
          <w:trHeight w:val="240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1,7</w:t>
            </w:r>
          </w:p>
        </w:tc>
        <w:tc>
          <w:tcPr>
            <w:tcW w:w="1298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1,25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3,7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4,42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5,7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9,86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7,7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17,59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9,7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27,60</w:t>
            </w:r>
          </w:p>
        </w:tc>
      </w:tr>
      <w:tr w:rsidR="00403E23" w:rsidRPr="00D61A0E" w:rsidTr="00A94204">
        <w:trPr>
          <w:cantSplit/>
          <w:trHeight w:val="240"/>
        </w:trPr>
        <w:tc>
          <w:tcPr>
            <w:tcW w:w="9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1,8</w:t>
            </w:r>
          </w:p>
        </w:tc>
        <w:tc>
          <w:tcPr>
            <w:tcW w:w="129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1,36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3,8</w:t>
            </w:r>
          </w:p>
        </w:tc>
        <w:tc>
          <w:tcPr>
            <w:tcW w:w="144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4,63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5,8</w:t>
            </w:r>
          </w:p>
        </w:tc>
        <w:tc>
          <w:tcPr>
            <w:tcW w:w="12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10,19</w:t>
            </w:r>
          </w:p>
        </w:tc>
        <w:tc>
          <w:tcPr>
            <w:tcW w:w="9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7,8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18,03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9,8</w:t>
            </w:r>
          </w:p>
        </w:tc>
        <w:tc>
          <w:tcPr>
            <w:tcW w:w="12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28,15</w:t>
            </w:r>
          </w:p>
        </w:tc>
      </w:tr>
      <w:tr w:rsidR="00403E23" w:rsidRPr="00D61A0E" w:rsidTr="00A94204">
        <w:trPr>
          <w:cantSplit/>
          <w:trHeight w:val="240"/>
        </w:trPr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1,9</w:t>
            </w:r>
          </w:p>
        </w:tc>
        <w:tc>
          <w:tcPr>
            <w:tcW w:w="1298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1,47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3,9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4,86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5,9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10,53</w:t>
            </w:r>
          </w:p>
        </w:tc>
        <w:tc>
          <w:tcPr>
            <w:tcW w:w="9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7,9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18,48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9,9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28,72</w:t>
            </w:r>
          </w:p>
        </w:tc>
      </w:tr>
      <w:tr w:rsidR="00403E23" w:rsidRPr="00D61A0E" w:rsidTr="00A94204">
        <w:trPr>
          <w:cantSplit/>
          <w:trHeight w:val="240"/>
        </w:trPr>
        <w:tc>
          <w:tcPr>
            <w:tcW w:w="9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2,0</w:t>
            </w:r>
          </w:p>
        </w:tc>
        <w:tc>
          <w:tcPr>
            <w:tcW w:w="129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1,58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4,0</w:t>
            </w:r>
          </w:p>
        </w:tc>
        <w:tc>
          <w:tcPr>
            <w:tcW w:w="144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5,09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6,0</w:t>
            </w:r>
          </w:p>
        </w:tc>
        <w:tc>
          <w:tcPr>
            <w:tcW w:w="12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10,87</w:t>
            </w:r>
          </w:p>
        </w:tc>
        <w:tc>
          <w:tcPr>
            <w:tcW w:w="9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8,0</w:t>
            </w:r>
          </w:p>
        </w:tc>
        <w:tc>
          <w:tcPr>
            <w:tcW w:w="117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18,94</w:t>
            </w:r>
          </w:p>
        </w:tc>
        <w:tc>
          <w:tcPr>
            <w:tcW w:w="99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:rsidR="00403E23" w:rsidRPr="00D61A0E" w:rsidRDefault="00403E23" w:rsidP="00097ECE">
            <w:pPr>
              <w:shd w:val="clear" w:color="auto" w:fill="FFFFFF"/>
              <w:jc w:val="center"/>
              <w:rPr>
                <w:lang w:val="sq-AL"/>
              </w:rPr>
            </w:pPr>
            <w:r w:rsidRPr="00D61A0E">
              <w:rPr>
                <w:lang w:val="sq-AL"/>
              </w:rPr>
              <w:t>29,30</w:t>
            </w:r>
          </w:p>
        </w:tc>
      </w:tr>
    </w:tbl>
    <w:p w:rsidR="00245403" w:rsidRPr="00D61A0E" w:rsidRDefault="00245403" w:rsidP="00245403">
      <w:pPr>
        <w:pStyle w:val="T30X"/>
        <w:rPr>
          <w:lang w:val="sq-AL"/>
        </w:rPr>
      </w:pPr>
      <w:r>
        <w:rPr>
          <w:lang w:val="sq-AL"/>
        </w:rPr>
        <w:t>Për tejkalime më të mëdha se 1</w:t>
      </w:r>
      <w:r w:rsidRPr="00D61A0E">
        <w:rPr>
          <w:lang w:val="sq-AL"/>
        </w:rPr>
        <w:t>0</w:t>
      </w:r>
      <w:r>
        <w:rPr>
          <w:lang w:val="sq-AL"/>
        </w:rPr>
        <w:t>,00</w:t>
      </w:r>
      <w:r w:rsidRPr="00D61A0E">
        <w:rPr>
          <w:lang w:val="sq-AL"/>
        </w:rPr>
        <w:t xml:space="preserve">t </w:t>
      </w:r>
      <w:r>
        <w:rPr>
          <w:lang w:val="sq-AL"/>
        </w:rPr>
        <w:t xml:space="preserve">llogaritet </w:t>
      </w:r>
      <w:r w:rsidRPr="00D61A0E">
        <w:rPr>
          <w:lang w:val="sq-AL"/>
        </w:rPr>
        <w:t xml:space="preserve">29,30€/km + </w:t>
      </w:r>
      <w:r>
        <w:rPr>
          <w:lang w:val="sq-AL"/>
        </w:rPr>
        <w:t>0</w:t>
      </w:r>
      <w:r w:rsidRPr="00D61A0E">
        <w:rPr>
          <w:lang w:val="sq-AL"/>
        </w:rPr>
        <w:t>,</w:t>
      </w:r>
      <w:r>
        <w:rPr>
          <w:lang w:val="sq-AL"/>
        </w:rPr>
        <w:t>2</w:t>
      </w:r>
      <w:r w:rsidRPr="00D61A0E">
        <w:rPr>
          <w:lang w:val="sq-AL"/>
        </w:rPr>
        <w:t xml:space="preserve">0 €/km </w:t>
      </w:r>
      <w:r w:rsidRPr="002507BB">
        <w:rPr>
          <w:lang w:val="sq-AL"/>
        </w:rPr>
        <w:t xml:space="preserve">për </w:t>
      </w:r>
      <w:r>
        <w:rPr>
          <w:lang w:val="sq-AL"/>
        </w:rPr>
        <w:t>çdo 0,1 ton shtesë</w:t>
      </w:r>
      <w:r w:rsidRPr="00D61A0E">
        <w:rPr>
          <w:lang w:val="sq-AL"/>
        </w:rPr>
        <w:t>.</w:t>
      </w:r>
    </w:p>
    <w:p w:rsidR="00403E23" w:rsidRPr="00D61A0E" w:rsidRDefault="00403E23">
      <w:pPr>
        <w:rPr>
          <w:lang w:val="sq-AL"/>
        </w:rPr>
      </w:pPr>
    </w:p>
    <w:sectPr w:rsidR="00403E23" w:rsidRPr="00D61A0E" w:rsidSect="00407AC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E1B" w:rsidRDefault="00727E1B" w:rsidP="00FD6D5D">
      <w:r>
        <w:separator/>
      </w:r>
    </w:p>
  </w:endnote>
  <w:endnote w:type="continuationSeparator" w:id="0">
    <w:p w:rsidR="00727E1B" w:rsidRDefault="00727E1B" w:rsidP="00FD6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96933"/>
      <w:docPartObj>
        <w:docPartGallery w:val="Page Numbers (Bottom of Page)"/>
        <w:docPartUnique/>
      </w:docPartObj>
    </w:sdtPr>
    <w:sdtContent>
      <w:p w:rsidR="00727E1B" w:rsidRDefault="00727E1B">
        <w:pPr>
          <w:pStyle w:val="Footer"/>
        </w:pPr>
        <w:fldSimple w:instr=" PAGE   \* MERGEFORMAT ">
          <w:r w:rsidR="00555AB6">
            <w:rPr>
              <w:noProof/>
            </w:rPr>
            <w:t>17</w:t>
          </w:r>
        </w:fldSimple>
      </w:p>
    </w:sdtContent>
  </w:sdt>
  <w:p w:rsidR="00727E1B" w:rsidRDefault="00727E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E1B" w:rsidRDefault="00727E1B" w:rsidP="00FD6D5D">
      <w:r>
        <w:separator/>
      </w:r>
    </w:p>
  </w:footnote>
  <w:footnote w:type="continuationSeparator" w:id="0">
    <w:p w:rsidR="00727E1B" w:rsidRDefault="00727E1B" w:rsidP="00FD6D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25D9"/>
    <w:multiLevelType w:val="hybridMultilevel"/>
    <w:tmpl w:val="76C8613A"/>
    <w:lvl w:ilvl="0" w:tplc="2562A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91194"/>
    <w:multiLevelType w:val="hybridMultilevel"/>
    <w:tmpl w:val="39F6195E"/>
    <w:lvl w:ilvl="0" w:tplc="2562A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A1126"/>
    <w:multiLevelType w:val="hybridMultilevel"/>
    <w:tmpl w:val="1C184744"/>
    <w:lvl w:ilvl="0" w:tplc="2562A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263F0"/>
    <w:multiLevelType w:val="hybridMultilevel"/>
    <w:tmpl w:val="690A0A00"/>
    <w:lvl w:ilvl="0" w:tplc="4AA65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23CCD"/>
    <w:multiLevelType w:val="hybridMultilevel"/>
    <w:tmpl w:val="73D8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31879"/>
    <w:multiLevelType w:val="hybridMultilevel"/>
    <w:tmpl w:val="0DA6EA1C"/>
    <w:lvl w:ilvl="0" w:tplc="2562A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30C95"/>
    <w:multiLevelType w:val="hybridMultilevel"/>
    <w:tmpl w:val="D0BAF246"/>
    <w:lvl w:ilvl="0" w:tplc="2562A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00E5E"/>
    <w:multiLevelType w:val="hybridMultilevel"/>
    <w:tmpl w:val="B8725D98"/>
    <w:lvl w:ilvl="0" w:tplc="2562A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1256A0"/>
    <w:multiLevelType w:val="hybridMultilevel"/>
    <w:tmpl w:val="128E2C4E"/>
    <w:lvl w:ilvl="0" w:tplc="2562A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64EC5"/>
    <w:multiLevelType w:val="hybridMultilevel"/>
    <w:tmpl w:val="1CF40468"/>
    <w:lvl w:ilvl="0" w:tplc="2562A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A4BAC"/>
    <w:multiLevelType w:val="hybridMultilevel"/>
    <w:tmpl w:val="A3A8E206"/>
    <w:lvl w:ilvl="0" w:tplc="2562A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74005E"/>
    <w:multiLevelType w:val="hybridMultilevel"/>
    <w:tmpl w:val="9A124CC0"/>
    <w:lvl w:ilvl="0" w:tplc="2562A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1E0FD4"/>
    <w:multiLevelType w:val="hybridMultilevel"/>
    <w:tmpl w:val="C2828D60"/>
    <w:lvl w:ilvl="0" w:tplc="2562A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B2617"/>
    <w:multiLevelType w:val="hybridMultilevel"/>
    <w:tmpl w:val="10588764"/>
    <w:lvl w:ilvl="0" w:tplc="2562A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4A3D7C"/>
    <w:multiLevelType w:val="hybridMultilevel"/>
    <w:tmpl w:val="9D6477BC"/>
    <w:lvl w:ilvl="0" w:tplc="2562A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267C91"/>
    <w:multiLevelType w:val="hybridMultilevel"/>
    <w:tmpl w:val="2DDE2BFC"/>
    <w:lvl w:ilvl="0" w:tplc="2562A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31009"/>
    <w:multiLevelType w:val="hybridMultilevel"/>
    <w:tmpl w:val="C80E670E"/>
    <w:lvl w:ilvl="0" w:tplc="2562A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E54B87"/>
    <w:multiLevelType w:val="hybridMultilevel"/>
    <w:tmpl w:val="679418A2"/>
    <w:lvl w:ilvl="0" w:tplc="4AA65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0137F"/>
    <w:multiLevelType w:val="hybridMultilevel"/>
    <w:tmpl w:val="30405346"/>
    <w:lvl w:ilvl="0" w:tplc="2562A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6F61C2"/>
    <w:multiLevelType w:val="hybridMultilevel"/>
    <w:tmpl w:val="55CE30E2"/>
    <w:lvl w:ilvl="0" w:tplc="2562A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8"/>
  </w:num>
  <w:num w:numId="7">
    <w:abstractNumId w:val="7"/>
  </w:num>
  <w:num w:numId="8">
    <w:abstractNumId w:val="16"/>
  </w:num>
  <w:num w:numId="9">
    <w:abstractNumId w:val="15"/>
  </w:num>
  <w:num w:numId="10">
    <w:abstractNumId w:val="11"/>
  </w:num>
  <w:num w:numId="11">
    <w:abstractNumId w:val="1"/>
  </w:num>
  <w:num w:numId="12">
    <w:abstractNumId w:val="6"/>
  </w:num>
  <w:num w:numId="13">
    <w:abstractNumId w:val="19"/>
  </w:num>
  <w:num w:numId="14">
    <w:abstractNumId w:val="12"/>
  </w:num>
  <w:num w:numId="15">
    <w:abstractNumId w:val="9"/>
  </w:num>
  <w:num w:numId="16">
    <w:abstractNumId w:val="4"/>
  </w:num>
  <w:num w:numId="17">
    <w:abstractNumId w:val="8"/>
  </w:num>
  <w:num w:numId="18">
    <w:abstractNumId w:val="13"/>
  </w:num>
  <w:num w:numId="19">
    <w:abstractNumId w:val="1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E23"/>
    <w:rsid w:val="00021AE0"/>
    <w:rsid w:val="00024750"/>
    <w:rsid w:val="00032F31"/>
    <w:rsid w:val="0004097F"/>
    <w:rsid w:val="00071F32"/>
    <w:rsid w:val="00072310"/>
    <w:rsid w:val="0008057F"/>
    <w:rsid w:val="00082F6B"/>
    <w:rsid w:val="00097ECE"/>
    <w:rsid w:val="000C77F0"/>
    <w:rsid w:val="000D5ABD"/>
    <w:rsid w:val="000F3EEF"/>
    <w:rsid w:val="000F50A0"/>
    <w:rsid w:val="000F65A2"/>
    <w:rsid w:val="001017B5"/>
    <w:rsid w:val="001249D9"/>
    <w:rsid w:val="00124C3A"/>
    <w:rsid w:val="001416FF"/>
    <w:rsid w:val="001473E0"/>
    <w:rsid w:val="00150130"/>
    <w:rsid w:val="00155868"/>
    <w:rsid w:val="00162570"/>
    <w:rsid w:val="001759EE"/>
    <w:rsid w:val="00176F69"/>
    <w:rsid w:val="00180B5D"/>
    <w:rsid w:val="00180C61"/>
    <w:rsid w:val="0018254C"/>
    <w:rsid w:val="00193152"/>
    <w:rsid w:val="00195B53"/>
    <w:rsid w:val="001A0E09"/>
    <w:rsid w:val="001A0EBC"/>
    <w:rsid w:val="001A511A"/>
    <w:rsid w:val="001B3C7E"/>
    <w:rsid w:val="001C4E3D"/>
    <w:rsid w:val="001C730B"/>
    <w:rsid w:val="001E33BA"/>
    <w:rsid w:val="001F5167"/>
    <w:rsid w:val="001F757C"/>
    <w:rsid w:val="0021465B"/>
    <w:rsid w:val="0021488E"/>
    <w:rsid w:val="00225E4C"/>
    <w:rsid w:val="00234471"/>
    <w:rsid w:val="00245403"/>
    <w:rsid w:val="00246FDA"/>
    <w:rsid w:val="002507BB"/>
    <w:rsid w:val="00262049"/>
    <w:rsid w:val="00265536"/>
    <w:rsid w:val="002811F5"/>
    <w:rsid w:val="00290B4C"/>
    <w:rsid w:val="002A11D6"/>
    <w:rsid w:val="002B238C"/>
    <w:rsid w:val="002B285D"/>
    <w:rsid w:val="002C262C"/>
    <w:rsid w:val="002E3146"/>
    <w:rsid w:val="00302556"/>
    <w:rsid w:val="00306DDD"/>
    <w:rsid w:val="00312F4C"/>
    <w:rsid w:val="003152C4"/>
    <w:rsid w:val="00337B64"/>
    <w:rsid w:val="003436D3"/>
    <w:rsid w:val="00343DDC"/>
    <w:rsid w:val="00344A8B"/>
    <w:rsid w:val="00345C4F"/>
    <w:rsid w:val="00345C85"/>
    <w:rsid w:val="00350CF7"/>
    <w:rsid w:val="003743E7"/>
    <w:rsid w:val="003756C4"/>
    <w:rsid w:val="00384DDC"/>
    <w:rsid w:val="003941AD"/>
    <w:rsid w:val="003B3288"/>
    <w:rsid w:val="003C4FFE"/>
    <w:rsid w:val="003D453D"/>
    <w:rsid w:val="003F1DBE"/>
    <w:rsid w:val="003F2EAD"/>
    <w:rsid w:val="003F35A9"/>
    <w:rsid w:val="003F3DBB"/>
    <w:rsid w:val="00403E23"/>
    <w:rsid w:val="00405063"/>
    <w:rsid w:val="0040649A"/>
    <w:rsid w:val="00406AC3"/>
    <w:rsid w:val="00407ACC"/>
    <w:rsid w:val="004105F5"/>
    <w:rsid w:val="0041302F"/>
    <w:rsid w:val="00414961"/>
    <w:rsid w:val="0043085F"/>
    <w:rsid w:val="004344CD"/>
    <w:rsid w:val="00437570"/>
    <w:rsid w:val="00451B36"/>
    <w:rsid w:val="0045258C"/>
    <w:rsid w:val="00461A17"/>
    <w:rsid w:val="00461C43"/>
    <w:rsid w:val="00472679"/>
    <w:rsid w:val="004A48C5"/>
    <w:rsid w:val="004C34BD"/>
    <w:rsid w:val="004D2473"/>
    <w:rsid w:val="004E46C1"/>
    <w:rsid w:val="004F75BF"/>
    <w:rsid w:val="005028FD"/>
    <w:rsid w:val="00502A52"/>
    <w:rsid w:val="00516EA7"/>
    <w:rsid w:val="00530C24"/>
    <w:rsid w:val="00533040"/>
    <w:rsid w:val="00535D2C"/>
    <w:rsid w:val="005422C9"/>
    <w:rsid w:val="0055393B"/>
    <w:rsid w:val="005547C0"/>
    <w:rsid w:val="00555AB6"/>
    <w:rsid w:val="00567E22"/>
    <w:rsid w:val="005701A6"/>
    <w:rsid w:val="00577BE8"/>
    <w:rsid w:val="005832B5"/>
    <w:rsid w:val="005A2310"/>
    <w:rsid w:val="005B1916"/>
    <w:rsid w:val="005B741E"/>
    <w:rsid w:val="005C613D"/>
    <w:rsid w:val="005E14D6"/>
    <w:rsid w:val="005F00C3"/>
    <w:rsid w:val="005F4178"/>
    <w:rsid w:val="005F4F44"/>
    <w:rsid w:val="00602F5A"/>
    <w:rsid w:val="006131E9"/>
    <w:rsid w:val="00613253"/>
    <w:rsid w:val="0063461A"/>
    <w:rsid w:val="00640D4D"/>
    <w:rsid w:val="00642AC2"/>
    <w:rsid w:val="00656BA1"/>
    <w:rsid w:val="006650CA"/>
    <w:rsid w:val="006666A6"/>
    <w:rsid w:val="006677DC"/>
    <w:rsid w:val="0068344F"/>
    <w:rsid w:val="0068608F"/>
    <w:rsid w:val="00686478"/>
    <w:rsid w:val="006956E5"/>
    <w:rsid w:val="006A224F"/>
    <w:rsid w:val="006A4EA2"/>
    <w:rsid w:val="006A594E"/>
    <w:rsid w:val="006A7F95"/>
    <w:rsid w:val="006C7E41"/>
    <w:rsid w:val="006E4430"/>
    <w:rsid w:val="006F20CF"/>
    <w:rsid w:val="006F7556"/>
    <w:rsid w:val="00701DC6"/>
    <w:rsid w:val="007059F5"/>
    <w:rsid w:val="0071220F"/>
    <w:rsid w:val="0071526B"/>
    <w:rsid w:val="00716832"/>
    <w:rsid w:val="0072610A"/>
    <w:rsid w:val="00727E1B"/>
    <w:rsid w:val="00730DA4"/>
    <w:rsid w:val="00754FB9"/>
    <w:rsid w:val="007632FE"/>
    <w:rsid w:val="007658EE"/>
    <w:rsid w:val="00772510"/>
    <w:rsid w:val="00775170"/>
    <w:rsid w:val="007763E3"/>
    <w:rsid w:val="00791609"/>
    <w:rsid w:val="00791BA6"/>
    <w:rsid w:val="007A31A2"/>
    <w:rsid w:val="007A38C7"/>
    <w:rsid w:val="007D7F1E"/>
    <w:rsid w:val="007E28DF"/>
    <w:rsid w:val="007E5CB2"/>
    <w:rsid w:val="007F5D5C"/>
    <w:rsid w:val="0080264A"/>
    <w:rsid w:val="008114D4"/>
    <w:rsid w:val="00814A75"/>
    <w:rsid w:val="00817DD7"/>
    <w:rsid w:val="00834219"/>
    <w:rsid w:val="00874F94"/>
    <w:rsid w:val="0087777F"/>
    <w:rsid w:val="00880E56"/>
    <w:rsid w:val="0088263A"/>
    <w:rsid w:val="008920BF"/>
    <w:rsid w:val="00893DDB"/>
    <w:rsid w:val="008A6372"/>
    <w:rsid w:val="008E220E"/>
    <w:rsid w:val="008E7795"/>
    <w:rsid w:val="008F25F4"/>
    <w:rsid w:val="00900659"/>
    <w:rsid w:val="00900B10"/>
    <w:rsid w:val="009022F6"/>
    <w:rsid w:val="0091559A"/>
    <w:rsid w:val="00933A70"/>
    <w:rsid w:val="00936CAC"/>
    <w:rsid w:val="0094707B"/>
    <w:rsid w:val="00951878"/>
    <w:rsid w:val="009640CF"/>
    <w:rsid w:val="00981014"/>
    <w:rsid w:val="009956B2"/>
    <w:rsid w:val="009A6949"/>
    <w:rsid w:val="009A6F81"/>
    <w:rsid w:val="009C7501"/>
    <w:rsid w:val="009D7C27"/>
    <w:rsid w:val="00A05D8A"/>
    <w:rsid w:val="00A23E88"/>
    <w:rsid w:val="00A45B26"/>
    <w:rsid w:val="00A477AB"/>
    <w:rsid w:val="00A65D55"/>
    <w:rsid w:val="00A716B6"/>
    <w:rsid w:val="00A85C35"/>
    <w:rsid w:val="00A871BB"/>
    <w:rsid w:val="00A94204"/>
    <w:rsid w:val="00A94DB0"/>
    <w:rsid w:val="00AB2DB4"/>
    <w:rsid w:val="00AB31AC"/>
    <w:rsid w:val="00AC010D"/>
    <w:rsid w:val="00AC39B2"/>
    <w:rsid w:val="00AC70ED"/>
    <w:rsid w:val="00AD2DEA"/>
    <w:rsid w:val="00AF226C"/>
    <w:rsid w:val="00AF3476"/>
    <w:rsid w:val="00B0017B"/>
    <w:rsid w:val="00B012A1"/>
    <w:rsid w:val="00B110A4"/>
    <w:rsid w:val="00B158F6"/>
    <w:rsid w:val="00B1692E"/>
    <w:rsid w:val="00B43127"/>
    <w:rsid w:val="00B44AFD"/>
    <w:rsid w:val="00B52213"/>
    <w:rsid w:val="00B57044"/>
    <w:rsid w:val="00B61DD6"/>
    <w:rsid w:val="00B70E9B"/>
    <w:rsid w:val="00B77908"/>
    <w:rsid w:val="00B82AEF"/>
    <w:rsid w:val="00B841B6"/>
    <w:rsid w:val="00B93E15"/>
    <w:rsid w:val="00BA632F"/>
    <w:rsid w:val="00BB5C31"/>
    <w:rsid w:val="00BD3684"/>
    <w:rsid w:val="00BE13FD"/>
    <w:rsid w:val="00BE2654"/>
    <w:rsid w:val="00BF67E3"/>
    <w:rsid w:val="00BF6848"/>
    <w:rsid w:val="00BF69D7"/>
    <w:rsid w:val="00C034C7"/>
    <w:rsid w:val="00C042EE"/>
    <w:rsid w:val="00C04E81"/>
    <w:rsid w:val="00C10BEE"/>
    <w:rsid w:val="00C32B6F"/>
    <w:rsid w:val="00C32BD7"/>
    <w:rsid w:val="00C346E5"/>
    <w:rsid w:val="00C34AE6"/>
    <w:rsid w:val="00C46820"/>
    <w:rsid w:val="00C56221"/>
    <w:rsid w:val="00C56944"/>
    <w:rsid w:val="00C65DC3"/>
    <w:rsid w:val="00C67B0D"/>
    <w:rsid w:val="00C82B08"/>
    <w:rsid w:val="00C82C83"/>
    <w:rsid w:val="00C951E8"/>
    <w:rsid w:val="00CC248C"/>
    <w:rsid w:val="00CC565D"/>
    <w:rsid w:val="00CC7D17"/>
    <w:rsid w:val="00CD2E90"/>
    <w:rsid w:val="00CD5D3A"/>
    <w:rsid w:val="00CF11FF"/>
    <w:rsid w:val="00CF3B73"/>
    <w:rsid w:val="00D0629E"/>
    <w:rsid w:val="00D125A7"/>
    <w:rsid w:val="00D23FDD"/>
    <w:rsid w:val="00D37D8E"/>
    <w:rsid w:val="00D47A2D"/>
    <w:rsid w:val="00D55C6C"/>
    <w:rsid w:val="00D568F7"/>
    <w:rsid w:val="00D61A0E"/>
    <w:rsid w:val="00D70A29"/>
    <w:rsid w:val="00DA3DB5"/>
    <w:rsid w:val="00DA3E98"/>
    <w:rsid w:val="00DC2185"/>
    <w:rsid w:val="00DC5583"/>
    <w:rsid w:val="00DC5926"/>
    <w:rsid w:val="00DC7035"/>
    <w:rsid w:val="00DD6899"/>
    <w:rsid w:val="00DE5741"/>
    <w:rsid w:val="00DF6FE4"/>
    <w:rsid w:val="00E02FC7"/>
    <w:rsid w:val="00E0320A"/>
    <w:rsid w:val="00E161F0"/>
    <w:rsid w:val="00E26F5A"/>
    <w:rsid w:val="00E32E16"/>
    <w:rsid w:val="00E342B6"/>
    <w:rsid w:val="00E43787"/>
    <w:rsid w:val="00E47375"/>
    <w:rsid w:val="00E60D4D"/>
    <w:rsid w:val="00E71482"/>
    <w:rsid w:val="00E7211C"/>
    <w:rsid w:val="00E74134"/>
    <w:rsid w:val="00E765D9"/>
    <w:rsid w:val="00E81EF3"/>
    <w:rsid w:val="00E90378"/>
    <w:rsid w:val="00E90379"/>
    <w:rsid w:val="00E93236"/>
    <w:rsid w:val="00EC4C07"/>
    <w:rsid w:val="00EF0D1E"/>
    <w:rsid w:val="00EF1317"/>
    <w:rsid w:val="00F164E6"/>
    <w:rsid w:val="00F27298"/>
    <w:rsid w:val="00F413FB"/>
    <w:rsid w:val="00F44260"/>
    <w:rsid w:val="00F53252"/>
    <w:rsid w:val="00F56EDB"/>
    <w:rsid w:val="00F641C3"/>
    <w:rsid w:val="00F705AC"/>
    <w:rsid w:val="00F80C70"/>
    <w:rsid w:val="00FA16EA"/>
    <w:rsid w:val="00FA3F04"/>
    <w:rsid w:val="00FC6FFF"/>
    <w:rsid w:val="00FD4B0D"/>
    <w:rsid w:val="00FD6D5D"/>
    <w:rsid w:val="00FE7B2D"/>
    <w:rsid w:val="00FF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03E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  <w:rsid w:val="00403E23"/>
  </w:style>
  <w:style w:type="paragraph" w:customStyle="1" w:styleId="Heading1">
    <w:name w:val="Heading1"/>
    <w:basedOn w:val="Normal"/>
    <w:uiPriority w:val="99"/>
    <w:rsid w:val="00403E23"/>
    <w:pPr>
      <w:outlineLvl w:val="0"/>
    </w:pPr>
  </w:style>
  <w:style w:type="paragraph" w:customStyle="1" w:styleId="Heading2">
    <w:name w:val="Heading2"/>
    <w:basedOn w:val="Heading1"/>
    <w:uiPriority w:val="99"/>
    <w:rsid w:val="00403E23"/>
    <w:pPr>
      <w:outlineLvl w:val="1"/>
    </w:pPr>
  </w:style>
  <w:style w:type="paragraph" w:customStyle="1" w:styleId="Heading3">
    <w:name w:val="Heading3"/>
    <w:basedOn w:val="Heading2"/>
    <w:uiPriority w:val="99"/>
    <w:rsid w:val="00403E23"/>
    <w:pPr>
      <w:outlineLvl w:val="2"/>
    </w:pPr>
  </w:style>
  <w:style w:type="paragraph" w:customStyle="1" w:styleId="Heading4">
    <w:name w:val="Heading4"/>
    <w:basedOn w:val="Heading3"/>
    <w:uiPriority w:val="99"/>
    <w:rsid w:val="00403E23"/>
    <w:pPr>
      <w:outlineLvl w:val="3"/>
    </w:pPr>
  </w:style>
  <w:style w:type="paragraph" w:customStyle="1" w:styleId="Heading5">
    <w:name w:val="Heading5"/>
    <w:basedOn w:val="Heading4"/>
    <w:uiPriority w:val="99"/>
    <w:rsid w:val="00403E23"/>
    <w:pPr>
      <w:outlineLvl w:val="4"/>
    </w:pPr>
  </w:style>
  <w:style w:type="paragraph" w:customStyle="1" w:styleId="Heading6">
    <w:name w:val="Heading6"/>
    <w:basedOn w:val="Heading5"/>
    <w:uiPriority w:val="99"/>
    <w:rsid w:val="00403E23"/>
    <w:pPr>
      <w:outlineLvl w:val="5"/>
    </w:pPr>
  </w:style>
  <w:style w:type="paragraph" w:customStyle="1" w:styleId="Heading7">
    <w:name w:val="Heading7"/>
    <w:basedOn w:val="Heading6"/>
    <w:uiPriority w:val="99"/>
    <w:rsid w:val="00403E23"/>
    <w:pPr>
      <w:outlineLvl w:val="6"/>
    </w:pPr>
  </w:style>
  <w:style w:type="paragraph" w:customStyle="1" w:styleId="Heading8">
    <w:name w:val="Heading8"/>
    <w:basedOn w:val="Heading7"/>
    <w:uiPriority w:val="99"/>
    <w:rsid w:val="00403E23"/>
    <w:pPr>
      <w:outlineLvl w:val="7"/>
    </w:pPr>
  </w:style>
  <w:style w:type="paragraph" w:customStyle="1" w:styleId="Heading9">
    <w:name w:val="Heading9"/>
    <w:basedOn w:val="Heading8"/>
    <w:uiPriority w:val="99"/>
    <w:rsid w:val="00403E23"/>
    <w:pPr>
      <w:outlineLvl w:val="8"/>
    </w:pPr>
  </w:style>
  <w:style w:type="paragraph" w:styleId="List">
    <w:name w:val="List"/>
    <w:basedOn w:val="Normal"/>
    <w:uiPriority w:val="99"/>
    <w:rsid w:val="00403E23"/>
  </w:style>
  <w:style w:type="paragraph" w:customStyle="1" w:styleId="Footnote">
    <w:name w:val="Footnote"/>
    <w:basedOn w:val="Normal"/>
    <w:uiPriority w:val="99"/>
    <w:rsid w:val="00403E23"/>
  </w:style>
  <w:style w:type="paragraph" w:styleId="Header">
    <w:name w:val="header"/>
    <w:basedOn w:val="Normal"/>
    <w:link w:val="HeaderChar"/>
    <w:uiPriority w:val="99"/>
    <w:rsid w:val="00403E23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03E23"/>
    <w:rPr>
      <w:rFonts w:ascii="Verdana" w:eastAsiaTheme="minorEastAsia" w:hAnsi="Verdana" w:cs="Verdana"/>
      <w:b/>
      <w:bCs/>
      <w:color w:val="4682B4"/>
      <w:sz w:val="18"/>
      <w:szCs w:val="18"/>
    </w:rPr>
  </w:style>
  <w:style w:type="paragraph" w:styleId="Footer">
    <w:name w:val="footer"/>
    <w:basedOn w:val="Normal"/>
    <w:link w:val="FooterChar"/>
    <w:uiPriority w:val="99"/>
    <w:rsid w:val="00403E23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03E23"/>
    <w:rPr>
      <w:rFonts w:ascii="Verdana" w:eastAsiaTheme="minorEastAsia" w:hAnsi="Verdana" w:cs="Verdana"/>
      <w:b/>
      <w:bCs/>
      <w:color w:val="4682B4"/>
      <w:sz w:val="18"/>
      <w:szCs w:val="18"/>
    </w:rPr>
  </w:style>
  <w:style w:type="character" w:styleId="Hyperlink">
    <w:name w:val="Hyperlink"/>
    <w:basedOn w:val="DefaultParagraphFont0"/>
    <w:uiPriority w:val="99"/>
    <w:rsid w:val="00403E23"/>
  </w:style>
  <w:style w:type="paragraph" w:customStyle="1" w:styleId="InvalidStyleName">
    <w:name w:val="InvalidStyleName"/>
    <w:basedOn w:val="Normal"/>
    <w:uiPriority w:val="99"/>
    <w:rsid w:val="00403E23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rsid w:val="00403E23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rsid w:val="00403E23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rsid w:val="00403E23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rsid w:val="00403E23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sid w:val="00403E23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rsid w:val="00403E23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rsid w:val="00403E23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rsid w:val="00403E23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rsid w:val="00403E23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rsid w:val="00403E23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rsid w:val="00403E23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rsid w:val="00403E23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rsid w:val="00403E23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rsid w:val="00403E23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rsid w:val="00403E23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rsid w:val="00403E23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rsid w:val="00403E23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rsid w:val="00403E23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rsid w:val="00403E23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rsid w:val="00403E23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rsid w:val="00403E23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rsid w:val="00403E23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rsid w:val="00403E23"/>
    <w:pPr>
      <w:spacing w:before="140" w:after="140"/>
      <w:jc w:val="both"/>
    </w:pPr>
    <w:rPr>
      <w:sz w:val="22"/>
      <w:szCs w:val="22"/>
    </w:rPr>
  </w:style>
  <w:style w:type="paragraph" w:styleId="NoSpacing">
    <w:name w:val="No Spacing"/>
    <w:uiPriority w:val="1"/>
    <w:qFormat/>
    <w:rsid w:val="00567E2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03C54-EDBF-40BF-9A4C-3845A054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4322</Words>
  <Characters>24637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eadzovic</dc:creator>
  <cp:lastModifiedBy>drukaj</cp:lastModifiedBy>
  <cp:revision>3</cp:revision>
  <cp:lastPrinted>2019-07-31T12:12:00Z</cp:lastPrinted>
  <dcterms:created xsi:type="dcterms:W3CDTF">2019-07-31T12:09:00Z</dcterms:created>
  <dcterms:modified xsi:type="dcterms:W3CDTF">2019-07-31T12:17:00Z</dcterms:modified>
</cp:coreProperties>
</file>