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6A" w:rsidRDefault="00576337" w:rsidP="00A14433">
      <w:pPr>
        <w:ind w:firstLine="720"/>
      </w:pPr>
      <w:r>
        <w:t>Në bazë të nenit 10 paragrafi 2 i Ligjit mbi veprimtaritë komunale (“Fleta Zyrtare</w:t>
      </w:r>
      <w:r w:rsidR="00381CA3">
        <w:t xml:space="preserve"> </w:t>
      </w:r>
      <w:r>
        <w:t xml:space="preserve"> MZ</w:t>
      </w:r>
      <w:r w:rsidR="00381CA3">
        <w:t xml:space="preserve">”, nr.55/16, 74/16 dhe 2/18), nenit 9 paragrafit 1 pikës 6 të Ligjit </w:t>
      </w:r>
      <w:r w:rsidR="00141E58">
        <w:t>m</w:t>
      </w:r>
      <w:r w:rsidR="00F55D21">
        <w:t>bi sigurinë e qarkullimit në rrugë(</w:t>
      </w:r>
      <w:proofErr w:type="spellStart"/>
      <w:r w:rsidR="00F55D21">
        <w:t>Fl</w:t>
      </w:r>
      <w:proofErr w:type="spellEnd"/>
      <w:r w:rsidR="00F55D21">
        <w:t>. Zyrtare e MZ”, NR 33/12, 58/14 DHE 14/17), NENIT 115 DERI</w:t>
      </w:r>
      <w:r w:rsidR="00C90ED2">
        <w:t xml:space="preserve"> NË 120 TË Ligjit mbi planifikimin hapësinor dhe ndërtimin e objekteve</w:t>
      </w:r>
      <w:r w:rsidR="005202B8">
        <w:t xml:space="preserve"> (</w:t>
      </w:r>
      <w:r w:rsidR="00CF67BC">
        <w:t xml:space="preserve">“Fleta Zyrtare e </w:t>
      </w:r>
      <w:proofErr w:type="spellStart"/>
      <w:r w:rsidR="00CF67BC">
        <w:t>Mz</w:t>
      </w:r>
      <w:proofErr w:type="spellEnd"/>
      <w:r w:rsidR="00CF67BC">
        <w:t xml:space="preserve">” </w:t>
      </w:r>
      <w:proofErr w:type="spellStart"/>
      <w:r w:rsidR="00CF67BC">
        <w:t>nr</w:t>
      </w:r>
      <w:proofErr w:type="spellEnd"/>
      <w:r w:rsidR="00CF67BC">
        <w:t xml:space="preserve"> 64/17, 44/18, 63/18), nenit 4 të Ligjit </w:t>
      </w:r>
      <w:r w:rsidR="00AA73A9">
        <w:t xml:space="preserve">mbi </w:t>
      </w:r>
      <w:r w:rsidR="004713C1">
        <w:t xml:space="preserve">shkeljet (“Fleta Zyrtare e MZ”, </w:t>
      </w:r>
      <w:proofErr w:type="spellStart"/>
      <w:r w:rsidR="004713C1">
        <w:t>nr</w:t>
      </w:r>
      <w:proofErr w:type="spellEnd"/>
      <w:r w:rsidR="004713C1">
        <w:t xml:space="preserve"> 01/11, 06/11, 39</w:t>
      </w:r>
      <w:r w:rsidR="006A54E3">
        <w:t xml:space="preserve">/11, 32/14, </w:t>
      </w:r>
      <w:r w:rsidR="006B4F66">
        <w:t xml:space="preserve">43/17, 51/17), neni 27 paragrafi 1 pika 1 e Ligjit </w:t>
      </w:r>
      <w:r w:rsidR="00C228BA">
        <w:t xml:space="preserve">mbi vetëqeverisjen lokale (“Fleta Zyrtare e MZ </w:t>
      </w:r>
      <w:r w:rsidR="00AA266A">
        <w:t>–</w:t>
      </w:r>
      <w:r w:rsidR="00C228BA">
        <w:t xml:space="preserve"> </w:t>
      </w:r>
      <w:r w:rsidR="00AA266A">
        <w:t xml:space="preserve">dispozitat komunale2, </w:t>
      </w:r>
      <w:proofErr w:type="spellStart"/>
      <w:r w:rsidR="00AA266A">
        <w:t>nr</w:t>
      </w:r>
      <w:proofErr w:type="spellEnd"/>
      <w:r w:rsidR="00AA266A">
        <w:t xml:space="preserve"> 24/19), Kuvendi i Komunës së Tuzit, në seancën e mbajtur më ______________ ka sjellë:</w:t>
      </w:r>
    </w:p>
    <w:p w:rsidR="008E7D05" w:rsidRDefault="00C90ED2">
      <w:r>
        <w:t xml:space="preserve"> </w:t>
      </w:r>
    </w:p>
    <w:p w:rsidR="00A14433" w:rsidRDefault="00A14433" w:rsidP="00A1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</w:t>
      </w:r>
    </w:p>
    <w:p w:rsidR="00A14433" w:rsidRDefault="00A14433" w:rsidP="00A1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 parkingjet publike në territorin e Komunës së Tuzit</w:t>
      </w:r>
    </w:p>
    <w:p w:rsidR="0005666C" w:rsidRDefault="0005666C" w:rsidP="0005666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Dispozitat themelore</w:t>
      </w:r>
    </w:p>
    <w:p w:rsidR="0005666C" w:rsidRDefault="0005666C" w:rsidP="0005666C">
      <w:pPr>
        <w:pStyle w:val="ListParagraph"/>
        <w:ind w:left="1080"/>
        <w:jc w:val="center"/>
        <w:rPr>
          <w:b/>
        </w:rPr>
      </w:pPr>
    </w:p>
    <w:p w:rsidR="0005666C" w:rsidRDefault="0005666C" w:rsidP="0005666C">
      <w:pPr>
        <w:pStyle w:val="ListParagraph"/>
        <w:ind w:left="1080"/>
        <w:jc w:val="center"/>
        <w:rPr>
          <w:b/>
        </w:rPr>
      </w:pPr>
      <w:r w:rsidRPr="0005666C">
        <w:rPr>
          <w:b/>
        </w:rPr>
        <w:t>Neni 1</w:t>
      </w:r>
    </w:p>
    <w:p w:rsidR="0005666C" w:rsidRDefault="00CD20E2" w:rsidP="004A6C37">
      <w:pPr>
        <w:ind w:firstLine="720"/>
        <w:jc w:val="both"/>
      </w:pPr>
      <w:r>
        <w:t xml:space="preserve">Me këtë Vendim rregullohen kushtet </w:t>
      </w:r>
      <w:r w:rsidR="00993C27">
        <w:t>dhe mënyra e organizimit të punëve në kryerjen e veprimtarisë komunale</w:t>
      </w:r>
      <w:r w:rsidR="00D44DFB">
        <w:t xml:space="preserve"> </w:t>
      </w:r>
      <w:r w:rsidR="00005F17">
        <w:t>në mirëmbajtje, ofrim të shërbimeve dhe shfrytëzim të parkingjeve publike dhe garazheve në territorin e Komunës së Tuzit</w:t>
      </w:r>
      <w:r w:rsidR="00B554B1">
        <w:t xml:space="preserve">, si dhe rregullohet mënyra e pagesës së kompensimit </w:t>
      </w:r>
      <w:r w:rsidR="004A6C37">
        <w:t xml:space="preserve">për shfrytëzimin e tyre dhe kontrollin e pagesës së parkimit. </w:t>
      </w:r>
    </w:p>
    <w:p w:rsidR="00A879D6" w:rsidRPr="00FC40A9" w:rsidRDefault="00A879D6" w:rsidP="00FC40A9">
      <w:pPr>
        <w:ind w:firstLine="720"/>
        <w:jc w:val="center"/>
        <w:rPr>
          <w:b/>
        </w:rPr>
      </w:pPr>
      <w:r w:rsidRPr="00FC40A9">
        <w:rPr>
          <w:b/>
        </w:rPr>
        <w:t>Neni 2</w:t>
      </w:r>
    </w:p>
    <w:p w:rsidR="00A879D6" w:rsidRDefault="00A879D6" w:rsidP="004A6C37">
      <w:pPr>
        <w:ind w:firstLine="720"/>
        <w:jc w:val="both"/>
      </w:pPr>
      <w:r>
        <w:t>Veprimtaritë nga neni 1 i këtij Vendimi i kryen SH.P.K. “</w:t>
      </w:r>
      <w:proofErr w:type="spellStart"/>
      <w:r>
        <w:t>Komunalno</w:t>
      </w:r>
      <w:proofErr w:type="spellEnd"/>
      <w:r>
        <w:t>/</w:t>
      </w:r>
      <w:r w:rsidR="007940D3">
        <w:t>Komunale</w:t>
      </w:r>
      <w:r w:rsidR="000351FB">
        <w:t xml:space="preserve">t” Tuz, themelues i të cilave është Komuna, e të cilës me anë të vendimit të posaçëm </w:t>
      </w:r>
      <w:r w:rsidR="00477F60">
        <w:t xml:space="preserve">të Kuvendit të Komunës së Tuzit i janë besuar punët e parkimit, në pajtim me vendimi mbi themelimin </w:t>
      </w:r>
      <w:r w:rsidR="00AF5336">
        <w:t xml:space="preserve">e asaj shoqërie dhe me këtë Vendim (në tekstin e mëtejmë: Veprimtari komunale). </w:t>
      </w:r>
    </w:p>
    <w:p w:rsidR="00AF5336" w:rsidRDefault="00AF5336" w:rsidP="00FC40A9">
      <w:pPr>
        <w:ind w:firstLine="720"/>
        <w:jc w:val="center"/>
        <w:rPr>
          <w:b/>
        </w:rPr>
      </w:pPr>
      <w:r w:rsidRPr="00FC40A9">
        <w:rPr>
          <w:b/>
        </w:rPr>
        <w:t>Neni 3</w:t>
      </w:r>
    </w:p>
    <w:p w:rsidR="00FC40A9" w:rsidRDefault="00FC40A9" w:rsidP="00FF42E7">
      <w:pPr>
        <w:ind w:firstLine="720"/>
      </w:pPr>
      <w:r>
        <w:t xml:space="preserve">Veprimtaritë komunale janë të obliguara që </w:t>
      </w:r>
      <w:r w:rsidR="00CE123D">
        <w:t xml:space="preserve">punët nga neni 1 i këtij Vendimi i </w:t>
      </w:r>
      <w:r w:rsidR="00C85D13">
        <w:t>kryejnë</w:t>
      </w:r>
      <w:r w:rsidR="00CE123D">
        <w:t xml:space="preserve"> në mënyrën </w:t>
      </w:r>
      <w:r w:rsidR="00C85D13">
        <w:t xml:space="preserve">me të cilën </w:t>
      </w:r>
      <w:r w:rsidR="00FF42E7">
        <w:t xml:space="preserve">sigurohen: </w:t>
      </w:r>
    </w:p>
    <w:p w:rsidR="00FF42E7" w:rsidRDefault="00FF42E7" w:rsidP="00FF42E7">
      <w:pPr>
        <w:pStyle w:val="ListParagraph"/>
        <w:numPr>
          <w:ilvl w:val="0"/>
          <w:numId w:val="2"/>
        </w:numPr>
      </w:pPr>
      <w:r>
        <w:t>Qën</w:t>
      </w:r>
      <w:r w:rsidR="009E5AA3">
        <w:t>drueshmërinë, gjegjësisht vazhdimësi</w:t>
      </w:r>
      <w:bookmarkStart w:id="0" w:name="_GoBack"/>
      <w:bookmarkEnd w:id="0"/>
      <w:r w:rsidR="00092ED8">
        <w:t xml:space="preserve"> </w:t>
      </w:r>
      <w:r w:rsidR="00D11D83">
        <w:t xml:space="preserve">mbi kryerjen e veprimtarisë dhe kualitetin e përshtatshëm të ofrimit të </w:t>
      </w:r>
      <w:r w:rsidR="00CE0E0A">
        <w:t xml:space="preserve">shërbimeve; </w:t>
      </w:r>
    </w:p>
    <w:p w:rsidR="00CE0E0A" w:rsidRDefault="00CE0E0A" w:rsidP="00FF42E7">
      <w:pPr>
        <w:pStyle w:val="ListParagraph"/>
        <w:numPr>
          <w:ilvl w:val="0"/>
          <w:numId w:val="2"/>
        </w:numPr>
      </w:pPr>
      <w:r>
        <w:t>Nivel të duhur në plotësimin e nevojave të përdoruesit;</w:t>
      </w:r>
    </w:p>
    <w:p w:rsidR="00CE0E0A" w:rsidRDefault="00CE0E0A" w:rsidP="00FF42E7">
      <w:pPr>
        <w:pStyle w:val="ListParagraph"/>
        <w:numPr>
          <w:ilvl w:val="0"/>
          <w:numId w:val="2"/>
        </w:numPr>
      </w:pPr>
      <w:r>
        <w:t>Kualitetin e shërbimeve</w:t>
      </w:r>
      <w:r w:rsidR="005C72B6">
        <w:t>, sigurinë e përdoruesve në pikëpamje të marrjes së shërbimeve;</w:t>
      </w:r>
    </w:p>
    <w:p w:rsidR="005C72B6" w:rsidRDefault="005C72B6" w:rsidP="00FF42E7">
      <w:pPr>
        <w:pStyle w:val="ListParagraph"/>
        <w:numPr>
          <w:ilvl w:val="0"/>
          <w:numId w:val="2"/>
        </w:numPr>
      </w:pPr>
      <w:r>
        <w:t xml:space="preserve">Zhvillim dhe avancim të kualitetit të shërbimeve, avancimin </w:t>
      </w:r>
      <w:r w:rsidR="001840DE">
        <w:t>e organizimit të punës, efikasitetit dhe kushteve të tjera të ofrimit të shërbimeve;</w:t>
      </w:r>
    </w:p>
    <w:p w:rsidR="001840DE" w:rsidRDefault="00280901" w:rsidP="00FF42E7">
      <w:pPr>
        <w:pStyle w:val="ListParagraph"/>
        <w:numPr>
          <w:ilvl w:val="0"/>
          <w:numId w:val="2"/>
        </w:numPr>
      </w:pPr>
      <w:r>
        <w:t xml:space="preserve">Masat mbrojtëse dhe siguruese të objekteve, pajisjeve dhe instilacioneve </w:t>
      </w:r>
      <w:r w:rsidR="004C0B24">
        <w:t>dhe mbrojtjes së ambientit jetësor dhe</w:t>
      </w:r>
    </w:p>
    <w:p w:rsidR="004C0B24" w:rsidRDefault="004C0B24" w:rsidP="00FF42E7">
      <w:pPr>
        <w:pStyle w:val="ListParagraph"/>
        <w:numPr>
          <w:ilvl w:val="0"/>
          <w:numId w:val="2"/>
        </w:numPr>
      </w:pPr>
      <w:r>
        <w:t>Funksionalitetin e vazhdue</w:t>
      </w:r>
      <w:r w:rsidR="0048516E">
        <w:t xml:space="preserve">shëm të objekteve, pajisjeve për ofrimin e shërbimeve. </w:t>
      </w:r>
    </w:p>
    <w:p w:rsidR="0048516E" w:rsidRDefault="0048516E" w:rsidP="0048516E">
      <w:pPr>
        <w:pStyle w:val="ListParagraph"/>
        <w:ind w:left="1080"/>
      </w:pPr>
    </w:p>
    <w:p w:rsidR="003173AB" w:rsidRDefault="003173AB" w:rsidP="003173AB">
      <w:pPr>
        <w:pStyle w:val="ListParagraph"/>
        <w:ind w:left="1080"/>
        <w:rPr>
          <w:b/>
        </w:rPr>
      </w:pPr>
    </w:p>
    <w:p w:rsidR="003173AB" w:rsidRDefault="003173AB" w:rsidP="003173AB">
      <w:pPr>
        <w:pStyle w:val="ListParagraph"/>
        <w:ind w:left="1080"/>
        <w:rPr>
          <w:b/>
        </w:rPr>
      </w:pPr>
    </w:p>
    <w:p w:rsidR="003173AB" w:rsidRDefault="003173AB" w:rsidP="003173AB">
      <w:pPr>
        <w:pStyle w:val="ListParagraph"/>
        <w:ind w:left="1080"/>
        <w:rPr>
          <w:b/>
        </w:rPr>
      </w:pPr>
    </w:p>
    <w:p w:rsidR="0048516E" w:rsidRDefault="0048516E" w:rsidP="003173AB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Parkingjet publike</w:t>
      </w:r>
      <w:r w:rsidR="003173AB">
        <w:rPr>
          <w:b/>
        </w:rPr>
        <w:t xml:space="preserve"> dhe garazhet</w:t>
      </w:r>
    </w:p>
    <w:p w:rsidR="00B9050E" w:rsidRDefault="00B9050E" w:rsidP="003173AB">
      <w:pPr>
        <w:pStyle w:val="ListParagraph"/>
        <w:ind w:left="1080"/>
        <w:jc w:val="center"/>
        <w:rPr>
          <w:b/>
        </w:rPr>
      </w:pPr>
    </w:p>
    <w:p w:rsidR="00B9050E" w:rsidRDefault="00B9050E" w:rsidP="003173AB">
      <w:pPr>
        <w:pStyle w:val="ListParagraph"/>
        <w:ind w:left="1080"/>
        <w:jc w:val="center"/>
        <w:rPr>
          <w:b/>
        </w:rPr>
      </w:pPr>
    </w:p>
    <w:p w:rsidR="003173AB" w:rsidRDefault="003173AB" w:rsidP="00B9050E">
      <w:pPr>
        <w:pStyle w:val="ListParagraph"/>
        <w:ind w:left="1080"/>
        <w:jc w:val="center"/>
        <w:rPr>
          <w:b/>
        </w:rPr>
      </w:pPr>
      <w:r>
        <w:rPr>
          <w:b/>
        </w:rPr>
        <w:t>Neni 4</w:t>
      </w:r>
    </w:p>
    <w:p w:rsidR="003173AB" w:rsidRDefault="004334FC" w:rsidP="004A0319">
      <w:pPr>
        <w:ind w:firstLine="720"/>
      </w:pPr>
      <w:r>
        <w:t xml:space="preserve">Me parking në kuptim të rregulloreve të këtij Vendimi trajtohet </w:t>
      </w:r>
      <w:r w:rsidR="006475C6">
        <w:t>sipërfaqja publike për parkimin e mjeteve motorike dhe biçikletave, e përcaktuar me dokument planor lokal</w:t>
      </w:r>
      <w:r w:rsidR="00B22227">
        <w:t xml:space="preserve">, garazhi publik dhe hapësira e veçantë </w:t>
      </w:r>
      <w:r w:rsidR="00BD4D83">
        <w:t xml:space="preserve">e paraparë për parkimin e mjeteve në pajtim me këtë Vendim (në tekstin e mëtejmë: parkimi </w:t>
      </w:r>
      <w:r w:rsidR="00A511E9">
        <w:t xml:space="preserve">publik), mbi të cilat autorizimet e pronësisë i k Komuna e Tuzit. </w:t>
      </w:r>
    </w:p>
    <w:p w:rsidR="004A0319" w:rsidRDefault="004A0319" w:rsidP="004A0319">
      <w:pPr>
        <w:ind w:firstLine="720"/>
      </w:pPr>
      <w:r>
        <w:t xml:space="preserve">Me parkim publik në kuptim të këtij Vendimi, nuk trajtohen </w:t>
      </w:r>
      <w:r w:rsidR="00977C02">
        <w:t>hapësirat e veçanta për parkimin e automjeteve, të cilat i përkasin objektit të caktuar (ndërmarrjes, institucionit, ndërtesës</w:t>
      </w:r>
      <w:r w:rsidR="00C03D9B">
        <w:t xml:space="preserve"> së banimit, shtëpisë së shëndetit, hotelit dhe ngjashëm), si dhe vendqëndrimet për taksitë. </w:t>
      </w:r>
    </w:p>
    <w:p w:rsidR="00B9050E" w:rsidRDefault="00B9050E" w:rsidP="00B9050E">
      <w:pPr>
        <w:ind w:firstLine="720"/>
        <w:jc w:val="center"/>
        <w:rPr>
          <w:b/>
        </w:rPr>
      </w:pPr>
      <w:r>
        <w:rPr>
          <w:b/>
        </w:rPr>
        <w:t xml:space="preserve">     Neni 5</w:t>
      </w:r>
    </w:p>
    <w:p w:rsidR="00B9050E" w:rsidRDefault="00870022" w:rsidP="00B9050E">
      <w:pPr>
        <w:ind w:firstLine="720"/>
      </w:pPr>
      <w:r>
        <w:t>Hapësirat nga neni 4 para</w:t>
      </w:r>
      <w:r w:rsidR="00680077">
        <w:t xml:space="preserve">grafi 2 i këtij Vendimi mund tu kalohen veprimtarive komunale, me qellim të kryerjes së veprimtarive komunale të parkimit, </w:t>
      </w:r>
      <w:r w:rsidR="001F2A85">
        <w:t xml:space="preserve">me pëlqim paraprak të Drejtorisë për ndërtim, </w:t>
      </w:r>
      <w:r w:rsidR="00046124">
        <w:t xml:space="preserve">pasuri dhe përfaqësim të Komunës së Tuzit. </w:t>
      </w:r>
    </w:p>
    <w:p w:rsidR="00046124" w:rsidRDefault="00046124" w:rsidP="00B9050E">
      <w:pPr>
        <w:ind w:firstLine="720"/>
      </w:pPr>
      <w:r>
        <w:t xml:space="preserve">Vlera e kompensimit për </w:t>
      </w:r>
      <w:r w:rsidR="00945E5C">
        <w:t xml:space="preserve">kalimin </w:t>
      </w:r>
      <w:r w:rsidR="00AD347B">
        <w:t xml:space="preserve">e </w:t>
      </w:r>
      <w:r w:rsidR="00997784">
        <w:t xml:space="preserve">truallit dhe të drejta të tjera dhe obligime në mes të veprimtarive komunale </w:t>
      </w:r>
      <w:r w:rsidR="00453D4B">
        <w:t xml:space="preserve">të pronarëve të truallit përcaktohen me marrëveshje </w:t>
      </w:r>
      <w:r w:rsidR="00D41677">
        <w:t xml:space="preserve">në pajtim me vendimin e Bordit të drejtorëve të kësaj shoqërie, sipas </w:t>
      </w:r>
      <w:r w:rsidR="00E93A79">
        <w:t>pëlqimit të fi</w:t>
      </w:r>
      <w:r w:rsidR="00E85F58">
        <w:t xml:space="preserve">tuar më parë nga Kuvendi i Komunës së Tuzit. </w:t>
      </w:r>
    </w:p>
    <w:p w:rsidR="008340B0" w:rsidRDefault="008340B0" w:rsidP="00B9050E">
      <w:pPr>
        <w:ind w:firstLine="720"/>
      </w:pPr>
      <w:r>
        <w:t xml:space="preserve">Për shfrytëzimin e parkingjeve nga neni 4 i paragrafit 2 të këtij Vendimi, përdoruesit paguajnë shpërblim, </w:t>
      </w:r>
      <w:r w:rsidR="000862F8">
        <w:t>në pajtim me çmimoren të cilën e përcakton Bordi i drejtorëve i kësaj shoqërie, bashkë me pëlqimin paraprak të Kuvendit të</w:t>
      </w:r>
      <w:r w:rsidR="008E3D67">
        <w:t xml:space="preserve"> Komunës së</w:t>
      </w:r>
      <w:r w:rsidR="000862F8">
        <w:t xml:space="preserve"> Tuzit</w:t>
      </w:r>
      <w:r w:rsidR="008E3D67">
        <w:t>.</w:t>
      </w:r>
    </w:p>
    <w:p w:rsidR="008E3D67" w:rsidRDefault="008E3D67" w:rsidP="008E3D67">
      <w:pPr>
        <w:ind w:firstLine="720"/>
        <w:jc w:val="center"/>
        <w:rPr>
          <w:b/>
        </w:rPr>
      </w:pPr>
      <w:r w:rsidRPr="008E3D67">
        <w:rPr>
          <w:b/>
        </w:rPr>
        <w:t>Neni 6</w:t>
      </w:r>
    </w:p>
    <w:p w:rsidR="008E3D67" w:rsidRDefault="001205B3" w:rsidP="008E3D67">
      <w:pPr>
        <w:ind w:firstLine="720"/>
      </w:pPr>
      <w:r>
        <w:t>Parkingjet publike mund të jenë të përgjithshme dhe të përveçme.</w:t>
      </w:r>
    </w:p>
    <w:p w:rsidR="001205B3" w:rsidRDefault="001205B3" w:rsidP="001205B3">
      <w:pPr>
        <w:ind w:firstLine="720"/>
        <w:jc w:val="center"/>
        <w:rPr>
          <w:b/>
        </w:rPr>
      </w:pPr>
      <w:r>
        <w:rPr>
          <w:b/>
        </w:rPr>
        <w:t>Neni 7</w:t>
      </w:r>
    </w:p>
    <w:p w:rsidR="001205B3" w:rsidRDefault="008C1C5C" w:rsidP="001205B3">
      <w:pPr>
        <w:ind w:firstLine="720"/>
      </w:pPr>
      <w:r>
        <w:t>Parkingu i përgjithshëm publik është pjesë e rrugës ose sipërfaqe mes rrugëve dhe trotuareve dhe pjesës tjetër të sipërfaqe</w:t>
      </w:r>
      <w:r w:rsidR="00485902">
        <w:t>s veçanërisht të shënuar për parkimin e mjeteve motorike ose biçikletave.</w:t>
      </w:r>
    </w:p>
    <w:p w:rsidR="00485902" w:rsidRDefault="00485902" w:rsidP="001205B3">
      <w:pPr>
        <w:ind w:firstLine="720"/>
      </w:pPr>
      <w:r>
        <w:t xml:space="preserve">Parkingjet e përgjithshme përcaktohen </w:t>
      </w:r>
      <w:r w:rsidR="003C4B8B">
        <w:t xml:space="preserve">përmes planit lokal dokumentues, me Vendim komunal ose i përcakton Sekretariati për planifikim, rregullim hapësinor dhe punë komunale të Komunës së Tuzit. </w:t>
      </w:r>
    </w:p>
    <w:p w:rsidR="001B7271" w:rsidRPr="00061166" w:rsidRDefault="001B7271" w:rsidP="00061166">
      <w:pPr>
        <w:ind w:firstLine="720"/>
        <w:jc w:val="center"/>
        <w:rPr>
          <w:b/>
        </w:rPr>
      </w:pPr>
      <w:r w:rsidRPr="00061166">
        <w:rPr>
          <w:b/>
        </w:rPr>
        <w:t>Neni 8</w:t>
      </w:r>
    </w:p>
    <w:p w:rsidR="001B7271" w:rsidRDefault="00565EE3" w:rsidP="001205B3">
      <w:pPr>
        <w:ind w:firstLine="720"/>
      </w:pPr>
      <w:r>
        <w:t xml:space="preserve">Parkingjet e veçanta </w:t>
      </w:r>
      <w:r w:rsidR="000A079F">
        <w:t xml:space="preserve">publike janë sipërfaqe </w:t>
      </w:r>
      <w:r w:rsidR="00220BA1">
        <w:t xml:space="preserve">dhe objekte të cilat janë të rregulluara dhe ndërtuara për parkimin e mjeteve motorike me hyrje dhe dalje të kontrolluar. </w:t>
      </w:r>
    </w:p>
    <w:p w:rsidR="00220BA1" w:rsidRDefault="00A94ABD" w:rsidP="001205B3">
      <w:pPr>
        <w:ind w:firstLine="720"/>
      </w:pPr>
      <w:r>
        <w:t>Kontrolli i h</w:t>
      </w:r>
      <w:r w:rsidR="00885A4B">
        <w:t>yrjeve dhe daljeve të mjeteve në</w:t>
      </w:r>
      <w:r>
        <w:t xml:space="preserve"> parkingje </w:t>
      </w:r>
      <w:r w:rsidR="00B56CD6">
        <w:t xml:space="preserve">të veçanta kryhet përmes vendosjes së rampës dhe objekteve për </w:t>
      </w:r>
      <w:r w:rsidR="00C22B81">
        <w:t>pagesën e parkimit.</w:t>
      </w:r>
    </w:p>
    <w:p w:rsidR="00C22B81" w:rsidRDefault="00C22B81" w:rsidP="001205B3">
      <w:pPr>
        <w:ind w:firstLine="720"/>
      </w:pPr>
      <w:r>
        <w:t xml:space="preserve">Parkingjet e veçanta janë përcaktuar me planin </w:t>
      </w:r>
      <w:r w:rsidR="00061166">
        <w:t xml:space="preserve">dokumentues planor ose me Planin e objekteve të përkohshme. </w:t>
      </w:r>
    </w:p>
    <w:p w:rsidR="004B3058" w:rsidRDefault="004B3058" w:rsidP="004B3058">
      <w:pPr>
        <w:ind w:firstLine="720"/>
        <w:jc w:val="center"/>
        <w:rPr>
          <w:b/>
        </w:rPr>
      </w:pPr>
      <w:r>
        <w:rPr>
          <w:b/>
        </w:rPr>
        <w:lastRenderedPageBreak/>
        <w:t>Neni 9</w:t>
      </w:r>
    </w:p>
    <w:p w:rsidR="004B3058" w:rsidRDefault="004B3058" w:rsidP="004B3058">
      <w:r>
        <w:tab/>
      </w:r>
      <w:r w:rsidR="004B60A2">
        <w:t xml:space="preserve">Parkingjet e veçanta mund të jenë: të përhershme, të përkohshme </w:t>
      </w:r>
      <w:r w:rsidR="00813363">
        <w:t xml:space="preserve">dhe sipas nevojës. </w:t>
      </w:r>
    </w:p>
    <w:p w:rsidR="00090ADB" w:rsidRDefault="00090ADB" w:rsidP="0072775F">
      <w:pPr>
        <w:ind w:firstLine="720"/>
      </w:pPr>
      <w:r>
        <w:t xml:space="preserve">Parkingjet e përhershme e përhershme përcaktohen </w:t>
      </w:r>
      <w:r w:rsidR="00CD77B9">
        <w:t>p</w:t>
      </w:r>
      <w:r w:rsidR="00841527">
        <w:t xml:space="preserve">ërmes dokumentit planor lokal. </w:t>
      </w:r>
    </w:p>
    <w:p w:rsidR="0072775F" w:rsidRDefault="00814ABA" w:rsidP="0072775F">
      <w:pPr>
        <w:ind w:firstLine="720"/>
      </w:pPr>
      <w:r>
        <w:t xml:space="preserve"> e përkohshme janë sipërfaqe përkohësisht të rregulluara të cilat deri në </w:t>
      </w:r>
      <w:r w:rsidR="0025233A">
        <w:t>sjelljen e qëllimit të p</w:t>
      </w:r>
      <w:r w:rsidR="00735EB2">
        <w:t xml:space="preserve">ërcaktuar me dokument planor, shfrytëzohen për parkimin e mjeteve dhe rregullohen me Planin e objekteve të përkohshme. </w:t>
      </w:r>
    </w:p>
    <w:p w:rsidR="0072775F" w:rsidRDefault="0072775F" w:rsidP="0072775F">
      <w:pPr>
        <w:ind w:firstLine="720"/>
      </w:pPr>
      <w:r>
        <w:t>Parkingjet sipas nevojës janë sipërfaqe parkimi, të cilat i përcakton Sekretariati për planifikim, rregullim hapësinor dhe punë komunale</w:t>
      </w:r>
      <w:r w:rsidR="003B48A3">
        <w:t xml:space="preserve"> të Komunës së Tuzit, për nevojat e mirëmbajtjes së bashkimeve </w:t>
      </w:r>
      <w:r w:rsidR="002C43AF">
        <w:t>publike, panaire</w:t>
      </w:r>
      <w:r w:rsidR="003B48A3">
        <w:t xml:space="preserve"> kulturore, shkencore</w:t>
      </w:r>
      <w:r w:rsidR="008746AB">
        <w:t xml:space="preserve"> dhe manifestimeve të tjera, për kohën e mbajtjes së atyre manifestimeve. </w:t>
      </w:r>
    </w:p>
    <w:p w:rsidR="008746AB" w:rsidRDefault="008746AB" w:rsidP="0072775F">
      <w:pPr>
        <w:ind w:firstLine="720"/>
      </w:pPr>
      <w:r>
        <w:t xml:space="preserve">Parkingjet publike kategorizohen ndaj zonave dhe </w:t>
      </w:r>
      <w:r w:rsidR="005E7232">
        <w:t xml:space="preserve">kufizimit kohor të shfrytëzimit të parkimit. </w:t>
      </w:r>
    </w:p>
    <w:p w:rsidR="005E11FB" w:rsidRDefault="005E11FB" w:rsidP="005E11FB">
      <w:pPr>
        <w:ind w:firstLine="720"/>
        <w:jc w:val="center"/>
        <w:rPr>
          <w:b/>
        </w:rPr>
      </w:pPr>
      <w:r w:rsidRPr="005E11FB">
        <w:rPr>
          <w:b/>
        </w:rPr>
        <w:t>Neni 10</w:t>
      </w:r>
    </w:p>
    <w:p w:rsidR="005E11FB" w:rsidRDefault="00C1652E" w:rsidP="005E11FB">
      <w:pPr>
        <w:ind w:firstLine="720"/>
      </w:pPr>
      <w:r>
        <w:rPr>
          <w:b/>
        </w:rPr>
        <w:t xml:space="preserve">Kushtet </w:t>
      </w:r>
      <w:r>
        <w:t xml:space="preserve">e shfrytëzimit të parkingjeve dhe garazheve publike i përcaktojnë veprimtaritë Komunale, në pajtim me </w:t>
      </w:r>
      <w:r w:rsidR="008C1060">
        <w:t xml:space="preserve">Statutin e shoqërisë dhe këtë Vendim. </w:t>
      </w:r>
    </w:p>
    <w:p w:rsidR="00114DFC" w:rsidRDefault="008C1060" w:rsidP="005E11FB">
      <w:pPr>
        <w:ind w:firstLine="720"/>
      </w:pPr>
      <w:r>
        <w:t xml:space="preserve">Kushtet e shfrytëzimit të parkingjeve publike përfshijnë, </w:t>
      </w:r>
      <w:r w:rsidR="00997643">
        <w:t xml:space="preserve">kohën e paraparë të shfrytëzimit të  vendeve të parkingjeve, gjegjësisht </w:t>
      </w:r>
      <w:r w:rsidR="007B50D6">
        <w:t xml:space="preserve">kohën kufizuese të vendeve të parkimit, lartësinë e kompensimit, </w:t>
      </w:r>
      <w:r w:rsidR="00114DFC">
        <w:t xml:space="preserve">mënyrën e parkimit dhe kategorinë e mjeteve të cilat mund të parkohen. </w:t>
      </w:r>
    </w:p>
    <w:p w:rsidR="008C1060" w:rsidRDefault="00114DFC" w:rsidP="005E11FB">
      <w:pPr>
        <w:ind w:firstLine="720"/>
      </w:pPr>
      <w:r>
        <w:t>Drejtoria për ndërtim, pasuri dhe përfaqësim e Komunës së Tuzit</w:t>
      </w:r>
      <w:r w:rsidR="008E4CE1">
        <w:t>, me akt të posaçëm përcakton zonat nga neni 9 i këtij Vendimi, me pëlqimin e Sekretariatit për planifikim, rregullim hapësinor dhe punë komunale</w:t>
      </w:r>
      <w:r w:rsidR="002C43AF">
        <w:t xml:space="preserve"> të Komunës së Tuzit.</w:t>
      </w:r>
    </w:p>
    <w:p w:rsidR="002C43AF" w:rsidRDefault="002C43AF" w:rsidP="002C43AF">
      <w:pPr>
        <w:ind w:firstLine="720"/>
        <w:jc w:val="center"/>
        <w:rPr>
          <w:b/>
        </w:rPr>
      </w:pPr>
      <w:r w:rsidRPr="002C43AF">
        <w:rPr>
          <w:b/>
        </w:rPr>
        <w:t>Neni 11</w:t>
      </w:r>
    </w:p>
    <w:p w:rsidR="002C43AF" w:rsidRDefault="00550D91" w:rsidP="002C43AF">
      <w:pPr>
        <w:ind w:firstLine="720"/>
      </w:pPr>
      <w:r>
        <w:t xml:space="preserve">Parcela kadastrale në pronësi </w:t>
      </w:r>
      <w:r w:rsidR="00A34E08">
        <w:t xml:space="preserve">të personit fizik ose juridik, ose ndërmarrësit mund të rregullohet për parkingjet e përkohshme ose ato sipas nevojës </w:t>
      </w:r>
      <w:r w:rsidR="00F97A21">
        <w:t xml:space="preserve">për kryerjen e nevojave të veprimtarisë </w:t>
      </w:r>
      <w:r w:rsidR="008E2837">
        <w:t>personale</w:t>
      </w:r>
      <w:r w:rsidR="00F97A21">
        <w:t xml:space="preserve">, pa pagesë të parkimit, në bazë të miratimit të Sekretariatit për planifikim, </w:t>
      </w:r>
      <w:r w:rsidR="00F9169B">
        <w:t xml:space="preserve">rregullim hapësinor dhe punë komunale të Komunës së Tuzit dhe kushteve teknike të cilat janë pjesë përbërëse e pëlqimit. </w:t>
      </w:r>
    </w:p>
    <w:p w:rsidR="00F9169B" w:rsidRDefault="00931EF2" w:rsidP="002C43AF">
      <w:pPr>
        <w:ind w:firstLine="720"/>
      </w:pPr>
      <w:r>
        <w:t xml:space="preserve">Parcela nga paragrafi 1 i këtij neni mund të rregullohet për parkim të përkohshëm ose të nevojshëm me pagesë, në bazë të </w:t>
      </w:r>
      <w:r w:rsidR="004E2EDF">
        <w:t xml:space="preserve">miratimit të Sekretariatit për planifikim, rregullim hapësinor dhe punë komunale të Komunës së Tuzit dhe kushteve teknike të cilat janë pjesë përbërëse e miratimit. </w:t>
      </w:r>
    </w:p>
    <w:p w:rsidR="005B2D40" w:rsidRDefault="00F170CB" w:rsidP="002C43AF">
      <w:pPr>
        <w:ind w:firstLine="720"/>
      </w:pPr>
      <w:r>
        <w:t>M</w:t>
      </w:r>
      <w:r w:rsidR="005B2D40">
        <w:t>iratimi</w:t>
      </w:r>
      <w:r>
        <w:t xml:space="preserve"> </w:t>
      </w:r>
      <w:r w:rsidR="005B2D40">
        <w:t>nga paragrafi 1 dhe 2 i</w:t>
      </w:r>
      <w:r>
        <w:t xml:space="preserve"> këtij neni</w:t>
      </w:r>
      <w:r w:rsidR="005B2D40">
        <w:t xml:space="preserve"> lëshohet me afat skadence prej 3 vitesh, gjegjësisht deri në kthimin e truallit në qëllimin e planifikuar. </w:t>
      </w:r>
    </w:p>
    <w:p w:rsidR="005B2D40" w:rsidRPr="0071575B" w:rsidRDefault="005B2D40" w:rsidP="0071575B">
      <w:pPr>
        <w:ind w:firstLine="720"/>
        <w:jc w:val="center"/>
        <w:rPr>
          <w:b/>
        </w:rPr>
      </w:pPr>
      <w:r w:rsidRPr="0071575B">
        <w:rPr>
          <w:b/>
        </w:rPr>
        <w:t>Neni 12</w:t>
      </w:r>
    </w:p>
    <w:p w:rsidR="004E2EDF" w:rsidRDefault="00F6340E" w:rsidP="002C43AF">
      <w:pPr>
        <w:ind w:firstLine="720"/>
      </w:pPr>
      <w:r>
        <w:t xml:space="preserve">Miratimi për shfrytëzimin e parcelës kadastrale për parkingjet e përkohshme ose ato sipas nevojës nga neni 11 paragrafi 2 i këtij Vendimi, </w:t>
      </w:r>
      <w:r w:rsidR="0095657F">
        <w:t>mund të lëshohet bashkë me dëshminë e dorëzuar paraprakisht mbi</w:t>
      </w:r>
      <w:r w:rsidR="003B5B79">
        <w:t xml:space="preserve"> regjistrimin e kësaj veprimtarie</w:t>
      </w:r>
      <w:r w:rsidR="00577F60">
        <w:t xml:space="preserve"> ose dëshminë mbi marrëveshjen e arritur me veprimtaritë Komunale mbi qiramarrjen, gjegjësisht</w:t>
      </w:r>
      <w:r w:rsidR="006E4C80">
        <w:t xml:space="preserve"> </w:t>
      </w:r>
      <w:r w:rsidR="0071575B">
        <w:t xml:space="preserve">lëshimi i parcelës për kryerjen e veprimtarisë komunale të parkimit. </w:t>
      </w:r>
      <w:r w:rsidR="00F170CB">
        <w:t xml:space="preserve"> </w:t>
      </w:r>
    </w:p>
    <w:p w:rsidR="0071575B" w:rsidRPr="0071575B" w:rsidRDefault="0071575B" w:rsidP="0071575B">
      <w:pPr>
        <w:ind w:firstLine="720"/>
        <w:jc w:val="center"/>
        <w:rPr>
          <w:b/>
        </w:rPr>
      </w:pPr>
      <w:r w:rsidRPr="0071575B">
        <w:rPr>
          <w:b/>
        </w:rPr>
        <w:lastRenderedPageBreak/>
        <w:t>Neni 13</w:t>
      </w:r>
    </w:p>
    <w:p w:rsidR="002C43AF" w:rsidRDefault="00BD1D27" w:rsidP="005E11FB">
      <w:pPr>
        <w:ind w:firstLine="720"/>
      </w:pPr>
      <w:r>
        <w:t xml:space="preserve">Parkingjet publike </w:t>
      </w:r>
      <w:r w:rsidR="00EB2754">
        <w:t xml:space="preserve">shënjohen me sinjalistikë </w:t>
      </w:r>
      <w:r w:rsidR="0065146A">
        <w:t>në pajtim me rregulloret komunale mbi sigurinë e komunikacionit rrugor.</w:t>
      </w:r>
    </w:p>
    <w:p w:rsidR="00F4348C" w:rsidRDefault="0065146A" w:rsidP="005E11FB">
      <w:pPr>
        <w:ind w:firstLine="720"/>
      </w:pPr>
      <w:r>
        <w:t xml:space="preserve">Parkingjet publike nga </w:t>
      </w:r>
      <w:r w:rsidR="000502FF">
        <w:t>paragrafi 1 i këtij neni në të cilat kryhet pagesa e parkimit mbajnë në vend të dukshëm lajmërimin me përmbajtje: zonën, kategorinë e mjeteve motoristike</w:t>
      </w:r>
      <w:r w:rsidR="00F4348C">
        <w:t xml:space="preserve"> të cilat lejohen të parkohen, mënyra e </w:t>
      </w:r>
      <w:proofErr w:type="spellStart"/>
      <w:r w:rsidR="00F4348C">
        <w:t>e</w:t>
      </w:r>
      <w:proofErr w:type="spellEnd"/>
      <w:r w:rsidR="00F4348C">
        <w:t xml:space="preserve"> parkimit dhe pagesës, si dhe limiti kohorë i shfrytëzimit të parkimit. </w:t>
      </w:r>
    </w:p>
    <w:p w:rsidR="00D863C9" w:rsidRPr="00405BA7" w:rsidRDefault="00D863C9" w:rsidP="00405BA7">
      <w:pPr>
        <w:ind w:firstLine="720"/>
        <w:jc w:val="center"/>
        <w:rPr>
          <w:b/>
        </w:rPr>
      </w:pPr>
      <w:r w:rsidRPr="00405BA7">
        <w:rPr>
          <w:b/>
        </w:rPr>
        <w:t>Neni 13a</w:t>
      </w:r>
    </w:p>
    <w:p w:rsidR="00D863C9" w:rsidRDefault="00D863C9" w:rsidP="005E11FB">
      <w:pPr>
        <w:ind w:firstLine="720"/>
      </w:pPr>
      <w:r>
        <w:t>Sekretariati për planifikim, rregullim hapësinor dhe punë komunale i Komunës së Tuzit e përcakton lokacionin dhe kushtet për vendosjen e parkingut për biçikleta.</w:t>
      </w:r>
    </w:p>
    <w:p w:rsidR="0065146A" w:rsidRPr="00405BA7" w:rsidRDefault="00D863C9" w:rsidP="00405BA7">
      <w:pPr>
        <w:ind w:firstLine="720"/>
        <w:jc w:val="center"/>
        <w:rPr>
          <w:b/>
        </w:rPr>
      </w:pPr>
      <w:r w:rsidRPr="00405BA7">
        <w:rPr>
          <w:b/>
        </w:rPr>
        <w:t>Neni 14</w:t>
      </w:r>
    </w:p>
    <w:p w:rsidR="00D863C9" w:rsidRDefault="00633240" w:rsidP="005E11FB">
      <w:pPr>
        <w:ind w:firstLine="720"/>
      </w:pPr>
      <w:r>
        <w:t>Mbi shënjimin dhe mirëmbajtjen e parkingjeve të përgjithshme dhe të veçanta përkujdesen Veprimtaritë Komunale.</w:t>
      </w:r>
    </w:p>
    <w:p w:rsidR="00633240" w:rsidRDefault="00DA6A8F" w:rsidP="005E11FB">
      <w:pPr>
        <w:ind w:firstLine="720"/>
      </w:pPr>
      <w:r>
        <w:t>Mbi vendosjen dhe mirëmbajtjen e parkingjeve për biçikleta në hapësirat publike kujdeset Drejtoria për ndërtim, pasuri dhe përfaqësim e Komunës së Tuzit dhe Shoqëria afariste nga paragrafi 1 i këtij neni, gjegjësisht personi të cilit i miratohet vendosja</w:t>
      </w:r>
      <w:r w:rsidR="00344C01">
        <w:t xml:space="preserve"> e parkingut, e për vendosjen dhe mirëmbajtjen e parkingut për biçikleta në hapësirat e tjera përkujdeset pronari, gjegjësisht përdoruesi i atyre hapësirave. </w:t>
      </w:r>
    </w:p>
    <w:p w:rsidR="00062172" w:rsidRDefault="005B6C22" w:rsidP="005E11FB">
      <w:pPr>
        <w:ind w:firstLine="720"/>
      </w:pPr>
      <w:r>
        <w:t>Ekzekutuesi i veprimtarisë komunale nga paragrafi 1 i këtij neni nuk ka detyrim të ruajtjes së makinës dhe nuk bart përgjegjësi për dëmtimin ose vjedhjen e automjeteve në parkingjet publike.</w:t>
      </w:r>
    </w:p>
    <w:p w:rsidR="00062172" w:rsidRPr="00405BA7" w:rsidRDefault="00062172" w:rsidP="00405BA7">
      <w:pPr>
        <w:ind w:firstLine="720"/>
        <w:jc w:val="center"/>
        <w:rPr>
          <w:b/>
        </w:rPr>
      </w:pPr>
      <w:r w:rsidRPr="00405BA7">
        <w:rPr>
          <w:b/>
        </w:rPr>
        <w:t>Neni 15</w:t>
      </w:r>
    </w:p>
    <w:p w:rsidR="00344C01" w:rsidRDefault="00B50AAC" w:rsidP="005E11FB">
      <w:pPr>
        <w:ind w:firstLine="720"/>
      </w:pPr>
      <w:r>
        <w:t xml:space="preserve">Me </w:t>
      </w:r>
      <w:r w:rsidR="003F41CD">
        <w:t>garazhe</w:t>
      </w:r>
      <w:r>
        <w:t xml:space="preserve"> publike në kuptim të këtij Vendimi, trajtohen objektet e përhershme dhe të përkohshme </w:t>
      </w:r>
      <w:r w:rsidR="003F41CD">
        <w:t xml:space="preserve">të paraparë për parkimin e automjeteve </w:t>
      </w:r>
      <w:r w:rsidR="005B6C22">
        <w:t xml:space="preserve"> </w:t>
      </w:r>
      <w:r w:rsidR="00460D10">
        <w:t xml:space="preserve">sipas dokumentit planor lokal. </w:t>
      </w:r>
    </w:p>
    <w:p w:rsidR="00460D10" w:rsidRDefault="007B5FDD" w:rsidP="005E11FB">
      <w:pPr>
        <w:ind w:firstLine="720"/>
      </w:pPr>
      <w:r>
        <w:t xml:space="preserve">Garazhet e përhershme janë tërësi punuese funksionale me pajisje të përshtatshme, për të cilat miratimin për </w:t>
      </w:r>
      <w:r w:rsidR="00405BA7">
        <w:t>ndërtime lëshon Sekretariati për planifikim, rregul</w:t>
      </w:r>
      <w:r w:rsidR="00CB323C">
        <w:t xml:space="preserve">lim hapësinor dhe punë komunale i Komunës së Tuzit në pajtim me  rregulloret mbi ndërtimin dhe dokumentacionin planor. </w:t>
      </w:r>
    </w:p>
    <w:p w:rsidR="00CB323C" w:rsidRDefault="00CB323C" w:rsidP="005E11FB">
      <w:pPr>
        <w:ind w:firstLine="720"/>
      </w:pPr>
      <w:r>
        <w:t xml:space="preserve">Garazhet e përkohshme </w:t>
      </w:r>
      <w:r w:rsidR="00677245">
        <w:t xml:space="preserve">janë </w:t>
      </w:r>
      <w:proofErr w:type="spellStart"/>
      <w:r w:rsidR="00677245">
        <w:t>montazho-demontues</w:t>
      </w:r>
      <w:proofErr w:type="spellEnd"/>
      <w:r w:rsidR="00677245">
        <w:t xml:space="preserve"> objekti për parkim të automjeteve, të cilat mund të ndërtohen ose të vendosen në truall ndërtimor, </w:t>
      </w:r>
      <w:r w:rsidR="00C4688D">
        <w:t xml:space="preserve">në pajtim me dokumentacionin planor lokal, në bazë të miratimit të Sekretariatit </w:t>
      </w:r>
      <w:r w:rsidR="00BE2E78">
        <w:t>për planifikim, rr</w:t>
      </w:r>
      <w:r w:rsidR="00D478F4">
        <w:t xml:space="preserve">egullim hapësinor dhe punë komunale të Komunës së Tuzit. </w:t>
      </w:r>
    </w:p>
    <w:p w:rsidR="00D478F4" w:rsidRDefault="00D478F4" w:rsidP="005E11FB">
      <w:pPr>
        <w:ind w:firstLine="720"/>
      </w:pPr>
      <w:r>
        <w:t>Miratimi nga neni 3 i këtij neni lëshohet me afat sk</w:t>
      </w:r>
      <w:r w:rsidR="00E11274">
        <w:t>adimi</w:t>
      </w:r>
      <w:r>
        <w:t xml:space="preserve"> deri në kthimin e truallit në qëllimin e </w:t>
      </w:r>
      <w:r w:rsidR="00E11274">
        <w:t xml:space="preserve">planifikuar. </w:t>
      </w:r>
    </w:p>
    <w:p w:rsidR="00E11274" w:rsidRPr="00B51E70" w:rsidRDefault="00E11274" w:rsidP="00B51E70">
      <w:pPr>
        <w:pStyle w:val="ListParagraph"/>
        <w:numPr>
          <w:ilvl w:val="0"/>
          <w:numId w:val="1"/>
        </w:numPr>
        <w:jc w:val="center"/>
        <w:rPr>
          <w:b/>
        </w:rPr>
      </w:pPr>
      <w:r w:rsidRPr="00B51E70">
        <w:rPr>
          <w:b/>
        </w:rPr>
        <w:t xml:space="preserve">Shfrytëzimi </w:t>
      </w:r>
      <w:r w:rsidR="00B51E70" w:rsidRPr="00B51E70">
        <w:rPr>
          <w:b/>
        </w:rPr>
        <w:t>i parkingjeve publike</w:t>
      </w:r>
    </w:p>
    <w:p w:rsidR="00B51E70" w:rsidRPr="00B51E70" w:rsidRDefault="00B51E70" w:rsidP="00B51E70">
      <w:pPr>
        <w:pStyle w:val="ListParagraph"/>
        <w:ind w:left="1080"/>
        <w:jc w:val="center"/>
        <w:rPr>
          <w:b/>
        </w:rPr>
      </w:pPr>
      <w:r w:rsidRPr="00B51E70">
        <w:rPr>
          <w:b/>
        </w:rPr>
        <w:t>Neni 16</w:t>
      </w:r>
    </w:p>
    <w:p w:rsidR="005B6C22" w:rsidRDefault="00431F28" w:rsidP="005E11FB">
      <w:pPr>
        <w:ind w:firstLine="720"/>
      </w:pPr>
      <w:r>
        <w:t xml:space="preserve">Me Elaborat të posaçëm përcaktohen zonat, koha e lejuar për parkim, kategoria e mjeteve motorike të cilat mund të parkohen dhe mënyra e pagesës se </w:t>
      </w:r>
      <w:r w:rsidR="00751D5F">
        <w:t xml:space="preserve">kompensimit të parkingut për parkingjet e përgjithshme dhe të veçanta (në tekstin e mëtejmë: Elaborati). </w:t>
      </w:r>
    </w:p>
    <w:p w:rsidR="00BD2F1F" w:rsidRDefault="00BD2F1F" w:rsidP="005E11FB">
      <w:pPr>
        <w:ind w:firstLine="720"/>
      </w:pPr>
      <w:r>
        <w:lastRenderedPageBreak/>
        <w:t xml:space="preserve">Elaboratin e sjellë Kuvendi i Komunës së Tuzit. </w:t>
      </w:r>
    </w:p>
    <w:p w:rsidR="00BD2F1F" w:rsidRDefault="00BD2F1F" w:rsidP="005E11FB">
      <w:pPr>
        <w:ind w:firstLine="720"/>
      </w:pPr>
      <w:r>
        <w:t xml:space="preserve">Elaborati mund të sjellët në mënyrë fazore sipas </w:t>
      </w:r>
      <w:r w:rsidR="00DC4282">
        <w:t>zonave të</w:t>
      </w:r>
      <w:r w:rsidR="00B43316">
        <w:t xml:space="preserve"> veçanta të</w:t>
      </w:r>
      <w:r w:rsidR="00DC4282">
        <w:t xml:space="preserve"> qytetit. </w:t>
      </w:r>
    </w:p>
    <w:p w:rsidR="00B43316" w:rsidRDefault="00B43316" w:rsidP="005E11FB">
      <w:pPr>
        <w:ind w:firstLine="720"/>
      </w:pPr>
      <w:r>
        <w:t xml:space="preserve">Elaboratin e hartojnë me bashkëpunim </w:t>
      </w:r>
      <w:r w:rsidR="002E569F">
        <w:t xml:space="preserve">mes Drejtorisë për ndërtim, pasuri dhe përfaqësim i Komunës së Tuzit dhe Sekretariatit </w:t>
      </w:r>
      <w:r w:rsidR="00E740F5">
        <w:t xml:space="preserve">për rregullim hapësinor dhe punë komunale në Komunën e Tuzit. </w:t>
      </w:r>
    </w:p>
    <w:p w:rsidR="00E740F5" w:rsidRDefault="00E740F5" w:rsidP="005E11FB">
      <w:pPr>
        <w:ind w:firstLine="720"/>
      </w:pPr>
      <w:r>
        <w:t xml:space="preserve">Neni 17 </w:t>
      </w:r>
    </w:p>
    <w:p w:rsidR="00EC6EF3" w:rsidRDefault="00EC6EF3" w:rsidP="005E11FB">
      <w:pPr>
        <w:ind w:firstLine="720"/>
      </w:pPr>
      <w:r>
        <w:t xml:space="preserve">Parkingjet publike shfrytëzohen për parkimin e mjeteve motorike të personave juridik, </w:t>
      </w:r>
      <w:r w:rsidR="00CF4218">
        <w:t xml:space="preserve">ndërmarrësve dhe personave fizik (në tekstin e mëtejmë: përdoruesi). </w:t>
      </w:r>
    </w:p>
    <w:p w:rsidR="00CF4218" w:rsidRDefault="00CF4218" w:rsidP="005E11FB">
      <w:pPr>
        <w:ind w:firstLine="720"/>
      </w:pPr>
      <w:r>
        <w:t xml:space="preserve">Me shfrytëzues të parkingut publik në kuptim të rregulloreve të këtij Vendimi </w:t>
      </w:r>
      <w:r w:rsidR="00DE6C41">
        <w:t>do të merret</w:t>
      </w:r>
      <w:r w:rsidR="00A35DB1">
        <w:t xml:space="preserve"> shoferi ose pronari i automjetit, nëse shoferi nuk është i identifikuar.</w:t>
      </w:r>
    </w:p>
    <w:p w:rsidR="00A35DB1" w:rsidRDefault="00A35DB1" w:rsidP="005E11FB">
      <w:pPr>
        <w:ind w:firstLine="720"/>
      </w:pPr>
      <w:r>
        <w:t>Neni 18</w:t>
      </w:r>
    </w:p>
    <w:p w:rsidR="00940503" w:rsidRDefault="005677AB" w:rsidP="005E11FB">
      <w:pPr>
        <w:ind w:firstLine="720"/>
      </w:pPr>
      <w:r>
        <w:t>Sekretariati për planifikim, rregullim hapësinor dhe punë komunale i Komunës së Tuzit, është i obliguar  që në parkingjet e përgjithshme të përcaktoj së paku 5%</w:t>
      </w:r>
      <w:r w:rsidR="0048424E">
        <w:t xml:space="preserve"> të vendeve të parkimit </w:t>
      </w:r>
      <w:r w:rsidR="00266581">
        <w:t xml:space="preserve">për personat me lëndime trupore deri mbi 80% </w:t>
      </w:r>
      <w:r w:rsidR="00415EE7">
        <w:t xml:space="preserve">ose invaliditetit trupor, gjegjësisht personave </w:t>
      </w:r>
      <w:r w:rsidR="008F24BA">
        <w:t xml:space="preserve">të cilëve </w:t>
      </w:r>
      <w:r w:rsidR="0096436D">
        <w:t xml:space="preserve">për shkak të lëndimeve trupore ose invaliditetit trupor u është përcaktuar </w:t>
      </w:r>
      <w:r w:rsidR="00C22780">
        <w:t xml:space="preserve">paaftësimi i ekstremiteteve të poshtme prej 60 % ose me shumë, </w:t>
      </w:r>
      <w:r w:rsidR="00B6224A">
        <w:t xml:space="preserve">automjetet të cilat i shfrytëzojnë fëmijët me pengesa </w:t>
      </w:r>
      <w:r w:rsidR="0047098B">
        <w:t>mentale dhe në organet e shikim</w:t>
      </w:r>
      <w:r w:rsidR="00643269">
        <w:t xml:space="preserve">-dëgjimit  dhe të cilat realizojnë të drejtën në </w:t>
      </w:r>
      <w:r w:rsidR="00940503">
        <w:t xml:space="preserve">ndihën e invalidit personal ose të ardhurave për </w:t>
      </w:r>
      <w:proofErr w:type="spellStart"/>
      <w:r w:rsidR="00940503">
        <w:t>kujdesje</w:t>
      </w:r>
      <w:proofErr w:type="spellEnd"/>
      <w:r w:rsidR="00940503">
        <w:t xml:space="preserve"> dhe ndihmë, si dhe mjetet e shoqatave të këtyre personave. </w:t>
      </w:r>
    </w:p>
    <w:p w:rsidR="0047098B" w:rsidRDefault="00662232" w:rsidP="005E11FB">
      <w:pPr>
        <w:ind w:firstLine="720"/>
      </w:pPr>
      <w:r>
        <w:t>Veprimtaritë komunale j</w:t>
      </w:r>
      <w:r w:rsidR="00741EC0">
        <w:t>anë të obliguara që në parkingun e veçant</w:t>
      </w:r>
      <w:r w:rsidR="00576B10">
        <w:t>ë</w:t>
      </w:r>
      <w:r w:rsidR="00741EC0">
        <w:t xml:space="preserve"> të caktojnë 5% të vendeve </w:t>
      </w:r>
      <w:r w:rsidR="00576B10">
        <w:t>për mjete nga paragrafi 1 i këtij neni.</w:t>
      </w:r>
    </w:p>
    <w:p w:rsidR="00576B10" w:rsidRDefault="00576B10" w:rsidP="005E11FB">
      <w:pPr>
        <w:ind w:firstLine="720"/>
      </w:pPr>
      <w:r>
        <w:t xml:space="preserve">Automjeti i personit nga paragrafi 1 dhe 2 i këtij neni, shënjohet me shenjën e qasjes </w:t>
      </w:r>
      <w:r w:rsidR="00554C00">
        <w:t xml:space="preserve">të cilin e lëshon Sekretariati për planifikim, rregullim hapësinor dhe punë komunale i Komunës së Tuzit, në pajtim me rregullin mbi </w:t>
      </w:r>
      <w:r w:rsidR="004530E7">
        <w:t xml:space="preserve">sigurinë e komunikacionit në rrugë. </w:t>
      </w:r>
    </w:p>
    <w:p w:rsidR="004530E7" w:rsidRPr="00920435" w:rsidRDefault="004530E7" w:rsidP="00920435">
      <w:pPr>
        <w:ind w:firstLine="720"/>
        <w:jc w:val="center"/>
        <w:rPr>
          <w:b/>
        </w:rPr>
      </w:pPr>
      <w:r w:rsidRPr="00920435">
        <w:rPr>
          <w:b/>
        </w:rPr>
        <w:t>Neni 19</w:t>
      </w:r>
    </w:p>
    <w:p w:rsidR="00707EE1" w:rsidRDefault="004530E7" w:rsidP="005E11FB">
      <w:pPr>
        <w:ind w:firstLine="720"/>
      </w:pPr>
      <w:r>
        <w:t>Parkingjet e veç</w:t>
      </w:r>
      <w:r w:rsidR="004342C1">
        <w:t>anta mun</w:t>
      </w:r>
      <w:r w:rsidR="006E57BC">
        <w:t>d të shfrytëzohen përkohësisht</w:t>
      </w:r>
      <w:r w:rsidR="00A92BC9">
        <w:t xml:space="preserve"> edhe për qëllime tjera</w:t>
      </w:r>
      <w:r w:rsidR="006E57BC">
        <w:t xml:space="preserve"> , jashtëzakonisht </w:t>
      </w:r>
      <w:r w:rsidR="00CA44DE">
        <w:t xml:space="preserve">me miratim </w:t>
      </w:r>
      <w:r w:rsidR="007627BB">
        <w:t>të Sekretariatit për planifikim, rregull</w:t>
      </w:r>
      <w:r w:rsidR="00A92BC9">
        <w:t>im hapësinor dhe punë komunale të</w:t>
      </w:r>
      <w:r w:rsidR="007627BB">
        <w:t xml:space="preserve"> Komunës së Tuzit</w:t>
      </w:r>
      <w:r w:rsidR="00A92BC9">
        <w:t xml:space="preserve"> (</w:t>
      </w:r>
      <w:r w:rsidR="00707EE1">
        <w:t xml:space="preserve">argëtuese, sportive ose manifestime panairesh dhe ngjashëm). </w:t>
      </w:r>
    </w:p>
    <w:p w:rsidR="00707EE1" w:rsidRPr="00920435" w:rsidRDefault="00707EE1" w:rsidP="00920435">
      <w:pPr>
        <w:ind w:firstLine="720"/>
        <w:jc w:val="center"/>
        <w:rPr>
          <w:b/>
        </w:rPr>
      </w:pPr>
      <w:r w:rsidRPr="00920435">
        <w:rPr>
          <w:b/>
        </w:rPr>
        <w:t>Neni 20</w:t>
      </w:r>
    </w:p>
    <w:p w:rsidR="00920435" w:rsidRDefault="008521F0" w:rsidP="005E11FB">
      <w:pPr>
        <w:ind w:firstLine="720"/>
      </w:pPr>
      <w:r>
        <w:t xml:space="preserve">Automjeti i ndihmës së shpejtë, policisë, Ushtrisë së Malit të Zi, shërbimeve komunale, shërbimi i </w:t>
      </w:r>
      <w:r w:rsidR="00920435">
        <w:t>zjarrfikësve</w:t>
      </w:r>
      <w:r>
        <w:t xml:space="preserve">, </w:t>
      </w:r>
      <w:r w:rsidR="000B729B">
        <w:t xml:space="preserve">automjeti i Kryqit të kuq, si dhe automjeti i organit të vetëqeverisjes lokale ose </w:t>
      </w:r>
      <w:r w:rsidR="00920435">
        <w:t xml:space="preserve">administratës shtetërore janë të liruara nga obligimi i pagesës së shërbimeve kur shfrytëzojnë parkingjet e veçanta ose të përgjithshme. </w:t>
      </w:r>
    </w:p>
    <w:p w:rsidR="00920435" w:rsidRPr="00920435" w:rsidRDefault="00920435" w:rsidP="00920435">
      <w:pPr>
        <w:ind w:firstLine="720"/>
        <w:jc w:val="center"/>
        <w:rPr>
          <w:b/>
        </w:rPr>
      </w:pPr>
      <w:r w:rsidRPr="00920435">
        <w:rPr>
          <w:b/>
        </w:rPr>
        <w:t>Neni 21</w:t>
      </w:r>
    </w:p>
    <w:p w:rsidR="004530E7" w:rsidRDefault="007627BB" w:rsidP="005E11FB">
      <w:pPr>
        <w:ind w:firstLine="720"/>
      </w:pPr>
      <w:r>
        <w:t xml:space="preserve"> </w:t>
      </w:r>
      <w:r w:rsidR="00D47C36">
        <w:t>Personi juridik, ndërmarrësi dhe personi fizik me seli, gjegjësisht me vend</w:t>
      </w:r>
      <w:r w:rsidR="003217A3">
        <w:t xml:space="preserve">banim </w:t>
      </w:r>
      <w:r w:rsidR="003224B4">
        <w:t xml:space="preserve">ose vendqëndrim në zonën e parkingut, mund të shfrytëzoj parkingun si shfrytëzues i autorizuar në atë zonë për </w:t>
      </w:r>
      <w:r w:rsidR="00B77508">
        <w:t xml:space="preserve">periudhë të caktuar të shfrytëzimit, në bazë të miratimit të Veprimtarive komunale.  </w:t>
      </w:r>
    </w:p>
    <w:p w:rsidR="00B77508" w:rsidRDefault="00B77508" w:rsidP="005E11FB">
      <w:pPr>
        <w:ind w:firstLine="720"/>
      </w:pPr>
      <w:r>
        <w:lastRenderedPageBreak/>
        <w:t xml:space="preserve">Personit fizik mund ti miratohet </w:t>
      </w:r>
      <w:r w:rsidR="005A4AAF">
        <w:t xml:space="preserve">shfrytëzimi i parkingjeve publike si përdorues i autorizuar për dy auto jete, ndërsa personit juridik dhe ndërmarrësit, më së shumti për pesë automjete. </w:t>
      </w:r>
    </w:p>
    <w:p w:rsidR="005A4AAF" w:rsidRDefault="00EF0C1A" w:rsidP="005E11FB">
      <w:pPr>
        <w:ind w:firstLine="720"/>
      </w:pPr>
      <w:r>
        <w:t xml:space="preserve">Përdoruesi i autorizuar nga paragrafi 1 i këtij neni evidentohen në bazën elektronike të </w:t>
      </w:r>
      <w:proofErr w:type="spellStart"/>
      <w:r>
        <w:t>të</w:t>
      </w:r>
      <w:proofErr w:type="spellEnd"/>
      <w:r>
        <w:t xml:space="preserve"> dhënave nga </w:t>
      </w:r>
      <w:r w:rsidR="00B02983">
        <w:t xml:space="preserve">neni 26 i këtij Vendimi. </w:t>
      </w:r>
    </w:p>
    <w:p w:rsidR="00B02983" w:rsidRDefault="00B02983" w:rsidP="005E11FB">
      <w:pPr>
        <w:ind w:firstLine="720"/>
      </w:pPr>
      <w:r>
        <w:t xml:space="preserve">Përdoruesi i autorizuar mund të shfrytëzoj parkingjet publike vetëm për </w:t>
      </w:r>
      <w:r w:rsidR="00D10974">
        <w:t xml:space="preserve">automjetin e evidentuar në bazën elektronike të </w:t>
      </w:r>
      <w:proofErr w:type="spellStart"/>
      <w:r w:rsidR="00D10974">
        <w:t>të</w:t>
      </w:r>
      <w:proofErr w:type="spellEnd"/>
      <w:r w:rsidR="00D10974">
        <w:t xml:space="preserve"> dhënave nga neni 26 i këtij Vendimi.</w:t>
      </w:r>
    </w:p>
    <w:p w:rsidR="00D10974" w:rsidRDefault="00D10974" w:rsidP="00F474F7">
      <w:pPr>
        <w:ind w:firstLine="720"/>
        <w:jc w:val="center"/>
        <w:rPr>
          <w:b/>
        </w:rPr>
      </w:pPr>
      <w:r w:rsidRPr="00F474F7">
        <w:rPr>
          <w:b/>
        </w:rPr>
        <w:t>Neni 22</w:t>
      </w:r>
    </w:p>
    <w:p w:rsidR="00F474F7" w:rsidRDefault="002B6E39" w:rsidP="00F474F7">
      <w:pPr>
        <w:ind w:firstLine="720"/>
      </w:pPr>
      <w:r>
        <w:t xml:space="preserve">Veprimtaritë komunale munden që në parkingun e përgjithshëm në të cilin </w:t>
      </w:r>
      <w:r w:rsidR="00940BEA">
        <w:t>kryhet pagesa e parkimit, jashtëzak</w:t>
      </w:r>
      <w:r w:rsidR="008A6F3D">
        <w:t>onisht, të miratohet rezervimi i vendparkimeve për organet shtetërore, organet e Komunës së Tuzit</w:t>
      </w:r>
      <w:r w:rsidR="002D29B3">
        <w:t>, shërbimet publike, diplomatike dhe përfaqësuesve tjerë të huaj,</w:t>
      </w:r>
      <w:r w:rsidR="00AC6341">
        <w:t xml:space="preserve"> ndërmarrësve dhe personave të tjerë juridik, në pajtim </w:t>
      </w:r>
      <w:r w:rsidR="006C489D">
        <w:t>prej kapaciteteve disponuese, kohës së shfrytëzimit dhe rrethanave të tjera</w:t>
      </w:r>
      <w:r w:rsidR="00256F91">
        <w:t xml:space="preserve"> me </w:t>
      </w:r>
      <w:r w:rsidR="008E2837">
        <w:t>rëndësi</w:t>
      </w:r>
      <w:r w:rsidR="00256F91">
        <w:t xml:space="preserve"> sipas çmimores së shërbimeve, e në bazë të pëlqimit paraprak</w:t>
      </w:r>
      <w:r w:rsidR="00115CF4">
        <w:t xml:space="preserve"> nga ana e Sekretarisë për planifikim, rregullim hapësinor dhe punë komunale i Komunës së Tuzit. </w:t>
      </w:r>
    </w:p>
    <w:p w:rsidR="009839D5" w:rsidRDefault="009839D5" w:rsidP="00F474F7">
      <w:pPr>
        <w:ind w:firstLine="720"/>
      </w:pPr>
      <w:r>
        <w:t xml:space="preserve">Rezervimin e vendparkimeve në parkingjet e përgjithshme, Veprimtaritë komunale, mund të miratojnë edhe personave me invaliditet nga neni 18 paragrafit 1 të këtij Vendimi. </w:t>
      </w:r>
    </w:p>
    <w:p w:rsidR="002C43FC" w:rsidRDefault="002C43FC" w:rsidP="002C43FC">
      <w:pPr>
        <w:ind w:firstLine="720"/>
      </w:pPr>
      <w:r>
        <w:t xml:space="preserve">Miratimin mbi rezervimin e </w:t>
      </w:r>
      <w:r w:rsidR="00106C2F">
        <w:t>vendeve</w:t>
      </w:r>
      <w:r>
        <w:t xml:space="preserve"> të parkimit nga paragrafi 1 dhe 2 i këtij neni, lëshohet në afat skadence prej një viti.</w:t>
      </w:r>
    </w:p>
    <w:p w:rsidR="002C43FC" w:rsidRDefault="009221F8" w:rsidP="002C43FC">
      <w:pPr>
        <w:ind w:firstLine="720"/>
      </w:pPr>
      <w:r>
        <w:t xml:space="preserve">Miratimin mbi rezervimin e vendeve të parkimit mund të zgjatet pas zgjatjes së afatit nga paragrafi 3 i këtij neni, nëse </w:t>
      </w:r>
      <w:r w:rsidR="00E44A89">
        <w:t xml:space="preserve">përdoruesi i </w:t>
      </w:r>
      <w:r w:rsidR="00106C2F">
        <w:t>vend parkimit</w:t>
      </w:r>
      <w:r w:rsidR="00E44A89">
        <w:t xml:space="preserve"> më së largu në afat prej 10 ditësh para skadimit të afatit të miratimit mbi rezervimin, dorëzon kërkesën për vazhdimin e Veprimtarive komunale.</w:t>
      </w:r>
    </w:p>
    <w:p w:rsidR="00106C2F" w:rsidRDefault="00DE1B32" w:rsidP="002C43FC">
      <w:pPr>
        <w:ind w:firstLine="720"/>
      </w:pPr>
      <w:r>
        <w:t>Veprimtaritë komunale në pajtim me aktvendimin e Sekretariatit për planifikim, rregullim hapësinor dhe punë komunale të Komunës së Tuzit</w:t>
      </w:r>
      <w:r w:rsidR="00D41D25">
        <w:t xml:space="preserve"> do të sigurojnë shfrytëzimin e parkingjeve të hapura për nevojat e vendqëndrimeve të taksive. </w:t>
      </w:r>
    </w:p>
    <w:p w:rsidR="00D41D25" w:rsidRDefault="00BC3248" w:rsidP="00BC3248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Pagesa e parkimit</w:t>
      </w:r>
    </w:p>
    <w:p w:rsidR="00BC3248" w:rsidRDefault="00BC3248" w:rsidP="00BC3248">
      <w:pPr>
        <w:pStyle w:val="ListParagraph"/>
        <w:ind w:left="1080"/>
        <w:jc w:val="center"/>
        <w:rPr>
          <w:b/>
        </w:rPr>
      </w:pPr>
      <w:r>
        <w:rPr>
          <w:b/>
        </w:rPr>
        <w:t>Neni 23</w:t>
      </w:r>
    </w:p>
    <w:p w:rsidR="00BC3248" w:rsidRDefault="00BC3248" w:rsidP="008B0965">
      <w:pPr>
        <w:ind w:firstLine="720"/>
      </w:pPr>
      <w:r>
        <w:t xml:space="preserve">Për shfrytëzimin dhe rezervimin e parkingjeve publike dhe garazheve publike, me të cilat menaxhojnë </w:t>
      </w:r>
      <w:r w:rsidR="007A4E43">
        <w:t xml:space="preserve">Veprimtaritë Komunale, përdoruesi paguan kompensimin të cilin e përcaktojnë përmes çmimores së Veprimtarive Komunale. </w:t>
      </w:r>
    </w:p>
    <w:p w:rsidR="009317D7" w:rsidRDefault="009317D7" w:rsidP="008B0965">
      <w:pPr>
        <w:ind w:firstLine="720"/>
      </w:pPr>
      <w:r>
        <w:t xml:space="preserve">Për shfrytëzimin dhe rezervimin e parkingjeve dhe garazheve, me të cilat </w:t>
      </w:r>
      <w:r w:rsidR="00EC5D99">
        <w:t xml:space="preserve">menaxhon personi fizik ose juridik, gjegjësisht ndërmarrësi i cili është i regjistruar </w:t>
      </w:r>
      <w:r w:rsidR="008B02B8">
        <w:t xml:space="preserve">për kryerjen e kësaj veprimtarie </w:t>
      </w:r>
      <w:r w:rsidR="00810212">
        <w:t xml:space="preserve">në parcelën e vet nga neni 11 i këtij Vendimi, përdoruesi paguan kompensimin të cilin përmes çmimores e përcaktojnë Veprimtaritë Komunale. </w:t>
      </w:r>
    </w:p>
    <w:p w:rsidR="00810212" w:rsidRDefault="00810212" w:rsidP="00B75542">
      <w:pPr>
        <w:ind w:firstLine="720"/>
      </w:pPr>
      <w:r>
        <w:t xml:space="preserve">Në çmimoren nga paragrafi 1 i këtij neni </w:t>
      </w:r>
      <w:r w:rsidR="00E23005">
        <w:t xml:space="preserve">pëlqimin e jep Kuvendi i Komunës së Tuzit. </w:t>
      </w:r>
    </w:p>
    <w:p w:rsidR="00E23005" w:rsidRDefault="00E23005" w:rsidP="00B75542">
      <w:pPr>
        <w:ind w:firstLine="720"/>
      </w:pPr>
      <w:r>
        <w:t>Përjasht</w:t>
      </w:r>
      <w:r w:rsidR="00AD32C2">
        <w:t xml:space="preserve">im nga </w:t>
      </w:r>
      <w:r>
        <w:t xml:space="preserve"> paragrafi</w:t>
      </w:r>
      <w:r w:rsidR="00AD32C2">
        <w:t xml:space="preserve">t 1 i </w:t>
      </w:r>
      <w:r>
        <w:t>këtij neni</w:t>
      </w:r>
      <w:r w:rsidR="008663D7">
        <w:t xml:space="preserve"> për shfrytëzim të vendparkimeve bëjnë personat me invaliditet nga neni 18 paragrafi 1 dhe 2 i këtij Vendimi, të cilët </w:t>
      </w:r>
      <w:r w:rsidR="008B0965">
        <w:t xml:space="preserve">nuk paguajnë kompensim. </w:t>
      </w:r>
    </w:p>
    <w:p w:rsidR="001F0BEA" w:rsidRDefault="001F0BEA" w:rsidP="001F0BEA">
      <w:pPr>
        <w:ind w:firstLine="720"/>
        <w:jc w:val="center"/>
        <w:rPr>
          <w:b/>
        </w:rPr>
      </w:pPr>
    </w:p>
    <w:p w:rsidR="001F0BEA" w:rsidRDefault="001F0BEA" w:rsidP="001F0BEA">
      <w:pPr>
        <w:ind w:firstLine="720"/>
        <w:jc w:val="center"/>
        <w:rPr>
          <w:b/>
        </w:rPr>
      </w:pPr>
      <w:r>
        <w:rPr>
          <w:b/>
        </w:rPr>
        <w:lastRenderedPageBreak/>
        <w:t>Neni 24</w:t>
      </w:r>
    </w:p>
    <w:p w:rsidR="001F0BEA" w:rsidRDefault="00901E8B" w:rsidP="001F0BEA">
      <w:pPr>
        <w:ind w:firstLine="720"/>
      </w:pPr>
      <w:r>
        <w:t>Përdoruesi i parkingut, është i obliguar që:</w:t>
      </w:r>
    </w:p>
    <w:p w:rsidR="00901E8B" w:rsidRDefault="00581A57" w:rsidP="00901E8B">
      <w:pPr>
        <w:pStyle w:val="ListParagraph"/>
        <w:numPr>
          <w:ilvl w:val="0"/>
          <w:numId w:val="3"/>
        </w:numPr>
      </w:pPr>
      <w:r>
        <w:t>Të paguaj shërbimin e shfrytëzimit të parkingut të përgjithshëm përpara përmes blerjes së kartës së parkimit</w:t>
      </w:r>
      <w:r w:rsidR="001C3E46">
        <w:t xml:space="preserve">, e cila mund të jetë disa </w:t>
      </w:r>
      <w:proofErr w:type="spellStart"/>
      <w:r w:rsidR="001C3E46">
        <w:t>orëshe</w:t>
      </w:r>
      <w:proofErr w:type="spellEnd"/>
      <w:r w:rsidR="001C3E46">
        <w:t xml:space="preserve"> ose ditore përmes mënyrës elektronike, në pajtim me çmimoren e shërbimeve;</w:t>
      </w:r>
    </w:p>
    <w:p w:rsidR="00276E5A" w:rsidRDefault="009F35AF" w:rsidP="00901E8B">
      <w:pPr>
        <w:pStyle w:val="ListParagraph"/>
        <w:numPr>
          <w:ilvl w:val="0"/>
          <w:numId w:val="3"/>
        </w:numPr>
      </w:pPr>
      <w:r>
        <w:t xml:space="preserve">Të paguaj shfrytëzimin e </w:t>
      </w:r>
      <w:r w:rsidR="00215403">
        <w:t xml:space="preserve">vend </w:t>
      </w:r>
      <w:r>
        <w:t>parkimit</w:t>
      </w:r>
      <w:r w:rsidR="00215403">
        <w:t xml:space="preserve"> në parkingun e përgjithshëm sipas orës që ka filluar parkimin dhe sipas kohës së shfrytëzimit, në mënyrë të paraparë </w:t>
      </w:r>
      <w:r w:rsidR="00276E5A">
        <w:t>e në pajtim me çmimoren e  shërbimeve, sipas lëshimit të parkimit;</w:t>
      </w:r>
    </w:p>
    <w:p w:rsidR="005D2DBC" w:rsidRDefault="00276E5A" w:rsidP="00901E8B">
      <w:pPr>
        <w:pStyle w:val="ListParagraph"/>
        <w:numPr>
          <w:ilvl w:val="0"/>
          <w:numId w:val="3"/>
        </w:numPr>
      </w:pPr>
      <w:r>
        <w:t>Të shfrytëzoj vend parkimet në pajtim me sinjalistikën rrugore</w:t>
      </w:r>
      <w:r w:rsidR="005D2DBC">
        <w:t>, horizontale dhe vertikale, me të cilën është shënuar vend parkimi.</w:t>
      </w:r>
    </w:p>
    <w:p w:rsidR="005D2DBC" w:rsidRDefault="005D2DBC" w:rsidP="005D2DBC">
      <w:pPr>
        <w:pStyle w:val="ListParagraph"/>
        <w:ind w:left="1080"/>
      </w:pPr>
    </w:p>
    <w:p w:rsidR="001C3E46" w:rsidRDefault="005D2DBC" w:rsidP="005D2DBC">
      <w:pPr>
        <w:pStyle w:val="ListParagraph"/>
        <w:ind w:left="1080"/>
        <w:jc w:val="center"/>
        <w:rPr>
          <w:b/>
        </w:rPr>
      </w:pPr>
      <w:r>
        <w:rPr>
          <w:b/>
        </w:rPr>
        <w:t>Neni 25</w:t>
      </w:r>
    </w:p>
    <w:p w:rsidR="00F6277D" w:rsidRDefault="00F6277D" w:rsidP="00F6277D">
      <w:pPr>
        <w:pStyle w:val="ListParagraph"/>
        <w:ind w:left="1080"/>
      </w:pPr>
      <w:r>
        <w:tab/>
        <w:t xml:space="preserve">Me ndalimin e automjetit në </w:t>
      </w:r>
      <w:r w:rsidR="00A230C4">
        <w:t xml:space="preserve">vend parkim publik, me pagimin e kartës së parkimit, shfrytëzuesi pranon kushtet e </w:t>
      </w:r>
      <w:r w:rsidR="00344979">
        <w:t>parapa</w:t>
      </w:r>
      <w:r w:rsidR="0069386F">
        <w:t xml:space="preserve">ra për shfrytëzimin e parkingut publik dhe fiton të drejtën për shfrytëzimin e vend parkimit. </w:t>
      </w:r>
    </w:p>
    <w:p w:rsidR="0069386F" w:rsidRDefault="0069386F" w:rsidP="00F6277D">
      <w:pPr>
        <w:pStyle w:val="ListParagraph"/>
        <w:ind w:left="1080"/>
      </w:pPr>
    </w:p>
    <w:p w:rsidR="0069386F" w:rsidRDefault="006E34F4" w:rsidP="008E5602">
      <w:pPr>
        <w:pStyle w:val="ListParagraph"/>
        <w:ind w:left="1080" w:firstLine="360"/>
      </w:pPr>
      <w:r>
        <w:t xml:space="preserve">Kompensimin për përdorimin e vend parkimit publik, përdoruesi e paguan përmes blerjes së kartës, me përdorimin e kartës magnetike, </w:t>
      </w:r>
      <w:r w:rsidR="00A17898">
        <w:t xml:space="preserve">përmes rrugës elektronike </w:t>
      </w:r>
      <w:r w:rsidR="0005609B">
        <w:t xml:space="preserve">, përmes telefonit mobil ose në mënyrë </w:t>
      </w:r>
      <w:r w:rsidR="008E5602">
        <w:t xml:space="preserve">tjetër të  cilën Veprimtaritë Komunale e aplikojnë dhe për të cilën mbajnë evidencë. </w:t>
      </w:r>
    </w:p>
    <w:p w:rsidR="008E5602" w:rsidRDefault="008E5602" w:rsidP="008E5602">
      <w:pPr>
        <w:pStyle w:val="ListParagraph"/>
        <w:ind w:left="1080" w:firstLine="360"/>
      </w:pPr>
      <w:r>
        <w:t xml:space="preserve">Në parkingjet e përgjithshme pagesa e parkimit </w:t>
      </w:r>
      <w:r w:rsidR="00021455">
        <w:t xml:space="preserve">bëhet sipas orës së filluar ose sipas kohëzgjatjes ditore, përmes pagesës së </w:t>
      </w:r>
      <w:r w:rsidR="00765BDE">
        <w:t xml:space="preserve">kartës së orës ose asaj ditore. </w:t>
      </w:r>
    </w:p>
    <w:p w:rsidR="00765BDE" w:rsidRDefault="00765BDE" w:rsidP="008E5602">
      <w:pPr>
        <w:pStyle w:val="ListParagraph"/>
        <w:ind w:left="1080" w:firstLine="360"/>
      </w:pPr>
      <w:r>
        <w:t xml:space="preserve">Përdoruesi i parkingut publik është i obliguar që kartën e parkingut ta vendosin në vend të dukshëm të pjesës së brendshme të </w:t>
      </w:r>
      <w:r w:rsidR="009E36EA">
        <w:t>mbrojtësit të xhamit te mbrojtësja e Diellit</w:t>
      </w:r>
      <w:r w:rsidR="00962DEA">
        <w:t xml:space="preserve"> në automjet, gjatë kohës së shfrytëzimit të vendit të parkimit, përveç nëse </w:t>
      </w:r>
      <w:r w:rsidR="008543A9">
        <w:t xml:space="preserve">pagesa bëhet përmes </w:t>
      </w:r>
      <w:r w:rsidR="002D4803">
        <w:t>mënyrës elektronike.</w:t>
      </w:r>
    </w:p>
    <w:p w:rsidR="002D4803" w:rsidRDefault="00FC154A" w:rsidP="008E5602">
      <w:pPr>
        <w:pStyle w:val="ListParagraph"/>
        <w:ind w:left="1080" w:firstLine="360"/>
      </w:pPr>
      <w:r>
        <w:t>Koha e zgjatjes së pa</w:t>
      </w:r>
      <w:r w:rsidR="001F0F71">
        <w:t>r</w:t>
      </w:r>
      <w:r>
        <w:t>kimit ësh</w:t>
      </w:r>
      <w:r w:rsidR="001F0F71">
        <w:t>t</w:t>
      </w:r>
      <w:r>
        <w:t xml:space="preserve">ë me orë, dh fillon nga momenti i </w:t>
      </w:r>
      <w:proofErr w:type="spellStart"/>
      <w:r>
        <w:t>i</w:t>
      </w:r>
      <w:proofErr w:type="spellEnd"/>
      <w:r>
        <w:t xml:space="preserve"> parkimit të automjetit</w:t>
      </w:r>
      <w:r w:rsidR="00DC63E5">
        <w:t xml:space="preserve">, me detyrimin e shoferit i cili është i obliguar që pas skadimit të kohës për të cilën ka paguar vend parkimin, </w:t>
      </w:r>
      <w:r w:rsidR="008917FA">
        <w:t xml:space="preserve">ta largoj automjetin ose përmes pagesës ta zgjasë kohën e parkimit. </w:t>
      </w:r>
    </w:p>
    <w:p w:rsidR="008917FA" w:rsidRDefault="008917FA" w:rsidP="008E5602">
      <w:pPr>
        <w:pStyle w:val="ListParagraph"/>
        <w:ind w:left="1080" w:firstLine="360"/>
      </w:pPr>
      <w:r>
        <w:t xml:space="preserve">Karta ditore e parkingut vlen nga koha e </w:t>
      </w:r>
      <w:r w:rsidR="00A36681">
        <w:t xml:space="preserve">lëshimit deri në kohën e njëjtë në ditën e parë </w:t>
      </w:r>
      <w:r w:rsidR="00304730">
        <w:t xml:space="preserve">të radhës në të cilën bëhet pagesa e parkimit. </w:t>
      </w:r>
    </w:p>
    <w:p w:rsidR="00D85463" w:rsidRDefault="00304730" w:rsidP="008E5602">
      <w:pPr>
        <w:pStyle w:val="ListParagraph"/>
        <w:ind w:left="1080" w:firstLine="360"/>
      </w:pPr>
      <w:r>
        <w:t xml:space="preserve">Në </w:t>
      </w:r>
      <w:r w:rsidR="001F0F71">
        <w:t xml:space="preserve">hapësirën e zonuar </w:t>
      </w:r>
      <w:r w:rsidR="006159FB">
        <w:t xml:space="preserve">karta e parkingut  e orës ose e autorizuar  vlen ekskluzivisht në </w:t>
      </w:r>
      <w:r w:rsidR="00D85463">
        <w:t xml:space="preserve">kornizë të zonës së caktuar. </w:t>
      </w:r>
    </w:p>
    <w:p w:rsidR="0008555D" w:rsidRDefault="00D85463" w:rsidP="008E5602">
      <w:pPr>
        <w:pStyle w:val="ListParagraph"/>
        <w:ind w:left="1080" w:firstLine="360"/>
      </w:pPr>
      <w:r>
        <w:t xml:space="preserve">Pagesa ditore, javore dhe mujore </w:t>
      </w:r>
      <w:r w:rsidR="0008555D">
        <w:t>e parking kartës së parapaguar vlen për zonën I dhe II.</w:t>
      </w:r>
    </w:p>
    <w:p w:rsidR="0008555D" w:rsidRDefault="0008555D" w:rsidP="008E5602">
      <w:pPr>
        <w:pStyle w:val="ListParagraph"/>
        <w:ind w:left="1080" w:firstLine="360"/>
      </w:pPr>
    </w:p>
    <w:p w:rsidR="00304730" w:rsidRDefault="0008555D" w:rsidP="0008555D">
      <w:pPr>
        <w:pStyle w:val="ListParagraph"/>
        <w:ind w:left="1080" w:firstLine="360"/>
        <w:jc w:val="center"/>
        <w:rPr>
          <w:b/>
        </w:rPr>
      </w:pPr>
      <w:r>
        <w:rPr>
          <w:b/>
        </w:rPr>
        <w:t xml:space="preserve">Neni </w:t>
      </w:r>
      <w:r w:rsidR="001E35F7">
        <w:rPr>
          <w:b/>
        </w:rPr>
        <w:t>26</w:t>
      </w:r>
    </w:p>
    <w:p w:rsidR="004C0A02" w:rsidRDefault="009324DF" w:rsidP="001E35F7">
      <w:pPr>
        <w:pStyle w:val="ListParagraph"/>
        <w:ind w:left="1080" w:firstLine="360"/>
      </w:pPr>
      <w:r>
        <w:t xml:space="preserve">Evidenca e pagimit të kompensimit të parkimit nga ana e përdoruesve të autorizuar, si dhe pagesat e shërbimeve të parkimit përmes dërgimit të mesazhit SMS, </w:t>
      </w:r>
      <w:r w:rsidR="004C0A02">
        <w:t xml:space="preserve">udhëhiqet përmes rrugës elektronike. </w:t>
      </w:r>
    </w:p>
    <w:p w:rsidR="00BE645B" w:rsidRDefault="004C0A02" w:rsidP="001E35F7">
      <w:pPr>
        <w:pStyle w:val="ListParagraph"/>
        <w:ind w:left="1080" w:firstLine="360"/>
      </w:pPr>
      <w:r>
        <w:t xml:space="preserve">Evidencën nga paragrafi 1 i këtij neni e krijon dhe e udhëheqë </w:t>
      </w:r>
      <w:r w:rsidR="00345F1D">
        <w:t xml:space="preserve">shërbimi i posaçëm i Veprimtarive Komunale, kompetent për implementimin e sistemit informues. </w:t>
      </w:r>
      <w:r w:rsidR="00BE645B">
        <w:t>Evidenca nga paragrafi 1 i këtij neni përmban të dhëna mbi:</w:t>
      </w:r>
    </w:p>
    <w:p w:rsidR="00D65FB0" w:rsidRDefault="00BE645B" w:rsidP="00BE645B">
      <w:pPr>
        <w:pStyle w:val="ListParagraph"/>
        <w:numPr>
          <w:ilvl w:val="0"/>
          <w:numId w:val="4"/>
        </w:numPr>
      </w:pPr>
      <w:r>
        <w:lastRenderedPageBreak/>
        <w:t xml:space="preserve">SMS mesazhin e nisur </w:t>
      </w:r>
      <w:r w:rsidR="00D65FB0">
        <w:t>mbi pagesën e parkimit,</w:t>
      </w:r>
    </w:p>
    <w:p w:rsidR="00D65FB0" w:rsidRDefault="00D65FB0" w:rsidP="00BE645B">
      <w:pPr>
        <w:pStyle w:val="ListParagraph"/>
        <w:numPr>
          <w:ilvl w:val="0"/>
          <w:numId w:val="4"/>
        </w:numPr>
      </w:pPr>
      <w:r>
        <w:t>Përdoruesit e autorizuar nga neni 21 i këtij Vendimi dhe</w:t>
      </w:r>
    </w:p>
    <w:p w:rsidR="003803E4" w:rsidRDefault="00B81E49" w:rsidP="00BE645B">
      <w:pPr>
        <w:pStyle w:val="ListParagraph"/>
        <w:numPr>
          <w:ilvl w:val="0"/>
          <w:numId w:val="4"/>
        </w:numPr>
      </w:pPr>
      <w:r>
        <w:t xml:space="preserve">Mjetin e kontrolluar (emri i personit </w:t>
      </w:r>
      <w:r w:rsidR="006E060C">
        <w:t xml:space="preserve">i cili kryen kontrollin, targa e </w:t>
      </w:r>
      <w:r w:rsidR="008E2837">
        <w:t>regjistrimit</w:t>
      </w:r>
      <w:r w:rsidR="006E060C">
        <w:t xml:space="preserve"> të automjetit, zonën dhe rrugën e parkimit, numrin e vend parki9mit, fotografinë e automjetit dhe kohën e fillimit dhe përfundimit të kontrollit</w:t>
      </w:r>
      <w:r w:rsidR="003803E4">
        <w:t xml:space="preserve">). </w:t>
      </w:r>
    </w:p>
    <w:p w:rsidR="0043384F" w:rsidRDefault="00292182" w:rsidP="00C120A7">
      <w:pPr>
        <w:ind w:left="720" w:firstLine="720"/>
      </w:pPr>
      <w:r>
        <w:t>Kontrollin e pagesës së parkimit, gjegjësisht rregullsinë e shfrytë</w:t>
      </w:r>
      <w:r w:rsidR="0043384F">
        <w:t>zimit të vend parkimit në parkingjet e përgjithshme e kryejnë kontrolluesit e autorizuar të Veprimtarive Komunale.</w:t>
      </w:r>
    </w:p>
    <w:p w:rsidR="00555624" w:rsidRDefault="0043384F" w:rsidP="00C120A7">
      <w:pPr>
        <w:ind w:left="720" w:firstLine="720"/>
      </w:pPr>
      <w:r>
        <w:t xml:space="preserve">Kontrolluesit </w:t>
      </w:r>
      <w:r w:rsidR="00555624">
        <w:t>e Veprimtarive Komunale  posedojnë leje zyrtare dhe mbajnë komplete zyrtare.</w:t>
      </w:r>
    </w:p>
    <w:p w:rsidR="00EF4FBB" w:rsidRDefault="00EF4FBB" w:rsidP="00C120A7">
      <w:pPr>
        <w:ind w:left="720" w:firstLine="720"/>
      </w:pPr>
      <w:r>
        <w:t>Pamjen e kartelës identifikuese dhe kompletit zyrtar e përcaktojnë Veprimtaritë Komunale.</w:t>
      </w:r>
    </w:p>
    <w:p w:rsidR="001E35F7" w:rsidRDefault="00EF4FBB" w:rsidP="00EF4FBB">
      <w:pPr>
        <w:ind w:left="720"/>
        <w:jc w:val="center"/>
        <w:rPr>
          <w:b/>
        </w:rPr>
      </w:pPr>
      <w:r w:rsidRPr="00EF4FBB">
        <w:rPr>
          <w:b/>
        </w:rPr>
        <w:t>Neni 27</w:t>
      </w:r>
      <w:r w:rsidR="00C120A7">
        <w:rPr>
          <w:b/>
        </w:rPr>
        <w:t xml:space="preserve"> </w:t>
      </w:r>
    </w:p>
    <w:p w:rsidR="00C120A7" w:rsidRDefault="00C120A7" w:rsidP="00FA7B0D">
      <w:pPr>
        <w:ind w:left="720" w:firstLine="360"/>
      </w:pPr>
      <w:r>
        <w:t xml:space="preserve">Për shfrytëzimin e parkingut të veçantë, përdoruesi është i obliguar që të paguaj parkimin </w:t>
      </w:r>
      <w:r w:rsidR="00442751">
        <w:t xml:space="preserve">në varësi nga koha e </w:t>
      </w:r>
      <w:r w:rsidR="00A734F1">
        <w:t xml:space="preserve">përdorimit të vend parkimit dhe zonës në të cilën gjendet parkingu, </w:t>
      </w:r>
      <w:r w:rsidR="005B448D">
        <w:t>në pajtim me çmimoren</w:t>
      </w:r>
      <w:r w:rsidR="000679FA">
        <w:t xml:space="preserve"> dhe sipas lëshimit </w:t>
      </w:r>
      <w:r w:rsidR="00FA7B0D">
        <w:t xml:space="preserve">të parkingut. </w:t>
      </w:r>
    </w:p>
    <w:p w:rsidR="00FA7B0D" w:rsidRDefault="00FA7B0D" w:rsidP="00C120A7">
      <w:pPr>
        <w:ind w:left="720"/>
      </w:pPr>
    </w:p>
    <w:p w:rsidR="00FA7B0D" w:rsidRDefault="00FA7B0D" w:rsidP="00FA7B0D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NDALIMI </w:t>
      </w:r>
    </w:p>
    <w:p w:rsidR="00FA7B0D" w:rsidRDefault="00FA7B0D" w:rsidP="00FA7B0D">
      <w:pPr>
        <w:ind w:left="360"/>
        <w:jc w:val="center"/>
        <w:rPr>
          <w:b/>
        </w:rPr>
      </w:pPr>
      <w:r>
        <w:rPr>
          <w:b/>
        </w:rPr>
        <w:t>Neni 28</w:t>
      </w:r>
    </w:p>
    <w:p w:rsidR="00451553" w:rsidRDefault="00451553" w:rsidP="00451553">
      <w:pPr>
        <w:ind w:left="360"/>
      </w:pPr>
      <w:r>
        <w:tab/>
        <w:t>Në parkimet publike ndalohet:</w:t>
      </w:r>
    </w:p>
    <w:p w:rsidR="00A9618A" w:rsidRDefault="00451553" w:rsidP="00451553">
      <w:pPr>
        <w:pStyle w:val="ListParagraph"/>
        <w:numPr>
          <w:ilvl w:val="0"/>
          <w:numId w:val="5"/>
        </w:numPr>
      </w:pPr>
      <w:r>
        <w:t>Parkimi i automjetit në kundërshtim me shenjen rrugore, sinjalistikën horizontale dhe vertikale</w:t>
      </w:r>
      <w:r w:rsidR="00A9618A">
        <w:t xml:space="preserve"> dhe shenjat e vendparkimeve;</w:t>
      </w:r>
    </w:p>
    <w:p w:rsidR="00937506" w:rsidRDefault="00A9618A" w:rsidP="00451553">
      <w:pPr>
        <w:pStyle w:val="ListParagraph"/>
        <w:numPr>
          <w:ilvl w:val="0"/>
          <w:numId w:val="5"/>
        </w:numPr>
      </w:pPr>
      <w:r>
        <w:t xml:space="preserve">Parkimi në vend parkimin i cili është i dedikuar </w:t>
      </w:r>
      <w:r w:rsidR="00A36387">
        <w:t xml:space="preserve">për përdorues tjetër (vendet për personat </w:t>
      </w:r>
      <w:r w:rsidR="00937506">
        <w:t>me invaliditet dhe vend</w:t>
      </w:r>
      <w:r w:rsidR="00A36387">
        <w:t xml:space="preserve"> parkimet e rezervuara gjegjësisht</w:t>
      </w:r>
      <w:r w:rsidR="00937506">
        <w:t xml:space="preserve"> vend parkimet me shenja të veçanta);</w:t>
      </w:r>
    </w:p>
    <w:p w:rsidR="00691E1B" w:rsidRDefault="00937506" w:rsidP="00451553">
      <w:pPr>
        <w:pStyle w:val="ListParagraph"/>
        <w:numPr>
          <w:ilvl w:val="0"/>
          <w:numId w:val="5"/>
        </w:numPr>
      </w:pPr>
      <w:r>
        <w:t>Parkimi i automjeteve duke nxënë dy e më shumë vende</w:t>
      </w:r>
      <w:r w:rsidR="00691E1B">
        <w:t>;</w:t>
      </w:r>
    </w:p>
    <w:p w:rsidR="00FD7204" w:rsidRDefault="00691E1B" w:rsidP="00451553">
      <w:pPr>
        <w:pStyle w:val="ListParagraph"/>
        <w:numPr>
          <w:ilvl w:val="0"/>
          <w:numId w:val="5"/>
        </w:numPr>
      </w:pPr>
      <w:r>
        <w:t xml:space="preserve">Pengimin e shfrytëzimit të parkimit duke vendosur gardhe rrethuese, </w:t>
      </w:r>
      <w:r w:rsidR="00576F7A">
        <w:t>pragje</w:t>
      </w:r>
      <w:r w:rsidR="00FD7204">
        <w:t>,</w:t>
      </w:r>
      <w:r w:rsidR="00196F9B">
        <w:t xml:space="preserve"> tabela, lëndë të tjera dhe ngja</w:t>
      </w:r>
      <w:r w:rsidR="00FD7204">
        <w:t>shëm;</w:t>
      </w:r>
    </w:p>
    <w:p w:rsidR="001A6D32" w:rsidRDefault="004C3EE3" w:rsidP="00451553">
      <w:pPr>
        <w:pStyle w:val="ListParagraph"/>
        <w:numPr>
          <w:ilvl w:val="0"/>
          <w:numId w:val="5"/>
        </w:numPr>
      </w:pPr>
      <w:r>
        <w:t>Lënia</w:t>
      </w:r>
      <w:r w:rsidR="002F3E99">
        <w:t xml:space="preserve"> </w:t>
      </w:r>
      <w:r w:rsidR="00EF2DA9">
        <w:t xml:space="preserve">e automjetit të prishur </w:t>
      </w:r>
      <w:r w:rsidR="008A1E27">
        <w:t>ose të parregullt, gjegjësisht automjetit lidhë</w:t>
      </w:r>
      <w:r w:rsidR="001A6D32">
        <w:t>s pa makinën e vet;</w:t>
      </w:r>
    </w:p>
    <w:p w:rsidR="004C3EE3" w:rsidRDefault="001A6D32" w:rsidP="00451553">
      <w:pPr>
        <w:pStyle w:val="ListParagraph"/>
        <w:numPr>
          <w:ilvl w:val="0"/>
          <w:numId w:val="5"/>
        </w:numPr>
      </w:pPr>
      <w:r>
        <w:t>Lën</w:t>
      </w:r>
      <w:r w:rsidR="004C3EE3">
        <w:t>ia</w:t>
      </w:r>
      <w:r w:rsidR="00A066CA">
        <w:t xml:space="preserve"> e veturës në atë mënyrë </w:t>
      </w:r>
      <w:r w:rsidR="004C3EE3">
        <w:t>që të pengoj parkimin e automjeteve të tjera;</w:t>
      </w:r>
    </w:p>
    <w:p w:rsidR="00AF1E2A" w:rsidRDefault="004C3EE3" w:rsidP="00451553">
      <w:pPr>
        <w:pStyle w:val="ListParagraph"/>
        <w:numPr>
          <w:ilvl w:val="0"/>
          <w:numId w:val="5"/>
        </w:numPr>
      </w:pPr>
      <w:r>
        <w:t xml:space="preserve">Parkimin e mjeteve të tjera (biçikletave, motorëve, furgonëve, kamionëve, </w:t>
      </w:r>
      <w:r w:rsidR="00AF1E2A">
        <w:t>makinave bujqësore dhe të punës), nëse nuk janë të parapara me shenjë të komunikacionit;</w:t>
      </w:r>
    </w:p>
    <w:p w:rsidR="00365FAD" w:rsidRDefault="00365FAD" w:rsidP="00451553">
      <w:pPr>
        <w:pStyle w:val="ListParagraph"/>
        <w:numPr>
          <w:ilvl w:val="0"/>
          <w:numId w:val="5"/>
        </w:numPr>
      </w:pPr>
      <w:r>
        <w:t>Dëmtimi, largimi dhe ndryshimi i sinjalistikës së vendosur horizontale dhe vertikale;</w:t>
      </w:r>
    </w:p>
    <w:p w:rsidR="00576F7A" w:rsidRDefault="007D05FD" w:rsidP="00451553">
      <w:pPr>
        <w:pStyle w:val="ListParagraph"/>
        <w:numPr>
          <w:ilvl w:val="0"/>
          <w:numId w:val="5"/>
        </w:numPr>
      </w:pPr>
      <w:r>
        <w:t xml:space="preserve">Larja dhe punimi në vetura ose shfrytëzimi i parkingut publik në kundërshtim me qëllimin </w:t>
      </w:r>
      <w:r w:rsidR="00576F7A">
        <w:t>e paraparë;</w:t>
      </w:r>
    </w:p>
    <w:p w:rsidR="00576F7A" w:rsidRDefault="00576F7A" w:rsidP="00451553">
      <w:pPr>
        <w:pStyle w:val="ListParagraph"/>
        <w:numPr>
          <w:ilvl w:val="0"/>
          <w:numId w:val="5"/>
        </w:numPr>
      </w:pPr>
      <w:r>
        <w:t>Parkimi i automjeteve pa targ</w:t>
      </w:r>
      <w:r w:rsidR="0064778F">
        <w:t>ë</w:t>
      </w:r>
      <w:r>
        <w:t xml:space="preserve"> regjistruese.</w:t>
      </w:r>
    </w:p>
    <w:p w:rsidR="0064778F" w:rsidRDefault="0064778F" w:rsidP="0064778F">
      <w:pPr>
        <w:pStyle w:val="ListParagraph"/>
      </w:pPr>
    </w:p>
    <w:p w:rsidR="00901E97" w:rsidRPr="00901E97" w:rsidRDefault="00901E97" w:rsidP="00901E97">
      <w:pPr>
        <w:pStyle w:val="ListParagraph"/>
        <w:ind w:left="1080"/>
      </w:pPr>
    </w:p>
    <w:p w:rsidR="00901E97" w:rsidRPr="00901E97" w:rsidRDefault="00901E97" w:rsidP="00901E97">
      <w:pPr>
        <w:pStyle w:val="ListParagraph"/>
        <w:ind w:left="1080"/>
      </w:pPr>
    </w:p>
    <w:p w:rsidR="00901E97" w:rsidRPr="00901E97" w:rsidRDefault="00901E97" w:rsidP="00901E97">
      <w:pPr>
        <w:pStyle w:val="ListParagraph"/>
        <w:ind w:left="1080"/>
      </w:pPr>
    </w:p>
    <w:p w:rsidR="00451553" w:rsidRPr="00BB4474" w:rsidRDefault="0064778F" w:rsidP="0064778F">
      <w:pPr>
        <w:pStyle w:val="ListParagraph"/>
        <w:numPr>
          <w:ilvl w:val="0"/>
          <w:numId w:val="1"/>
        </w:numPr>
        <w:jc w:val="center"/>
      </w:pPr>
      <w:r>
        <w:rPr>
          <w:b/>
        </w:rPr>
        <w:lastRenderedPageBreak/>
        <w:t xml:space="preserve">Largimi i automjeteve të parkuara në mënyrë të pa rregullt </w:t>
      </w:r>
      <w:r w:rsidR="00BB4474">
        <w:rPr>
          <w:b/>
        </w:rPr>
        <w:t>nga parkingjet dhe hapësirat publike</w:t>
      </w:r>
    </w:p>
    <w:p w:rsidR="00901E97" w:rsidRDefault="00901E97" w:rsidP="00901E97">
      <w:pPr>
        <w:pStyle w:val="ListParagraph"/>
        <w:ind w:left="1080"/>
        <w:jc w:val="center"/>
        <w:rPr>
          <w:b/>
        </w:rPr>
      </w:pPr>
    </w:p>
    <w:p w:rsidR="00901E97" w:rsidRDefault="00901E97" w:rsidP="00901E97">
      <w:pPr>
        <w:pStyle w:val="ListParagraph"/>
        <w:ind w:left="1080"/>
        <w:jc w:val="center"/>
        <w:rPr>
          <w:b/>
        </w:rPr>
      </w:pPr>
    </w:p>
    <w:p w:rsidR="00BB4474" w:rsidRDefault="00901E97" w:rsidP="00901E97">
      <w:pPr>
        <w:pStyle w:val="ListParagraph"/>
        <w:ind w:left="1080"/>
        <w:jc w:val="center"/>
        <w:rPr>
          <w:b/>
        </w:rPr>
      </w:pPr>
      <w:r>
        <w:rPr>
          <w:b/>
        </w:rPr>
        <w:t>Neni 29</w:t>
      </w:r>
    </w:p>
    <w:p w:rsidR="00DF3908" w:rsidRDefault="0055105F" w:rsidP="007E1FB8">
      <w:pPr>
        <w:ind w:firstLine="360"/>
      </w:pPr>
      <w:r>
        <w:t>Automjeti pa tabela regjistrimi dhe automjeti në të cilin nuk mund të identifikohet drejtuesi, gjegjësisht pronari, i hasur në vend</w:t>
      </w:r>
      <w:r w:rsidR="0046110E">
        <w:t xml:space="preserve"> </w:t>
      </w:r>
      <w:r>
        <w:t xml:space="preserve">parkim, mund </w:t>
      </w:r>
      <w:r w:rsidR="0046110E">
        <w:t>të bllokohet përkohësisht duke i vendosur përkohësisht një pajisje për bllokimin e rrotës</w:t>
      </w:r>
      <w:r w:rsidR="00DF3908">
        <w:t>.</w:t>
      </w:r>
    </w:p>
    <w:p w:rsidR="00E80E8A" w:rsidRDefault="00DF3908" w:rsidP="00901E97">
      <w:pPr>
        <w:ind w:left="360"/>
      </w:pPr>
      <w:r>
        <w:t xml:space="preserve">   Bllokimin e përkohshëm të automjetit nga paragrafi 1 i </w:t>
      </w:r>
      <w:proofErr w:type="spellStart"/>
      <w:r>
        <w:t>i</w:t>
      </w:r>
      <w:proofErr w:type="spellEnd"/>
      <w:r>
        <w:t xml:space="preserve"> këtij neni</w:t>
      </w:r>
      <w:r w:rsidR="00E80E8A">
        <w:t>, e kryen punëtori i autorizuar i Veprimtarisë Komunale me kërkesë të inspektorit komunal ose policit komunal.</w:t>
      </w:r>
    </w:p>
    <w:p w:rsidR="00AB13B2" w:rsidRDefault="00E80E8A" w:rsidP="00901E97">
      <w:pPr>
        <w:ind w:left="360"/>
      </w:pPr>
      <w:r>
        <w:t xml:space="preserve">   </w:t>
      </w:r>
      <w:r w:rsidR="00503ED0">
        <w:t xml:space="preserve">Në rast të bllokimit të automjetit nga paragrafi </w:t>
      </w:r>
      <w:r w:rsidR="00AB13B2">
        <w:t>1 i këtij neni, në automjet vendoset vërejtja në vend të dukshëm me të dhënat mbi procedurën e shfrytëzuesit për ç’ bllokimin e automjetit.</w:t>
      </w:r>
    </w:p>
    <w:p w:rsidR="00907D7A" w:rsidRDefault="00AB13B2" w:rsidP="00901E97">
      <w:pPr>
        <w:ind w:left="360"/>
      </w:pPr>
      <w:r>
        <w:t xml:space="preserve">   </w:t>
      </w:r>
      <w:r w:rsidR="003F4811">
        <w:t xml:space="preserve">Para ç’ </w:t>
      </w:r>
      <w:r w:rsidR="00360CAD">
        <w:t xml:space="preserve">bllokimit të automjetit, përdoruesi është i obliguar që të paguaj shpenzimet </w:t>
      </w:r>
      <w:r w:rsidR="00907D7A">
        <w:t xml:space="preserve">të vendosjes dhe heqjes së pajisjes për bllokim të përkohshëm sipas çmimores së shërbimeve të cilin e përcaktojnë Veprimtaritë Komunale. </w:t>
      </w:r>
    </w:p>
    <w:p w:rsidR="00907D7A" w:rsidRDefault="00907D7A" w:rsidP="00907D7A">
      <w:pPr>
        <w:ind w:left="360"/>
        <w:jc w:val="center"/>
        <w:rPr>
          <w:b/>
        </w:rPr>
      </w:pPr>
      <w:r>
        <w:rPr>
          <w:b/>
        </w:rPr>
        <w:t>Neni 30</w:t>
      </w:r>
    </w:p>
    <w:p w:rsidR="00907D7A" w:rsidRDefault="00BF1BBD" w:rsidP="00907D7A">
      <w:pPr>
        <w:ind w:left="360"/>
      </w:pPr>
      <w:r>
        <w:t xml:space="preserve">   Nëse përdoruesi procedon në të kundërt nenit 24 të këtij Vendimi, Veprimtaritë Komunale mund të kryejnë zhvendosje </w:t>
      </w:r>
      <w:r w:rsidR="005820F9">
        <w:t xml:space="preserve">të automjeteve që janë parkuar kundër rregullave nga parkingjet publike përmes </w:t>
      </w:r>
      <w:r w:rsidR="00473A0F">
        <w:t xml:space="preserve">automjetit special (të ashtuquajturës: merimangë), bashkë me </w:t>
      </w:r>
      <w:r w:rsidR="00190D9A">
        <w:t xml:space="preserve">urdhrin paraprak për zhvendosje nga ana e inspektorit komunal </w:t>
      </w:r>
      <w:r w:rsidR="00FF3BBD">
        <w:t xml:space="preserve">ose policit komunal. </w:t>
      </w:r>
    </w:p>
    <w:p w:rsidR="00FF3BBD" w:rsidRDefault="00FF3BBD" w:rsidP="00907D7A">
      <w:pPr>
        <w:ind w:left="360"/>
      </w:pPr>
      <w:r>
        <w:t xml:space="preserve">   Automjetet e ndihmës së shpejtë, Ushtrisë, policisë, </w:t>
      </w:r>
      <w:r w:rsidR="00DE66F2">
        <w:t>zjarrfikësve</w:t>
      </w:r>
      <w:r w:rsidR="00ED36F0">
        <w:t>, automjeteve dhe mjeteve të shërbimit komunal bëjnë përjashtim nga urdhri për zhvendosje</w:t>
      </w:r>
      <w:r w:rsidR="00DE66F2">
        <w:t xml:space="preserve">. </w:t>
      </w:r>
    </w:p>
    <w:p w:rsidR="00DE66F2" w:rsidRDefault="00DE66F2" w:rsidP="00DE66F2">
      <w:pPr>
        <w:ind w:left="360"/>
        <w:jc w:val="center"/>
        <w:rPr>
          <w:b/>
        </w:rPr>
      </w:pPr>
      <w:r>
        <w:rPr>
          <w:b/>
        </w:rPr>
        <w:t>Neni 31</w:t>
      </w:r>
    </w:p>
    <w:p w:rsidR="00DE66F2" w:rsidRDefault="00DE66F2" w:rsidP="00DE66F2">
      <w:pPr>
        <w:ind w:left="360"/>
      </w:pPr>
      <w:r>
        <w:t xml:space="preserve">   </w:t>
      </w:r>
      <w:r w:rsidR="00035C7E">
        <w:t xml:space="preserve">Veturat e zhvendosura barten dhe ruhen në hapësirë të caktuar për </w:t>
      </w:r>
      <w:r w:rsidR="004373B5">
        <w:t>deponimin dhe ruajtjen e automjeteve.</w:t>
      </w:r>
    </w:p>
    <w:p w:rsidR="004373B5" w:rsidRDefault="00D101F5" w:rsidP="00DE66F2">
      <w:pPr>
        <w:ind w:left="360"/>
      </w:pPr>
      <w:r>
        <w:t xml:space="preserve">   </w:t>
      </w:r>
      <w:r w:rsidR="004373B5">
        <w:t xml:space="preserve">Hapësira për depozitimin dhe ruajtjen e automjeteve </w:t>
      </w:r>
      <w:r>
        <w:t xml:space="preserve">me akt të vetin përcaktohet nga Sekretariati për planifikim, rregullim hapësinor dhe punë komunale të Komunës së Tuzit. </w:t>
      </w:r>
    </w:p>
    <w:p w:rsidR="00D101F5" w:rsidRPr="00DD435C" w:rsidRDefault="0048216F" w:rsidP="00DD435C">
      <w:pPr>
        <w:ind w:left="360"/>
        <w:jc w:val="center"/>
        <w:rPr>
          <w:b/>
        </w:rPr>
      </w:pPr>
      <w:r w:rsidRPr="00DD435C">
        <w:rPr>
          <w:b/>
        </w:rPr>
        <w:t>Neni 32</w:t>
      </w:r>
    </w:p>
    <w:p w:rsidR="0048216F" w:rsidRDefault="0048216F" w:rsidP="00DE66F2">
      <w:pPr>
        <w:ind w:left="360"/>
      </w:pPr>
      <w:r>
        <w:t xml:space="preserve">Veprimtaritë Komunale bartin përgjegjësi materiale për dëmin në automjetin i cili </w:t>
      </w:r>
      <w:r w:rsidR="001E6B1F">
        <w:t xml:space="preserve">zhvendosët, dhe e cila është evidentuar si kundër ligjit, jo profesional dhe parkim jo ë ndërgjegjshëm të automjetit.  </w:t>
      </w:r>
    </w:p>
    <w:p w:rsidR="00DD435C" w:rsidRDefault="00DD435C" w:rsidP="00DD435C">
      <w:pPr>
        <w:ind w:left="360"/>
        <w:jc w:val="center"/>
        <w:rPr>
          <w:b/>
        </w:rPr>
      </w:pPr>
      <w:r>
        <w:rPr>
          <w:b/>
        </w:rPr>
        <w:t>Neni 33</w:t>
      </w:r>
    </w:p>
    <w:p w:rsidR="00DD435C" w:rsidRDefault="00D33AE7" w:rsidP="00DD435C">
      <w:pPr>
        <w:ind w:left="360"/>
      </w:pPr>
      <w:r>
        <w:t>S</w:t>
      </w:r>
      <w:r w:rsidR="00F27F3A">
        <w:t>hfrytëzuesi</w:t>
      </w:r>
      <w:r>
        <w:t xml:space="preserve"> i automjetit të bartur, gjegjësisht të zhvendosur</w:t>
      </w:r>
      <w:r w:rsidR="0063545A">
        <w:t xml:space="preserve"> është i obliguar në bazë të çmimores së Veprimtarive Komunale, para marrjes së </w:t>
      </w:r>
      <w:r w:rsidR="006471FE">
        <w:t>automjetit t’i paguaj Veprimtarive Komunale:</w:t>
      </w:r>
    </w:p>
    <w:p w:rsidR="006471FE" w:rsidRDefault="006471FE" w:rsidP="006471FE">
      <w:pPr>
        <w:pStyle w:val="ListParagraph"/>
        <w:numPr>
          <w:ilvl w:val="0"/>
          <w:numId w:val="6"/>
        </w:numPr>
      </w:pPr>
      <w:r>
        <w:t>Shpenzimet e largimit të automjeteve;</w:t>
      </w:r>
    </w:p>
    <w:p w:rsidR="006471FE" w:rsidRDefault="005C4A69" w:rsidP="006471FE">
      <w:pPr>
        <w:pStyle w:val="ListParagraph"/>
        <w:numPr>
          <w:ilvl w:val="0"/>
          <w:numId w:val="6"/>
        </w:numPr>
      </w:pPr>
      <w:r>
        <w:t>Shpenzimet e ruajtjes së automjeteve;</w:t>
      </w:r>
    </w:p>
    <w:p w:rsidR="00750560" w:rsidRDefault="00750560" w:rsidP="006471FE">
      <w:pPr>
        <w:pStyle w:val="ListParagraph"/>
        <w:numPr>
          <w:ilvl w:val="0"/>
          <w:numId w:val="6"/>
        </w:numPr>
      </w:pPr>
      <w:r>
        <w:t xml:space="preserve">Detyrimet e pashlyera në bazë të detyrimit të kompensimit për shfrytëzimin e vend parkimit. </w:t>
      </w:r>
    </w:p>
    <w:p w:rsidR="00750560" w:rsidRDefault="00750560" w:rsidP="00750560">
      <w:pPr>
        <w:pStyle w:val="ListParagraph"/>
      </w:pPr>
    </w:p>
    <w:p w:rsidR="00750560" w:rsidRDefault="00750560" w:rsidP="00750560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MBIKËQYRJA</w:t>
      </w:r>
    </w:p>
    <w:p w:rsidR="00750560" w:rsidRDefault="00750560" w:rsidP="00750560">
      <w:pPr>
        <w:pStyle w:val="ListParagraph"/>
        <w:ind w:left="1080"/>
        <w:jc w:val="center"/>
        <w:rPr>
          <w:b/>
        </w:rPr>
      </w:pPr>
      <w:r>
        <w:rPr>
          <w:b/>
        </w:rPr>
        <w:t>Neni 34</w:t>
      </w:r>
    </w:p>
    <w:p w:rsidR="00750560" w:rsidRDefault="00C21EF5" w:rsidP="00B806BA">
      <w:pPr>
        <w:pStyle w:val="ListParagraph"/>
        <w:ind w:left="1080" w:firstLine="360"/>
      </w:pPr>
      <w:r>
        <w:rPr>
          <w:b/>
        </w:rPr>
        <w:t>M</w:t>
      </w:r>
      <w:r w:rsidR="00EA451D">
        <w:rPr>
          <w:b/>
        </w:rPr>
        <w:t>bikëqyrjen</w:t>
      </w:r>
      <w:r>
        <w:rPr>
          <w:b/>
        </w:rPr>
        <w:t xml:space="preserve"> për </w:t>
      </w:r>
      <w:r w:rsidR="00EA451D">
        <w:t xml:space="preserve">realizimin e këtij Vendimi e kryen Sekretariati për planifikim, rregullim hapësinor dhe punë komunale </w:t>
      </w:r>
      <w:r w:rsidR="00B806BA">
        <w:t xml:space="preserve">të Komunës së Tuzit dhe Drejtorisë për ndërtim pasuri dhe përfaqësim i Komunës së Tuzit. </w:t>
      </w:r>
    </w:p>
    <w:p w:rsidR="004168D7" w:rsidRDefault="004168D7" w:rsidP="00B806BA">
      <w:pPr>
        <w:pStyle w:val="ListParagraph"/>
        <w:ind w:left="1080" w:firstLine="360"/>
      </w:pPr>
      <w:r>
        <w:t>Mbik</w:t>
      </w:r>
      <w:r w:rsidR="00F5772C">
        <w:t xml:space="preserve">ëqyrja </w:t>
      </w:r>
      <w:r w:rsidR="002E0DED">
        <w:t>inspektuese ndaj zbatimit</w:t>
      </w:r>
      <w:r w:rsidR="003E4EA6">
        <w:t xml:space="preserve"> të këtij Vendimi kryhet nga Shërbimi për punë inspektuese të Komunës së Tuzit. </w:t>
      </w:r>
    </w:p>
    <w:p w:rsidR="003E4EA6" w:rsidRDefault="003E4EA6" w:rsidP="00B806BA">
      <w:pPr>
        <w:pStyle w:val="ListParagraph"/>
        <w:ind w:left="1080" w:firstLine="360"/>
      </w:pPr>
      <w:r>
        <w:t xml:space="preserve">  </w:t>
      </w:r>
      <w:r w:rsidR="002E0DED">
        <w:t xml:space="preserve">Sigurimi i rëndit komunal dhe mbikëqyrjes komunale ndaj zbatimit </w:t>
      </w:r>
      <w:r w:rsidR="00F64C31">
        <w:t xml:space="preserve">të këtij Vendimi kryhet nga ana e Shërbimit të </w:t>
      </w:r>
      <w:r w:rsidR="00B03338">
        <w:t xml:space="preserve">policisë së Komunës së Tuzit. </w:t>
      </w:r>
    </w:p>
    <w:p w:rsidR="00B03338" w:rsidRDefault="00B03338" w:rsidP="00B03338">
      <w:pPr>
        <w:pStyle w:val="ListParagraph"/>
        <w:numPr>
          <w:ilvl w:val="0"/>
          <w:numId w:val="1"/>
        </w:numPr>
        <w:jc w:val="center"/>
        <w:rPr>
          <w:b/>
        </w:rPr>
      </w:pPr>
      <w:r w:rsidRPr="00B03338">
        <w:rPr>
          <w:b/>
        </w:rPr>
        <w:t>DISPOZITAT NDESHKUESE</w:t>
      </w:r>
    </w:p>
    <w:p w:rsidR="00B03338" w:rsidRDefault="00B03338" w:rsidP="003C7382">
      <w:pPr>
        <w:pStyle w:val="ListParagraph"/>
        <w:ind w:left="1080"/>
        <w:jc w:val="center"/>
        <w:rPr>
          <w:b/>
        </w:rPr>
      </w:pPr>
      <w:r>
        <w:rPr>
          <w:b/>
        </w:rPr>
        <w:t>Neni 35</w:t>
      </w:r>
    </w:p>
    <w:p w:rsidR="003C7382" w:rsidRDefault="003C7382" w:rsidP="003C7382">
      <w:pPr>
        <w:pStyle w:val="ListParagraph"/>
        <w:ind w:left="1080"/>
      </w:pPr>
      <w:r>
        <w:tab/>
      </w:r>
      <w:r w:rsidR="00431EE1">
        <w:t xml:space="preserve">Me gjobë </w:t>
      </w:r>
      <w:r w:rsidR="00896489">
        <w:t xml:space="preserve">prej 250 eurosh deri në 5.000 euro </w:t>
      </w:r>
      <w:r w:rsidR="0017245D">
        <w:t xml:space="preserve">do të dënohet për shkelje shoqëria afariste ose </w:t>
      </w:r>
      <w:r w:rsidR="00794C86">
        <w:t>personi juridik nëse:</w:t>
      </w:r>
    </w:p>
    <w:p w:rsidR="00794C86" w:rsidRDefault="00794C86" w:rsidP="00794C86">
      <w:pPr>
        <w:pStyle w:val="ListParagraph"/>
        <w:numPr>
          <w:ilvl w:val="0"/>
          <w:numId w:val="7"/>
        </w:numPr>
      </w:pPr>
      <w:r>
        <w:t>Procedon kundër rregulloreve të nenit 3 të këtij Vendimi;</w:t>
      </w:r>
    </w:p>
    <w:p w:rsidR="006653B9" w:rsidRDefault="00794C86" w:rsidP="00794C86">
      <w:pPr>
        <w:pStyle w:val="ListParagraph"/>
        <w:numPr>
          <w:ilvl w:val="0"/>
          <w:numId w:val="7"/>
        </w:numPr>
      </w:pPr>
      <w:r>
        <w:t>Nuk e shënon e nuk i</w:t>
      </w:r>
      <w:r w:rsidR="00762627">
        <w:t xml:space="preserve"> p</w:t>
      </w:r>
      <w:r>
        <w:t>ë</w:t>
      </w:r>
      <w:r w:rsidR="00762627">
        <w:t>r</w:t>
      </w:r>
      <w:r>
        <w:t>mban</w:t>
      </w:r>
      <w:r w:rsidR="006653B9">
        <w:t xml:space="preserve"> parkingjet e përgjithshme dh</w:t>
      </w:r>
      <w:r w:rsidR="00F53C18">
        <w:t>e të veçanta  në të cilat bëhet pag</w:t>
      </w:r>
      <w:r w:rsidR="00CB6210">
        <w:t xml:space="preserve">esa e parkimit (neni </w:t>
      </w:r>
      <w:r w:rsidR="006653B9">
        <w:t>14. Paragrafi 1);</w:t>
      </w:r>
    </w:p>
    <w:p w:rsidR="00794C86" w:rsidRDefault="00794C86" w:rsidP="00794C86">
      <w:pPr>
        <w:pStyle w:val="ListParagraph"/>
        <w:numPr>
          <w:ilvl w:val="0"/>
          <w:numId w:val="7"/>
        </w:numPr>
      </w:pPr>
      <w:r>
        <w:t xml:space="preserve"> </w:t>
      </w:r>
      <w:r w:rsidR="00F53C18">
        <w:t>Nuk e shënon e nuk i</w:t>
      </w:r>
      <w:r w:rsidR="00762627">
        <w:t xml:space="preserve"> p</w:t>
      </w:r>
      <w:r w:rsidR="00F53C18">
        <w:t>ë</w:t>
      </w:r>
      <w:r w:rsidR="00762627">
        <w:t>r</w:t>
      </w:r>
      <w:r w:rsidR="00F53C18">
        <w:t xml:space="preserve">mban parkingjet e përgjithshme në të cilat bëhet pagesa e parkimit </w:t>
      </w:r>
      <w:r w:rsidR="00CB6210">
        <w:t xml:space="preserve">(neni 14. </w:t>
      </w:r>
      <w:proofErr w:type="spellStart"/>
      <w:r w:rsidR="00CB6210">
        <w:t>Prg</w:t>
      </w:r>
      <w:proofErr w:type="spellEnd"/>
      <w:r w:rsidR="00CB6210">
        <w:t>. 1);</w:t>
      </w:r>
    </w:p>
    <w:p w:rsidR="00CB6210" w:rsidRDefault="00CB6210" w:rsidP="00794C86">
      <w:pPr>
        <w:pStyle w:val="ListParagraph"/>
        <w:numPr>
          <w:ilvl w:val="0"/>
          <w:numId w:val="7"/>
        </w:numPr>
      </w:pPr>
      <w:r>
        <w:t xml:space="preserve">Nuk </w:t>
      </w:r>
      <w:r w:rsidR="00762627">
        <w:t xml:space="preserve">përmban parkingun për biçikleta (neni 14 </w:t>
      </w:r>
      <w:proofErr w:type="spellStart"/>
      <w:r w:rsidR="00762627">
        <w:t>prg</w:t>
      </w:r>
      <w:proofErr w:type="spellEnd"/>
      <w:r w:rsidR="00762627">
        <w:t>. 2);</w:t>
      </w:r>
    </w:p>
    <w:p w:rsidR="00762627" w:rsidRDefault="00D505EB" w:rsidP="00794C86">
      <w:pPr>
        <w:pStyle w:val="ListParagraph"/>
        <w:numPr>
          <w:ilvl w:val="0"/>
          <w:numId w:val="7"/>
        </w:numPr>
      </w:pPr>
      <w:r>
        <w:t xml:space="preserve">Nuk përcakton në parkingun e veçantë së paku 5% të vendeve të parkimit për automjetet </w:t>
      </w:r>
      <w:r w:rsidR="007473E1">
        <w:t>e personave me 80% ose mbi</w:t>
      </w:r>
      <w:r w:rsidR="00DA23F9">
        <w:t xml:space="preserve"> të lëndimeve trupore ose më shumë përqindje të dëmtimeve trupore ose invaliditetit trupor, gjegjësisht personave </w:t>
      </w:r>
      <w:r w:rsidR="00E17428">
        <w:t>tek të cilët përveç invaliditetit trupor, është konstatuar invaliditet i  ekstremiteteve të poshtme me mbi 60%</w:t>
      </w:r>
      <w:r w:rsidR="000160FA">
        <w:t xml:space="preserve">, automjetet të cilat i shfrytëzojnë fëmijët me pengesa trupore, mentale ose të receptorëve dhe të cilat krijojnë të drejtën në </w:t>
      </w:r>
      <w:r w:rsidR="00B25807">
        <w:t xml:space="preserve">kompensimin personal invalidor ose të drejtën në </w:t>
      </w:r>
      <w:r w:rsidR="00677F4B">
        <w:t xml:space="preserve">kompensimin për përkujdesje dhe ndihmë, si dhe automjetet e shoqatave të këtyre personave (neni 18. </w:t>
      </w:r>
      <w:proofErr w:type="spellStart"/>
      <w:r w:rsidR="00677F4B">
        <w:t>Prgf</w:t>
      </w:r>
      <w:proofErr w:type="spellEnd"/>
      <w:r w:rsidR="00677F4B">
        <w:t xml:space="preserve">. </w:t>
      </w:r>
      <w:r w:rsidR="008B5F02">
        <w:t>2(;</w:t>
      </w:r>
    </w:p>
    <w:p w:rsidR="008B5F02" w:rsidRDefault="0020248E" w:rsidP="00794C86">
      <w:pPr>
        <w:pStyle w:val="ListParagraph"/>
        <w:numPr>
          <w:ilvl w:val="0"/>
          <w:numId w:val="7"/>
        </w:numPr>
      </w:pPr>
      <w:r>
        <w:t xml:space="preserve">Personit fizik i miraton shfrytëzimin e parkingut publik </w:t>
      </w:r>
      <w:r w:rsidR="00EA42B3">
        <w:t xml:space="preserve">si përdorues i autorizuar </w:t>
      </w:r>
      <w:r w:rsidR="00D82BF2">
        <w:t xml:space="preserve">për dy apo më shumë automjete, ndërsa personit juridik </w:t>
      </w:r>
      <w:r w:rsidR="00B77B2C">
        <w:t>dhe ndërmarrësit, i miraton shfrytëzimin e parkimit publik si përdorues i autorizuar për më shumë se pesë automjete (neni 21, paragrafi</w:t>
      </w:r>
      <w:r w:rsidR="00ED0A94">
        <w:t xml:space="preserve"> 2.)</w:t>
      </w:r>
    </w:p>
    <w:p w:rsidR="00ED0A94" w:rsidRDefault="000023CA" w:rsidP="000023CA">
      <w:pPr>
        <w:ind w:left="1080"/>
      </w:pPr>
      <w:r>
        <w:t xml:space="preserve">Për shkeljet nga paragrafi 1 i këtij neni do të gjobitet edhe personi përgjegjës </w:t>
      </w:r>
      <w:r w:rsidR="00AD22A7">
        <w:t>personi në shoqërinë afariste ose personit tjetër juridik me gjobë nga 50 deri në 1000 euro.</w:t>
      </w:r>
      <w:r w:rsidR="007E1FB8">
        <w:t xml:space="preserve"> </w:t>
      </w:r>
    </w:p>
    <w:p w:rsidR="007E1FB8" w:rsidRDefault="007E1FB8" w:rsidP="007E1FB8">
      <w:pPr>
        <w:ind w:left="1080"/>
        <w:jc w:val="center"/>
        <w:rPr>
          <w:b/>
        </w:rPr>
      </w:pPr>
    </w:p>
    <w:p w:rsidR="007E1FB8" w:rsidRDefault="007E1FB8" w:rsidP="005F4FE4">
      <w:pPr>
        <w:jc w:val="center"/>
        <w:rPr>
          <w:b/>
        </w:rPr>
      </w:pPr>
      <w:r>
        <w:rPr>
          <w:b/>
        </w:rPr>
        <w:t>Neni 36</w:t>
      </w:r>
    </w:p>
    <w:p w:rsidR="005F4FE4" w:rsidRDefault="005F4FE4" w:rsidP="005F4FE4">
      <w:r>
        <w:tab/>
        <w:t>Me gjobë prej 250 deri në 5.000 euro do të gjobitet për shkelje personat juridik, nëse:</w:t>
      </w:r>
    </w:p>
    <w:p w:rsidR="005F4FE4" w:rsidRDefault="001A555C" w:rsidP="005F4FE4">
      <w:pPr>
        <w:pStyle w:val="ListParagraph"/>
        <w:numPr>
          <w:ilvl w:val="0"/>
          <w:numId w:val="8"/>
        </w:numPr>
      </w:pPr>
      <w:r>
        <w:t>Rregullon parcelën kadastrale për parkingjet e përkohshme ose sipas nevojës</w:t>
      </w:r>
      <w:r w:rsidR="00454C66">
        <w:t xml:space="preserve">  së kryerjes së veprimtarive të veta pa paguar parkimin, pa marrjen e lejes </w:t>
      </w:r>
      <w:r w:rsidR="00C020B3">
        <w:t xml:space="preserve">përkatëse nga organi kompetent (neni 11 </w:t>
      </w:r>
      <w:proofErr w:type="spellStart"/>
      <w:r w:rsidR="00C020B3">
        <w:t>prgf</w:t>
      </w:r>
      <w:proofErr w:type="spellEnd"/>
      <w:r w:rsidR="00C020B3">
        <w:t>. 1);</w:t>
      </w:r>
    </w:p>
    <w:p w:rsidR="00C020B3" w:rsidRDefault="00C020B3" w:rsidP="005F4FE4">
      <w:pPr>
        <w:pStyle w:val="ListParagraph"/>
        <w:numPr>
          <w:ilvl w:val="0"/>
          <w:numId w:val="8"/>
        </w:numPr>
      </w:pPr>
      <w:r>
        <w:t xml:space="preserve">Rregullon parcelën kadastrale në pronësi private </w:t>
      </w:r>
      <w:r w:rsidR="000617C0">
        <w:t>për parkimet e përkohshme dhe ato sipas nevojës me pagesë par</w:t>
      </w:r>
      <w:r w:rsidR="008E2837">
        <w:t>kimi, pa marrjen e lejes nga org</w:t>
      </w:r>
      <w:r w:rsidR="000617C0">
        <w:t xml:space="preserve">ani përkatës (neni 11 </w:t>
      </w:r>
      <w:proofErr w:type="spellStart"/>
      <w:r w:rsidR="000617C0">
        <w:t>prgf</w:t>
      </w:r>
      <w:proofErr w:type="spellEnd"/>
      <w:r w:rsidR="000617C0">
        <w:t>. 2);</w:t>
      </w:r>
    </w:p>
    <w:p w:rsidR="000617C0" w:rsidRDefault="003F47F6" w:rsidP="005F4FE4">
      <w:pPr>
        <w:pStyle w:val="ListParagraph"/>
        <w:numPr>
          <w:ilvl w:val="0"/>
          <w:numId w:val="8"/>
        </w:numPr>
      </w:pPr>
      <w:r>
        <w:lastRenderedPageBreak/>
        <w:t xml:space="preserve">Si përdorues i autorizuar nuk përdorë parkimin publik për mjetet e evidentuara në bazën elektronike të </w:t>
      </w:r>
      <w:proofErr w:type="spellStart"/>
      <w:r>
        <w:t>të</w:t>
      </w:r>
      <w:proofErr w:type="spellEnd"/>
      <w:r>
        <w:t xml:space="preserve"> dhënave nga neni 26 i këtij Vendimi (</w:t>
      </w:r>
      <w:r w:rsidR="009F4688">
        <w:t>neni 21);</w:t>
      </w:r>
    </w:p>
    <w:p w:rsidR="009F4688" w:rsidRDefault="009F4688" w:rsidP="005F4FE4">
      <w:pPr>
        <w:pStyle w:val="ListParagraph"/>
        <w:numPr>
          <w:ilvl w:val="0"/>
          <w:numId w:val="8"/>
        </w:numPr>
      </w:pPr>
      <w:r>
        <w:t xml:space="preserve">Nuk paguan </w:t>
      </w:r>
      <w:r w:rsidR="009D5008">
        <w:t xml:space="preserve">shfrytëzimin e vend parkimeve sipas kohës </w:t>
      </w:r>
      <w:r w:rsidR="00214E76">
        <w:t xml:space="preserve">së qëndrimit </w:t>
      </w:r>
      <w:r w:rsidR="007061CD">
        <w:t>në mënyrë të paraparë dhe në vlerë të caktuar sipas çmimores së shërbimeve (</w:t>
      </w:r>
      <w:r w:rsidR="00A313F2">
        <w:t xml:space="preserve">neni 24 </w:t>
      </w:r>
      <w:proofErr w:type="spellStart"/>
      <w:r w:rsidR="00A313F2">
        <w:t>prgf</w:t>
      </w:r>
      <w:proofErr w:type="spellEnd"/>
      <w:r w:rsidR="00A313F2">
        <w:t>. 1 pika 1);</w:t>
      </w:r>
    </w:p>
    <w:p w:rsidR="00A313F2" w:rsidRDefault="00A313F2" w:rsidP="005F4FE4">
      <w:pPr>
        <w:pStyle w:val="ListParagraph"/>
        <w:numPr>
          <w:ilvl w:val="0"/>
          <w:numId w:val="8"/>
        </w:numPr>
      </w:pPr>
      <w:r>
        <w:t xml:space="preserve">Nuk procedon në pajtim me </w:t>
      </w:r>
      <w:r w:rsidR="00F31EEE">
        <w:t>kohen e lejuar të shfrytëzimit të vendeve të parkimit të parapara me aktin nga neni 25 i këtij Vendimi (neni</w:t>
      </w:r>
      <w:r w:rsidR="00903056">
        <w:t xml:space="preserve"> 24 </w:t>
      </w:r>
      <w:proofErr w:type="spellStart"/>
      <w:r w:rsidR="00903056">
        <w:t>prgf</w:t>
      </w:r>
      <w:proofErr w:type="spellEnd"/>
      <w:r w:rsidR="00903056">
        <w:t>. 1 pika 2);</w:t>
      </w:r>
    </w:p>
    <w:p w:rsidR="00903056" w:rsidRDefault="00903056" w:rsidP="005F4FE4">
      <w:pPr>
        <w:pStyle w:val="ListParagraph"/>
        <w:numPr>
          <w:ilvl w:val="0"/>
          <w:numId w:val="8"/>
        </w:numPr>
      </w:pPr>
      <w:r>
        <w:t xml:space="preserve">Nuk e </w:t>
      </w:r>
      <w:proofErr w:type="spellStart"/>
      <w:r>
        <w:t>perdorë</w:t>
      </w:r>
      <w:proofErr w:type="spellEnd"/>
      <w:r>
        <w:t xml:space="preserve"> vend parkimin në pajtim me sinjalistikën e komunikacionit </w:t>
      </w:r>
      <w:r w:rsidR="00F202C9">
        <w:t xml:space="preserve">me të cilën është shënuar vend parkimi (neni 24 </w:t>
      </w:r>
      <w:proofErr w:type="spellStart"/>
      <w:r w:rsidR="00F202C9">
        <w:t>prgf</w:t>
      </w:r>
      <w:proofErr w:type="spellEnd"/>
      <w:r w:rsidR="00F202C9">
        <w:t xml:space="preserve"> 1 pika 3);</w:t>
      </w:r>
    </w:p>
    <w:p w:rsidR="00F202C9" w:rsidRDefault="000F289A" w:rsidP="005F4FE4">
      <w:pPr>
        <w:pStyle w:val="ListParagraph"/>
        <w:numPr>
          <w:ilvl w:val="0"/>
          <w:numId w:val="8"/>
        </w:numPr>
      </w:pPr>
      <w:r>
        <w:t xml:space="preserve">Shërbimet e parkimit i kryen pa blerjen e kartës së parkimit ose pa pagesën </w:t>
      </w:r>
      <w:r w:rsidR="00D92C63">
        <w:t xml:space="preserve">elektronike, gjegjësisht dërgimin e SMS mesazhit (neni 25 </w:t>
      </w:r>
      <w:proofErr w:type="spellStart"/>
      <w:r w:rsidR="00D92C63">
        <w:t>prgf</w:t>
      </w:r>
      <w:proofErr w:type="spellEnd"/>
      <w:r w:rsidR="00D92C63">
        <w:t>. 2);</w:t>
      </w:r>
    </w:p>
    <w:p w:rsidR="00D92C63" w:rsidRDefault="00D92C63" w:rsidP="005F4FE4">
      <w:pPr>
        <w:pStyle w:val="ListParagraph"/>
        <w:numPr>
          <w:ilvl w:val="0"/>
          <w:numId w:val="8"/>
        </w:numPr>
      </w:pPr>
      <w:r>
        <w:t xml:space="preserve">Nuk vendosë kartën e parkingut nga ana e brendshme e mbrojtëses </w:t>
      </w:r>
      <w:r w:rsidR="001F6934">
        <w:t>së diellit, për kohën e shfrytëzimit të vendeve të parkimit (neni 25 prgrf.4)</w:t>
      </w:r>
    </w:p>
    <w:p w:rsidR="001F6934" w:rsidRDefault="006A092F" w:rsidP="005F4FE4">
      <w:pPr>
        <w:pStyle w:val="ListParagraph"/>
        <w:numPr>
          <w:ilvl w:val="0"/>
          <w:numId w:val="8"/>
        </w:numPr>
      </w:pPr>
      <w:proofErr w:type="spellStart"/>
      <w:r>
        <w:t>Veprom</w:t>
      </w:r>
      <w:proofErr w:type="spellEnd"/>
      <w:r>
        <w:t xml:space="preserve"> në kundërshtim me ndalimet të parapara me rregullore </w:t>
      </w:r>
      <w:r w:rsidR="00FC1102">
        <w:t>të nenit 28.</w:t>
      </w:r>
    </w:p>
    <w:p w:rsidR="00FC1102" w:rsidRDefault="00FC1102" w:rsidP="00763BA8">
      <w:pPr>
        <w:ind w:left="360"/>
      </w:pPr>
      <w:r>
        <w:t xml:space="preserve">Për shkeljet </w:t>
      </w:r>
      <w:r w:rsidR="00763BA8">
        <w:t>nga paragrafi 1 i këtij neni do të gjobitet edhe personi përgjegjës në personin juridik me gjobë monetare prej 50 deri në 1000 euro.</w:t>
      </w:r>
    </w:p>
    <w:p w:rsidR="008E7C64" w:rsidRDefault="008E7C64" w:rsidP="00763BA8">
      <w:pPr>
        <w:ind w:left="360"/>
      </w:pPr>
      <w:r>
        <w:t>Për shkeljet nga paragrafi 1 i këtij neni do të gjobitet personi fizik me gjobë monetare prej 50 deri në 1000</w:t>
      </w:r>
      <w:r w:rsidR="00AA0B6E">
        <w:t xml:space="preserve"> euro.</w:t>
      </w:r>
    </w:p>
    <w:p w:rsidR="00920F2F" w:rsidRDefault="00AA0B6E" w:rsidP="00920F2F">
      <w:pPr>
        <w:ind w:left="360"/>
      </w:pPr>
      <w:r>
        <w:t xml:space="preserve">Për shkelje nga </w:t>
      </w:r>
      <w:r w:rsidR="00920F2F">
        <w:t>paragrafi 1 i këtij neni</w:t>
      </w:r>
      <w:r w:rsidR="00920F2F">
        <w:t xml:space="preserve"> </w:t>
      </w:r>
      <w:r w:rsidR="00920F2F">
        <w:t xml:space="preserve">do të gjobitet </w:t>
      </w:r>
      <w:r w:rsidR="005B541D">
        <w:t>ndërmarrësi</w:t>
      </w:r>
      <w:r w:rsidR="00920F2F">
        <w:t xml:space="preserve"> me gjobë monetare prej</w:t>
      </w:r>
      <w:r w:rsidR="005B541D">
        <w:t>150 deri në 3</w:t>
      </w:r>
      <w:r w:rsidR="00920F2F">
        <w:t>000 euro.</w:t>
      </w:r>
    </w:p>
    <w:p w:rsidR="00824156" w:rsidRDefault="005B541D" w:rsidP="005B541D">
      <w:pPr>
        <w:ind w:left="360"/>
      </w:pPr>
      <w:r>
        <w:t>Për shkelje nga paragrafi 1</w:t>
      </w:r>
      <w:r w:rsidR="00E55F30">
        <w:t xml:space="preserve"> pika 3,4,5,6,7,8 dhe 9 do t’i shqiptohet </w:t>
      </w:r>
      <w:r w:rsidR="00824156">
        <w:t>gjoba me urdhër kundërvajtës:</w:t>
      </w:r>
    </w:p>
    <w:p w:rsidR="005B541D" w:rsidRDefault="00824156" w:rsidP="00824156">
      <w:pPr>
        <w:pStyle w:val="ListParagraph"/>
        <w:numPr>
          <w:ilvl w:val="0"/>
          <w:numId w:val="9"/>
        </w:numPr>
      </w:pPr>
      <w:r>
        <w:t>Personit juridik në shumën prej 350 euro;</w:t>
      </w:r>
    </w:p>
    <w:p w:rsidR="00824156" w:rsidRDefault="00824156" w:rsidP="00824156">
      <w:pPr>
        <w:pStyle w:val="ListParagraph"/>
        <w:numPr>
          <w:ilvl w:val="0"/>
          <w:numId w:val="9"/>
        </w:numPr>
      </w:pPr>
      <w:r>
        <w:t>Ndërmarrësit në shumën prej 150 euro;</w:t>
      </w:r>
    </w:p>
    <w:p w:rsidR="00824156" w:rsidRDefault="008D54FF" w:rsidP="00824156">
      <w:pPr>
        <w:pStyle w:val="ListParagraph"/>
        <w:numPr>
          <w:ilvl w:val="0"/>
          <w:numId w:val="9"/>
        </w:numPr>
      </w:pPr>
      <w:r>
        <w:t>Personit përgjegjës në personin juridik në shumën prej 150 euro;</w:t>
      </w:r>
    </w:p>
    <w:p w:rsidR="008D54FF" w:rsidRDefault="008D54FF" w:rsidP="00824156">
      <w:pPr>
        <w:pStyle w:val="ListParagraph"/>
        <w:numPr>
          <w:ilvl w:val="0"/>
          <w:numId w:val="9"/>
        </w:numPr>
      </w:pPr>
      <w:r>
        <w:t>Personit fizik në shumën prej 50 euro.</w:t>
      </w:r>
    </w:p>
    <w:p w:rsidR="008D54FF" w:rsidRDefault="008D54FF" w:rsidP="008D54FF">
      <w:pPr>
        <w:pStyle w:val="ListParagraph"/>
      </w:pPr>
    </w:p>
    <w:p w:rsidR="008D54FF" w:rsidRDefault="003577FA" w:rsidP="003577FA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DISPOZITAT PËRFUNDIMTARE DHE KALIMTARE</w:t>
      </w:r>
    </w:p>
    <w:p w:rsidR="003577FA" w:rsidRDefault="003577FA" w:rsidP="003577FA">
      <w:pPr>
        <w:pStyle w:val="ListParagraph"/>
        <w:ind w:left="1080"/>
        <w:jc w:val="center"/>
        <w:rPr>
          <w:b/>
        </w:rPr>
      </w:pPr>
      <w:r>
        <w:rPr>
          <w:b/>
        </w:rPr>
        <w:t>Neni 37</w:t>
      </w:r>
    </w:p>
    <w:p w:rsidR="003577FA" w:rsidRPr="00BE0AA1" w:rsidRDefault="003577FA" w:rsidP="00BE0AA1">
      <w:pPr>
        <w:ind w:firstLine="720"/>
      </w:pPr>
      <w:r w:rsidRPr="00BE0AA1">
        <w:t>Sekretariati për planifikim, rregullim hapësinor dhe punë komunale i Komunës së Tuzit, Drejtoria për ndërtim,</w:t>
      </w:r>
      <w:r w:rsidR="0041143D" w:rsidRPr="00BE0AA1">
        <w:t xml:space="preserve"> pasuri dhe përfaqësim e</w:t>
      </w:r>
      <w:r w:rsidRPr="00BE0AA1">
        <w:t xml:space="preserve"> Komunës së Tuzit</w:t>
      </w:r>
      <w:r w:rsidR="0041143D" w:rsidRPr="00BE0AA1">
        <w:t xml:space="preserve"> SH.P.K. “</w:t>
      </w:r>
      <w:proofErr w:type="spellStart"/>
      <w:r w:rsidR="0041143D" w:rsidRPr="00BE0AA1">
        <w:t>Komunalije</w:t>
      </w:r>
      <w:proofErr w:type="spellEnd"/>
      <w:r w:rsidR="00BE0AA1" w:rsidRPr="00BE0AA1">
        <w:t xml:space="preserve"> </w:t>
      </w:r>
      <w:r w:rsidR="0041143D" w:rsidRPr="00BE0AA1">
        <w:t>/</w:t>
      </w:r>
      <w:r w:rsidR="00BE0AA1" w:rsidRPr="00BE0AA1">
        <w:t xml:space="preserve"> </w:t>
      </w:r>
      <w:r w:rsidR="0041143D" w:rsidRPr="00BE0AA1">
        <w:t xml:space="preserve">Komunalet” do të sjellin aktet për zbatimin e këtij Vendimi në afat prej 90 ditësh </w:t>
      </w:r>
      <w:r w:rsidR="00433D1B" w:rsidRPr="00BE0AA1">
        <w:t>nga dita e hyrjes në fuqi të këtij Vendimi.</w:t>
      </w:r>
    </w:p>
    <w:p w:rsidR="00433D1B" w:rsidRDefault="00433D1B" w:rsidP="00BE0AA1">
      <w:pPr>
        <w:pStyle w:val="ListParagraph"/>
        <w:ind w:left="1080"/>
        <w:jc w:val="center"/>
        <w:rPr>
          <w:b/>
        </w:rPr>
      </w:pPr>
      <w:r>
        <w:rPr>
          <w:b/>
        </w:rPr>
        <w:t>Neni 38</w:t>
      </w:r>
    </w:p>
    <w:p w:rsidR="00433D1B" w:rsidRPr="00BE0AA1" w:rsidRDefault="00433D1B" w:rsidP="00BE0AA1">
      <w:pPr>
        <w:ind w:firstLine="720"/>
      </w:pPr>
      <w:r w:rsidRPr="00BE0AA1">
        <w:t xml:space="preserve">Ky vendim hyn[ në fuqi ditën e tetë nga dita e publikimit në “ </w:t>
      </w:r>
      <w:r w:rsidR="00443011" w:rsidRPr="00BE0AA1">
        <w:t>Fletën Zyrtare të Malit Zi 0 dispozitat komunale”.</w:t>
      </w:r>
    </w:p>
    <w:p w:rsidR="00443011" w:rsidRPr="00BE0AA1" w:rsidRDefault="00BE0AA1" w:rsidP="00BE0AA1">
      <w:pPr>
        <w:rPr>
          <w:b/>
        </w:rPr>
      </w:pPr>
      <w:r>
        <w:rPr>
          <w:b/>
        </w:rPr>
        <w:t xml:space="preserve"> </w:t>
      </w:r>
      <w:r w:rsidR="00443011" w:rsidRPr="00BE0AA1">
        <w:rPr>
          <w:b/>
        </w:rPr>
        <w:t>Numër:</w:t>
      </w:r>
    </w:p>
    <w:p w:rsidR="00BE0AA1" w:rsidRPr="00BE0AA1" w:rsidRDefault="00443011" w:rsidP="00BE0AA1">
      <w:pPr>
        <w:rPr>
          <w:b/>
        </w:rPr>
      </w:pPr>
      <w:r w:rsidRPr="00BE0AA1">
        <w:rPr>
          <w:b/>
        </w:rPr>
        <w:t>Tuz, më _________ 2019</w:t>
      </w:r>
    </w:p>
    <w:p w:rsidR="00F87744" w:rsidRPr="00BE0AA1" w:rsidRDefault="00BE0AA1" w:rsidP="00BE0AA1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             </w:t>
      </w:r>
      <w:r w:rsidR="00F87744" w:rsidRPr="00BE0AA1">
        <w:rPr>
          <w:b/>
        </w:rPr>
        <w:t>KUVENDI I KOMUNËS SË TUZIT</w:t>
      </w:r>
    </w:p>
    <w:p w:rsidR="00F87744" w:rsidRDefault="00F87744" w:rsidP="00F87744">
      <w:pPr>
        <w:pStyle w:val="ListParagraph"/>
        <w:ind w:left="1080"/>
        <w:jc w:val="center"/>
        <w:rPr>
          <w:b/>
        </w:rPr>
      </w:pPr>
      <w:r>
        <w:rPr>
          <w:b/>
        </w:rPr>
        <w:t>KRYETARI I KUVENDIT</w:t>
      </w:r>
    </w:p>
    <w:p w:rsidR="00DC4282" w:rsidRPr="00F87744" w:rsidRDefault="00F87744" w:rsidP="00F87744">
      <w:pPr>
        <w:pStyle w:val="ListParagraph"/>
        <w:ind w:left="1080"/>
        <w:jc w:val="center"/>
        <w:rPr>
          <w:b/>
        </w:rPr>
      </w:pPr>
      <w:r>
        <w:rPr>
          <w:b/>
        </w:rPr>
        <w:t>Fadil Kajoshaj</w:t>
      </w:r>
    </w:p>
    <w:p w:rsidR="0005666C" w:rsidRPr="0005666C" w:rsidRDefault="0005666C" w:rsidP="0005666C">
      <w:pPr>
        <w:pStyle w:val="ListParagraph"/>
        <w:ind w:left="1080"/>
        <w:jc w:val="center"/>
        <w:rPr>
          <w:b/>
        </w:rPr>
      </w:pPr>
    </w:p>
    <w:sectPr w:rsidR="0005666C" w:rsidRPr="00056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C9D"/>
    <w:multiLevelType w:val="hybridMultilevel"/>
    <w:tmpl w:val="89F87C9E"/>
    <w:lvl w:ilvl="0" w:tplc="D2AED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B3E1A"/>
    <w:multiLevelType w:val="hybridMultilevel"/>
    <w:tmpl w:val="73A0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7105"/>
    <w:multiLevelType w:val="hybridMultilevel"/>
    <w:tmpl w:val="32FA295C"/>
    <w:lvl w:ilvl="0" w:tplc="57745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7945"/>
    <w:multiLevelType w:val="hybridMultilevel"/>
    <w:tmpl w:val="D86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42A0"/>
    <w:multiLevelType w:val="hybridMultilevel"/>
    <w:tmpl w:val="A1A26352"/>
    <w:lvl w:ilvl="0" w:tplc="209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F2659"/>
    <w:multiLevelType w:val="hybridMultilevel"/>
    <w:tmpl w:val="F6108530"/>
    <w:lvl w:ilvl="0" w:tplc="E168F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084E"/>
    <w:multiLevelType w:val="hybridMultilevel"/>
    <w:tmpl w:val="5AFA9C30"/>
    <w:lvl w:ilvl="0" w:tplc="F8660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FD47FD"/>
    <w:multiLevelType w:val="hybridMultilevel"/>
    <w:tmpl w:val="578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70C06"/>
    <w:multiLevelType w:val="hybridMultilevel"/>
    <w:tmpl w:val="3D72A768"/>
    <w:lvl w:ilvl="0" w:tplc="11C0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06"/>
    <w:rsid w:val="000023CA"/>
    <w:rsid w:val="00005F17"/>
    <w:rsid w:val="000160FA"/>
    <w:rsid w:val="00021455"/>
    <w:rsid w:val="000351FB"/>
    <w:rsid w:val="00035C7E"/>
    <w:rsid w:val="00046124"/>
    <w:rsid w:val="000502FF"/>
    <w:rsid w:val="00054627"/>
    <w:rsid w:val="0005609B"/>
    <w:rsid w:val="0005666C"/>
    <w:rsid w:val="00061166"/>
    <w:rsid w:val="000617C0"/>
    <w:rsid w:val="00062172"/>
    <w:rsid w:val="000679FA"/>
    <w:rsid w:val="0008555D"/>
    <w:rsid w:val="000862F8"/>
    <w:rsid w:val="00090ADB"/>
    <w:rsid w:val="00092ED8"/>
    <w:rsid w:val="000A079F"/>
    <w:rsid w:val="000B729B"/>
    <w:rsid w:val="000F289A"/>
    <w:rsid w:val="00106C2F"/>
    <w:rsid w:val="00114DFC"/>
    <w:rsid w:val="00115CF4"/>
    <w:rsid w:val="001205B3"/>
    <w:rsid w:val="001347EA"/>
    <w:rsid w:val="00141E58"/>
    <w:rsid w:val="0017245D"/>
    <w:rsid w:val="001840DE"/>
    <w:rsid w:val="00190D9A"/>
    <w:rsid w:val="00196F9B"/>
    <w:rsid w:val="001A24C5"/>
    <w:rsid w:val="001A555C"/>
    <w:rsid w:val="001A6D32"/>
    <w:rsid w:val="001B7271"/>
    <w:rsid w:val="001C3E46"/>
    <w:rsid w:val="001E35F7"/>
    <w:rsid w:val="001E6B1F"/>
    <w:rsid w:val="001F0BEA"/>
    <w:rsid w:val="001F0F71"/>
    <w:rsid w:val="001F2A85"/>
    <w:rsid w:val="001F6934"/>
    <w:rsid w:val="0020248E"/>
    <w:rsid w:val="00214E76"/>
    <w:rsid w:val="00215403"/>
    <w:rsid w:val="00220BA1"/>
    <w:rsid w:val="0025233A"/>
    <w:rsid w:val="00256F91"/>
    <w:rsid w:val="00266581"/>
    <w:rsid w:val="00276E5A"/>
    <w:rsid w:val="00280901"/>
    <w:rsid w:val="00292182"/>
    <w:rsid w:val="002B6E39"/>
    <w:rsid w:val="002C43AF"/>
    <w:rsid w:val="002C43FC"/>
    <w:rsid w:val="002D29B3"/>
    <w:rsid w:val="002D4803"/>
    <w:rsid w:val="002E0DED"/>
    <w:rsid w:val="002E569F"/>
    <w:rsid w:val="002F3E99"/>
    <w:rsid w:val="00304730"/>
    <w:rsid w:val="003173AB"/>
    <w:rsid w:val="003217A3"/>
    <w:rsid w:val="003224B4"/>
    <w:rsid w:val="00344329"/>
    <w:rsid w:val="00344979"/>
    <w:rsid w:val="00344C01"/>
    <w:rsid w:val="00345F1D"/>
    <w:rsid w:val="003577FA"/>
    <w:rsid w:val="00360CAD"/>
    <w:rsid w:val="00365FAD"/>
    <w:rsid w:val="003803E4"/>
    <w:rsid w:val="00381CA3"/>
    <w:rsid w:val="003B48A3"/>
    <w:rsid w:val="003B5B79"/>
    <w:rsid w:val="003C4B8B"/>
    <w:rsid w:val="003C7382"/>
    <w:rsid w:val="003E1C46"/>
    <w:rsid w:val="003E4EA6"/>
    <w:rsid w:val="003F41CD"/>
    <w:rsid w:val="003F47F6"/>
    <w:rsid w:val="003F4811"/>
    <w:rsid w:val="00405BA7"/>
    <w:rsid w:val="0041143D"/>
    <w:rsid w:val="00415EE7"/>
    <w:rsid w:val="004168D7"/>
    <w:rsid w:val="00431EE1"/>
    <w:rsid w:val="00431F28"/>
    <w:rsid w:val="004334FC"/>
    <w:rsid w:val="0043384F"/>
    <w:rsid w:val="00433D1B"/>
    <w:rsid w:val="004342C1"/>
    <w:rsid w:val="004373B5"/>
    <w:rsid w:val="00442751"/>
    <w:rsid w:val="00443011"/>
    <w:rsid w:val="00451553"/>
    <w:rsid w:val="004530E7"/>
    <w:rsid w:val="00453D4B"/>
    <w:rsid w:val="00454C66"/>
    <w:rsid w:val="00460D10"/>
    <w:rsid w:val="0046110E"/>
    <w:rsid w:val="0047098B"/>
    <w:rsid w:val="004713C1"/>
    <w:rsid w:val="00472E89"/>
    <w:rsid w:val="00473A0F"/>
    <w:rsid w:val="00477F60"/>
    <w:rsid w:val="004816A4"/>
    <w:rsid w:val="0048216F"/>
    <w:rsid w:val="0048424E"/>
    <w:rsid w:val="0048516E"/>
    <w:rsid w:val="00485902"/>
    <w:rsid w:val="004A0319"/>
    <w:rsid w:val="004A6C37"/>
    <w:rsid w:val="004B3058"/>
    <w:rsid w:val="004B60A2"/>
    <w:rsid w:val="004C0A02"/>
    <w:rsid w:val="004C0B24"/>
    <w:rsid w:val="004C3EE3"/>
    <w:rsid w:val="004E2EDF"/>
    <w:rsid w:val="00503ED0"/>
    <w:rsid w:val="005202B8"/>
    <w:rsid w:val="00550D91"/>
    <w:rsid w:val="0055105F"/>
    <w:rsid w:val="00554C00"/>
    <w:rsid w:val="00555624"/>
    <w:rsid w:val="00565EE3"/>
    <w:rsid w:val="005677AB"/>
    <w:rsid w:val="00576337"/>
    <w:rsid w:val="00576B10"/>
    <w:rsid w:val="00576F7A"/>
    <w:rsid w:val="00577F60"/>
    <w:rsid w:val="00581A57"/>
    <w:rsid w:val="005820F9"/>
    <w:rsid w:val="005A4AAF"/>
    <w:rsid w:val="005B2D40"/>
    <w:rsid w:val="005B448D"/>
    <w:rsid w:val="005B541D"/>
    <w:rsid w:val="005B6C22"/>
    <w:rsid w:val="005C4A69"/>
    <w:rsid w:val="005C72B6"/>
    <w:rsid w:val="005D2DBC"/>
    <w:rsid w:val="005E11FB"/>
    <w:rsid w:val="005E7232"/>
    <w:rsid w:val="005F4FE4"/>
    <w:rsid w:val="006159FB"/>
    <w:rsid w:val="00633240"/>
    <w:rsid w:val="0063545A"/>
    <w:rsid w:val="00643269"/>
    <w:rsid w:val="006471FE"/>
    <w:rsid w:val="006475C6"/>
    <w:rsid w:val="0064778F"/>
    <w:rsid w:val="0065146A"/>
    <w:rsid w:val="00662232"/>
    <w:rsid w:val="006653B9"/>
    <w:rsid w:val="00677245"/>
    <w:rsid w:val="00677F4B"/>
    <w:rsid w:val="00680077"/>
    <w:rsid w:val="00691E1B"/>
    <w:rsid w:val="0069386F"/>
    <w:rsid w:val="006A092F"/>
    <w:rsid w:val="006A54E3"/>
    <w:rsid w:val="006B4F66"/>
    <w:rsid w:val="006C489D"/>
    <w:rsid w:val="006E060C"/>
    <w:rsid w:val="006E34F4"/>
    <w:rsid w:val="006E4C80"/>
    <w:rsid w:val="006E57BC"/>
    <w:rsid w:val="006F14DA"/>
    <w:rsid w:val="006F367C"/>
    <w:rsid w:val="007061CD"/>
    <w:rsid w:val="00707EE1"/>
    <w:rsid w:val="0071575B"/>
    <w:rsid w:val="0072775F"/>
    <w:rsid w:val="00735EB2"/>
    <w:rsid w:val="00741EC0"/>
    <w:rsid w:val="007473E1"/>
    <w:rsid w:val="00750560"/>
    <w:rsid w:val="00751D5F"/>
    <w:rsid w:val="00762627"/>
    <w:rsid w:val="007627BB"/>
    <w:rsid w:val="00763BA8"/>
    <w:rsid w:val="00765BDE"/>
    <w:rsid w:val="007940D3"/>
    <w:rsid w:val="00794C86"/>
    <w:rsid w:val="007A4E43"/>
    <w:rsid w:val="007B50D6"/>
    <w:rsid w:val="007B5FDD"/>
    <w:rsid w:val="007D05FD"/>
    <w:rsid w:val="007E1FB8"/>
    <w:rsid w:val="00810212"/>
    <w:rsid w:val="00813363"/>
    <w:rsid w:val="00814ABA"/>
    <w:rsid w:val="00824156"/>
    <w:rsid w:val="008340B0"/>
    <w:rsid w:val="00841527"/>
    <w:rsid w:val="008519D9"/>
    <w:rsid w:val="008521F0"/>
    <w:rsid w:val="008543A9"/>
    <w:rsid w:val="008663D7"/>
    <w:rsid w:val="00870022"/>
    <w:rsid w:val="008746AB"/>
    <w:rsid w:val="0088590B"/>
    <w:rsid w:val="00885A4B"/>
    <w:rsid w:val="008917FA"/>
    <w:rsid w:val="00896489"/>
    <w:rsid w:val="008A1E27"/>
    <w:rsid w:val="008A6F3D"/>
    <w:rsid w:val="008B02B8"/>
    <w:rsid w:val="008B0965"/>
    <w:rsid w:val="008B5F02"/>
    <w:rsid w:val="008C1060"/>
    <w:rsid w:val="008C1C5C"/>
    <w:rsid w:val="008D54FF"/>
    <w:rsid w:val="008E2837"/>
    <w:rsid w:val="008E3D67"/>
    <w:rsid w:val="008E4CE1"/>
    <w:rsid w:val="008E5602"/>
    <w:rsid w:val="008E7C64"/>
    <w:rsid w:val="008E7D05"/>
    <w:rsid w:val="008F24BA"/>
    <w:rsid w:val="00901E8B"/>
    <w:rsid w:val="00901E97"/>
    <w:rsid w:val="00903056"/>
    <w:rsid w:val="00907D7A"/>
    <w:rsid w:val="00920435"/>
    <w:rsid w:val="00920F2F"/>
    <w:rsid w:val="009221F8"/>
    <w:rsid w:val="009317D7"/>
    <w:rsid w:val="00931EF2"/>
    <w:rsid w:val="009324DF"/>
    <w:rsid w:val="00937506"/>
    <w:rsid w:val="00940503"/>
    <w:rsid w:val="00940BEA"/>
    <w:rsid w:val="00945E5C"/>
    <w:rsid w:val="0095657F"/>
    <w:rsid w:val="00962DEA"/>
    <w:rsid w:val="0096436D"/>
    <w:rsid w:val="00977C02"/>
    <w:rsid w:val="009839D5"/>
    <w:rsid w:val="00993C27"/>
    <w:rsid w:val="00997643"/>
    <w:rsid w:val="00997784"/>
    <w:rsid w:val="009C6D5B"/>
    <w:rsid w:val="009D5008"/>
    <w:rsid w:val="009E36EA"/>
    <w:rsid w:val="009E5AA3"/>
    <w:rsid w:val="009F35AF"/>
    <w:rsid w:val="009F4688"/>
    <w:rsid w:val="00A066CA"/>
    <w:rsid w:val="00A14433"/>
    <w:rsid w:val="00A17898"/>
    <w:rsid w:val="00A230C4"/>
    <w:rsid w:val="00A313F2"/>
    <w:rsid w:val="00A319C2"/>
    <w:rsid w:val="00A34E08"/>
    <w:rsid w:val="00A35DB1"/>
    <w:rsid w:val="00A36387"/>
    <w:rsid w:val="00A36681"/>
    <w:rsid w:val="00A511E9"/>
    <w:rsid w:val="00A67153"/>
    <w:rsid w:val="00A72506"/>
    <w:rsid w:val="00A734F1"/>
    <w:rsid w:val="00A879D6"/>
    <w:rsid w:val="00A92BC9"/>
    <w:rsid w:val="00A94ABD"/>
    <w:rsid w:val="00A9618A"/>
    <w:rsid w:val="00A970C9"/>
    <w:rsid w:val="00AA0B6E"/>
    <w:rsid w:val="00AA266A"/>
    <w:rsid w:val="00AA73A9"/>
    <w:rsid w:val="00AB13B2"/>
    <w:rsid w:val="00AC6341"/>
    <w:rsid w:val="00AD22A7"/>
    <w:rsid w:val="00AD32C2"/>
    <w:rsid w:val="00AD347B"/>
    <w:rsid w:val="00AE5BFA"/>
    <w:rsid w:val="00AF1E2A"/>
    <w:rsid w:val="00AF5336"/>
    <w:rsid w:val="00B02983"/>
    <w:rsid w:val="00B03338"/>
    <w:rsid w:val="00B22227"/>
    <w:rsid w:val="00B25807"/>
    <w:rsid w:val="00B4083A"/>
    <w:rsid w:val="00B43316"/>
    <w:rsid w:val="00B50AAC"/>
    <w:rsid w:val="00B51E70"/>
    <w:rsid w:val="00B554B1"/>
    <w:rsid w:val="00B56CD6"/>
    <w:rsid w:val="00B6224A"/>
    <w:rsid w:val="00B75542"/>
    <w:rsid w:val="00B77508"/>
    <w:rsid w:val="00B77B2C"/>
    <w:rsid w:val="00B806BA"/>
    <w:rsid w:val="00B81E49"/>
    <w:rsid w:val="00B9050E"/>
    <w:rsid w:val="00BB4474"/>
    <w:rsid w:val="00BC3248"/>
    <w:rsid w:val="00BD1D27"/>
    <w:rsid w:val="00BD2F1F"/>
    <w:rsid w:val="00BD4D83"/>
    <w:rsid w:val="00BE0AA1"/>
    <w:rsid w:val="00BE2E78"/>
    <w:rsid w:val="00BE645B"/>
    <w:rsid w:val="00BF1BBD"/>
    <w:rsid w:val="00C020B3"/>
    <w:rsid w:val="00C03D9B"/>
    <w:rsid w:val="00C120A7"/>
    <w:rsid w:val="00C1652E"/>
    <w:rsid w:val="00C21EF5"/>
    <w:rsid w:val="00C22780"/>
    <w:rsid w:val="00C228BA"/>
    <w:rsid w:val="00C22B81"/>
    <w:rsid w:val="00C4688D"/>
    <w:rsid w:val="00C85D13"/>
    <w:rsid w:val="00C90ED2"/>
    <w:rsid w:val="00CA44DE"/>
    <w:rsid w:val="00CB323C"/>
    <w:rsid w:val="00CB6210"/>
    <w:rsid w:val="00CD20E2"/>
    <w:rsid w:val="00CD77B9"/>
    <w:rsid w:val="00CE0E0A"/>
    <w:rsid w:val="00CE123D"/>
    <w:rsid w:val="00CF4218"/>
    <w:rsid w:val="00CF67BC"/>
    <w:rsid w:val="00D101F5"/>
    <w:rsid w:val="00D10974"/>
    <w:rsid w:val="00D11D83"/>
    <w:rsid w:val="00D33AE7"/>
    <w:rsid w:val="00D41677"/>
    <w:rsid w:val="00D41D25"/>
    <w:rsid w:val="00D44DFB"/>
    <w:rsid w:val="00D478F4"/>
    <w:rsid w:val="00D47C36"/>
    <w:rsid w:val="00D505EB"/>
    <w:rsid w:val="00D65FB0"/>
    <w:rsid w:val="00D72468"/>
    <w:rsid w:val="00D82BF2"/>
    <w:rsid w:val="00D85463"/>
    <w:rsid w:val="00D863C9"/>
    <w:rsid w:val="00D92C63"/>
    <w:rsid w:val="00DA23F9"/>
    <w:rsid w:val="00DA6A8F"/>
    <w:rsid w:val="00DC4282"/>
    <w:rsid w:val="00DC63E5"/>
    <w:rsid w:val="00DD435C"/>
    <w:rsid w:val="00DE1B32"/>
    <w:rsid w:val="00DE66F2"/>
    <w:rsid w:val="00DE6C41"/>
    <w:rsid w:val="00DF3908"/>
    <w:rsid w:val="00E11274"/>
    <w:rsid w:val="00E17428"/>
    <w:rsid w:val="00E23005"/>
    <w:rsid w:val="00E44A89"/>
    <w:rsid w:val="00E50AB8"/>
    <w:rsid w:val="00E55F30"/>
    <w:rsid w:val="00E740F5"/>
    <w:rsid w:val="00E80E8A"/>
    <w:rsid w:val="00E85F58"/>
    <w:rsid w:val="00E93A79"/>
    <w:rsid w:val="00EA42B3"/>
    <w:rsid w:val="00EA451D"/>
    <w:rsid w:val="00EB2754"/>
    <w:rsid w:val="00EC5D99"/>
    <w:rsid w:val="00EC6EF3"/>
    <w:rsid w:val="00ED0A94"/>
    <w:rsid w:val="00ED36F0"/>
    <w:rsid w:val="00EF0C1A"/>
    <w:rsid w:val="00EF2DA9"/>
    <w:rsid w:val="00EF4FBB"/>
    <w:rsid w:val="00F170CB"/>
    <w:rsid w:val="00F202C9"/>
    <w:rsid w:val="00F27F3A"/>
    <w:rsid w:val="00F31EEE"/>
    <w:rsid w:val="00F4348C"/>
    <w:rsid w:val="00F474F7"/>
    <w:rsid w:val="00F53C18"/>
    <w:rsid w:val="00F55D21"/>
    <w:rsid w:val="00F5772C"/>
    <w:rsid w:val="00F6277D"/>
    <w:rsid w:val="00F6340E"/>
    <w:rsid w:val="00F64C31"/>
    <w:rsid w:val="00F87744"/>
    <w:rsid w:val="00F9169B"/>
    <w:rsid w:val="00F97A21"/>
    <w:rsid w:val="00FA7B0D"/>
    <w:rsid w:val="00FC1102"/>
    <w:rsid w:val="00FC154A"/>
    <w:rsid w:val="00FC40A9"/>
    <w:rsid w:val="00FD7204"/>
    <w:rsid w:val="00FF3BB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2BD1-A3AC-49C2-8624-52EC0C2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8C06-20B1-43D0-9B4C-3B1C4BD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12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2019-09-13T06:28:00Z</dcterms:created>
  <dcterms:modified xsi:type="dcterms:W3CDTF">2019-09-23T13:32:00Z</dcterms:modified>
</cp:coreProperties>
</file>