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Në bazë të nenit 10 paragrafi 2 i Ligjit mbi veprimtaritë komunale (“Fleta Zyrtare  MZ”, nr.55/16, 74/16 dhe 2/18), nenit 9 paragrafit 1 pikës 6 të Ligjit mbi sigurinë e qarkullimit në rrugë(Fl. Zyrtare e MZ”, NR 33/12, 58/14 DHE 14/17), NENIT 115 DERI NË 120 TË Ligjit mbi planifikimin hapësinor dhe ndërtimin e objekteve (“Fleta Zyrtare e Mz” nr 64/17, 44/18, 63/18), nenit 4 të Ligjit mbi shkeljet (“Fleta Zyrtare e MZ”, nr 01/11, 06/11, 39/11, 32/14, 43/17, 51/17), neni 27 paragrafi 1 pika 1 e Ligjit mbi vetëqeverisjen lokale (“Fleta Zyrtare e MZ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dispozitat komunale2, nr 24/19), Kuvendi i Komunës së Tuzit, në seancën e mbajtur më ______________ ka sjellë:</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VENDIM</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mbi parkingjet publike në territorin e Komunës së Tuzit</w:t>
      </w:r>
    </w:p>
    <w:p>
      <w:pPr>
        <w:numPr>
          <w:ilvl w:val="0"/>
          <w:numId w:val="4"/>
        </w:numPr>
        <w:spacing w:before="0" w:after="160" w:line="259"/>
        <w:ind w:right="0" w:left="1080" w:hanging="72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Dispozitat themelore</w:t>
      </w:r>
    </w:p>
    <w:p>
      <w:pPr>
        <w:spacing w:before="0" w:after="160" w:line="259"/>
        <w:ind w:right="0" w:left="1080" w:firstLine="0"/>
        <w:jc w:val="center"/>
        <w:rPr>
          <w:rFonts w:ascii="Calibri" w:hAnsi="Calibri" w:cs="Calibri" w:eastAsia="Calibri"/>
          <w:b/>
          <w:color w:val="auto"/>
          <w:spacing w:val="0"/>
          <w:position w:val="0"/>
          <w:sz w:val="22"/>
          <w:shd w:fill="auto" w:val="clear"/>
        </w:rPr>
      </w:pPr>
    </w:p>
    <w:p>
      <w:pPr>
        <w:spacing w:before="0" w:after="160" w:line="259"/>
        <w:ind w:right="0" w:left="108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1</w:t>
      </w:r>
    </w:p>
    <w:p>
      <w:pPr>
        <w:spacing w:before="0" w:after="160" w:line="259"/>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 këtë Vendim rregullohen kushtet dhe mënyra e organizimit të punëve në kryerjen e veprimtarisë komunale në mirëmbajtje, ofrim të shërbimeve dhe shfrytëzim të parkingjeve publike dhe garazheve në territorin e Komunës së Tuzit, si dhe rregullohet mënyra e pagesës së kompensimit për shfrytëzimin e tyre dhe kontrollin e pagesës së parkimit. </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2</w:t>
      </w:r>
    </w:p>
    <w:p>
      <w:pPr>
        <w:spacing w:before="0" w:after="160" w:line="259"/>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Veprimtaritë nga neni 1 i këtij Vendimi i kryen SH.P.K. “Komunalno/Komunalet” Tuz, themelues i të cilave është Komuna, e të cilës me anë të vendimit të posaçëm të Kuvendit të Komunës së Tuzit i janë besuar punët e parkimit, në pajtim me vendimi mbi themelimin e asaj shoqërie dhe me këtë Vendim (në tekstin e mëtejmë: Veprimtari komunale). </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3</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Veprimtaritë komunale janë të obliguara që punët nga neni 1 i këtij Vendimi i kryejnë në mënyrën me të cilën sigurohen: </w:t>
      </w:r>
    </w:p>
    <w:p>
      <w:pPr>
        <w:numPr>
          <w:ilvl w:val="0"/>
          <w:numId w:val="11"/>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Qëndrueshmërinë, gjegjësisht vazhdimësi mbi kryerjen e veprimtarisë dhe kualitetin e përshtatshëm të ofrimit të shërbimeve; </w:t>
      </w:r>
    </w:p>
    <w:p>
      <w:pPr>
        <w:numPr>
          <w:ilvl w:val="0"/>
          <w:numId w:val="11"/>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Nivel të duhur në plotësimin e nevojave të përdoruesit;</w:t>
      </w:r>
    </w:p>
    <w:p>
      <w:pPr>
        <w:numPr>
          <w:ilvl w:val="0"/>
          <w:numId w:val="11"/>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Kualitetin e shërbimeve, sigurinë e përdoruesve në pikëpamje të marrjes së shërbimeve;</w:t>
      </w:r>
    </w:p>
    <w:p>
      <w:pPr>
        <w:numPr>
          <w:ilvl w:val="0"/>
          <w:numId w:val="11"/>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Zhvillim dhe avancim të kualitetit të shërbimeve, avancimin e organizimit të punës, efikasitetit dhe kushteve të tjera të ofrimit të shërbimeve;</w:t>
      </w:r>
    </w:p>
    <w:p>
      <w:pPr>
        <w:numPr>
          <w:ilvl w:val="0"/>
          <w:numId w:val="11"/>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Masat mbrojtëse dhe siguruese të objekteve, pajisjeve dhe instilacioneve dhe mbrojtjes së ambientit jetësor dhe</w:t>
      </w:r>
    </w:p>
    <w:p>
      <w:pPr>
        <w:numPr>
          <w:ilvl w:val="0"/>
          <w:numId w:val="11"/>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Funksionalitetin e vazhdueshëm të objekteve, pajisjeve për ofrimin e shërbimeve. </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b/>
          <w:color w:val="auto"/>
          <w:spacing w:val="0"/>
          <w:position w:val="0"/>
          <w:sz w:val="22"/>
          <w:shd w:fill="auto" w:val="clear"/>
        </w:rPr>
      </w:pPr>
    </w:p>
    <w:p>
      <w:pPr>
        <w:spacing w:before="0" w:after="160" w:line="259"/>
        <w:ind w:right="0" w:left="1080" w:firstLine="0"/>
        <w:jc w:val="left"/>
        <w:rPr>
          <w:rFonts w:ascii="Calibri" w:hAnsi="Calibri" w:cs="Calibri" w:eastAsia="Calibri"/>
          <w:b/>
          <w:color w:val="auto"/>
          <w:spacing w:val="0"/>
          <w:position w:val="0"/>
          <w:sz w:val="22"/>
          <w:shd w:fill="auto" w:val="clear"/>
        </w:rPr>
      </w:pPr>
    </w:p>
    <w:p>
      <w:pPr>
        <w:spacing w:before="0" w:after="160" w:line="259"/>
        <w:ind w:right="0" w:left="1080" w:firstLine="0"/>
        <w:jc w:val="left"/>
        <w:rPr>
          <w:rFonts w:ascii="Calibri" w:hAnsi="Calibri" w:cs="Calibri" w:eastAsia="Calibri"/>
          <w:b/>
          <w:color w:val="auto"/>
          <w:spacing w:val="0"/>
          <w:position w:val="0"/>
          <w:sz w:val="22"/>
          <w:shd w:fill="auto" w:val="clear"/>
        </w:rPr>
      </w:pPr>
    </w:p>
    <w:p>
      <w:pPr>
        <w:numPr>
          <w:ilvl w:val="0"/>
          <w:numId w:val="13"/>
        </w:numPr>
        <w:spacing w:before="0" w:after="160" w:line="259"/>
        <w:ind w:right="0" w:left="1080" w:hanging="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Parkingjet publike dhe garazhet</w:t>
      </w:r>
    </w:p>
    <w:p>
      <w:pPr>
        <w:spacing w:before="0" w:after="160" w:line="259"/>
        <w:ind w:right="0" w:left="1080" w:firstLine="0"/>
        <w:jc w:val="center"/>
        <w:rPr>
          <w:rFonts w:ascii="Calibri" w:hAnsi="Calibri" w:cs="Calibri" w:eastAsia="Calibri"/>
          <w:b/>
          <w:color w:val="auto"/>
          <w:spacing w:val="0"/>
          <w:position w:val="0"/>
          <w:sz w:val="22"/>
          <w:shd w:fill="auto" w:val="clear"/>
        </w:rPr>
      </w:pPr>
    </w:p>
    <w:p>
      <w:pPr>
        <w:spacing w:before="0" w:after="160" w:line="259"/>
        <w:ind w:right="0" w:left="1080" w:firstLine="0"/>
        <w:jc w:val="center"/>
        <w:rPr>
          <w:rFonts w:ascii="Calibri" w:hAnsi="Calibri" w:cs="Calibri" w:eastAsia="Calibri"/>
          <w:b/>
          <w:color w:val="auto"/>
          <w:spacing w:val="0"/>
          <w:position w:val="0"/>
          <w:sz w:val="22"/>
          <w:shd w:fill="auto" w:val="clear"/>
        </w:rPr>
      </w:pPr>
    </w:p>
    <w:p>
      <w:pPr>
        <w:spacing w:before="0" w:after="160" w:line="259"/>
        <w:ind w:right="0" w:left="108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4</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 parking në kuptim të rregulloreve të këtij Vendimi trajtohet sipërfaqja publike për parkimin e mjeteve motorike dhe biçikletave, e përcaktuar me dokument planor lokal, garazhi publik dhe hapësira e veçantë e paraparë për parkimin e mjeteve në pajtim me këtë Vendim (në tekstin e mëtejmë: parkimi publik), mbi të cilat autorizimet e pronësisë i k Komuna e Tuzit.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 parkim publik në kuptim të këtij Vendimi, nuk trajtohen hapësirat e veçanta për parkimin e automjeteve, të cilat i përkasin objektit të caktuar (ndërmarrjes, institucionit, ndërtesës së banimit, shtëpisë së shëndetit, hotelit dhe ngjashëm), si dhe vendqëndrimet për taksitë. </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Neni 5</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Hapësirat nga neni 4 paragrafi 2 i këtij Vendimi mund tu kalohen veprimtarive komunale, me qellim të kryerjes së veprimtarive komunale të parkimit, me pëlqim paraprak të Drejtorisë për ndërtim, pasuri dhe përfaqësim të Komunës së Tuzit.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Vlera e kompensimit për kalimin e truallit dhe të drejta të tjera dhe obligime në mes të veprimtarive komunale të pronarëve të truallit përcaktohen me marrëveshje në pajtim me vendimin e Bordit të drejtorëve të kësaj shoqërie, sipas pëlqimit të fituar më parë nga Kuvendi i Komunës së Tuzit.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 shfrytëzimin e parkingjeve nga neni 4 i paragrafit 2 të këtij Vendimi, përdoruesit paguajnë shpërblim, në pajtim me çmimoren të cilën e përcakton Bordi i drejtorëve i kësaj shoqërie, bashkë me pëlqimin paraprak të Kuvendit të Komunës së Tuzit.</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6</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Parkingjet publike mund të jenë të përgjithshme dhe të përveçme.</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7</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Parkingu i përgjithshëm publik është pjesë e rrugës ose sipërfaqe mes rrugëve dhe trotuareve dhe pjesës tjetër të sipërfaqes veçanërisht të shënuar për parkimin e mjeteve motorike ose biçikletave.</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Parkingjet e përgjithshme përcaktohen përmes planit lokal dokumentues, me Vendim komunal ose i përcakton Sekretariati për planifikim, rregullim hapësinor dhe punë komunale të Komunës së Tuzit. </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8</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Parkingjet e veçanta publike janë sipërfaqe dhe objekte të cilat janë të rregulluara dhe ndërtuara për parkimin e mjeteve motorike me hyrje dhe dalje të kontrolluar.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Kontrolli i hyrjeve dhe daljeve të mjeteve në parkingje të veçanta kryhet përmes vendosjes së rampës dhe objekteve për pagesën e parkimit.</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Parkingjet e veçanta janë përcaktuar me planin dokumentues planor ose me Planin e objekteve të përkohshme. </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9</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Parkingjet e veçanta mund të jenë: të përhershme, të përkohshme dhe sipas nevojës.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Parkingjet e përhershme e përhershme përcaktohen përmes dokumentit planor lokal.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 përkohshme janë sipërfaqe përkohësisht të rregulluara të cilat deri në sjelljen e qëllimit të përcaktuar me dokument planor, shfrytëzohen për parkimin e mjeteve dhe rregullohen me Planin e objekteve të përkohshme.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Parkingjet sipas nevojës janë sipërfaqe parkimi, të cilat i përcakton Sekretariati për planifikim, rregullim hapësinor dhe punë komunale të Komunës së Tuzit, për nevojat e mirëmbajtjes së bashkimeve publike, panaire kulturore, shkencore dhe manifestimeve të tjera, për kohën e mbajtjes së atyre manifestimeve.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Parkingjet publike kategorizohen ndaj zonave dhe kufizimit kohor të shfrytëzimit të parkimit. </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10</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Kushtet </w:t>
      </w:r>
      <w:r>
        <w:rPr>
          <w:rFonts w:ascii="Calibri" w:hAnsi="Calibri" w:cs="Calibri" w:eastAsia="Calibri"/>
          <w:color w:val="auto"/>
          <w:spacing w:val="0"/>
          <w:position w:val="0"/>
          <w:sz w:val="22"/>
          <w:shd w:fill="auto" w:val="clear"/>
        </w:rPr>
        <w:t xml:space="preserve">e shfrytëzimit të parkingjeve dhe garazheve publike i përcaktojnë veprimtaritë Komunale, në pajtim me Statutin e shoqërisë dhe këtë Vendim.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Kushtet e shfrytëzimit të parkingjeve publike përfshijnë, kohën e paraparë të shfrytëzimit të  vendeve të parkingjeve, gjegjësisht kohën kufizuese të vendeve të parkimit, lartësinë e kompensimit, mënyrën e parkimit dhe kategorinë e mjeteve të cilat mund të parkohen.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Drejtoria për ndërtim, pasuri dhe përfaqësim e Komunës së Tuzit, me akt të posaçëm përcakton zonat nga neni 9 i këtij Vendimi, me pëlqimin e Sekretariatit për planifikim, rregullim hapësinor dhe punë komunale të Komunës së Tuzit.</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11</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Parcela kadastrale në pronësi të personit fizik ose juridik, ose ndërmarrësit mund të rregullohet për parkingjet e përkohshme ose ato sipas nevojës për kryerjen e nevojave të veprimtarisë personale, pa pagesë të parkimit, në bazë të miratimit të Sekretariatit për planifikim, rregullim hapësinor dhe punë komunale të Komunës së Tuzit dhe kushteve teknike të cilat janë pjesë përbërëse e pëlqimit.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Parcela nga paragrafi 1 i këtij neni mund të rregullohet për parkim të përkohshëm ose të nevojshëm me pagesë, në bazë të miratimit të Sekretariatit për planifikim, rregullim hapësinor dhe punë komunale të Komunës së Tuzit dhe kushteve teknike të cilat janë pjesë përbërëse e miratimit.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Miratimi nga paragrafi 1 dhe 2 i këtij neni lëshohet me afat skadence prej 3 vitesh, gjegjësisht deri në kthimin e truallit në qëllimin e planifikuar. </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12</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Miratimi për shfrytëzimin e parcelës kadastrale për parkingjet e përkohshme ose ato sipas nevojës nga neni 11 paragrafi 2 i këtij Vendimi, mund të lëshohet bashkë me dëshminë e dorëzuar paraprakisht mbi regjistrimin e kësaj veprimtarie ose dëshminë mbi marrëveshjen e arritur me veprimtaritë Komunale mbi qiramarrjen, gjegjësisht lëshimi i parcelës për kryerjen e veprimtarisë komunale të parkimit.  </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13</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Parkingjet publike shënjohen me sinjalistikë në pajtim me rregulloret komunale mbi sigurinë e komunikacionit rrugor.</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Parkingjet publike nga paragrafi 1 i këtij neni në të cilat kryhet pagesa e parkimit mbajnë në vend të dukshëm lajmërimin me përmbajtje: zonën, kategorinë e mjeteve motoristike të cilat lejohen të parkohen, mënyra e e parkimit dhe pagesës, si dhe limiti kohorë i shfrytëzimit të parkimit. </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13a</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Sekretariati për planifikim, rregullim hapësinor dhe punë komunale i Komunës së Tuzit e përcakton lokacionin dhe kushtet për vendosjen e parkingut për biçikleta.</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14</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Mbi shënjimin dhe mirëmbajtjen e parkingjeve të përgjithshme dhe të veçanta përkujdesen Veprimtaritë Komunale.</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Mbi vendosjen dhe mirëmbajtjen e parkingjeve për biçikleta në hapësirat publike kujdeset Drejtoria për ndërtim, pasuri dhe përfaqësim e Komunës së Tuzit dhe Shoqëria afariste nga paragrafi 1 i këtij neni, gjegjësisht personi të cilit i miratohet vendosja e parkingut, e për vendosjen dhe mirëmbajtjen e parkingut për biçikleta në hapësirat e tjera përkujdeset pronari, gjegjësisht përdoruesi i atyre hapësirave.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Ekzekutuesi i veprimtarisë komunale nga paragrafi 1 i këtij neni nuk ka detyrim të ruajtjes së makinës dhe nuk bart përgjegjësi për dëmtimin ose vjedhjen e automjeteve në parkingjet publike.</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15</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 garazhe publike në kuptim të këtij Vendimi, trajtohen objektet e përhershme dhe të përkohshme të paraparë për parkimin e automjeteve  sipas dokumentit planor lokal.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Garazhet e përhershme janë tërësi punuese funksionale me pajisje të përshtatshme, për të cilat miratimin për ndërtime lëshon Sekretariati për planifikim, rregullim hapësinor dhe punë komunale i Komunës së Tuzit në pajtim me  rregulloret mbi ndërtimin dhe dokumentacionin planor.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Garazhet e përkohshme janë montazho-demontues objekti për parkim të automjeteve, të cilat mund të ndërtohen ose të vendosen në truall ndërtimor, në pajtim me dokumentacionin planor lokal, në bazë të miratimit të Sekretariatit për planifikim, rregullim hapësinor dhe punë komunale të Komunës së Tuzit.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Miratimi nga neni 3 i këtij neni lëshohet me afat skadimi deri në kthimin e truallit në qëllimin e planifikuar. </w:t>
      </w:r>
    </w:p>
    <w:p>
      <w:pPr>
        <w:numPr>
          <w:ilvl w:val="0"/>
          <w:numId w:val="41"/>
        </w:numPr>
        <w:spacing w:before="0" w:after="160" w:line="259"/>
        <w:ind w:right="0" w:left="1080" w:hanging="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Shfrytëzimi i parkingjeve publike</w:t>
      </w:r>
    </w:p>
    <w:p>
      <w:pPr>
        <w:spacing w:before="0" w:after="160" w:line="259"/>
        <w:ind w:right="0" w:left="108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16</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 Elaborat të posaçëm përcaktohen zonat, koha e lejuar për parkim, kategoria e mjeteve motorike të cilat mund të parkohen dhe mënyra e pagesës se kompensimit të parkingut për parkingjet e përgjithshme dhe të veçanta (në tekstin e mëtejmë: Elaborati).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Elaboratin e sjellë Kuvendi i Komunës së Tuzit.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Elaborati mund të sjellët në mënyrë fazore sipas zonave të veçanta të qytetit.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Elaboratin e hartojnë me bashkëpunim mes Drejtorisë për ndërtim, pasuri dhe përfaqësim i Komunës së Tuzit dhe Sekretariatit për rregullim hapësinor dhe punë komunale në Komunën e Tuzit.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Neni 17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Parkingjet publike shfrytëzohen për parkimin e mjeteve motorike të personave juridik, ndërmarrësve dhe personave fizik (në tekstin e mëtejmë: përdoruesi).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 shfrytëzues të parkingut publik në kuptim të rregulloreve të këtij Vendimi do të merret shoferi ose pronari i automjetit, nëse shoferi nuk është i identifikuar.</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Neni 18</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Sekretariati për planifikim, rregullim hapësinor dhe punë komunale i Komunës së Tuzit, është i obliguar  që në parkingjet e përgjithshme të përcaktoj së paku 5% të vendeve të parkimit për personat me lëndime trupore deri mbi 80% ose invaliditetit trupor, gjegjësisht personave të cilëve për shkak të lëndimeve trupore ose invaliditetit trupor u është përcaktuar paaftësimi i ekstremiteteve të poshtme prej 60 % ose me shumë, automjetet të cilat i shfrytëzojnë fëmijët me pengesa mentale dhe në organet e shikim-dëgjimit  dhe të cilat realizojnë të drejtën në ndihën e invalidit personal ose të ardhurave për kujdesje dhe ndihmë, si dhe mjetet e shoqatave të këtyre personave.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Veprimtaritë komunale janë të obliguara që në parkingun e veçantë të caktojnë 5% të vendeve për mjete nga paragrafi 1 i këtij neni.</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Automjeti i personit nga paragrafi 1 dhe 2 i këtij neni, shënjohet me shenjën e qasjes të cilin e lëshon Sekretariati për planifikim, rregullim hapësinor dhe punë komunale i Komunës së Tuzit, në pajtim me rregullin mbi sigurinë e komunikacionit në rrugë. </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19</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Parkingjet e veçanta mund të shfrytëzohen përkohësisht edhe për qëllime tjera , jashtëzakonisht me miratim të Sekretariatit për planifikim, rregullim hapësinor dhe punë komunale të Komunës së Tuzit (argëtuese, sportive ose manifestime panairesh dhe ngjashëm). </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20</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Automjeti i ndihmës së shpejtë, policisë, Ushtrisë së Malit të Zi, shërbimeve komunale, shërbimi i zjarrfikësve, automjeti i Kryqit të kuq, si dhe automjeti i organit të vetëqeverisjes lokale ose administratës shtetërore janë të liruara nga obligimi i pagesës së shërbimeve kur shfrytëzojnë parkingjet e veçanta ose të përgjithshme. </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21</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Personi juridik, ndërmarrësi dhe personi fizik me seli, gjegjësisht me vendbanim ose vendqëndrim në zonën e parkingut, mund të shfrytëzoj parkingun si shfrytëzues i autorizuar në atë zonë për periudhë të caktuar të shfrytëzimit, në bazë të miratimit të Veprimtarive komunale.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Personit fizik mund ti miratohet shfrytëzimi i parkingjeve publike si përdorues i autorizuar për dy auto jete, ndërsa personit juridik dhe ndërmarrësit, më së shumti për pesë automjete.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Përdoruesi i autorizuar nga paragrafi 1 i këtij neni evidentohen në bazën elektronike të të dhënave nga neni 26 i këtij Vendimi.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Përdoruesi i autorizuar mund të shfrytëzoj parkingjet publike vetëm për automjetin e evidentuar në bazën elektronike të të dhënave nga neni 26 i këtij Vendimi.</w:t>
      </w: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22</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Veprimtaritë komunale munden që në parkingun e përgjithshëm në të cilin kryhet pagesa e parkimit, jashtëzakonisht, të miratohet rezervimi i vendparkimeve për organet shtetërore, organet e Komunës së Tuzit, shërbimet publike, diplomatike dhe përfaqësuesve tjerë të huaj, ndërmarrësve dhe personave të tjerë juridik, në pajtim prej kapaciteteve disponuese, kohës së shfrytëzimit dhe rrethanave të tjera me rëndësi sipas çmimores së shërbimeve, e në bazë të pëlqimit paraprak nga ana e Sekretarisë për planifikim, rregullim hapësinor dhe punë komunale i Komunës së Tuzit.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Rezervimin e vendparkimeve në parkingjet e përgjithshme, Veprimtaritë komunale, mund të miratojnë edhe personave me invaliditet nga neni 18 paragrafit 1 të këtij Vendimi.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Miratimin mbi rezervimin e vendeve të parkimit nga paragrafi 1 dhe 2 i këtij neni, lëshohet në afat skadence prej një viti.</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Miratimin mbi rezervimin e vendeve të parkimit mund të zgjatet pas zgjatjes së afatit nga paragrafi 3 i këtij neni, nëse përdoruesi i vend parkimit më së largu në afat prej 10 ditësh para skadimit të afatit të miratimit mbi rezervimin, dorëzon kërkesën për vazhdimin e Veprimtarive komunale.</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Veprimtaritë komunale në pajtim me aktvendimin e Sekretariatit për planifikim, rregullim hapësinor dhe punë komunale të Komunës së Tuzit do të sigurojnë shfrytëzimin e parkingjeve të hapura për nevojat e vendqëndrimeve të taksive. </w:t>
      </w:r>
    </w:p>
    <w:p>
      <w:pPr>
        <w:numPr>
          <w:ilvl w:val="0"/>
          <w:numId w:val="52"/>
        </w:numPr>
        <w:spacing w:before="0" w:after="160" w:line="259"/>
        <w:ind w:right="0" w:left="1080" w:hanging="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Pagesa e parkimit</w:t>
      </w:r>
    </w:p>
    <w:p>
      <w:pPr>
        <w:spacing w:before="0" w:after="160" w:line="259"/>
        <w:ind w:right="0" w:left="108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23</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 shfrytëzimin dhe rezervimin e parkingjeve publike dhe garazheve publike, me të cilat menaxhojnë Veprimtaritë Komunale, përdoruesi paguan kompensimin të cilin e përcaktojnë përmes çmimores së Veprimtarive Komunale.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 shfrytëzimin dhe rezervimin e parkingjeve dhe garazheve, me të cilat menaxhon personi fizik ose juridik, gjegjësisht ndërmarrësi i cili është i regjistruar për kryerjen e kësaj veprimtarie në parcelën e vet nga neni 11 i këtij Vendimi, përdoruesi paguan kompensimin të cilin përmes çmimores e përcaktojnë Veprimtaritë Komunale.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Në çmimoren nga paragrafi 1 i këtij neni pëlqimin e jep Kuvendi i Komunës së Tuzit.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Përjashtim nga  paragrafit 1 i këtij neni për shfrytëzim të vendparkimeve bëjnë personat me invaliditet nga neni 18 paragrafi 1 dhe 2 i këtij Vendimi, të cilët nuk paguajnë kompensim. </w:t>
      </w:r>
    </w:p>
    <w:p>
      <w:pPr>
        <w:spacing w:before="0" w:after="160" w:line="259"/>
        <w:ind w:right="0" w:left="0" w:firstLine="720"/>
        <w:jc w:val="center"/>
        <w:rPr>
          <w:rFonts w:ascii="Calibri" w:hAnsi="Calibri" w:cs="Calibri" w:eastAsia="Calibri"/>
          <w:b/>
          <w:color w:val="auto"/>
          <w:spacing w:val="0"/>
          <w:position w:val="0"/>
          <w:sz w:val="22"/>
          <w:shd w:fill="auto" w:val="clear"/>
        </w:rPr>
      </w:pPr>
    </w:p>
    <w:p>
      <w:pPr>
        <w:spacing w:before="0" w:after="160" w:line="259"/>
        <w:ind w:right="0" w:left="0" w:firstLine="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24</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Përdoruesi i parkingut, është i obliguar që:</w:t>
      </w:r>
    </w:p>
    <w:p>
      <w:pPr>
        <w:numPr>
          <w:ilvl w:val="0"/>
          <w:numId w:val="57"/>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Të paguaj shërbimin e shfrytëzimit të parkingut të përgjithshëm përpara përmes blerjes së kartës së parkimit, e cila mund të jetë disa orëshe ose ditore përmes mënyrës elektronike, në pajtim me çmimoren e shërbimeve;</w:t>
      </w:r>
    </w:p>
    <w:p>
      <w:pPr>
        <w:numPr>
          <w:ilvl w:val="0"/>
          <w:numId w:val="57"/>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Të paguaj shfrytëzimin e vend parkimit në parkingun e përgjithshëm sipas orës që ka filluar parkimin dhe sipas kohës së shfrytëzimit, në mënyrë të paraparë e në pajtim me çmimoren e  shërbimeve, sipas lëshimit të parkimit;</w:t>
      </w:r>
    </w:p>
    <w:p>
      <w:pPr>
        <w:numPr>
          <w:ilvl w:val="0"/>
          <w:numId w:val="57"/>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Të shfrytëzoj vend parkimet në pajtim me sinjalistikën rrugore, horizontale dhe vertikale, me të cilën është shënuar vend parkimi.</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25</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Me ndalimin e automjetit në vend parkim publik, me pagimin e kartës së parkimit, shfrytëzuesi pranon kushtet e parapara për shfrytëzimin e parkingut publik dhe fiton të drejtën për shfrytëzimin e vend parkimit. </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Kompensimin për përdorimin e vend parkimit publik, përdoruesi e paguan përmes blerjes së kartës, me përdorimin e kartës magnetike, përmes rrugës elektronike , përmes telefonit mobil ose në mënyrë tjetër të  cilën Veprimtaritë Komunale e aplikojnë dhe për të cilën mbajnë evidencë. </w:t>
      </w:r>
    </w:p>
    <w:p>
      <w:pPr>
        <w:spacing w:before="0" w:after="160" w:line="259"/>
        <w:ind w:right="0" w:left="108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Në parkingjet e përgjithshme pagesa e parkimit bëhet sipas orës së filluar ose sipas kohëzgjatjes ditore, përmes pagesës së kartës së orës ose asaj ditore. </w:t>
      </w:r>
    </w:p>
    <w:p>
      <w:pPr>
        <w:spacing w:before="0" w:after="160" w:line="259"/>
        <w:ind w:right="0" w:left="108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Përdoruesi i parkingut publik është i obliguar që kartën e parkingut ta vendosin në vend të dukshëm të pjesës së brendshme të mbrojtësit të xhamit te mbrojtësja e Diellit në automjet, gjatë kohës së shfrytëzimit të vendit të parkimit, përveç nëse pagesa bëhet përmes mënyrës elektronike.</w:t>
      </w:r>
    </w:p>
    <w:p>
      <w:pPr>
        <w:spacing w:before="0" w:after="160" w:line="259"/>
        <w:ind w:right="0" w:left="108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Koha e zgjatjes së parkimit është me orë, dh fillon nga momenti i i parkimit të automjetit, me detyrimin e shoferit i cili është i obliguar që pas skadimit të kohës për të cilën ka paguar vend parkimin, ta largoj automjetin ose përmes pagesës ta zgjasë kohën e parkimit. </w:t>
      </w:r>
    </w:p>
    <w:p>
      <w:pPr>
        <w:spacing w:before="0" w:after="160" w:line="259"/>
        <w:ind w:right="0" w:left="108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Karta ditore e parkingut vlen nga koha e lëshimit deri në kohën e njëjtë në ditën e parë të radhës në të cilën bëhet pagesa e parkimit. </w:t>
      </w:r>
    </w:p>
    <w:p>
      <w:pPr>
        <w:spacing w:before="0" w:after="160" w:line="259"/>
        <w:ind w:right="0" w:left="108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Në hapësirën e zonuar karta e parkingut  e orës ose e autorizuar  vlen ekskluzivisht në kornizë të zonës së caktuar. </w:t>
      </w:r>
    </w:p>
    <w:p>
      <w:pPr>
        <w:spacing w:before="0" w:after="160" w:line="259"/>
        <w:ind w:right="0" w:left="108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Pagesa ditore, javore dhe mujore e parking kartës së parapaguar vlen për zonën I dhe II.</w:t>
      </w:r>
    </w:p>
    <w:p>
      <w:pPr>
        <w:spacing w:before="0" w:after="160" w:line="259"/>
        <w:ind w:right="0" w:left="1080" w:firstLine="360"/>
        <w:jc w:val="left"/>
        <w:rPr>
          <w:rFonts w:ascii="Calibri" w:hAnsi="Calibri" w:cs="Calibri" w:eastAsia="Calibri"/>
          <w:color w:val="auto"/>
          <w:spacing w:val="0"/>
          <w:position w:val="0"/>
          <w:sz w:val="22"/>
          <w:shd w:fill="auto" w:val="clear"/>
        </w:rPr>
      </w:pPr>
    </w:p>
    <w:p>
      <w:pPr>
        <w:spacing w:before="0" w:after="160" w:line="259"/>
        <w:ind w:right="0" w:left="1080" w:firstLine="36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26</w:t>
      </w:r>
    </w:p>
    <w:p>
      <w:pPr>
        <w:spacing w:before="0" w:after="160" w:line="259"/>
        <w:ind w:right="0" w:left="108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Evidenca e pagimit të kompensimit të parkimit nga ana e përdoruesve të autorizuar, si dhe pagesat e shërbimeve të parkimit përmes dërgimit të mesazhit SMS, udhëhiqet përmes rrugës elektronike. </w:t>
      </w:r>
    </w:p>
    <w:p>
      <w:pPr>
        <w:spacing w:before="0" w:after="160" w:line="259"/>
        <w:ind w:right="0" w:left="108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Evidencën nga paragrafi 1 i këtij neni e krijon dhe e udhëheqë shërbimi i posaçëm i Veprimtarive Komunale, kompetent për implementimin e sistemit informues. Evidenca nga paragrafi 1 i këtij neni përmban të dhëna mbi:</w:t>
      </w:r>
    </w:p>
    <w:p>
      <w:pPr>
        <w:numPr>
          <w:ilvl w:val="0"/>
          <w:numId w:val="64"/>
        </w:numPr>
        <w:spacing w:before="0" w:after="160" w:line="259"/>
        <w:ind w:right="0" w:left="18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SMS mesazhin e nisur mbi pagesën e parkimit,</w:t>
      </w:r>
    </w:p>
    <w:p>
      <w:pPr>
        <w:numPr>
          <w:ilvl w:val="0"/>
          <w:numId w:val="64"/>
        </w:numPr>
        <w:spacing w:before="0" w:after="160" w:line="259"/>
        <w:ind w:right="0" w:left="18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Përdoruesit e autorizuar nga neni 21 i këtij Vendimi dhe</w:t>
      </w:r>
    </w:p>
    <w:p>
      <w:pPr>
        <w:numPr>
          <w:ilvl w:val="0"/>
          <w:numId w:val="64"/>
        </w:numPr>
        <w:spacing w:before="0" w:after="160" w:line="259"/>
        <w:ind w:right="0" w:left="18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Mjetin e kontrolluar (emri i personit i cili kryen kontrollin, targa e regjistrimit të automjetit, zonën dhe rrugën e parkimit, numrin e vend parki9mit, fotografinë e automjetit dhe kohën e fillimit dhe përfundimit të kontrollit). </w:t>
      </w:r>
    </w:p>
    <w:p>
      <w:pPr>
        <w:spacing w:before="0" w:after="160" w:line="259"/>
        <w:ind w:right="0" w:left="72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Kontrollin e pagesës së parkimit, gjegjësisht rregullsinë e shfrytëzimit të vend parkimit në parkingjet e përgjithshme e kryejnë kontrolluesit e autorizuar të Veprimtarive Komunale.</w:t>
      </w:r>
    </w:p>
    <w:p>
      <w:pPr>
        <w:spacing w:before="0" w:after="160" w:line="259"/>
        <w:ind w:right="0" w:left="72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Kontrolluesit e Veprimtarive Komunale  posedojnë leje zyrtare dhe mbajnë komplete zyrtare.</w:t>
      </w:r>
    </w:p>
    <w:p>
      <w:pPr>
        <w:spacing w:before="0" w:after="160" w:line="259"/>
        <w:ind w:right="0" w:left="72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Pamjen e kartelës identifikuese dhe kompletit zyrtar e përcaktojnë Veprimtaritë Komunale.</w:t>
      </w:r>
    </w:p>
    <w:p>
      <w:pPr>
        <w:spacing w:before="0" w:after="160" w:line="259"/>
        <w:ind w:right="0" w:left="72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27 </w:t>
      </w:r>
    </w:p>
    <w:p>
      <w:pPr>
        <w:spacing w:before="0" w:after="160" w:line="259"/>
        <w:ind w:right="0" w:left="72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 shfrytëzimin e parkingut të veçantë, përdoruesi është i obliguar që të paguaj parkimin në varësi nga koha e përdorimit të vend parkimit dhe zonës në të cilën gjendet parkingu, në pajtim me çmimoren dhe sipas lëshimit të parkingut. </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69"/>
        </w:numPr>
        <w:spacing w:before="0" w:after="160" w:line="259"/>
        <w:ind w:right="0" w:left="1080" w:hanging="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NDALIMI </w:t>
      </w:r>
    </w:p>
    <w:p>
      <w:pPr>
        <w:spacing w:before="0" w:after="160" w:line="259"/>
        <w:ind w:right="0" w:left="36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28</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Në parkimet publike ndalohet:</w:t>
      </w:r>
    </w:p>
    <w:p>
      <w:pPr>
        <w:numPr>
          <w:ilvl w:val="0"/>
          <w:numId w:val="7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Parkimi i automjetit në kundërshtim me shenjen rrugore, sinjalistikën horizontale dhe vertikale dhe shenjat e vendparkimeve;</w:t>
      </w:r>
    </w:p>
    <w:p>
      <w:pPr>
        <w:numPr>
          <w:ilvl w:val="0"/>
          <w:numId w:val="7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Parkimi në vend parkimin i cili është i dedikuar për përdorues tjetër (vendet për personat me invaliditet dhe vend parkimet e rezervuara gjegjësisht vend parkimet me shenja të veçanta);</w:t>
      </w:r>
    </w:p>
    <w:p>
      <w:pPr>
        <w:numPr>
          <w:ilvl w:val="0"/>
          <w:numId w:val="7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Parkimi i automjeteve duke nxënë dy e më shumë vende;</w:t>
      </w:r>
    </w:p>
    <w:p>
      <w:pPr>
        <w:numPr>
          <w:ilvl w:val="0"/>
          <w:numId w:val="7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Pengimin e shfrytëzimit të parkimit duke vendosur gardhe rrethuese, pragje, tabela, lëndë të tjera dhe ngjashëm;</w:t>
      </w:r>
    </w:p>
    <w:p>
      <w:pPr>
        <w:numPr>
          <w:ilvl w:val="0"/>
          <w:numId w:val="7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Lënia e automjetit të prishur ose të parregullt, gjegjësisht automjetit lidhës pa makinën e vet;</w:t>
      </w:r>
    </w:p>
    <w:p>
      <w:pPr>
        <w:numPr>
          <w:ilvl w:val="0"/>
          <w:numId w:val="7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Lënia e veturës në atë mënyrë që të pengoj parkimin e automjeteve të tjera;</w:t>
      </w:r>
    </w:p>
    <w:p>
      <w:pPr>
        <w:numPr>
          <w:ilvl w:val="0"/>
          <w:numId w:val="7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Parkimin e mjeteve të tjera (biçikletave, motorëve, furgonëve, kamionëve, makinave bujqësore dhe të punës), nëse nuk janë të parapara me shenjë të komunikacionit;</w:t>
      </w:r>
    </w:p>
    <w:p>
      <w:pPr>
        <w:numPr>
          <w:ilvl w:val="0"/>
          <w:numId w:val="7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Dëmtimi, largimi dhe ndryshimi i sinjalistikës së vendosur horizontale dhe vertikale;</w:t>
      </w:r>
    </w:p>
    <w:p>
      <w:pPr>
        <w:numPr>
          <w:ilvl w:val="0"/>
          <w:numId w:val="7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Larja dhe punimi në vetura ose shfrytëzimi i parkingut publik në kundërshtim me qëllimin e paraparë;</w:t>
      </w:r>
    </w:p>
    <w:p>
      <w:pPr>
        <w:numPr>
          <w:ilvl w:val="0"/>
          <w:numId w:val="7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Parkimi i automjeteve pa targë regjistruese.</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p>
    <w:p>
      <w:pPr>
        <w:numPr>
          <w:ilvl w:val="0"/>
          <w:numId w:val="75"/>
        </w:numPr>
        <w:spacing w:before="0" w:after="160" w:line="259"/>
        <w:ind w:right="0" w:left="1080" w:hanging="72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Largimi i automjeteve të parkuara në mënyrë të pa rregullt nga parkingjet dhe hapësirat publike</w:t>
      </w:r>
    </w:p>
    <w:p>
      <w:pPr>
        <w:spacing w:before="0" w:after="160" w:line="259"/>
        <w:ind w:right="0" w:left="1080" w:firstLine="0"/>
        <w:jc w:val="center"/>
        <w:rPr>
          <w:rFonts w:ascii="Calibri" w:hAnsi="Calibri" w:cs="Calibri" w:eastAsia="Calibri"/>
          <w:b/>
          <w:color w:val="auto"/>
          <w:spacing w:val="0"/>
          <w:position w:val="0"/>
          <w:sz w:val="22"/>
          <w:shd w:fill="auto" w:val="clear"/>
        </w:rPr>
      </w:pPr>
    </w:p>
    <w:p>
      <w:pPr>
        <w:spacing w:before="0" w:after="160" w:line="259"/>
        <w:ind w:right="0" w:left="1080" w:firstLine="0"/>
        <w:jc w:val="center"/>
        <w:rPr>
          <w:rFonts w:ascii="Calibri" w:hAnsi="Calibri" w:cs="Calibri" w:eastAsia="Calibri"/>
          <w:b/>
          <w:color w:val="auto"/>
          <w:spacing w:val="0"/>
          <w:position w:val="0"/>
          <w:sz w:val="22"/>
          <w:shd w:fill="auto" w:val="clear"/>
        </w:rPr>
      </w:pPr>
    </w:p>
    <w:p>
      <w:pPr>
        <w:spacing w:before="0" w:after="160" w:line="259"/>
        <w:ind w:right="0" w:left="108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29</w:t>
      </w:r>
    </w:p>
    <w:p>
      <w:pPr>
        <w:spacing w:before="0" w:after="160" w:line="259"/>
        <w:ind w:right="0" w:left="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Automjeti pa tabela regjistrimi dhe automjeti në të cilin nuk mund të identifikohet drejtuesi, gjegjësisht pronari, i hasur në vend parkim, mund të bllokohet përkohësisht duke i vendosur përkohësisht një pajisje për bllokimin e rrotës.</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Bllokimin e përkohshëm të automjetit nga paragrafi 1 i i këtij neni, e kryen punëtori i autorizuar i Veprimtarisë Komunale me kërkesë të inspektorit komunal ose policit komunal.</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Në rast të bllokimit të automjetit nga paragrafi 1 i këtij neni, në automjet vendoset vërejtja në vend të dukshëm me të dhënat mbi procedurën e shfrytëzuesit për ç’ bllokimin e automjetit.</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Para ç’ bllokimit të automjetit, përdoruesi është i obliguar që të paguaj shpenzimet të vendosjes dhe heqjes së pajisjes për bllokim të përkohshëm sipas çmimores së shërbimeve të cilin e përcaktojnë Veprimtaritë Komunale. </w:t>
      </w:r>
    </w:p>
    <w:p>
      <w:pPr>
        <w:spacing w:before="0" w:after="160" w:line="259"/>
        <w:ind w:right="0" w:left="36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30</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Nëse përdoruesi procedon në të kundërt nenit 24 të këtij Vendimi, Veprimtaritë Komunale mund të kryejnë zhvendosje të automjeteve që janë parkuar kundër rregullave nga parkingjet publike përmes automjetit special (të ashtuquajturës: merimangë), bashkë me urdhrin paraprak për zhvendosje nga ana e inspektorit komunal ose policit komunal. </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Automjetet e ndihmës së shpejtë, Ushtrisë, policisë, zjarrfikësve, automjeteve dhe mjeteve të shërbimit komunal bëjnë përjashtim nga urdhri për zhvendosje. </w:t>
      </w:r>
    </w:p>
    <w:p>
      <w:pPr>
        <w:spacing w:before="0" w:after="160" w:line="259"/>
        <w:ind w:right="0" w:left="36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31</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Veturat e zhvendosura barten dhe ruhen në hapësirë të caktuar për deponimin dhe ruajtjen e automjeteve.</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Hapësira për depozitimin dhe ruajtjen e automjeteve me akt të vetin përcaktohet nga Sekretariati për planifikim, rregullim hapësinor dhe punë komunale të Komunës së Tuzit. </w:t>
      </w:r>
    </w:p>
    <w:p>
      <w:pPr>
        <w:spacing w:before="0" w:after="160" w:line="259"/>
        <w:ind w:right="0" w:left="36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32</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Veprimtaritë Komunale bartin përgjegjësi materiale për dëmin në automjetin i cili zhvendosët, dhe e cila është evidentuar si kundër ligjit, jo profesional dhe parkim jo ë ndërgjegjshëm të automjetit.  </w:t>
      </w:r>
    </w:p>
    <w:p>
      <w:pPr>
        <w:spacing w:before="0" w:after="160" w:line="259"/>
        <w:ind w:right="0" w:left="36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33</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Shfrytëzuesi i automjetit të bartur, gjegjësisht të zhvendosur është i obliguar në bazë të çmimores së Veprimtarive Komunale, para marrjes së automjetit t’i paguaj Veprimtarive Komunale:</w:t>
      </w:r>
    </w:p>
    <w:p>
      <w:pPr>
        <w:numPr>
          <w:ilvl w:val="0"/>
          <w:numId w:val="8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Shpenzimet e largimit të automjeteve;</w:t>
      </w:r>
    </w:p>
    <w:p>
      <w:pPr>
        <w:numPr>
          <w:ilvl w:val="0"/>
          <w:numId w:val="8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Shpenzimet e ruajtjes së automjeteve;</w:t>
      </w:r>
    </w:p>
    <w:p>
      <w:pPr>
        <w:numPr>
          <w:ilvl w:val="0"/>
          <w:numId w:val="8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Detyrimet e pashlyera në bazë të detyrimit të kompensimit për shfrytëzimin e vend parkimit. </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89"/>
        </w:numPr>
        <w:spacing w:before="0" w:after="160" w:line="259"/>
        <w:ind w:right="0" w:left="1080" w:hanging="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MBIKËQYRJA</w:t>
      </w:r>
    </w:p>
    <w:p>
      <w:pPr>
        <w:spacing w:before="0" w:after="160" w:line="259"/>
        <w:ind w:right="0" w:left="108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34</w:t>
      </w:r>
    </w:p>
    <w:p>
      <w:pPr>
        <w:spacing w:before="0" w:after="160" w:line="259"/>
        <w:ind w:right="0" w:left="1080" w:firstLine="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Mbikëqyrjen për </w:t>
      </w:r>
      <w:r>
        <w:rPr>
          <w:rFonts w:ascii="Calibri" w:hAnsi="Calibri" w:cs="Calibri" w:eastAsia="Calibri"/>
          <w:color w:val="auto"/>
          <w:spacing w:val="0"/>
          <w:position w:val="0"/>
          <w:sz w:val="22"/>
          <w:shd w:fill="auto" w:val="clear"/>
        </w:rPr>
        <w:t xml:space="preserve">realizimin e këtij Vendimi e kryen Sekretariati për planifikim, rregullim hapësinor dhe punë komunale të Komunës së Tuzit dhe Drejtorisë për ndërtim pasuri dhe përfaqësim i Komunës së Tuzit. </w:t>
      </w:r>
    </w:p>
    <w:p>
      <w:pPr>
        <w:spacing w:before="0" w:after="160" w:line="259"/>
        <w:ind w:right="0" w:left="108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Mbikëqyrja inspektuese ndaj zbatimit të këtij Vendimi kryhet nga Shërbimi për punë inspektuese të Komunës së Tuzit. </w:t>
      </w:r>
    </w:p>
    <w:p>
      <w:pPr>
        <w:spacing w:before="0" w:after="160" w:line="259"/>
        <w:ind w:right="0" w:left="108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Sigurimi i rëndit komunal dhe mbikëqyrjes komunale ndaj zbatimit të këtij Vendimi kryhet nga ana e Shërbimit të policisë së Komunës së Tuzit. </w:t>
      </w:r>
    </w:p>
    <w:p>
      <w:pPr>
        <w:numPr>
          <w:ilvl w:val="0"/>
          <w:numId w:val="92"/>
        </w:numPr>
        <w:spacing w:before="0" w:after="160" w:line="259"/>
        <w:ind w:right="0" w:left="1080" w:hanging="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DISPOZITAT NDESHKUESE</w:t>
      </w:r>
    </w:p>
    <w:p>
      <w:pPr>
        <w:spacing w:before="0" w:after="160" w:line="259"/>
        <w:ind w:right="0" w:left="108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35</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Me gjobë prej 250 eurosh deri në 5.000 euro do të dënohet për shkelje shoqëria afariste ose personi juridik nëse:</w:t>
      </w:r>
    </w:p>
    <w:p>
      <w:pPr>
        <w:numPr>
          <w:ilvl w:val="0"/>
          <w:numId w:val="95"/>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Procedon kundër rregulloreve të nenit 3 të këtij Vendimi;</w:t>
      </w:r>
    </w:p>
    <w:p>
      <w:pPr>
        <w:numPr>
          <w:ilvl w:val="0"/>
          <w:numId w:val="95"/>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Nuk e shënon e nuk i përmban parkingjet e përgjithshme dhe të veçanta  në të cilat bëhet pagesa e parkimit (neni 14. Paragrafi 1);</w:t>
      </w:r>
    </w:p>
    <w:p>
      <w:pPr>
        <w:numPr>
          <w:ilvl w:val="0"/>
          <w:numId w:val="95"/>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Nuk e shënon e nuk i përmban parkingjet e përgjithshme në të cilat bëhet pagesa e parkimit (neni 14. Prg. 1);</w:t>
      </w:r>
    </w:p>
    <w:p>
      <w:pPr>
        <w:numPr>
          <w:ilvl w:val="0"/>
          <w:numId w:val="95"/>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Nuk përmban parkingun për biçikleta (neni 14 prg. 2);</w:t>
      </w:r>
    </w:p>
    <w:p>
      <w:pPr>
        <w:numPr>
          <w:ilvl w:val="0"/>
          <w:numId w:val="95"/>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Nuk përcakton në parkingun e veçantë së paku 5% të vendeve të parkimit për automjetet e personave me 80% ose mbi të lëndimeve trupore ose më shumë përqindje të dëmtimeve trupore ose invaliditetit trupor, gjegjësisht personave tek të cilët përveç invaliditetit trupor, është konstatuar invaliditet i  ekstremiteteve të poshtme me mbi 60%, automjetet të cilat i shfrytëzojnë fëmijët me pengesa trupore, mentale ose të receptorëve dhe të cilat krijojnë të drejtën në kompensimin personal invalidor ose të drejtën në kompensimin për përkujdesje dhe ndihmë, si dhe automjetet e shoqatave të këtyre personave (neni 18. Prgf. 2(;</w:t>
      </w:r>
    </w:p>
    <w:p>
      <w:pPr>
        <w:numPr>
          <w:ilvl w:val="0"/>
          <w:numId w:val="95"/>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Personit fizik i miraton shfrytëzimin e parkingut publik si përdorues i autorizuar për dy apo më shumë automjete, ndërsa personit juridik dhe ndërmarrësit, i miraton shfrytëzimin e parkimit publik si përdorues i autorizuar për më shumë se pesë automjete (neni 21, paragrafi 2.)</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 shkeljet nga paragrafi 1 i këtij neni do të gjobitet edhe personi përgjegjës personi në shoqërinë afariste ose personit tjetër juridik me gjobë nga 50 deri në 1000 euro. </w:t>
      </w:r>
    </w:p>
    <w:p>
      <w:pPr>
        <w:spacing w:before="0" w:after="160" w:line="259"/>
        <w:ind w:right="0" w:left="1080" w:firstLine="0"/>
        <w:jc w:val="center"/>
        <w:rPr>
          <w:rFonts w:ascii="Calibri" w:hAnsi="Calibri" w:cs="Calibri" w:eastAsia="Calibri"/>
          <w:b/>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36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Me gjobë prej 250 deri në 5.000 euro do të gjobitet për shkelje personat juridik, nëse:</w:t>
      </w:r>
    </w:p>
    <w:p>
      <w:pPr>
        <w:numPr>
          <w:ilvl w:val="0"/>
          <w:numId w:val="10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Rregullon parcelën kadastrale për parkingjet e përkohshme ose sipas nevojës  së kryerjes së veprimtarive të veta pa paguar parkimin, pa marrjen e lejes përkatëse nga organi kompetent (neni 11 prgf. 1);</w:t>
      </w:r>
    </w:p>
    <w:p>
      <w:pPr>
        <w:numPr>
          <w:ilvl w:val="0"/>
          <w:numId w:val="10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Rregullon parcelën kadastrale në pronësi private për parkimet e përkohshme dhe ato sipas nevojës me pagesë parkimi, pa marrjen e lejes nga organi përkatës (neni 11 prgf. 2);</w:t>
      </w:r>
    </w:p>
    <w:p>
      <w:pPr>
        <w:numPr>
          <w:ilvl w:val="0"/>
          <w:numId w:val="10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 përdorues i autorizuar nuk përdorë parkimin publik për mjetet e evidentuara në bazën elektronike të të dhënave nga neni 26 i këtij Vendimi (neni 21);</w:t>
      </w:r>
    </w:p>
    <w:p>
      <w:pPr>
        <w:numPr>
          <w:ilvl w:val="0"/>
          <w:numId w:val="10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Nuk paguan shfrytëzimin e vend parkimeve sipas kohës së qëndrimit në mënyrë të paraparë dhe në vlerë të caktuar sipas çmimores së shërbimeve (neni 24 prgf. 1 pika 1);</w:t>
      </w:r>
    </w:p>
    <w:p>
      <w:pPr>
        <w:numPr>
          <w:ilvl w:val="0"/>
          <w:numId w:val="10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Nuk procedon në pajtim me kohen e lejuar të shfrytëzimit të vendeve të parkimit të parapara me aktin nga neni 25 i këtij Vendimi (neni 24 prgf. 1 pika 2);</w:t>
      </w:r>
    </w:p>
    <w:p>
      <w:pPr>
        <w:numPr>
          <w:ilvl w:val="0"/>
          <w:numId w:val="10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Nuk e perdorë vend parkimin në pajtim me sinjalistikën e komunikacionit me të cilën është shënuar vend parkimi (neni 24 prgf 1 pika 3);</w:t>
      </w:r>
    </w:p>
    <w:p>
      <w:pPr>
        <w:numPr>
          <w:ilvl w:val="0"/>
          <w:numId w:val="10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Shërbimet e parkimit i kryen pa blerjen e kartës së parkimit ose pa pagesën elektronike, gjegjësisht dërgimin e SMS mesazhit (neni 25 prgf. 2);</w:t>
      </w:r>
    </w:p>
    <w:p>
      <w:pPr>
        <w:numPr>
          <w:ilvl w:val="0"/>
          <w:numId w:val="10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Nuk vendosë kartën e parkingut nga ana e brendshme e mbrojtëses së diellit, për kohën e shfrytëzimit të vendeve të parkimit (neni 25 prgrf.4)</w:t>
      </w:r>
    </w:p>
    <w:p>
      <w:pPr>
        <w:numPr>
          <w:ilvl w:val="0"/>
          <w:numId w:val="10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Veprom në kundërshtim me ndalimet të parapara me rregullore të nenit 28.</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 shkeljet nga paragrafi 1 i këtij neni do të gjobitet edhe personi përgjegjës në personin juridik me gjobë monetare prej 50 deri në 1000 euro.</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 shkeljet nga paragrafi 1 i këtij neni do të gjobitet personi fizik me gjobë monetare prej 50 deri në 1000 euro.</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 shkelje nga paragrafi 1 i këtij neni do të gjobitet ndërmarrësi me gjobë monetare prej150 deri në 3000 euro.</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Për shkelje nga paragrafi 1 pika 3,4,5,6,7,8 dhe 9 do t’i shqiptohet gjoba me urdhër kundërvajtës:</w:t>
      </w:r>
    </w:p>
    <w:p>
      <w:pPr>
        <w:numPr>
          <w:ilvl w:val="0"/>
          <w:numId w:val="10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Personit juridik në shumën prej 350 euro;</w:t>
      </w:r>
    </w:p>
    <w:p>
      <w:pPr>
        <w:numPr>
          <w:ilvl w:val="0"/>
          <w:numId w:val="10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Ndërmarrësit në shumën prej 150 euro;</w:t>
      </w:r>
    </w:p>
    <w:p>
      <w:pPr>
        <w:numPr>
          <w:ilvl w:val="0"/>
          <w:numId w:val="10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Personit përgjegjës në personin juridik në shumën prej 150 euro;</w:t>
      </w:r>
    </w:p>
    <w:p>
      <w:pPr>
        <w:numPr>
          <w:ilvl w:val="0"/>
          <w:numId w:val="10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Personit fizik në shumën prej 50 euro.</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104"/>
        </w:numPr>
        <w:spacing w:before="0" w:after="160" w:line="259"/>
        <w:ind w:right="0" w:left="1080" w:hanging="72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DISPOZITAT PËRFUNDIMTARE DHE KALIMTARE</w:t>
      </w:r>
    </w:p>
    <w:p>
      <w:pPr>
        <w:spacing w:before="0" w:after="160" w:line="259"/>
        <w:ind w:right="0" w:left="108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37</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Sekretariati për planifikim, rregullim hapësinor dhe punë komunale i Komunës së Tuzit, Drejtoria për ndërtim, pasuri dhe përfaqësim e Komunës së Tuzit SH.P.K. “Komunalije / Komunalet” do të sjellin aktet për zbatimin e këtij Vendimi në afat prej 90 ditësh nga dita e hyrjes në fuqi të këtij Vendimi.</w:t>
      </w:r>
    </w:p>
    <w:p>
      <w:pPr>
        <w:spacing w:before="0" w:after="160" w:line="259"/>
        <w:ind w:right="0" w:left="108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Neni 38</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Ky vendim hyn[ në fuqi ditën e tetë nga dita e publikimit në “ Fletën Zyrtare të Malit Zi 0 dispozitat komunale”.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Numër:</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Tuz, më _________ 2019</w:t>
      </w:r>
    </w:p>
    <w:p>
      <w:pPr>
        <w:spacing w:before="0" w:after="160" w:line="259"/>
        <w:ind w:right="0" w:left="108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KUVENDI I KOMUNËS SË TUZIT</w:t>
      </w:r>
    </w:p>
    <w:p>
      <w:pPr>
        <w:spacing w:before="0" w:after="160" w:line="259"/>
        <w:ind w:right="0" w:left="108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KRYETARI I KUVENDIT</w:t>
      </w:r>
    </w:p>
    <w:p>
      <w:pPr>
        <w:spacing w:before="0" w:after="160" w:line="259"/>
        <w:ind w:right="0" w:left="108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Fadil Kajoshaj</w:t>
      </w:r>
    </w:p>
    <w:p>
      <w:pPr>
        <w:spacing w:before="0" w:after="160" w:line="259"/>
        <w:ind w:right="0" w:left="1080" w:firstLine="0"/>
        <w:jc w:val="center"/>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4">
    <w:abstractNumId w:val="96"/>
  </w:num>
  <w:num w:numId="11">
    <w:abstractNumId w:val="90"/>
  </w:num>
  <w:num w:numId="13">
    <w:abstractNumId w:val="84"/>
  </w:num>
  <w:num w:numId="41">
    <w:abstractNumId w:val="78"/>
  </w:num>
  <w:num w:numId="52">
    <w:abstractNumId w:val="72"/>
  </w:num>
  <w:num w:numId="57">
    <w:abstractNumId w:val="66"/>
  </w:num>
  <w:num w:numId="64">
    <w:abstractNumId w:val="60"/>
  </w:num>
  <w:num w:numId="69">
    <w:abstractNumId w:val="54"/>
  </w:num>
  <w:num w:numId="72">
    <w:abstractNumId w:val="48"/>
  </w:num>
  <w:num w:numId="75">
    <w:abstractNumId w:val="42"/>
  </w:num>
  <w:num w:numId="87">
    <w:abstractNumId w:val="36"/>
  </w:num>
  <w:num w:numId="89">
    <w:abstractNumId w:val="30"/>
  </w:num>
  <w:num w:numId="92">
    <w:abstractNumId w:val="24"/>
  </w:num>
  <w:num w:numId="95">
    <w:abstractNumId w:val="18"/>
  </w:num>
  <w:num w:numId="100">
    <w:abstractNumId w:val="12"/>
  </w:num>
  <w:num w:numId="102">
    <w:abstractNumId w:val="6"/>
  </w:num>
  <w:num w:numId="10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