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308E" w14:textId="77777777" w:rsidR="00CE0BF3" w:rsidRPr="00C73185" w:rsidRDefault="008F0B12"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Në bazë të nenit 9 </w:t>
      </w:r>
      <w:r w:rsidR="00D24C7E" w:rsidRPr="00C73185">
        <w:rPr>
          <w:rFonts w:ascii="Times New Roman" w:hAnsi="Times New Roman" w:cs="Times New Roman"/>
          <w:sz w:val="24"/>
          <w:szCs w:val="24"/>
        </w:rPr>
        <w:t xml:space="preserve">paragrafit 1 të Ligjit mbi </w:t>
      </w:r>
      <w:r w:rsidR="00E339B0" w:rsidRPr="00C73185">
        <w:rPr>
          <w:rFonts w:ascii="Times New Roman" w:hAnsi="Times New Roman" w:cs="Times New Roman"/>
          <w:sz w:val="24"/>
          <w:szCs w:val="24"/>
        </w:rPr>
        <w:t xml:space="preserve">sigurinë në komunikacion (Fleta Zyrtare e MZ”, 33/12, 58/14, 14/17), nenit 38 paragrafit 1 pikës 2 të Ligjit mbi </w:t>
      </w:r>
      <w:r w:rsidR="00A23315" w:rsidRPr="00C73185">
        <w:rPr>
          <w:rFonts w:ascii="Times New Roman" w:hAnsi="Times New Roman" w:cs="Times New Roman"/>
          <w:sz w:val="24"/>
          <w:szCs w:val="24"/>
        </w:rPr>
        <w:t>vetëqeverisjen lokale</w:t>
      </w:r>
      <w:r w:rsidR="00C43704" w:rsidRPr="00C73185">
        <w:rPr>
          <w:rFonts w:ascii="Times New Roman" w:hAnsi="Times New Roman" w:cs="Times New Roman"/>
          <w:sz w:val="24"/>
          <w:szCs w:val="24"/>
        </w:rPr>
        <w:t>(“</w:t>
      </w:r>
      <w:proofErr w:type="spellStart"/>
      <w:r w:rsidR="00C43704" w:rsidRPr="00C73185">
        <w:rPr>
          <w:rFonts w:ascii="Times New Roman" w:hAnsi="Times New Roman" w:cs="Times New Roman"/>
          <w:sz w:val="24"/>
          <w:szCs w:val="24"/>
        </w:rPr>
        <w:t>Fl</w:t>
      </w:r>
      <w:proofErr w:type="spellEnd"/>
      <w:r w:rsidR="00C43704" w:rsidRPr="00C73185">
        <w:rPr>
          <w:rFonts w:ascii="Times New Roman" w:hAnsi="Times New Roman" w:cs="Times New Roman"/>
          <w:sz w:val="24"/>
          <w:szCs w:val="24"/>
        </w:rPr>
        <w:t xml:space="preserve"> Zyrtare e MZ” </w:t>
      </w:r>
      <w:proofErr w:type="spellStart"/>
      <w:r w:rsidR="00C43704" w:rsidRPr="00C73185">
        <w:rPr>
          <w:rFonts w:ascii="Times New Roman" w:hAnsi="Times New Roman" w:cs="Times New Roman"/>
          <w:sz w:val="24"/>
          <w:szCs w:val="24"/>
        </w:rPr>
        <w:t>nr</w:t>
      </w:r>
      <w:proofErr w:type="spellEnd"/>
      <w:r w:rsidR="00C43704" w:rsidRPr="00C73185">
        <w:rPr>
          <w:rFonts w:ascii="Times New Roman" w:hAnsi="Times New Roman" w:cs="Times New Roman"/>
          <w:sz w:val="24"/>
          <w:szCs w:val="24"/>
        </w:rPr>
        <w:t xml:space="preserve"> 2/18, 34/19) dhe nenit 53 paragrafit 1 pikës</w:t>
      </w:r>
      <w:r w:rsidR="00396869" w:rsidRPr="00C73185">
        <w:rPr>
          <w:rFonts w:ascii="Times New Roman" w:hAnsi="Times New Roman" w:cs="Times New Roman"/>
          <w:sz w:val="24"/>
          <w:szCs w:val="24"/>
        </w:rPr>
        <w:t xml:space="preserve"> 2 të Statutit të Komunës së Tuzit </w:t>
      </w:r>
      <w:r w:rsidR="00A23315" w:rsidRPr="00C73185">
        <w:rPr>
          <w:rFonts w:ascii="Times New Roman" w:hAnsi="Times New Roman" w:cs="Times New Roman"/>
          <w:sz w:val="24"/>
          <w:szCs w:val="24"/>
        </w:rPr>
        <w:t xml:space="preserve"> (“</w:t>
      </w:r>
      <w:r w:rsidR="00263F43" w:rsidRPr="00C73185">
        <w:rPr>
          <w:rFonts w:ascii="Times New Roman" w:hAnsi="Times New Roman" w:cs="Times New Roman"/>
          <w:sz w:val="24"/>
          <w:szCs w:val="24"/>
        </w:rPr>
        <w:t>Fleta Zyrtare e MZ – dispozitat komunale</w:t>
      </w:r>
      <w:r w:rsidR="00396869" w:rsidRPr="00C73185">
        <w:rPr>
          <w:rFonts w:ascii="Times New Roman" w:hAnsi="Times New Roman" w:cs="Times New Roman"/>
          <w:sz w:val="24"/>
          <w:szCs w:val="24"/>
        </w:rPr>
        <w:t xml:space="preserve">”, </w:t>
      </w:r>
      <w:proofErr w:type="spellStart"/>
      <w:r w:rsidR="00CE0BF3" w:rsidRPr="00C73185">
        <w:rPr>
          <w:rFonts w:ascii="Times New Roman" w:hAnsi="Times New Roman" w:cs="Times New Roman"/>
          <w:sz w:val="24"/>
          <w:szCs w:val="24"/>
        </w:rPr>
        <w:t>nr</w:t>
      </w:r>
      <w:proofErr w:type="spellEnd"/>
      <w:r w:rsidR="00CE0BF3" w:rsidRPr="00C73185">
        <w:rPr>
          <w:rFonts w:ascii="Times New Roman" w:hAnsi="Times New Roman" w:cs="Times New Roman"/>
          <w:sz w:val="24"/>
          <w:szCs w:val="24"/>
        </w:rPr>
        <w:t xml:space="preserve"> 24/19), Kuvendi i Komunës së Tuzit, në seancën e mbajtur më _____________ 2019, ka sjellë:</w:t>
      </w:r>
    </w:p>
    <w:p w14:paraId="0BEDD269" w14:textId="77777777" w:rsidR="008E7D05" w:rsidRPr="00C73185" w:rsidRDefault="00CE0BF3" w:rsidP="00C73185">
      <w:pPr>
        <w:jc w:val="center"/>
        <w:rPr>
          <w:rFonts w:ascii="Times New Roman" w:hAnsi="Times New Roman" w:cs="Times New Roman"/>
          <w:b/>
          <w:sz w:val="24"/>
          <w:szCs w:val="24"/>
        </w:rPr>
      </w:pPr>
      <w:r w:rsidRPr="00C73185">
        <w:rPr>
          <w:rFonts w:ascii="Times New Roman" w:hAnsi="Times New Roman" w:cs="Times New Roman"/>
          <w:b/>
          <w:sz w:val="24"/>
          <w:szCs w:val="24"/>
        </w:rPr>
        <w:t>VENDIM</w:t>
      </w:r>
    </w:p>
    <w:p w14:paraId="3DADBD71" w14:textId="77777777" w:rsidR="00CE0BF3" w:rsidRPr="00C73185" w:rsidRDefault="00CE0BF3" w:rsidP="00C73185">
      <w:pPr>
        <w:jc w:val="center"/>
        <w:rPr>
          <w:rFonts w:ascii="Times New Roman" w:hAnsi="Times New Roman" w:cs="Times New Roman"/>
          <w:b/>
          <w:sz w:val="24"/>
          <w:szCs w:val="24"/>
        </w:rPr>
      </w:pPr>
      <w:r w:rsidRPr="00C73185">
        <w:rPr>
          <w:rFonts w:ascii="Times New Roman" w:hAnsi="Times New Roman" w:cs="Times New Roman"/>
          <w:b/>
          <w:sz w:val="24"/>
          <w:szCs w:val="24"/>
        </w:rPr>
        <w:t xml:space="preserve">mbi </w:t>
      </w:r>
      <w:r w:rsidR="004D5ABA" w:rsidRPr="00C73185">
        <w:rPr>
          <w:rFonts w:ascii="Times New Roman" w:hAnsi="Times New Roman" w:cs="Times New Roman"/>
          <w:b/>
          <w:sz w:val="24"/>
          <w:szCs w:val="24"/>
        </w:rPr>
        <w:t>rregullimin e komunikacionit në rrugët e Komunës së Tuzit</w:t>
      </w:r>
    </w:p>
    <w:p w14:paraId="4D4973D6" w14:textId="77777777" w:rsidR="004D5ABA" w:rsidRPr="00C73185" w:rsidRDefault="004D5ABA" w:rsidP="00C73185">
      <w:pPr>
        <w:jc w:val="center"/>
        <w:rPr>
          <w:rFonts w:ascii="Times New Roman" w:hAnsi="Times New Roman" w:cs="Times New Roman"/>
          <w:b/>
          <w:sz w:val="24"/>
          <w:szCs w:val="24"/>
        </w:rPr>
      </w:pPr>
    </w:p>
    <w:p w14:paraId="15EDC624" w14:textId="77777777" w:rsidR="004D5ABA" w:rsidRPr="00C73185" w:rsidRDefault="004D5ABA" w:rsidP="00C73185">
      <w:pPr>
        <w:jc w:val="center"/>
        <w:rPr>
          <w:rFonts w:ascii="Times New Roman" w:hAnsi="Times New Roman" w:cs="Times New Roman"/>
          <w:b/>
          <w:sz w:val="24"/>
          <w:szCs w:val="24"/>
        </w:rPr>
      </w:pPr>
      <w:r w:rsidRPr="00C73185">
        <w:rPr>
          <w:rFonts w:ascii="Times New Roman" w:hAnsi="Times New Roman" w:cs="Times New Roman"/>
          <w:b/>
          <w:sz w:val="24"/>
          <w:szCs w:val="24"/>
        </w:rPr>
        <w:t>DISPOZITAT THEMELORE</w:t>
      </w:r>
    </w:p>
    <w:p w14:paraId="5DD70E0C" w14:textId="77777777" w:rsidR="004D5ABA" w:rsidRPr="00C73185" w:rsidRDefault="004D5ABA" w:rsidP="00C73185">
      <w:pPr>
        <w:jc w:val="center"/>
        <w:rPr>
          <w:rFonts w:ascii="Times New Roman" w:hAnsi="Times New Roman" w:cs="Times New Roman"/>
          <w:b/>
          <w:sz w:val="24"/>
          <w:szCs w:val="24"/>
        </w:rPr>
      </w:pPr>
      <w:r w:rsidRPr="00C73185">
        <w:rPr>
          <w:rFonts w:ascii="Times New Roman" w:hAnsi="Times New Roman" w:cs="Times New Roman"/>
          <w:b/>
          <w:sz w:val="24"/>
          <w:szCs w:val="24"/>
        </w:rPr>
        <w:t>Neni 1</w:t>
      </w:r>
    </w:p>
    <w:p w14:paraId="1E42BA54" w14:textId="77777777" w:rsidR="004D5ABA" w:rsidRPr="00C73185" w:rsidRDefault="008A76B0" w:rsidP="00C73185">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Me këtë Vendim rregullohet </w:t>
      </w:r>
      <w:r w:rsidR="0009311F" w:rsidRPr="00C73185">
        <w:rPr>
          <w:rFonts w:ascii="Times New Roman" w:hAnsi="Times New Roman" w:cs="Times New Roman"/>
          <w:sz w:val="24"/>
          <w:szCs w:val="24"/>
        </w:rPr>
        <w:t xml:space="preserve">komunikacioni i mjeteve motorike dhe automjeteve të tjera, komunikacioni </w:t>
      </w:r>
      <w:r w:rsidR="009F32A4" w:rsidRPr="00C73185">
        <w:rPr>
          <w:rFonts w:ascii="Times New Roman" w:hAnsi="Times New Roman" w:cs="Times New Roman"/>
          <w:sz w:val="24"/>
          <w:szCs w:val="24"/>
        </w:rPr>
        <w:t xml:space="preserve">i këmbësorëve </w:t>
      </w:r>
      <w:r w:rsidR="0091394B" w:rsidRPr="00C73185">
        <w:rPr>
          <w:rFonts w:ascii="Times New Roman" w:hAnsi="Times New Roman" w:cs="Times New Roman"/>
          <w:sz w:val="24"/>
          <w:szCs w:val="24"/>
        </w:rPr>
        <w:t xml:space="preserve">dhe pjesëmarrësve të tjerë në komunikacion, në </w:t>
      </w:r>
      <w:r w:rsidR="003B7A4E" w:rsidRPr="00C73185">
        <w:rPr>
          <w:rFonts w:ascii="Times New Roman" w:hAnsi="Times New Roman" w:cs="Times New Roman"/>
          <w:sz w:val="24"/>
          <w:szCs w:val="24"/>
        </w:rPr>
        <w:t>rrugë si dhe në të gjitha sipërfaqet rrugore (</w:t>
      </w:r>
      <w:r w:rsidR="00D30DD8" w:rsidRPr="00C73185">
        <w:rPr>
          <w:rFonts w:ascii="Times New Roman" w:hAnsi="Times New Roman" w:cs="Times New Roman"/>
          <w:sz w:val="24"/>
          <w:szCs w:val="24"/>
        </w:rPr>
        <w:t xml:space="preserve">hapësirat e parkimit, poligonet për stërvitjen e </w:t>
      </w:r>
      <w:r w:rsidR="00680250" w:rsidRPr="00C73185">
        <w:rPr>
          <w:rFonts w:ascii="Times New Roman" w:hAnsi="Times New Roman" w:cs="Times New Roman"/>
          <w:sz w:val="24"/>
          <w:szCs w:val="24"/>
        </w:rPr>
        <w:t xml:space="preserve">drejtuesve dhe ngjashëm) në trevën e Komunës së Tuzit, </w:t>
      </w:r>
      <w:r w:rsidR="00741A5D" w:rsidRPr="00C73185">
        <w:rPr>
          <w:rFonts w:ascii="Times New Roman" w:hAnsi="Times New Roman" w:cs="Times New Roman"/>
          <w:sz w:val="24"/>
          <w:szCs w:val="24"/>
        </w:rPr>
        <w:t xml:space="preserve">duke përshkruar masat teknike ë komunikacionit, kufizimet dhe ndalimet në pajtim me Ligjin mbi sigurinë e komunikacionit </w:t>
      </w:r>
      <w:r w:rsidR="001D1CB3" w:rsidRPr="00C73185">
        <w:rPr>
          <w:rFonts w:ascii="Times New Roman" w:hAnsi="Times New Roman" w:cs="Times New Roman"/>
          <w:sz w:val="24"/>
          <w:szCs w:val="24"/>
        </w:rPr>
        <w:t>rrugor.</w:t>
      </w:r>
    </w:p>
    <w:p w14:paraId="00F2E570" w14:textId="77777777" w:rsidR="001D1CB3" w:rsidRPr="00C73185" w:rsidRDefault="001D1CB3" w:rsidP="00C73185">
      <w:pPr>
        <w:jc w:val="center"/>
        <w:rPr>
          <w:rFonts w:ascii="Times New Roman" w:hAnsi="Times New Roman" w:cs="Times New Roman"/>
          <w:b/>
          <w:sz w:val="24"/>
          <w:szCs w:val="24"/>
        </w:rPr>
      </w:pPr>
      <w:r w:rsidRPr="00C73185">
        <w:rPr>
          <w:rFonts w:ascii="Times New Roman" w:hAnsi="Times New Roman" w:cs="Times New Roman"/>
          <w:b/>
          <w:sz w:val="24"/>
          <w:szCs w:val="24"/>
        </w:rPr>
        <w:t>Neni 2</w:t>
      </w:r>
    </w:p>
    <w:p w14:paraId="0158A0A8" w14:textId="77777777" w:rsidR="001D1CB3" w:rsidRPr="00C73185" w:rsidRDefault="001D1CB3" w:rsidP="00C73185">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Rregullimi, regjimi dhe drejtimi i komunikacionit në rrugët kryesore dhe rrugët e qyteteve dhe vendbanimeve </w:t>
      </w:r>
      <w:r w:rsidR="008A541F" w:rsidRPr="00C73185">
        <w:rPr>
          <w:rFonts w:ascii="Times New Roman" w:hAnsi="Times New Roman" w:cs="Times New Roman"/>
          <w:sz w:val="24"/>
          <w:szCs w:val="24"/>
        </w:rPr>
        <w:t>në territorin e Komunës së Tuzit, bëhet në bazë të Projektit të rregullimit teknik të komunikacionit me të cilin:</w:t>
      </w:r>
    </w:p>
    <w:p w14:paraId="4017EB87" w14:textId="77777777" w:rsidR="008A541F" w:rsidRPr="00C73185" w:rsidRDefault="00AF0173"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w:t>
      </w:r>
      <w:r w:rsidR="004C0E77" w:rsidRPr="00C73185">
        <w:rPr>
          <w:rFonts w:ascii="Times New Roman" w:hAnsi="Times New Roman" w:cs="Times New Roman"/>
          <w:sz w:val="24"/>
          <w:szCs w:val="24"/>
        </w:rPr>
        <w:t xml:space="preserve"> komunikacionin </w:t>
      </w:r>
      <w:r w:rsidR="00272C75" w:rsidRPr="00C73185">
        <w:rPr>
          <w:rFonts w:ascii="Times New Roman" w:hAnsi="Times New Roman" w:cs="Times New Roman"/>
          <w:sz w:val="24"/>
          <w:szCs w:val="24"/>
        </w:rPr>
        <w:t>e mallrave, rrugorë dhe këmbësor,</w:t>
      </w:r>
    </w:p>
    <w:p w14:paraId="70B37C9B" w14:textId="77777777" w:rsidR="00272C75" w:rsidRPr="00C73185" w:rsidRDefault="00AF0173"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w:t>
      </w:r>
      <w:r w:rsidR="00272C75" w:rsidRPr="00C73185">
        <w:rPr>
          <w:rFonts w:ascii="Times New Roman" w:hAnsi="Times New Roman" w:cs="Times New Roman"/>
          <w:sz w:val="24"/>
          <w:szCs w:val="24"/>
        </w:rPr>
        <w:t xml:space="preserve"> rrugët</w:t>
      </w:r>
      <w:r w:rsidR="00D233D0" w:rsidRPr="00C73185">
        <w:rPr>
          <w:rFonts w:ascii="Times New Roman" w:hAnsi="Times New Roman" w:cs="Times New Roman"/>
          <w:sz w:val="24"/>
          <w:szCs w:val="24"/>
        </w:rPr>
        <w:t xml:space="preserve"> me</w:t>
      </w:r>
      <w:r w:rsidR="00272C75" w:rsidRPr="00C73185">
        <w:rPr>
          <w:rFonts w:ascii="Times New Roman" w:hAnsi="Times New Roman" w:cs="Times New Roman"/>
          <w:sz w:val="24"/>
          <w:szCs w:val="24"/>
        </w:rPr>
        <w:t xml:space="preserve"> një</w:t>
      </w:r>
      <w:r w:rsidR="00D233D0" w:rsidRPr="00C73185">
        <w:rPr>
          <w:rFonts w:ascii="Times New Roman" w:hAnsi="Times New Roman" w:cs="Times New Roman"/>
          <w:sz w:val="24"/>
          <w:szCs w:val="24"/>
        </w:rPr>
        <w:t xml:space="preserve"> kalim</w:t>
      </w:r>
      <w:r w:rsidR="00272C75" w:rsidRPr="00C73185">
        <w:rPr>
          <w:rFonts w:ascii="Times New Roman" w:hAnsi="Times New Roman" w:cs="Times New Roman"/>
          <w:sz w:val="24"/>
          <w:szCs w:val="24"/>
        </w:rPr>
        <w:t xml:space="preserve"> dhe dy kalim</w:t>
      </w:r>
      <w:r w:rsidR="00D233D0" w:rsidRPr="00C73185">
        <w:rPr>
          <w:rFonts w:ascii="Times New Roman" w:hAnsi="Times New Roman" w:cs="Times New Roman"/>
          <w:sz w:val="24"/>
          <w:szCs w:val="24"/>
        </w:rPr>
        <w:t>e;</w:t>
      </w:r>
    </w:p>
    <w:p w14:paraId="30C040BE" w14:textId="77777777" w:rsidR="00D233D0" w:rsidRPr="00C73185" w:rsidRDefault="00AF0173"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w:t>
      </w:r>
      <w:r w:rsidR="00D233D0" w:rsidRPr="00C73185">
        <w:rPr>
          <w:rFonts w:ascii="Times New Roman" w:hAnsi="Times New Roman" w:cs="Times New Roman"/>
          <w:sz w:val="24"/>
          <w:szCs w:val="24"/>
        </w:rPr>
        <w:t xml:space="preserve"> rrugët kryesore dhe lokale</w:t>
      </w:r>
      <w:r w:rsidR="00A83D52" w:rsidRPr="00C73185">
        <w:rPr>
          <w:rFonts w:ascii="Times New Roman" w:hAnsi="Times New Roman" w:cs="Times New Roman"/>
          <w:sz w:val="24"/>
          <w:szCs w:val="24"/>
        </w:rPr>
        <w:t xml:space="preserve"> me përparësi kalimi dhe komunikacionin këmbësor;</w:t>
      </w:r>
    </w:p>
    <w:p w14:paraId="5A808B5E" w14:textId="77777777" w:rsidR="00A83D52" w:rsidRPr="00C73185" w:rsidRDefault="00AF0173"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w:t>
      </w:r>
      <w:r w:rsidR="00A83D52" w:rsidRPr="00C73185">
        <w:rPr>
          <w:rFonts w:ascii="Times New Roman" w:hAnsi="Times New Roman" w:cs="Times New Roman"/>
          <w:sz w:val="24"/>
          <w:szCs w:val="24"/>
        </w:rPr>
        <w:t xml:space="preserve"> </w:t>
      </w:r>
      <w:r w:rsidR="00D014EA" w:rsidRPr="00C73185">
        <w:rPr>
          <w:rFonts w:ascii="Times New Roman" w:hAnsi="Times New Roman" w:cs="Times New Roman"/>
          <w:sz w:val="24"/>
          <w:szCs w:val="24"/>
        </w:rPr>
        <w:t xml:space="preserve">rrugët kryesore dhe lokale në të cilat ndalohet </w:t>
      </w:r>
      <w:r w:rsidR="001C1290" w:rsidRPr="00C73185">
        <w:rPr>
          <w:rFonts w:ascii="Times New Roman" w:hAnsi="Times New Roman" w:cs="Times New Roman"/>
          <w:sz w:val="24"/>
          <w:szCs w:val="24"/>
        </w:rPr>
        <w:t>komunikacioni i automjeteve ose</w:t>
      </w:r>
      <w:r w:rsidR="00D014EA" w:rsidRPr="00C73185">
        <w:rPr>
          <w:rFonts w:ascii="Times New Roman" w:hAnsi="Times New Roman" w:cs="Times New Roman"/>
          <w:sz w:val="24"/>
          <w:szCs w:val="24"/>
        </w:rPr>
        <w:t xml:space="preserve"> disa mjeteve</w:t>
      </w:r>
      <w:r w:rsidR="00747237" w:rsidRPr="00C73185">
        <w:rPr>
          <w:rFonts w:ascii="Times New Roman" w:hAnsi="Times New Roman" w:cs="Times New Roman"/>
          <w:sz w:val="24"/>
          <w:szCs w:val="24"/>
        </w:rPr>
        <w:t>, gjegjësisht mjeteve peshës së caktuar në të gjithë rrugën ose në disa segmente të saj;</w:t>
      </w:r>
    </w:p>
    <w:p w14:paraId="106F86E5" w14:textId="77777777" w:rsidR="00747237" w:rsidRPr="00C73185" w:rsidRDefault="00AF0173"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w:t>
      </w:r>
      <w:r w:rsidR="001C1290" w:rsidRPr="00C73185">
        <w:rPr>
          <w:rFonts w:ascii="Times New Roman" w:hAnsi="Times New Roman" w:cs="Times New Roman"/>
          <w:sz w:val="24"/>
          <w:szCs w:val="24"/>
        </w:rPr>
        <w:t xml:space="preserve"> rrugët lokale dhe trasetë rrugore nëpër të cilat mund të qarkullojnë vetëm automjetet e transportit publik;</w:t>
      </w:r>
    </w:p>
    <w:p w14:paraId="2196A854" w14:textId="77777777" w:rsidR="001C1290" w:rsidRPr="00C73185" w:rsidRDefault="00D858CA"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 xml:space="preserve">Kufizojnë shpejtësinë e lëvizjes në drejtime të veçanta, rrugë, rr. </w:t>
      </w:r>
      <w:r w:rsidR="00481C6D" w:rsidRPr="00C73185">
        <w:rPr>
          <w:rFonts w:ascii="Times New Roman" w:hAnsi="Times New Roman" w:cs="Times New Roman"/>
          <w:sz w:val="24"/>
          <w:szCs w:val="24"/>
        </w:rPr>
        <w:t>lokale, segmenteve të vendbanimeve ose krejt vendbanimeve;</w:t>
      </w:r>
    </w:p>
    <w:p w14:paraId="2BC46DA4" w14:textId="77777777" w:rsidR="00481C6D" w:rsidRPr="00C73185" w:rsidRDefault="00896A73"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 hapësirat për parkimin e automjeteve;</w:t>
      </w:r>
    </w:p>
    <w:p w14:paraId="29AEFF3A" w14:textId="77777777" w:rsidR="00896A73" w:rsidRPr="00C73185" w:rsidRDefault="00896A73"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Përkufizojnë kohen e parkimit ose lëvizjes së mjeteve motorike,</w:t>
      </w:r>
    </w:p>
    <w:p w14:paraId="398214F5" w14:textId="77777777" w:rsidR="00896A73" w:rsidRPr="00C73185" w:rsidRDefault="00600FEA"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Cakton mënyrën e rregullimit të komunikacionit në kryqëzimet e posaçme;</w:t>
      </w:r>
    </w:p>
    <w:p w14:paraId="4E6AE062" w14:textId="77777777" w:rsidR="00600FEA" w:rsidRPr="00C73185" w:rsidRDefault="00600FEA"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 xml:space="preserve">Caktojnë </w:t>
      </w:r>
      <w:r w:rsidR="006C5A66" w:rsidRPr="00C73185">
        <w:rPr>
          <w:rFonts w:ascii="Times New Roman" w:hAnsi="Times New Roman" w:cs="Times New Roman"/>
          <w:sz w:val="24"/>
          <w:szCs w:val="24"/>
        </w:rPr>
        <w:t>trase dhe vendndalime në transportin rrugor të linjës publik</w:t>
      </w:r>
      <w:r w:rsidR="005135F2" w:rsidRPr="00C73185">
        <w:rPr>
          <w:rFonts w:ascii="Times New Roman" w:hAnsi="Times New Roman" w:cs="Times New Roman"/>
          <w:sz w:val="24"/>
          <w:szCs w:val="24"/>
        </w:rPr>
        <w:t>e dhe jo publike</w:t>
      </w:r>
      <w:r w:rsidR="00B245B8" w:rsidRPr="00C73185">
        <w:rPr>
          <w:rFonts w:ascii="Times New Roman" w:hAnsi="Times New Roman" w:cs="Times New Roman"/>
          <w:sz w:val="24"/>
          <w:szCs w:val="24"/>
        </w:rPr>
        <w:t xml:space="preserve"> të transportit </w:t>
      </w:r>
      <w:r w:rsidR="00783744" w:rsidRPr="00C73185">
        <w:rPr>
          <w:rFonts w:ascii="Times New Roman" w:hAnsi="Times New Roman" w:cs="Times New Roman"/>
          <w:sz w:val="24"/>
          <w:szCs w:val="24"/>
        </w:rPr>
        <w:t>të pasagjerëve (vendndalimet për autobus dhe taksi);</w:t>
      </w:r>
    </w:p>
    <w:p w14:paraId="752EE039" w14:textId="77777777" w:rsidR="00783744" w:rsidRPr="00C73185" w:rsidRDefault="009453A2"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 poligonet për stërvitjen e kandidatëve për drejtues të mjeteve motorike</w:t>
      </w:r>
      <w:r w:rsidR="007A5FC5" w:rsidRPr="00C73185">
        <w:rPr>
          <w:rFonts w:ascii="Times New Roman" w:hAnsi="Times New Roman" w:cs="Times New Roman"/>
          <w:sz w:val="24"/>
          <w:szCs w:val="24"/>
        </w:rPr>
        <w:t>;</w:t>
      </w:r>
    </w:p>
    <w:p w14:paraId="225CD5A2" w14:textId="77777777" w:rsidR="007A5FC5" w:rsidRPr="00C73185" w:rsidRDefault="007A5FC5"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Caktojnë lokacionet për vendosjen e shenjave rrugore dhe shenjave në komunikacion;</w:t>
      </w:r>
    </w:p>
    <w:p w14:paraId="5E7C631E" w14:textId="77777777" w:rsidR="007A5FC5" w:rsidRPr="00C73185" w:rsidRDefault="007A5FC5"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 xml:space="preserve">Caktojnë drejtimet dhe hapësirat </w:t>
      </w:r>
      <w:r w:rsidR="00F564EB" w:rsidRPr="00C73185">
        <w:rPr>
          <w:rFonts w:ascii="Times New Roman" w:hAnsi="Times New Roman" w:cs="Times New Roman"/>
          <w:sz w:val="24"/>
          <w:szCs w:val="24"/>
        </w:rPr>
        <w:t xml:space="preserve">për lëvizjen e këmbësorëve , biçikletave, motoçikletave, </w:t>
      </w:r>
      <w:r w:rsidR="00F84A17" w:rsidRPr="00C73185">
        <w:rPr>
          <w:rFonts w:ascii="Times New Roman" w:hAnsi="Times New Roman" w:cs="Times New Roman"/>
          <w:sz w:val="24"/>
          <w:szCs w:val="24"/>
        </w:rPr>
        <w:t>të mjeteve me karroca dhe lëvizjes së kafshëve;</w:t>
      </w:r>
    </w:p>
    <w:p w14:paraId="64F369BC" w14:textId="77777777" w:rsidR="003D61AC" w:rsidRPr="00C73185" w:rsidRDefault="003C4972"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lastRenderedPageBreak/>
        <w:t>Caktojnë lokacione të vendkalimeve</w:t>
      </w:r>
      <w:r w:rsidR="003D61AC" w:rsidRPr="00C73185">
        <w:rPr>
          <w:rFonts w:ascii="Times New Roman" w:hAnsi="Times New Roman" w:cs="Times New Roman"/>
          <w:sz w:val="24"/>
          <w:szCs w:val="24"/>
        </w:rPr>
        <w:t xml:space="preserve"> të shënjuara</w:t>
      </w:r>
      <w:r w:rsidRPr="00C73185">
        <w:rPr>
          <w:rFonts w:ascii="Times New Roman" w:hAnsi="Times New Roman" w:cs="Times New Roman"/>
          <w:sz w:val="24"/>
          <w:szCs w:val="24"/>
        </w:rPr>
        <w:t xml:space="preserve"> për këmbësorë</w:t>
      </w:r>
      <w:r w:rsidR="003D61AC" w:rsidRPr="00C73185">
        <w:rPr>
          <w:rFonts w:ascii="Times New Roman" w:hAnsi="Times New Roman" w:cs="Times New Roman"/>
          <w:sz w:val="24"/>
          <w:szCs w:val="24"/>
        </w:rPr>
        <w:t>;</w:t>
      </w:r>
    </w:p>
    <w:p w14:paraId="692C4A74" w14:textId="77777777" w:rsidR="002C6F7E" w:rsidRPr="00C73185" w:rsidRDefault="003D61AC"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 xml:space="preserve">Caktojnë zonat për këmbësor, drejtime të sigurta për lëvizjen </w:t>
      </w:r>
      <w:r w:rsidR="004E45C6" w:rsidRPr="00C73185">
        <w:rPr>
          <w:rFonts w:ascii="Times New Roman" w:hAnsi="Times New Roman" w:cs="Times New Roman"/>
          <w:sz w:val="24"/>
          <w:szCs w:val="24"/>
        </w:rPr>
        <w:t xml:space="preserve">e nxënësve dhe </w:t>
      </w:r>
      <w:r w:rsidR="006C56AA" w:rsidRPr="00C73185">
        <w:rPr>
          <w:rFonts w:ascii="Times New Roman" w:hAnsi="Times New Roman" w:cs="Times New Roman"/>
          <w:sz w:val="24"/>
          <w:szCs w:val="24"/>
        </w:rPr>
        <w:t xml:space="preserve">masa teknike të veçanta për sigurinë e </w:t>
      </w:r>
      <w:r w:rsidR="00EE6D9B" w:rsidRPr="00C73185">
        <w:rPr>
          <w:rFonts w:ascii="Times New Roman" w:hAnsi="Times New Roman" w:cs="Times New Roman"/>
          <w:sz w:val="24"/>
          <w:szCs w:val="24"/>
        </w:rPr>
        <w:t xml:space="preserve">këmbësorëve në afërsi të institucioneve </w:t>
      </w:r>
      <w:r w:rsidR="002C6F7E" w:rsidRPr="00C73185">
        <w:rPr>
          <w:rFonts w:ascii="Times New Roman" w:hAnsi="Times New Roman" w:cs="Times New Roman"/>
          <w:sz w:val="24"/>
          <w:szCs w:val="24"/>
        </w:rPr>
        <w:t xml:space="preserve">arsimore, shëndetësore dhe të tjera si kënde lojërash </w:t>
      </w:r>
      <w:proofErr w:type="spellStart"/>
      <w:r w:rsidR="002C6F7E" w:rsidRPr="00C73185">
        <w:rPr>
          <w:rFonts w:ascii="Times New Roman" w:hAnsi="Times New Roman" w:cs="Times New Roman"/>
          <w:sz w:val="24"/>
          <w:szCs w:val="24"/>
        </w:rPr>
        <w:t>etj</w:t>
      </w:r>
      <w:proofErr w:type="spellEnd"/>
      <w:r w:rsidR="002C6F7E" w:rsidRPr="00C73185">
        <w:rPr>
          <w:rFonts w:ascii="Times New Roman" w:hAnsi="Times New Roman" w:cs="Times New Roman"/>
          <w:sz w:val="24"/>
          <w:szCs w:val="24"/>
        </w:rPr>
        <w:t>;</w:t>
      </w:r>
    </w:p>
    <w:p w14:paraId="63313954" w14:textId="77777777" w:rsidR="00F84A17" w:rsidRPr="00C73185" w:rsidRDefault="003C4972"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 xml:space="preserve"> </w:t>
      </w:r>
      <w:r w:rsidR="00E53509" w:rsidRPr="00C73185">
        <w:rPr>
          <w:rFonts w:ascii="Times New Roman" w:hAnsi="Times New Roman" w:cs="Times New Roman"/>
          <w:sz w:val="24"/>
          <w:szCs w:val="24"/>
        </w:rPr>
        <w:t xml:space="preserve">Cakton vende të cilat janë të rregulluara për kalimin e personave </w:t>
      </w:r>
      <w:r w:rsidR="007F49FD" w:rsidRPr="00C73185">
        <w:rPr>
          <w:rFonts w:ascii="Times New Roman" w:hAnsi="Times New Roman" w:cs="Times New Roman"/>
          <w:sz w:val="24"/>
          <w:szCs w:val="24"/>
        </w:rPr>
        <w:t>me nevoja të posaçme</w:t>
      </w:r>
      <w:r w:rsidR="00E53509" w:rsidRPr="00C73185">
        <w:rPr>
          <w:rFonts w:ascii="Times New Roman" w:hAnsi="Times New Roman" w:cs="Times New Roman"/>
          <w:sz w:val="24"/>
          <w:szCs w:val="24"/>
        </w:rPr>
        <w:t xml:space="preserve">, përmes </w:t>
      </w:r>
      <w:r w:rsidR="007F49FD" w:rsidRPr="00C73185">
        <w:rPr>
          <w:rFonts w:ascii="Times New Roman" w:hAnsi="Times New Roman" w:cs="Times New Roman"/>
          <w:sz w:val="24"/>
          <w:szCs w:val="24"/>
        </w:rPr>
        <w:t>rrugët me dy shirita qarkullues;</w:t>
      </w:r>
    </w:p>
    <w:p w14:paraId="727128A6" w14:textId="77777777" w:rsidR="007F49FD" w:rsidRPr="00C73185" w:rsidRDefault="007F49FD" w:rsidP="00C73185">
      <w:pPr>
        <w:pStyle w:val="ListParagraph"/>
        <w:numPr>
          <w:ilvl w:val="0"/>
          <w:numId w:val="1"/>
        </w:numPr>
        <w:jc w:val="both"/>
        <w:rPr>
          <w:rFonts w:ascii="Times New Roman" w:hAnsi="Times New Roman" w:cs="Times New Roman"/>
          <w:sz w:val="24"/>
          <w:szCs w:val="24"/>
        </w:rPr>
      </w:pPr>
      <w:r w:rsidRPr="00C73185">
        <w:rPr>
          <w:rFonts w:ascii="Times New Roman" w:hAnsi="Times New Roman" w:cs="Times New Roman"/>
          <w:sz w:val="24"/>
          <w:szCs w:val="24"/>
        </w:rPr>
        <w:t xml:space="preserve">Cakton </w:t>
      </w:r>
      <w:r w:rsidR="00677623" w:rsidRPr="00C73185">
        <w:rPr>
          <w:rFonts w:ascii="Times New Roman" w:hAnsi="Times New Roman" w:cs="Times New Roman"/>
          <w:sz w:val="24"/>
          <w:szCs w:val="24"/>
        </w:rPr>
        <w:t xml:space="preserve">edhe masat e tjera teknike të komunikacionit të cilat kushtëzojnë </w:t>
      </w:r>
      <w:r w:rsidR="00063586" w:rsidRPr="00C73185">
        <w:rPr>
          <w:rFonts w:ascii="Times New Roman" w:hAnsi="Times New Roman" w:cs="Times New Roman"/>
          <w:sz w:val="24"/>
          <w:szCs w:val="24"/>
        </w:rPr>
        <w:t xml:space="preserve">siguri sa më të madhe për pjesëmarrësit e komunikacionit në të gjitha </w:t>
      </w:r>
      <w:r w:rsidR="00205741" w:rsidRPr="00C73185">
        <w:rPr>
          <w:rFonts w:ascii="Times New Roman" w:hAnsi="Times New Roman" w:cs="Times New Roman"/>
          <w:sz w:val="24"/>
          <w:szCs w:val="24"/>
        </w:rPr>
        <w:t xml:space="preserve">sipërfaqet rrugore publike </w:t>
      </w:r>
      <w:r w:rsidR="00D64B86" w:rsidRPr="00C73185">
        <w:rPr>
          <w:rFonts w:ascii="Times New Roman" w:hAnsi="Times New Roman" w:cs="Times New Roman"/>
          <w:sz w:val="24"/>
          <w:szCs w:val="24"/>
        </w:rPr>
        <w:t>edhe në territorin e Komunës.</w:t>
      </w:r>
    </w:p>
    <w:p w14:paraId="7A316009" w14:textId="77777777" w:rsidR="006146FF" w:rsidRPr="00EE0566" w:rsidRDefault="00D64B86" w:rsidP="00EE0566">
      <w:pPr>
        <w:ind w:firstLine="720"/>
        <w:jc w:val="both"/>
        <w:rPr>
          <w:rFonts w:ascii="Times New Roman" w:hAnsi="Times New Roman" w:cs="Times New Roman"/>
          <w:sz w:val="24"/>
          <w:szCs w:val="24"/>
        </w:rPr>
      </w:pPr>
      <w:r w:rsidRPr="00EE0566">
        <w:rPr>
          <w:rFonts w:ascii="Times New Roman" w:hAnsi="Times New Roman" w:cs="Times New Roman"/>
          <w:sz w:val="24"/>
          <w:szCs w:val="24"/>
        </w:rPr>
        <w:t>Pjesa përbërëse e projektit</w:t>
      </w:r>
      <w:r w:rsidR="00595862" w:rsidRPr="00EE0566">
        <w:rPr>
          <w:rFonts w:ascii="Times New Roman" w:hAnsi="Times New Roman" w:cs="Times New Roman"/>
          <w:sz w:val="24"/>
          <w:szCs w:val="24"/>
        </w:rPr>
        <w:t xml:space="preserve"> të </w:t>
      </w:r>
      <w:r w:rsidR="009D6EAC" w:rsidRPr="00EE0566">
        <w:rPr>
          <w:rFonts w:ascii="Times New Roman" w:hAnsi="Times New Roman" w:cs="Times New Roman"/>
          <w:sz w:val="24"/>
          <w:szCs w:val="24"/>
        </w:rPr>
        <w:t>rregullimit teknik të komunikacionit janë edhe planet horizontale dhe vertikale të sinjalistikës për rrugët e reja ose të rikonstruktuara</w:t>
      </w:r>
      <w:r w:rsidR="006146FF" w:rsidRPr="00EE0566">
        <w:rPr>
          <w:rFonts w:ascii="Times New Roman" w:hAnsi="Times New Roman" w:cs="Times New Roman"/>
          <w:sz w:val="24"/>
          <w:szCs w:val="24"/>
        </w:rPr>
        <w:t>.</w:t>
      </w:r>
    </w:p>
    <w:p w14:paraId="16B6971E" w14:textId="77777777" w:rsidR="00D64B86" w:rsidRPr="00EE0566" w:rsidRDefault="006146FF" w:rsidP="00EE0566">
      <w:pPr>
        <w:jc w:val="center"/>
        <w:rPr>
          <w:rFonts w:ascii="Times New Roman" w:hAnsi="Times New Roman" w:cs="Times New Roman"/>
          <w:b/>
          <w:sz w:val="24"/>
          <w:szCs w:val="24"/>
        </w:rPr>
      </w:pPr>
      <w:r w:rsidRPr="00EE0566">
        <w:rPr>
          <w:rFonts w:ascii="Times New Roman" w:hAnsi="Times New Roman" w:cs="Times New Roman"/>
          <w:b/>
          <w:sz w:val="24"/>
          <w:szCs w:val="24"/>
        </w:rPr>
        <w:t>Neni 3</w:t>
      </w:r>
    </w:p>
    <w:p w14:paraId="75D022E0" w14:textId="77777777" w:rsidR="00577159" w:rsidRPr="00EE0566" w:rsidRDefault="006146FF" w:rsidP="00EE0566">
      <w:pPr>
        <w:ind w:firstLine="720"/>
        <w:jc w:val="both"/>
        <w:rPr>
          <w:rFonts w:ascii="Times New Roman" w:hAnsi="Times New Roman" w:cs="Times New Roman"/>
          <w:sz w:val="24"/>
          <w:szCs w:val="24"/>
        </w:rPr>
      </w:pPr>
      <w:r w:rsidRPr="00EE0566">
        <w:rPr>
          <w:rFonts w:ascii="Times New Roman" w:hAnsi="Times New Roman" w:cs="Times New Roman"/>
          <w:sz w:val="24"/>
          <w:szCs w:val="24"/>
        </w:rPr>
        <w:t>Projekti</w:t>
      </w:r>
      <w:r w:rsidR="00577159" w:rsidRPr="00EE0566">
        <w:rPr>
          <w:rFonts w:ascii="Times New Roman" w:hAnsi="Times New Roman" w:cs="Times New Roman"/>
          <w:sz w:val="24"/>
          <w:szCs w:val="24"/>
        </w:rPr>
        <w:t>n</w:t>
      </w:r>
      <w:r w:rsidRPr="00EE0566">
        <w:rPr>
          <w:rFonts w:ascii="Times New Roman" w:hAnsi="Times New Roman" w:cs="Times New Roman"/>
          <w:sz w:val="24"/>
          <w:szCs w:val="24"/>
        </w:rPr>
        <w:t xml:space="preserve"> </w:t>
      </w:r>
      <w:r w:rsidR="00577159" w:rsidRPr="00EE0566">
        <w:rPr>
          <w:rFonts w:ascii="Times New Roman" w:hAnsi="Times New Roman" w:cs="Times New Roman"/>
          <w:sz w:val="24"/>
          <w:szCs w:val="24"/>
        </w:rPr>
        <w:t>e</w:t>
      </w:r>
      <w:r w:rsidRPr="00EE0566">
        <w:rPr>
          <w:rFonts w:ascii="Times New Roman" w:hAnsi="Times New Roman" w:cs="Times New Roman"/>
          <w:sz w:val="24"/>
          <w:szCs w:val="24"/>
        </w:rPr>
        <w:t xml:space="preserve"> rregullimit teknik të komunikacionit</w:t>
      </w:r>
      <w:r w:rsidR="00577159" w:rsidRPr="00EE0566">
        <w:rPr>
          <w:rFonts w:ascii="Times New Roman" w:hAnsi="Times New Roman" w:cs="Times New Roman"/>
          <w:sz w:val="24"/>
          <w:szCs w:val="24"/>
        </w:rPr>
        <w:t xml:space="preserve"> e sjellë kryetari i Komunës, me pëlqimin e Kuvendit të Komunës, në propozim të organeve të administratës lokale përgjegjës për punët e komunikacionit. </w:t>
      </w:r>
    </w:p>
    <w:p w14:paraId="4CD6E86E" w14:textId="77777777" w:rsidR="006146FF" w:rsidRPr="002D02DF" w:rsidRDefault="00BC398F" w:rsidP="002D02DF">
      <w:pPr>
        <w:ind w:firstLine="720"/>
        <w:jc w:val="both"/>
        <w:rPr>
          <w:rFonts w:ascii="Times New Roman" w:hAnsi="Times New Roman" w:cs="Times New Roman"/>
          <w:sz w:val="24"/>
          <w:szCs w:val="24"/>
        </w:rPr>
      </w:pPr>
      <w:r w:rsidRPr="002D02DF">
        <w:rPr>
          <w:rFonts w:ascii="Times New Roman" w:hAnsi="Times New Roman" w:cs="Times New Roman"/>
          <w:sz w:val="24"/>
          <w:szCs w:val="24"/>
        </w:rPr>
        <w:t>Hartimin e Projektit teknik të</w:t>
      </w:r>
      <w:r w:rsidR="00B72182" w:rsidRPr="002D02DF">
        <w:rPr>
          <w:rFonts w:ascii="Times New Roman" w:hAnsi="Times New Roman" w:cs="Times New Roman"/>
          <w:sz w:val="24"/>
          <w:szCs w:val="24"/>
        </w:rPr>
        <w:t xml:space="preserve"> rregullimit të komunikacionit, organi i administratës lokale kompetent për punët e komunikacionit, ia beson organizatës së specializuar, komisionit profesional ose </w:t>
      </w:r>
      <w:r w:rsidR="00793329" w:rsidRPr="002D02DF">
        <w:rPr>
          <w:rFonts w:ascii="Times New Roman" w:hAnsi="Times New Roman" w:cs="Times New Roman"/>
          <w:sz w:val="24"/>
          <w:szCs w:val="24"/>
        </w:rPr>
        <w:t>projektuesit të autorizuar për këtë fushë.</w:t>
      </w:r>
    </w:p>
    <w:p w14:paraId="6B9FA3F1" w14:textId="77777777" w:rsidR="00793329" w:rsidRPr="002D02DF" w:rsidRDefault="00793329" w:rsidP="002D02DF">
      <w:pPr>
        <w:ind w:firstLine="720"/>
        <w:jc w:val="both"/>
        <w:rPr>
          <w:rFonts w:ascii="Times New Roman" w:hAnsi="Times New Roman" w:cs="Times New Roman"/>
          <w:sz w:val="24"/>
          <w:szCs w:val="24"/>
        </w:rPr>
      </w:pPr>
      <w:r w:rsidRPr="002D02DF">
        <w:rPr>
          <w:rFonts w:ascii="Times New Roman" w:hAnsi="Times New Roman" w:cs="Times New Roman"/>
          <w:sz w:val="24"/>
          <w:szCs w:val="24"/>
        </w:rPr>
        <w:t>Projekti përditësohet sipas nevojës.</w:t>
      </w:r>
    </w:p>
    <w:p w14:paraId="6661488A" w14:textId="77777777" w:rsidR="00793329" w:rsidRPr="002D02DF" w:rsidRDefault="00E9779D" w:rsidP="002D02DF">
      <w:pPr>
        <w:ind w:firstLine="720"/>
        <w:jc w:val="both"/>
        <w:rPr>
          <w:rFonts w:ascii="Times New Roman" w:hAnsi="Times New Roman" w:cs="Times New Roman"/>
          <w:sz w:val="24"/>
          <w:szCs w:val="24"/>
        </w:rPr>
      </w:pPr>
      <w:r w:rsidRPr="002D02DF">
        <w:rPr>
          <w:rFonts w:ascii="Times New Roman" w:hAnsi="Times New Roman" w:cs="Times New Roman"/>
          <w:sz w:val="24"/>
          <w:szCs w:val="24"/>
        </w:rPr>
        <w:t>Planet e sinjalistikës rrugore horizontale d</w:t>
      </w:r>
      <w:r w:rsidR="00AC1173" w:rsidRPr="002D02DF">
        <w:rPr>
          <w:rFonts w:ascii="Times New Roman" w:hAnsi="Times New Roman" w:cs="Times New Roman"/>
          <w:sz w:val="24"/>
          <w:szCs w:val="24"/>
        </w:rPr>
        <w:t>he vertikale për rrugët e veçan</w:t>
      </w:r>
      <w:r w:rsidRPr="002D02DF">
        <w:rPr>
          <w:rFonts w:ascii="Times New Roman" w:hAnsi="Times New Roman" w:cs="Times New Roman"/>
          <w:sz w:val="24"/>
          <w:szCs w:val="24"/>
        </w:rPr>
        <w:t xml:space="preserve">ta </w:t>
      </w:r>
      <w:r w:rsidR="000135D8" w:rsidRPr="002D02DF">
        <w:rPr>
          <w:rFonts w:ascii="Times New Roman" w:hAnsi="Times New Roman" w:cs="Times New Roman"/>
          <w:sz w:val="24"/>
          <w:szCs w:val="24"/>
        </w:rPr>
        <w:t>të sapo ndërtuara ose të rikonstruktuara bëhen</w:t>
      </w:r>
      <w:r w:rsidR="00261EC8" w:rsidRPr="002D02DF">
        <w:rPr>
          <w:rFonts w:ascii="Times New Roman" w:hAnsi="Times New Roman" w:cs="Times New Roman"/>
          <w:sz w:val="24"/>
          <w:szCs w:val="24"/>
        </w:rPr>
        <w:t xml:space="preserve"> pjesë të Proj</w:t>
      </w:r>
      <w:r w:rsidR="000135D8" w:rsidRPr="002D02DF">
        <w:rPr>
          <w:rFonts w:ascii="Times New Roman" w:hAnsi="Times New Roman" w:cs="Times New Roman"/>
          <w:sz w:val="24"/>
          <w:szCs w:val="24"/>
        </w:rPr>
        <w:t>e</w:t>
      </w:r>
      <w:r w:rsidR="00261EC8" w:rsidRPr="002D02DF">
        <w:rPr>
          <w:rFonts w:ascii="Times New Roman" w:hAnsi="Times New Roman" w:cs="Times New Roman"/>
          <w:sz w:val="24"/>
          <w:szCs w:val="24"/>
        </w:rPr>
        <w:t>k</w:t>
      </w:r>
      <w:r w:rsidR="000135D8" w:rsidRPr="002D02DF">
        <w:rPr>
          <w:rFonts w:ascii="Times New Roman" w:hAnsi="Times New Roman" w:cs="Times New Roman"/>
          <w:sz w:val="24"/>
          <w:szCs w:val="24"/>
        </w:rPr>
        <w:t>tit</w:t>
      </w:r>
      <w:r w:rsidR="00AC1173" w:rsidRPr="002D02DF">
        <w:rPr>
          <w:rFonts w:ascii="Times New Roman" w:hAnsi="Times New Roman" w:cs="Times New Roman"/>
          <w:sz w:val="24"/>
          <w:szCs w:val="24"/>
        </w:rPr>
        <w:t xml:space="preserve">, pas marrjes së pranimit teknik të punëve të kryera dhe me marrjen e lejes së nevojshme. </w:t>
      </w:r>
    </w:p>
    <w:p w14:paraId="3D28B6DE" w14:textId="77777777" w:rsidR="002439C0" w:rsidRPr="002D02DF" w:rsidRDefault="002439C0" w:rsidP="002D02DF">
      <w:pPr>
        <w:jc w:val="center"/>
        <w:rPr>
          <w:rFonts w:ascii="Times New Roman" w:hAnsi="Times New Roman" w:cs="Times New Roman"/>
          <w:b/>
          <w:sz w:val="24"/>
          <w:szCs w:val="24"/>
        </w:rPr>
      </w:pPr>
      <w:r w:rsidRPr="002D02DF">
        <w:rPr>
          <w:rFonts w:ascii="Times New Roman" w:hAnsi="Times New Roman" w:cs="Times New Roman"/>
          <w:b/>
          <w:sz w:val="24"/>
          <w:szCs w:val="24"/>
        </w:rPr>
        <w:t>Neni 4</w:t>
      </w:r>
    </w:p>
    <w:p w14:paraId="5DFC293B" w14:textId="77777777" w:rsidR="002439C0" w:rsidRPr="002D02DF" w:rsidRDefault="008E592C" w:rsidP="002D02DF">
      <w:pPr>
        <w:ind w:firstLine="720"/>
        <w:jc w:val="both"/>
        <w:rPr>
          <w:rFonts w:ascii="Times New Roman" w:hAnsi="Times New Roman" w:cs="Times New Roman"/>
          <w:sz w:val="24"/>
          <w:szCs w:val="24"/>
        </w:rPr>
      </w:pPr>
      <w:r w:rsidRPr="002D02DF">
        <w:rPr>
          <w:rFonts w:ascii="Times New Roman" w:hAnsi="Times New Roman" w:cs="Times New Roman"/>
          <w:sz w:val="24"/>
          <w:szCs w:val="24"/>
        </w:rPr>
        <w:t xml:space="preserve">Ndryshimet dhe plotësimet </w:t>
      </w:r>
      <w:r w:rsidR="006F51E4" w:rsidRPr="002D02DF">
        <w:rPr>
          <w:rFonts w:ascii="Times New Roman" w:hAnsi="Times New Roman" w:cs="Times New Roman"/>
          <w:sz w:val="24"/>
          <w:szCs w:val="24"/>
        </w:rPr>
        <w:t xml:space="preserve">e Projektit </w:t>
      </w:r>
      <w:r w:rsidR="00E608FF" w:rsidRPr="002D02DF">
        <w:rPr>
          <w:rFonts w:ascii="Times New Roman" w:hAnsi="Times New Roman" w:cs="Times New Roman"/>
          <w:sz w:val="24"/>
          <w:szCs w:val="24"/>
        </w:rPr>
        <w:t xml:space="preserve">të rregullimit teknik të komunikacionit </w:t>
      </w:r>
      <w:r w:rsidR="009222C6" w:rsidRPr="002D02DF">
        <w:rPr>
          <w:rFonts w:ascii="Times New Roman" w:hAnsi="Times New Roman" w:cs="Times New Roman"/>
          <w:sz w:val="24"/>
          <w:szCs w:val="24"/>
        </w:rPr>
        <w:t xml:space="preserve">për rrugë të veçanta, rrugica, vendbanime dhe ngjashëm., sjellën në proces i cili është </w:t>
      </w:r>
      <w:r w:rsidR="00BA7CB8" w:rsidRPr="002D02DF">
        <w:rPr>
          <w:rFonts w:ascii="Times New Roman" w:hAnsi="Times New Roman" w:cs="Times New Roman"/>
          <w:sz w:val="24"/>
          <w:szCs w:val="24"/>
        </w:rPr>
        <w:t xml:space="preserve">identik </w:t>
      </w:r>
      <w:r w:rsidR="00E720BC" w:rsidRPr="002D02DF">
        <w:rPr>
          <w:rFonts w:ascii="Times New Roman" w:hAnsi="Times New Roman" w:cs="Times New Roman"/>
          <w:sz w:val="24"/>
          <w:szCs w:val="24"/>
        </w:rPr>
        <w:t xml:space="preserve">me procesin e sjelljes së Projektit themelor. </w:t>
      </w:r>
    </w:p>
    <w:p w14:paraId="2DC69A52" w14:textId="6FDD17E6" w:rsidR="00E720BC" w:rsidRPr="002D02DF" w:rsidRDefault="00E720BC" w:rsidP="002D02DF">
      <w:pPr>
        <w:jc w:val="center"/>
        <w:rPr>
          <w:rFonts w:ascii="Times New Roman" w:hAnsi="Times New Roman" w:cs="Times New Roman"/>
          <w:b/>
          <w:sz w:val="24"/>
          <w:szCs w:val="24"/>
        </w:rPr>
      </w:pPr>
      <w:r w:rsidRPr="002D02DF">
        <w:rPr>
          <w:rFonts w:ascii="Times New Roman" w:hAnsi="Times New Roman" w:cs="Times New Roman"/>
          <w:b/>
          <w:sz w:val="24"/>
          <w:szCs w:val="24"/>
        </w:rPr>
        <w:t>Neni 5</w:t>
      </w:r>
    </w:p>
    <w:p w14:paraId="371B061E" w14:textId="77777777" w:rsidR="00E720BC" w:rsidRPr="002D02DF" w:rsidRDefault="003B18C3" w:rsidP="002D02DF">
      <w:pPr>
        <w:ind w:firstLine="720"/>
        <w:jc w:val="both"/>
        <w:rPr>
          <w:rFonts w:ascii="Times New Roman" w:hAnsi="Times New Roman" w:cs="Times New Roman"/>
          <w:sz w:val="24"/>
          <w:szCs w:val="24"/>
        </w:rPr>
      </w:pPr>
      <w:r w:rsidRPr="002D02DF">
        <w:rPr>
          <w:rFonts w:ascii="Times New Roman" w:hAnsi="Times New Roman" w:cs="Times New Roman"/>
          <w:sz w:val="24"/>
          <w:szCs w:val="24"/>
        </w:rPr>
        <w:t>Vendosja e sinjalistikës</w:t>
      </w:r>
      <w:r w:rsidR="00E32BDE" w:rsidRPr="002D02DF">
        <w:rPr>
          <w:rFonts w:ascii="Times New Roman" w:hAnsi="Times New Roman" w:cs="Times New Roman"/>
          <w:sz w:val="24"/>
          <w:szCs w:val="24"/>
        </w:rPr>
        <w:t xml:space="preserve"> rrugore</w:t>
      </w:r>
      <w:r w:rsidRPr="002D02DF">
        <w:rPr>
          <w:rFonts w:ascii="Times New Roman" w:hAnsi="Times New Roman" w:cs="Times New Roman"/>
          <w:sz w:val="24"/>
          <w:szCs w:val="24"/>
        </w:rPr>
        <w:t xml:space="preserve"> vertikale dhe horizontale </w:t>
      </w:r>
      <w:r w:rsidR="00284190" w:rsidRPr="002D02DF">
        <w:rPr>
          <w:rFonts w:ascii="Times New Roman" w:hAnsi="Times New Roman" w:cs="Times New Roman"/>
          <w:sz w:val="24"/>
          <w:szCs w:val="24"/>
        </w:rPr>
        <w:t xml:space="preserve">bëhet në bazë të Projektit të rregullimit teknik të komunikacionit. </w:t>
      </w:r>
    </w:p>
    <w:p w14:paraId="22C68DEF" w14:textId="77777777" w:rsidR="00284190" w:rsidRPr="00B459DD" w:rsidRDefault="00DD2DEA" w:rsidP="00B459DD">
      <w:pPr>
        <w:ind w:firstLine="720"/>
        <w:jc w:val="both"/>
        <w:rPr>
          <w:rFonts w:ascii="Times New Roman" w:hAnsi="Times New Roman" w:cs="Times New Roman"/>
          <w:sz w:val="24"/>
          <w:szCs w:val="24"/>
        </w:rPr>
      </w:pPr>
      <w:r w:rsidRPr="00B459DD">
        <w:rPr>
          <w:rFonts w:ascii="Times New Roman" w:hAnsi="Times New Roman" w:cs="Times New Roman"/>
          <w:sz w:val="24"/>
          <w:szCs w:val="24"/>
        </w:rPr>
        <w:t>Shënjimi me shenja dhe sinjale kryhet në më</w:t>
      </w:r>
      <w:r w:rsidR="00B26364" w:rsidRPr="00B459DD">
        <w:rPr>
          <w:rFonts w:ascii="Times New Roman" w:hAnsi="Times New Roman" w:cs="Times New Roman"/>
          <w:sz w:val="24"/>
          <w:szCs w:val="24"/>
        </w:rPr>
        <w:t xml:space="preserve">nyrë të rregullt, me shenja </w:t>
      </w:r>
      <w:r w:rsidR="001A77AE" w:rsidRPr="00B459DD">
        <w:rPr>
          <w:rFonts w:ascii="Times New Roman" w:hAnsi="Times New Roman" w:cs="Times New Roman"/>
          <w:sz w:val="24"/>
          <w:szCs w:val="24"/>
        </w:rPr>
        <w:t xml:space="preserve">dhe sinjalistikë </w:t>
      </w:r>
      <w:r w:rsidR="00602D9C" w:rsidRPr="00B459DD">
        <w:rPr>
          <w:rFonts w:ascii="Times New Roman" w:hAnsi="Times New Roman" w:cs="Times New Roman"/>
          <w:sz w:val="24"/>
          <w:szCs w:val="24"/>
        </w:rPr>
        <w:t>të standardizuar</w:t>
      </w:r>
      <w:r w:rsidR="00B26364" w:rsidRPr="00B459DD">
        <w:rPr>
          <w:rFonts w:ascii="Times New Roman" w:hAnsi="Times New Roman" w:cs="Times New Roman"/>
          <w:sz w:val="24"/>
          <w:szCs w:val="24"/>
        </w:rPr>
        <w:t xml:space="preserve"> </w:t>
      </w:r>
      <w:r w:rsidR="00602D9C" w:rsidRPr="00B459DD">
        <w:rPr>
          <w:rFonts w:ascii="Times New Roman" w:hAnsi="Times New Roman" w:cs="Times New Roman"/>
          <w:sz w:val="24"/>
          <w:szCs w:val="24"/>
        </w:rPr>
        <w:t xml:space="preserve">dhe të cilat shërbejnë që pjesëmarrësit në komunikacion të paralajmërohen dhe të lajmërohen mbi </w:t>
      </w:r>
      <w:r w:rsidR="00DD547B" w:rsidRPr="00B459DD">
        <w:rPr>
          <w:rFonts w:ascii="Times New Roman" w:hAnsi="Times New Roman" w:cs="Times New Roman"/>
          <w:sz w:val="24"/>
          <w:szCs w:val="24"/>
        </w:rPr>
        <w:t xml:space="preserve">kufizimet, ndalimet, detyrimet, </w:t>
      </w:r>
      <w:r w:rsidR="00406810" w:rsidRPr="00B459DD">
        <w:rPr>
          <w:rFonts w:ascii="Times New Roman" w:hAnsi="Times New Roman" w:cs="Times New Roman"/>
          <w:sz w:val="24"/>
          <w:szCs w:val="24"/>
        </w:rPr>
        <w:t xml:space="preserve">rreziqet dhe orientimet. </w:t>
      </w:r>
    </w:p>
    <w:p w14:paraId="363FC5EB" w14:textId="77777777" w:rsidR="00406810" w:rsidRPr="00B459DD" w:rsidRDefault="00406810" w:rsidP="00B459DD">
      <w:pPr>
        <w:ind w:firstLine="720"/>
        <w:jc w:val="both"/>
        <w:rPr>
          <w:rFonts w:ascii="Times New Roman" w:hAnsi="Times New Roman" w:cs="Times New Roman"/>
          <w:sz w:val="24"/>
          <w:szCs w:val="24"/>
        </w:rPr>
      </w:pPr>
      <w:r w:rsidRPr="00B459DD">
        <w:rPr>
          <w:rFonts w:ascii="Times New Roman" w:hAnsi="Times New Roman" w:cs="Times New Roman"/>
          <w:sz w:val="24"/>
          <w:szCs w:val="24"/>
        </w:rPr>
        <w:t>Me shenja komunikac</w:t>
      </w:r>
      <w:r w:rsidR="00EB1110" w:rsidRPr="00B459DD">
        <w:rPr>
          <w:rFonts w:ascii="Times New Roman" w:hAnsi="Times New Roman" w:cs="Times New Roman"/>
          <w:sz w:val="24"/>
          <w:szCs w:val="24"/>
        </w:rPr>
        <w:t xml:space="preserve">ioni duhet të shënjohen edhe rreziqet e karakterit të përkohshëm, posaçërisht ato të cilat </w:t>
      </w:r>
      <w:r w:rsidR="00140230" w:rsidRPr="00B459DD">
        <w:rPr>
          <w:rFonts w:ascii="Times New Roman" w:hAnsi="Times New Roman" w:cs="Times New Roman"/>
          <w:sz w:val="24"/>
          <w:szCs w:val="24"/>
        </w:rPr>
        <w:t xml:space="preserve">ngjajnë për shkak të </w:t>
      </w:r>
      <w:r w:rsidR="00352566" w:rsidRPr="00B459DD">
        <w:rPr>
          <w:rFonts w:ascii="Times New Roman" w:hAnsi="Times New Roman" w:cs="Times New Roman"/>
          <w:sz w:val="24"/>
          <w:szCs w:val="24"/>
        </w:rPr>
        <w:t xml:space="preserve">dëmit të befasishëm ose </w:t>
      </w:r>
      <w:r w:rsidR="003011D2" w:rsidRPr="00B459DD">
        <w:rPr>
          <w:rFonts w:ascii="Times New Roman" w:hAnsi="Times New Roman" w:cs="Times New Roman"/>
          <w:sz w:val="24"/>
          <w:szCs w:val="24"/>
        </w:rPr>
        <w:t xml:space="preserve">të paaftësimit të rrugës, </w:t>
      </w:r>
      <w:r w:rsidR="00E147A0" w:rsidRPr="00B459DD">
        <w:rPr>
          <w:rFonts w:ascii="Times New Roman" w:hAnsi="Times New Roman" w:cs="Times New Roman"/>
          <w:sz w:val="24"/>
          <w:szCs w:val="24"/>
        </w:rPr>
        <w:t xml:space="preserve">si dhe </w:t>
      </w:r>
      <w:r w:rsidR="00DA4F24" w:rsidRPr="00B459DD">
        <w:rPr>
          <w:rFonts w:ascii="Times New Roman" w:hAnsi="Times New Roman" w:cs="Times New Roman"/>
          <w:sz w:val="24"/>
          <w:szCs w:val="24"/>
        </w:rPr>
        <w:t xml:space="preserve">kufizimet e përkohshme dhe ndalimet në komunikacion. </w:t>
      </w:r>
    </w:p>
    <w:p w14:paraId="479895C6" w14:textId="77777777" w:rsidR="00DA4F24" w:rsidRPr="00B459DD" w:rsidRDefault="00DA4F24" w:rsidP="00B459DD">
      <w:pPr>
        <w:ind w:firstLine="720"/>
        <w:jc w:val="both"/>
        <w:rPr>
          <w:rFonts w:ascii="Times New Roman" w:hAnsi="Times New Roman" w:cs="Times New Roman"/>
          <w:sz w:val="24"/>
          <w:szCs w:val="24"/>
        </w:rPr>
      </w:pPr>
      <w:r w:rsidRPr="00B459DD">
        <w:rPr>
          <w:rFonts w:ascii="Times New Roman" w:hAnsi="Times New Roman" w:cs="Times New Roman"/>
          <w:sz w:val="24"/>
          <w:szCs w:val="24"/>
        </w:rPr>
        <w:t xml:space="preserve">Shenjat e përkohshme duhet të largohen sapo të ndalojë arsyeja se përse janë vendosur. </w:t>
      </w:r>
    </w:p>
    <w:p w14:paraId="43B698C2" w14:textId="77777777" w:rsidR="00065778" w:rsidRPr="00B459DD" w:rsidRDefault="00065778" w:rsidP="00B459DD">
      <w:pPr>
        <w:jc w:val="center"/>
        <w:rPr>
          <w:rFonts w:ascii="Times New Roman" w:hAnsi="Times New Roman" w:cs="Times New Roman"/>
          <w:b/>
          <w:sz w:val="24"/>
          <w:szCs w:val="24"/>
        </w:rPr>
      </w:pPr>
      <w:r w:rsidRPr="00B459DD">
        <w:rPr>
          <w:rFonts w:ascii="Times New Roman" w:hAnsi="Times New Roman" w:cs="Times New Roman"/>
          <w:b/>
          <w:sz w:val="24"/>
          <w:szCs w:val="24"/>
        </w:rPr>
        <w:lastRenderedPageBreak/>
        <w:t>Neni 6</w:t>
      </w:r>
    </w:p>
    <w:p w14:paraId="4F0F1D6C" w14:textId="41E5B9B3" w:rsidR="00065778" w:rsidRPr="00B459DD" w:rsidRDefault="009740A2" w:rsidP="00753C31">
      <w:pPr>
        <w:ind w:firstLine="720"/>
        <w:jc w:val="both"/>
        <w:rPr>
          <w:rFonts w:ascii="Times New Roman" w:hAnsi="Times New Roman" w:cs="Times New Roman"/>
          <w:sz w:val="24"/>
          <w:szCs w:val="24"/>
        </w:rPr>
      </w:pPr>
      <w:r w:rsidRPr="00B459DD">
        <w:rPr>
          <w:rFonts w:ascii="Times New Roman" w:hAnsi="Times New Roman" w:cs="Times New Roman"/>
          <w:sz w:val="24"/>
          <w:szCs w:val="24"/>
        </w:rPr>
        <w:t xml:space="preserve">Vendosjen dhe mirëmbajtjen e sinjalistikës horizontale dhe vertikale e kryen </w:t>
      </w:r>
      <w:r w:rsidR="00640765" w:rsidRPr="00B459DD">
        <w:rPr>
          <w:rFonts w:ascii="Times New Roman" w:hAnsi="Times New Roman" w:cs="Times New Roman"/>
          <w:sz w:val="24"/>
          <w:szCs w:val="24"/>
        </w:rPr>
        <w:t>ndërmarrja të cilës i janë besuar të gjitha punët.</w:t>
      </w:r>
    </w:p>
    <w:p w14:paraId="11E89500" w14:textId="77777777" w:rsidR="00640765" w:rsidRPr="00753C31" w:rsidRDefault="00CE139B" w:rsidP="00753C31">
      <w:pPr>
        <w:ind w:firstLine="720"/>
        <w:jc w:val="both"/>
        <w:rPr>
          <w:rFonts w:ascii="Times New Roman" w:hAnsi="Times New Roman" w:cs="Times New Roman"/>
          <w:sz w:val="24"/>
          <w:szCs w:val="24"/>
        </w:rPr>
      </w:pPr>
      <w:r w:rsidRPr="00753C31">
        <w:rPr>
          <w:rFonts w:ascii="Times New Roman" w:hAnsi="Times New Roman" w:cs="Times New Roman"/>
          <w:sz w:val="24"/>
          <w:szCs w:val="24"/>
        </w:rPr>
        <w:t>Shënimi i sinjalistikës horizontale në territorin e komunës kryhet sipas nevojës.</w:t>
      </w:r>
    </w:p>
    <w:p w14:paraId="22A8CF88" w14:textId="77777777" w:rsidR="00CE139B" w:rsidRPr="00753C31" w:rsidRDefault="00CE139B" w:rsidP="00753C31">
      <w:pPr>
        <w:jc w:val="center"/>
        <w:rPr>
          <w:rFonts w:ascii="Times New Roman" w:hAnsi="Times New Roman" w:cs="Times New Roman"/>
          <w:b/>
          <w:sz w:val="24"/>
          <w:szCs w:val="24"/>
        </w:rPr>
      </w:pPr>
      <w:r w:rsidRPr="00753C31">
        <w:rPr>
          <w:rFonts w:ascii="Times New Roman" w:hAnsi="Times New Roman" w:cs="Times New Roman"/>
          <w:b/>
          <w:sz w:val="24"/>
          <w:szCs w:val="24"/>
        </w:rPr>
        <w:t>Neni 7</w:t>
      </w:r>
    </w:p>
    <w:p w14:paraId="412E6687" w14:textId="77777777" w:rsidR="001D1CB3" w:rsidRPr="00C73185" w:rsidRDefault="000B6B7E" w:rsidP="00753C31">
      <w:pPr>
        <w:ind w:firstLine="720"/>
        <w:jc w:val="both"/>
        <w:rPr>
          <w:rFonts w:ascii="Times New Roman" w:hAnsi="Times New Roman" w:cs="Times New Roman"/>
          <w:sz w:val="24"/>
          <w:szCs w:val="24"/>
        </w:rPr>
      </w:pPr>
      <w:r w:rsidRPr="00C73185">
        <w:rPr>
          <w:rFonts w:ascii="Times New Roman" w:hAnsi="Times New Roman" w:cs="Times New Roman"/>
          <w:sz w:val="24"/>
          <w:szCs w:val="24"/>
        </w:rPr>
        <w:t>Shoferi nuk duhet të ndalojë dhe parkojë automjetin në një vend që mund të rrezikojë sigurinë e përdoruesve të tjerë të rrugës ose të pengojë rrjedhën normale të trafikut ose qarkullimin e këmbësorëve.</w:t>
      </w:r>
    </w:p>
    <w:p w14:paraId="2C2025E1" w14:textId="77777777" w:rsidR="000B6B7E" w:rsidRPr="00C73185" w:rsidRDefault="000C0576" w:rsidP="00753C31">
      <w:pPr>
        <w:ind w:firstLine="720"/>
        <w:jc w:val="both"/>
        <w:rPr>
          <w:rFonts w:ascii="Times New Roman" w:hAnsi="Times New Roman" w:cs="Times New Roman"/>
          <w:sz w:val="24"/>
          <w:szCs w:val="24"/>
        </w:rPr>
      </w:pPr>
      <w:r w:rsidRPr="00C73185">
        <w:rPr>
          <w:rFonts w:ascii="Times New Roman" w:hAnsi="Times New Roman" w:cs="Times New Roman"/>
          <w:sz w:val="24"/>
          <w:szCs w:val="24"/>
        </w:rPr>
        <w:t>Ndalimi nga paragrafi 1 i këtij neni nuk zbatohet për automjetet që përdorurën për ngarkimin dhe shkarkimin e mallrave për dyqane, depo,  dhe objekte të ngjashme, gjatë shkarkimit dhe ngarkimit të mallrave, si dhe për automjetet e angazhuar në transport automobilistik, për kohëzgjatjen e hyrjes dhe daljes së udhëtarëve nga  automjetet taksi, përveç nëse  rrezikohet siguria e përdoruesve të tjerë të komunikacionit.</w:t>
      </w:r>
    </w:p>
    <w:p w14:paraId="685A0499" w14:textId="77777777" w:rsidR="000C0576" w:rsidRPr="00C73185" w:rsidRDefault="000C0576" w:rsidP="00753C31">
      <w:pPr>
        <w:ind w:firstLine="720"/>
        <w:jc w:val="both"/>
        <w:rPr>
          <w:rFonts w:ascii="Times New Roman" w:hAnsi="Times New Roman" w:cs="Times New Roman"/>
          <w:sz w:val="24"/>
          <w:szCs w:val="24"/>
        </w:rPr>
      </w:pPr>
      <w:r w:rsidRPr="00C73185">
        <w:rPr>
          <w:rFonts w:ascii="Times New Roman" w:hAnsi="Times New Roman" w:cs="Times New Roman"/>
          <w:sz w:val="24"/>
          <w:szCs w:val="24"/>
        </w:rPr>
        <w:t>Trotuari nuk duhet të jetë i zënë për ndonjë qëllim tjetër përveç lëvizjes së këmbësorëve.</w:t>
      </w:r>
    </w:p>
    <w:p w14:paraId="606F55F2" w14:textId="77777777" w:rsidR="000213E5" w:rsidRPr="00C73185" w:rsidRDefault="000213E5" w:rsidP="00753C31">
      <w:pPr>
        <w:ind w:firstLine="720"/>
        <w:jc w:val="both"/>
        <w:rPr>
          <w:rFonts w:ascii="Times New Roman" w:hAnsi="Times New Roman" w:cs="Times New Roman"/>
          <w:sz w:val="24"/>
          <w:szCs w:val="24"/>
        </w:rPr>
      </w:pPr>
      <w:r w:rsidRPr="00C73185">
        <w:rPr>
          <w:rFonts w:ascii="Times New Roman" w:hAnsi="Times New Roman" w:cs="Times New Roman"/>
          <w:sz w:val="24"/>
          <w:szCs w:val="24"/>
        </w:rPr>
        <w:t>Përjashtimisht nga paragrafi 2 i këtij neni, zonat e destinuara për lëvizjen e këmbësorëve mund të okupohen dhe përdoren përkohësisht vetëm me miratimin paraprak të administratës lokale përgjegjës për trafikun, duke lënë të paktën 1.6 m hapësirë të lirë për lëvizjen e këmbësorëve.</w:t>
      </w:r>
    </w:p>
    <w:p w14:paraId="2A410220" w14:textId="77777777" w:rsidR="000213E5" w:rsidRPr="00C73185" w:rsidRDefault="000213E5" w:rsidP="00753C31">
      <w:pPr>
        <w:jc w:val="center"/>
        <w:rPr>
          <w:rFonts w:ascii="Times New Roman" w:hAnsi="Times New Roman" w:cs="Times New Roman"/>
          <w:b/>
          <w:sz w:val="24"/>
          <w:szCs w:val="24"/>
        </w:rPr>
      </w:pPr>
      <w:r w:rsidRPr="00C73185">
        <w:rPr>
          <w:rFonts w:ascii="Times New Roman" w:hAnsi="Times New Roman" w:cs="Times New Roman"/>
          <w:b/>
          <w:sz w:val="24"/>
          <w:szCs w:val="24"/>
        </w:rPr>
        <w:t>Neni 8</w:t>
      </w:r>
    </w:p>
    <w:p w14:paraId="1AFB5DF8" w14:textId="77777777" w:rsidR="000213E5" w:rsidRPr="00C73185" w:rsidRDefault="00976741"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Administrata lokale përgjegjëse për transportin, mundet që në rrugët publike ose në një pjesë të rrugës publike, ditëve të caktuara ose për një periudhë të caktuar, të ndalojë ose kufizojë trafikun e të gjitha kategorive ose të kategorive të caktuara të automjeteve kur është e nevojshme për të parandaluar ose eliminuar rrezikun për përdoruesit e rrugës ose kur këtë e kërkojnë arsyet e mirëmbajtjes së rendit dhe qetësisë publike, gjegjësisht nëse pritet që komunikacioni të zhvillohet i rënduar.</w:t>
      </w:r>
    </w:p>
    <w:p w14:paraId="3850AC7D" w14:textId="77777777" w:rsidR="00976741" w:rsidRPr="00C73185" w:rsidRDefault="00976741"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Kufizimet ose ndalimet nga paragrafi 1 i këtij neni shënohen me shenja të përshtatshme rrugore.</w:t>
      </w:r>
    </w:p>
    <w:p w14:paraId="09F6167F" w14:textId="77777777" w:rsidR="00B12D3E" w:rsidRPr="00C73185" w:rsidRDefault="00B12D3E"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Për kufizimin ose ndalimin nga paragrafi 1 i këtij neni, organi kompetent i administratës lokale informon publikun në kohën e duhur përmes mediave.</w:t>
      </w:r>
    </w:p>
    <w:p w14:paraId="40C9CCDF" w14:textId="77777777" w:rsidR="00B12D3E" w:rsidRPr="00C73185" w:rsidRDefault="00B12D3E"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9</w:t>
      </w:r>
    </w:p>
    <w:p w14:paraId="18C54C79" w14:textId="77777777" w:rsidR="00B12D3E" w:rsidRPr="00C73185" w:rsidRDefault="002B578D"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Shpejtësia e lëvizjes në rrugë të veçanta do të përcaktohet nga Projekti i Rregullimit Teknik të Trafikut.</w:t>
      </w:r>
    </w:p>
    <w:p w14:paraId="6413800B" w14:textId="61216F7E" w:rsidR="002B578D" w:rsidRPr="00C73185" w:rsidRDefault="002B578D"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10</w:t>
      </w:r>
    </w:p>
    <w:p w14:paraId="5B2407C7" w14:textId="77777777" w:rsidR="002B578D" w:rsidRPr="00C73185" w:rsidRDefault="001749DB"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Rrugët në vendbanime, rrugët, zonat e trafikut të këmbësorëve dhe biçikletave, parkingjet dhe rrugët hyrëse nuk mund të përdoren për lënien e materialit për ndërtimin e shtëpive, mbeturinave dhe materialeve të tjera, automjete të dëmtuara dhe larjen e automjeteve.</w:t>
      </w:r>
    </w:p>
    <w:p w14:paraId="104B38B5" w14:textId="77777777" w:rsidR="001749DB" w:rsidRPr="00C73185" w:rsidRDefault="001749DB" w:rsidP="008056C9">
      <w:pPr>
        <w:jc w:val="center"/>
        <w:rPr>
          <w:rFonts w:ascii="Times New Roman" w:hAnsi="Times New Roman" w:cs="Times New Roman"/>
          <w:b/>
          <w:sz w:val="24"/>
          <w:szCs w:val="24"/>
        </w:rPr>
      </w:pPr>
      <w:r w:rsidRPr="00C73185">
        <w:rPr>
          <w:rFonts w:ascii="Times New Roman" w:hAnsi="Times New Roman" w:cs="Times New Roman"/>
          <w:b/>
          <w:sz w:val="24"/>
          <w:szCs w:val="24"/>
        </w:rPr>
        <w:lastRenderedPageBreak/>
        <w:t>Neni 11</w:t>
      </w:r>
    </w:p>
    <w:p w14:paraId="30CB424F" w14:textId="77777777" w:rsidR="001749DB" w:rsidRPr="00C73185" w:rsidRDefault="006F71B8"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Në akse dhe rrugë në të cilat ndalohet trafiku për të gjitha ose disa lloje të automjeteve, mundet që gjatë kohës së intervenimeve emergjente me rotacion të ndezur të lëvizin automjetet e  </w:t>
      </w:r>
      <w:proofErr w:type="spellStart"/>
      <w:r w:rsidRPr="00C73185">
        <w:rPr>
          <w:rFonts w:ascii="Times New Roman" w:hAnsi="Times New Roman" w:cs="Times New Roman"/>
          <w:sz w:val="24"/>
          <w:szCs w:val="24"/>
        </w:rPr>
        <w:t>e</w:t>
      </w:r>
      <w:proofErr w:type="spellEnd"/>
      <w:r w:rsidRPr="00C73185">
        <w:rPr>
          <w:rFonts w:ascii="Times New Roman" w:hAnsi="Times New Roman" w:cs="Times New Roman"/>
          <w:sz w:val="24"/>
          <w:szCs w:val="24"/>
        </w:rPr>
        <w:t xml:space="preserve"> ambulancave, zjarrfikëset, automjetet e policisë dhe mjetet e shërbimeve publike.</w:t>
      </w:r>
    </w:p>
    <w:p w14:paraId="00BBA047" w14:textId="77777777" w:rsidR="006D3B83" w:rsidRPr="00C73185" w:rsidRDefault="006D3B83"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Në akset dhe rrugët nga paragrafi 1 i këtij neni, automjetet e furnizimit mund të lëvizin, në varësi të miratimit paraprak të organit përgjegjës për transportin të administratës lokale , për kohën kur është miratuar leja.</w:t>
      </w:r>
    </w:p>
    <w:p w14:paraId="615CAA34" w14:textId="77777777" w:rsidR="006D3B83" w:rsidRPr="00C73185" w:rsidRDefault="006D3B83"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12</w:t>
      </w:r>
    </w:p>
    <w:p w14:paraId="3AFA7FFB" w14:textId="77777777" w:rsidR="006D3B83" w:rsidRPr="00C73185" w:rsidRDefault="003538C1"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Sportet dhe ngjarjet e tjera, si dhe aktivitetet e tjera në rrugë, mund të kryhen në bazë të miratimeve të lëshuara nga administrata lokale përgjegjëse për transportin. Organizatori i sportit ose ngjarjeve ose aktiviteteve të tjera paraqet kërkesën për miratim jo më vonë se 7 ditë para ngjarjes.</w:t>
      </w:r>
    </w:p>
    <w:p w14:paraId="370C9A06" w14:textId="77777777" w:rsidR="0014429C" w:rsidRPr="00C73185" w:rsidRDefault="0014429C"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Kërkesa për miratim përfshin: emrin e organizatorit, rrugën dhe relacionin në të cilin do të zhvillohet ngjarja ose veprimtaria, kohën e ngjarjes dhe masat që organizatori synon të marrë për të siguruar pjesëmarrësit dhe spektatorët, si dhe një program sporti ose ngjarje të tjera.</w:t>
      </w:r>
    </w:p>
    <w:p w14:paraId="797DA9D9" w14:textId="77777777" w:rsidR="0014429C" w:rsidRPr="00C73185" w:rsidRDefault="0014429C"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Miratimi nga paragrafi 1 i këtij neni, ndër të tjera, duhet të përmbajë:</w:t>
      </w:r>
    </w:p>
    <w:p w14:paraId="64E9E995" w14:textId="77777777" w:rsidR="00884DAD" w:rsidRPr="00C73185" w:rsidRDefault="0014429C" w:rsidP="00C73185">
      <w:pPr>
        <w:jc w:val="both"/>
        <w:rPr>
          <w:rFonts w:ascii="Times New Roman" w:hAnsi="Times New Roman" w:cs="Times New Roman"/>
          <w:sz w:val="24"/>
          <w:szCs w:val="24"/>
        </w:rPr>
      </w:pPr>
      <w:r w:rsidRPr="00C73185">
        <w:rPr>
          <w:rFonts w:ascii="Times New Roman" w:hAnsi="Times New Roman" w:cs="Times New Roman"/>
          <w:sz w:val="24"/>
          <w:szCs w:val="24"/>
        </w:rPr>
        <w:t>- masa që organizatori duhet të marrë për të siguruar pjesëmarrësit dhe spektatorët;</w:t>
      </w:r>
    </w:p>
    <w:p w14:paraId="7CB2EDCA" w14:textId="77777777" w:rsidR="0014429C" w:rsidRPr="00C73185" w:rsidRDefault="0014429C"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 detyrimet e organizatorit për të informuar publikun për masat ose ndalimet e trafikut përmes mediave, jo më vonë se 48 orë para fillimit të një sporti ose ngjarje ose aktiviteti tjetër.</w:t>
      </w:r>
    </w:p>
    <w:p w14:paraId="77595777" w14:textId="77777777" w:rsidR="00884DAD" w:rsidRPr="00C73185" w:rsidRDefault="00884DAD"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13</w:t>
      </w:r>
    </w:p>
    <w:p w14:paraId="397D5E73" w14:textId="77777777" w:rsidR="00884DAD" w:rsidRPr="00C73185" w:rsidRDefault="00D11DD0"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Për vendosjen e tabelave, billbordeve, kabinave telefonike,  objekteve  shitëse të përhershme  dhe atyre të shërbimit, etj., Asnjë leje nuk do të lëshohet në vendet ku objektet e instaluara do të fshihnin sinjalizimin horizontal dhe vertikal ose në mënyrë tjetër do të pengonin transparencën ose rrezikonin trafikun e automjeteve dhe këmbësorëve. </w:t>
      </w:r>
    </w:p>
    <w:p w14:paraId="199D431D" w14:textId="77777777" w:rsidR="00D11DD0" w:rsidRPr="00C73185" w:rsidRDefault="00693A4A"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14</w:t>
      </w:r>
    </w:p>
    <w:p w14:paraId="41246123" w14:textId="77777777" w:rsidR="00693A4A" w:rsidRPr="00C73185" w:rsidRDefault="00693A4A"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Në rrugët e institucioneve arsimore, shëndetësore dhe institucioneve të tjera ku frekuenca e këmbësorëve është rritur ose për shkaqe të  tjera, siguria e përdoruesve të rrugës, elementë të rëndësishëm - gardhe mbrojtëse mund të ngrihen ose të vendosen ndryshe për të siguruar mbrojtje për fëmijët dhe këmbësorët. Vendndodhja, forma, madhësia dhe afatet e ngritjes së një gardhi mbrojtës ose mjeteve të tjera të mbrojtjes në zonën e peizazhit përcaktohen nga administrata lokale përgjegjëse për transportin.</w:t>
      </w:r>
    </w:p>
    <w:p w14:paraId="2BAF5EFF" w14:textId="77777777" w:rsidR="00693A4A" w:rsidRPr="00C73185" w:rsidRDefault="00693A4A"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15</w:t>
      </w:r>
    </w:p>
    <w:p w14:paraId="01DC29F8" w14:textId="77777777" w:rsidR="006D3B83" w:rsidRPr="00C73185" w:rsidRDefault="00B94A91"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Ndërmarrja e shërbimeve komunale të cilës i është besuar mirëmbajtja e pastërtisë është e detyruar të ruajë pastërtinë në trotuarin e rrugëve dhe rripit rrugor,  në mënyrë që të sigurohet vazhdimisht dukshmëria normale e shenjave të trafikut. Larja e rrugëve dhe zonave të trafikut publik në zonën e brendshme urbane të qytetit mund të bëhet ndërmjet orës 24 dhe 05.</w:t>
      </w:r>
    </w:p>
    <w:p w14:paraId="7642AD96" w14:textId="77777777" w:rsidR="00AA56E9" w:rsidRPr="00C73185" w:rsidRDefault="006E6C9F" w:rsidP="008056C9">
      <w:pPr>
        <w:jc w:val="center"/>
        <w:rPr>
          <w:rFonts w:ascii="Times New Roman" w:hAnsi="Times New Roman" w:cs="Times New Roman"/>
          <w:b/>
          <w:sz w:val="24"/>
          <w:szCs w:val="24"/>
        </w:rPr>
      </w:pPr>
      <w:r w:rsidRPr="00C73185">
        <w:rPr>
          <w:rFonts w:ascii="Times New Roman" w:hAnsi="Times New Roman" w:cs="Times New Roman"/>
          <w:b/>
          <w:sz w:val="24"/>
          <w:szCs w:val="24"/>
        </w:rPr>
        <w:lastRenderedPageBreak/>
        <w:t>Neni 16</w:t>
      </w:r>
    </w:p>
    <w:p w14:paraId="770A50EC" w14:textId="77777777" w:rsidR="006E6C9F" w:rsidRPr="00C73185" w:rsidRDefault="006E6C9F"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Organi i administratës lokale, kur lëshojnë lejet e duhura nga juridiksioni i tyre, janë të detyruar të marrin miratimin paraprak të autoriteteve të administratës lokale, të ngarkuar me transportin, për të gjitha çështjet që lidhen me fushën e transportit (hyrje, parkim, lidhje, etj.).Procedura për përcaktimin e një terreni për shoferët është e njëjtë si në paragrafin 1 të këtij neni.</w:t>
      </w:r>
    </w:p>
    <w:p w14:paraId="412C9CC5" w14:textId="77777777" w:rsidR="00AA6670" w:rsidRPr="00C73185" w:rsidRDefault="009B50FD"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17</w:t>
      </w:r>
    </w:p>
    <w:p w14:paraId="678708B5" w14:textId="77777777" w:rsidR="009B50FD" w:rsidRPr="00C73185" w:rsidRDefault="009B50FD" w:rsidP="008056C9">
      <w:pPr>
        <w:ind w:firstLine="720"/>
        <w:jc w:val="both"/>
        <w:rPr>
          <w:rFonts w:ascii="Times New Roman" w:hAnsi="Times New Roman" w:cs="Times New Roman"/>
          <w:b/>
          <w:sz w:val="24"/>
          <w:szCs w:val="24"/>
        </w:rPr>
      </w:pPr>
      <w:r w:rsidRPr="00C73185">
        <w:rPr>
          <w:rFonts w:ascii="Times New Roman" w:hAnsi="Times New Roman" w:cs="Times New Roman"/>
          <w:sz w:val="24"/>
          <w:szCs w:val="24"/>
        </w:rPr>
        <w:t xml:space="preserve">Gjatë projektimit dhe ndërtimit të rrugëve në komunë, zbatohen standardet e përcaktuara dhe elementët teknike të trafikut, si dhe kushtet themelore të rregulluara me Ligjin për rrugë dhe rregullore të tjera. </w:t>
      </w:r>
    </w:p>
    <w:p w14:paraId="4265EB1C" w14:textId="77777777" w:rsidR="009B50FD" w:rsidRPr="00C73185" w:rsidRDefault="009B50FD"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Në komisionin për inspektimin teknik të punimeve të kryera në rrugë dhe struktura të tjera, organi që ka lëshuar lejen e ndërtimit cakton një përfaqësues të organit vendor përgjegjës për trafikun. </w:t>
      </w:r>
    </w:p>
    <w:p w14:paraId="5AF96577" w14:textId="77777777" w:rsidR="009B50FD" w:rsidRPr="00C73185" w:rsidRDefault="009B50FD"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Miratimi për përdorimin e objekteve rezidenciale, tregtare dhe të tjera nuk mund të lëshohet deri në ndërtimin e rrugëve dhe hapësirave të parkimit në përputhje me dokumentacionin e projektit.</w:t>
      </w:r>
    </w:p>
    <w:p w14:paraId="2CB66D55" w14:textId="77777777" w:rsidR="00AA6670" w:rsidRPr="00C73185" w:rsidRDefault="00AA6670"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18</w:t>
      </w:r>
    </w:p>
    <w:p w14:paraId="6D8D2D51" w14:textId="77777777" w:rsidR="00AA6670" w:rsidRPr="00C73185" w:rsidRDefault="00AA6670"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Parkimi i automjeteve motorike në territorin e komunës kryhet në përputhje me Ligjin për sigurinë në komunikacion dhe Projektin për rregullimin teknik të trafikut.</w:t>
      </w:r>
    </w:p>
    <w:p w14:paraId="5C107BA7" w14:textId="77777777" w:rsidR="00AA6670" w:rsidRPr="00C73185" w:rsidRDefault="00AA6670" w:rsidP="008056C9">
      <w:pPr>
        <w:ind w:firstLine="720"/>
        <w:jc w:val="both"/>
        <w:rPr>
          <w:rFonts w:ascii="Times New Roman" w:hAnsi="Times New Roman" w:cs="Times New Roman"/>
          <w:sz w:val="24"/>
          <w:szCs w:val="24"/>
        </w:rPr>
      </w:pPr>
      <w:r w:rsidRPr="00C73185">
        <w:rPr>
          <w:rFonts w:ascii="Times New Roman" w:hAnsi="Times New Roman" w:cs="Times New Roman"/>
          <w:sz w:val="24"/>
          <w:szCs w:val="24"/>
        </w:rPr>
        <w:t>Fondet për peizazhit, shënjimin dhe mirëmbajtjen e parkingut sigurohen nga tarifat e lokacionit për ndërtim dhe burime të tjera.</w:t>
      </w:r>
    </w:p>
    <w:p w14:paraId="7F649FFD" w14:textId="77777777" w:rsidR="00C42F0D" w:rsidRPr="00C73185" w:rsidRDefault="00C42F0D" w:rsidP="008056C9">
      <w:pPr>
        <w:jc w:val="center"/>
        <w:rPr>
          <w:rFonts w:ascii="Times New Roman" w:hAnsi="Times New Roman" w:cs="Times New Roman"/>
          <w:b/>
          <w:sz w:val="24"/>
          <w:szCs w:val="24"/>
        </w:rPr>
      </w:pPr>
      <w:r w:rsidRPr="00C73185">
        <w:rPr>
          <w:rFonts w:ascii="Times New Roman" w:hAnsi="Times New Roman" w:cs="Times New Roman"/>
          <w:b/>
          <w:sz w:val="24"/>
          <w:szCs w:val="24"/>
        </w:rPr>
        <w:t>Neni 19</w:t>
      </w:r>
    </w:p>
    <w:p w14:paraId="525AA372" w14:textId="77777777" w:rsidR="0053072A" w:rsidRPr="00C73185" w:rsidRDefault="0053072A"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Vend parkimet mund të jenë:</w:t>
      </w:r>
    </w:p>
    <w:p w14:paraId="7A3D3409" w14:textId="77777777" w:rsidR="0053072A" w:rsidRPr="00C73185" w:rsidRDefault="0053072A"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 parkime të përgjithshme; </w:t>
      </w:r>
    </w:p>
    <w:p w14:paraId="1902457E" w14:textId="77777777" w:rsidR="0053072A" w:rsidRPr="00C73185" w:rsidRDefault="0053072A"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parkingje të veçanta dhe </w:t>
      </w:r>
    </w:p>
    <w:p w14:paraId="0730AEF2" w14:textId="77777777" w:rsidR="0053072A" w:rsidRPr="00C73185" w:rsidRDefault="0053072A" w:rsidP="00C73185">
      <w:pPr>
        <w:jc w:val="both"/>
        <w:rPr>
          <w:rFonts w:ascii="Times New Roman" w:hAnsi="Times New Roman" w:cs="Times New Roman"/>
          <w:sz w:val="24"/>
          <w:szCs w:val="24"/>
        </w:rPr>
      </w:pPr>
      <w:r w:rsidRPr="00C73185">
        <w:rPr>
          <w:rFonts w:ascii="Times New Roman" w:hAnsi="Times New Roman" w:cs="Times New Roman"/>
          <w:sz w:val="24"/>
          <w:szCs w:val="24"/>
        </w:rPr>
        <w:t>- parkingje të rastit.</w:t>
      </w:r>
    </w:p>
    <w:p w14:paraId="71B427EB" w14:textId="77777777" w:rsidR="0053072A" w:rsidRPr="00C73185" w:rsidRDefault="0053072A"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Parkingje automjetesh konsiderohen vendet nga të cilat personat juridik dhe personat e tjerë ngarkojnë dhe shkarkojnë mallra për dyqanet e tyre, depot dhe objektet e ngjashme.</w:t>
      </w:r>
    </w:p>
    <w:p w14:paraId="276C5071" w14:textId="77777777" w:rsidR="0053072A" w:rsidRPr="00C73185" w:rsidRDefault="0053072A" w:rsidP="0075249C">
      <w:pPr>
        <w:jc w:val="center"/>
        <w:rPr>
          <w:rFonts w:ascii="Times New Roman" w:hAnsi="Times New Roman" w:cs="Times New Roman"/>
          <w:b/>
          <w:sz w:val="24"/>
          <w:szCs w:val="24"/>
        </w:rPr>
      </w:pPr>
      <w:r w:rsidRPr="00C73185">
        <w:rPr>
          <w:rFonts w:ascii="Times New Roman" w:hAnsi="Times New Roman" w:cs="Times New Roman"/>
          <w:b/>
          <w:sz w:val="24"/>
          <w:szCs w:val="24"/>
        </w:rPr>
        <w:t>Neni 20</w:t>
      </w:r>
    </w:p>
    <w:p w14:paraId="0156D273" w14:textId="77777777" w:rsidR="0039434B" w:rsidRPr="00C73185" w:rsidRDefault="0039434B"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Zonat e parkimit të përgjithshëm që janë ndërtuar ose do të ndërtohen në bazë të dokumenteve të planifikimit përcaktohen nga Projekti i Rregullimit Teknik të Trafikut.</w:t>
      </w:r>
    </w:p>
    <w:p w14:paraId="7AD43F9E" w14:textId="77777777" w:rsidR="0039434B" w:rsidRPr="00C73185" w:rsidRDefault="0039434B"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Automjetet motorike mund të parkohen në zona të parkimit të përgjithshëm dhe ato: makina pasagjerësh, motoçikleta, automjete të kombinuara, kamionë deri në 2 ton ngarkesë dhe minibus.</w:t>
      </w:r>
    </w:p>
    <w:p w14:paraId="3B99994B" w14:textId="77777777" w:rsidR="0039434B" w:rsidRPr="00C73185" w:rsidRDefault="0039434B"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lastRenderedPageBreak/>
        <w:t>Përjashtimisht, përveç automjeteve motorike nga paragrafi 2 i këtij neni, mund të parkohen autobusët që sjellin turistë dhe që bëjnë ture shëtitëse gjatë kohës që  shikojnë qytetin, etj.</w:t>
      </w:r>
    </w:p>
    <w:p w14:paraId="0E9AB23C" w14:textId="77777777" w:rsidR="00C42F0D" w:rsidRPr="00C73185" w:rsidRDefault="0039434B" w:rsidP="0075249C">
      <w:pPr>
        <w:jc w:val="center"/>
        <w:rPr>
          <w:rFonts w:ascii="Times New Roman" w:hAnsi="Times New Roman" w:cs="Times New Roman"/>
          <w:b/>
          <w:sz w:val="24"/>
          <w:szCs w:val="24"/>
        </w:rPr>
      </w:pPr>
      <w:r w:rsidRPr="00C73185">
        <w:rPr>
          <w:rFonts w:ascii="Times New Roman" w:hAnsi="Times New Roman" w:cs="Times New Roman"/>
          <w:b/>
          <w:sz w:val="24"/>
          <w:szCs w:val="24"/>
        </w:rPr>
        <w:t>Neni 21</w:t>
      </w:r>
    </w:p>
    <w:p w14:paraId="5FB44F0F" w14:textId="77777777" w:rsidR="008C69C2" w:rsidRPr="00C73185" w:rsidRDefault="008C69C2"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Parkingje e veçanta  mund të përcaktohen në truallin ndërtimor të parregulluar derisa toka e tillë të përdoret për qëllimin e saj të synuar. Parkimet e veçanta përcaktohen nga organi i administratës lokale  përgjegjës për peizazhin, duke përshkruar kërkesat minimale teknike për këto zona.</w:t>
      </w:r>
    </w:p>
    <w:p w14:paraId="2349D32F" w14:textId="77777777" w:rsidR="0039434B" w:rsidRPr="00C73185" w:rsidRDefault="008C69C2"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Vend parkimet e veçanta duhet të shënohen me shenjë trafiku.</w:t>
      </w:r>
    </w:p>
    <w:p w14:paraId="051CA2EC" w14:textId="77777777" w:rsidR="008C69C2" w:rsidRPr="00C73185" w:rsidRDefault="008C69C2" w:rsidP="0075249C">
      <w:pPr>
        <w:jc w:val="center"/>
        <w:rPr>
          <w:rFonts w:ascii="Times New Roman" w:hAnsi="Times New Roman" w:cs="Times New Roman"/>
          <w:b/>
          <w:sz w:val="24"/>
          <w:szCs w:val="24"/>
        </w:rPr>
      </w:pPr>
      <w:r w:rsidRPr="00C73185">
        <w:rPr>
          <w:rFonts w:ascii="Times New Roman" w:hAnsi="Times New Roman" w:cs="Times New Roman"/>
          <w:b/>
          <w:sz w:val="24"/>
          <w:szCs w:val="24"/>
        </w:rPr>
        <w:t>Neni 22</w:t>
      </w:r>
    </w:p>
    <w:p w14:paraId="36A2DBB3" w14:textId="77777777" w:rsidR="001D67B3" w:rsidRPr="00C73185" w:rsidRDefault="001D67B3"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Parkingje të rastit janë ato që organizohen në afërsi të objektit ku zhvillohen veprimtari sportive, kulturore, artistike dhe ngjarje të tjera, përveç nëse nuk  ka vende të tjera parkimi në afërsi. </w:t>
      </w:r>
    </w:p>
    <w:p w14:paraId="20D34310" w14:textId="77777777" w:rsidR="008C69C2" w:rsidRPr="00C73185" w:rsidRDefault="001D67B3"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Koha dhe kushtet për parkimin e automjeteve në parkingjet e rastit përcaktohen nga organi i administratës lokale përgjegjës për transport, me kërkesë dhe propozim të organizatorit të ngjarjes.</w:t>
      </w:r>
    </w:p>
    <w:p w14:paraId="69EB29AE" w14:textId="77777777" w:rsidR="00552B1E" w:rsidRPr="00C73185" w:rsidRDefault="00552B1E" w:rsidP="0075249C">
      <w:pPr>
        <w:jc w:val="center"/>
        <w:rPr>
          <w:rFonts w:ascii="Times New Roman" w:hAnsi="Times New Roman" w:cs="Times New Roman"/>
          <w:b/>
          <w:sz w:val="24"/>
          <w:szCs w:val="24"/>
        </w:rPr>
      </w:pPr>
      <w:r w:rsidRPr="00C73185">
        <w:rPr>
          <w:rFonts w:ascii="Times New Roman" w:hAnsi="Times New Roman" w:cs="Times New Roman"/>
          <w:b/>
          <w:sz w:val="24"/>
          <w:szCs w:val="24"/>
        </w:rPr>
        <w:t>MBIKËQYRJA</w:t>
      </w:r>
    </w:p>
    <w:p w14:paraId="7DAAEA66" w14:textId="77777777" w:rsidR="00552B1E" w:rsidRPr="00C73185" w:rsidRDefault="00552B1E" w:rsidP="0075249C">
      <w:pPr>
        <w:jc w:val="center"/>
        <w:rPr>
          <w:rFonts w:ascii="Times New Roman" w:hAnsi="Times New Roman" w:cs="Times New Roman"/>
          <w:b/>
          <w:sz w:val="24"/>
          <w:szCs w:val="24"/>
        </w:rPr>
      </w:pPr>
      <w:r w:rsidRPr="00C73185">
        <w:rPr>
          <w:rFonts w:ascii="Times New Roman" w:hAnsi="Times New Roman" w:cs="Times New Roman"/>
          <w:b/>
          <w:sz w:val="24"/>
          <w:szCs w:val="24"/>
        </w:rPr>
        <w:t>Neni 23</w:t>
      </w:r>
    </w:p>
    <w:p w14:paraId="20EF445E" w14:textId="77777777" w:rsidR="00552B1E" w:rsidRPr="00C73185" w:rsidRDefault="00552B1E"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Zbatimi i dispozitave të këtij vendimi mbikëqyret nga: </w:t>
      </w:r>
    </w:p>
    <w:p w14:paraId="161E80A0" w14:textId="77777777" w:rsidR="00552B1E" w:rsidRPr="00C73185" w:rsidRDefault="00552B1E"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1. Organi i administratës lokale përgjegjës për transportin; </w:t>
      </w:r>
    </w:p>
    <w:p w14:paraId="2B392FA0" w14:textId="77777777" w:rsidR="00552B1E" w:rsidRPr="00C73185" w:rsidRDefault="00552B1E" w:rsidP="00C73185">
      <w:pPr>
        <w:jc w:val="both"/>
        <w:rPr>
          <w:rFonts w:ascii="Times New Roman" w:hAnsi="Times New Roman" w:cs="Times New Roman"/>
          <w:sz w:val="24"/>
          <w:szCs w:val="24"/>
        </w:rPr>
      </w:pPr>
      <w:r w:rsidRPr="00C73185">
        <w:rPr>
          <w:rFonts w:ascii="Times New Roman" w:hAnsi="Times New Roman" w:cs="Times New Roman"/>
          <w:sz w:val="24"/>
          <w:szCs w:val="24"/>
        </w:rPr>
        <w:t>2. Shërbimi i Policisë Komunale të Tuzit;</w:t>
      </w:r>
    </w:p>
    <w:p w14:paraId="4BE4DB20" w14:textId="77777777" w:rsidR="001D67B3" w:rsidRPr="00C73185" w:rsidRDefault="00552B1E"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3. Organi kompetent i Drejtorisë së Policisë.</w:t>
      </w:r>
    </w:p>
    <w:p w14:paraId="00E5E516" w14:textId="77777777" w:rsidR="00EB67D6" w:rsidRPr="00C73185" w:rsidRDefault="00EB67D6" w:rsidP="0075249C">
      <w:pPr>
        <w:jc w:val="center"/>
        <w:rPr>
          <w:rFonts w:ascii="Times New Roman" w:hAnsi="Times New Roman" w:cs="Times New Roman"/>
          <w:b/>
          <w:sz w:val="24"/>
          <w:szCs w:val="24"/>
        </w:rPr>
      </w:pPr>
      <w:r w:rsidRPr="00C73185">
        <w:rPr>
          <w:rFonts w:ascii="Times New Roman" w:hAnsi="Times New Roman" w:cs="Times New Roman"/>
          <w:b/>
          <w:sz w:val="24"/>
          <w:szCs w:val="24"/>
        </w:rPr>
        <w:t>DISPOZITA PENALE</w:t>
      </w:r>
    </w:p>
    <w:p w14:paraId="0E923664" w14:textId="77777777" w:rsidR="00EB67D6" w:rsidRPr="00C73185" w:rsidRDefault="00EB67D6" w:rsidP="0075249C">
      <w:pPr>
        <w:jc w:val="center"/>
        <w:rPr>
          <w:rFonts w:ascii="Times New Roman" w:hAnsi="Times New Roman" w:cs="Times New Roman"/>
          <w:b/>
          <w:sz w:val="24"/>
          <w:szCs w:val="24"/>
        </w:rPr>
      </w:pPr>
      <w:r w:rsidRPr="00C73185">
        <w:rPr>
          <w:rFonts w:ascii="Times New Roman" w:hAnsi="Times New Roman" w:cs="Times New Roman"/>
          <w:b/>
          <w:sz w:val="24"/>
          <w:szCs w:val="24"/>
        </w:rPr>
        <w:t>Neni 24</w:t>
      </w:r>
    </w:p>
    <w:p w14:paraId="1A3D530D" w14:textId="77777777" w:rsidR="00EB67D6" w:rsidRPr="00C73185" w:rsidRDefault="00EB67D6"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Me gjobë në shumën prej 250,00 deri në 1000 € do të gjobiten  personat juridik ose sipërmarrësit nëse: </w:t>
      </w:r>
    </w:p>
    <w:p w14:paraId="3DA7EBF5" w14:textId="77777777" w:rsidR="00EB67D6" w:rsidRPr="00C73185" w:rsidRDefault="00EB67D6"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veprojnë në kundërshtim me dispozitat e nenit 5 </w:t>
      </w:r>
    </w:p>
    <w:p w14:paraId="6E13EA1C" w14:textId="77777777" w:rsidR="00EB67D6" w:rsidRPr="00C73185" w:rsidRDefault="00EB67D6"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veprojnë në kundërshtim me dispozitat e nenit 7 </w:t>
      </w:r>
    </w:p>
    <w:p w14:paraId="0D091D13" w14:textId="77777777" w:rsidR="00EB67D6" w:rsidRPr="00C73185" w:rsidRDefault="00EB67D6"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veprojnë në kundërshtim me dispozitat e nenit 10 </w:t>
      </w:r>
    </w:p>
    <w:p w14:paraId="31AD20C5" w14:textId="77777777" w:rsidR="00EB67D6" w:rsidRPr="00C73185" w:rsidRDefault="00EB67D6"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veprojnë në kundërshtim me dispozitat e nenit 12 </w:t>
      </w:r>
    </w:p>
    <w:p w14:paraId="59CEE840" w14:textId="77777777" w:rsidR="00EB67D6" w:rsidRPr="00C73185" w:rsidRDefault="00EB67D6" w:rsidP="00C73185">
      <w:pPr>
        <w:jc w:val="both"/>
        <w:rPr>
          <w:rFonts w:ascii="Times New Roman" w:hAnsi="Times New Roman" w:cs="Times New Roman"/>
          <w:sz w:val="24"/>
          <w:szCs w:val="24"/>
        </w:rPr>
      </w:pPr>
      <w:r w:rsidRPr="00C73185">
        <w:rPr>
          <w:rFonts w:ascii="Times New Roman" w:hAnsi="Times New Roman" w:cs="Times New Roman"/>
          <w:sz w:val="24"/>
          <w:szCs w:val="24"/>
        </w:rPr>
        <w:t>-  veprojnë në kundërshtim me dispozitat e nenit 13.</w:t>
      </w:r>
    </w:p>
    <w:p w14:paraId="71B0D269" w14:textId="77777777" w:rsidR="00F973DD" w:rsidRPr="00C73185" w:rsidRDefault="00EB67D6" w:rsidP="00C73185">
      <w:pPr>
        <w:jc w:val="both"/>
        <w:rPr>
          <w:rFonts w:ascii="Times New Roman" w:hAnsi="Times New Roman" w:cs="Times New Roman"/>
          <w:sz w:val="24"/>
          <w:szCs w:val="24"/>
        </w:rPr>
      </w:pPr>
      <w:r w:rsidRPr="00C73185">
        <w:rPr>
          <w:rFonts w:ascii="Times New Roman" w:hAnsi="Times New Roman" w:cs="Times New Roman"/>
          <w:sz w:val="24"/>
          <w:szCs w:val="24"/>
        </w:rPr>
        <w:t xml:space="preserve"> -  veprojnë në kundërshtim me dispozitat e nenit 20 të këtij vendimi.</w:t>
      </w:r>
    </w:p>
    <w:p w14:paraId="27850D51" w14:textId="77777777" w:rsidR="00EB67D6" w:rsidRPr="00C73185" w:rsidRDefault="00EB67D6"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lastRenderedPageBreak/>
        <w:t>Për kundërvajtje nga paragrafi 1 i këtij neni, dënohet me gjobë edhe personi përgjegjës në  personin juridik, në vlerë prej 100,00 deri 300,00 €.</w:t>
      </w:r>
    </w:p>
    <w:p w14:paraId="365CA9FA" w14:textId="77777777" w:rsidR="00EB67D6" w:rsidRPr="00C73185" w:rsidRDefault="00EB67D6"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Për veprën penale n</w:t>
      </w:r>
      <w:r w:rsidR="000E3BDD" w:rsidRPr="00C73185">
        <w:rPr>
          <w:rFonts w:ascii="Times New Roman" w:hAnsi="Times New Roman" w:cs="Times New Roman"/>
          <w:sz w:val="24"/>
          <w:szCs w:val="24"/>
        </w:rPr>
        <w:t>ga paragrafi 1 i këtij neni,</w:t>
      </w:r>
      <w:r w:rsidRPr="00C73185">
        <w:rPr>
          <w:rFonts w:ascii="Times New Roman" w:hAnsi="Times New Roman" w:cs="Times New Roman"/>
          <w:sz w:val="24"/>
          <w:szCs w:val="24"/>
        </w:rPr>
        <w:t xml:space="preserve"> person</w:t>
      </w:r>
      <w:r w:rsidR="000E3BDD" w:rsidRPr="00C73185">
        <w:rPr>
          <w:rFonts w:ascii="Times New Roman" w:hAnsi="Times New Roman" w:cs="Times New Roman"/>
          <w:sz w:val="24"/>
          <w:szCs w:val="24"/>
        </w:rPr>
        <w:t>i</w:t>
      </w:r>
      <w:r w:rsidRPr="00C73185">
        <w:rPr>
          <w:rFonts w:ascii="Times New Roman" w:hAnsi="Times New Roman" w:cs="Times New Roman"/>
          <w:sz w:val="24"/>
          <w:szCs w:val="24"/>
        </w:rPr>
        <w:t xml:space="preserve"> fizik dënohet me gjobë në shumë prej 30,00 deri në 60,00 €.</w:t>
      </w:r>
    </w:p>
    <w:p w14:paraId="1BF1B596" w14:textId="77777777" w:rsidR="00F973DD" w:rsidRPr="00C73185" w:rsidRDefault="000E3BDD" w:rsidP="0075249C">
      <w:pPr>
        <w:jc w:val="center"/>
        <w:rPr>
          <w:rFonts w:ascii="Times New Roman" w:hAnsi="Times New Roman" w:cs="Times New Roman"/>
          <w:b/>
          <w:sz w:val="24"/>
          <w:szCs w:val="24"/>
        </w:rPr>
      </w:pPr>
      <w:r w:rsidRPr="00C73185">
        <w:rPr>
          <w:rFonts w:ascii="Times New Roman" w:hAnsi="Times New Roman" w:cs="Times New Roman"/>
          <w:b/>
          <w:sz w:val="24"/>
          <w:szCs w:val="24"/>
        </w:rPr>
        <w:t>Neni 25</w:t>
      </w:r>
    </w:p>
    <w:p w14:paraId="22D00633" w14:textId="77777777" w:rsidR="000E3BDD" w:rsidRPr="00C73185" w:rsidRDefault="000E3BDD" w:rsidP="0075249C">
      <w:pPr>
        <w:ind w:firstLine="720"/>
        <w:jc w:val="both"/>
        <w:rPr>
          <w:rFonts w:ascii="Times New Roman" w:hAnsi="Times New Roman" w:cs="Times New Roman"/>
          <w:sz w:val="24"/>
          <w:szCs w:val="24"/>
        </w:rPr>
      </w:pPr>
      <w:r w:rsidRPr="00C73185">
        <w:rPr>
          <w:rFonts w:ascii="Times New Roman" w:hAnsi="Times New Roman" w:cs="Times New Roman"/>
          <w:sz w:val="24"/>
          <w:szCs w:val="24"/>
        </w:rPr>
        <w:t xml:space="preserve">Ky Vendim hynë në fuqi ditën e tetë nga dita e publikimit në “Fletën zyrtare të MZ – dispozitat komunale”. </w:t>
      </w:r>
    </w:p>
    <w:p w14:paraId="218A89AD" w14:textId="4572DF74" w:rsidR="000E3BDD" w:rsidRDefault="000E3BDD" w:rsidP="00C73185">
      <w:pPr>
        <w:jc w:val="both"/>
        <w:rPr>
          <w:rFonts w:ascii="Times New Roman" w:hAnsi="Times New Roman" w:cs="Times New Roman"/>
          <w:sz w:val="24"/>
          <w:szCs w:val="24"/>
        </w:rPr>
      </w:pPr>
    </w:p>
    <w:p w14:paraId="62F332FD" w14:textId="77777777" w:rsidR="0075249C" w:rsidRPr="00C73185" w:rsidRDefault="0075249C" w:rsidP="00C73185">
      <w:pPr>
        <w:jc w:val="both"/>
        <w:rPr>
          <w:rFonts w:ascii="Times New Roman" w:hAnsi="Times New Roman" w:cs="Times New Roman"/>
          <w:sz w:val="24"/>
          <w:szCs w:val="24"/>
        </w:rPr>
      </w:pPr>
      <w:bookmarkStart w:id="0" w:name="_GoBack"/>
      <w:bookmarkEnd w:id="0"/>
    </w:p>
    <w:p w14:paraId="5AD07FB2" w14:textId="77777777" w:rsidR="009714F5" w:rsidRPr="00C73185" w:rsidRDefault="00D41124" w:rsidP="00C73185">
      <w:pPr>
        <w:jc w:val="both"/>
        <w:rPr>
          <w:rFonts w:ascii="Times New Roman" w:hAnsi="Times New Roman" w:cs="Times New Roman"/>
          <w:b/>
          <w:sz w:val="24"/>
          <w:szCs w:val="24"/>
        </w:rPr>
      </w:pPr>
      <w:r w:rsidRPr="00C73185">
        <w:rPr>
          <w:rFonts w:ascii="Times New Roman" w:hAnsi="Times New Roman" w:cs="Times New Roman"/>
          <w:b/>
          <w:sz w:val="24"/>
          <w:szCs w:val="24"/>
        </w:rPr>
        <w:t>Numër:</w:t>
      </w:r>
    </w:p>
    <w:p w14:paraId="0BBFC54E" w14:textId="77777777" w:rsidR="00D41124" w:rsidRPr="00C73185" w:rsidRDefault="00D41124" w:rsidP="00C73185">
      <w:pPr>
        <w:jc w:val="both"/>
        <w:rPr>
          <w:rFonts w:ascii="Times New Roman" w:hAnsi="Times New Roman" w:cs="Times New Roman"/>
          <w:b/>
          <w:sz w:val="24"/>
          <w:szCs w:val="24"/>
        </w:rPr>
      </w:pPr>
      <w:r w:rsidRPr="00C73185">
        <w:rPr>
          <w:rFonts w:ascii="Times New Roman" w:hAnsi="Times New Roman" w:cs="Times New Roman"/>
          <w:b/>
          <w:sz w:val="24"/>
          <w:szCs w:val="24"/>
        </w:rPr>
        <w:t>Tuz,________________ 2019</w:t>
      </w:r>
    </w:p>
    <w:p w14:paraId="5700FB8E" w14:textId="77777777" w:rsidR="00D41124" w:rsidRPr="00C73185" w:rsidRDefault="00D41124" w:rsidP="0075249C">
      <w:pPr>
        <w:jc w:val="center"/>
        <w:rPr>
          <w:rFonts w:ascii="Times New Roman" w:hAnsi="Times New Roman" w:cs="Times New Roman"/>
          <w:b/>
          <w:sz w:val="24"/>
          <w:szCs w:val="24"/>
        </w:rPr>
      </w:pPr>
    </w:p>
    <w:p w14:paraId="7B1DE8A4" w14:textId="77777777" w:rsidR="0075249C" w:rsidRDefault="0075249C" w:rsidP="0075249C">
      <w:pPr>
        <w:jc w:val="center"/>
        <w:rPr>
          <w:rFonts w:ascii="Times New Roman" w:hAnsi="Times New Roman" w:cs="Times New Roman"/>
          <w:b/>
          <w:sz w:val="24"/>
          <w:szCs w:val="24"/>
        </w:rPr>
      </w:pPr>
    </w:p>
    <w:p w14:paraId="5BBF5598" w14:textId="2B0BB4A5" w:rsidR="00D41124" w:rsidRPr="00C73185" w:rsidRDefault="00D41124" w:rsidP="0075249C">
      <w:pPr>
        <w:jc w:val="center"/>
        <w:rPr>
          <w:rFonts w:ascii="Times New Roman" w:hAnsi="Times New Roman" w:cs="Times New Roman"/>
          <w:b/>
          <w:sz w:val="24"/>
          <w:szCs w:val="24"/>
        </w:rPr>
      </w:pPr>
      <w:r w:rsidRPr="00C73185">
        <w:rPr>
          <w:rFonts w:ascii="Times New Roman" w:hAnsi="Times New Roman" w:cs="Times New Roman"/>
          <w:b/>
          <w:sz w:val="24"/>
          <w:szCs w:val="24"/>
        </w:rPr>
        <w:t>KUVENDI I KOMUNËS SË TUZIT</w:t>
      </w:r>
    </w:p>
    <w:p w14:paraId="56438E58" w14:textId="77777777" w:rsidR="00D41124" w:rsidRPr="00C73185" w:rsidRDefault="00D41124" w:rsidP="0075249C">
      <w:pPr>
        <w:jc w:val="center"/>
        <w:rPr>
          <w:rFonts w:ascii="Times New Roman" w:hAnsi="Times New Roman" w:cs="Times New Roman"/>
          <w:b/>
          <w:sz w:val="24"/>
          <w:szCs w:val="24"/>
        </w:rPr>
      </w:pPr>
      <w:r w:rsidRPr="00C73185">
        <w:rPr>
          <w:rFonts w:ascii="Times New Roman" w:hAnsi="Times New Roman" w:cs="Times New Roman"/>
          <w:b/>
          <w:sz w:val="24"/>
          <w:szCs w:val="24"/>
        </w:rPr>
        <w:t>KRYETARI I KUVENDIT</w:t>
      </w:r>
    </w:p>
    <w:p w14:paraId="78B8B5E9" w14:textId="77777777" w:rsidR="00CC0A2D" w:rsidRPr="00C73185" w:rsidRDefault="00CC0A2D" w:rsidP="0075249C">
      <w:pPr>
        <w:jc w:val="center"/>
        <w:rPr>
          <w:rFonts w:ascii="Times New Roman" w:hAnsi="Times New Roman" w:cs="Times New Roman"/>
          <w:b/>
          <w:sz w:val="24"/>
          <w:szCs w:val="24"/>
        </w:rPr>
      </w:pPr>
      <w:r w:rsidRPr="00C73185">
        <w:rPr>
          <w:rFonts w:ascii="Times New Roman" w:hAnsi="Times New Roman" w:cs="Times New Roman"/>
          <w:b/>
          <w:sz w:val="24"/>
          <w:szCs w:val="24"/>
        </w:rPr>
        <w:t>Fadil Kajoshaj</w:t>
      </w:r>
    </w:p>
    <w:p w14:paraId="612793B8" w14:textId="77777777" w:rsidR="000E3BDD" w:rsidRPr="00C73185" w:rsidRDefault="000E3BDD" w:rsidP="00C73185">
      <w:pPr>
        <w:jc w:val="both"/>
        <w:rPr>
          <w:rFonts w:ascii="Times New Roman" w:hAnsi="Times New Roman" w:cs="Times New Roman"/>
          <w:sz w:val="24"/>
          <w:szCs w:val="24"/>
        </w:rPr>
      </w:pPr>
    </w:p>
    <w:sectPr w:rsidR="000E3BDD" w:rsidRPr="00C73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96F80"/>
    <w:multiLevelType w:val="hybridMultilevel"/>
    <w:tmpl w:val="DFCA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71"/>
    <w:rsid w:val="000135D8"/>
    <w:rsid w:val="000213E5"/>
    <w:rsid w:val="00063586"/>
    <w:rsid w:val="00065778"/>
    <w:rsid w:val="0009311F"/>
    <w:rsid w:val="000B6B7E"/>
    <w:rsid w:val="000C0576"/>
    <w:rsid w:val="000E3BDD"/>
    <w:rsid w:val="00140230"/>
    <w:rsid w:val="0014429C"/>
    <w:rsid w:val="001749DB"/>
    <w:rsid w:val="001A77AE"/>
    <w:rsid w:val="001C1290"/>
    <w:rsid w:val="001D1CB3"/>
    <w:rsid w:val="001D67B3"/>
    <w:rsid w:val="00205741"/>
    <w:rsid w:val="002439C0"/>
    <w:rsid w:val="00261EC8"/>
    <w:rsid w:val="00263F43"/>
    <w:rsid w:val="00272C75"/>
    <w:rsid w:val="00284190"/>
    <w:rsid w:val="002B578D"/>
    <w:rsid w:val="002C6F7E"/>
    <w:rsid w:val="002D02DF"/>
    <w:rsid w:val="002F367C"/>
    <w:rsid w:val="003011D2"/>
    <w:rsid w:val="00352566"/>
    <w:rsid w:val="003538C1"/>
    <w:rsid w:val="0039434B"/>
    <w:rsid w:val="00396869"/>
    <w:rsid w:val="003B18C3"/>
    <w:rsid w:val="003B7A4E"/>
    <w:rsid w:val="003C4972"/>
    <w:rsid w:val="003D61AC"/>
    <w:rsid w:val="00406810"/>
    <w:rsid w:val="00481C6D"/>
    <w:rsid w:val="004C0E77"/>
    <w:rsid w:val="004D5ABA"/>
    <w:rsid w:val="004E45C6"/>
    <w:rsid w:val="005135F2"/>
    <w:rsid w:val="0053072A"/>
    <w:rsid w:val="00552B1E"/>
    <w:rsid w:val="00577159"/>
    <w:rsid w:val="00595862"/>
    <w:rsid w:val="00600FEA"/>
    <w:rsid w:val="00602D9C"/>
    <w:rsid w:val="006146FF"/>
    <w:rsid w:val="00640765"/>
    <w:rsid w:val="0066289A"/>
    <w:rsid w:val="00677623"/>
    <w:rsid w:val="00680250"/>
    <w:rsid w:val="00693A4A"/>
    <w:rsid w:val="006B5770"/>
    <w:rsid w:val="006C56AA"/>
    <w:rsid w:val="006C5A66"/>
    <w:rsid w:val="006D3B83"/>
    <w:rsid w:val="006E6C9F"/>
    <w:rsid w:val="006F51E4"/>
    <w:rsid w:val="006F71B8"/>
    <w:rsid w:val="00741A5D"/>
    <w:rsid w:val="00747237"/>
    <w:rsid w:val="0075249C"/>
    <w:rsid w:val="00753C31"/>
    <w:rsid w:val="00783744"/>
    <w:rsid w:val="00793329"/>
    <w:rsid w:val="007A5FC5"/>
    <w:rsid w:val="007F49FD"/>
    <w:rsid w:val="008056C9"/>
    <w:rsid w:val="008519D9"/>
    <w:rsid w:val="00884DAD"/>
    <w:rsid w:val="00896A73"/>
    <w:rsid w:val="008A541F"/>
    <w:rsid w:val="008A76B0"/>
    <w:rsid w:val="008C69C2"/>
    <w:rsid w:val="008E2F52"/>
    <w:rsid w:val="008E592C"/>
    <w:rsid w:val="008E7D05"/>
    <w:rsid w:val="008F0B12"/>
    <w:rsid w:val="0091394B"/>
    <w:rsid w:val="009222C6"/>
    <w:rsid w:val="009453A2"/>
    <w:rsid w:val="009714F5"/>
    <w:rsid w:val="009740A2"/>
    <w:rsid w:val="00976741"/>
    <w:rsid w:val="009B50FD"/>
    <w:rsid w:val="009D6EAC"/>
    <w:rsid w:val="009F32A4"/>
    <w:rsid w:val="00A23315"/>
    <w:rsid w:val="00A83D52"/>
    <w:rsid w:val="00AA56E9"/>
    <w:rsid w:val="00AA6670"/>
    <w:rsid w:val="00AC1173"/>
    <w:rsid w:val="00AF0173"/>
    <w:rsid w:val="00B12D3E"/>
    <w:rsid w:val="00B245B8"/>
    <w:rsid w:val="00B26364"/>
    <w:rsid w:val="00B459DD"/>
    <w:rsid w:val="00B72182"/>
    <w:rsid w:val="00B94A91"/>
    <w:rsid w:val="00BA7CB8"/>
    <w:rsid w:val="00BC398F"/>
    <w:rsid w:val="00C42F0D"/>
    <w:rsid w:val="00C43704"/>
    <w:rsid w:val="00C45871"/>
    <w:rsid w:val="00C62C60"/>
    <w:rsid w:val="00C73185"/>
    <w:rsid w:val="00CC0A2D"/>
    <w:rsid w:val="00CE0BF3"/>
    <w:rsid w:val="00CE139B"/>
    <w:rsid w:val="00D014EA"/>
    <w:rsid w:val="00D11DD0"/>
    <w:rsid w:val="00D233D0"/>
    <w:rsid w:val="00D24C7E"/>
    <w:rsid w:val="00D30DD8"/>
    <w:rsid w:val="00D41124"/>
    <w:rsid w:val="00D64B86"/>
    <w:rsid w:val="00D858CA"/>
    <w:rsid w:val="00DA4F24"/>
    <w:rsid w:val="00DD2DEA"/>
    <w:rsid w:val="00DD547B"/>
    <w:rsid w:val="00E147A0"/>
    <w:rsid w:val="00E32BDE"/>
    <w:rsid w:val="00E339B0"/>
    <w:rsid w:val="00E53509"/>
    <w:rsid w:val="00E608FF"/>
    <w:rsid w:val="00E720BC"/>
    <w:rsid w:val="00E9779D"/>
    <w:rsid w:val="00EB1110"/>
    <w:rsid w:val="00EB67D6"/>
    <w:rsid w:val="00EE0566"/>
    <w:rsid w:val="00EE6D9B"/>
    <w:rsid w:val="00F564EB"/>
    <w:rsid w:val="00F84A17"/>
    <w:rsid w:val="00F94038"/>
    <w:rsid w:val="00F9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5E55"/>
  <w15:chartTrackingRefBased/>
  <w15:docId w15:val="{762FF730-8B34-4C7E-B40D-26E2A8F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1F"/>
    <w:pPr>
      <w:ind w:left="720"/>
      <w:contextualSpacing/>
    </w:pPr>
  </w:style>
  <w:style w:type="paragraph" w:customStyle="1" w:styleId="T30X">
    <w:name w:val="T30X"/>
    <w:basedOn w:val="Normal"/>
    <w:uiPriority w:val="99"/>
    <w:rsid w:val="008E2F52"/>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BCF7-52CB-47BE-B302-DD64DF0D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Drita Rukaj</cp:lastModifiedBy>
  <cp:revision>8</cp:revision>
  <dcterms:created xsi:type="dcterms:W3CDTF">2019-09-24T06:45:00Z</dcterms:created>
  <dcterms:modified xsi:type="dcterms:W3CDTF">2019-10-07T10:50:00Z</dcterms:modified>
</cp:coreProperties>
</file>