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C60" w:rsidRPr="00EE3D94" w:rsidRDefault="00DD7A96" w:rsidP="000F0FF2">
      <w:pPr>
        <w:pStyle w:val="N01Y"/>
        <w:jc w:val="center"/>
        <w:rPr>
          <w:sz w:val="24"/>
          <w:szCs w:val="24"/>
        </w:rPr>
      </w:pPr>
      <w:r>
        <w:rPr>
          <w:sz w:val="24"/>
          <w:szCs w:val="24"/>
        </w:rPr>
        <w:t>PROPOZIM</w:t>
      </w:r>
    </w:p>
    <w:p w:rsidR="00DB260B" w:rsidRDefault="00DB260B" w:rsidP="001315AF">
      <w:pPr>
        <w:pStyle w:val="N02Y"/>
        <w:rPr>
          <w:sz w:val="24"/>
          <w:szCs w:val="24"/>
        </w:rPr>
      </w:pPr>
      <w:proofErr w:type="spellStart"/>
      <w:r>
        <w:rPr>
          <w:sz w:val="24"/>
          <w:szCs w:val="24"/>
        </w:rPr>
        <w:t>Në</w:t>
      </w:r>
      <w:proofErr w:type="spellEnd"/>
      <w:r>
        <w:rPr>
          <w:sz w:val="24"/>
          <w:szCs w:val="24"/>
        </w:rPr>
        <w:t xml:space="preserve"> </w:t>
      </w:r>
      <w:proofErr w:type="spellStart"/>
      <w:r>
        <w:rPr>
          <w:sz w:val="24"/>
          <w:szCs w:val="24"/>
        </w:rPr>
        <w:t>bazë</w:t>
      </w:r>
      <w:proofErr w:type="spellEnd"/>
      <w:r>
        <w:rPr>
          <w:sz w:val="24"/>
          <w:szCs w:val="24"/>
        </w:rPr>
        <w:t xml:space="preserve"> </w:t>
      </w:r>
      <w:proofErr w:type="spellStart"/>
      <w:r>
        <w:rPr>
          <w:sz w:val="24"/>
          <w:szCs w:val="24"/>
        </w:rPr>
        <w:t>të</w:t>
      </w:r>
      <w:proofErr w:type="spellEnd"/>
      <w:r>
        <w:rPr>
          <w:sz w:val="24"/>
          <w:szCs w:val="24"/>
        </w:rPr>
        <w:t xml:space="preserve"> </w:t>
      </w:r>
      <w:proofErr w:type="spellStart"/>
      <w:r>
        <w:rPr>
          <w:sz w:val="24"/>
          <w:szCs w:val="24"/>
        </w:rPr>
        <w:t>nenit</w:t>
      </w:r>
      <w:proofErr w:type="spellEnd"/>
      <w:r>
        <w:rPr>
          <w:sz w:val="24"/>
          <w:szCs w:val="24"/>
        </w:rPr>
        <w:t xml:space="preserve"> 24 </w:t>
      </w:r>
      <w:proofErr w:type="spellStart"/>
      <w:r>
        <w:rPr>
          <w:sz w:val="24"/>
          <w:szCs w:val="24"/>
        </w:rPr>
        <w:t>paragrafit</w:t>
      </w:r>
      <w:proofErr w:type="spellEnd"/>
      <w:r>
        <w:rPr>
          <w:sz w:val="24"/>
          <w:szCs w:val="24"/>
        </w:rPr>
        <w:t xml:space="preserve"> 1 </w:t>
      </w:r>
      <w:proofErr w:type="spellStart"/>
      <w:r>
        <w:rPr>
          <w:sz w:val="24"/>
          <w:szCs w:val="24"/>
        </w:rPr>
        <w:t>pikës</w:t>
      </w:r>
      <w:proofErr w:type="spellEnd"/>
      <w:r>
        <w:rPr>
          <w:sz w:val="24"/>
          <w:szCs w:val="24"/>
        </w:rPr>
        <w:t xml:space="preserve"> 22 </w:t>
      </w:r>
      <w:proofErr w:type="spellStart"/>
      <w:r>
        <w:rPr>
          <w:sz w:val="24"/>
          <w:szCs w:val="24"/>
        </w:rPr>
        <w:t>dhe</w:t>
      </w:r>
      <w:proofErr w:type="spellEnd"/>
      <w:r>
        <w:rPr>
          <w:sz w:val="24"/>
          <w:szCs w:val="24"/>
        </w:rPr>
        <w:t xml:space="preserve"> </w:t>
      </w:r>
      <w:proofErr w:type="spellStart"/>
      <w:r>
        <w:rPr>
          <w:sz w:val="24"/>
          <w:szCs w:val="24"/>
        </w:rPr>
        <w:t>nenit</w:t>
      </w:r>
      <w:proofErr w:type="spellEnd"/>
      <w:r>
        <w:rPr>
          <w:sz w:val="24"/>
          <w:szCs w:val="24"/>
        </w:rPr>
        <w:t xml:space="preserve"> 53 </w:t>
      </w:r>
      <w:proofErr w:type="spellStart"/>
      <w:r>
        <w:rPr>
          <w:sz w:val="24"/>
          <w:szCs w:val="24"/>
        </w:rPr>
        <w:t>paragrafit</w:t>
      </w:r>
      <w:proofErr w:type="spellEnd"/>
      <w:r>
        <w:rPr>
          <w:sz w:val="24"/>
          <w:szCs w:val="24"/>
        </w:rPr>
        <w:t xml:space="preserve"> 1 </w:t>
      </w:r>
      <w:proofErr w:type="spellStart"/>
      <w:r>
        <w:rPr>
          <w:sz w:val="24"/>
          <w:szCs w:val="24"/>
        </w:rPr>
        <w:t>pikës</w:t>
      </w:r>
      <w:proofErr w:type="spellEnd"/>
      <w:r>
        <w:rPr>
          <w:sz w:val="24"/>
          <w:szCs w:val="24"/>
        </w:rPr>
        <w:t xml:space="preserve"> 2 </w:t>
      </w:r>
      <w:proofErr w:type="spellStart"/>
      <w:r>
        <w:rPr>
          <w:sz w:val="24"/>
          <w:szCs w:val="24"/>
        </w:rPr>
        <w:t>t</w:t>
      </w:r>
      <w:r w:rsidR="00EB1B64">
        <w:rPr>
          <w:sz w:val="24"/>
          <w:szCs w:val="24"/>
        </w:rPr>
        <w:t>ë</w:t>
      </w:r>
      <w:proofErr w:type="spellEnd"/>
      <w:r w:rsidR="00EB1B64">
        <w:rPr>
          <w:sz w:val="24"/>
          <w:szCs w:val="24"/>
        </w:rPr>
        <w:t xml:space="preserve"> </w:t>
      </w:r>
      <w:proofErr w:type="spellStart"/>
      <w:r w:rsidR="00EB1B64">
        <w:rPr>
          <w:sz w:val="24"/>
          <w:szCs w:val="24"/>
        </w:rPr>
        <w:t>Statutit</w:t>
      </w:r>
      <w:proofErr w:type="spellEnd"/>
      <w:r w:rsidR="00EB1B64">
        <w:rPr>
          <w:sz w:val="24"/>
          <w:szCs w:val="24"/>
        </w:rPr>
        <w:t xml:space="preserve"> </w:t>
      </w:r>
      <w:proofErr w:type="spellStart"/>
      <w:r w:rsidR="00EB1B64">
        <w:rPr>
          <w:sz w:val="24"/>
          <w:szCs w:val="24"/>
        </w:rPr>
        <w:t>të</w:t>
      </w:r>
      <w:proofErr w:type="spellEnd"/>
      <w:r w:rsidR="00EB1B64">
        <w:rPr>
          <w:sz w:val="24"/>
          <w:szCs w:val="24"/>
        </w:rPr>
        <w:t xml:space="preserve"> </w:t>
      </w:r>
      <w:proofErr w:type="spellStart"/>
      <w:r w:rsidR="00EB1B64">
        <w:rPr>
          <w:sz w:val="24"/>
          <w:szCs w:val="24"/>
        </w:rPr>
        <w:t>Komunës</w:t>
      </w:r>
      <w:proofErr w:type="spellEnd"/>
      <w:r w:rsidR="00EB1B64">
        <w:rPr>
          <w:sz w:val="24"/>
          <w:szCs w:val="24"/>
        </w:rPr>
        <w:t xml:space="preserve"> </w:t>
      </w:r>
      <w:proofErr w:type="spellStart"/>
      <w:r w:rsidR="00EB1B64">
        <w:rPr>
          <w:sz w:val="24"/>
          <w:szCs w:val="24"/>
        </w:rPr>
        <w:t>së</w:t>
      </w:r>
      <w:proofErr w:type="spellEnd"/>
      <w:r w:rsidR="00EB1B64">
        <w:rPr>
          <w:sz w:val="24"/>
          <w:szCs w:val="24"/>
        </w:rPr>
        <w:t xml:space="preserve"> </w:t>
      </w:r>
      <w:proofErr w:type="spellStart"/>
      <w:r w:rsidR="00EB1B64">
        <w:rPr>
          <w:sz w:val="24"/>
          <w:szCs w:val="24"/>
        </w:rPr>
        <w:t>Tuzit</w:t>
      </w:r>
      <w:proofErr w:type="spellEnd"/>
      <w:r w:rsidR="00EB1B64">
        <w:rPr>
          <w:sz w:val="24"/>
          <w:szCs w:val="24"/>
        </w:rPr>
        <w:t xml:space="preserve"> </w:t>
      </w:r>
      <w:r w:rsidR="00EB1B64" w:rsidRPr="00083927">
        <w:rPr>
          <w:sz w:val="24"/>
          <w:szCs w:val="24"/>
          <w:lang w:val="sq-AL"/>
        </w:rPr>
        <w:t>(“Fleta Zyrtare e MZ”, nr. 24/19</w:t>
      </w:r>
      <w:r w:rsidR="00EB1B64">
        <w:rPr>
          <w:sz w:val="24"/>
          <w:szCs w:val="24"/>
          <w:lang w:val="sq-AL"/>
        </w:rPr>
        <w:t>, 05/20</w:t>
      </w:r>
      <w:r w:rsidR="00EB1B64" w:rsidRPr="00083927">
        <w:rPr>
          <w:sz w:val="24"/>
          <w:szCs w:val="24"/>
          <w:lang w:val="sq-AL"/>
        </w:rPr>
        <w:t>)</w:t>
      </w:r>
      <w:r w:rsidR="00EB1B64">
        <w:rPr>
          <w:sz w:val="24"/>
          <w:szCs w:val="24"/>
          <w:lang w:val="sq-AL"/>
        </w:rPr>
        <w:t>, Kuvendi i Komunës së Tuzit, në seancën e mbajtur më _____________ 2020</w:t>
      </w:r>
      <w:r w:rsidR="000E5E08">
        <w:rPr>
          <w:sz w:val="24"/>
          <w:szCs w:val="24"/>
          <w:lang w:val="sq-AL"/>
        </w:rPr>
        <w:t>. Ka sjellë:</w:t>
      </w:r>
    </w:p>
    <w:p w:rsidR="004C330A" w:rsidRDefault="004C330A" w:rsidP="00164C60">
      <w:pPr>
        <w:pStyle w:val="N03Y"/>
        <w:rPr>
          <w:sz w:val="24"/>
          <w:szCs w:val="24"/>
        </w:rPr>
      </w:pPr>
    </w:p>
    <w:p w:rsidR="00164C60" w:rsidRPr="00EE3D94" w:rsidRDefault="000E4FA5" w:rsidP="00164C60">
      <w:pPr>
        <w:pStyle w:val="N03Y"/>
        <w:rPr>
          <w:sz w:val="24"/>
          <w:szCs w:val="24"/>
        </w:rPr>
      </w:pPr>
      <w:r>
        <w:rPr>
          <w:sz w:val="24"/>
          <w:szCs w:val="24"/>
        </w:rPr>
        <w:t>V E N D I M</w:t>
      </w:r>
    </w:p>
    <w:p w:rsidR="001D3D9F" w:rsidRDefault="001D3D9F" w:rsidP="00164C60">
      <w:pPr>
        <w:pStyle w:val="N03Y"/>
        <w:rPr>
          <w:sz w:val="24"/>
          <w:szCs w:val="24"/>
        </w:rPr>
      </w:pPr>
      <w:r>
        <w:rPr>
          <w:sz w:val="24"/>
          <w:szCs w:val="24"/>
        </w:rPr>
        <w:t xml:space="preserve">MBI KUSHTET, MËNYRËN </w:t>
      </w:r>
      <w:r w:rsidR="00883969">
        <w:rPr>
          <w:sz w:val="24"/>
          <w:szCs w:val="24"/>
        </w:rPr>
        <w:t xml:space="preserve">DHE DINAMIKEN E SHPËRNDARJES SË MJETEVE TË BUXHETIT TË KOMUNËS SË TUZIT PËR </w:t>
      </w:r>
      <w:r w:rsidR="00DB338F">
        <w:rPr>
          <w:sz w:val="24"/>
          <w:szCs w:val="24"/>
        </w:rPr>
        <w:t>VITIN 2020</w:t>
      </w:r>
      <w:r w:rsidR="00A57C99">
        <w:rPr>
          <w:sz w:val="24"/>
          <w:szCs w:val="24"/>
        </w:rPr>
        <w:t xml:space="preserve"> TË DESTINUARA PËR BUJQËSI</w:t>
      </w:r>
    </w:p>
    <w:p w:rsidR="00164C60" w:rsidRPr="00EE3D94" w:rsidRDefault="00742569" w:rsidP="00164C60">
      <w:pPr>
        <w:pStyle w:val="C30X"/>
      </w:pPr>
      <w:proofErr w:type="spellStart"/>
      <w:r>
        <w:t>Neni</w:t>
      </w:r>
      <w:proofErr w:type="spellEnd"/>
      <w:r w:rsidR="00164C60" w:rsidRPr="00EE3D94">
        <w:t xml:space="preserve"> 1</w:t>
      </w:r>
    </w:p>
    <w:p w:rsidR="0097566C" w:rsidRPr="00083927" w:rsidRDefault="0097566C" w:rsidP="0097566C">
      <w:pPr>
        <w:pStyle w:val="T30X"/>
        <w:rPr>
          <w:sz w:val="24"/>
          <w:szCs w:val="24"/>
          <w:lang w:val="sq-AL"/>
        </w:rPr>
      </w:pPr>
      <w:r w:rsidRPr="00083927">
        <w:rPr>
          <w:sz w:val="24"/>
          <w:szCs w:val="24"/>
          <w:lang w:val="sq-AL"/>
        </w:rPr>
        <w:t xml:space="preserve">Me këtë </w:t>
      </w:r>
      <w:r>
        <w:rPr>
          <w:sz w:val="24"/>
          <w:szCs w:val="24"/>
          <w:lang w:val="sq-AL"/>
        </w:rPr>
        <w:t>VENDIM</w:t>
      </w:r>
      <w:r w:rsidRPr="00083927">
        <w:rPr>
          <w:sz w:val="24"/>
          <w:szCs w:val="24"/>
          <w:lang w:val="sq-AL"/>
        </w:rPr>
        <w:t xml:space="preserve"> përcaktohen kushtet, mënyra dhe dinamika e shpërndarjes së mjeteve buxhetore të Komunës së Tuzit për vitin 2020, të destinuara për bujqësinë, përmes përkrahjes së zhvillimit të tregut prodhues të qumështit, menaxhimin e rrisqeve në bujqësi (pjesëmarrja në sigurimin e prodhimit bujqësor, ndërhyrja në treg dhe mbështetja për korrjen e drithërave), tregtimi i produkteve bujqësore (panaire, etj.), prokurimi i makinerive dhe pajisjeve bujqësore, dhe zhvillimi i afarizmit për gratë në bujqësi.</w:t>
      </w:r>
    </w:p>
    <w:p w:rsidR="005540E4" w:rsidRPr="00083927" w:rsidRDefault="005540E4" w:rsidP="005540E4">
      <w:pPr>
        <w:pStyle w:val="C30X"/>
        <w:rPr>
          <w:lang w:val="sq-AL"/>
        </w:rPr>
      </w:pPr>
      <w:r w:rsidRPr="00083927">
        <w:rPr>
          <w:lang w:val="sq-AL"/>
        </w:rPr>
        <w:t>Neni 2</w:t>
      </w:r>
    </w:p>
    <w:p w:rsidR="005540E4" w:rsidRPr="00083927" w:rsidRDefault="005540E4" w:rsidP="005540E4">
      <w:pPr>
        <w:pStyle w:val="T30X"/>
        <w:rPr>
          <w:sz w:val="24"/>
          <w:szCs w:val="24"/>
          <w:lang w:val="sq-AL"/>
        </w:rPr>
      </w:pPr>
      <w:r w:rsidRPr="00083927">
        <w:rPr>
          <w:sz w:val="24"/>
          <w:szCs w:val="24"/>
          <w:lang w:val="sq-AL"/>
        </w:rPr>
        <w:t>Fondet e parashikuara në Buxhetin e Komunës së Tuzit, Klasifikimet Ekonomike me Nr. 418 dhe 431 të ndara në shumën totale prej 110,000.00 € dhe Klasifikimi Funksional Nr. 43181 i ndarë në vlerë prej 10,000.00 € do të shpenzohen për përbërësit e mëposhtëm:</w:t>
      </w:r>
    </w:p>
    <w:p w:rsidR="004C330A" w:rsidRDefault="004C330A" w:rsidP="0097566C">
      <w:pPr>
        <w:pStyle w:val="C30X"/>
        <w:jc w:val="left"/>
      </w:pPr>
    </w:p>
    <w:tbl>
      <w:tblPr>
        <w:tblStyle w:val="TableGrid"/>
        <w:tblW w:w="0" w:type="auto"/>
        <w:tblLook w:val="04A0"/>
      </w:tblPr>
      <w:tblGrid>
        <w:gridCol w:w="1383"/>
        <w:gridCol w:w="6285"/>
        <w:gridCol w:w="2610"/>
      </w:tblGrid>
      <w:tr w:rsidR="000D60D9" w:rsidRPr="00083927" w:rsidTr="009F3823">
        <w:tc>
          <w:tcPr>
            <w:tcW w:w="1383" w:type="dxa"/>
          </w:tcPr>
          <w:p w:rsidR="000D60D9" w:rsidRPr="00083927" w:rsidRDefault="000D60D9" w:rsidP="009F3823">
            <w:pPr>
              <w:pStyle w:val="T30X"/>
              <w:ind w:firstLine="0"/>
              <w:rPr>
                <w:sz w:val="24"/>
                <w:szCs w:val="24"/>
                <w:lang w:val="sq-AL"/>
              </w:rPr>
            </w:pPr>
            <w:r w:rsidRPr="00083927">
              <w:rPr>
                <w:sz w:val="24"/>
                <w:szCs w:val="24"/>
                <w:lang w:val="sq-AL"/>
              </w:rPr>
              <w:t>Numri rëndor</w:t>
            </w:r>
          </w:p>
        </w:tc>
        <w:tc>
          <w:tcPr>
            <w:tcW w:w="6285" w:type="dxa"/>
          </w:tcPr>
          <w:p w:rsidR="000D60D9" w:rsidRPr="00083927" w:rsidRDefault="000D60D9" w:rsidP="009F3823">
            <w:pPr>
              <w:pStyle w:val="T30X"/>
              <w:ind w:firstLine="0"/>
              <w:rPr>
                <w:sz w:val="24"/>
                <w:szCs w:val="24"/>
                <w:lang w:val="sq-AL"/>
              </w:rPr>
            </w:pPr>
            <w:r w:rsidRPr="00083927">
              <w:rPr>
                <w:sz w:val="24"/>
                <w:szCs w:val="24"/>
                <w:lang w:val="sq-AL"/>
              </w:rPr>
              <w:t xml:space="preserve">Emri i komponentës </w:t>
            </w:r>
          </w:p>
        </w:tc>
        <w:tc>
          <w:tcPr>
            <w:tcW w:w="2610" w:type="dxa"/>
          </w:tcPr>
          <w:p w:rsidR="000D60D9" w:rsidRPr="00083927" w:rsidRDefault="000D60D9" w:rsidP="009F3823">
            <w:pPr>
              <w:pStyle w:val="T30X"/>
              <w:jc w:val="center"/>
              <w:rPr>
                <w:sz w:val="24"/>
                <w:szCs w:val="24"/>
                <w:lang w:val="sq-AL"/>
              </w:rPr>
            </w:pPr>
            <w:r w:rsidRPr="00083927">
              <w:rPr>
                <w:sz w:val="24"/>
                <w:szCs w:val="24"/>
                <w:lang w:val="sq-AL"/>
              </w:rPr>
              <w:t>Shuma (në €)</w:t>
            </w:r>
          </w:p>
        </w:tc>
      </w:tr>
      <w:tr w:rsidR="000D60D9" w:rsidRPr="00083927" w:rsidTr="009F3823">
        <w:tc>
          <w:tcPr>
            <w:tcW w:w="1383" w:type="dxa"/>
          </w:tcPr>
          <w:p w:rsidR="000D60D9" w:rsidRPr="00083927" w:rsidRDefault="000D60D9" w:rsidP="009F3823">
            <w:pPr>
              <w:pStyle w:val="T30X"/>
              <w:ind w:firstLine="0"/>
              <w:rPr>
                <w:sz w:val="24"/>
                <w:szCs w:val="24"/>
                <w:lang w:val="sq-AL"/>
              </w:rPr>
            </w:pPr>
            <w:r w:rsidRPr="00083927">
              <w:rPr>
                <w:sz w:val="24"/>
                <w:szCs w:val="24"/>
                <w:lang w:val="sq-AL"/>
              </w:rPr>
              <w:t>1.</w:t>
            </w:r>
          </w:p>
        </w:tc>
        <w:tc>
          <w:tcPr>
            <w:tcW w:w="6285" w:type="dxa"/>
          </w:tcPr>
          <w:p w:rsidR="000D60D9" w:rsidRPr="00083927" w:rsidRDefault="000D60D9" w:rsidP="009F3823">
            <w:pPr>
              <w:pStyle w:val="T30X"/>
              <w:ind w:firstLine="0"/>
              <w:rPr>
                <w:sz w:val="24"/>
                <w:szCs w:val="24"/>
                <w:lang w:val="sq-AL"/>
              </w:rPr>
            </w:pPr>
            <w:r w:rsidRPr="00083927">
              <w:rPr>
                <w:sz w:val="24"/>
                <w:szCs w:val="24"/>
                <w:lang w:val="sq-AL"/>
              </w:rPr>
              <w:t>Përkrahje e zhvillimit të tregut prodhues të qumështit</w:t>
            </w:r>
          </w:p>
        </w:tc>
        <w:tc>
          <w:tcPr>
            <w:tcW w:w="2610" w:type="dxa"/>
          </w:tcPr>
          <w:p w:rsidR="000D60D9" w:rsidRPr="00083927" w:rsidRDefault="000D60D9" w:rsidP="009F3823">
            <w:pPr>
              <w:pStyle w:val="T30X"/>
              <w:jc w:val="right"/>
              <w:rPr>
                <w:sz w:val="24"/>
                <w:szCs w:val="24"/>
                <w:lang w:val="sq-AL"/>
              </w:rPr>
            </w:pPr>
            <w:r w:rsidRPr="00083927">
              <w:rPr>
                <w:sz w:val="24"/>
                <w:szCs w:val="24"/>
                <w:lang w:val="sq-AL"/>
              </w:rPr>
              <w:t>60.000,00</w:t>
            </w:r>
          </w:p>
        </w:tc>
      </w:tr>
      <w:tr w:rsidR="000D60D9" w:rsidRPr="00083927" w:rsidTr="009F3823">
        <w:tc>
          <w:tcPr>
            <w:tcW w:w="1383" w:type="dxa"/>
          </w:tcPr>
          <w:p w:rsidR="000D60D9" w:rsidRPr="00083927" w:rsidRDefault="000D60D9" w:rsidP="009F3823">
            <w:pPr>
              <w:pStyle w:val="T30X"/>
              <w:ind w:firstLine="0"/>
              <w:rPr>
                <w:sz w:val="24"/>
                <w:szCs w:val="24"/>
                <w:lang w:val="sq-AL"/>
              </w:rPr>
            </w:pPr>
            <w:r w:rsidRPr="00083927">
              <w:rPr>
                <w:sz w:val="24"/>
                <w:szCs w:val="24"/>
                <w:lang w:val="sq-AL"/>
              </w:rPr>
              <w:t>2.</w:t>
            </w:r>
          </w:p>
        </w:tc>
        <w:tc>
          <w:tcPr>
            <w:tcW w:w="6285" w:type="dxa"/>
          </w:tcPr>
          <w:p w:rsidR="000D60D9" w:rsidRPr="00083927" w:rsidRDefault="000D60D9" w:rsidP="009F3823">
            <w:pPr>
              <w:pStyle w:val="T30X"/>
              <w:ind w:firstLine="0"/>
              <w:rPr>
                <w:sz w:val="24"/>
                <w:szCs w:val="24"/>
                <w:lang w:val="sq-AL"/>
              </w:rPr>
            </w:pPr>
            <w:r w:rsidRPr="00083927">
              <w:rPr>
                <w:sz w:val="24"/>
                <w:szCs w:val="24"/>
                <w:lang w:val="sq-AL"/>
              </w:rPr>
              <w:t xml:space="preserve">Menaxhimi i rrisqeve në bujqësi </w:t>
            </w:r>
          </w:p>
        </w:tc>
        <w:tc>
          <w:tcPr>
            <w:tcW w:w="2610" w:type="dxa"/>
          </w:tcPr>
          <w:p w:rsidR="000D60D9" w:rsidRPr="00083927" w:rsidRDefault="000D60D9" w:rsidP="009F3823">
            <w:pPr>
              <w:pStyle w:val="T30X"/>
              <w:ind w:firstLine="0"/>
              <w:jc w:val="right"/>
              <w:rPr>
                <w:sz w:val="24"/>
                <w:szCs w:val="24"/>
                <w:lang w:val="sq-AL"/>
              </w:rPr>
            </w:pPr>
            <w:r w:rsidRPr="00083927">
              <w:rPr>
                <w:sz w:val="24"/>
                <w:szCs w:val="24"/>
                <w:lang w:val="sq-AL"/>
              </w:rPr>
              <w:t>23.000,00</w:t>
            </w:r>
          </w:p>
        </w:tc>
      </w:tr>
      <w:tr w:rsidR="000D60D9" w:rsidRPr="00083927" w:rsidTr="009F3823">
        <w:tc>
          <w:tcPr>
            <w:tcW w:w="1383" w:type="dxa"/>
          </w:tcPr>
          <w:p w:rsidR="000D60D9" w:rsidRPr="00083927" w:rsidRDefault="000D60D9" w:rsidP="009F3823">
            <w:pPr>
              <w:pStyle w:val="T30X"/>
              <w:ind w:firstLine="0"/>
              <w:rPr>
                <w:rFonts w:eastAsia="Times New Roman"/>
                <w:i/>
                <w:sz w:val="24"/>
                <w:szCs w:val="24"/>
                <w:lang w:val="sq-AL"/>
              </w:rPr>
            </w:pPr>
            <w:r w:rsidRPr="00083927">
              <w:rPr>
                <w:i/>
                <w:sz w:val="24"/>
                <w:szCs w:val="24"/>
                <w:lang w:val="sq-AL"/>
              </w:rPr>
              <w:t>2.1</w:t>
            </w:r>
          </w:p>
        </w:tc>
        <w:tc>
          <w:tcPr>
            <w:tcW w:w="6285" w:type="dxa"/>
          </w:tcPr>
          <w:p w:rsidR="000D60D9" w:rsidRPr="00083927" w:rsidRDefault="000D60D9" w:rsidP="009F3823">
            <w:pPr>
              <w:pStyle w:val="T30X"/>
              <w:ind w:firstLine="0"/>
              <w:rPr>
                <w:rFonts w:eastAsia="Times New Roman"/>
                <w:i/>
                <w:sz w:val="24"/>
                <w:szCs w:val="24"/>
                <w:lang w:val="sq-AL"/>
              </w:rPr>
            </w:pPr>
            <w:r w:rsidRPr="00083927">
              <w:rPr>
                <w:i/>
                <w:sz w:val="24"/>
                <w:szCs w:val="24"/>
                <w:lang w:val="sq-AL"/>
              </w:rPr>
              <w:t>Pjesëmarrje në sigurimin e prodhimit bujqësor</w:t>
            </w:r>
          </w:p>
        </w:tc>
        <w:tc>
          <w:tcPr>
            <w:tcW w:w="2610" w:type="dxa"/>
          </w:tcPr>
          <w:p w:rsidR="000D60D9" w:rsidRPr="00083927" w:rsidRDefault="000D60D9" w:rsidP="009F3823">
            <w:pPr>
              <w:pStyle w:val="T30X"/>
              <w:jc w:val="right"/>
              <w:rPr>
                <w:rFonts w:eastAsia="Times New Roman"/>
                <w:i/>
                <w:sz w:val="24"/>
                <w:szCs w:val="24"/>
                <w:lang w:val="sq-AL"/>
              </w:rPr>
            </w:pPr>
            <w:r w:rsidRPr="00083927">
              <w:rPr>
                <w:i/>
                <w:sz w:val="24"/>
                <w:szCs w:val="24"/>
                <w:lang w:val="sq-AL"/>
              </w:rPr>
              <w:t>3.000,00</w:t>
            </w:r>
          </w:p>
        </w:tc>
      </w:tr>
      <w:tr w:rsidR="000D60D9" w:rsidRPr="00083927" w:rsidTr="009F3823">
        <w:tc>
          <w:tcPr>
            <w:tcW w:w="1383" w:type="dxa"/>
          </w:tcPr>
          <w:p w:rsidR="000D60D9" w:rsidRPr="00083927" w:rsidRDefault="000D60D9" w:rsidP="009F3823">
            <w:pPr>
              <w:pStyle w:val="T30X"/>
              <w:ind w:firstLine="0"/>
              <w:rPr>
                <w:rFonts w:eastAsia="Times New Roman"/>
                <w:i/>
                <w:sz w:val="24"/>
                <w:szCs w:val="24"/>
                <w:lang w:val="sq-AL"/>
              </w:rPr>
            </w:pPr>
            <w:r w:rsidRPr="00083927">
              <w:rPr>
                <w:i/>
                <w:sz w:val="24"/>
                <w:szCs w:val="24"/>
                <w:lang w:val="sq-AL"/>
              </w:rPr>
              <w:t>2.2</w:t>
            </w:r>
          </w:p>
        </w:tc>
        <w:tc>
          <w:tcPr>
            <w:tcW w:w="6285" w:type="dxa"/>
          </w:tcPr>
          <w:p w:rsidR="000D60D9" w:rsidRPr="00083927" w:rsidRDefault="000D60D9" w:rsidP="009F3823">
            <w:pPr>
              <w:pStyle w:val="T30X"/>
              <w:ind w:firstLine="0"/>
              <w:rPr>
                <w:rFonts w:eastAsia="Times New Roman"/>
                <w:i/>
                <w:sz w:val="24"/>
                <w:szCs w:val="24"/>
                <w:lang w:val="sq-AL"/>
              </w:rPr>
            </w:pPr>
            <w:r w:rsidRPr="00083927">
              <w:rPr>
                <w:i/>
                <w:sz w:val="24"/>
                <w:szCs w:val="24"/>
                <w:lang w:val="sq-AL"/>
              </w:rPr>
              <w:t>Intervenime në treg</w:t>
            </w:r>
          </w:p>
        </w:tc>
        <w:tc>
          <w:tcPr>
            <w:tcW w:w="2610" w:type="dxa"/>
          </w:tcPr>
          <w:p w:rsidR="000D60D9" w:rsidRPr="00083927" w:rsidRDefault="000D60D9" w:rsidP="009F3823">
            <w:pPr>
              <w:pStyle w:val="T30X"/>
              <w:jc w:val="right"/>
              <w:rPr>
                <w:rFonts w:eastAsia="Times New Roman"/>
                <w:i/>
                <w:sz w:val="24"/>
                <w:szCs w:val="24"/>
                <w:lang w:val="sq-AL"/>
              </w:rPr>
            </w:pPr>
            <w:r w:rsidRPr="00083927">
              <w:rPr>
                <w:i/>
                <w:sz w:val="24"/>
                <w:szCs w:val="24"/>
                <w:lang w:val="sq-AL"/>
              </w:rPr>
              <w:t>15.000,00</w:t>
            </w:r>
          </w:p>
        </w:tc>
      </w:tr>
      <w:tr w:rsidR="000D60D9" w:rsidRPr="00083927" w:rsidTr="009F3823">
        <w:tc>
          <w:tcPr>
            <w:tcW w:w="1383" w:type="dxa"/>
          </w:tcPr>
          <w:p w:rsidR="000D60D9" w:rsidRPr="00083927" w:rsidRDefault="000D60D9" w:rsidP="009F3823">
            <w:pPr>
              <w:pStyle w:val="T30X"/>
              <w:ind w:firstLine="0"/>
              <w:rPr>
                <w:rFonts w:eastAsia="Times New Roman"/>
                <w:i/>
                <w:sz w:val="24"/>
                <w:szCs w:val="24"/>
                <w:lang w:val="sq-AL"/>
              </w:rPr>
            </w:pPr>
            <w:r w:rsidRPr="00083927">
              <w:rPr>
                <w:i/>
                <w:sz w:val="24"/>
                <w:szCs w:val="24"/>
                <w:lang w:val="sq-AL"/>
              </w:rPr>
              <w:t>2.3</w:t>
            </w:r>
          </w:p>
        </w:tc>
        <w:tc>
          <w:tcPr>
            <w:tcW w:w="6285" w:type="dxa"/>
          </w:tcPr>
          <w:p w:rsidR="000D60D9" w:rsidRPr="00083927" w:rsidRDefault="000D60D9" w:rsidP="009F3823">
            <w:pPr>
              <w:pStyle w:val="T30X"/>
              <w:ind w:firstLine="0"/>
              <w:rPr>
                <w:rFonts w:eastAsia="Times New Roman"/>
                <w:i/>
                <w:sz w:val="24"/>
                <w:szCs w:val="24"/>
                <w:lang w:val="sq-AL"/>
              </w:rPr>
            </w:pPr>
            <w:r w:rsidRPr="00083927">
              <w:rPr>
                <w:rFonts w:eastAsia="Times New Roman"/>
                <w:i/>
                <w:sz w:val="24"/>
                <w:szCs w:val="24"/>
                <w:lang w:val="sq-AL"/>
              </w:rPr>
              <w:t>Mbështetje për vjeljen e drithërave</w:t>
            </w:r>
          </w:p>
        </w:tc>
        <w:tc>
          <w:tcPr>
            <w:tcW w:w="2610" w:type="dxa"/>
          </w:tcPr>
          <w:p w:rsidR="000D60D9" w:rsidRPr="00083927" w:rsidRDefault="000D60D9" w:rsidP="009F3823">
            <w:pPr>
              <w:pStyle w:val="T30X"/>
              <w:ind w:firstLine="0"/>
              <w:jc w:val="right"/>
              <w:rPr>
                <w:rFonts w:eastAsia="Times New Roman"/>
                <w:i/>
                <w:sz w:val="24"/>
                <w:szCs w:val="24"/>
                <w:lang w:val="sq-AL"/>
              </w:rPr>
            </w:pPr>
            <w:r w:rsidRPr="00083927">
              <w:rPr>
                <w:i/>
                <w:sz w:val="24"/>
                <w:szCs w:val="24"/>
                <w:lang w:val="sq-AL"/>
              </w:rPr>
              <w:t>5.000,00</w:t>
            </w:r>
          </w:p>
        </w:tc>
      </w:tr>
      <w:tr w:rsidR="000D60D9" w:rsidRPr="00083927" w:rsidTr="009F3823">
        <w:tc>
          <w:tcPr>
            <w:tcW w:w="1383" w:type="dxa"/>
          </w:tcPr>
          <w:p w:rsidR="000D60D9" w:rsidRPr="00083927" w:rsidRDefault="000D60D9" w:rsidP="009F3823">
            <w:pPr>
              <w:pStyle w:val="T30X"/>
              <w:ind w:firstLine="0"/>
              <w:rPr>
                <w:sz w:val="24"/>
                <w:szCs w:val="24"/>
                <w:lang w:val="sq-AL"/>
              </w:rPr>
            </w:pPr>
            <w:r w:rsidRPr="00083927">
              <w:rPr>
                <w:sz w:val="24"/>
                <w:szCs w:val="24"/>
                <w:lang w:val="sq-AL"/>
              </w:rPr>
              <w:t>3.</w:t>
            </w:r>
          </w:p>
        </w:tc>
        <w:tc>
          <w:tcPr>
            <w:tcW w:w="6285" w:type="dxa"/>
          </w:tcPr>
          <w:p w:rsidR="000D60D9" w:rsidRPr="00083927" w:rsidRDefault="000D60D9" w:rsidP="009F3823">
            <w:pPr>
              <w:pStyle w:val="T30X"/>
              <w:ind w:firstLine="0"/>
              <w:rPr>
                <w:sz w:val="24"/>
                <w:szCs w:val="24"/>
                <w:lang w:val="sq-AL"/>
              </w:rPr>
            </w:pPr>
            <w:r w:rsidRPr="00083927">
              <w:rPr>
                <w:sz w:val="24"/>
                <w:szCs w:val="24"/>
                <w:lang w:val="sq-AL"/>
              </w:rPr>
              <w:t>Prokurimi i pajisjeve dhe makinerisë bujqësore</w:t>
            </w:r>
          </w:p>
        </w:tc>
        <w:tc>
          <w:tcPr>
            <w:tcW w:w="2610" w:type="dxa"/>
          </w:tcPr>
          <w:p w:rsidR="000D60D9" w:rsidRPr="00083927" w:rsidRDefault="000D60D9" w:rsidP="009F3823">
            <w:pPr>
              <w:pStyle w:val="T30X"/>
              <w:jc w:val="right"/>
              <w:rPr>
                <w:sz w:val="24"/>
                <w:szCs w:val="24"/>
                <w:lang w:val="sq-AL"/>
              </w:rPr>
            </w:pPr>
            <w:r w:rsidRPr="00083927">
              <w:rPr>
                <w:sz w:val="24"/>
                <w:szCs w:val="24"/>
                <w:lang w:val="sq-AL"/>
              </w:rPr>
              <w:t>21.000,00</w:t>
            </w:r>
          </w:p>
        </w:tc>
      </w:tr>
      <w:tr w:rsidR="000D60D9" w:rsidRPr="00083927" w:rsidTr="009F3823">
        <w:tc>
          <w:tcPr>
            <w:tcW w:w="1383" w:type="dxa"/>
          </w:tcPr>
          <w:p w:rsidR="000D60D9" w:rsidRPr="00083927" w:rsidRDefault="000D60D9" w:rsidP="009F3823">
            <w:pPr>
              <w:pStyle w:val="T30X"/>
              <w:ind w:firstLine="0"/>
              <w:rPr>
                <w:sz w:val="24"/>
                <w:szCs w:val="24"/>
                <w:lang w:val="sq-AL"/>
              </w:rPr>
            </w:pPr>
            <w:r w:rsidRPr="00083927">
              <w:rPr>
                <w:sz w:val="24"/>
                <w:szCs w:val="24"/>
                <w:lang w:val="sq-AL"/>
              </w:rPr>
              <w:t>4.</w:t>
            </w:r>
          </w:p>
        </w:tc>
        <w:tc>
          <w:tcPr>
            <w:tcW w:w="6285" w:type="dxa"/>
          </w:tcPr>
          <w:p w:rsidR="000D60D9" w:rsidRPr="00083927" w:rsidRDefault="000D60D9" w:rsidP="009F3823">
            <w:pPr>
              <w:pStyle w:val="T30X"/>
              <w:ind w:firstLine="0"/>
              <w:rPr>
                <w:sz w:val="24"/>
                <w:szCs w:val="24"/>
                <w:lang w:val="sq-AL"/>
              </w:rPr>
            </w:pPr>
            <w:r w:rsidRPr="00083927">
              <w:rPr>
                <w:sz w:val="24"/>
                <w:szCs w:val="24"/>
                <w:lang w:val="sq-AL"/>
              </w:rPr>
              <w:t xml:space="preserve">Marketingu i prodhimeve bujqësore </w:t>
            </w:r>
          </w:p>
        </w:tc>
        <w:tc>
          <w:tcPr>
            <w:tcW w:w="2610" w:type="dxa"/>
          </w:tcPr>
          <w:p w:rsidR="000D60D9" w:rsidRPr="00083927" w:rsidRDefault="000D60D9" w:rsidP="009F3823">
            <w:pPr>
              <w:pStyle w:val="T30X"/>
              <w:jc w:val="right"/>
              <w:rPr>
                <w:sz w:val="24"/>
                <w:szCs w:val="24"/>
                <w:lang w:val="sq-AL"/>
              </w:rPr>
            </w:pPr>
            <w:r w:rsidRPr="00083927">
              <w:rPr>
                <w:sz w:val="24"/>
                <w:szCs w:val="24"/>
                <w:lang w:val="sq-AL"/>
              </w:rPr>
              <w:t>6.000,00</w:t>
            </w:r>
          </w:p>
        </w:tc>
      </w:tr>
      <w:tr w:rsidR="000D60D9" w:rsidRPr="00083927" w:rsidTr="009F3823">
        <w:tc>
          <w:tcPr>
            <w:tcW w:w="1383" w:type="dxa"/>
          </w:tcPr>
          <w:p w:rsidR="000D60D9" w:rsidRPr="00083927" w:rsidRDefault="000D60D9" w:rsidP="009F3823">
            <w:pPr>
              <w:pStyle w:val="T30X"/>
              <w:ind w:firstLine="0"/>
              <w:rPr>
                <w:sz w:val="24"/>
                <w:szCs w:val="24"/>
                <w:lang w:val="sq-AL"/>
              </w:rPr>
            </w:pPr>
            <w:r w:rsidRPr="00083927">
              <w:rPr>
                <w:sz w:val="24"/>
                <w:szCs w:val="24"/>
                <w:lang w:val="sq-AL"/>
              </w:rPr>
              <w:t>5.</w:t>
            </w:r>
          </w:p>
        </w:tc>
        <w:tc>
          <w:tcPr>
            <w:tcW w:w="6285" w:type="dxa"/>
          </w:tcPr>
          <w:p w:rsidR="000D60D9" w:rsidRPr="00083927" w:rsidRDefault="000D60D9" w:rsidP="009F3823">
            <w:pPr>
              <w:pStyle w:val="T30X"/>
              <w:ind w:firstLine="0"/>
              <w:rPr>
                <w:sz w:val="24"/>
                <w:szCs w:val="24"/>
                <w:lang w:val="sq-AL"/>
              </w:rPr>
            </w:pPr>
            <w:r w:rsidRPr="00083927">
              <w:rPr>
                <w:sz w:val="24"/>
                <w:szCs w:val="24"/>
                <w:lang w:val="sq-AL"/>
              </w:rPr>
              <w:t>Zhvillimi i afarizmit të femrës në bujqësi</w:t>
            </w:r>
          </w:p>
        </w:tc>
        <w:tc>
          <w:tcPr>
            <w:tcW w:w="2610" w:type="dxa"/>
          </w:tcPr>
          <w:p w:rsidR="000D60D9" w:rsidRPr="00083927" w:rsidRDefault="000D60D9" w:rsidP="009F3823">
            <w:pPr>
              <w:pStyle w:val="T30X"/>
              <w:ind w:firstLine="0"/>
              <w:jc w:val="right"/>
              <w:rPr>
                <w:sz w:val="24"/>
                <w:szCs w:val="24"/>
                <w:lang w:val="sq-AL"/>
              </w:rPr>
            </w:pPr>
            <w:r w:rsidRPr="00083927">
              <w:rPr>
                <w:sz w:val="24"/>
                <w:szCs w:val="24"/>
                <w:lang w:val="sq-AL"/>
              </w:rPr>
              <w:t>10.000,00</w:t>
            </w:r>
          </w:p>
        </w:tc>
      </w:tr>
      <w:tr w:rsidR="000D60D9" w:rsidRPr="00083927" w:rsidTr="009F3823">
        <w:tc>
          <w:tcPr>
            <w:tcW w:w="1383" w:type="dxa"/>
          </w:tcPr>
          <w:p w:rsidR="000D60D9" w:rsidRPr="00083927" w:rsidRDefault="000D60D9" w:rsidP="009F3823">
            <w:pPr>
              <w:pStyle w:val="T30X"/>
              <w:ind w:firstLine="0"/>
              <w:rPr>
                <w:b/>
                <w:sz w:val="24"/>
                <w:szCs w:val="24"/>
                <w:lang w:val="sq-AL"/>
              </w:rPr>
            </w:pPr>
            <w:r w:rsidRPr="00083927">
              <w:rPr>
                <w:b/>
                <w:sz w:val="24"/>
                <w:szCs w:val="24"/>
                <w:lang w:val="sq-AL"/>
              </w:rPr>
              <w:t>TOTALI</w:t>
            </w:r>
          </w:p>
        </w:tc>
        <w:tc>
          <w:tcPr>
            <w:tcW w:w="6285" w:type="dxa"/>
          </w:tcPr>
          <w:p w:rsidR="000D60D9" w:rsidRPr="00083927" w:rsidRDefault="000D60D9" w:rsidP="009F3823">
            <w:pPr>
              <w:pStyle w:val="T30X"/>
              <w:ind w:firstLine="0"/>
              <w:rPr>
                <w:b/>
                <w:sz w:val="24"/>
                <w:szCs w:val="24"/>
                <w:lang w:val="sq-AL"/>
              </w:rPr>
            </w:pPr>
          </w:p>
        </w:tc>
        <w:tc>
          <w:tcPr>
            <w:tcW w:w="2610" w:type="dxa"/>
          </w:tcPr>
          <w:p w:rsidR="000D60D9" w:rsidRPr="00083927" w:rsidRDefault="000D60D9" w:rsidP="009F3823">
            <w:pPr>
              <w:pStyle w:val="T30X"/>
              <w:ind w:firstLine="0"/>
              <w:jc w:val="right"/>
              <w:rPr>
                <w:b/>
                <w:sz w:val="24"/>
                <w:szCs w:val="24"/>
                <w:lang w:val="sq-AL"/>
              </w:rPr>
            </w:pPr>
            <w:r w:rsidRPr="00083927">
              <w:rPr>
                <w:b/>
                <w:sz w:val="24"/>
                <w:szCs w:val="24"/>
                <w:lang w:val="sq-AL"/>
              </w:rPr>
              <w:t>120.000,00</w:t>
            </w:r>
          </w:p>
        </w:tc>
      </w:tr>
    </w:tbl>
    <w:p w:rsidR="000D60D9" w:rsidRPr="00083927" w:rsidRDefault="000D60D9" w:rsidP="000D60D9">
      <w:pPr>
        <w:pStyle w:val="T30X"/>
        <w:rPr>
          <w:b/>
          <w:sz w:val="28"/>
          <w:szCs w:val="28"/>
          <w:lang w:val="sq-AL"/>
        </w:rPr>
      </w:pPr>
      <w:r w:rsidRPr="00083927">
        <w:rPr>
          <w:b/>
          <w:sz w:val="28"/>
          <w:szCs w:val="28"/>
          <w:lang w:val="sq-AL"/>
        </w:rPr>
        <w:t xml:space="preserve"> </w:t>
      </w:r>
    </w:p>
    <w:p w:rsidR="004C330A" w:rsidRDefault="004C330A" w:rsidP="00164C60">
      <w:pPr>
        <w:pStyle w:val="T30X"/>
        <w:rPr>
          <w:sz w:val="24"/>
          <w:szCs w:val="24"/>
        </w:rPr>
      </w:pPr>
    </w:p>
    <w:p w:rsidR="005540E4" w:rsidRDefault="005540E4" w:rsidP="00164C60">
      <w:pPr>
        <w:pStyle w:val="T30X"/>
        <w:rPr>
          <w:sz w:val="24"/>
          <w:szCs w:val="24"/>
        </w:rPr>
      </w:pPr>
    </w:p>
    <w:p w:rsidR="00164C60" w:rsidRPr="004C330A" w:rsidRDefault="00164C60" w:rsidP="00164C60">
      <w:pPr>
        <w:pStyle w:val="T30X"/>
        <w:rPr>
          <w:b/>
          <w:sz w:val="28"/>
          <w:szCs w:val="28"/>
        </w:rPr>
      </w:pPr>
      <w:r w:rsidRPr="004C330A">
        <w:rPr>
          <w:b/>
          <w:sz w:val="28"/>
          <w:szCs w:val="28"/>
        </w:rPr>
        <w:t xml:space="preserve"> </w:t>
      </w:r>
    </w:p>
    <w:p w:rsidR="00164C60" w:rsidRDefault="00164C60" w:rsidP="00164C60">
      <w:pPr>
        <w:pStyle w:val="T30X"/>
        <w:rPr>
          <w:sz w:val="24"/>
          <w:szCs w:val="24"/>
        </w:rPr>
      </w:pPr>
    </w:p>
    <w:p w:rsidR="00164C60" w:rsidRDefault="00164C60" w:rsidP="00164C60">
      <w:pPr>
        <w:pStyle w:val="C30X"/>
      </w:pPr>
    </w:p>
    <w:p w:rsidR="004C330A" w:rsidRDefault="004C330A" w:rsidP="00164C60">
      <w:pPr>
        <w:pStyle w:val="C30X"/>
      </w:pPr>
    </w:p>
    <w:p w:rsidR="004C330A" w:rsidRDefault="004C330A" w:rsidP="00164C60">
      <w:pPr>
        <w:pStyle w:val="C30X"/>
      </w:pPr>
    </w:p>
    <w:p w:rsidR="00072406" w:rsidRDefault="00072406" w:rsidP="00164C60">
      <w:pPr>
        <w:pStyle w:val="C30X"/>
      </w:pPr>
    </w:p>
    <w:p w:rsidR="005F3E69" w:rsidRPr="00083927" w:rsidRDefault="005F3E69" w:rsidP="005F3E69">
      <w:pPr>
        <w:pStyle w:val="C30X"/>
        <w:rPr>
          <w:lang w:val="sq-AL"/>
        </w:rPr>
      </w:pPr>
      <w:r w:rsidRPr="00083927">
        <w:rPr>
          <w:lang w:val="sq-AL"/>
        </w:rPr>
        <w:lastRenderedPageBreak/>
        <w:t>Neni 3</w:t>
      </w:r>
    </w:p>
    <w:p w:rsidR="005F3E69" w:rsidRPr="00083927" w:rsidRDefault="005F3E69" w:rsidP="005F3E69">
      <w:pPr>
        <w:pStyle w:val="T30X"/>
        <w:rPr>
          <w:lang w:val="sq-AL"/>
        </w:rPr>
      </w:pPr>
      <w:r w:rsidRPr="00083927">
        <w:rPr>
          <w:lang w:val="sq-AL"/>
        </w:rPr>
        <w:t>Sekretariati për Bujqësi dhe Zhvillim Rural dhe Sekretariati p</w:t>
      </w:r>
      <w:r>
        <w:rPr>
          <w:lang w:val="sq-AL"/>
        </w:rPr>
        <w:t>ër vetëqeverisje lokale</w:t>
      </w:r>
      <w:r w:rsidRPr="00083927">
        <w:rPr>
          <w:lang w:val="sq-AL"/>
        </w:rPr>
        <w:t xml:space="preserve"> janë përgjegjës për zbatimin </w:t>
      </w:r>
      <w:r>
        <w:rPr>
          <w:lang w:val="sq-AL"/>
        </w:rPr>
        <w:t>e Programit (për masën Zhvillim i afarizmit për femrat në bujqësi), ndërsa për përgjegjësinë operative përgjegjës është Kryetari i Komunës.</w:t>
      </w:r>
    </w:p>
    <w:p w:rsidR="005F3E69" w:rsidRDefault="005F3E69" w:rsidP="00164C60">
      <w:pPr>
        <w:pStyle w:val="T30X"/>
        <w:rPr>
          <w:sz w:val="24"/>
          <w:szCs w:val="24"/>
        </w:rPr>
      </w:pPr>
      <w:proofErr w:type="spellStart"/>
      <w:r w:rsidRPr="005F3E69">
        <w:rPr>
          <w:sz w:val="24"/>
          <w:szCs w:val="24"/>
        </w:rPr>
        <w:t>Kryetari</w:t>
      </w:r>
      <w:proofErr w:type="spellEnd"/>
      <w:r w:rsidRPr="005F3E69">
        <w:rPr>
          <w:sz w:val="24"/>
          <w:szCs w:val="24"/>
        </w:rPr>
        <w:t xml:space="preserve"> </w:t>
      </w:r>
      <w:proofErr w:type="spellStart"/>
      <w:r w:rsidRPr="005F3E69">
        <w:rPr>
          <w:sz w:val="24"/>
          <w:szCs w:val="24"/>
        </w:rPr>
        <w:t>i</w:t>
      </w:r>
      <w:proofErr w:type="spellEnd"/>
      <w:r w:rsidRPr="005F3E69">
        <w:rPr>
          <w:sz w:val="24"/>
          <w:szCs w:val="24"/>
        </w:rPr>
        <w:t xml:space="preserve"> </w:t>
      </w:r>
      <w:proofErr w:type="spellStart"/>
      <w:r w:rsidRPr="005F3E69">
        <w:rPr>
          <w:sz w:val="24"/>
          <w:szCs w:val="24"/>
        </w:rPr>
        <w:t>Komunës</w:t>
      </w:r>
      <w:proofErr w:type="spellEnd"/>
      <w:r w:rsidRPr="005F3E69">
        <w:rPr>
          <w:sz w:val="24"/>
          <w:szCs w:val="24"/>
        </w:rPr>
        <w:t xml:space="preserve">, </w:t>
      </w:r>
      <w:proofErr w:type="spellStart"/>
      <w:r w:rsidRPr="005F3E69">
        <w:rPr>
          <w:sz w:val="24"/>
          <w:szCs w:val="24"/>
        </w:rPr>
        <w:t>Sekretariati</w:t>
      </w:r>
      <w:proofErr w:type="spellEnd"/>
      <w:r w:rsidRPr="005F3E69">
        <w:rPr>
          <w:sz w:val="24"/>
          <w:szCs w:val="24"/>
        </w:rPr>
        <w:t xml:space="preserve"> </w:t>
      </w:r>
      <w:proofErr w:type="spellStart"/>
      <w:r w:rsidRPr="005F3E69">
        <w:rPr>
          <w:sz w:val="24"/>
          <w:szCs w:val="24"/>
        </w:rPr>
        <w:t>për</w:t>
      </w:r>
      <w:proofErr w:type="spellEnd"/>
      <w:r w:rsidRPr="005F3E69">
        <w:rPr>
          <w:sz w:val="24"/>
          <w:szCs w:val="24"/>
        </w:rPr>
        <w:t xml:space="preserve"> </w:t>
      </w:r>
      <w:proofErr w:type="spellStart"/>
      <w:r w:rsidRPr="005F3E69">
        <w:rPr>
          <w:sz w:val="24"/>
          <w:szCs w:val="24"/>
        </w:rPr>
        <w:t>Bujqësi</w:t>
      </w:r>
      <w:proofErr w:type="spellEnd"/>
      <w:r w:rsidRPr="005F3E69">
        <w:rPr>
          <w:sz w:val="24"/>
          <w:szCs w:val="24"/>
        </w:rPr>
        <w:t xml:space="preserve"> </w:t>
      </w:r>
      <w:proofErr w:type="spellStart"/>
      <w:r w:rsidRPr="005F3E69">
        <w:rPr>
          <w:sz w:val="24"/>
          <w:szCs w:val="24"/>
        </w:rPr>
        <w:t>dhe</w:t>
      </w:r>
      <w:proofErr w:type="spellEnd"/>
      <w:r w:rsidRPr="005F3E69">
        <w:rPr>
          <w:sz w:val="24"/>
          <w:szCs w:val="24"/>
        </w:rPr>
        <w:t xml:space="preserve"> </w:t>
      </w:r>
      <w:proofErr w:type="spellStart"/>
      <w:r w:rsidRPr="005F3E69">
        <w:rPr>
          <w:sz w:val="24"/>
          <w:szCs w:val="24"/>
        </w:rPr>
        <w:t>Zhvillim</w:t>
      </w:r>
      <w:proofErr w:type="spellEnd"/>
      <w:r w:rsidRPr="005F3E69">
        <w:rPr>
          <w:sz w:val="24"/>
          <w:szCs w:val="24"/>
        </w:rPr>
        <w:t xml:space="preserve"> Rural </w:t>
      </w:r>
      <w:proofErr w:type="spellStart"/>
      <w:r w:rsidRPr="005F3E69">
        <w:rPr>
          <w:sz w:val="24"/>
          <w:szCs w:val="24"/>
        </w:rPr>
        <w:t>dhe</w:t>
      </w:r>
      <w:proofErr w:type="spellEnd"/>
      <w:r w:rsidRPr="005F3E69">
        <w:rPr>
          <w:sz w:val="24"/>
          <w:szCs w:val="24"/>
        </w:rPr>
        <w:t xml:space="preserve"> </w:t>
      </w:r>
      <w:proofErr w:type="spellStart"/>
      <w:r w:rsidRPr="005F3E69">
        <w:rPr>
          <w:sz w:val="24"/>
          <w:szCs w:val="24"/>
        </w:rPr>
        <w:t>Sekretariati</w:t>
      </w:r>
      <w:proofErr w:type="spellEnd"/>
      <w:r w:rsidRPr="005F3E69">
        <w:rPr>
          <w:sz w:val="24"/>
          <w:szCs w:val="24"/>
        </w:rPr>
        <w:t xml:space="preserve"> </w:t>
      </w:r>
      <w:proofErr w:type="spellStart"/>
      <w:r w:rsidRPr="005F3E69">
        <w:rPr>
          <w:sz w:val="24"/>
          <w:szCs w:val="24"/>
        </w:rPr>
        <w:t>për</w:t>
      </w:r>
      <w:proofErr w:type="spellEnd"/>
      <w:r w:rsidRPr="005F3E69">
        <w:rPr>
          <w:sz w:val="24"/>
          <w:szCs w:val="24"/>
        </w:rPr>
        <w:t xml:space="preserve"> </w:t>
      </w:r>
      <w:proofErr w:type="spellStart"/>
      <w:r w:rsidRPr="005F3E69">
        <w:rPr>
          <w:sz w:val="24"/>
          <w:szCs w:val="24"/>
        </w:rPr>
        <w:t>Vetëqeverisje</w:t>
      </w:r>
      <w:proofErr w:type="spellEnd"/>
      <w:r w:rsidRPr="005F3E69">
        <w:rPr>
          <w:sz w:val="24"/>
          <w:szCs w:val="24"/>
        </w:rPr>
        <w:t xml:space="preserve"> </w:t>
      </w:r>
      <w:proofErr w:type="spellStart"/>
      <w:r w:rsidRPr="005F3E69">
        <w:rPr>
          <w:sz w:val="24"/>
          <w:szCs w:val="24"/>
        </w:rPr>
        <w:t>Lokale</w:t>
      </w:r>
      <w:proofErr w:type="spellEnd"/>
      <w:r w:rsidRPr="005F3E69">
        <w:rPr>
          <w:sz w:val="24"/>
          <w:szCs w:val="24"/>
        </w:rPr>
        <w:t xml:space="preserve">, me </w:t>
      </w:r>
      <w:proofErr w:type="spellStart"/>
      <w:r w:rsidRPr="005F3E69">
        <w:rPr>
          <w:sz w:val="24"/>
          <w:szCs w:val="24"/>
        </w:rPr>
        <w:t>marrëveshje</w:t>
      </w:r>
      <w:proofErr w:type="spellEnd"/>
      <w:r w:rsidRPr="005F3E69">
        <w:rPr>
          <w:sz w:val="24"/>
          <w:szCs w:val="24"/>
        </w:rPr>
        <w:t xml:space="preserve"> </w:t>
      </w:r>
      <w:proofErr w:type="spellStart"/>
      <w:r w:rsidRPr="005F3E69">
        <w:rPr>
          <w:sz w:val="24"/>
          <w:szCs w:val="24"/>
        </w:rPr>
        <w:t>gjatë</w:t>
      </w:r>
      <w:proofErr w:type="spellEnd"/>
      <w:r w:rsidRPr="005F3E69">
        <w:rPr>
          <w:sz w:val="24"/>
          <w:szCs w:val="24"/>
        </w:rPr>
        <w:t xml:space="preserve"> </w:t>
      </w:r>
      <w:proofErr w:type="spellStart"/>
      <w:r w:rsidRPr="005F3E69">
        <w:rPr>
          <w:sz w:val="24"/>
          <w:szCs w:val="24"/>
        </w:rPr>
        <w:t>ekzekutimit</w:t>
      </w:r>
      <w:proofErr w:type="spellEnd"/>
      <w:r w:rsidRPr="005F3E69">
        <w:rPr>
          <w:sz w:val="24"/>
          <w:szCs w:val="24"/>
        </w:rPr>
        <w:t xml:space="preserve"> </w:t>
      </w:r>
      <w:proofErr w:type="spellStart"/>
      <w:r w:rsidRPr="005F3E69">
        <w:rPr>
          <w:sz w:val="24"/>
          <w:szCs w:val="24"/>
        </w:rPr>
        <w:t>të</w:t>
      </w:r>
      <w:proofErr w:type="spellEnd"/>
      <w:r w:rsidRPr="005F3E69">
        <w:rPr>
          <w:sz w:val="24"/>
          <w:szCs w:val="24"/>
        </w:rPr>
        <w:t xml:space="preserve"> </w:t>
      </w:r>
      <w:proofErr w:type="spellStart"/>
      <w:r w:rsidRPr="005F3E69">
        <w:rPr>
          <w:sz w:val="24"/>
          <w:szCs w:val="24"/>
        </w:rPr>
        <w:t>linjës</w:t>
      </w:r>
      <w:proofErr w:type="spellEnd"/>
      <w:r w:rsidRPr="005F3E69">
        <w:rPr>
          <w:sz w:val="24"/>
          <w:szCs w:val="24"/>
        </w:rPr>
        <w:t xml:space="preserve"> </w:t>
      </w:r>
      <w:proofErr w:type="spellStart"/>
      <w:r w:rsidRPr="005F3E69">
        <w:rPr>
          <w:sz w:val="24"/>
          <w:szCs w:val="24"/>
        </w:rPr>
        <w:t>së</w:t>
      </w:r>
      <w:proofErr w:type="spellEnd"/>
      <w:r w:rsidRPr="005F3E69">
        <w:rPr>
          <w:sz w:val="24"/>
          <w:szCs w:val="24"/>
        </w:rPr>
        <w:t xml:space="preserve"> </w:t>
      </w:r>
      <w:proofErr w:type="spellStart"/>
      <w:r w:rsidRPr="005F3E69">
        <w:rPr>
          <w:sz w:val="24"/>
          <w:szCs w:val="24"/>
        </w:rPr>
        <w:t>buxhetit</w:t>
      </w:r>
      <w:proofErr w:type="spellEnd"/>
      <w:r w:rsidRPr="005F3E69">
        <w:rPr>
          <w:sz w:val="24"/>
          <w:szCs w:val="24"/>
        </w:rPr>
        <w:t xml:space="preserve">, </w:t>
      </w:r>
      <w:proofErr w:type="spellStart"/>
      <w:r w:rsidRPr="005F3E69">
        <w:rPr>
          <w:sz w:val="24"/>
          <w:szCs w:val="24"/>
        </w:rPr>
        <w:t>mund</w:t>
      </w:r>
      <w:proofErr w:type="spellEnd"/>
      <w:r w:rsidRPr="005F3E69">
        <w:rPr>
          <w:sz w:val="24"/>
          <w:szCs w:val="24"/>
        </w:rPr>
        <w:t xml:space="preserve"> </w:t>
      </w:r>
      <w:proofErr w:type="spellStart"/>
      <w:r w:rsidRPr="005F3E69">
        <w:rPr>
          <w:sz w:val="24"/>
          <w:szCs w:val="24"/>
        </w:rPr>
        <w:t>të</w:t>
      </w:r>
      <w:proofErr w:type="spellEnd"/>
      <w:r w:rsidRPr="005F3E69">
        <w:rPr>
          <w:sz w:val="24"/>
          <w:szCs w:val="24"/>
        </w:rPr>
        <w:t xml:space="preserve"> </w:t>
      </w:r>
      <w:proofErr w:type="spellStart"/>
      <w:r w:rsidRPr="005F3E69">
        <w:rPr>
          <w:sz w:val="24"/>
          <w:szCs w:val="24"/>
        </w:rPr>
        <w:t>bëjnë</w:t>
      </w:r>
      <w:proofErr w:type="spellEnd"/>
      <w:r w:rsidRPr="005F3E69">
        <w:rPr>
          <w:sz w:val="24"/>
          <w:szCs w:val="24"/>
        </w:rPr>
        <w:t xml:space="preserve"> </w:t>
      </w:r>
      <w:proofErr w:type="spellStart"/>
      <w:r w:rsidRPr="005F3E69">
        <w:rPr>
          <w:sz w:val="24"/>
          <w:szCs w:val="24"/>
        </w:rPr>
        <w:t>ndryshime</w:t>
      </w:r>
      <w:proofErr w:type="spellEnd"/>
      <w:r w:rsidRPr="005F3E69">
        <w:rPr>
          <w:sz w:val="24"/>
          <w:szCs w:val="24"/>
        </w:rPr>
        <w:t xml:space="preserve"> </w:t>
      </w:r>
      <w:proofErr w:type="spellStart"/>
      <w:r w:rsidRPr="005F3E69">
        <w:rPr>
          <w:sz w:val="24"/>
          <w:szCs w:val="24"/>
        </w:rPr>
        <w:t>në</w:t>
      </w:r>
      <w:proofErr w:type="spellEnd"/>
      <w:r w:rsidRPr="005F3E69">
        <w:rPr>
          <w:sz w:val="24"/>
          <w:szCs w:val="24"/>
        </w:rPr>
        <w:t xml:space="preserve"> </w:t>
      </w:r>
      <w:proofErr w:type="spellStart"/>
      <w:r w:rsidRPr="005F3E69">
        <w:rPr>
          <w:sz w:val="24"/>
          <w:szCs w:val="24"/>
        </w:rPr>
        <w:t>qëllimin</w:t>
      </w:r>
      <w:proofErr w:type="spellEnd"/>
      <w:r w:rsidRPr="005F3E69">
        <w:rPr>
          <w:sz w:val="24"/>
          <w:szCs w:val="24"/>
        </w:rPr>
        <w:t xml:space="preserve"> e </w:t>
      </w:r>
      <w:proofErr w:type="spellStart"/>
      <w:r w:rsidRPr="005F3E69">
        <w:rPr>
          <w:sz w:val="24"/>
          <w:szCs w:val="24"/>
        </w:rPr>
        <w:t>përdorimit</w:t>
      </w:r>
      <w:proofErr w:type="spellEnd"/>
      <w:r w:rsidRPr="005F3E69">
        <w:rPr>
          <w:sz w:val="24"/>
          <w:szCs w:val="24"/>
        </w:rPr>
        <w:t xml:space="preserve"> </w:t>
      </w:r>
      <w:proofErr w:type="spellStart"/>
      <w:r w:rsidRPr="005F3E69">
        <w:rPr>
          <w:sz w:val="24"/>
          <w:szCs w:val="24"/>
        </w:rPr>
        <w:t>të</w:t>
      </w:r>
      <w:proofErr w:type="spellEnd"/>
      <w:r w:rsidRPr="005F3E69">
        <w:rPr>
          <w:sz w:val="24"/>
          <w:szCs w:val="24"/>
        </w:rPr>
        <w:t xml:space="preserve"> </w:t>
      </w:r>
      <w:proofErr w:type="spellStart"/>
      <w:r w:rsidRPr="005F3E69">
        <w:rPr>
          <w:sz w:val="24"/>
          <w:szCs w:val="24"/>
        </w:rPr>
        <w:t>fondeve</w:t>
      </w:r>
      <w:proofErr w:type="spellEnd"/>
      <w:r w:rsidRPr="005F3E69">
        <w:rPr>
          <w:sz w:val="24"/>
          <w:szCs w:val="24"/>
        </w:rPr>
        <w:t xml:space="preserve"> </w:t>
      </w:r>
      <w:proofErr w:type="spellStart"/>
      <w:r w:rsidRPr="005F3E69">
        <w:rPr>
          <w:sz w:val="24"/>
          <w:szCs w:val="24"/>
        </w:rPr>
        <w:t>të</w:t>
      </w:r>
      <w:proofErr w:type="spellEnd"/>
      <w:r w:rsidRPr="005F3E69">
        <w:rPr>
          <w:sz w:val="24"/>
          <w:szCs w:val="24"/>
        </w:rPr>
        <w:t xml:space="preserve"> </w:t>
      </w:r>
      <w:proofErr w:type="spellStart"/>
      <w:r w:rsidRPr="005F3E69">
        <w:rPr>
          <w:sz w:val="24"/>
          <w:szCs w:val="24"/>
        </w:rPr>
        <w:t>përmendura</w:t>
      </w:r>
      <w:proofErr w:type="spellEnd"/>
      <w:r w:rsidRPr="005F3E69">
        <w:rPr>
          <w:sz w:val="24"/>
          <w:szCs w:val="24"/>
        </w:rPr>
        <w:t xml:space="preserve"> </w:t>
      </w:r>
      <w:proofErr w:type="spellStart"/>
      <w:r w:rsidRPr="005F3E69">
        <w:rPr>
          <w:sz w:val="24"/>
          <w:szCs w:val="24"/>
        </w:rPr>
        <w:t>në</w:t>
      </w:r>
      <w:proofErr w:type="spellEnd"/>
      <w:r w:rsidRPr="005F3E69">
        <w:rPr>
          <w:sz w:val="24"/>
          <w:szCs w:val="24"/>
        </w:rPr>
        <w:t xml:space="preserve"> </w:t>
      </w:r>
      <w:proofErr w:type="spellStart"/>
      <w:r w:rsidRPr="005F3E69">
        <w:rPr>
          <w:sz w:val="24"/>
          <w:szCs w:val="24"/>
        </w:rPr>
        <w:t>nenin</w:t>
      </w:r>
      <w:proofErr w:type="spellEnd"/>
      <w:r w:rsidRPr="005F3E69">
        <w:rPr>
          <w:sz w:val="24"/>
          <w:szCs w:val="24"/>
        </w:rPr>
        <w:t xml:space="preserve"> 2 </w:t>
      </w:r>
      <w:proofErr w:type="spellStart"/>
      <w:r w:rsidRPr="005F3E69">
        <w:rPr>
          <w:sz w:val="24"/>
          <w:szCs w:val="24"/>
        </w:rPr>
        <w:t>të</w:t>
      </w:r>
      <w:proofErr w:type="spellEnd"/>
      <w:r w:rsidRPr="005F3E69">
        <w:rPr>
          <w:sz w:val="24"/>
          <w:szCs w:val="24"/>
        </w:rPr>
        <w:t xml:space="preserve"> </w:t>
      </w:r>
      <w:proofErr w:type="spellStart"/>
      <w:r w:rsidRPr="005F3E69">
        <w:rPr>
          <w:sz w:val="24"/>
          <w:szCs w:val="24"/>
        </w:rPr>
        <w:t>këtij</w:t>
      </w:r>
      <w:proofErr w:type="spellEnd"/>
      <w:r w:rsidRPr="005F3E69">
        <w:rPr>
          <w:sz w:val="24"/>
          <w:szCs w:val="24"/>
        </w:rPr>
        <w:t xml:space="preserve"> </w:t>
      </w:r>
      <w:proofErr w:type="spellStart"/>
      <w:r w:rsidRPr="005F3E69">
        <w:rPr>
          <w:sz w:val="24"/>
          <w:szCs w:val="24"/>
        </w:rPr>
        <w:t>vendimi</w:t>
      </w:r>
      <w:proofErr w:type="spellEnd"/>
      <w:r w:rsidRPr="005F3E69">
        <w:rPr>
          <w:sz w:val="24"/>
          <w:szCs w:val="24"/>
        </w:rPr>
        <w:t xml:space="preserve"> </w:t>
      </w:r>
      <w:proofErr w:type="spellStart"/>
      <w:r w:rsidRPr="005F3E69">
        <w:rPr>
          <w:sz w:val="24"/>
          <w:szCs w:val="24"/>
        </w:rPr>
        <w:t>dhe</w:t>
      </w:r>
      <w:proofErr w:type="spellEnd"/>
      <w:r w:rsidRPr="005F3E69">
        <w:rPr>
          <w:sz w:val="24"/>
          <w:szCs w:val="24"/>
        </w:rPr>
        <w:t xml:space="preserve"> </w:t>
      </w:r>
      <w:proofErr w:type="spellStart"/>
      <w:r w:rsidRPr="005F3E69">
        <w:rPr>
          <w:sz w:val="24"/>
          <w:szCs w:val="24"/>
        </w:rPr>
        <w:t>t'i</w:t>
      </w:r>
      <w:proofErr w:type="spellEnd"/>
      <w:r w:rsidRPr="005F3E69">
        <w:rPr>
          <w:sz w:val="24"/>
          <w:szCs w:val="24"/>
        </w:rPr>
        <w:t xml:space="preserve"> </w:t>
      </w:r>
      <w:proofErr w:type="spellStart"/>
      <w:r w:rsidRPr="005F3E69">
        <w:rPr>
          <w:sz w:val="24"/>
          <w:szCs w:val="24"/>
        </w:rPr>
        <w:t>largojnë</w:t>
      </w:r>
      <w:proofErr w:type="spellEnd"/>
      <w:r w:rsidRPr="005F3E69">
        <w:rPr>
          <w:sz w:val="24"/>
          <w:szCs w:val="24"/>
        </w:rPr>
        <w:t xml:space="preserve"> </w:t>
      </w:r>
      <w:proofErr w:type="spellStart"/>
      <w:r w:rsidRPr="005F3E69">
        <w:rPr>
          <w:sz w:val="24"/>
          <w:szCs w:val="24"/>
        </w:rPr>
        <w:t>ato</w:t>
      </w:r>
      <w:proofErr w:type="spellEnd"/>
      <w:r w:rsidRPr="005F3E69">
        <w:rPr>
          <w:sz w:val="24"/>
          <w:szCs w:val="24"/>
        </w:rPr>
        <w:t xml:space="preserve"> </w:t>
      </w:r>
      <w:proofErr w:type="spellStart"/>
      <w:r w:rsidRPr="005F3E69">
        <w:rPr>
          <w:sz w:val="24"/>
          <w:szCs w:val="24"/>
        </w:rPr>
        <w:t>nga</w:t>
      </w:r>
      <w:proofErr w:type="spellEnd"/>
      <w:r w:rsidRPr="005F3E69">
        <w:rPr>
          <w:sz w:val="24"/>
          <w:szCs w:val="24"/>
        </w:rPr>
        <w:t xml:space="preserve"> </w:t>
      </w:r>
      <w:proofErr w:type="spellStart"/>
      <w:r w:rsidRPr="005F3E69">
        <w:rPr>
          <w:sz w:val="24"/>
          <w:szCs w:val="24"/>
        </w:rPr>
        <w:t>një</w:t>
      </w:r>
      <w:proofErr w:type="spellEnd"/>
      <w:r w:rsidRPr="005F3E69">
        <w:rPr>
          <w:sz w:val="24"/>
          <w:szCs w:val="24"/>
        </w:rPr>
        <w:t xml:space="preserve"> </w:t>
      </w:r>
      <w:proofErr w:type="spellStart"/>
      <w:r w:rsidRPr="005F3E69">
        <w:rPr>
          <w:sz w:val="24"/>
          <w:szCs w:val="24"/>
        </w:rPr>
        <w:t>rresht</w:t>
      </w:r>
      <w:proofErr w:type="spellEnd"/>
      <w:r w:rsidRPr="005F3E69">
        <w:rPr>
          <w:sz w:val="24"/>
          <w:szCs w:val="24"/>
        </w:rPr>
        <w:t xml:space="preserve"> </w:t>
      </w:r>
      <w:proofErr w:type="spellStart"/>
      <w:r w:rsidRPr="005F3E69">
        <w:rPr>
          <w:sz w:val="24"/>
          <w:szCs w:val="24"/>
        </w:rPr>
        <w:t>në</w:t>
      </w:r>
      <w:proofErr w:type="spellEnd"/>
      <w:r w:rsidRPr="005F3E69">
        <w:rPr>
          <w:sz w:val="24"/>
          <w:szCs w:val="24"/>
        </w:rPr>
        <w:t xml:space="preserve"> </w:t>
      </w:r>
      <w:proofErr w:type="spellStart"/>
      <w:r w:rsidRPr="005F3E69">
        <w:rPr>
          <w:sz w:val="24"/>
          <w:szCs w:val="24"/>
        </w:rPr>
        <w:t>tjetrin</w:t>
      </w:r>
      <w:proofErr w:type="spellEnd"/>
      <w:r w:rsidRPr="005F3E69">
        <w:rPr>
          <w:sz w:val="24"/>
          <w:szCs w:val="24"/>
        </w:rPr>
        <w:t xml:space="preserve"> </w:t>
      </w:r>
      <w:proofErr w:type="spellStart"/>
      <w:r w:rsidRPr="005F3E69">
        <w:rPr>
          <w:sz w:val="24"/>
          <w:szCs w:val="24"/>
        </w:rPr>
        <w:t>deri</w:t>
      </w:r>
      <w:proofErr w:type="spellEnd"/>
      <w:r w:rsidRPr="005F3E69">
        <w:rPr>
          <w:sz w:val="24"/>
          <w:szCs w:val="24"/>
        </w:rPr>
        <w:t xml:space="preserve"> </w:t>
      </w:r>
      <w:proofErr w:type="spellStart"/>
      <w:r w:rsidRPr="005F3E69">
        <w:rPr>
          <w:sz w:val="24"/>
          <w:szCs w:val="24"/>
        </w:rPr>
        <w:t>në</w:t>
      </w:r>
      <w:proofErr w:type="spellEnd"/>
      <w:r w:rsidRPr="005F3E69">
        <w:rPr>
          <w:sz w:val="24"/>
          <w:szCs w:val="24"/>
        </w:rPr>
        <w:t xml:space="preserve"> </w:t>
      </w:r>
      <w:proofErr w:type="spellStart"/>
      <w:r w:rsidRPr="005F3E69">
        <w:rPr>
          <w:sz w:val="24"/>
          <w:szCs w:val="24"/>
        </w:rPr>
        <w:t>shumën</w:t>
      </w:r>
      <w:proofErr w:type="spellEnd"/>
      <w:r w:rsidRPr="005F3E69">
        <w:rPr>
          <w:sz w:val="24"/>
          <w:szCs w:val="24"/>
        </w:rPr>
        <w:t xml:space="preserve"> e </w:t>
      </w:r>
      <w:proofErr w:type="spellStart"/>
      <w:r w:rsidRPr="005F3E69">
        <w:rPr>
          <w:sz w:val="24"/>
          <w:szCs w:val="24"/>
        </w:rPr>
        <w:t>fondeve</w:t>
      </w:r>
      <w:proofErr w:type="spellEnd"/>
      <w:r w:rsidRPr="005F3E69">
        <w:rPr>
          <w:sz w:val="24"/>
          <w:szCs w:val="24"/>
        </w:rPr>
        <w:t xml:space="preserve"> </w:t>
      </w:r>
      <w:proofErr w:type="spellStart"/>
      <w:r w:rsidRPr="005F3E69">
        <w:rPr>
          <w:sz w:val="24"/>
          <w:szCs w:val="24"/>
        </w:rPr>
        <w:t>totale</w:t>
      </w:r>
      <w:proofErr w:type="spellEnd"/>
      <w:r w:rsidRPr="005F3E69">
        <w:rPr>
          <w:sz w:val="24"/>
          <w:szCs w:val="24"/>
        </w:rPr>
        <w:t>.</w:t>
      </w:r>
    </w:p>
    <w:p w:rsidR="007A6B59" w:rsidRDefault="007A6B59" w:rsidP="00164C60">
      <w:pPr>
        <w:pStyle w:val="C30X"/>
      </w:pPr>
    </w:p>
    <w:p w:rsidR="00164C60" w:rsidRPr="00EE3D94" w:rsidRDefault="00DC72C4" w:rsidP="00164C60">
      <w:pPr>
        <w:pStyle w:val="C30X"/>
      </w:pPr>
      <w:proofErr w:type="spellStart"/>
      <w:r>
        <w:t>Neni</w:t>
      </w:r>
      <w:proofErr w:type="spellEnd"/>
      <w:r w:rsidR="00164C60" w:rsidRPr="00EE3D94">
        <w:t xml:space="preserve"> 5</w:t>
      </w:r>
    </w:p>
    <w:p w:rsidR="00164C60" w:rsidRPr="00EE3D94" w:rsidRDefault="00DC72C4" w:rsidP="00164C60">
      <w:pPr>
        <w:pStyle w:val="T30X"/>
        <w:rPr>
          <w:sz w:val="24"/>
          <w:szCs w:val="24"/>
        </w:rPr>
      </w:pPr>
      <w:proofErr w:type="spellStart"/>
      <w:r>
        <w:rPr>
          <w:sz w:val="24"/>
          <w:szCs w:val="24"/>
        </w:rPr>
        <w:t>Ky</w:t>
      </w:r>
      <w:proofErr w:type="spellEnd"/>
      <w:r>
        <w:rPr>
          <w:sz w:val="24"/>
          <w:szCs w:val="24"/>
        </w:rPr>
        <w:t xml:space="preserve"> </w:t>
      </w:r>
      <w:proofErr w:type="spellStart"/>
      <w:r>
        <w:rPr>
          <w:sz w:val="24"/>
          <w:szCs w:val="24"/>
        </w:rPr>
        <w:t>Vendim</w:t>
      </w:r>
      <w:proofErr w:type="spellEnd"/>
      <w:r>
        <w:rPr>
          <w:sz w:val="24"/>
          <w:szCs w:val="24"/>
        </w:rPr>
        <w:t xml:space="preserve"> </w:t>
      </w:r>
      <w:proofErr w:type="spellStart"/>
      <w:r>
        <w:rPr>
          <w:sz w:val="24"/>
          <w:szCs w:val="24"/>
        </w:rPr>
        <w:t>hynë</w:t>
      </w:r>
      <w:proofErr w:type="spellEnd"/>
      <w:r>
        <w:rPr>
          <w:sz w:val="24"/>
          <w:szCs w:val="24"/>
        </w:rPr>
        <w:t xml:space="preserve"> </w:t>
      </w:r>
      <w:proofErr w:type="spellStart"/>
      <w:r>
        <w:rPr>
          <w:sz w:val="24"/>
          <w:szCs w:val="24"/>
        </w:rPr>
        <w:t>në</w:t>
      </w:r>
      <w:proofErr w:type="spellEnd"/>
      <w:r>
        <w:rPr>
          <w:sz w:val="24"/>
          <w:szCs w:val="24"/>
        </w:rPr>
        <w:t xml:space="preserve"> </w:t>
      </w:r>
      <w:proofErr w:type="spellStart"/>
      <w:r>
        <w:rPr>
          <w:sz w:val="24"/>
          <w:szCs w:val="24"/>
        </w:rPr>
        <w:t>fuqi</w:t>
      </w:r>
      <w:proofErr w:type="spellEnd"/>
      <w:r>
        <w:rPr>
          <w:sz w:val="24"/>
          <w:szCs w:val="24"/>
        </w:rPr>
        <w:t xml:space="preserve"> </w:t>
      </w:r>
      <w:proofErr w:type="spellStart"/>
      <w:r>
        <w:rPr>
          <w:sz w:val="24"/>
          <w:szCs w:val="24"/>
        </w:rPr>
        <w:t>ditën</w:t>
      </w:r>
      <w:proofErr w:type="spellEnd"/>
      <w:r>
        <w:rPr>
          <w:sz w:val="24"/>
          <w:szCs w:val="24"/>
        </w:rPr>
        <w:t xml:space="preserve"> e </w:t>
      </w:r>
      <w:proofErr w:type="spellStart"/>
      <w:r>
        <w:rPr>
          <w:sz w:val="24"/>
          <w:szCs w:val="24"/>
        </w:rPr>
        <w:t>tetë</w:t>
      </w:r>
      <w:proofErr w:type="spellEnd"/>
      <w:r>
        <w:rPr>
          <w:sz w:val="24"/>
          <w:szCs w:val="24"/>
        </w:rPr>
        <w:t xml:space="preserve"> </w:t>
      </w:r>
      <w:proofErr w:type="spellStart"/>
      <w:r>
        <w:rPr>
          <w:sz w:val="24"/>
          <w:szCs w:val="24"/>
        </w:rPr>
        <w:t>nga</w:t>
      </w:r>
      <w:proofErr w:type="spellEnd"/>
      <w:r>
        <w:rPr>
          <w:sz w:val="24"/>
          <w:szCs w:val="24"/>
        </w:rPr>
        <w:t xml:space="preserve"> </w:t>
      </w:r>
      <w:proofErr w:type="spellStart"/>
      <w:r>
        <w:rPr>
          <w:sz w:val="24"/>
          <w:szCs w:val="24"/>
        </w:rPr>
        <w:t>dita</w:t>
      </w:r>
      <w:proofErr w:type="spellEnd"/>
      <w:r>
        <w:rPr>
          <w:sz w:val="24"/>
          <w:szCs w:val="24"/>
        </w:rPr>
        <w:t xml:space="preserve"> e </w:t>
      </w:r>
      <w:proofErr w:type="spellStart"/>
      <w:proofErr w:type="gramStart"/>
      <w:r>
        <w:rPr>
          <w:sz w:val="24"/>
          <w:szCs w:val="24"/>
        </w:rPr>
        <w:t>publikimit</w:t>
      </w:r>
      <w:proofErr w:type="spellEnd"/>
      <w:r>
        <w:rPr>
          <w:sz w:val="24"/>
          <w:szCs w:val="24"/>
        </w:rPr>
        <w:t xml:space="preserve">  </w:t>
      </w:r>
      <w:proofErr w:type="spellStart"/>
      <w:r>
        <w:rPr>
          <w:sz w:val="24"/>
          <w:szCs w:val="24"/>
        </w:rPr>
        <w:t>në</w:t>
      </w:r>
      <w:proofErr w:type="spellEnd"/>
      <w:proofErr w:type="gramEnd"/>
      <w:r>
        <w:rPr>
          <w:sz w:val="24"/>
          <w:szCs w:val="24"/>
        </w:rPr>
        <w:t xml:space="preserve"> “</w:t>
      </w:r>
      <w:proofErr w:type="spellStart"/>
      <w:r>
        <w:rPr>
          <w:sz w:val="24"/>
          <w:szCs w:val="24"/>
        </w:rPr>
        <w:t>Fletën</w:t>
      </w:r>
      <w:proofErr w:type="spellEnd"/>
      <w:r>
        <w:rPr>
          <w:sz w:val="24"/>
          <w:szCs w:val="24"/>
        </w:rPr>
        <w:t xml:space="preserve"> </w:t>
      </w:r>
      <w:proofErr w:type="spellStart"/>
      <w:r>
        <w:rPr>
          <w:sz w:val="24"/>
          <w:szCs w:val="24"/>
        </w:rPr>
        <w:t>Zyrtare</w:t>
      </w:r>
      <w:proofErr w:type="spellEnd"/>
      <w:r>
        <w:rPr>
          <w:sz w:val="24"/>
          <w:szCs w:val="24"/>
        </w:rPr>
        <w:t xml:space="preserve"> </w:t>
      </w:r>
      <w:proofErr w:type="spellStart"/>
      <w:r>
        <w:rPr>
          <w:sz w:val="24"/>
          <w:szCs w:val="24"/>
        </w:rPr>
        <w:t>të</w:t>
      </w:r>
      <w:proofErr w:type="spellEnd"/>
      <w:r>
        <w:rPr>
          <w:sz w:val="24"/>
          <w:szCs w:val="24"/>
        </w:rPr>
        <w:t xml:space="preserve"> </w:t>
      </w:r>
      <w:proofErr w:type="spellStart"/>
      <w:r>
        <w:rPr>
          <w:sz w:val="24"/>
          <w:szCs w:val="24"/>
        </w:rPr>
        <w:t>Malit</w:t>
      </w:r>
      <w:proofErr w:type="spellEnd"/>
      <w:r>
        <w:rPr>
          <w:sz w:val="24"/>
          <w:szCs w:val="24"/>
        </w:rPr>
        <w:t xml:space="preserve"> </w:t>
      </w:r>
      <w:proofErr w:type="spellStart"/>
      <w:r>
        <w:rPr>
          <w:sz w:val="24"/>
          <w:szCs w:val="24"/>
        </w:rPr>
        <w:t>të</w:t>
      </w:r>
      <w:proofErr w:type="spellEnd"/>
      <w:r>
        <w:rPr>
          <w:sz w:val="24"/>
          <w:szCs w:val="24"/>
        </w:rPr>
        <w:t xml:space="preserve"> </w:t>
      </w:r>
      <w:proofErr w:type="spellStart"/>
      <w:r>
        <w:rPr>
          <w:sz w:val="24"/>
          <w:szCs w:val="24"/>
        </w:rPr>
        <w:t>Zi</w:t>
      </w:r>
      <w:proofErr w:type="spellEnd"/>
      <w:r>
        <w:rPr>
          <w:sz w:val="24"/>
          <w:szCs w:val="24"/>
        </w:rPr>
        <w:t xml:space="preserve">”. </w:t>
      </w:r>
    </w:p>
    <w:p w:rsidR="00164C60" w:rsidRPr="00EE3D94" w:rsidRDefault="00164C60" w:rsidP="00164C60">
      <w:pPr>
        <w:pStyle w:val="N01Z"/>
        <w:rPr>
          <w:sz w:val="24"/>
          <w:szCs w:val="24"/>
        </w:rPr>
      </w:pPr>
    </w:p>
    <w:p w:rsidR="00164C60" w:rsidRPr="00EE3D94" w:rsidRDefault="00164C60" w:rsidP="00164C60">
      <w:pPr>
        <w:pStyle w:val="N01Z"/>
        <w:rPr>
          <w:sz w:val="24"/>
          <w:szCs w:val="24"/>
        </w:rPr>
      </w:pPr>
    </w:p>
    <w:p w:rsidR="00164C60" w:rsidRPr="00EE3D94" w:rsidRDefault="00DC72C4" w:rsidP="00164C60">
      <w:pPr>
        <w:pStyle w:val="N01Z"/>
        <w:jc w:val="left"/>
        <w:rPr>
          <w:sz w:val="24"/>
          <w:szCs w:val="24"/>
        </w:rPr>
      </w:pPr>
      <w:proofErr w:type="spellStart"/>
      <w:r>
        <w:rPr>
          <w:sz w:val="24"/>
          <w:szCs w:val="24"/>
        </w:rPr>
        <w:t>Numër</w:t>
      </w:r>
      <w:proofErr w:type="spellEnd"/>
      <w:r w:rsidR="00164C60" w:rsidRPr="00EE3D94">
        <w:rPr>
          <w:sz w:val="24"/>
          <w:szCs w:val="24"/>
        </w:rPr>
        <w:t>: _____________</w:t>
      </w:r>
    </w:p>
    <w:p w:rsidR="00164C60" w:rsidRPr="00EE3D94" w:rsidRDefault="00DC72C4" w:rsidP="00164C60">
      <w:pPr>
        <w:pStyle w:val="N01Z"/>
        <w:jc w:val="left"/>
        <w:rPr>
          <w:sz w:val="24"/>
          <w:szCs w:val="24"/>
        </w:rPr>
      </w:pPr>
      <w:proofErr w:type="spellStart"/>
      <w:r>
        <w:rPr>
          <w:sz w:val="24"/>
          <w:szCs w:val="24"/>
        </w:rPr>
        <w:t>Tuz</w:t>
      </w:r>
      <w:proofErr w:type="spellEnd"/>
      <w:r w:rsidR="00164C60" w:rsidRPr="00EE3D94">
        <w:rPr>
          <w:sz w:val="24"/>
          <w:szCs w:val="24"/>
        </w:rPr>
        <w:t>, __________</w:t>
      </w:r>
      <w:r w:rsidR="00164C60">
        <w:rPr>
          <w:sz w:val="24"/>
          <w:szCs w:val="24"/>
        </w:rPr>
        <w:t xml:space="preserve"> 2020</w:t>
      </w:r>
      <w:r>
        <w:rPr>
          <w:sz w:val="24"/>
          <w:szCs w:val="24"/>
        </w:rPr>
        <w:t xml:space="preserve">. </w:t>
      </w:r>
    </w:p>
    <w:p w:rsidR="00164C60" w:rsidRPr="00EE3D94" w:rsidRDefault="00164C60" w:rsidP="00164C60">
      <w:pPr>
        <w:pStyle w:val="N01Z"/>
        <w:rPr>
          <w:sz w:val="24"/>
          <w:szCs w:val="24"/>
        </w:rPr>
      </w:pPr>
    </w:p>
    <w:p w:rsidR="00164C60" w:rsidRPr="00EE3D94" w:rsidRDefault="00DC72C4" w:rsidP="00164C60">
      <w:pPr>
        <w:pStyle w:val="N01Z"/>
        <w:rPr>
          <w:sz w:val="24"/>
          <w:szCs w:val="24"/>
        </w:rPr>
      </w:pPr>
      <w:proofErr w:type="spellStart"/>
      <w:r>
        <w:rPr>
          <w:sz w:val="24"/>
          <w:szCs w:val="24"/>
        </w:rPr>
        <w:t>Kryetari</w:t>
      </w:r>
      <w:proofErr w:type="spellEnd"/>
      <w:r w:rsidR="00164C60" w:rsidRPr="00EE3D94">
        <w:rPr>
          <w:sz w:val="24"/>
          <w:szCs w:val="24"/>
        </w:rPr>
        <w:t>,</w:t>
      </w:r>
    </w:p>
    <w:p w:rsidR="00164C60" w:rsidRPr="00EE3D94" w:rsidRDefault="00164C60" w:rsidP="00164C60">
      <w:pPr>
        <w:pStyle w:val="N01Z"/>
        <w:rPr>
          <w:sz w:val="24"/>
          <w:szCs w:val="24"/>
        </w:rPr>
      </w:pPr>
      <w:proofErr w:type="spellStart"/>
      <w:r w:rsidRPr="00EE3D94">
        <w:rPr>
          <w:sz w:val="24"/>
          <w:szCs w:val="24"/>
        </w:rPr>
        <w:t>Fadil</w:t>
      </w:r>
      <w:proofErr w:type="spellEnd"/>
      <w:r w:rsidRPr="00EE3D94">
        <w:rPr>
          <w:sz w:val="24"/>
          <w:szCs w:val="24"/>
        </w:rPr>
        <w:t xml:space="preserve"> </w:t>
      </w:r>
      <w:proofErr w:type="spellStart"/>
      <w:r w:rsidRPr="00EE3D94">
        <w:rPr>
          <w:sz w:val="24"/>
          <w:szCs w:val="24"/>
        </w:rPr>
        <w:t>Kajoshaj</w:t>
      </w:r>
      <w:proofErr w:type="spellEnd"/>
    </w:p>
    <w:p w:rsidR="00164C60" w:rsidRDefault="00164C60" w:rsidP="00164C60">
      <w:pPr>
        <w:pStyle w:val="N01Z"/>
        <w:rPr>
          <w:sz w:val="24"/>
          <w:szCs w:val="24"/>
        </w:rPr>
      </w:pPr>
    </w:p>
    <w:p w:rsidR="00164C60" w:rsidRDefault="00164C60" w:rsidP="00164C60">
      <w:pPr>
        <w:pStyle w:val="N01Z"/>
        <w:rPr>
          <w:sz w:val="24"/>
          <w:szCs w:val="24"/>
        </w:rPr>
      </w:pPr>
    </w:p>
    <w:p w:rsidR="00B50800" w:rsidRDefault="00B50800" w:rsidP="00164C60">
      <w:pPr>
        <w:pStyle w:val="N01Z"/>
        <w:rPr>
          <w:sz w:val="24"/>
          <w:szCs w:val="24"/>
        </w:rPr>
      </w:pPr>
    </w:p>
    <w:p w:rsidR="00B50800" w:rsidRDefault="00B50800" w:rsidP="00164C60">
      <w:pPr>
        <w:pStyle w:val="N01Z"/>
        <w:rPr>
          <w:sz w:val="24"/>
          <w:szCs w:val="24"/>
        </w:rPr>
      </w:pPr>
    </w:p>
    <w:p w:rsidR="00B50800" w:rsidRDefault="00B50800" w:rsidP="00164C60">
      <w:pPr>
        <w:pStyle w:val="N01Z"/>
        <w:rPr>
          <w:sz w:val="24"/>
          <w:szCs w:val="24"/>
        </w:rPr>
      </w:pPr>
    </w:p>
    <w:p w:rsidR="00B50800" w:rsidRDefault="00B50800" w:rsidP="00164C60">
      <w:pPr>
        <w:pStyle w:val="N01Z"/>
        <w:rPr>
          <w:sz w:val="24"/>
          <w:szCs w:val="24"/>
        </w:rPr>
      </w:pPr>
    </w:p>
    <w:p w:rsidR="00B50800" w:rsidRDefault="00B50800" w:rsidP="00164C60">
      <w:pPr>
        <w:pStyle w:val="N01Z"/>
        <w:rPr>
          <w:sz w:val="24"/>
          <w:szCs w:val="24"/>
        </w:rPr>
      </w:pPr>
    </w:p>
    <w:p w:rsidR="00B50800" w:rsidRDefault="00B50800" w:rsidP="00164C60">
      <w:pPr>
        <w:pStyle w:val="N01Z"/>
        <w:rPr>
          <w:sz w:val="24"/>
          <w:szCs w:val="24"/>
        </w:rPr>
      </w:pPr>
    </w:p>
    <w:p w:rsidR="00B50800" w:rsidRDefault="00B50800" w:rsidP="00164C60">
      <w:pPr>
        <w:pStyle w:val="N01Z"/>
        <w:rPr>
          <w:sz w:val="24"/>
          <w:szCs w:val="24"/>
        </w:rPr>
      </w:pPr>
    </w:p>
    <w:p w:rsidR="00B50800" w:rsidRDefault="00B50800" w:rsidP="00164C60">
      <w:pPr>
        <w:pStyle w:val="N01Z"/>
        <w:rPr>
          <w:sz w:val="24"/>
          <w:szCs w:val="24"/>
        </w:rPr>
      </w:pPr>
    </w:p>
    <w:p w:rsidR="00B50800" w:rsidRDefault="00B50800" w:rsidP="00164C60">
      <w:pPr>
        <w:pStyle w:val="N01Z"/>
        <w:rPr>
          <w:sz w:val="24"/>
          <w:szCs w:val="24"/>
        </w:rPr>
      </w:pPr>
    </w:p>
    <w:p w:rsidR="00B50800" w:rsidRDefault="00B50800" w:rsidP="00164C60">
      <w:pPr>
        <w:pStyle w:val="N01Z"/>
        <w:rPr>
          <w:sz w:val="24"/>
          <w:szCs w:val="24"/>
        </w:rPr>
      </w:pPr>
    </w:p>
    <w:p w:rsidR="00B50800" w:rsidRDefault="00B50800" w:rsidP="00164C60">
      <w:pPr>
        <w:pStyle w:val="N01Z"/>
        <w:rPr>
          <w:sz w:val="24"/>
          <w:szCs w:val="24"/>
        </w:rPr>
      </w:pPr>
    </w:p>
    <w:p w:rsidR="00B50800" w:rsidRDefault="00B50800" w:rsidP="00164C60">
      <w:pPr>
        <w:pStyle w:val="N01Z"/>
        <w:rPr>
          <w:sz w:val="24"/>
          <w:szCs w:val="24"/>
        </w:rPr>
      </w:pPr>
    </w:p>
    <w:p w:rsidR="00B50800" w:rsidRDefault="00B50800" w:rsidP="00164C60">
      <w:pPr>
        <w:pStyle w:val="N01Z"/>
        <w:rPr>
          <w:sz w:val="24"/>
          <w:szCs w:val="24"/>
        </w:rPr>
      </w:pPr>
    </w:p>
    <w:p w:rsidR="00B50800" w:rsidRDefault="00B50800" w:rsidP="00164C60">
      <w:pPr>
        <w:pStyle w:val="N01Z"/>
        <w:rPr>
          <w:sz w:val="24"/>
          <w:szCs w:val="24"/>
        </w:rPr>
      </w:pPr>
    </w:p>
    <w:p w:rsidR="00B50800" w:rsidRDefault="00B50800" w:rsidP="00164C60">
      <w:pPr>
        <w:pStyle w:val="N01Z"/>
        <w:rPr>
          <w:sz w:val="24"/>
          <w:szCs w:val="24"/>
        </w:rPr>
      </w:pPr>
    </w:p>
    <w:p w:rsidR="00B50800" w:rsidRDefault="00B50800" w:rsidP="00164C60">
      <w:pPr>
        <w:pStyle w:val="N01Z"/>
        <w:rPr>
          <w:sz w:val="24"/>
          <w:szCs w:val="24"/>
        </w:rPr>
      </w:pPr>
    </w:p>
    <w:p w:rsidR="00B50800" w:rsidRDefault="00B50800" w:rsidP="00164C60">
      <w:pPr>
        <w:pStyle w:val="N01Z"/>
        <w:rPr>
          <w:sz w:val="24"/>
          <w:szCs w:val="24"/>
        </w:rPr>
      </w:pPr>
    </w:p>
    <w:p w:rsidR="00B50800" w:rsidRDefault="00B50800" w:rsidP="00164C60">
      <w:pPr>
        <w:pStyle w:val="N01Z"/>
        <w:rPr>
          <w:sz w:val="24"/>
          <w:szCs w:val="24"/>
        </w:rPr>
      </w:pPr>
    </w:p>
    <w:p w:rsidR="00B50800" w:rsidRDefault="00B50800" w:rsidP="00164C60">
      <w:pPr>
        <w:pStyle w:val="N01Z"/>
        <w:rPr>
          <w:sz w:val="24"/>
          <w:szCs w:val="24"/>
        </w:rPr>
      </w:pPr>
    </w:p>
    <w:p w:rsidR="00B50800" w:rsidRDefault="00B50800" w:rsidP="00164C60">
      <w:pPr>
        <w:pStyle w:val="N01Z"/>
        <w:rPr>
          <w:sz w:val="24"/>
          <w:szCs w:val="24"/>
        </w:rPr>
      </w:pPr>
    </w:p>
    <w:p w:rsidR="00B50800" w:rsidRDefault="00B50800" w:rsidP="00164C60">
      <w:pPr>
        <w:pStyle w:val="N01Z"/>
        <w:rPr>
          <w:sz w:val="24"/>
          <w:szCs w:val="24"/>
        </w:rPr>
      </w:pPr>
    </w:p>
    <w:p w:rsidR="00B50800" w:rsidRDefault="00B50800" w:rsidP="00164C60">
      <w:pPr>
        <w:pStyle w:val="N01Z"/>
        <w:rPr>
          <w:sz w:val="24"/>
          <w:szCs w:val="24"/>
        </w:rPr>
      </w:pPr>
    </w:p>
    <w:p w:rsidR="00B50800" w:rsidRDefault="00B50800" w:rsidP="00164C60">
      <w:pPr>
        <w:pStyle w:val="N01Z"/>
        <w:rPr>
          <w:sz w:val="24"/>
          <w:szCs w:val="24"/>
        </w:rPr>
      </w:pPr>
    </w:p>
    <w:p w:rsidR="00B50800" w:rsidRDefault="00B50800" w:rsidP="00164C60">
      <w:pPr>
        <w:pStyle w:val="N01Z"/>
        <w:rPr>
          <w:sz w:val="24"/>
          <w:szCs w:val="24"/>
        </w:rPr>
      </w:pPr>
    </w:p>
    <w:p w:rsidR="00B50800" w:rsidRPr="00EE3D94" w:rsidRDefault="00B50800" w:rsidP="00164C60">
      <w:pPr>
        <w:pStyle w:val="N01Z"/>
        <w:rPr>
          <w:sz w:val="24"/>
          <w:szCs w:val="24"/>
        </w:rPr>
      </w:pPr>
    </w:p>
    <w:p w:rsidR="00164C60" w:rsidRPr="00EE3D94" w:rsidRDefault="002A3AF3" w:rsidP="00164C60">
      <w:pPr>
        <w:pStyle w:val="N01Z"/>
        <w:rPr>
          <w:sz w:val="24"/>
          <w:szCs w:val="24"/>
        </w:rPr>
      </w:pPr>
      <w:r>
        <w:rPr>
          <w:sz w:val="24"/>
          <w:szCs w:val="24"/>
        </w:rPr>
        <w:lastRenderedPageBreak/>
        <w:t>ARSYETIM</w:t>
      </w:r>
    </w:p>
    <w:p w:rsidR="00966846" w:rsidRDefault="00966846" w:rsidP="00966846">
      <w:pPr>
        <w:pStyle w:val="N03Y"/>
        <w:jc w:val="left"/>
        <w:rPr>
          <w:b w:val="0"/>
          <w:sz w:val="24"/>
          <w:szCs w:val="24"/>
        </w:rPr>
      </w:pPr>
    </w:p>
    <w:p w:rsidR="00EB6B30" w:rsidRPr="00EB6B30" w:rsidRDefault="00EB6B30" w:rsidP="00966846">
      <w:pPr>
        <w:pStyle w:val="N03Y"/>
        <w:jc w:val="left"/>
        <w:rPr>
          <w:b w:val="0"/>
          <w:sz w:val="24"/>
          <w:szCs w:val="24"/>
        </w:rPr>
      </w:pPr>
      <w:proofErr w:type="spellStart"/>
      <w:r w:rsidRPr="00EB6B30">
        <w:rPr>
          <w:sz w:val="24"/>
          <w:szCs w:val="24"/>
        </w:rPr>
        <w:t>Baza</w:t>
      </w:r>
      <w:proofErr w:type="spellEnd"/>
      <w:r w:rsidRPr="00EB6B30">
        <w:rPr>
          <w:sz w:val="24"/>
          <w:szCs w:val="24"/>
        </w:rPr>
        <w:t xml:space="preserve"> </w:t>
      </w:r>
      <w:proofErr w:type="spellStart"/>
      <w:r w:rsidRPr="00EB6B30">
        <w:rPr>
          <w:sz w:val="24"/>
          <w:szCs w:val="24"/>
        </w:rPr>
        <w:t>ligjore</w:t>
      </w:r>
      <w:proofErr w:type="spellEnd"/>
      <w:r w:rsidRPr="00EB6B30">
        <w:rPr>
          <w:sz w:val="24"/>
          <w:szCs w:val="24"/>
        </w:rPr>
        <w:t xml:space="preserve"> </w:t>
      </w:r>
      <w:proofErr w:type="spellStart"/>
      <w:r w:rsidRPr="00EB6B30">
        <w:rPr>
          <w:b w:val="0"/>
          <w:sz w:val="24"/>
          <w:szCs w:val="24"/>
        </w:rPr>
        <w:t>për</w:t>
      </w:r>
      <w:proofErr w:type="spellEnd"/>
      <w:r w:rsidRPr="00EB6B30">
        <w:rPr>
          <w:b w:val="0"/>
          <w:sz w:val="24"/>
          <w:szCs w:val="24"/>
        </w:rPr>
        <w:t xml:space="preserve"> </w:t>
      </w:r>
      <w:proofErr w:type="spellStart"/>
      <w:r w:rsidRPr="00EB6B30">
        <w:rPr>
          <w:b w:val="0"/>
          <w:sz w:val="24"/>
          <w:szCs w:val="24"/>
        </w:rPr>
        <w:t>miratimin</w:t>
      </w:r>
      <w:proofErr w:type="spellEnd"/>
      <w:r w:rsidRPr="00EB6B30">
        <w:rPr>
          <w:b w:val="0"/>
          <w:sz w:val="24"/>
          <w:szCs w:val="24"/>
        </w:rPr>
        <w:t xml:space="preserve"> e </w:t>
      </w:r>
      <w:proofErr w:type="spellStart"/>
      <w:r w:rsidRPr="00EB6B30">
        <w:rPr>
          <w:b w:val="0"/>
          <w:sz w:val="24"/>
          <w:szCs w:val="24"/>
        </w:rPr>
        <w:t>Vendimit</w:t>
      </w:r>
      <w:proofErr w:type="spellEnd"/>
      <w:r w:rsidRPr="00EB6B30">
        <w:rPr>
          <w:b w:val="0"/>
          <w:sz w:val="24"/>
          <w:szCs w:val="24"/>
        </w:rPr>
        <w:t xml:space="preserve"> </w:t>
      </w:r>
      <w:proofErr w:type="spellStart"/>
      <w:r w:rsidRPr="00EB6B30">
        <w:rPr>
          <w:b w:val="0"/>
          <w:sz w:val="24"/>
          <w:szCs w:val="24"/>
        </w:rPr>
        <w:t>për</w:t>
      </w:r>
      <w:proofErr w:type="spellEnd"/>
      <w:r w:rsidRPr="00EB6B30">
        <w:rPr>
          <w:b w:val="0"/>
          <w:sz w:val="24"/>
          <w:szCs w:val="24"/>
        </w:rPr>
        <w:t xml:space="preserve"> </w:t>
      </w:r>
      <w:proofErr w:type="spellStart"/>
      <w:r w:rsidRPr="00EB6B30">
        <w:rPr>
          <w:b w:val="0"/>
          <w:sz w:val="24"/>
          <w:szCs w:val="24"/>
        </w:rPr>
        <w:t>kushtet</w:t>
      </w:r>
      <w:proofErr w:type="spellEnd"/>
      <w:r w:rsidRPr="00EB6B30">
        <w:rPr>
          <w:b w:val="0"/>
          <w:sz w:val="24"/>
          <w:szCs w:val="24"/>
        </w:rPr>
        <w:t xml:space="preserve">, </w:t>
      </w:r>
      <w:proofErr w:type="spellStart"/>
      <w:r w:rsidRPr="00EB6B30">
        <w:rPr>
          <w:b w:val="0"/>
          <w:sz w:val="24"/>
          <w:szCs w:val="24"/>
        </w:rPr>
        <w:t>mënyrën</w:t>
      </w:r>
      <w:proofErr w:type="spellEnd"/>
      <w:r w:rsidRPr="00EB6B30">
        <w:rPr>
          <w:b w:val="0"/>
          <w:sz w:val="24"/>
          <w:szCs w:val="24"/>
        </w:rPr>
        <w:t xml:space="preserve"> </w:t>
      </w:r>
      <w:proofErr w:type="spellStart"/>
      <w:r w:rsidRPr="00EB6B30">
        <w:rPr>
          <w:b w:val="0"/>
          <w:sz w:val="24"/>
          <w:szCs w:val="24"/>
        </w:rPr>
        <w:t>dhe</w:t>
      </w:r>
      <w:proofErr w:type="spellEnd"/>
      <w:r w:rsidRPr="00EB6B30">
        <w:rPr>
          <w:b w:val="0"/>
          <w:sz w:val="24"/>
          <w:szCs w:val="24"/>
        </w:rPr>
        <w:t xml:space="preserve"> </w:t>
      </w:r>
      <w:proofErr w:type="spellStart"/>
      <w:r w:rsidRPr="00EB6B30">
        <w:rPr>
          <w:b w:val="0"/>
          <w:sz w:val="24"/>
          <w:szCs w:val="24"/>
        </w:rPr>
        <w:t>dinamikën</w:t>
      </w:r>
      <w:proofErr w:type="spellEnd"/>
      <w:r w:rsidRPr="00EB6B30">
        <w:rPr>
          <w:b w:val="0"/>
          <w:sz w:val="24"/>
          <w:szCs w:val="24"/>
        </w:rPr>
        <w:t xml:space="preserve"> e </w:t>
      </w:r>
      <w:proofErr w:type="spellStart"/>
      <w:r w:rsidRPr="00EB6B30">
        <w:rPr>
          <w:b w:val="0"/>
          <w:sz w:val="24"/>
          <w:szCs w:val="24"/>
        </w:rPr>
        <w:t>shpërndarjes</w:t>
      </w:r>
      <w:proofErr w:type="spellEnd"/>
      <w:r w:rsidRPr="00EB6B30">
        <w:rPr>
          <w:b w:val="0"/>
          <w:sz w:val="24"/>
          <w:szCs w:val="24"/>
        </w:rPr>
        <w:t xml:space="preserve"> </w:t>
      </w:r>
      <w:proofErr w:type="spellStart"/>
      <w:r w:rsidRPr="00EB6B30">
        <w:rPr>
          <w:b w:val="0"/>
          <w:sz w:val="24"/>
          <w:szCs w:val="24"/>
        </w:rPr>
        <w:t>të</w:t>
      </w:r>
      <w:proofErr w:type="spellEnd"/>
      <w:r w:rsidRPr="00EB6B30">
        <w:rPr>
          <w:b w:val="0"/>
          <w:sz w:val="24"/>
          <w:szCs w:val="24"/>
        </w:rPr>
        <w:t xml:space="preserve"> </w:t>
      </w:r>
      <w:proofErr w:type="spellStart"/>
      <w:r w:rsidRPr="00EB6B30">
        <w:rPr>
          <w:b w:val="0"/>
          <w:sz w:val="24"/>
          <w:szCs w:val="24"/>
        </w:rPr>
        <w:t>fondeve</w:t>
      </w:r>
      <w:proofErr w:type="spellEnd"/>
      <w:r w:rsidRPr="00EB6B30">
        <w:rPr>
          <w:b w:val="0"/>
          <w:sz w:val="24"/>
          <w:szCs w:val="24"/>
        </w:rPr>
        <w:t xml:space="preserve"> </w:t>
      </w:r>
      <w:proofErr w:type="spellStart"/>
      <w:r w:rsidRPr="00EB6B30">
        <w:rPr>
          <w:b w:val="0"/>
          <w:sz w:val="24"/>
          <w:szCs w:val="24"/>
        </w:rPr>
        <w:t>për</w:t>
      </w:r>
      <w:proofErr w:type="spellEnd"/>
      <w:r w:rsidRPr="00EB6B30">
        <w:rPr>
          <w:b w:val="0"/>
          <w:sz w:val="24"/>
          <w:szCs w:val="24"/>
        </w:rPr>
        <w:t xml:space="preserve"> </w:t>
      </w:r>
      <w:proofErr w:type="spellStart"/>
      <w:r w:rsidRPr="00EB6B30">
        <w:rPr>
          <w:b w:val="0"/>
          <w:sz w:val="24"/>
          <w:szCs w:val="24"/>
        </w:rPr>
        <w:t>buxhetin</w:t>
      </w:r>
      <w:proofErr w:type="spellEnd"/>
      <w:r w:rsidRPr="00EB6B30">
        <w:rPr>
          <w:b w:val="0"/>
          <w:sz w:val="24"/>
          <w:szCs w:val="24"/>
        </w:rPr>
        <w:t xml:space="preserve"> e </w:t>
      </w:r>
      <w:proofErr w:type="spellStart"/>
      <w:r w:rsidRPr="00EB6B30">
        <w:rPr>
          <w:b w:val="0"/>
          <w:sz w:val="24"/>
          <w:szCs w:val="24"/>
        </w:rPr>
        <w:t>Komunës</w:t>
      </w:r>
      <w:proofErr w:type="spellEnd"/>
      <w:r w:rsidRPr="00EB6B30">
        <w:rPr>
          <w:b w:val="0"/>
          <w:sz w:val="24"/>
          <w:szCs w:val="24"/>
        </w:rPr>
        <w:t xml:space="preserve"> </w:t>
      </w:r>
      <w:proofErr w:type="spellStart"/>
      <w:r w:rsidRPr="00EB6B30">
        <w:rPr>
          <w:b w:val="0"/>
          <w:sz w:val="24"/>
          <w:szCs w:val="24"/>
        </w:rPr>
        <w:t>Tuzi</w:t>
      </w:r>
      <w:proofErr w:type="spellEnd"/>
      <w:r w:rsidRPr="00EB6B30">
        <w:rPr>
          <w:b w:val="0"/>
          <w:sz w:val="24"/>
          <w:szCs w:val="24"/>
        </w:rPr>
        <w:t xml:space="preserve"> </w:t>
      </w:r>
      <w:proofErr w:type="spellStart"/>
      <w:r w:rsidRPr="00EB6B30">
        <w:rPr>
          <w:b w:val="0"/>
          <w:sz w:val="24"/>
          <w:szCs w:val="24"/>
        </w:rPr>
        <w:t>për</w:t>
      </w:r>
      <w:proofErr w:type="spellEnd"/>
      <w:r w:rsidRPr="00EB6B30">
        <w:rPr>
          <w:b w:val="0"/>
          <w:sz w:val="24"/>
          <w:szCs w:val="24"/>
        </w:rPr>
        <w:t xml:space="preserve"> </w:t>
      </w:r>
      <w:proofErr w:type="spellStart"/>
      <w:r w:rsidRPr="00EB6B30">
        <w:rPr>
          <w:b w:val="0"/>
          <w:sz w:val="24"/>
          <w:szCs w:val="24"/>
        </w:rPr>
        <w:t>bujqësinë</w:t>
      </w:r>
      <w:proofErr w:type="spellEnd"/>
      <w:r w:rsidRPr="00EB6B30">
        <w:rPr>
          <w:b w:val="0"/>
          <w:sz w:val="24"/>
          <w:szCs w:val="24"/>
        </w:rPr>
        <w:t xml:space="preserve"> 2020, </w:t>
      </w:r>
      <w:proofErr w:type="spellStart"/>
      <w:r w:rsidRPr="00EB6B30">
        <w:rPr>
          <w:b w:val="0"/>
          <w:sz w:val="24"/>
          <w:szCs w:val="24"/>
        </w:rPr>
        <w:t>përmbahet</w:t>
      </w:r>
      <w:proofErr w:type="spellEnd"/>
      <w:r w:rsidRPr="00EB6B30">
        <w:rPr>
          <w:b w:val="0"/>
          <w:sz w:val="24"/>
          <w:szCs w:val="24"/>
        </w:rPr>
        <w:t xml:space="preserve"> </w:t>
      </w:r>
      <w:proofErr w:type="spellStart"/>
      <w:r w:rsidRPr="00EB6B30">
        <w:rPr>
          <w:b w:val="0"/>
          <w:sz w:val="24"/>
          <w:szCs w:val="24"/>
        </w:rPr>
        <w:t>në</w:t>
      </w:r>
      <w:proofErr w:type="spellEnd"/>
      <w:r w:rsidRPr="00EB6B30">
        <w:rPr>
          <w:b w:val="0"/>
          <w:sz w:val="24"/>
          <w:szCs w:val="24"/>
        </w:rPr>
        <w:t xml:space="preserve"> </w:t>
      </w:r>
      <w:proofErr w:type="spellStart"/>
      <w:r w:rsidRPr="00EB6B30">
        <w:rPr>
          <w:b w:val="0"/>
          <w:sz w:val="24"/>
          <w:szCs w:val="24"/>
        </w:rPr>
        <w:t>dispozitat</w:t>
      </w:r>
      <w:proofErr w:type="spellEnd"/>
      <w:r w:rsidRPr="00EB6B30">
        <w:rPr>
          <w:b w:val="0"/>
          <w:sz w:val="24"/>
          <w:szCs w:val="24"/>
        </w:rPr>
        <w:t xml:space="preserve"> e:</w:t>
      </w:r>
    </w:p>
    <w:p w:rsidR="00F25056" w:rsidRDefault="00F25056" w:rsidP="00966846">
      <w:pPr>
        <w:pStyle w:val="N03Y"/>
        <w:jc w:val="left"/>
        <w:rPr>
          <w:b w:val="0"/>
          <w:sz w:val="24"/>
          <w:szCs w:val="24"/>
        </w:rPr>
      </w:pPr>
      <w:r w:rsidRPr="00F25056">
        <w:rPr>
          <w:b w:val="0"/>
          <w:sz w:val="24"/>
          <w:szCs w:val="24"/>
        </w:rPr>
        <w:t xml:space="preserve">- </w:t>
      </w:r>
      <w:proofErr w:type="spellStart"/>
      <w:r w:rsidRPr="00F25056">
        <w:rPr>
          <w:b w:val="0"/>
          <w:sz w:val="24"/>
          <w:szCs w:val="24"/>
        </w:rPr>
        <w:t>Neni</w:t>
      </w:r>
      <w:proofErr w:type="spellEnd"/>
      <w:r w:rsidRPr="00F25056">
        <w:rPr>
          <w:b w:val="0"/>
          <w:sz w:val="24"/>
          <w:szCs w:val="24"/>
        </w:rPr>
        <w:t xml:space="preserve"> 24, </w:t>
      </w:r>
      <w:proofErr w:type="spellStart"/>
      <w:r w:rsidRPr="00F25056">
        <w:rPr>
          <w:b w:val="0"/>
          <w:sz w:val="24"/>
          <w:szCs w:val="24"/>
        </w:rPr>
        <w:t>paragrafi</w:t>
      </w:r>
      <w:proofErr w:type="spellEnd"/>
      <w:r w:rsidRPr="00F25056">
        <w:rPr>
          <w:b w:val="0"/>
          <w:sz w:val="24"/>
          <w:szCs w:val="24"/>
        </w:rPr>
        <w:t xml:space="preserve"> 1, </w:t>
      </w:r>
      <w:proofErr w:type="spellStart"/>
      <w:r w:rsidRPr="00F25056">
        <w:rPr>
          <w:b w:val="0"/>
          <w:sz w:val="24"/>
          <w:szCs w:val="24"/>
        </w:rPr>
        <w:t>pika</w:t>
      </w:r>
      <w:proofErr w:type="spellEnd"/>
      <w:r w:rsidRPr="00F25056">
        <w:rPr>
          <w:b w:val="0"/>
          <w:sz w:val="24"/>
          <w:szCs w:val="24"/>
        </w:rPr>
        <w:t xml:space="preserve"> 22 e </w:t>
      </w:r>
      <w:proofErr w:type="spellStart"/>
      <w:r w:rsidRPr="00F25056">
        <w:rPr>
          <w:b w:val="0"/>
          <w:sz w:val="24"/>
          <w:szCs w:val="24"/>
        </w:rPr>
        <w:t>Statutit</w:t>
      </w:r>
      <w:proofErr w:type="spellEnd"/>
      <w:r w:rsidRPr="00F25056">
        <w:rPr>
          <w:b w:val="0"/>
          <w:sz w:val="24"/>
          <w:szCs w:val="24"/>
        </w:rPr>
        <w:t xml:space="preserve"> </w:t>
      </w:r>
      <w:proofErr w:type="spellStart"/>
      <w:r w:rsidRPr="00F25056">
        <w:rPr>
          <w:b w:val="0"/>
          <w:sz w:val="24"/>
          <w:szCs w:val="24"/>
        </w:rPr>
        <w:t>të</w:t>
      </w:r>
      <w:proofErr w:type="spellEnd"/>
      <w:r w:rsidRPr="00F25056">
        <w:rPr>
          <w:b w:val="0"/>
          <w:sz w:val="24"/>
          <w:szCs w:val="24"/>
        </w:rPr>
        <w:t xml:space="preserve"> </w:t>
      </w:r>
      <w:proofErr w:type="spellStart"/>
      <w:r w:rsidRPr="00F25056">
        <w:rPr>
          <w:b w:val="0"/>
          <w:sz w:val="24"/>
          <w:szCs w:val="24"/>
        </w:rPr>
        <w:t>Komunës</w:t>
      </w:r>
      <w:proofErr w:type="spellEnd"/>
      <w:r w:rsidRPr="00F25056">
        <w:rPr>
          <w:b w:val="0"/>
          <w:sz w:val="24"/>
          <w:szCs w:val="24"/>
        </w:rPr>
        <w:t xml:space="preserve"> </w:t>
      </w:r>
      <w:proofErr w:type="spellStart"/>
      <w:r w:rsidRPr="00F25056">
        <w:rPr>
          <w:b w:val="0"/>
          <w:sz w:val="24"/>
          <w:szCs w:val="24"/>
        </w:rPr>
        <w:t>së</w:t>
      </w:r>
      <w:proofErr w:type="spellEnd"/>
      <w:r w:rsidRPr="00F25056">
        <w:rPr>
          <w:b w:val="0"/>
          <w:sz w:val="24"/>
          <w:szCs w:val="24"/>
        </w:rPr>
        <w:t xml:space="preserve"> </w:t>
      </w:r>
      <w:proofErr w:type="spellStart"/>
      <w:r w:rsidRPr="00F25056">
        <w:rPr>
          <w:b w:val="0"/>
          <w:sz w:val="24"/>
          <w:szCs w:val="24"/>
        </w:rPr>
        <w:t>Tuzit</w:t>
      </w:r>
      <w:proofErr w:type="spellEnd"/>
      <w:r w:rsidRPr="00F25056">
        <w:rPr>
          <w:b w:val="0"/>
          <w:sz w:val="24"/>
          <w:szCs w:val="24"/>
        </w:rPr>
        <w:t xml:space="preserve"> ("</w:t>
      </w:r>
      <w:proofErr w:type="spellStart"/>
      <w:r w:rsidRPr="00F25056">
        <w:rPr>
          <w:b w:val="0"/>
          <w:sz w:val="24"/>
          <w:szCs w:val="24"/>
        </w:rPr>
        <w:t>Fleta</w:t>
      </w:r>
      <w:proofErr w:type="spellEnd"/>
      <w:r w:rsidRPr="00F25056">
        <w:rPr>
          <w:b w:val="0"/>
          <w:sz w:val="24"/>
          <w:szCs w:val="24"/>
        </w:rPr>
        <w:t xml:space="preserve"> </w:t>
      </w:r>
      <w:proofErr w:type="spellStart"/>
      <w:r w:rsidRPr="00F25056">
        <w:rPr>
          <w:b w:val="0"/>
          <w:sz w:val="24"/>
          <w:szCs w:val="24"/>
        </w:rPr>
        <w:t>Zyrtare</w:t>
      </w:r>
      <w:proofErr w:type="spellEnd"/>
      <w:r w:rsidRPr="00F25056">
        <w:rPr>
          <w:b w:val="0"/>
          <w:sz w:val="24"/>
          <w:szCs w:val="24"/>
        </w:rPr>
        <w:t xml:space="preserve"> e </w:t>
      </w:r>
      <w:proofErr w:type="spellStart"/>
      <w:r w:rsidRPr="00F25056">
        <w:rPr>
          <w:b w:val="0"/>
          <w:sz w:val="24"/>
          <w:szCs w:val="24"/>
        </w:rPr>
        <w:t>Malit</w:t>
      </w:r>
      <w:proofErr w:type="spellEnd"/>
      <w:r w:rsidRPr="00F25056">
        <w:rPr>
          <w:b w:val="0"/>
          <w:sz w:val="24"/>
          <w:szCs w:val="24"/>
        </w:rPr>
        <w:t xml:space="preserve"> </w:t>
      </w:r>
      <w:proofErr w:type="spellStart"/>
      <w:r w:rsidRPr="00F25056">
        <w:rPr>
          <w:b w:val="0"/>
          <w:sz w:val="24"/>
          <w:szCs w:val="24"/>
        </w:rPr>
        <w:t>të</w:t>
      </w:r>
      <w:proofErr w:type="spellEnd"/>
      <w:r w:rsidRPr="00F25056">
        <w:rPr>
          <w:b w:val="0"/>
          <w:sz w:val="24"/>
          <w:szCs w:val="24"/>
        </w:rPr>
        <w:t xml:space="preserve"> </w:t>
      </w:r>
      <w:proofErr w:type="spellStart"/>
      <w:r w:rsidRPr="00F25056">
        <w:rPr>
          <w:b w:val="0"/>
          <w:sz w:val="24"/>
          <w:szCs w:val="24"/>
        </w:rPr>
        <w:t>Zi-dispozitat</w:t>
      </w:r>
      <w:proofErr w:type="spellEnd"/>
      <w:r w:rsidRPr="00F25056">
        <w:rPr>
          <w:b w:val="0"/>
          <w:sz w:val="24"/>
          <w:szCs w:val="24"/>
        </w:rPr>
        <w:t xml:space="preserve"> </w:t>
      </w:r>
      <w:proofErr w:type="spellStart"/>
      <w:r w:rsidRPr="00F25056">
        <w:rPr>
          <w:b w:val="0"/>
          <w:sz w:val="24"/>
          <w:szCs w:val="24"/>
        </w:rPr>
        <w:t>Komunale</w:t>
      </w:r>
      <w:proofErr w:type="spellEnd"/>
      <w:r w:rsidRPr="00F25056">
        <w:rPr>
          <w:b w:val="0"/>
          <w:sz w:val="24"/>
          <w:szCs w:val="24"/>
        </w:rPr>
        <w:t>", nr. 24 / 19</w:t>
      </w:r>
      <w:proofErr w:type="gramStart"/>
      <w:r w:rsidRPr="00F25056">
        <w:rPr>
          <w:b w:val="0"/>
          <w:sz w:val="24"/>
          <w:szCs w:val="24"/>
        </w:rPr>
        <w:t>,05</w:t>
      </w:r>
      <w:proofErr w:type="gramEnd"/>
      <w:r w:rsidRPr="00F25056">
        <w:rPr>
          <w:b w:val="0"/>
          <w:sz w:val="24"/>
          <w:szCs w:val="24"/>
        </w:rPr>
        <w:t xml:space="preserve"> / 20), </w:t>
      </w:r>
      <w:proofErr w:type="spellStart"/>
      <w:r w:rsidRPr="00F25056">
        <w:rPr>
          <w:b w:val="0"/>
          <w:sz w:val="24"/>
          <w:szCs w:val="24"/>
        </w:rPr>
        <w:t>i</w:t>
      </w:r>
      <w:proofErr w:type="spellEnd"/>
      <w:r w:rsidRPr="00F25056">
        <w:rPr>
          <w:b w:val="0"/>
          <w:sz w:val="24"/>
          <w:szCs w:val="24"/>
        </w:rPr>
        <w:t xml:space="preserve"> </w:t>
      </w:r>
      <w:proofErr w:type="spellStart"/>
      <w:r w:rsidRPr="00F25056">
        <w:rPr>
          <w:b w:val="0"/>
          <w:sz w:val="24"/>
          <w:szCs w:val="24"/>
        </w:rPr>
        <w:t>cili</w:t>
      </w:r>
      <w:proofErr w:type="spellEnd"/>
      <w:r w:rsidRPr="00F25056">
        <w:rPr>
          <w:b w:val="0"/>
          <w:sz w:val="24"/>
          <w:szCs w:val="24"/>
        </w:rPr>
        <w:t xml:space="preserve"> </w:t>
      </w:r>
      <w:proofErr w:type="spellStart"/>
      <w:r w:rsidRPr="00F25056">
        <w:rPr>
          <w:b w:val="0"/>
          <w:sz w:val="24"/>
          <w:szCs w:val="24"/>
        </w:rPr>
        <w:t>përcakton</w:t>
      </w:r>
      <w:proofErr w:type="spellEnd"/>
      <w:r w:rsidRPr="00F25056">
        <w:rPr>
          <w:b w:val="0"/>
          <w:sz w:val="24"/>
          <w:szCs w:val="24"/>
        </w:rPr>
        <w:t xml:space="preserve"> </w:t>
      </w:r>
      <w:proofErr w:type="spellStart"/>
      <w:r w:rsidRPr="00F25056">
        <w:rPr>
          <w:b w:val="0"/>
          <w:sz w:val="24"/>
          <w:szCs w:val="24"/>
        </w:rPr>
        <w:t>që</w:t>
      </w:r>
      <w:proofErr w:type="spellEnd"/>
      <w:r w:rsidRPr="00F25056">
        <w:rPr>
          <w:b w:val="0"/>
          <w:sz w:val="24"/>
          <w:szCs w:val="24"/>
        </w:rPr>
        <w:t xml:space="preserve"> </w:t>
      </w:r>
      <w:proofErr w:type="spellStart"/>
      <w:r w:rsidRPr="00F25056">
        <w:rPr>
          <w:b w:val="0"/>
          <w:sz w:val="24"/>
          <w:szCs w:val="24"/>
        </w:rPr>
        <w:t>Komuna</w:t>
      </w:r>
      <w:proofErr w:type="spellEnd"/>
      <w:r w:rsidRPr="00F25056">
        <w:rPr>
          <w:b w:val="0"/>
          <w:sz w:val="24"/>
          <w:szCs w:val="24"/>
        </w:rPr>
        <w:t xml:space="preserve"> e </w:t>
      </w:r>
      <w:proofErr w:type="spellStart"/>
      <w:r w:rsidRPr="00F25056">
        <w:rPr>
          <w:b w:val="0"/>
          <w:sz w:val="24"/>
          <w:szCs w:val="24"/>
        </w:rPr>
        <w:t>Tuzit</w:t>
      </w:r>
      <w:proofErr w:type="spellEnd"/>
      <w:r w:rsidRPr="00F25056">
        <w:rPr>
          <w:b w:val="0"/>
          <w:sz w:val="24"/>
          <w:szCs w:val="24"/>
        </w:rPr>
        <w:t xml:space="preserve">, </w:t>
      </w:r>
      <w:proofErr w:type="spellStart"/>
      <w:r w:rsidRPr="00F25056">
        <w:rPr>
          <w:b w:val="0"/>
          <w:sz w:val="24"/>
          <w:szCs w:val="24"/>
        </w:rPr>
        <w:t>në</w:t>
      </w:r>
      <w:proofErr w:type="spellEnd"/>
      <w:r w:rsidRPr="00F25056">
        <w:rPr>
          <w:b w:val="0"/>
          <w:sz w:val="24"/>
          <w:szCs w:val="24"/>
        </w:rPr>
        <w:t xml:space="preserve"> </w:t>
      </w:r>
      <w:proofErr w:type="spellStart"/>
      <w:r w:rsidRPr="00F25056">
        <w:rPr>
          <w:b w:val="0"/>
          <w:sz w:val="24"/>
          <w:szCs w:val="24"/>
        </w:rPr>
        <w:t>përputhje</w:t>
      </w:r>
      <w:proofErr w:type="spellEnd"/>
      <w:r w:rsidRPr="00F25056">
        <w:rPr>
          <w:b w:val="0"/>
          <w:sz w:val="24"/>
          <w:szCs w:val="24"/>
        </w:rPr>
        <w:t xml:space="preserve"> me </w:t>
      </w:r>
      <w:proofErr w:type="spellStart"/>
      <w:r w:rsidRPr="00F25056">
        <w:rPr>
          <w:b w:val="0"/>
          <w:sz w:val="24"/>
          <w:szCs w:val="24"/>
        </w:rPr>
        <w:t>ligjin</w:t>
      </w:r>
      <w:proofErr w:type="spellEnd"/>
      <w:r w:rsidRPr="00F25056">
        <w:rPr>
          <w:b w:val="0"/>
          <w:sz w:val="24"/>
          <w:szCs w:val="24"/>
        </w:rPr>
        <w:t xml:space="preserve"> </w:t>
      </w:r>
      <w:proofErr w:type="spellStart"/>
      <w:r w:rsidRPr="00F25056">
        <w:rPr>
          <w:b w:val="0"/>
          <w:sz w:val="24"/>
          <w:szCs w:val="24"/>
        </w:rPr>
        <w:t>dhe</w:t>
      </w:r>
      <w:proofErr w:type="spellEnd"/>
      <w:r w:rsidRPr="00F25056">
        <w:rPr>
          <w:b w:val="0"/>
          <w:sz w:val="24"/>
          <w:szCs w:val="24"/>
        </w:rPr>
        <w:t xml:space="preserve"> </w:t>
      </w:r>
      <w:proofErr w:type="spellStart"/>
      <w:r w:rsidRPr="00F25056">
        <w:rPr>
          <w:b w:val="0"/>
          <w:sz w:val="24"/>
          <w:szCs w:val="24"/>
        </w:rPr>
        <w:t>rregulloret</w:t>
      </w:r>
      <w:proofErr w:type="spellEnd"/>
      <w:r w:rsidRPr="00F25056">
        <w:rPr>
          <w:b w:val="0"/>
          <w:sz w:val="24"/>
          <w:szCs w:val="24"/>
        </w:rPr>
        <w:t xml:space="preserve"> e </w:t>
      </w:r>
      <w:proofErr w:type="spellStart"/>
      <w:r w:rsidRPr="00F25056">
        <w:rPr>
          <w:b w:val="0"/>
          <w:sz w:val="24"/>
          <w:szCs w:val="24"/>
        </w:rPr>
        <w:t>tjera</w:t>
      </w:r>
      <w:proofErr w:type="spellEnd"/>
      <w:r w:rsidRPr="00F25056">
        <w:rPr>
          <w:b w:val="0"/>
          <w:sz w:val="24"/>
          <w:szCs w:val="24"/>
        </w:rPr>
        <w:t xml:space="preserve">, </w:t>
      </w:r>
      <w:proofErr w:type="spellStart"/>
      <w:r w:rsidRPr="00F25056">
        <w:rPr>
          <w:b w:val="0"/>
          <w:sz w:val="24"/>
          <w:szCs w:val="24"/>
        </w:rPr>
        <w:t>krijon</w:t>
      </w:r>
      <w:proofErr w:type="spellEnd"/>
      <w:r w:rsidRPr="00F25056">
        <w:rPr>
          <w:b w:val="0"/>
          <w:sz w:val="24"/>
          <w:szCs w:val="24"/>
        </w:rPr>
        <w:t xml:space="preserve"> </w:t>
      </w:r>
      <w:proofErr w:type="spellStart"/>
      <w:r w:rsidRPr="00F25056">
        <w:rPr>
          <w:b w:val="0"/>
          <w:sz w:val="24"/>
          <w:szCs w:val="24"/>
        </w:rPr>
        <w:t>kushte</w:t>
      </w:r>
      <w:proofErr w:type="spellEnd"/>
      <w:r w:rsidRPr="00F25056">
        <w:rPr>
          <w:b w:val="0"/>
          <w:sz w:val="24"/>
          <w:szCs w:val="24"/>
        </w:rPr>
        <w:t xml:space="preserve"> </w:t>
      </w:r>
      <w:proofErr w:type="spellStart"/>
      <w:r w:rsidRPr="00F25056">
        <w:rPr>
          <w:b w:val="0"/>
          <w:sz w:val="24"/>
          <w:szCs w:val="24"/>
        </w:rPr>
        <w:t>për</w:t>
      </w:r>
      <w:proofErr w:type="spellEnd"/>
      <w:r w:rsidRPr="00F25056">
        <w:rPr>
          <w:b w:val="0"/>
          <w:sz w:val="24"/>
          <w:szCs w:val="24"/>
        </w:rPr>
        <w:t xml:space="preserve"> </w:t>
      </w:r>
      <w:proofErr w:type="spellStart"/>
      <w:r w:rsidRPr="00F25056">
        <w:rPr>
          <w:b w:val="0"/>
          <w:sz w:val="24"/>
          <w:szCs w:val="24"/>
        </w:rPr>
        <w:t>zhvillimin</w:t>
      </w:r>
      <w:proofErr w:type="spellEnd"/>
      <w:r w:rsidRPr="00F25056">
        <w:rPr>
          <w:b w:val="0"/>
          <w:sz w:val="24"/>
          <w:szCs w:val="24"/>
        </w:rPr>
        <w:t xml:space="preserve"> e </w:t>
      </w:r>
      <w:proofErr w:type="spellStart"/>
      <w:r w:rsidRPr="00F25056">
        <w:rPr>
          <w:b w:val="0"/>
          <w:sz w:val="24"/>
          <w:szCs w:val="24"/>
        </w:rPr>
        <w:t>prodhimit</w:t>
      </w:r>
      <w:proofErr w:type="spellEnd"/>
      <w:r w:rsidRPr="00F25056">
        <w:rPr>
          <w:b w:val="0"/>
          <w:sz w:val="24"/>
          <w:szCs w:val="24"/>
        </w:rPr>
        <w:t xml:space="preserve"> </w:t>
      </w:r>
      <w:proofErr w:type="spellStart"/>
      <w:r w:rsidRPr="00F25056">
        <w:rPr>
          <w:b w:val="0"/>
          <w:sz w:val="24"/>
          <w:szCs w:val="24"/>
        </w:rPr>
        <w:t>bujqësor</w:t>
      </w:r>
      <w:proofErr w:type="spellEnd"/>
      <w:r w:rsidRPr="00F25056">
        <w:rPr>
          <w:b w:val="0"/>
          <w:sz w:val="24"/>
          <w:szCs w:val="24"/>
        </w:rPr>
        <w:t xml:space="preserve"> ( </w:t>
      </w:r>
      <w:proofErr w:type="spellStart"/>
      <w:r w:rsidRPr="00F25056">
        <w:rPr>
          <w:b w:val="0"/>
          <w:sz w:val="24"/>
          <w:szCs w:val="24"/>
        </w:rPr>
        <w:t>kultivimi</w:t>
      </w:r>
      <w:proofErr w:type="spellEnd"/>
      <w:r w:rsidRPr="00F25056">
        <w:rPr>
          <w:b w:val="0"/>
          <w:sz w:val="24"/>
          <w:szCs w:val="24"/>
        </w:rPr>
        <w:t xml:space="preserve"> </w:t>
      </w:r>
      <w:proofErr w:type="spellStart"/>
      <w:r w:rsidRPr="00F25056">
        <w:rPr>
          <w:b w:val="0"/>
          <w:sz w:val="24"/>
          <w:szCs w:val="24"/>
        </w:rPr>
        <w:t>i</w:t>
      </w:r>
      <w:proofErr w:type="spellEnd"/>
      <w:r w:rsidRPr="00F25056">
        <w:rPr>
          <w:b w:val="0"/>
          <w:sz w:val="24"/>
          <w:szCs w:val="24"/>
        </w:rPr>
        <w:t xml:space="preserve"> </w:t>
      </w:r>
      <w:proofErr w:type="spellStart"/>
      <w:r w:rsidRPr="00F25056">
        <w:rPr>
          <w:b w:val="0"/>
          <w:sz w:val="24"/>
          <w:szCs w:val="24"/>
        </w:rPr>
        <w:t>frutave</w:t>
      </w:r>
      <w:proofErr w:type="spellEnd"/>
      <w:r w:rsidRPr="00F25056">
        <w:rPr>
          <w:b w:val="0"/>
          <w:sz w:val="24"/>
          <w:szCs w:val="24"/>
        </w:rPr>
        <w:t xml:space="preserve">, </w:t>
      </w:r>
      <w:proofErr w:type="spellStart"/>
      <w:r w:rsidRPr="00F25056">
        <w:rPr>
          <w:b w:val="0"/>
          <w:sz w:val="24"/>
          <w:szCs w:val="24"/>
        </w:rPr>
        <w:t>kultivimi</w:t>
      </w:r>
      <w:proofErr w:type="spellEnd"/>
      <w:r w:rsidRPr="00F25056">
        <w:rPr>
          <w:b w:val="0"/>
          <w:sz w:val="24"/>
          <w:szCs w:val="24"/>
        </w:rPr>
        <w:t xml:space="preserve"> </w:t>
      </w:r>
      <w:proofErr w:type="spellStart"/>
      <w:r w:rsidRPr="00F25056">
        <w:rPr>
          <w:b w:val="0"/>
          <w:sz w:val="24"/>
          <w:szCs w:val="24"/>
        </w:rPr>
        <w:t>i</w:t>
      </w:r>
      <w:proofErr w:type="spellEnd"/>
      <w:r w:rsidRPr="00F25056">
        <w:rPr>
          <w:b w:val="0"/>
          <w:sz w:val="24"/>
          <w:szCs w:val="24"/>
        </w:rPr>
        <w:t xml:space="preserve"> </w:t>
      </w:r>
      <w:proofErr w:type="spellStart"/>
      <w:r w:rsidRPr="00F25056">
        <w:rPr>
          <w:b w:val="0"/>
          <w:sz w:val="24"/>
          <w:szCs w:val="24"/>
        </w:rPr>
        <w:t>perimeve</w:t>
      </w:r>
      <w:proofErr w:type="spellEnd"/>
      <w:r w:rsidRPr="00F25056">
        <w:rPr>
          <w:b w:val="0"/>
          <w:sz w:val="24"/>
          <w:szCs w:val="24"/>
        </w:rPr>
        <w:t xml:space="preserve">, </w:t>
      </w:r>
      <w:proofErr w:type="spellStart"/>
      <w:r w:rsidRPr="00F25056">
        <w:rPr>
          <w:b w:val="0"/>
          <w:sz w:val="24"/>
          <w:szCs w:val="24"/>
        </w:rPr>
        <w:t>kultivimi</w:t>
      </w:r>
      <w:proofErr w:type="spellEnd"/>
      <w:r w:rsidRPr="00F25056">
        <w:rPr>
          <w:b w:val="0"/>
          <w:sz w:val="24"/>
          <w:szCs w:val="24"/>
        </w:rPr>
        <w:t xml:space="preserve"> </w:t>
      </w:r>
      <w:proofErr w:type="spellStart"/>
      <w:r w:rsidRPr="00F25056">
        <w:rPr>
          <w:b w:val="0"/>
          <w:sz w:val="24"/>
          <w:szCs w:val="24"/>
        </w:rPr>
        <w:t>i</w:t>
      </w:r>
      <w:proofErr w:type="spellEnd"/>
      <w:r w:rsidRPr="00F25056">
        <w:rPr>
          <w:b w:val="0"/>
          <w:sz w:val="24"/>
          <w:szCs w:val="24"/>
        </w:rPr>
        <w:t xml:space="preserve"> </w:t>
      </w:r>
      <w:proofErr w:type="spellStart"/>
      <w:r w:rsidRPr="00F25056">
        <w:rPr>
          <w:b w:val="0"/>
          <w:sz w:val="24"/>
          <w:szCs w:val="24"/>
        </w:rPr>
        <w:t>ullirit</w:t>
      </w:r>
      <w:proofErr w:type="spellEnd"/>
      <w:r w:rsidRPr="00F25056">
        <w:rPr>
          <w:b w:val="0"/>
          <w:sz w:val="24"/>
          <w:szCs w:val="24"/>
        </w:rPr>
        <w:t xml:space="preserve"> </w:t>
      </w:r>
      <w:proofErr w:type="spellStart"/>
      <w:r w:rsidRPr="00F25056">
        <w:rPr>
          <w:b w:val="0"/>
          <w:sz w:val="24"/>
          <w:szCs w:val="24"/>
        </w:rPr>
        <w:t>etj</w:t>
      </w:r>
      <w:proofErr w:type="spellEnd"/>
      <w:r w:rsidRPr="00F25056">
        <w:rPr>
          <w:b w:val="0"/>
          <w:sz w:val="24"/>
          <w:szCs w:val="24"/>
        </w:rPr>
        <w:t xml:space="preserve">) </w:t>
      </w:r>
      <w:proofErr w:type="spellStart"/>
      <w:r w:rsidRPr="00F25056">
        <w:rPr>
          <w:b w:val="0"/>
          <w:sz w:val="24"/>
          <w:szCs w:val="24"/>
        </w:rPr>
        <w:t>dhe</w:t>
      </w:r>
      <w:proofErr w:type="spellEnd"/>
      <w:r w:rsidRPr="00F25056">
        <w:rPr>
          <w:b w:val="0"/>
          <w:sz w:val="24"/>
          <w:szCs w:val="24"/>
        </w:rPr>
        <w:t xml:space="preserve"> </w:t>
      </w:r>
      <w:proofErr w:type="spellStart"/>
      <w:r w:rsidRPr="00F25056">
        <w:rPr>
          <w:b w:val="0"/>
          <w:sz w:val="24"/>
          <w:szCs w:val="24"/>
        </w:rPr>
        <w:t>kryen</w:t>
      </w:r>
      <w:proofErr w:type="spellEnd"/>
      <w:r w:rsidRPr="00F25056">
        <w:rPr>
          <w:b w:val="0"/>
          <w:sz w:val="24"/>
          <w:szCs w:val="24"/>
        </w:rPr>
        <w:t xml:space="preserve"> </w:t>
      </w:r>
      <w:proofErr w:type="spellStart"/>
      <w:r w:rsidRPr="00F25056">
        <w:rPr>
          <w:b w:val="0"/>
          <w:sz w:val="24"/>
          <w:szCs w:val="24"/>
        </w:rPr>
        <w:t>detyra</w:t>
      </w:r>
      <w:proofErr w:type="spellEnd"/>
      <w:r w:rsidRPr="00F25056">
        <w:rPr>
          <w:b w:val="0"/>
          <w:sz w:val="24"/>
          <w:szCs w:val="24"/>
        </w:rPr>
        <w:t xml:space="preserve"> </w:t>
      </w:r>
      <w:proofErr w:type="spellStart"/>
      <w:r w:rsidRPr="00F25056">
        <w:rPr>
          <w:b w:val="0"/>
          <w:sz w:val="24"/>
          <w:szCs w:val="24"/>
        </w:rPr>
        <w:t>të</w:t>
      </w:r>
      <w:proofErr w:type="spellEnd"/>
      <w:r w:rsidRPr="00F25056">
        <w:rPr>
          <w:b w:val="0"/>
          <w:sz w:val="24"/>
          <w:szCs w:val="24"/>
        </w:rPr>
        <w:t xml:space="preserve"> </w:t>
      </w:r>
      <w:proofErr w:type="spellStart"/>
      <w:r w:rsidRPr="00F25056">
        <w:rPr>
          <w:b w:val="0"/>
          <w:sz w:val="24"/>
          <w:szCs w:val="24"/>
        </w:rPr>
        <w:t>tjera</w:t>
      </w:r>
      <w:proofErr w:type="spellEnd"/>
      <w:r w:rsidRPr="00F25056">
        <w:rPr>
          <w:b w:val="0"/>
          <w:sz w:val="24"/>
          <w:szCs w:val="24"/>
        </w:rPr>
        <w:t xml:space="preserve"> </w:t>
      </w:r>
      <w:proofErr w:type="spellStart"/>
      <w:r w:rsidRPr="00F25056">
        <w:rPr>
          <w:b w:val="0"/>
          <w:sz w:val="24"/>
          <w:szCs w:val="24"/>
        </w:rPr>
        <w:t>në</w:t>
      </w:r>
      <w:proofErr w:type="spellEnd"/>
      <w:r w:rsidRPr="00F25056">
        <w:rPr>
          <w:b w:val="0"/>
          <w:sz w:val="24"/>
          <w:szCs w:val="24"/>
        </w:rPr>
        <w:t xml:space="preserve"> </w:t>
      </w:r>
      <w:proofErr w:type="spellStart"/>
      <w:r w:rsidRPr="00F25056">
        <w:rPr>
          <w:b w:val="0"/>
          <w:sz w:val="24"/>
          <w:szCs w:val="24"/>
        </w:rPr>
        <w:t>këtë</w:t>
      </w:r>
      <w:proofErr w:type="spellEnd"/>
      <w:r w:rsidRPr="00F25056">
        <w:rPr>
          <w:b w:val="0"/>
          <w:sz w:val="24"/>
          <w:szCs w:val="24"/>
        </w:rPr>
        <w:t xml:space="preserve"> </w:t>
      </w:r>
      <w:proofErr w:type="spellStart"/>
      <w:r w:rsidRPr="00F25056">
        <w:rPr>
          <w:b w:val="0"/>
          <w:sz w:val="24"/>
          <w:szCs w:val="24"/>
        </w:rPr>
        <w:t>fushë</w:t>
      </w:r>
      <w:proofErr w:type="spellEnd"/>
    </w:p>
    <w:p w:rsidR="00164C60" w:rsidRPr="007756B1" w:rsidRDefault="007756B1" w:rsidP="007756B1">
      <w:pPr>
        <w:pStyle w:val="N01Z"/>
        <w:jc w:val="left"/>
        <w:rPr>
          <w:b w:val="0"/>
          <w:sz w:val="24"/>
          <w:szCs w:val="24"/>
        </w:rPr>
      </w:pPr>
      <w:r w:rsidRPr="007756B1">
        <w:rPr>
          <w:b w:val="0"/>
          <w:sz w:val="24"/>
          <w:szCs w:val="24"/>
        </w:rPr>
        <w:t xml:space="preserve">- </w:t>
      </w:r>
      <w:proofErr w:type="spellStart"/>
      <w:r w:rsidRPr="007756B1">
        <w:rPr>
          <w:b w:val="0"/>
          <w:sz w:val="24"/>
          <w:szCs w:val="24"/>
        </w:rPr>
        <w:t>Neni</w:t>
      </w:r>
      <w:proofErr w:type="spellEnd"/>
      <w:r w:rsidRPr="007756B1">
        <w:rPr>
          <w:b w:val="0"/>
          <w:sz w:val="24"/>
          <w:szCs w:val="24"/>
        </w:rPr>
        <w:t xml:space="preserve"> 53 </w:t>
      </w:r>
      <w:proofErr w:type="spellStart"/>
      <w:r w:rsidRPr="007756B1">
        <w:rPr>
          <w:b w:val="0"/>
          <w:sz w:val="24"/>
          <w:szCs w:val="24"/>
        </w:rPr>
        <w:t>paragrafi</w:t>
      </w:r>
      <w:proofErr w:type="spellEnd"/>
      <w:r w:rsidRPr="007756B1">
        <w:rPr>
          <w:b w:val="0"/>
          <w:sz w:val="24"/>
          <w:szCs w:val="24"/>
        </w:rPr>
        <w:t xml:space="preserve"> 1 </w:t>
      </w:r>
      <w:proofErr w:type="spellStart"/>
      <w:r w:rsidRPr="007756B1">
        <w:rPr>
          <w:b w:val="0"/>
          <w:sz w:val="24"/>
          <w:szCs w:val="24"/>
        </w:rPr>
        <w:t>pika</w:t>
      </w:r>
      <w:proofErr w:type="spellEnd"/>
      <w:r w:rsidRPr="007756B1">
        <w:rPr>
          <w:b w:val="0"/>
          <w:sz w:val="24"/>
          <w:szCs w:val="24"/>
        </w:rPr>
        <w:t xml:space="preserve"> 2 </w:t>
      </w:r>
      <w:proofErr w:type="spellStart"/>
      <w:r w:rsidRPr="007756B1">
        <w:rPr>
          <w:b w:val="0"/>
          <w:sz w:val="24"/>
          <w:szCs w:val="24"/>
        </w:rPr>
        <w:t>i</w:t>
      </w:r>
      <w:proofErr w:type="spellEnd"/>
      <w:r w:rsidRPr="007756B1">
        <w:rPr>
          <w:b w:val="0"/>
          <w:sz w:val="24"/>
          <w:szCs w:val="24"/>
        </w:rPr>
        <w:t xml:space="preserve"> </w:t>
      </w:r>
      <w:proofErr w:type="spellStart"/>
      <w:r w:rsidRPr="007756B1">
        <w:rPr>
          <w:b w:val="0"/>
          <w:sz w:val="24"/>
          <w:szCs w:val="24"/>
        </w:rPr>
        <w:t>Statutit</w:t>
      </w:r>
      <w:proofErr w:type="spellEnd"/>
      <w:r w:rsidRPr="007756B1">
        <w:rPr>
          <w:b w:val="0"/>
          <w:sz w:val="24"/>
          <w:szCs w:val="24"/>
        </w:rPr>
        <w:t xml:space="preserve"> </w:t>
      </w:r>
      <w:proofErr w:type="spellStart"/>
      <w:r w:rsidRPr="007756B1">
        <w:rPr>
          <w:b w:val="0"/>
          <w:sz w:val="24"/>
          <w:szCs w:val="24"/>
        </w:rPr>
        <w:t>të</w:t>
      </w:r>
      <w:proofErr w:type="spellEnd"/>
      <w:r w:rsidRPr="007756B1">
        <w:rPr>
          <w:b w:val="0"/>
          <w:sz w:val="24"/>
          <w:szCs w:val="24"/>
        </w:rPr>
        <w:t xml:space="preserve"> </w:t>
      </w:r>
      <w:proofErr w:type="spellStart"/>
      <w:r w:rsidRPr="007756B1">
        <w:rPr>
          <w:b w:val="0"/>
          <w:sz w:val="24"/>
          <w:szCs w:val="24"/>
        </w:rPr>
        <w:t>Komunës</w:t>
      </w:r>
      <w:proofErr w:type="spellEnd"/>
      <w:r w:rsidRPr="007756B1">
        <w:rPr>
          <w:b w:val="0"/>
          <w:sz w:val="24"/>
          <w:szCs w:val="24"/>
        </w:rPr>
        <w:t xml:space="preserve"> </w:t>
      </w:r>
      <w:proofErr w:type="spellStart"/>
      <w:r w:rsidRPr="007756B1">
        <w:rPr>
          <w:b w:val="0"/>
          <w:sz w:val="24"/>
          <w:szCs w:val="24"/>
        </w:rPr>
        <w:t>së</w:t>
      </w:r>
      <w:proofErr w:type="spellEnd"/>
      <w:r w:rsidRPr="007756B1">
        <w:rPr>
          <w:b w:val="0"/>
          <w:sz w:val="24"/>
          <w:szCs w:val="24"/>
        </w:rPr>
        <w:t xml:space="preserve"> </w:t>
      </w:r>
      <w:proofErr w:type="spellStart"/>
      <w:r w:rsidRPr="007756B1">
        <w:rPr>
          <w:b w:val="0"/>
          <w:sz w:val="24"/>
          <w:szCs w:val="24"/>
        </w:rPr>
        <w:t>Tuzit</w:t>
      </w:r>
      <w:proofErr w:type="spellEnd"/>
      <w:r w:rsidRPr="007756B1">
        <w:rPr>
          <w:b w:val="0"/>
          <w:sz w:val="24"/>
          <w:szCs w:val="24"/>
        </w:rPr>
        <w:t xml:space="preserve"> ("</w:t>
      </w:r>
      <w:proofErr w:type="spellStart"/>
      <w:r w:rsidRPr="007756B1">
        <w:rPr>
          <w:b w:val="0"/>
          <w:sz w:val="24"/>
          <w:szCs w:val="24"/>
        </w:rPr>
        <w:t>Fleta</w:t>
      </w:r>
      <w:proofErr w:type="spellEnd"/>
      <w:r w:rsidRPr="007756B1">
        <w:rPr>
          <w:b w:val="0"/>
          <w:sz w:val="24"/>
          <w:szCs w:val="24"/>
        </w:rPr>
        <w:t xml:space="preserve"> </w:t>
      </w:r>
      <w:proofErr w:type="spellStart"/>
      <w:r w:rsidRPr="007756B1">
        <w:rPr>
          <w:b w:val="0"/>
          <w:sz w:val="24"/>
          <w:szCs w:val="24"/>
        </w:rPr>
        <w:t>Zyrtare</w:t>
      </w:r>
      <w:proofErr w:type="spellEnd"/>
      <w:r w:rsidRPr="007756B1">
        <w:rPr>
          <w:b w:val="0"/>
          <w:sz w:val="24"/>
          <w:szCs w:val="24"/>
        </w:rPr>
        <w:t xml:space="preserve"> e </w:t>
      </w:r>
      <w:proofErr w:type="spellStart"/>
      <w:r w:rsidRPr="007756B1">
        <w:rPr>
          <w:b w:val="0"/>
          <w:sz w:val="24"/>
          <w:szCs w:val="24"/>
        </w:rPr>
        <w:t>Malit</w:t>
      </w:r>
      <w:proofErr w:type="spellEnd"/>
      <w:r w:rsidRPr="007756B1">
        <w:rPr>
          <w:b w:val="0"/>
          <w:sz w:val="24"/>
          <w:szCs w:val="24"/>
        </w:rPr>
        <w:t xml:space="preserve"> </w:t>
      </w:r>
      <w:proofErr w:type="spellStart"/>
      <w:r w:rsidRPr="007756B1">
        <w:rPr>
          <w:b w:val="0"/>
          <w:sz w:val="24"/>
          <w:szCs w:val="24"/>
        </w:rPr>
        <w:t>të</w:t>
      </w:r>
      <w:proofErr w:type="spellEnd"/>
      <w:r w:rsidRPr="007756B1">
        <w:rPr>
          <w:b w:val="0"/>
          <w:sz w:val="24"/>
          <w:szCs w:val="24"/>
        </w:rPr>
        <w:t xml:space="preserve"> </w:t>
      </w:r>
      <w:proofErr w:type="spellStart"/>
      <w:r w:rsidRPr="007756B1">
        <w:rPr>
          <w:b w:val="0"/>
          <w:sz w:val="24"/>
          <w:szCs w:val="24"/>
        </w:rPr>
        <w:t>Zi-dispozitat</w:t>
      </w:r>
      <w:proofErr w:type="spellEnd"/>
      <w:r w:rsidRPr="007756B1">
        <w:rPr>
          <w:b w:val="0"/>
          <w:sz w:val="24"/>
          <w:szCs w:val="24"/>
        </w:rPr>
        <w:t xml:space="preserve"> </w:t>
      </w:r>
      <w:proofErr w:type="spellStart"/>
      <w:r w:rsidRPr="007756B1">
        <w:rPr>
          <w:b w:val="0"/>
          <w:sz w:val="24"/>
          <w:szCs w:val="24"/>
        </w:rPr>
        <w:t>Komunale</w:t>
      </w:r>
      <w:proofErr w:type="spellEnd"/>
      <w:r w:rsidRPr="007756B1">
        <w:rPr>
          <w:b w:val="0"/>
          <w:sz w:val="24"/>
          <w:szCs w:val="24"/>
        </w:rPr>
        <w:t>", nr. 24 / 19</w:t>
      </w:r>
      <w:proofErr w:type="gramStart"/>
      <w:r w:rsidRPr="007756B1">
        <w:rPr>
          <w:b w:val="0"/>
          <w:sz w:val="24"/>
          <w:szCs w:val="24"/>
        </w:rPr>
        <w:t>,05</w:t>
      </w:r>
      <w:proofErr w:type="gramEnd"/>
      <w:r w:rsidRPr="007756B1">
        <w:rPr>
          <w:b w:val="0"/>
          <w:sz w:val="24"/>
          <w:szCs w:val="24"/>
        </w:rPr>
        <w:t xml:space="preserve"> / 20), </w:t>
      </w:r>
      <w:proofErr w:type="spellStart"/>
      <w:r w:rsidRPr="007756B1">
        <w:rPr>
          <w:b w:val="0"/>
          <w:sz w:val="24"/>
          <w:szCs w:val="24"/>
        </w:rPr>
        <w:t>i</w:t>
      </w:r>
      <w:proofErr w:type="spellEnd"/>
      <w:r w:rsidRPr="007756B1">
        <w:rPr>
          <w:b w:val="0"/>
          <w:sz w:val="24"/>
          <w:szCs w:val="24"/>
        </w:rPr>
        <w:t xml:space="preserve"> </w:t>
      </w:r>
      <w:proofErr w:type="spellStart"/>
      <w:r w:rsidRPr="007756B1">
        <w:rPr>
          <w:b w:val="0"/>
          <w:sz w:val="24"/>
          <w:szCs w:val="24"/>
        </w:rPr>
        <w:t>cili</w:t>
      </w:r>
      <w:proofErr w:type="spellEnd"/>
      <w:r w:rsidRPr="007756B1">
        <w:rPr>
          <w:b w:val="0"/>
          <w:sz w:val="24"/>
          <w:szCs w:val="24"/>
        </w:rPr>
        <w:t xml:space="preserve"> </w:t>
      </w:r>
      <w:proofErr w:type="spellStart"/>
      <w:r w:rsidRPr="007756B1">
        <w:rPr>
          <w:b w:val="0"/>
          <w:sz w:val="24"/>
          <w:szCs w:val="24"/>
        </w:rPr>
        <w:t>përcakton</w:t>
      </w:r>
      <w:proofErr w:type="spellEnd"/>
      <w:r w:rsidRPr="007756B1">
        <w:rPr>
          <w:b w:val="0"/>
          <w:sz w:val="24"/>
          <w:szCs w:val="24"/>
        </w:rPr>
        <w:t xml:space="preserve"> </w:t>
      </w:r>
      <w:proofErr w:type="spellStart"/>
      <w:r w:rsidRPr="007756B1">
        <w:rPr>
          <w:b w:val="0"/>
          <w:sz w:val="24"/>
          <w:szCs w:val="24"/>
        </w:rPr>
        <w:t>që</w:t>
      </w:r>
      <w:proofErr w:type="spellEnd"/>
      <w:r w:rsidRPr="007756B1">
        <w:rPr>
          <w:b w:val="0"/>
          <w:sz w:val="24"/>
          <w:szCs w:val="24"/>
        </w:rPr>
        <w:t xml:space="preserve"> </w:t>
      </w:r>
      <w:proofErr w:type="spellStart"/>
      <w:r w:rsidRPr="007756B1">
        <w:rPr>
          <w:b w:val="0"/>
          <w:sz w:val="24"/>
          <w:szCs w:val="24"/>
        </w:rPr>
        <w:t>Kuvendi</w:t>
      </w:r>
      <w:proofErr w:type="spellEnd"/>
      <w:r w:rsidRPr="007756B1">
        <w:rPr>
          <w:b w:val="0"/>
          <w:sz w:val="24"/>
          <w:szCs w:val="24"/>
        </w:rPr>
        <w:t xml:space="preserve"> </w:t>
      </w:r>
      <w:proofErr w:type="spellStart"/>
      <w:r w:rsidRPr="007756B1">
        <w:rPr>
          <w:b w:val="0"/>
          <w:sz w:val="24"/>
          <w:szCs w:val="24"/>
        </w:rPr>
        <w:t>miraton</w:t>
      </w:r>
      <w:proofErr w:type="spellEnd"/>
      <w:r w:rsidRPr="007756B1">
        <w:rPr>
          <w:b w:val="0"/>
          <w:sz w:val="24"/>
          <w:szCs w:val="24"/>
        </w:rPr>
        <w:t xml:space="preserve"> </w:t>
      </w:r>
      <w:proofErr w:type="spellStart"/>
      <w:r w:rsidRPr="007756B1">
        <w:rPr>
          <w:b w:val="0"/>
          <w:sz w:val="24"/>
          <w:szCs w:val="24"/>
        </w:rPr>
        <w:t>rregullore</w:t>
      </w:r>
      <w:proofErr w:type="spellEnd"/>
      <w:r w:rsidRPr="007756B1">
        <w:rPr>
          <w:b w:val="0"/>
          <w:sz w:val="24"/>
          <w:szCs w:val="24"/>
        </w:rPr>
        <w:t xml:space="preserve"> </w:t>
      </w:r>
      <w:proofErr w:type="spellStart"/>
      <w:r w:rsidRPr="007756B1">
        <w:rPr>
          <w:b w:val="0"/>
          <w:sz w:val="24"/>
          <w:szCs w:val="24"/>
        </w:rPr>
        <w:t>dhe</w:t>
      </w:r>
      <w:proofErr w:type="spellEnd"/>
      <w:r w:rsidRPr="007756B1">
        <w:rPr>
          <w:b w:val="0"/>
          <w:sz w:val="24"/>
          <w:szCs w:val="24"/>
        </w:rPr>
        <w:t xml:space="preserve"> </w:t>
      </w:r>
      <w:proofErr w:type="spellStart"/>
      <w:r w:rsidRPr="007756B1">
        <w:rPr>
          <w:b w:val="0"/>
          <w:sz w:val="24"/>
          <w:szCs w:val="24"/>
        </w:rPr>
        <w:t>akte</w:t>
      </w:r>
      <w:proofErr w:type="spellEnd"/>
      <w:r w:rsidRPr="007756B1">
        <w:rPr>
          <w:b w:val="0"/>
          <w:sz w:val="24"/>
          <w:szCs w:val="24"/>
        </w:rPr>
        <w:t xml:space="preserve"> </w:t>
      </w:r>
      <w:proofErr w:type="spellStart"/>
      <w:r w:rsidRPr="007756B1">
        <w:rPr>
          <w:b w:val="0"/>
          <w:sz w:val="24"/>
          <w:szCs w:val="24"/>
        </w:rPr>
        <w:t>të</w:t>
      </w:r>
      <w:proofErr w:type="spellEnd"/>
      <w:r w:rsidRPr="007756B1">
        <w:rPr>
          <w:b w:val="0"/>
          <w:sz w:val="24"/>
          <w:szCs w:val="24"/>
        </w:rPr>
        <w:t xml:space="preserve"> </w:t>
      </w:r>
      <w:proofErr w:type="spellStart"/>
      <w:r w:rsidRPr="007756B1">
        <w:rPr>
          <w:b w:val="0"/>
          <w:sz w:val="24"/>
          <w:szCs w:val="24"/>
        </w:rPr>
        <w:t>tjera</w:t>
      </w:r>
      <w:proofErr w:type="spellEnd"/>
      <w:r w:rsidRPr="007756B1">
        <w:rPr>
          <w:b w:val="0"/>
          <w:sz w:val="24"/>
          <w:szCs w:val="24"/>
        </w:rPr>
        <w:t xml:space="preserve"> </w:t>
      </w:r>
      <w:proofErr w:type="spellStart"/>
      <w:r w:rsidRPr="007756B1">
        <w:rPr>
          <w:b w:val="0"/>
          <w:sz w:val="24"/>
          <w:szCs w:val="24"/>
        </w:rPr>
        <w:t>të</w:t>
      </w:r>
      <w:proofErr w:type="spellEnd"/>
      <w:r w:rsidRPr="007756B1">
        <w:rPr>
          <w:b w:val="0"/>
          <w:sz w:val="24"/>
          <w:szCs w:val="24"/>
        </w:rPr>
        <w:t xml:space="preserve"> </w:t>
      </w:r>
      <w:proofErr w:type="spellStart"/>
      <w:r w:rsidRPr="007756B1">
        <w:rPr>
          <w:b w:val="0"/>
          <w:sz w:val="24"/>
          <w:szCs w:val="24"/>
        </w:rPr>
        <w:t>përgjithshme</w:t>
      </w:r>
      <w:proofErr w:type="spellEnd"/>
      <w:r w:rsidRPr="007756B1">
        <w:rPr>
          <w:b w:val="0"/>
          <w:sz w:val="24"/>
          <w:szCs w:val="24"/>
        </w:rPr>
        <w:t>.</w:t>
      </w:r>
    </w:p>
    <w:p w:rsidR="00966846" w:rsidRPr="00966846" w:rsidRDefault="00966846" w:rsidP="00966846">
      <w:pPr>
        <w:pStyle w:val="T30X"/>
        <w:ind w:left="643" w:firstLine="0"/>
        <w:rPr>
          <w:sz w:val="24"/>
          <w:szCs w:val="24"/>
        </w:rPr>
      </w:pPr>
    </w:p>
    <w:p w:rsidR="007756B1" w:rsidRDefault="007756B1" w:rsidP="007756B1">
      <w:pPr>
        <w:pStyle w:val="T30X"/>
        <w:numPr>
          <w:ilvl w:val="0"/>
          <w:numId w:val="1"/>
        </w:numPr>
        <w:rPr>
          <w:b/>
          <w:i/>
          <w:sz w:val="24"/>
          <w:szCs w:val="24"/>
          <w:lang w:val="sq-AL"/>
        </w:rPr>
      </w:pPr>
      <w:r w:rsidRPr="00083927">
        <w:rPr>
          <w:b/>
          <w:i/>
          <w:sz w:val="24"/>
          <w:szCs w:val="24"/>
          <w:lang w:val="sq-AL"/>
        </w:rPr>
        <w:t xml:space="preserve">Arsyet e miratimit të këtij </w:t>
      </w:r>
      <w:r>
        <w:rPr>
          <w:b/>
          <w:i/>
          <w:sz w:val="24"/>
          <w:szCs w:val="24"/>
          <w:lang w:val="sq-AL"/>
        </w:rPr>
        <w:t>vendimi</w:t>
      </w:r>
      <w:r w:rsidRPr="00083927">
        <w:rPr>
          <w:b/>
          <w:i/>
          <w:sz w:val="24"/>
          <w:szCs w:val="24"/>
          <w:lang w:val="sq-AL"/>
        </w:rPr>
        <w:t>: Ky program masash përcakton kushtet, mënyrën dhe dinamikën e shpërndarjes së buxhetit të Komunës së Tuzit për vitin 2020 për bujqësinë, politikat e çmimeve të tregut, blerjen e produkteve bujqësore, korrjen e drithërave, prodhimin e qumështit në treg dhe zhvillimin e sipërmarrjes. për gratë në bujqësi.</w:t>
      </w:r>
    </w:p>
    <w:p w:rsidR="00DF6E71" w:rsidRPr="00083927" w:rsidRDefault="00DF6E71" w:rsidP="00DF6E71">
      <w:pPr>
        <w:pStyle w:val="T30X"/>
        <w:ind w:left="643" w:firstLine="0"/>
        <w:rPr>
          <w:sz w:val="24"/>
          <w:szCs w:val="24"/>
          <w:lang w:val="sq-AL"/>
        </w:rPr>
      </w:pPr>
      <w:r w:rsidRPr="00083927">
        <w:rPr>
          <w:sz w:val="24"/>
          <w:szCs w:val="24"/>
          <w:lang w:val="sq-AL"/>
        </w:rPr>
        <w:t>Fondet e siguruara nga Buxheti i Komunës së Tuzit, klasifikimi ekonomik Nr. 418 dhe 431 të alokuara në shumën totale 110,000.00 € dhe klasifikimi ekonomik Nr. 43181 i ndarë në shumën totale prej 10,000.00 €. Fondet e siguruara nga Buxheti i Komunës Tuzi, klasifikimi ekonomik Nr. 418 dhe 431, transferimet Nr. 43181 do të shpenzohen si më poshtë: mbështetje për zhvillimin e prodhimit të qumështit në treg 60,000.00 €; rreziqet në bujqësi në vlerë prej 23,000,00 € (pjesëmarrja në sigurimin e prodhimit bujqësor 3,000.00 € ndërhyrja në treg 15,000.00 € dhe mbështetja për korrjen e drithërave 5,000 €); tregtimi i produkteve bujqësore (panaire, etj.) 6,000,00 €, blerja e makinerive bujqësore dhe pajisjeve 21,000.00 € dhe mbështetje për zhvillimin e sipërmarrjes për gratë në bujqësi në vlerë prej 10,000.00 €.</w:t>
      </w:r>
    </w:p>
    <w:p w:rsidR="00DF6E71" w:rsidRPr="00DF6E71" w:rsidRDefault="00DF6E71" w:rsidP="00DF6E71">
      <w:pPr>
        <w:pStyle w:val="T30X"/>
        <w:ind w:left="643" w:firstLine="0"/>
        <w:rPr>
          <w:sz w:val="24"/>
          <w:szCs w:val="24"/>
          <w:lang w:val="sq-AL"/>
        </w:rPr>
      </w:pPr>
    </w:p>
    <w:p w:rsidR="00BD529A" w:rsidRPr="00083927" w:rsidRDefault="00BD529A" w:rsidP="00BD529A">
      <w:pPr>
        <w:pStyle w:val="T30X"/>
        <w:rPr>
          <w:sz w:val="24"/>
          <w:szCs w:val="24"/>
          <w:lang w:val="sq-AL"/>
        </w:rPr>
      </w:pPr>
      <w:r w:rsidRPr="00083927">
        <w:rPr>
          <w:sz w:val="24"/>
          <w:szCs w:val="24"/>
          <w:lang w:val="sq-AL"/>
        </w:rPr>
        <w:t>Është përcaktuar që zbatimi i programit të masave është përgjegjësi operative e kryetarit, ndërsa zbatimi është përgjegjësi e Sekretariatit për Bujqësi dhe Zhvillim Rural dhe Sekretariatit për Vetëqeverisje Lokale, të caktuar për zbatimin e programit. Gjithashtu është rregulluar që Kryetari i Komunës dhe Sekretariati për Bujqësi dhe Zhvillim Rural dhe Sekretariati për Vetëqeverisje Lokale, me marrëveshje, gjatë ekzekutimit të linjës së buxhetit mund të bëjnë ndryshime në qëllimin e përdorimit të fondeve të përmendura në nenin 2 të këtij programi dhe t'i largojnë ato nga një rresht në tjetrin deri në shumën e fondeve totale.</w:t>
      </w:r>
    </w:p>
    <w:p w:rsidR="007756B1" w:rsidRPr="007756B1" w:rsidRDefault="007756B1" w:rsidP="007756B1">
      <w:pPr>
        <w:pStyle w:val="T30X"/>
        <w:ind w:left="643" w:firstLine="0"/>
        <w:rPr>
          <w:sz w:val="24"/>
          <w:szCs w:val="24"/>
        </w:rPr>
      </w:pPr>
    </w:p>
    <w:p w:rsidR="00BD529A" w:rsidRDefault="00BD529A" w:rsidP="00164C60">
      <w:pPr>
        <w:pStyle w:val="T30X"/>
        <w:rPr>
          <w:sz w:val="24"/>
          <w:szCs w:val="24"/>
        </w:rPr>
      </w:pPr>
      <w:proofErr w:type="spellStart"/>
      <w:r>
        <w:rPr>
          <w:sz w:val="24"/>
          <w:szCs w:val="24"/>
        </w:rPr>
        <w:t>Ky</w:t>
      </w:r>
      <w:proofErr w:type="spellEnd"/>
      <w:r>
        <w:rPr>
          <w:sz w:val="24"/>
          <w:szCs w:val="24"/>
        </w:rPr>
        <w:t xml:space="preserve"> </w:t>
      </w:r>
      <w:proofErr w:type="spellStart"/>
      <w:r>
        <w:rPr>
          <w:sz w:val="24"/>
          <w:szCs w:val="24"/>
        </w:rPr>
        <w:t>Vendim</w:t>
      </w:r>
      <w:proofErr w:type="spellEnd"/>
      <w:r>
        <w:rPr>
          <w:sz w:val="24"/>
          <w:szCs w:val="24"/>
        </w:rPr>
        <w:t xml:space="preserve"> </w:t>
      </w:r>
      <w:proofErr w:type="spellStart"/>
      <w:r>
        <w:rPr>
          <w:sz w:val="24"/>
          <w:szCs w:val="24"/>
        </w:rPr>
        <w:t>hynë</w:t>
      </w:r>
      <w:proofErr w:type="spellEnd"/>
      <w:r>
        <w:rPr>
          <w:sz w:val="24"/>
          <w:szCs w:val="24"/>
        </w:rPr>
        <w:t xml:space="preserve"> </w:t>
      </w:r>
      <w:proofErr w:type="spellStart"/>
      <w:r>
        <w:rPr>
          <w:sz w:val="24"/>
          <w:szCs w:val="24"/>
        </w:rPr>
        <w:t>në</w:t>
      </w:r>
      <w:proofErr w:type="spellEnd"/>
      <w:r>
        <w:rPr>
          <w:sz w:val="24"/>
          <w:szCs w:val="24"/>
        </w:rPr>
        <w:t xml:space="preserve"> </w:t>
      </w:r>
      <w:proofErr w:type="spellStart"/>
      <w:r>
        <w:rPr>
          <w:sz w:val="24"/>
          <w:szCs w:val="24"/>
        </w:rPr>
        <w:t>fuqi</w:t>
      </w:r>
      <w:proofErr w:type="spellEnd"/>
      <w:r>
        <w:rPr>
          <w:sz w:val="24"/>
          <w:szCs w:val="24"/>
        </w:rPr>
        <w:t xml:space="preserve"> </w:t>
      </w:r>
      <w:proofErr w:type="spellStart"/>
      <w:r>
        <w:rPr>
          <w:sz w:val="24"/>
          <w:szCs w:val="24"/>
        </w:rPr>
        <w:t>ditën</w:t>
      </w:r>
      <w:proofErr w:type="spellEnd"/>
      <w:r>
        <w:rPr>
          <w:sz w:val="24"/>
          <w:szCs w:val="24"/>
        </w:rPr>
        <w:t xml:space="preserve"> e </w:t>
      </w:r>
      <w:proofErr w:type="spellStart"/>
      <w:r>
        <w:rPr>
          <w:sz w:val="24"/>
          <w:szCs w:val="24"/>
        </w:rPr>
        <w:t>tetë</w:t>
      </w:r>
      <w:proofErr w:type="spellEnd"/>
      <w:r>
        <w:rPr>
          <w:sz w:val="24"/>
          <w:szCs w:val="24"/>
        </w:rPr>
        <w:t xml:space="preserve"> </w:t>
      </w:r>
      <w:proofErr w:type="spellStart"/>
      <w:r>
        <w:rPr>
          <w:sz w:val="24"/>
          <w:szCs w:val="24"/>
        </w:rPr>
        <w:t>nga</w:t>
      </w:r>
      <w:proofErr w:type="spellEnd"/>
      <w:r>
        <w:rPr>
          <w:sz w:val="24"/>
          <w:szCs w:val="24"/>
        </w:rPr>
        <w:t xml:space="preserve"> </w:t>
      </w:r>
      <w:proofErr w:type="spellStart"/>
      <w:r>
        <w:rPr>
          <w:sz w:val="24"/>
          <w:szCs w:val="24"/>
        </w:rPr>
        <w:t>dita</w:t>
      </w:r>
      <w:proofErr w:type="spellEnd"/>
      <w:r>
        <w:rPr>
          <w:sz w:val="24"/>
          <w:szCs w:val="24"/>
        </w:rPr>
        <w:t xml:space="preserve"> e </w:t>
      </w:r>
      <w:proofErr w:type="spellStart"/>
      <w:r>
        <w:rPr>
          <w:sz w:val="24"/>
          <w:szCs w:val="24"/>
        </w:rPr>
        <w:t>publikimit</w:t>
      </w:r>
      <w:proofErr w:type="spellEnd"/>
      <w:r>
        <w:rPr>
          <w:sz w:val="24"/>
          <w:szCs w:val="24"/>
        </w:rPr>
        <w:t xml:space="preserve"> </w:t>
      </w:r>
      <w:proofErr w:type="spellStart"/>
      <w:r>
        <w:rPr>
          <w:sz w:val="24"/>
          <w:szCs w:val="24"/>
        </w:rPr>
        <w:t>në</w:t>
      </w:r>
      <w:proofErr w:type="spellEnd"/>
      <w:r>
        <w:rPr>
          <w:sz w:val="24"/>
          <w:szCs w:val="24"/>
        </w:rPr>
        <w:t xml:space="preserve"> “</w:t>
      </w:r>
      <w:proofErr w:type="spellStart"/>
      <w:r>
        <w:rPr>
          <w:sz w:val="24"/>
          <w:szCs w:val="24"/>
        </w:rPr>
        <w:t>Fletën</w:t>
      </w:r>
      <w:proofErr w:type="spellEnd"/>
      <w:r>
        <w:rPr>
          <w:sz w:val="24"/>
          <w:szCs w:val="24"/>
        </w:rPr>
        <w:t xml:space="preserve"> </w:t>
      </w:r>
      <w:proofErr w:type="spellStart"/>
      <w:r>
        <w:rPr>
          <w:sz w:val="24"/>
          <w:szCs w:val="24"/>
        </w:rPr>
        <w:t>Zyrtare</w:t>
      </w:r>
      <w:proofErr w:type="spellEnd"/>
      <w:r>
        <w:rPr>
          <w:sz w:val="24"/>
          <w:szCs w:val="24"/>
        </w:rPr>
        <w:t xml:space="preserve"> </w:t>
      </w:r>
      <w:proofErr w:type="spellStart"/>
      <w:r>
        <w:rPr>
          <w:sz w:val="24"/>
          <w:szCs w:val="24"/>
        </w:rPr>
        <w:t>të</w:t>
      </w:r>
      <w:proofErr w:type="spellEnd"/>
      <w:r>
        <w:rPr>
          <w:sz w:val="24"/>
          <w:szCs w:val="24"/>
        </w:rPr>
        <w:t xml:space="preserve"> </w:t>
      </w:r>
      <w:proofErr w:type="spellStart"/>
      <w:r>
        <w:rPr>
          <w:sz w:val="24"/>
          <w:szCs w:val="24"/>
        </w:rPr>
        <w:t>Malit</w:t>
      </w:r>
      <w:proofErr w:type="spellEnd"/>
      <w:r>
        <w:rPr>
          <w:sz w:val="24"/>
          <w:szCs w:val="24"/>
        </w:rPr>
        <w:t xml:space="preserve"> </w:t>
      </w:r>
      <w:proofErr w:type="spellStart"/>
      <w:r>
        <w:rPr>
          <w:sz w:val="24"/>
          <w:szCs w:val="24"/>
        </w:rPr>
        <w:t>të</w:t>
      </w:r>
      <w:proofErr w:type="spellEnd"/>
      <w:r>
        <w:rPr>
          <w:sz w:val="24"/>
          <w:szCs w:val="24"/>
        </w:rPr>
        <w:t xml:space="preserve"> </w:t>
      </w:r>
      <w:proofErr w:type="spellStart"/>
      <w:r>
        <w:rPr>
          <w:sz w:val="24"/>
          <w:szCs w:val="24"/>
        </w:rPr>
        <w:t>Zi</w:t>
      </w:r>
      <w:proofErr w:type="spellEnd"/>
      <w:r>
        <w:rPr>
          <w:sz w:val="24"/>
          <w:szCs w:val="24"/>
        </w:rPr>
        <w:t>”</w:t>
      </w:r>
    </w:p>
    <w:p w:rsidR="00FF5038" w:rsidRDefault="00FF5038" w:rsidP="00164C60">
      <w:pPr>
        <w:pStyle w:val="T30X"/>
        <w:rPr>
          <w:sz w:val="24"/>
          <w:szCs w:val="24"/>
        </w:rPr>
      </w:pPr>
    </w:p>
    <w:p w:rsidR="00FF5038" w:rsidRDefault="00FF5038" w:rsidP="00164C60">
      <w:pPr>
        <w:pStyle w:val="T30X"/>
        <w:rPr>
          <w:sz w:val="24"/>
          <w:szCs w:val="24"/>
        </w:rPr>
      </w:pPr>
    </w:p>
    <w:p w:rsidR="00FF5038" w:rsidRDefault="00FF5038" w:rsidP="00164C60">
      <w:pPr>
        <w:pStyle w:val="T30X"/>
        <w:rPr>
          <w:sz w:val="24"/>
          <w:szCs w:val="24"/>
        </w:rPr>
      </w:pPr>
    </w:p>
    <w:p w:rsidR="00FF5038" w:rsidRDefault="00FF5038" w:rsidP="00164C60">
      <w:pPr>
        <w:pStyle w:val="T30X"/>
        <w:rPr>
          <w:sz w:val="24"/>
          <w:szCs w:val="24"/>
        </w:rPr>
      </w:pPr>
    </w:p>
    <w:p w:rsidR="00FF5038" w:rsidRDefault="00FF5038" w:rsidP="00164C60">
      <w:pPr>
        <w:pStyle w:val="T30X"/>
        <w:rPr>
          <w:sz w:val="24"/>
          <w:szCs w:val="24"/>
        </w:rPr>
      </w:pPr>
    </w:p>
    <w:p w:rsidR="00FF5038" w:rsidRDefault="00FF5038" w:rsidP="00164C60">
      <w:pPr>
        <w:pStyle w:val="T30X"/>
        <w:rPr>
          <w:sz w:val="24"/>
          <w:szCs w:val="24"/>
        </w:rPr>
      </w:pPr>
    </w:p>
    <w:p w:rsidR="00FF5038" w:rsidRDefault="00FF5038" w:rsidP="00164C60">
      <w:pPr>
        <w:pStyle w:val="T30X"/>
        <w:rPr>
          <w:sz w:val="24"/>
          <w:szCs w:val="24"/>
        </w:rPr>
      </w:pPr>
    </w:p>
    <w:p w:rsidR="00FF5038" w:rsidRDefault="00FF5038" w:rsidP="00164C60">
      <w:pPr>
        <w:pStyle w:val="T30X"/>
        <w:rPr>
          <w:sz w:val="24"/>
          <w:szCs w:val="24"/>
        </w:rPr>
      </w:pPr>
    </w:p>
    <w:p w:rsidR="00FF5038" w:rsidRDefault="00FF5038" w:rsidP="00164C60">
      <w:pPr>
        <w:pStyle w:val="T30X"/>
        <w:rPr>
          <w:sz w:val="24"/>
          <w:szCs w:val="24"/>
        </w:rPr>
      </w:pPr>
    </w:p>
    <w:p w:rsidR="00FF5038" w:rsidRDefault="00FF5038" w:rsidP="00164C60">
      <w:pPr>
        <w:pStyle w:val="T30X"/>
        <w:rPr>
          <w:sz w:val="24"/>
          <w:szCs w:val="24"/>
        </w:rPr>
      </w:pPr>
    </w:p>
    <w:p w:rsidR="00FF5038" w:rsidRDefault="00FF5038" w:rsidP="00164C60">
      <w:pPr>
        <w:pStyle w:val="T30X"/>
        <w:rPr>
          <w:sz w:val="24"/>
          <w:szCs w:val="24"/>
        </w:rPr>
      </w:pPr>
    </w:p>
    <w:p w:rsidR="00FF5038" w:rsidRDefault="00FF5038" w:rsidP="00164C60">
      <w:pPr>
        <w:pStyle w:val="T30X"/>
        <w:rPr>
          <w:sz w:val="24"/>
          <w:szCs w:val="24"/>
        </w:rPr>
      </w:pPr>
    </w:p>
    <w:tbl>
      <w:tblPr>
        <w:tblpPr w:leftFromText="180" w:rightFromText="180" w:vertAnchor="text" w:horzAnchor="margin" w:tblpXSpec="center" w:tblpY="47"/>
        <w:tblW w:w="5023" w:type="pct"/>
        <w:tblLook w:val="01E0"/>
      </w:tblPr>
      <w:tblGrid>
        <w:gridCol w:w="1336"/>
        <w:gridCol w:w="7509"/>
        <w:gridCol w:w="1625"/>
      </w:tblGrid>
      <w:tr w:rsidR="00505848" w:rsidRPr="00083927" w:rsidTr="009F3823">
        <w:trPr>
          <w:trHeight w:val="271"/>
        </w:trPr>
        <w:tc>
          <w:tcPr>
            <w:tcW w:w="5000" w:type="pct"/>
            <w:gridSpan w:val="3"/>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jc w:val="both"/>
              <w:rPr>
                <w:b/>
                <w:bCs/>
                <w:lang w:val="sq-AL"/>
              </w:rPr>
            </w:pPr>
          </w:p>
        </w:tc>
      </w:tr>
      <w:tr w:rsidR="00505848" w:rsidRPr="00083927" w:rsidTr="009F3823">
        <w:trPr>
          <w:trHeight w:val="275"/>
        </w:trPr>
        <w:tc>
          <w:tcPr>
            <w:tcW w:w="612" w:type="pct"/>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keepNext/>
              <w:outlineLvl w:val="1"/>
              <w:rPr>
                <w:b/>
                <w:bCs/>
                <w:caps/>
                <w:sz w:val="24"/>
                <w:szCs w:val="24"/>
                <w:lang w:val="sq-AL"/>
              </w:rPr>
            </w:pPr>
            <w:r w:rsidRPr="00083927">
              <w:rPr>
                <w:b/>
                <w:bCs/>
                <w:caps/>
                <w:sz w:val="24"/>
                <w:szCs w:val="24"/>
                <w:lang w:val="sq-AL"/>
              </w:rPr>
              <w:t>1.</w:t>
            </w:r>
          </w:p>
        </w:tc>
        <w:tc>
          <w:tcPr>
            <w:tcW w:w="4388" w:type="pct"/>
            <w:gridSpan w:val="2"/>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keepNext/>
              <w:outlineLvl w:val="1"/>
              <w:rPr>
                <w:b/>
                <w:bCs/>
                <w:i/>
                <w:iCs/>
                <w:caps/>
                <w:sz w:val="24"/>
                <w:szCs w:val="24"/>
                <w:lang w:val="sq-AL"/>
              </w:rPr>
            </w:pPr>
            <w:r w:rsidRPr="00083927">
              <w:rPr>
                <w:b/>
                <w:bCs/>
                <w:i/>
                <w:iCs/>
                <w:caps/>
                <w:sz w:val="24"/>
                <w:szCs w:val="24"/>
                <w:lang w:val="sq-AL"/>
              </w:rPr>
              <w:t>MBËSHTETJE PËR ZHVILLIMIN E TREGUT TË PRODHIMIT TË QUMËSHTIT</w:t>
            </w:r>
          </w:p>
        </w:tc>
      </w:tr>
      <w:tr w:rsidR="00505848" w:rsidRPr="00083927" w:rsidTr="009F3823">
        <w:tc>
          <w:tcPr>
            <w:tcW w:w="612" w:type="pct"/>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jc w:val="center"/>
              <w:rPr>
                <w:sz w:val="24"/>
                <w:szCs w:val="24"/>
                <w:lang w:val="sq-AL"/>
              </w:rPr>
            </w:pPr>
            <w:r w:rsidRPr="00083927">
              <w:rPr>
                <w:sz w:val="24"/>
                <w:szCs w:val="24"/>
                <w:lang w:val="sq-AL"/>
              </w:rPr>
              <w:t>Arsyet për përkrahje</w:t>
            </w:r>
          </w:p>
        </w:tc>
        <w:tc>
          <w:tcPr>
            <w:tcW w:w="4388" w:type="pct"/>
            <w:gridSpan w:val="2"/>
            <w:tcBorders>
              <w:top w:val="single" w:sz="4" w:space="0" w:color="auto"/>
              <w:left w:val="single" w:sz="4" w:space="0" w:color="auto"/>
              <w:bottom w:val="single" w:sz="4" w:space="0" w:color="auto"/>
              <w:right w:val="single" w:sz="4" w:space="0" w:color="auto"/>
            </w:tcBorders>
          </w:tcPr>
          <w:p w:rsidR="00505848" w:rsidRPr="00083927" w:rsidRDefault="00505848" w:rsidP="009F3823">
            <w:pPr>
              <w:jc w:val="both"/>
              <w:rPr>
                <w:sz w:val="24"/>
                <w:szCs w:val="24"/>
                <w:lang w:val="sq-AL"/>
              </w:rPr>
            </w:pPr>
            <w:r w:rsidRPr="00083927">
              <w:rPr>
                <w:sz w:val="24"/>
                <w:szCs w:val="24"/>
                <w:lang w:val="sq-AL"/>
              </w:rPr>
              <w:t>Prodhimi i përgjithshëm i qumështit në Komunën e Tuzit vlerësohet në rreth 3,000,000 litra qumësht të blerë në vit, që paraqet një potencial të shkëlqyeshëm për zhvillim, ndërsa një pjesë më e vogël e qumështit përdoret për përpunim në fermë, duke prodhuar kryesisht djathë dhe për përdorim vetjak të tij ose për shitje "në pragun e derës". Ekzistojnë rreth 200 nënkontraktorë në sistemin e blerjes së qumështit të papërpunuar në komunën Tuzi.</w:t>
            </w:r>
          </w:p>
          <w:p w:rsidR="00505848" w:rsidRPr="00083927" w:rsidRDefault="00505848" w:rsidP="009F3823">
            <w:pPr>
              <w:jc w:val="both"/>
              <w:rPr>
                <w:sz w:val="24"/>
                <w:szCs w:val="24"/>
                <w:lang w:val="sq-AL"/>
              </w:rPr>
            </w:pPr>
            <w:r w:rsidRPr="00083927">
              <w:rPr>
                <w:sz w:val="24"/>
                <w:szCs w:val="24"/>
                <w:lang w:val="sq-AL"/>
              </w:rPr>
              <w:t>Rritja e konkurrencës së sektorit të qumështit përmes mbështetjes së drejtpërdrejtë për prodhuesit mund të avancojë ndjeshëm zhvillimin e prodhimit të qumështit të bazuar në treg dhe përshtatjen e tij me standardet dhe të rrisë prodhimin e përgjithshëm të qumështit.</w:t>
            </w:r>
          </w:p>
        </w:tc>
      </w:tr>
      <w:tr w:rsidR="00505848" w:rsidRPr="00083927" w:rsidTr="009F3823">
        <w:tc>
          <w:tcPr>
            <w:tcW w:w="612" w:type="pct"/>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rPr>
                <w:sz w:val="24"/>
                <w:szCs w:val="24"/>
                <w:lang w:val="sq-AL"/>
              </w:rPr>
            </w:pPr>
            <w:r w:rsidRPr="00083927">
              <w:rPr>
                <w:sz w:val="24"/>
                <w:szCs w:val="24"/>
                <w:lang w:val="sq-AL"/>
              </w:rPr>
              <w:t>Qëllimet</w:t>
            </w:r>
          </w:p>
        </w:tc>
        <w:tc>
          <w:tcPr>
            <w:tcW w:w="4388" w:type="pct"/>
            <w:gridSpan w:val="2"/>
            <w:tcBorders>
              <w:top w:val="single" w:sz="4" w:space="0" w:color="auto"/>
              <w:left w:val="single" w:sz="4" w:space="0" w:color="auto"/>
              <w:bottom w:val="single" w:sz="4" w:space="0" w:color="auto"/>
              <w:right w:val="single" w:sz="4" w:space="0" w:color="auto"/>
            </w:tcBorders>
          </w:tcPr>
          <w:p w:rsidR="00505848" w:rsidRPr="00083927" w:rsidRDefault="00505848" w:rsidP="009F3823">
            <w:pPr>
              <w:pStyle w:val="ListParagraph"/>
              <w:autoSpaceDE/>
              <w:autoSpaceDN/>
              <w:adjustRightInd/>
              <w:jc w:val="both"/>
              <w:rPr>
                <w:sz w:val="24"/>
                <w:szCs w:val="24"/>
                <w:lang w:val="sq-AL"/>
              </w:rPr>
            </w:pPr>
            <w:r w:rsidRPr="00083927">
              <w:rPr>
                <w:sz w:val="24"/>
                <w:szCs w:val="24"/>
                <w:lang w:val="sq-AL"/>
              </w:rPr>
              <w:t>- Rritja e konkurrencës së tregut për prodhimin e qumështit;</w:t>
            </w:r>
          </w:p>
          <w:p w:rsidR="00505848" w:rsidRPr="00083927" w:rsidRDefault="00505848" w:rsidP="009F3823">
            <w:pPr>
              <w:pStyle w:val="ListParagraph"/>
              <w:autoSpaceDE/>
              <w:autoSpaceDN/>
              <w:adjustRightInd/>
              <w:jc w:val="both"/>
              <w:rPr>
                <w:sz w:val="24"/>
                <w:szCs w:val="24"/>
                <w:lang w:val="sq-AL"/>
              </w:rPr>
            </w:pPr>
            <w:r w:rsidRPr="00083927">
              <w:rPr>
                <w:sz w:val="24"/>
                <w:szCs w:val="24"/>
                <w:lang w:val="sq-AL"/>
              </w:rPr>
              <w:t>- Inkurajimi i zhvillimit të prodhimit komercial të qumështit për shpërndarjen në qumështore;</w:t>
            </w:r>
          </w:p>
          <w:p w:rsidR="00505848" w:rsidRPr="00083927" w:rsidRDefault="00505848" w:rsidP="009F3823">
            <w:pPr>
              <w:pStyle w:val="ListParagraph"/>
              <w:numPr>
                <w:ilvl w:val="0"/>
                <w:numId w:val="2"/>
              </w:numPr>
              <w:autoSpaceDE/>
              <w:autoSpaceDN/>
              <w:adjustRightInd/>
              <w:jc w:val="both"/>
              <w:rPr>
                <w:sz w:val="24"/>
                <w:szCs w:val="24"/>
                <w:lang w:val="sq-AL"/>
              </w:rPr>
            </w:pPr>
            <w:r w:rsidRPr="00083927">
              <w:rPr>
                <w:sz w:val="24"/>
                <w:szCs w:val="24"/>
                <w:lang w:val="sq-AL"/>
              </w:rPr>
              <w:t>Rritja e prodhimit të përgjithshëm të qumështit;</w:t>
            </w:r>
          </w:p>
        </w:tc>
      </w:tr>
      <w:tr w:rsidR="00505848" w:rsidRPr="00083927" w:rsidTr="009F3823">
        <w:tc>
          <w:tcPr>
            <w:tcW w:w="612" w:type="pct"/>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jc w:val="center"/>
              <w:rPr>
                <w:sz w:val="24"/>
                <w:szCs w:val="24"/>
                <w:lang w:val="sq-AL"/>
              </w:rPr>
            </w:pPr>
            <w:r w:rsidRPr="00083927">
              <w:rPr>
                <w:sz w:val="24"/>
                <w:szCs w:val="24"/>
                <w:lang w:val="sq-AL"/>
              </w:rPr>
              <w:t xml:space="preserve">Përshkrimi i masave dhe kritereve për përkrahje </w:t>
            </w:r>
          </w:p>
        </w:tc>
        <w:tc>
          <w:tcPr>
            <w:tcW w:w="4388" w:type="pct"/>
            <w:gridSpan w:val="2"/>
            <w:tcBorders>
              <w:top w:val="single" w:sz="4" w:space="0" w:color="auto"/>
              <w:left w:val="single" w:sz="4" w:space="0" w:color="auto"/>
              <w:bottom w:val="single" w:sz="4" w:space="0" w:color="auto"/>
              <w:right w:val="single" w:sz="4" w:space="0" w:color="auto"/>
            </w:tcBorders>
          </w:tcPr>
          <w:p w:rsidR="00505848" w:rsidRPr="00083927" w:rsidRDefault="00505848" w:rsidP="009F3823">
            <w:pPr>
              <w:jc w:val="both"/>
              <w:rPr>
                <w:sz w:val="24"/>
                <w:szCs w:val="24"/>
                <w:lang w:val="sq-AL"/>
              </w:rPr>
            </w:pPr>
            <w:r w:rsidRPr="00083927">
              <w:rPr>
                <w:sz w:val="24"/>
                <w:szCs w:val="24"/>
                <w:lang w:val="sq-AL"/>
              </w:rPr>
              <w:t>Mbështetje u jepet prodhuesve që dorëzojnë qumështin në institucionet e aprovuara të përpunimit të qumështit (bulmetet / prodhuesit e djathrave), të cilët janë të regjistruar në Regjistrin Qendror. Shuma e ndihmës premium është 0,02 € për litër qumësht të blerë. Kusht për marrjen e premive është që sasia e qumështit të dorëzuar për fermë të jetë së paku 400 litra në muaj</w:t>
            </w:r>
          </w:p>
        </w:tc>
      </w:tr>
      <w:tr w:rsidR="00505848" w:rsidRPr="00083927" w:rsidTr="009F3823">
        <w:tc>
          <w:tcPr>
            <w:tcW w:w="612" w:type="pct"/>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jc w:val="center"/>
              <w:rPr>
                <w:sz w:val="24"/>
                <w:szCs w:val="24"/>
                <w:lang w:val="sq-AL"/>
              </w:rPr>
            </w:pPr>
            <w:r w:rsidRPr="00083927">
              <w:rPr>
                <w:sz w:val="24"/>
                <w:szCs w:val="24"/>
                <w:lang w:val="sq-AL"/>
              </w:rPr>
              <w:t>Përdoruesit</w:t>
            </w:r>
          </w:p>
        </w:tc>
        <w:tc>
          <w:tcPr>
            <w:tcW w:w="4388" w:type="pct"/>
            <w:gridSpan w:val="2"/>
            <w:tcBorders>
              <w:top w:val="single" w:sz="4" w:space="0" w:color="auto"/>
              <w:left w:val="single" w:sz="4" w:space="0" w:color="auto"/>
              <w:bottom w:val="single" w:sz="4" w:space="0" w:color="auto"/>
              <w:right w:val="single" w:sz="4" w:space="0" w:color="auto"/>
            </w:tcBorders>
          </w:tcPr>
          <w:p w:rsidR="00505848" w:rsidRPr="00083927" w:rsidRDefault="00505848" w:rsidP="009F3823">
            <w:pPr>
              <w:jc w:val="both"/>
              <w:rPr>
                <w:sz w:val="24"/>
                <w:szCs w:val="24"/>
                <w:lang w:val="sq-AL"/>
              </w:rPr>
            </w:pPr>
            <w:r w:rsidRPr="00083927">
              <w:rPr>
                <w:sz w:val="24"/>
                <w:szCs w:val="24"/>
                <w:lang w:val="sq-AL"/>
              </w:rPr>
              <w:t>Prodhuesit që dorëzojnë qumështin në institucionet e aprovuara të përpunimit të qumështit të regjistruar në Regjistrin Qendror.</w:t>
            </w:r>
          </w:p>
        </w:tc>
      </w:tr>
      <w:tr w:rsidR="00505848" w:rsidRPr="00083927" w:rsidTr="009F3823">
        <w:trPr>
          <w:trHeight w:val="593"/>
        </w:trPr>
        <w:tc>
          <w:tcPr>
            <w:tcW w:w="612" w:type="pct"/>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jc w:val="center"/>
              <w:rPr>
                <w:sz w:val="24"/>
                <w:szCs w:val="24"/>
                <w:lang w:val="sq-AL"/>
              </w:rPr>
            </w:pPr>
            <w:r w:rsidRPr="00083927">
              <w:rPr>
                <w:sz w:val="24"/>
                <w:szCs w:val="24"/>
                <w:lang w:val="sq-AL"/>
              </w:rPr>
              <w:t>Mënyra e pagesës</w:t>
            </w:r>
          </w:p>
        </w:tc>
        <w:tc>
          <w:tcPr>
            <w:tcW w:w="4388" w:type="pct"/>
            <w:gridSpan w:val="2"/>
            <w:tcBorders>
              <w:top w:val="single" w:sz="4" w:space="0" w:color="auto"/>
              <w:left w:val="single" w:sz="4" w:space="0" w:color="auto"/>
              <w:bottom w:val="single" w:sz="4" w:space="0" w:color="auto"/>
              <w:right w:val="single" w:sz="4" w:space="0" w:color="auto"/>
            </w:tcBorders>
          </w:tcPr>
          <w:p w:rsidR="00505848" w:rsidRPr="00083927" w:rsidRDefault="00505848" w:rsidP="009F3823">
            <w:pPr>
              <w:jc w:val="both"/>
              <w:rPr>
                <w:sz w:val="24"/>
                <w:szCs w:val="24"/>
                <w:lang w:val="sq-AL"/>
              </w:rPr>
            </w:pPr>
          </w:p>
          <w:p w:rsidR="00505848" w:rsidRPr="00083927" w:rsidRDefault="00505848" w:rsidP="009F3823">
            <w:pPr>
              <w:jc w:val="both"/>
              <w:rPr>
                <w:sz w:val="24"/>
                <w:szCs w:val="24"/>
                <w:lang w:val="sq-AL"/>
              </w:rPr>
            </w:pPr>
            <w:r w:rsidRPr="00083927">
              <w:rPr>
                <w:sz w:val="24"/>
                <w:szCs w:val="24"/>
                <w:lang w:val="sq-AL"/>
              </w:rPr>
              <w:t>Me pagesë në xhirollogarinë e fermerëve ose ndërmarrjet e aprovuara të përpunimit të qumështit (fabrikat e qumështit / djathit).</w:t>
            </w:r>
          </w:p>
        </w:tc>
      </w:tr>
      <w:tr w:rsidR="00505848" w:rsidRPr="00083927" w:rsidTr="009F3823">
        <w:tc>
          <w:tcPr>
            <w:tcW w:w="612" w:type="pct"/>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jc w:val="center"/>
              <w:rPr>
                <w:sz w:val="24"/>
                <w:szCs w:val="24"/>
                <w:lang w:val="sq-AL"/>
              </w:rPr>
            </w:pPr>
            <w:r w:rsidRPr="00083927">
              <w:rPr>
                <w:sz w:val="24"/>
                <w:szCs w:val="24"/>
                <w:lang w:val="sq-AL"/>
              </w:rPr>
              <w:t>Procedura e realizimit</w:t>
            </w:r>
          </w:p>
        </w:tc>
        <w:tc>
          <w:tcPr>
            <w:tcW w:w="4388" w:type="pct"/>
            <w:gridSpan w:val="2"/>
            <w:tcBorders>
              <w:top w:val="single" w:sz="4" w:space="0" w:color="auto"/>
              <w:left w:val="single" w:sz="4" w:space="0" w:color="auto"/>
              <w:bottom w:val="single" w:sz="4" w:space="0" w:color="auto"/>
              <w:right w:val="single" w:sz="4" w:space="0" w:color="auto"/>
            </w:tcBorders>
          </w:tcPr>
          <w:p w:rsidR="00505848" w:rsidRPr="00083927" w:rsidRDefault="00505848" w:rsidP="009F3823">
            <w:pPr>
              <w:jc w:val="both"/>
              <w:rPr>
                <w:sz w:val="24"/>
                <w:szCs w:val="24"/>
                <w:lang w:val="sq-AL"/>
              </w:rPr>
            </w:pPr>
            <w:r w:rsidRPr="00083927">
              <w:rPr>
                <w:sz w:val="24"/>
                <w:szCs w:val="24"/>
                <w:lang w:val="sq-AL"/>
              </w:rPr>
              <w:t>Listat e prodhuesve me të dhëna mbi sasitë mujore të qumështit të dorëzuar janë baza për llogaritjen dhe pagimin e premive.</w:t>
            </w:r>
          </w:p>
          <w:p w:rsidR="00505848" w:rsidRPr="00083927" w:rsidRDefault="00505848" w:rsidP="009F3823">
            <w:pPr>
              <w:jc w:val="both"/>
              <w:rPr>
                <w:sz w:val="24"/>
                <w:szCs w:val="24"/>
                <w:lang w:val="sq-AL"/>
              </w:rPr>
            </w:pPr>
            <w:r w:rsidRPr="00083927">
              <w:rPr>
                <w:sz w:val="24"/>
                <w:szCs w:val="24"/>
                <w:lang w:val="sq-AL"/>
              </w:rPr>
              <w:t xml:space="preserve">Qumështoret/ djathtoret paraqesin lista me informacione mbi pronarët, sasinë totale të qumështit të papërpunuar të dhënë dhe sasitë e qumështit në lidhje me kriteret e cilësisë së qumështit të papërpunuar jo më vonë se data dhjetë e muajit për qumështin e blerë në muajin e kaluar. Listat dorëzohen në arkivin e Komunës së Tuzit dhe në email: ismeta.gjoka@tuzi.org.me </w:t>
            </w:r>
          </w:p>
          <w:p w:rsidR="00505848" w:rsidRPr="00083927" w:rsidRDefault="00505848" w:rsidP="009F3823">
            <w:pPr>
              <w:jc w:val="both"/>
              <w:rPr>
                <w:sz w:val="24"/>
                <w:szCs w:val="24"/>
                <w:lang w:val="sq-AL"/>
              </w:rPr>
            </w:pPr>
            <w:r w:rsidRPr="00083927">
              <w:rPr>
                <w:sz w:val="24"/>
                <w:szCs w:val="24"/>
                <w:lang w:val="sq-AL"/>
              </w:rPr>
              <w:t>Për qumështin e blerë, pagesa u bëhet nënkontraktuesve në baza mujore bazuar në listat e dhëna nga prodhuesi i qumështit / djathit për komunën e Tuzit.</w:t>
            </w:r>
          </w:p>
        </w:tc>
      </w:tr>
      <w:tr w:rsidR="00505848" w:rsidRPr="00083927" w:rsidTr="009F3823">
        <w:tc>
          <w:tcPr>
            <w:tcW w:w="612" w:type="pct"/>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jc w:val="center"/>
              <w:rPr>
                <w:sz w:val="24"/>
                <w:szCs w:val="24"/>
                <w:lang w:val="sq-AL"/>
              </w:rPr>
            </w:pPr>
            <w:r w:rsidRPr="00083927">
              <w:rPr>
                <w:sz w:val="24"/>
                <w:szCs w:val="24"/>
                <w:lang w:val="sq-AL"/>
              </w:rPr>
              <w:t xml:space="preserve">Mbikëqyrja dhe kontrolli </w:t>
            </w:r>
          </w:p>
        </w:tc>
        <w:tc>
          <w:tcPr>
            <w:tcW w:w="4388" w:type="pct"/>
            <w:gridSpan w:val="2"/>
            <w:tcBorders>
              <w:top w:val="single" w:sz="4" w:space="0" w:color="auto"/>
              <w:left w:val="single" w:sz="4" w:space="0" w:color="auto"/>
              <w:bottom w:val="single" w:sz="4" w:space="0" w:color="auto"/>
              <w:right w:val="single" w:sz="4" w:space="0" w:color="auto"/>
            </w:tcBorders>
          </w:tcPr>
          <w:p w:rsidR="00505848" w:rsidRPr="00083927" w:rsidRDefault="00505848" w:rsidP="009F3823">
            <w:pPr>
              <w:jc w:val="both"/>
              <w:rPr>
                <w:sz w:val="24"/>
                <w:szCs w:val="24"/>
                <w:lang w:val="sq-AL"/>
              </w:rPr>
            </w:pPr>
            <w:r w:rsidRPr="00083927">
              <w:rPr>
                <w:sz w:val="24"/>
                <w:szCs w:val="24"/>
                <w:lang w:val="sq-AL"/>
              </w:rPr>
              <w:t>Përgjegjësia operative - Kryetari i Komunës;</w:t>
            </w:r>
          </w:p>
          <w:p w:rsidR="00505848" w:rsidRPr="00083927" w:rsidRDefault="00505848" w:rsidP="009F3823">
            <w:pPr>
              <w:jc w:val="both"/>
              <w:rPr>
                <w:sz w:val="24"/>
                <w:szCs w:val="24"/>
                <w:lang w:val="sq-AL"/>
              </w:rPr>
            </w:pPr>
            <w:r w:rsidRPr="00083927">
              <w:rPr>
                <w:sz w:val="24"/>
                <w:szCs w:val="24"/>
                <w:lang w:val="sq-AL"/>
              </w:rPr>
              <w:t>Përgjegjësitë zbatuese - Sekretari i Sekretariatit për Bujqësi dhe Zhvillim Rural</w:t>
            </w:r>
          </w:p>
        </w:tc>
      </w:tr>
      <w:tr w:rsidR="00505848" w:rsidRPr="00083927" w:rsidTr="009F3823">
        <w:trPr>
          <w:cantSplit/>
          <w:trHeight w:val="167"/>
        </w:trPr>
        <w:tc>
          <w:tcPr>
            <w:tcW w:w="612" w:type="pct"/>
            <w:vMerge w:val="restart"/>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jc w:val="center"/>
              <w:rPr>
                <w:sz w:val="24"/>
                <w:szCs w:val="24"/>
                <w:lang w:val="sq-AL"/>
              </w:rPr>
            </w:pPr>
            <w:r w:rsidRPr="00083927">
              <w:rPr>
                <w:sz w:val="24"/>
                <w:szCs w:val="24"/>
                <w:lang w:val="sq-AL"/>
              </w:rPr>
              <w:t>Plani financiar</w:t>
            </w:r>
          </w:p>
        </w:tc>
        <w:tc>
          <w:tcPr>
            <w:tcW w:w="3599" w:type="pct"/>
            <w:tcBorders>
              <w:top w:val="single" w:sz="4" w:space="0" w:color="auto"/>
              <w:left w:val="single" w:sz="4" w:space="0" w:color="auto"/>
              <w:bottom w:val="single" w:sz="4" w:space="0" w:color="auto"/>
              <w:right w:val="single" w:sz="4" w:space="0" w:color="auto"/>
            </w:tcBorders>
          </w:tcPr>
          <w:p w:rsidR="00505848" w:rsidRPr="00083927" w:rsidRDefault="00505848" w:rsidP="009F3823">
            <w:pPr>
              <w:jc w:val="both"/>
              <w:rPr>
                <w:b/>
                <w:bCs/>
                <w:sz w:val="24"/>
                <w:szCs w:val="24"/>
                <w:lang w:val="sq-AL"/>
              </w:rPr>
            </w:pPr>
            <w:r w:rsidRPr="00083927">
              <w:rPr>
                <w:b/>
                <w:bCs/>
                <w:sz w:val="24"/>
                <w:szCs w:val="24"/>
                <w:lang w:val="sq-AL"/>
              </w:rPr>
              <w:t xml:space="preserve">Komponenta </w:t>
            </w:r>
          </w:p>
        </w:tc>
        <w:tc>
          <w:tcPr>
            <w:tcW w:w="789" w:type="pct"/>
            <w:tcBorders>
              <w:top w:val="single" w:sz="4" w:space="0" w:color="auto"/>
              <w:left w:val="single" w:sz="4" w:space="0" w:color="auto"/>
              <w:bottom w:val="single" w:sz="4" w:space="0" w:color="auto"/>
              <w:right w:val="single" w:sz="4" w:space="0" w:color="auto"/>
            </w:tcBorders>
          </w:tcPr>
          <w:p w:rsidR="00505848" w:rsidRPr="00083927" w:rsidRDefault="00505848" w:rsidP="009F3823">
            <w:pPr>
              <w:jc w:val="right"/>
              <w:rPr>
                <w:b/>
                <w:bCs/>
                <w:sz w:val="24"/>
                <w:szCs w:val="24"/>
                <w:lang w:val="sq-AL"/>
              </w:rPr>
            </w:pPr>
            <w:r w:rsidRPr="00083927">
              <w:rPr>
                <w:b/>
                <w:bCs/>
                <w:sz w:val="24"/>
                <w:szCs w:val="24"/>
                <w:lang w:val="sq-AL"/>
              </w:rPr>
              <w:t>Shuma në €</w:t>
            </w:r>
          </w:p>
        </w:tc>
      </w:tr>
      <w:tr w:rsidR="00505848" w:rsidRPr="00083927" w:rsidTr="009F3823">
        <w:trPr>
          <w:cantSplit/>
          <w:trHeight w:val="184"/>
        </w:trPr>
        <w:tc>
          <w:tcPr>
            <w:tcW w:w="612" w:type="pct"/>
            <w:vMerge/>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rPr>
                <w:sz w:val="24"/>
                <w:szCs w:val="24"/>
                <w:lang w:val="sq-AL"/>
              </w:rPr>
            </w:pPr>
          </w:p>
        </w:tc>
        <w:tc>
          <w:tcPr>
            <w:tcW w:w="3599" w:type="pct"/>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rPr>
                <w:sz w:val="24"/>
                <w:szCs w:val="24"/>
                <w:lang w:val="sq-AL"/>
              </w:rPr>
            </w:pPr>
            <w:r w:rsidRPr="00083927">
              <w:rPr>
                <w:sz w:val="24"/>
                <w:szCs w:val="24"/>
                <w:lang w:val="sq-AL"/>
              </w:rPr>
              <w:t>Mbështetje për zhvillimin e prodhimit të tregut të qumështit- premive  për litër qumështi 0,02 €</w:t>
            </w:r>
          </w:p>
        </w:tc>
        <w:tc>
          <w:tcPr>
            <w:tcW w:w="789" w:type="pct"/>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jc w:val="right"/>
              <w:rPr>
                <w:sz w:val="24"/>
                <w:szCs w:val="24"/>
                <w:lang w:val="sq-AL"/>
              </w:rPr>
            </w:pPr>
            <w:r w:rsidRPr="00083927">
              <w:rPr>
                <w:sz w:val="24"/>
                <w:szCs w:val="24"/>
                <w:lang w:val="sq-AL"/>
              </w:rPr>
              <w:t xml:space="preserve">60.000,00 </w:t>
            </w:r>
          </w:p>
        </w:tc>
      </w:tr>
      <w:tr w:rsidR="00505848" w:rsidRPr="00083927" w:rsidTr="009F3823">
        <w:trPr>
          <w:cantSplit/>
          <w:trHeight w:val="79"/>
        </w:trPr>
        <w:tc>
          <w:tcPr>
            <w:tcW w:w="612" w:type="pct"/>
            <w:vMerge/>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rPr>
                <w:sz w:val="24"/>
                <w:szCs w:val="24"/>
                <w:lang w:val="sq-AL"/>
              </w:rPr>
            </w:pPr>
          </w:p>
        </w:tc>
        <w:tc>
          <w:tcPr>
            <w:tcW w:w="3599" w:type="pct"/>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rPr>
                <w:b/>
                <w:bCs/>
                <w:sz w:val="24"/>
                <w:szCs w:val="24"/>
                <w:lang w:val="sq-AL"/>
              </w:rPr>
            </w:pPr>
            <w:r w:rsidRPr="00083927">
              <w:rPr>
                <w:b/>
                <w:bCs/>
                <w:sz w:val="24"/>
                <w:szCs w:val="24"/>
                <w:lang w:val="sq-AL"/>
              </w:rPr>
              <w:t>Totali:</w:t>
            </w:r>
          </w:p>
        </w:tc>
        <w:tc>
          <w:tcPr>
            <w:tcW w:w="789" w:type="pct"/>
            <w:tcBorders>
              <w:top w:val="single" w:sz="4" w:space="0" w:color="auto"/>
              <w:left w:val="single" w:sz="4" w:space="0" w:color="auto"/>
              <w:bottom w:val="single" w:sz="4" w:space="0" w:color="auto"/>
              <w:right w:val="single" w:sz="4" w:space="0" w:color="auto"/>
            </w:tcBorders>
            <w:vAlign w:val="bottom"/>
          </w:tcPr>
          <w:p w:rsidR="00505848" w:rsidRPr="00083927" w:rsidRDefault="00505848" w:rsidP="009F3823">
            <w:pPr>
              <w:jc w:val="right"/>
              <w:rPr>
                <w:b/>
                <w:bCs/>
                <w:sz w:val="24"/>
                <w:szCs w:val="24"/>
                <w:lang w:val="sq-AL"/>
              </w:rPr>
            </w:pPr>
            <w:r w:rsidRPr="00083927">
              <w:rPr>
                <w:b/>
                <w:bCs/>
                <w:sz w:val="24"/>
                <w:szCs w:val="24"/>
                <w:lang w:val="sq-AL"/>
              </w:rPr>
              <w:t>60.000,00</w:t>
            </w:r>
          </w:p>
        </w:tc>
      </w:tr>
    </w:tbl>
    <w:p w:rsidR="00505848" w:rsidRPr="00083927" w:rsidRDefault="00505848" w:rsidP="00505848">
      <w:pPr>
        <w:pStyle w:val="N01Z"/>
        <w:rPr>
          <w:b w:val="0"/>
          <w:sz w:val="24"/>
          <w:szCs w:val="24"/>
          <w:lang w:val="sq-AL"/>
        </w:rPr>
      </w:pPr>
    </w:p>
    <w:p w:rsidR="00505848" w:rsidRPr="00083927" w:rsidRDefault="00505848" w:rsidP="00505848">
      <w:pPr>
        <w:pStyle w:val="N01Z"/>
        <w:rPr>
          <w:b w:val="0"/>
          <w:sz w:val="24"/>
          <w:szCs w:val="24"/>
          <w:lang w:val="sq-AL"/>
        </w:rPr>
      </w:pPr>
    </w:p>
    <w:p w:rsidR="00505848" w:rsidRPr="00083927" w:rsidRDefault="00505848" w:rsidP="00505848">
      <w:pPr>
        <w:pStyle w:val="N01Z"/>
        <w:rPr>
          <w:b w:val="0"/>
          <w:sz w:val="24"/>
          <w:szCs w:val="24"/>
          <w:lang w:val="sq-AL"/>
        </w:rPr>
      </w:pPr>
    </w:p>
    <w:p w:rsidR="00505848" w:rsidRPr="00083927" w:rsidRDefault="00505848" w:rsidP="00505848">
      <w:pPr>
        <w:pStyle w:val="N01Z"/>
        <w:rPr>
          <w:b w:val="0"/>
          <w:sz w:val="24"/>
          <w:szCs w:val="24"/>
          <w:lang w:val="sq-AL"/>
        </w:rPr>
      </w:pPr>
    </w:p>
    <w:p w:rsidR="00505848" w:rsidRPr="00083927" w:rsidRDefault="00505848" w:rsidP="00505848">
      <w:pPr>
        <w:pStyle w:val="N01Z"/>
        <w:rPr>
          <w:b w:val="0"/>
          <w:sz w:val="24"/>
          <w:szCs w:val="24"/>
          <w:lang w:val="sq-AL"/>
        </w:rPr>
      </w:pPr>
    </w:p>
    <w:p w:rsidR="00505848" w:rsidRPr="00083927" w:rsidRDefault="00505848" w:rsidP="00505848">
      <w:pPr>
        <w:pStyle w:val="N01Z"/>
        <w:rPr>
          <w:b w:val="0"/>
          <w:sz w:val="24"/>
          <w:szCs w:val="24"/>
          <w:lang w:val="sq-AL"/>
        </w:rPr>
      </w:pPr>
    </w:p>
    <w:p w:rsidR="00505848" w:rsidRPr="00083927" w:rsidRDefault="00505848" w:rsidP="00505848">
      <w:pPr>
        <w:pStyle w:val="N01Z"/>
        <w:rPr>
          <w:b w:val="0"/>
          <w:sz w:val="24"/>
          <w:szCs w:val="24"/>
          <w:lang w:val="sq-AL"/>
        </w:rPr>
      </w:pPr>
    </w:p>
    <w:p w:rsidR="00505848" w:rsidRPr="00083927" w:rsidRDefault="00505848" w:rsidP="00505848">
      <w:pPr>
        <w:pStyle w:val="N01Z"/>
        <w:rPr>
          <w:b w:val="0"/>
          <w:sz w:val="24"/>
          <w:szCs w:val="24"/>
          <w:lang w:val="sq-AL"/>
        </w:rPr>
      </w:pPr>
    </w:p>
    <w:p w:rsidR="00505848" w:rsidRPr="00083927" w:rsidRDefault="00505848" w:rsidP="00505848">
      <w:pPr>
        <w:pStyle w:val="N01Z"/>
        <w:rPr>
          <w:b w:val="0"/>
          <w:sz w:val="24"/>
          <w:szCs w:val="24"/>
          <w:lang w:val="sq-AL"/>
        </w:rPr>
      </w:pPr>
    </w:p>
    <w:p w:rsidR="00505848" w:rsidRPr="00083927" w:rsidRDefault="00505848" w:rsidP="00505848">
      <w:pPr>
        <w:pStyle w:val="N01Z"/>
        <w:rPr>
          <w:b w:val="0"/>
          <w:sz w:val="24"/>
          <w:szCs w:val="24"/>
          <w:lang w:val="sq-AL"/>
        </w:rPr>
      </w:pPr>
    </w:p>
    <w:tbl>
      <w:tblPr>
        <w:tblpPr w:leftFromText="180" w:rightFromText="180" w:vertAnchor="text" w:horzAnchor="margin" w:tblpXSpec="center" w:tblpY="47"/>
        <w:tblW w:w="5023" w:type="pct"/>
        <w:tblLook w:val="01E0"/>
      </w:tblPr>
      <w:tblGrid>
        <w:gridCol w:w="1282"/>
        <w:gridCol w:w="7536"/>
        <w:gridCol w:w="1652"/>
      </w:tblGrid>
      <w:tr w:rsidR="00505848" w:rsidRPr="00083927" w:rsidTr="009F3823">
        <w:trPr>
          <w:trHeight w:val="271"/>
        </w:trPr>
        <w:tc>
          <w:tcPr>
            <w:tcW w:w="5000" w:type="pct"/>
            <w:gridSpan w:val="3"/>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jc w:val="both"/>
              <w:rPr>
                <w:b/>
                <w:bCs/>
                <w:sz w:val="22"/>
                <w:szCs w:val="22"/>
                <w:lang w:val="sq-AL"/>
              </w:rPr>
            </w:pPr>
          </w:p>
        </w:tc>
      </w:tr>
      <w:tr w:rsidR="00505848" w:rsidRPr="00083927" w:rsidTr="009F3823">
        <w:trPr>
          <w:trHeight w:val="275"/>
        </w:trPr>
        <w:tc>
          <w:tcPr>
            <w:tcW w:w="612" w:type="pct"/>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keepNext/>
              <w:outlineLvl w:val="1"/>
              <w:rPr>
                <w:b/>
                <w:bCs/>
                <w:caps/>
                <w:sz w:val="22"/>
                <w:szCs w:val="22"/>
                <w:lang w:val="sq-AL"/>
              </w:rPr>
            </w:pPr>
            <w:r w:rsidRPr="00083927">
              <w:rPr>
                <w:b/>
                <w:bCs/>
                <w:caps/>
                <w:sz w:val="22"/>
                <w:szCs w:val="22"/>
                <w:lang w:val="sq-AL"/>
              </w:rPr>
              <w:t>2.</w:t>
            </w:r>
          </w:p>
        </w:tc>
        <w:tc>
          <w:tcPr>
            <w:tcW w:w="4388" w:type="pct"/>
            <w:gridSpan w:val="2"/>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keepNext/>
              <w:outlineLvl w:val="1"/>
              <w:rPr>
                <w:b/>
                <w:bCs/>
                <w:i/>
                <w:iCs/>
                <w:caps/>
                <w:sz w:val="22"/>
                <w:szCs w:val="22"/>
                <w:lang w:val="sq-AL"/>
              </w:rPr>
            </w:pPr>
            <w:r w:rsidRPr="00083927">
              <w:rPr>
                <w:b/>
                <w:bCs/>
                <w:i/>
                <w:iCs/>
                <w:caps/>
                <w:sz w:val="22"/>
                <w:szCs w:val="22"/>
                <w:lang w:val="sq-AL"/>
              </w:rPr>
              <w:t xml:space="preserve">MENAXHIMI I RISQEVE NË BUJQËSI </w:t>
            </w:r>
          </w:p>
        </w:tc>
      </w:tr>
      <w:tr w:rsidR="00505848" w:rsidRPr="00083927" w:rsidTr="009F3823">
        <w:tc>
          <w:tcPr>
            <w:tcW w:w="612" w:type="pct"/>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jc w:val="center"/>
              <w:rPr>
                <w:sz w:val="22"/>
                <w:szCs w:val="22"/>
                <w:lang w:val="sq-AL"/>
              </w:rPr>
            </w:pPr>
            <w:r w:rsidRPr="00083927">
              <w:rPr>
                <w:sz w:val="22"/>
                <w:szCs w:val="22"/>
                <w:lang w:val="sq-AL"/>
              </w:rPr>
              <w:t>Arsyet për përkrahje</w:t>
            </w:r>
          </w:p>
        </w:tc>
        <w:tc>
          <w:tcPr>
            <w:tcW w:w="4388" w:type="pct"/>
            <w:gridSpan w:val="2"/>
            <w:tcBorders>
              <w:top w:val="single" w:sz="4" w:space="0" w:color="auto"/>
              <w:left w:val="single" w:sz="4" w:space="0" w:color="auto"/>
              <w:bottom w:val="single" w:sz="4" w:space="0" w:color="auto"/>
              <w:right w:val="single" w:sz="4" w:space="0" w:color="auto"/>
            </w:tcBorders>
          </w:tcPr>
          <w:p w:rsidR="00505848" w:rsidRPr="00083927" w:rsidRDefault="00505848" w:rsidP="009F3823">
            <w:pPr>
              <w:jc w:val="both"/>
              <w:rPr>
                <w:sz w:val="22"/>
                <w:szCs w:val="22"/>
                <w:lang w:val="sq-AL"/>
              </w:rPr>
            </w:pPr>
            <w:r w:rsidRPr="00083927">
              <w:rPr>
                <w:sz w:val="22"/>
                <w:szCs w:val="22"/>
                <w:lang w:val="sq-AL"/>
              </w:rPr>
              <w:t xml:space="preserve">Vitet e fundit, dëmtimi i të lashtave bujqësore, fondin e bagëtive dhe burimeve të tjera janë një shoqërues i rregullt për prodhimin bujqësor, veçanërisht nga kushtet e motit në të lashtat dhe dëmtimet e shkaktuara nga jeta e egër te stoqet e bagëtive. Gjithashtu, problemet e tregut të shkaktuara nga një rritje e konsiderueshme ose rënie e çmimeve në tregjet vendase ose ndërkombëtare ose ngjarje dhe rrethana të tjera që shqetësojnë ose kërcënojnë ndjeshëm shqetësimin e tregut dhe të cilat nuk mund të parashikohen duhet të mbështeten përmes masave të stabilizimit të tregut, në mënyrë që të operohet në mënyrë efektive dhe efikase. </w:t>
            </w:r>
          </w:p>
          <w:p w:rsidR="00505848" w:rsidRPr="00083927" w:rsidRDefault="00505848" w:rsidP="009F3823">
            <w:pPr>
              <w:jc w:val="both"/>
              <w:rPr>
                <w:sz w:val="22"/>
                <w:szCs w:val="22"/>
                <w:lang w:val="sq-AL"/>
              </w:rPr>
            </w:pPr>
            <w:r w:rsidRPr="00083927">
              <w:rPr>
                <w:sz w:val="22"/>
                <w:szCs w:val="22"/>
                <w:lang w:val="sq-AL"/>
              </w:rPr>
              <w:t>Prioritet është një ndërmarrje e masave në kohën e duhur dhe për të krijuar kushte për funksionimin normal të tregut, për të siguruar stabilitetin e çmimeve dhe furnizimin e konsumatorëve, si dhe të ardhurat e fermerëve.</w:t>
            </w:r>
          </w:p>
          <w:p w:rsidR="00505848" w:rsidRPr="00083927" w:rsidRDefault="00505848" w:rsidP="009F3823">
            <w:pPr>
              <w:jc w:val="both"/>
              <w:rPr>
                <w:sz w:val="22"/>
                <w:szCs w:val="22"/>
                <w:lang w:val="sq-AL"/>
              </w:rPr>
            </w:pPr>
            <w:r w:rsidRPr="00083927">
              <w:rPr>
                <w:sz w:val="22"/>
                <w:szCs w:val="22"/>
                <w:lang w:val="sq-AL"/>
              </w:rPr>
              <w:t>Duke marrë parasysh gjithë sa më sipër, është e qartë se është e nevojshme për të lënë mundësinë e ndërhyrjes në treg, në mënyrë për të parandaluar shqetësime serioze dhe për të hequr çdo pasojat e mundshme.</w:t>
            </w:r>
          </w:p>
        </w:tc>
      </w:tr>
      <w:tr w:rsidR="00505848" w:rsidRPr="00083927" w:rsidTr="009F3823">
        <w:tc>
          <w:tcPr>
            <w:tcW w:w="612" w:type="pct"/>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jc w:val="center"/>
              <w:rPr>
                <w:sz w:val="22"/>
                <w:szCs w:val="22"/>
                <w:lang w:val="sq-AL"/>
              </w:rPr>
            </w:pPr>
            <w:r w:rsidRPr="00083927">
              <w:rPr>
                <w:sz w:val="22"/>
                <w:szCs w:val="22"/>
                <w:lang w:val="sq-AL"/>
              </w:rPr>
              <w:t>Qëllimet</w:t>
            </w:r>
          </w:p>
        </w:tc>
        <w:tc>
          <w:tcPr>
            <w:tcW w:w="4388" w:type="pct"/>
            <w:gridSpan w:val="2"/>
            <w:tcBorders>
              <w:top w:val="single" w:sz="4" w:space="0" w:color="auto"/>
              <w:left w:val="single" w:sz="4" w:space="0" w:color="auto"/>
              <w:bottom w:val="single" w:sz="4" w:space="0" w:color="auto"/>
              <w:right w:val="single" w:sz="4" w:space="0" w:color="auto"/>
            </w:tcBorders>
          </w:tcPr>
          <w:p w:rsidR="00505848" w:rsidRPr="00083927" w:rsidRDefault="00505848" w:rsidP="009F3823">
            <w:pPr>
              <w:pStyle w:val="ListParagraph"/>
              <w:autoSpaceDE/>
              <w:autoSpaceDN/>
              <w:adjustRightInd/>
              <w:jc w:val="both"/>
              <w:rPr>
                <w:sz w:val="22"/>
                <w:szCs w:val="22"/>
                <w:lang w:val="sq-AL"/>
              </w:rPr>
            </w:pPr>
            <w:r w:rsidRPr="00083927">
              <w:rPr>
                <w:sz w:val="22"/>
                <w:szCs w:val="22"/>
                <w:lang w:val="sq-AL"/>
              </w:rPr>
              <w:t>- Sigurimi i të lashtave dhe bagëtive, duke zvogëluar kështu efektet negative afatgjata të dëmeve të shkaktuara nga fatkeqësitë natyrore dhe emergjencat e tjera;</w:t>
            </w:r>
          </w:p>
          <w:p w:rsidR="00505848" w:rsidRPr="00083927" w:rsidRDefault="00505848" w:rsidP="009F3823">
            <w:pPr>
              <w:pStyle w:val="ListParagraph"/>
              <w:autoSpaceDE/>
              <w:autoSpaceDN/>
              <w:adjustRightInd/>
              <w:jc w:val="both"/>
              <w:rPr>
                <w:sz w:val="22"/>
                <w:szCs w:val="22"/>
                <w:lang w:val="sq-AL"/>
              </w:rPr>
            </w:pPr>
            <w:r w:rsidRPr="00083927">
              <w:rPr>
                <w:sz w:val="22"/>
                <w:szCs w:val="22"/>
                <w:lang w:val="sq-AL"/>
              </w:rPr>
              <w:t>- Stabilizimi i çmimeve në tregun bujqësor.</w:t>
            </w:r>
          </w:p>
        </w:tc>
      </w:tr>
      <w:tr w:rsidR="00505848" w:rsidRPr="00083927" w:rsidTr="009F3823">
        <w:tc>
          <w:tcPr>
            <w:tcW w:w="612" w:type="pct"/>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jc w:val="center"/>
              <w:rPr>
                <w:sz w:val="22"/>
                <w:szCs w:val="22"/>
                <w:lang w:val="sq-AL"/>
              </w:rPr>
            </w:pPr>
            <w:r w:rsidRPr="00083927">
              <w:rPr>
                <w:sz w:val="22"/>
                <w:szCs w:val="22"/>
                <w:lang w:val="sq-AL"/>
              </w:rPr>
              <w:t xml:space="preserve">Përshkrimi i masës dhe kriteret për përkrahje </w:t>
            </w:r>
          </w:p>
        </w:tc>
        <w:tc>
          <w:tcPr>
            <w:tcW w:w="4388" w:type="pct"/>
            <w:gridSpan w:val="2"/>
            <w:tcBorders>
              <w:top w:val="single" w:sz="4" w:space="0" w:color="auto"/>
              <w:left w:val="single" w:sz="4" w:space="0" w:color="auto"/>
              <w:bottom w:val="single" w:sz="4" w:space="0" w:color="auto"/>
              <w:right w:val="single" w:sz="4" w:space="0" w:color="auto"/>
            </w:tcBorders>
          </w:tcPr>
          <w:p w:rsidR="00505848" w:rsidRPr="00083927" w:rsidRDefault="00505848" w:rsidP="009F3823">
            <w:pPr>
              <w:pStyle w:val="Default"/>
              <w:jc w:val="both"/>
              <w:outlineLvl w:val="2"/>
              <w:rPr>
                <w:rFonts w:ascii="Times New Roman" w:hAnsi="Times New Roman" w:cs="Times New Roman"/>
                <w:sz w:val="22"/>
                <w:szCs w:val="22"/>
                <w:lang w:val="sq-AL"/>
              </w:rPr>
            </w:pPr>
            <w:r w:rsidRPr="00083927">
              <w:rPr>
                <w:rFonts w:ascii="Times New Roman" w:hAnsi="Times New Roman" w:cs="Times New Roman"/>
                <w:sz w:val="22"/>
                <w:szCs w:val="22"/>
                <w:lang w:val="sq-AL"/>
              </w:rPr>
              <w:t>Komponenti 1: Prodhuesit e regjistruar në Regjistrin e Fermave kanë të drejtë për mbështetje.</w:t>
            </w:r>
          </w:p>
          <w:p w:rsidR="00505848" w:rsidRPr="00083927" w:rsidRDefault="00505848" w:rsidP="009F3823">
            <w:pPr>
              <w:pStyle w:val="Default"/>
              <w:jc w:val="both"/>
              <w:rPr>
                <w:rFonts w:ascii="Times New Roman" w:hAnsi="Times New Roman" w:cs="Times New Roman"/>
                <w:sz w:val="22"/>
                <w:szCs w:val="22"/>
                <w:lang w:val="sq-AL"/>
              </w:rPr>
            </w:pPr>
            <w:r w:rsidRPr="00083927">
              <w:rPr>
                <w:rFonts w:ascii="Times New Roman" w:hAnsi="Times New Roman" w:cs="Times New Roman"/>
                <w:sz w:val="22"/>
                <w:szCs w:val="22"/>
                <w:lang w:val="sq-AL"/>
              </w:rPr>
              <w:t>Komponenti 1: Prodhuesit e regjistruar në Regjistrin e Fermave kanë të drejtë për mbështetje.</w:t>
            </w:r>
          </w:p>
          <w:p w:rsidR="00505848" w:rsidRPr="00083927" w:rsidRDefault="00505848" w:rsidP="009F3823">
            <w:pPr>
              <w:jc w:val="both"/>
              <w:rPr>
                <w:sz w:val="22"/>
                <w:szCs w:val="22"/>
                <w:lang w:val="sq-AL"/>
              </w:rPr>
            </w:pPr>
            <w:r w:rsidRPr="00083927">
              <w:rPr>
                <w:sz w:val="22"/>
                <w:szCs w:val="22"/>
                <w:lang w:val="sq-AL"/>
              </w:rPr>
              <w:t>Mbështetja për sigurimin ndaj dëmtimit të kulturave bujqësore dhe blegtorisë është 20% shtesë e polisës së sigurimeve të paguara nga Ministria e Bujqësisë dhe Zhvillimit Rural.</w:t>
            </w:r>
          </w:p>
          <w:p w:rsidR="00505848" w:rsidRPr="00083927" w:rsidRDefault="00505848" w:rsidP="009F3823">
            <w:pPr>
              <w:jc w:val="both"/>
              <w:rPr>
                <w:sz w:val="22"/>
                <w:szCs w:val="22"/>
                <w:lang w:val="sq-AL"/>
              </w:rPr>
            </w:pPr>
            <w:r w:rsidRPr="00083927">
              <w:rPr>
                <w:sz w:val="22"/>
                <w:szCs w:val="22"/>
                <w:lang w:val="sq-AL"/>
              </w:rPr>
              <w:t>Komponenti 2: Nëse është e nevojshme, Komuna mund të marrë një vendim urgjent për të mbështetur ndërhyrjen në treg.</w:t>
            </w:r>
          </w:p>
          <w:p w:rsidR="00505848" w:rsidRPr="00083927" w:rsidRDefault="00505848" w:rsidP="009F3823">
            <w:pPr>
              <w:jc w:val="both"/>
              <w:rPr>
                <w:sz w:val="22"/>
                <w:szCs w:val="22"/>
                <w:lang w:val="sq-AL"/>
              </w:rPr>
            </w:pPr>
            <w:r w:rsidRPr="00083927">
              <w:rPr>
                <w:sz w:val="22"/>
                <w:szCs w:val="22"/>
                <w:lang w:val="sq-AL"/>
              </w:rPr>
              <w:t>Mbështetja mund të ofrohet për:</w:t>
            </w:r>
          </w:p>
          <w:p w:rsidR="00505848" w:rsidRPr="00083927" w:rsidRDefault="00505848" w:rsidP="009F3823">
            <w:pPr>
              <w:jc w:val="both"/>
              <w:rPr>
                <w:sz w:val="22"/>
                <w:szCs w:val="22"/>
                <w:lang w:val="sq-AL"/>
              </w:rPr>
            </w:pPr>
            <w:r w:rsidRPr="00083927">
              <w:rPr>
                <w:sz w:val="22"/>
                <w:szCs w:val="22"/>
                <w:lang w:val="sq-AL"/>
              </w:rPr>
              <w:t>Tërheqjen dhe depozitimin e produkteve të tepërta bujqësore deri në eliminimin e shqetësimeve, si dhe ndihmë në shpërndarjen e produkteve që i nënshtrohen ndërhyrjeve nga subjektet ekonomike (përparësi do të kenë kompanitë Tuzi), të cilat kanë hapësira të përshtatshme për ruajtjen dhe tregtimin e produkteve bujqësore, në formën e kompensimit për përdorimin e hapësirës së ruajtjes dhe mbajtja e produktit në gjendje të mirë.</w:t>
            </w:r>
          </w:p>
        </w:tc>
      </w:tr>
      <w:tr w:rsidR="00505848" w:rsidRPr="00083927" w:rsidTr="009F3823">
        <w:tc>
          <w:tcPr>
            <w:tcW w:w="612" w:type="pct"/>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rPr>
                <w:sz w:val="22"/>
                <w:szCs w:val="22"/>
                <w:lang w:val="sq-AL"/>
              </w:rPr>
            </w:pPr>
            <w:r w:rsidRPr="00083927">
              <w:rPr>
                <w:sz w:val="22"/>
                <w:szCs w:val="22"/>
                <w:lang w:val="sq-AL"/>
              </w:rPr>
              <w:t>Përdoruesit</w:t>
            </w:r>
          </w:p>
        </w:tc>
        <w:tc>
          <w:tcPr>
            <w:tcW w:w="4388" w:type="pct"/>
            <w:gridSpan w:val="2"/>
            <w:tcBorders>
              <w:top w:val="single" w:sz="4" w:space="0" w:color="auto"/>
              <w:left w:val="single" w:sz="4" w:space="0" w:color="auto"/>
              <w:bottom w:val="single" w:sz="4" w:space="0" w:color="auto"/>
              <w:right w:val="single" w:sz="4" w:space="0" w:color="auto"/>
            </w:tcBorders>
          </w:tcPr>
          <w:p w:rsidR="00505848" w:rsidRPr="00083927" w:rsidRDefault="00505848" w:rsidP="009F3823">
            <w:pPr>
              <w:jc w:val="both"/>
              <w:rPr>
                <w:sz w:val="22"/>
                <w:szCs w:val="22"/>
                <w:lang w:val="sq-AL"/>
              </w:rPr>
            </w:pPr>
            <w:r w:rsidRPr="00083927">
              <w:rPr>
                <w:sz w:val="22"/>
                <w:szCs w:val="22"/>
                <w:lang w:val="sq-AL"/>
              </w:rPr>
              <w:t xml:space="preserve"> </w:t>
            </w:r>
            <w:r w:rsidRPr="00083927">
              <w:rPr>
                <w:lang w:val="sq-AL"/>
              </w:rPr>
              <w:t xml:space="preserve"> </w:t>
            </w:r>
            <w:r w:rsidRPr="00083927">
              <w:rPr>
                <w:sz w:val="22"/>
                <w:szCs w:val="22"/>
                <w:lang w:val="sq-AL"/>
              </w:rPr>
              <w:t>Komponenti 1: Pronat bujqësore të regjistruara;</w:t>
            </w:r>
          </w:p>
          <w:p w:rsidR="00505848" w:rsidRPr="00083927" w:rsidRDefault="00505848" w:rsidP="009F3823">
            <w:pPr>
              <w:jc w:val="both"/>
              <w:rPr>
                <w:sz w:val="22"/>
                <w:szCs w:val="22"/>
                <w:lang w:val="sq-AL"/>
              </w:rPr>
            </w:pPr>
            <w:r w:rsidRPr="00083927">
              <w:rPr>
                <w:sz w:val="22"/>
                <w:szCs w:val="22"/>
                <w:lang w:val="sq-AL"/>
              </w:rPr>
              <w:t>Komponenti 2: Personat fizikë, sipërmarrësit dhe personat juridikë të regjistruar për veprimtari bujqësore, persona juridikë të angazhuar në tregti ose përpunim të produkteve bujqësore, distributorë ose shoqata të prodhuesve.</w:t>
            </w:r>
          </w:p>
        </w:tc>
      </w:tr>
      <w:tr w:rsidR="00505848" w:rsidRPr="00083927" w:rsidTr="009F3823">
        <w:trPr>
          <w:trHeight w:val="593"/>
        </w:trPr>
        <w:tc>
          <w:tcPr>
            <w:tcW w:w="612" w:type="pct"/>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jc w:val="center"/>
              <w:rPr>
                <w:sz w:val="22"/>
                <w:szCs w:val="22"/>
                <w:lang w:val="sq-AL"/>
              </w:rPr>
            </w:pPr>
            <w:r w:rsidRPr="00083927">
              <w:rPr>
                <w:sz w:val="22"/>
                <w:szCs w:val="22"/>
                <w:lang w:val="sq-AL"/>
              </w:rPr>
              <w:t>Mënyra e pagesës</w:t>
            </w:r>
          </w:p>
        </w:tc>
        <w:tc>
          <w:tcPr>
            <w:tcW w:w="4388" w:type="pct"/>
            <w:gridSpan w:val="2"/>
            <w:tcBorders>
              <w:top w:val="single" w:sz="4" w:space="0" w:color="auto"/>
              <w:left w:val="single" w:sz="4" w:space="0" w:color="auto"/>
              <w:bottom w:val="single" w:sz="4" w:space="0" w:color="auto"/>
              <w:right w:val="single" w:sz="4" w:space="0" w:color="auto"/>
            </w:tcBorders>
          </w:tcPr>
          <w:p w:rsidR="00505848" w:rsidRPr="00083927" w:rsidRDefault="00505848" w:rsidP="009F3823">
            <w:pPr>
              <w:pStyle w:val="Default"/>
              <w:jc w:val="both"/>
              <w:rPr>
                <w:rFonts w:ascii="Times New Roman" w:hAnsi="Times New Roman" w:cs="Times New Roman"/>
                <w:sz w:val="22"/>
                <w:szCs w:val="22"/>
                <w:lang w:val="sq-AL"/>
              </w:rPr>
            </w:pPr>
            <w:r w:rsidRPr="00083927">
              <w:rPr>
                <w:rFonts w:ascii="Times New Roman" w:hAnsi="Times New Roman" w:cs="Times New Roman"/>
                <w:sz w:val="22"/>
                <w:szCs w:val="22"/>
                <w:lang w:val="sq-AL"/>
              </w:rPr>
              <w:t>Komponenti 1:Sipas përfundimit të polisës së sigurimit, pas paraqitjes së kërkesës në llogarinë e shoqërisë së sigurimeve;</w:t>
            </w:r>
          </w:p>
          <w:p w:rsidR="00505848" w:rsidRPr="00083927" w:rsidRDefault="00505848" w:rsidP="009F3823">
            <w:pPr>
              <w:pStyle w:val="Default"/>
              <w:jc w:val="both"/>
              <w:rPr>
                <w:rFonts w:ascii="Times New Roman" w:hAnsi="Times New Roman" w:cs="Times New Roman"/>
                <w:sz w:val="22"/>
                <w:szCs w:val="22"/>
                <w:lang w:val="sq-AL"/>
              </w:rPr>
            </w:pPr>
            <w:r w:rsidRPr="00083927">
              <w:rPr>
                <w:rFonts w:ascii="Times New Roman" w:hAnsi="Times New Roman" w:cs="Times New Roman"/>
                <w:sz w:val="22"/>
                <w:szCs w:val="22"/>
                <w:lang w:val="sq-AL"/>
              </w:rPr>
              <w:t>Komponenti 2: Pas përfundimit të ruajtjes dhe qarkullimit nga subjekti afarist dhe / ose pas dorëzimit nga prodhuesi ose shoqata e prodhuesve</w:t>
            </w:r>
          </w:p>
        </w:tc>
      </w:tr>
      <w:tr w:rsidR="00505848" w:rsidRPr="00083927" w:rsidTr="009F3823">
        <w:tc>
          <w:tcPr>
            <w:tcW w:w="612" w:type="pct"/>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jc w:val="center"/>
              <w:rPr>
                <w:sz w:val="22"/>
                <w:szCs w:val="22"/>
                <w:lang w:val="sq-AL"/>
              </w:rPr>
            </w:pPr>
            <w:r w:rsidRPr="00083927">
              <w:rPr>
                <w:sz w:val="22"/>
                <w:szCs w:val="22"/>
                <w:lang w:val="sq-AL"/>
              </w:rPr>
              <w:t>Procedura e realizimit</w:t>
            </w:r>
          </w:p>
        </w:tc>
        <w:tc>
          <w:tcPr>
            <w:tcW w:w="4388" w:type="pct"/>
            <w:gridSpan w:val="2"/>
            <w:tcBorders>
              <w:top w:val="single" w:sz="4" w:space="0" w:color="auto"/>
              <w:left w:val="single" w:sz="4" w:space="0" w:color="auto"/>
              <w:bottom w:val="single" w:sz="4" w:space="0" w:color="auto"/>
              <w:right w:val="single" w:sz="4" w:space="0" w:color="auto"/>
            </w:tcBorders>
          </w:tcPr>
          <w:p w:rsidR="00505848" w:rsidRPr="00083927" w:rsidRDefault="00505848" w:rsidP="009F3823">
            <w:pPr>
              <w:jc w:val="both"/>
              <w:rPr>
                <w:sz w:val="22"/>
                <w:szCs w:val="22"/>
                <w:lang w:val="sq-AL"/>
              </w:rPr>
            </w:pPr>
            <w:r w:rsidRPr="00083927">
              <w:rPr>
                <w:sz w:val="22"/>
                <w:szCs w:val="22"/>
                <w:lang w:val="sq-AL"/>
              </w:rPr>
              <w:t>Komponenti 1:</w:t>
            </w:r>
          </w:p>
          <w:p w:rsidR="00505848" w:rsidRPr="00083927" w:rsidRDefault="00505848" w:rsidP="009F3823">
            <w:pPr>
              <w:jc w:val="both"/>
              <w:rPr>
                <w:sz w:val="22"/>
                <w:szCs w:val="22"/>
                <w:lang w:val="sq-AL"/>
              </w:rPr>
            </w:pPr>
            <w:r w:rsidRPr="00083927">
              <w:rPr>
                <w:sz w:val="22"/>
                <w:szCs w:val="22"/>
                <w:lang w:val="sq-AL"/>
              </w:rPr>
              <w:t>Mbështetja e sigurimeve bëhet në bazë të listave - regjistrave të shoqërive të sigurimeve.</w:t>
            </w:r>
          </w:p>
          <w:p w:rsidR="00505848" w:rsidRPr="00083927" w:rsidRDefault="00505848" w:rsidP="009F3823">
            <w:pPr>
              <w:jc w:val="both"/>
              <w:rPr>
                <w:sz w:val="22"/>
                <w:szCs w:val="22"/>
                <w:lang w:val="sq-AL"/>
              </w:rPr>
            </w:pPr>
            <w:r w:rsidRPr="00083927">
              <w:rPr>
                <w:sz w:val="22"/>
                <w:szCs w:val="22"/>
                <w:lang w:val="sq-AL"/>
              </w:rPr>
              <w:t>Pagesa bëhet për shoqëritë e sigurimeve.</w:t>
            </w:r>
          </w:p>
          <w:p w:rsidR="00505848" w:rsidRPr="00083927" w:rsidRDefault="00505848" w:rsidP="009F3823">
            <w:pPr>
              <w:jc w:val="both"/>
              <w:rPr>
                <w:sz w:val="22"/>
                <w:szCs w:val="22"/>
                <w:lang w:val="sq-AL"/>
              </w:rPr>
            </w:pPr>
            <w:r w:rsidRPr="00083927">
              <w:rPr>
                <w:sz w:val="22"/>
                <w:szCs w:val="22"/>
                <w:lang w:val="sq-AL"/>
              </w:rPr>
              <w:t>Në zbatimin e masës, komuna bashkëpunon me shoqëritë e sigurimeve dhe Ministrinë e Bujqësisë dhe zhvillimit rural</w:t>
            </w:r>
          </w:p>
          <w:p w:rsidR="00505848" w:rsidRPr="00083927" w:rsidRDefault="00505848" w:rsidP="009F3823">
            <w:pPr>
              <w:jc w:val="both"/>
              <w:rPr>
                <w:sz w:val="22"/>
                <w:szCs w:val="22"/>
                <w:lang w:val="sq-AL"/>
              </w:rPr>
            </w:pPr>
            <w:r w:rsidRPr="00083927">
              <w:rPr>
                <w:sz w:val="22"/>
                <w:szCs w:val="22"/>
                <w:lang w:val="sq-AL"/>
              </w:rPr>
              <w:t>Komponenti 2:</w:t>
            </w:r>
          </w:p>
          <w:p w:rsidR="00505848" w:rsidRPr="00083927" w:rsidRDefault="00505848" w:rsidP="009F3823">
            <w:pPr>
              <w:jc w:val="both"/>
              <w:rPr>
                <w:sz w:val="22"/>
                <w:szCs w:val="22"/>
                <w:lang w:val="sq-AL"/>
              </w:rPr>
            </w:pPr>
            <w:r w:rsidRPr="00083927">
              <w:rPr>
                <w:sz w:val="22"/>
                <w:szCs w:val="22"/>
                <w:lang w:val="sq-AL"/>
              </w:rPr>
              <w:t xml:space="preserve">Baza e llogaritjes dhe pagimit të tarifës së magacinimit është marrëveshja e depozitimit dhe qarkullimit ndërmjet entitetit të aprovuar dhe Komunës së Tuzit. </w:t>
            </w:r>
          </w:p>
          <w:p w:rsidR="00505848" w:rsidRPr="00083927" w:rsidRDefault="00505848" w:rsidP="009F3823">
            <w:pPr>
              <w:jc w:val="both"/>
              <w:rPr>
                <w:sz w:val="22"/>
                <w:szCs w:val="22"/>
                <w:lang w:val="sq-AL"/>
              </w:rPr>
            </w:pPr>
            <w:r w:rsidRPr="00083927">
              <w:rPr>
                <w:sz w:val="22"/>
                <w:szCs w:val="22"/>
                <w:lang w:val="sq-AL"/>
              </w:rPr>
              <w:t xml:space="preserve">Pagesa llogaritet pasi të jetë paraqitur prova e sasive të produkteve të ruajtura, të përcaktuara në bazë të blloqeve të blerjes. </w:t>
            </w:r>
          </w:p>
          <w:p w:rsidR="00505848" w:rsidRPr="00083927" w:rsidRDefault="00505848" w:rsidP="009F3823">
            <w:pPr>
              <w:jc w:val="both"/>
              <w:rPr>
                <w:sz w:val="22"/>
                <w:szCs w:val="22"/>
                <w:lang w:val="sq-AL"/>
              </w:rPr>
            </w:pPr>
            <w:r w:rsidRPr="00083927">
              <w:rPr>
                <w:sz w:val="22"/>
                <w:szCs w:val="22"/>
                <w:lang w:val="sq-AL"/>
              </w:rPr>
              <w:t>Blloqet dhe regjistrimet  dorëzohen nga ana e subjektit i cili bën depozitimin dhe shitjen.</w:t>
            </w:r>
          </w:p>
          <w:p w:rsidR="00505848" w:rsidRPr="00083927" w:rsidRDefault="00505848" w:rsidP="009F3823">
            <w:pPr>
              <w:jc w:val="both"/>
              <w:rPr>
                <w:sz w:val="22"/>
                <w:szCs w:val="22"/>
                <w:lang w:val="sq-AL"/>
              </w:rPr>
            </w:pPr>
          </w:p>
        </w:tc>
      </w:tr>
      <w:tr w:rsidR="00505848" w:rsidRPr="00083927" w:rsidTr="009F3823">
        <w:tc>
          <w:tcPr>
            <w:tcW w:w="612" w:type="pct"/>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jc w:val="center"/>
              <w:rPr>
                <w:sz w:val="22"/>
                <w:szCs w:val="22"/>
                <w:lang w:val="sq-AL"/>
              </w:rPr>
            </w:pPr>
            <w:r w:rsidRPr="00083927">
              <w:rPr>
                <w:sz w:val="22"/>
                <w:szCs w:val="22"/>
                <w:lang w:val="sq-AL"/>
              </w:rPr>
              <w:t>Mbikëqyrja dhe kontrolli</w:t>
            </w:r>
          </w:p>
        </w:tc>
        <w:tc>
          <w:tcPr>
            <w:tcW w:w="4388" w:type="pct"/>
            <w:gridSpan w:val="2"/>
            <w:tcBorders>
              <w:top w:val="single" w:sz="4" w:space="0" w:color="auto"/>
              <w:left w:val="single" w:sz="4" w:space="0" w:color="auto"/>
              <w:bottom w:val="single" w:sz="4" w:space="0" w:color="auto"/>
              <w:right w:val="single" w:sz="4" w:space="0" w:color="auto"/>
            </w:tcBorders>
          </w:tcPr>
          <w:p w:rsidR="00505848" w:rsidRPr="00083927" w:rsidRDefault="00505848" w:rsidP="009F3823">
            <w:pPr>
              <w:jc w:val="both"/>
              <w:rPr>
                <w:sz w:val="22"/>
                <w:szCs w:val="22"/>
                <w:lang w:val="sq-AL"/>
              </w:rPr>
            </w:pPr>
            <w:r w:rsidRPr="00083927">
              <w:rPr>
                <w:sz w:val="22"/>
                <w:szCs w:val="22"/>
                <w:lang w:val="sq-AL"/>
              </w:rPr>
              <w:t>Përgjegjësia operative - Kryetari i Komunës;</w:t>
            </w:r>
          </w:p>
          <w:p w:rsidR="00505848" w:rsidRPr="00083927" w:rsidRDefault="00505848" w:rsidP="009F3823">
            <w:pPr>
              <w:jc w:val="both"/>
              <w:rPr>
                <w:sz w:val="22"/>
                <w:szCs w:val="22"/>
                <w:lang w:val="sq-AL"/>
              </w:rPr>
            </w:pPr>
            <w:r w:rsidRPr="00083927">
              <w:rPr>
                <w:sz w:val="22"/>
                <w:szCs w:val="22"/>
                <w:lang w:val="sq-AL"/>
              </w:rPr>
              <w:t>Përgjegjësitë zbatuese - Sekretari i Sekretariatit për Bujqësi dhe Zhvillim Rural</w:t>
            </w:r>
          </w:p>
        </w:tc>
      </w:tr>
      <w:tr w:rsidR="00505848" w:rsidRPr="00083927" w:rsidTr="009F3823">
        <w:trPr>
          <w:cantSplit/>
          <w:trHeight w:val="167"/>
        </w:trPr>
        <w:tc>
          <w:tcPr>
            <w:tcW w:w="612" w:type="pct"/>
            <w:vMerge w:val="restart"/>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jc w:val="center"/>
              <w:rPr>
                <w:sz w:val="22"/>
                <w:szCs w:val="22"/>
                <w:lang w:val="sq-AL"/>
              </w:rPr>
            </w:pPr>
            <w:r w:rsidRPr="00083927">
              <w:rPr>
                <w:sz w:val="22"/>
                <w:szCs w:val="22"/>
                <w:lang w:val="sq-AL"/>
              </w:rPr>
              <w:t>Plani financiar</w:t>
            </w:r>
          </w:p>
        </w:tc>
        <w:tc>
          <w:tcPr>
            <w:tcW w:w="3599" w:type="pct"/>
            <w:tcBorders>
              <w:top w:val="single" w:sz="4" w:space="0" w:color="auto"/>
              <w:left w:val="single" w:sz="4" w:space="0" w:color="auto"/>
              <w:bottom w:val="single" w:sz="4" w:space="0" w:color="auto"/>
              <w:right w:val="single" w:sz="4" w:space="0" w:color="auto"/>
            </w:tcBorders>
          </w:tcPr>
          <w:p w:rsidR="00505848" w:rsidRPr="00083927" w:rsidRDefault="00505848" w:rsidP="009F3823">
            <w:pPr>
              <w:jc w:val="both"/>
              <w:rPr>
                <w:b/>
                <w:bCs/>
                <w:sz w:val="22"/>
                <w:szCs w:val="22"/>
                <w:lang w:val="sq-AL"/>
              </w:rPr>
            </w:pPr>
            <w:r w:rsidRPr="00083927">
              <w:rPr>
                <w:b/>
                <w:bCs/>
                <w:sz w:val="22"/>
                <w:szCs w:val="22"/>
                <w:lang w:val="sq-AL"/>
              </w:rPr>
              <w:t>Komponentat</w:t>
            </w:r>
          </w:p>
        </w:tc>
        <w:tc>
          <w:tcPr>
            <w:tcW w:w="789" w:type="pct"/>
            <w:tcBorders>
              <w:top w:val="single" w:sz="4" w:space="0" w:color="auto"/>
              <w:left w:val="single" w:sz="4" w:space="0" w:color="auto"/>
              <w:bottom w:val="single" w:sz="4" w:space="0" w:color="auto"/>
              <w:right w:val="single" w:sz="4" w:space="0" w:color="auto"/>
            </w:tcBorders>
          </w:tcPr>
          <w:p w:rsidR="00505848" w:rsidRPr="00083927" w:rsidRDefault="00505848" w:rsidP="009F3823">
            <w:pPr>
              <w:jc w:val="right"/>
              <w:rPr>
                <w:b/>
                <w:bCs/>
                <w:sz w:val="22"/>
                <w:szCs w:val="22"/>
                <w:lang w:val="sq-AL"/>
              </w:rPr>
            </w:pPr>
            <w:r w:rsidRPr="00083927">
              <w:rPr>
                <w:b/>
                <w:bCs/>
                <w:sz w:val="22"/>
                <w:szCs w:val="22"/>
                <w:lang w:val="sq-AL"/>
              </w:rPr>
              <w:t>Shuma në €</w:t>
            </w:r>
          </w:p>
        </w:tc>
      </w:tr>
      <w:tr w:rsidR="00505848" w:rsidRPr="00083927" w:rsidTr="009F3823">
        <w:trPr>
          <w:cantSplit/>
          <w:trHeight w:val="184"/>
        </w:trPr>
        <w:tc>
          <w:tcPr>
            <w:tcW w:w="612" w:type="pct"/>
            <w:vMerge/>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rPr>
                <w:sz w:val="22"/>
                <w:szCs w:val="22"/>
                <w:lang w:val="sq-AL"/>
              </w:rPr>
            </w:pPr>
          </w:p>
        </w:tc>
        <w:tc>
          <w:tcPr>
            <w:tcW w:w="3599" w:type="pct"/>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rPr>
                <w:sz w:val="22"/>
                <w:szCs w:val="22"/>
                <w:lang w:val="sq-AL"/>
              </w:rPr>
            </w:pPr>
            <w:r w:rsidRPr="00083927">
              <w:rPr>
                <w:sz w:val="22"/>
                <w:szCs w:val="22"/>
                <w:lang w:val="sq-AL"/>
              </w:rPr>
              <w:t xml:space="preserve">1. Përkrahja e sigurimit të prodhimit bujqësor </w:t>
            </w:r>
          </w:p>
        </w:tc>
        <w:tc>
          <w:tcPr>
            <w:tcW w:w="789" w:type="pct"/>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jc w:val="right"/>
              <w:rPr>
                <w:sz w:val="22"/>
                <w:szCs w:val="22"/>
                <w:lang w:val="sq-AL"/>
              </w:rPr>
            </w:pPr>
            <w:r w:rsidRPr="00083927">
              <w:rPr>
                <w:sz w:val="22"/>
                <w:szCs w:val="22"/>
                <w:lang w:val="sq-AL"/>
              </w:rPr>
              <w:t xml:space="preserve">3.000,00 </w:t>
            </w:r>
          </w:p>
        </w:tc>
      </w:tr>
      <w:tr w:rsidR="00505848" w:rsidRPr="00083927" w:rsidTr="009F3823">
        <w:trPr>
          <w:cantSplit/>
          <w:trHeight w:val="184"/>
        </w:trPr>
        <w:tc>
          <w:tcPr>
            <w:tcW w:w="612" w:type="pct"/>
            <w:vMerge/>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rPr>
                <w:sz w:val="22"/>
                <w:szCs w:val="22"/>
                <w:lang w:val="sq-AL"/>
              </w:rPr>
            </w:pPr>
          </w:p>
        </w:tc>
        <w:tc>
          <w:tcPr>
            <w:tcW w:w="3599" w:type="pct"/>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rPr>
                <w:sz w:val="22"/>
                <w:szCs w:val="22"/>
                <w:lang w:val="sq-AL"/>
              </w:rPr>
            </w:pPr>
            <w:r w:rsidRPr="00083927">
              <w:rPr>
                <w:sz w:val="22"/>
                <w:szCs w:val="22"/>
                <w:lang w:val="sq-AL"/>
              </w:rPr>
              <w:t>2. Intervenimi në treg</w:t>
            </w:r>
          </w:p>
        </w:tc>
        <w:tc>
          <w:tcPr>
            <w:tcW w:w="789" w:type="pct"/>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jc w:val="right"/>
              <w:rPr>
                <w:sz w:val="22"/>
                <w:szCs w:val="22"/>
                <w:lang w:val="sq-AL"/>
              </w:rPr>
            </w:pPr>
            <w:r w:rsidRPr="00083927">
              <w:rPr>
                <w:sz w:val="22"/>
                <w:szCs w:val="22"/>
                <w:lang w:val="sq-AL"/>
              </w:rPr>
              <w:t>15.000,00</w:t>
            </w:r>
          </w:p>
        </w:tc>
      </w:tr>
      <w:tr w:rsidR="00505848" w:rsidRPr="00083927" w:rsidTr="009F3823">
        <w:trPr>
          <w:cantSplit/>
          <w:trHeight w:val="184"/>
        </w:trPr>
        <w:tc>
          <w:tcPr>
            <w:tcW w:w="612" w:type="pct"/>
            <w:vMerge/>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rPr>
                <w:sz w:val="22"/>
                <w:szCs w:val="22"/>
                <w:lang w:val="sq-AL"/>
              </w:rPr>
            </w:pPr>
          </w:p>
        </w:tc>
        <w:tc>
          <w:tcPr>
            <w:tcW w:w="3599" w:type="pct"/>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rPr>
                <w:sz w:val="22"/>
                <w:szCs w:val="22"/>
                <w:lang w:val="sq-AL"/>
              </w:rPr>
            </w:pPr>
            <w:r w:rsidRPr="00083927">
              <w:rPr>
                <w:sz w:val="22"/>
                <w:szCs w:val="22"/>
                <w:lang w:val="sq-AL"/>
              </w:rPr>
              <w:t>3.</w:t>
            </w:r>
            <w:r w:rsidRPr="00083927">
              <w:rPr>
                <w:lang w:val="sq-AL"/>
              </w:rPr>
              <w:t xml:space="preserve"> </w:t>
            </w:r>
            <w:r w:rsidRPr="00083927">
              <w:rPr>
                <w:sz w:val="22"/>
                <w:szCs w:val="22"/>
                <w:lang w:val="sq-AL"/>
              </w:rPr>
              <w:t>Mbështetje e të korrave e drithërave të vogla</w:t>
            </w:r>
          </w:p>
        </w:tc>
        <w:tc>
          <w:tcPr>
            <w:tcW w:w="789" w:type="pct"/>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jc w:val="right"/>
              <w:rPr>
                <w:sz w:val="22"/>
                <w:szCs w:val="22"/>
                <w:lang w:val="sq-AL"/>
              </w:rPr>
            </w:pPr>
            <w:r w:rsidRPr="00083927">
              <w:rPr>
                <w:sz w:val="22"/>
                <w:szCs w:val="22"/>
                <w:lang w:val="sq-AL"/>
              </w:rPr>
              <w:t>5.000,00</w:t>
            </w:r>
          </w:p>
        </w:tc>
      </w:tr>
      <w:tr w:rsidR="00505848" w:rsidRPr="00083927" w:rsidTr="009F3823">
        <w:trPr>
          <w:cantSplit/>
          <w:trHeight w:val="79"/>
        </w:trPr>
        <w:tc>
          <w:tcPr>
            <w:tcW w:w="612" w:type="pct"/>
            <w:vMerge/>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rPr>
                <w:sz w:val="22"/>
                <w:szCs w:val="22"/>
                <w:lang w:val="sq-AL"/>
              </w:rPr>
            </w:pPr>
          </w:p>
        </w:tc>
        <w:tc>
          <w:tcPr>
            <w:tcW w:w="3599" w:type="pct"/>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rPr>
                <w:b/>
                <w:bCs/>
                <w:sz w:val="22"/>
                <w:szCs w:val="22"/>
                <w:lang w:val="sq-AL"/>
              </w:rPr>
            </w:pPr>
            <w:r w:rsidRPr="00083927">
              <w:rPr>
                <w:b/>
                <w:bCs/>
                <w:sz w:val="22"/>
                <w:szCs w:val="22"/>
                <w:lang w:val="sq-AL"/>
              </w:rPr>
              <w:t>TOTALI:</w:t>
            </w:r>
          </w:p>
        </w:tc>
        <w:tc>
          <w:tcPr>
            <w:tcW w:w="789" w:type="pct"/>
            <w:tcBorders>
              <w:top w:val="single" w:sz="4" w:space="0" w:color="auto"/>
              <w:left w:val="single" w:sz="4" w:space="0" w:color="auto"/>
              <w:bottom w:val="single" w:sz="4" w:space="0" w:color="auto"/>
              <w:right w:val="single" w:sz="4" w:space="0" w:color="auto"/>
            </w:tcBorders>
            <w:vAlign w:val="bottom"/>
          </w:tcPr>
          <w:p w:rsidR="00505848" w:rsidRPr="00083927" w:rsidRDefault="00505848" w:rsidP="009F3823">
            <w:pPr>
              <w:jc w:val="right"/>
              <w:rPr>
                <w:b/>
                <w:bCs/>
                <w:sz w:val="22"/>
                <w:szCs w:val="22"/>
                <w:lang w:val="sq-AL"/>
              </w:rPr>
            </w:pPr>
            <w:r w:rsidRPr="00083927">
              <w:rPr>
                <w:b/>
                <w:bCs/>
                <w:sz w:val="22"/>
                <w:szCs w:val="22"/>
                <w:lang w:val="sq-AL"/>
              </w:rPr>
              <w:t>23.000,00</w:t>
            </w:r>
          </w:p>
        </w:tc>
      </w:tr>
    </w:tbl>
    <w:p w:rsidR="00505848" w:rsidRPr="00083927" w:rsidRDefault="00505848" w:rsidP="00FF5038">
      <w:pPr>
        <w:pStyle w:val="N01Z"/>
        <w:jc w:val="left"/>
        <w:rPr>
          <w:b w:val="0"/>
          <w:sz w:val="24"/>
          <w:szCs w:val="24"/>
          <w:lang w:val="sq-AL"/>
        </w:rPr>
      </w:pPr>
    </w:p>
    <w:tbl>
      <w:tblPr>
        <w:tblpPr w:leftFromText="180" w:rightFromText="180" w:vertAnchor="text" w:horzAnchor="margin" w:tblpXSpec="center" w:tblpY="47"/>
        <w:tblW w:w="5023" w:type="pct"/>
        <w:tblLook w:val="01E0"/>
      </w:tblPr>
      <w:tblGrid>
        <w:gridCol w:w="1336"/>
        <w:gridCol w:w="7509"/>
        <w:gridCol w:w="1625"/>
      </w:tblGrid>
      <w:tr w:rsidR="00505848" w:rsidRPr="00083927" w:rsidTr="009F3823">
        <w:trPr>
          <w:trHeight w:val="271"/>
        </w:trPr>
        <w:tc>
          <w:tcPr>
            <w:tcW w:w="5000" w:type="pct"/>
            <w:gridSpan w:val="3"/>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jc w:val="both"/>
              <w:rPr>
                <w:b/>
                <w:bCs/>
                <w:sz w:val="24"/>
                <w:szCs w:val="24"/>
                <w:lang w:val="sq-AL"/>
              </w:rPr>
            </w:pPr>
          </w:p>
        </w:tc>
      </w:tr>
      <w:tr w:rsidR="00505848" w:rsidRPr="00083927" w:rsidTr="009F3823">
        <w:trPr>
          <w:trHeight w:val="275"/>
        </w:trPr>
        <w:tc>
          <w:tcPr>
            <w:tcW w:w="612" w:type="pct"/>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keepNext/>
              <w:outlineLvl w:val="1"/>
              <w:rPr>
                <w:b/>
                <w:bCs/>
                <w:caps/>
                <w:sz w:val="24"/>
                <w:szCs w:val="24"/>
                <w:lang w:val="sq-AL"/>
              </w:rPr>
            </w:pPr>
            <w:r w:rsidRPr="00083927">
              <w:rPr>
                <w:b/>
                <w:bCs/>
                <w:caps/>
                <w:sz w:val="24"/>
                <w:szCs w:val="24"/>
                <w:lang w:val="sq-AL"/>
              </w:rPr>
              <w:t>3.</w:t>
            </w:r>
          </w:p>
        </w:tc>
        <w:tc>
          <w:tcPr>
            <w:tcW w:w="4388" w:type="pct"/>
            <w:gridSpan w:val="2"/>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keepNext/>
              <w:outlineLvl w:val="1"/>
              <w:rPr>
                <w:b/>
                <w:bCs/>
                <w:i/>
                <w:iCs/>
                <w:caps/>
                <w:sz w:val="24"/>
                <w:szCs w:val="24"/>
                <w:lang w:val="sq-AL"/>
              </w:rPr>
            </w:pPr>
            <w:r w:rsidRPr="00083927">
              <w:rPr>
                <w:b/>
                <w:bCs/>
                <w:i/>
                <w:iCs/>
                <w:caps/>
                <w:sz w:val="24"/>
                <w:szCs w:val="24"/>
                <w:lang w:val="sq-AL"/>
              </w:rPr>
              <w:t>PROKURIMI I PAJISJEVE DHE MAKINERISË BUJQËSORE</w:t>
            </w:r>
          </w:p>
        </w:tc>
      </w:tr>
      <w:tr w:rsidR="00505848" w:rsidRPr="00083927" w:rsidTr="009F3823">
        <w:tc>
          <w:tcPr>
            <w:tcW w:w="612" w:type="pct"/>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jc w:val="center"/>
              <w:rPr>
                <w:sz w:val="24"/>
                <w:szCs w:val="24"/>
                <w:lang w:val="sq-AL"/>
              </w:rPr>
            </w:pPr>
            <w:r w:rsidRPr="00083927">
              <w:rPr>
                <w:sz w:val="24"/>
                <w:szCs w:val="24"/>
                <w:lang w:val="sq-AL"/>
              </w:rPr>
              <w:t>Arsyet për përkrahje</w:t>
            </w:r>
          </w:p>
        </w:tc>
        <w:tc>
          <w:tcPr>
            <w:tcW w:w="4388" w:type="pct"/>
            <w:gridSpan w:val="2"/>
            <w:tcBorders>
              <w:top w:val="single" w:sz="4" w:space="0" w:color="auto"/>
              <w:left w:val="single" w:sz="4" w:space="0" w:color="auto"/>
              <w:bottom w:val="single" w:sz="4" w:space="0" w:color="auto"/>
              <w:right w:val="single" w:sz="4" w:space="0" w:color="auto"/>
            </w:tcBorders>
          </w:tcPr>
          <w:p w:rsidR="00505848" w:rsidRPr="00083927" w:rsidRDefault="00505848" w:rsidP="009F3823">
            <w:pPr>
              <w:jc w:val="both"/>
              <w:rPr>
                <w:sz w:val="24"/>
                <w:szCs w:val="24"/>
                <w:lang w:val="sq-AL"/>
              </w:rPr>
            </w:pPr>
            <w:r w:rsidRPr="00083927">
              <w:rPr>
                <w:sz w:val="24"/>
                <w:szCs w:val="24"/>
                <w:lang w:val="sq-AL"/>
              </w:rPr>
              <w:t>Pronat e vogla dhe një numër i madh fermash të vogla karakterizojnë bujqësinë e Komunës së Tuzit. Prodhimi bujqësor në sipërfaqe të tilla bëhet kryesisht përmes punës manuale dhe përdorimit të vogël të makinerive dhe pajisjeve të vogla.</w:t>
            </w:r>
          </w:p>
        </w:tc>
      </w:tr>
      <w:tr w:rsidR="00505848" w:rsidRPr="00083927" w:rsidTr="009F3823">
        <w:tc>
          <w:tcPr>
            <w:tcW w:w="612" w:type="pct"/>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jc w:val="center"/>
              <w:rPr>
                <w:sz w:val="24"/>
                <w:szCs w:val="24"/>
                <w:lang w:val="sq-AL"/>
              </w:rPr>
            </w:pPr>
            <w:r w:rsidRPr="00083927">
              <w:rPr>
                <w:sz w:val="24"/>
                <w:szCs w:val="24"/>
                <w:lang w:val="sq-AL"/>
              </w:rPr>
              <w:t>Qëllimet</w:t>
            </w:r>
          </w:p>
        </w:tc>
        <w:tc>
          <w:tcPr>
            <w:tcW w:w="4388" w:type="pct"/>
            <w:gridSpan w:val="2"/>
            <w:tcBorders>
              <w:top w:val="single" w:sz="4" w:space="0" w:color="auto"/>
              <w:left w:val="single" w:sz="4" w:space="0" w:color="auto"/>
              <w:bottom w:val="single" w:sz="4" w:space="0" w:color="auto"/>
              <w:right w:val="single" w:sz="4" w:space="0" w:color="auto"/>
            </w:tcBorders>
          </w:tcPr>
          <w:p w:rsidR="00505848" w:rsidRPr="00083927" w:rsidRDefault="00505848" w:rsidP="009F3823">
            <w:pPr>
              <w:pStyle w:val="ListParagraph"/>
              <w:autoSpaceDE/>
              <w:autoSpaceDN/>
              <w:adjustRightInd/>
              <w:jc w:val="both"/>
              <w:rPr>
                <w:sz w:val="24"/>
                <w:szCs w:val="24"/>
                <w:lang w:val="sq-AL"/>
              </w:rPr>
            </w:pPr>
            <w:r w:rsidRPr="00083927">
              <w:rPr>
                <w:sz w:val="24"/>
                <w:szCs w:val="24"/>
                <w:lang w:val="sq-AL"/>
              </w:rPr>
              <w:t>- Përdorimi i qëndrueshëm i tokës bujqësore;</w:t>
            </w:r>
          </w:p>
          <w:p w:rsidR="00505848" w:rsidRPr="00083927" w:rsidRDefault="00505848" w:rsidP="009F3823">
            <w:pPr>
              <w:pStyle w:val="ListParagraph"/>
              <w:autoSpaceDE/>
              <w:autoSpaceDN/>
              <w:adjustRightInd/>
              <w:jc w:val="both"/>
              <w:rPr>
                <w:sz w:val="24"/>
                <w:szCs w:val="24"/>
                <w:lang w:val="sq-AL"/>
              </w:rPr>
            </w:pPr>
            <w:r w:rsidRPr="00083927">
              <w:rPr>
                <w:sz w:val="24"/>
                <w:szCs w:val="24"/>
                <w:lang w:val="sq-AL"/>
              </w:rPr>
              <w:t>- Mirëmbajtja e tokës së përshtatshme për prodhimin bujqësor;</w:t>
            </w:r>
          </w:p>
          <w:p w:rsidR="00505848" w:rsidRPr="00083927" w:rsidRDefault="00505848" w:rsidP="009F3823">
            <w:pPr>
              <w:pStyle w:val="ListParagraph"/>
              <w:autoSpaceDE/>
              <w:autoSpaceDN/>
              <w:adjustRightInd/>
              <w:jc w:val="both"/>
              <w:rPr>
                <w:sz w:val="24"/>
                <w:szCs w:val="24"/>
                <w:lang w:val="sq-AL"/>
              </w:rPr>
            </w:pPr>
            <w:r w:rsidRPr="00083927">
              <w:rPr>
                <w:sz w:val="24"/>
                <w:szCs w:val="24"/>
                <w:lang w:val="sq-AL"/>
              </w:rPr>
              <w:t>- Zgjerimi i prodhimit;</w:t>
            </w:r>
          </w:p>
          <w:p w:rsidR="00505848" w:rsidRPr="00083927" w:rsidRDefault="00505848" w:rsidP="009F3823">
            <w:pPr>
              <w:pStyle w:val="ListParagraph"/>
              <w:autoSpaceDE/>
              <w:autoSpaceDN/>
              <w:adjustRightInd/>
              <w:jc w:val="both"/>
              <w:rPr>
                <w:sz w:val="24"/>
                <w:szCs w:val="24"/>
                <w:lang w:val="sq-AL"/>
              </w:rPr>
            </w:pPr>
            <w:r w:rsidRPr="00083927">
              <w:rPr>
                <w:sz w:val="24"/>
                <w:szCs w:val="24"/>
                <w:lang w:val="sq-AL"/>
              </w:rPr>
              <w:t>- Rritja e vëllimit dhe konkurrencës së produkteve bujqësore.</w:t>
            </w:r>
          </w:p>
        </w:tc>
      </w:tr>
      <w:tr w:rsidR="00505848" w:rsidRPr="00083927" w:rsidTr="009F3823">
        <w:tc>
          <w:tcPr>
            <w:tcW w:w="612" w:type="pct"/>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jc w:val="center"/>
              <w:rPr>
                <w:sz w:val="24"/>
                <w:szCs w:val="24"/>
                <w:lang w:val="sq-AL"/>
              </w:rPr>
            </w:pPr>
            <w:r w:rsidRPr="00083927">
              <w:rPr>
                <w:sz w:val="24"/>
                <w:szCs w:val="24"/>
                <w:lang w:val="sq-AL"/>
              </w:rPr>
              <w:t>Përshkrimi i masës dhe kriteret për përkrahje</w:t>
            </w:r>
          </w:p>
          <w:p w:rsidR="00505848" w:rsidRPr="00083927" w:rsidRDefault="00505848" w:rsidP="009F3823">
            <w:pPr>
              <w:jc w:val="center"/>
              <w:rPr>
                <w:sz w:val="24"/>
                <w:szCs w:val="24"/>
                <w:lang w:val="sq-AL"/>
              </w:rPr>
            </w:pPr>
          </w:p>
        </w:tc>
        <w:tc>
          <w:tcPr>
            <w:tcW w:w="4388" w:type="pct"/>
            <w:gridSpan w:val="2"/>
            <w:tcBorders>
              <w:top w:val="single" w:sz="4" w:space="0" w:color="auto"/>
              <w:left w:val="single" w:sz="4" w:space="0" w:color="auto"/>
              <w:bottom w:val="single" w:sz="4" w:space="0" w:color="auto"/>
              <w:right w:val="single" w:sz="4" w:space="0" w:color="auto"/>
            </w:tcBorders>
          </w:tcPr>
          <w:p w:rsidR="00505848" w:rsidRPr="00083927" w:rsidRDefault="00505848" w:rsidP="009F3823">
            <w:pPr>
              <w:pStyle w:val="Default"/>
              <w:jc w:val="both"/>
              <w:outlineLvl w:val="2"/>
              <w:rPr>
                <w:rFonts w:ascii="Times New Roman" w:hAnsi="Times New Roman" w:cs="Times New Roman"/>
                <w:lang w:val="sq-AL"/>
              </w:rPr>
            </w:pPr>
            <w:r w:rsidRPr="00083927">
              <w:rPr>
                <w:rFonts w:ascii="Times New Roman" w:hAnsi="Times New Roman" w:cs="Times New Roman"/>
                <w:lang w:val="sq-AL"/>
              </w:rPr>
              <w:t>Ndihma sigurohet për blerjen e makinerive, bashkëngjitjeve dhe pajisjeve të dedikuara, në varësi të llojit të prodhimit bujqësor.Shoqatat / kooperativat e fermerëve nga komuna e Tuzit kanë të drejtë për mbështetje.Shoqata e Prodhuesve / Kooperativave Bujqësore i paraqet një kërkesë komunës në përputhje me Ftesën Publike për vitin 2020.</w:t>
            </w:r>
          </w:p>
          <w:p w:rsidR="00505848" w:rsidRPr="00083927" w:rsidRDefault="00505848" w:rsidP="009F3823">
            <w:pPr>
              <w:jc w:val="both"/>
              <w:rPr>
                <w:sz w:val="24"/>
                <w:szCs w:val="24"/>
                <w:lang w:val="sq-AL"/>
              </w:rPr>
            </w:pPr>
            <w:r w:rsidRPr="00083927">
              <w:rPr>
                <w:sz w:val="24"/>
                <w:szCs w:val="24"/>
                <w:lang w:val="sq-AL"/>
              </w:rPr>
              <w:t>Kërkesa paraqitet ekskluzivisht në formular, i cili është pjesë përbërëse e Ftesës Publike, dhe mund të tërhiqet në ambientet e Sekretariatit për Bujqësi dhe Zhvillim Rural, ose në faqen e internetit të Komunës së Tuzit. Mbështetja realizohet pas kontrollit administrativ dhe fushor. Kriteret specifike të mbështetjes do të përcaktohen në Ftesën Publike.</w:t>
            </w:r>
          </w:p>
          <w:p w:rsidR="00505848" w:rsidRPr="00083927" w:rsidRDefault="00505848" w:rsidP="009F3823">
            <w:pPr>
              <w:jc w:val="both"/>
              <w:rPr>
                <w:sz w:val="24"/>
                <w:szCs w:val="24"/>
                <w:lang w:val="sq-AL"/>
              </w:rPr>
            </w:pPr>
            <w:r w:rsidRPr="00083927">
              <w:rPr>
                <w:sz w:val="24"/>
                <w:szCs w:val="24"/>
                <w:lang w:val="sq-AL"/>
              </w:rPr>
              <w:t>Kontributi maksimal buxhetor është deri në 30% të investimeve të pranueshme, por jo më shumë se 5,000 € për aplikim.</w:t>
            </w:r>
          </w:p>
        </w:tc>
      </w:tr>
      <w:tr w:rsidR="00505848" w:rsidRPr="00083927" w:rsidTr="009F3823">
        <w:tc>
          <w:tcPr>
            <w:tcW w:w="612" w:type="pct"/>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jc w:val="center"/>
              <w:rPr>
                <w:sz w:val="24"/>
                <w:szCs w:val="24"/>
                <w:lang w:val="sq-AL"/>
              </w:rPr>
            </w:pPr>
            <w:r w:rsidRPr="00083927">
              <w:rPr>
                <w:sz w:val="24"/>
                <w:szCs w:val="24"/>
                <w:lang w:val="sq-AL"/>
              </w:rPr>
              <w:t>Përdoruesit</w:t>
            </w:r>
          </w:p>
        </w:tc>
        <w:tc>
          <w:tcPr>
            <w:tcW w:w="4388" w:type="pct"/>
            <w:gridSpan w:val="2"/>
            <w:tcBorders>
              <w:top w:val="single" w:sz="4" w:space="0" w:color="auto"/>
              <w:left w:val="single" w:sz="4" w:space="0" w:color="auto"/>
              <w:bottom w:val="single" w:sz="4" w:space="0" w:color="auto"/>
              <w:right w:val="single" w:sz="4" w:space="0" w:color="auto"/>
            </w:tcBorders>
          </w:tcPr>
          <w:p w:rsidR="00505848" w:rsidRPr="00083927" w:rsidRDefault="00505848" w:rsidP="009F3823">
            <w:pPr>
              <w:jc w:val="both"/>
              <w:rPr>
                <w:sz w:val="24"/>
                <w:szCs w:val="24"/>
                <w:lang w:val="sq-AL"/>
              </w:rPr>
            </w:pPr>
            <w:r w:rsidRPr="00083927">
              <w:rPr>
                <w:sz w:val="24"/>
                <w:szCs w:val="24"/>
                <w:lang w:val="sq-AL"/>
              </w:rPr>
              <w:t>Shoqata e Prodhuesve / Kooperativa Bujqësore që plotëson kriteret e përcaktuara në Ftesën Publike.</w:t>
            </w:r>
          </w:p>
        </w:tc>
      </w:tr>
      <w:tr w:rsidR="00505848" w:rsidRPr="00083927" w:rsidTr="009F3823">
        <w:trPr>
          <w:trHeight w:val="593"/>
        </w:trPr>
        <w:tc>
          <w:tcPr>
            <w:tcW w:w="612" w:type="pct"/>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jc w:val="center"/>
              <w:rPr>
                <w:sz w:val="24"/>
                <w:szCs w:val="24"/>
                <w:lang w:val="sq-AL"/>
              </w:rPr>
            </w:pPr>
            <w:r w:rsidRPr="00083927">
              <w:rPr>
                <w:sz w:val="24"/>
                <w:szCs w:val="24"/>
                <w:lang w:val="sq-AL"/>
              </w:rPr>
              <w:t>Mënyra e pagesës</w:t>
            </w:r>
          </w:p>
        </w:tc>
        <w:tc>
          <w:tcPr>
            <w:tcW w:w="4388" w:type="pct"/>
            <w:gridSpan w:val="2"/>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rPr>
                <w:sz w:val="24"/>
                <w:szCs w:val="24"/>
                <w:lang w:val="sq-AL"/>
              </w:rPr>
            </w:pPr>
            <w:r w:rsidRPr="00083927">
              <w:rPr>
                <w:sz w:val="24"/>
                <w:szCs w:val="24"/>
                <w:lang w:val="sq-AL"/>
              </w:rPr>
              <w:t>Në llogari të përfituesit në përputhje me kriteret dhe kushtet e pranueshmërisë për mbështetje.</w:t>
            </w:r>
          </w:p>
        </w:tc>
      </w:tr>
      <w:tr w:rsidR="00505848" w:rsidRPr="00083927" w:rsidTr="009F3823">
        <w:tc>
          <w:tcPr>
            <w:tcW w:w="612" w:type="pct"/>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jc w:val="center"/>
              <w:rPr>
                <w:sz w:val="24"/>
                <w:szCs w:val="24"/>
                <w:lang w:val="sq-AL"/>
              </w:rPr>
            </w:pPr>
            <w:r w:rsidRPr="00083927">
              <w:rPr>
                <w:sz w:val="24"/>
                <w:szCs w:val="24"/>
                <w:lang w:val="sq-AL"/>
              </w:rPr>
              <w:t>Procedura e realizimit</w:t>
            </w:r>
          </w:p>
        </w:tc>
        <w:tc>
          <w:tcPr>
            <w:tcW w:w="4388" w:type="pct"/>
            <w:gridSpan w:val="2"/>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rPr>
                <w:sz w:val="24"/>
                <w:szCs w:val="24"/>
                <w:lang w:val="sq-AL"/>
              </w:rPr>
            </w:pPr>
            <w:r w:rsidRPr="00083927">
              <w:rPr>
                <w:sz w:val="24"/>
                <w:szCs w:val="24"/>
                <w:lang w:val="sq-AL"/>
              </w:rPr>
              <w:t>Masa realizohet përmes Ftesës Publike</w:t>
            </w:r>
          </w:p>
        </w:tc>
      </w:tr>
      <w:tr w:rsidR="00505848" w:rsidRPr="00083927" w:rsidTr="009F3823">
        <w:tc>
          <w:tcPr>
            <w:tcW w:w="612" w:type="pct"/>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jc w:val="center"/>
              <w:rPr>
                <w:sz w:val="24"/>
                <w:szCs w:val="24"/>
                <w:lang w:val="sq-AL"/>
              </w:rPr>
            </w:pPr>
            <w:r w:rsidRPr="00083927">
              <w:rPr>
                <w:sz w:val="24"/>
                <w:szCs w:val="24"/>
                <w:lang w:val="sq-AL"/>
              </w:rPr>
              <w:t>Mbikëqyrja dhe kontrolli</w:t>
            </w:r>
          </w:p>
        </w:tc>
        <w:tc>
          <w:tcPr>
            <w:tcW w:w="4388" w:type="pct"/>
            <w:gridSpan w:val="2"/>
            <w:tcBorders>
              <w:top w:val="single" w:sz="4" w:space="0" w:color="auto"/>
              <w:left w:val="single" w:sz="4" w:space="0" w:color="auto"/>
              <w:bottom w:val="single" w:sz="4" w:space="0" w:color="auto"/>
              <w:right w:val="single" w:sz="4" w:space="0" w:color="auto"/>
            </w:tcBorders>
          </w:tcPr>
          <w:p w:rsidR="00505848" w:rsidRPr="00083927" w:rsidRDefault="00505848" w:rsidP="009F3823">
            <w:pPr>
              <w:jc w:val="both"/>
              <w:rPr>
                <w:sz w:val="24"/>
                <w:szCs w:val="24"/>
                <w:lang w:val="sq-AL"/>
              </w:rPr>
            </w:pPr>
            <w:r w:rsidRPr="00083927">
              <w:rPr>
                <w:sz w:val="24"/>
                <w:szCs w:val="24"/>
                <w:lang w:val="sq-AL"/>
              </w:rPr>
              <w:t>Përgjegjësia operative - Kryetari i Komunës;</w:t>
            </w:r>
          </w:p>
          <w:p w:rsidR="00505848" w:rsidRPr="00083927" w:rsidRDefault="00505848" w:rsidP="009F3823">
            <w:pPr>
              <w:jc w:val="both"/>
              <w:rPr>
                <w:sz w:val="24"/>
                <w:szCs w:val="24"/>
                <w:lang w:val="sq-AL"/>
              </w:rPr>
            </w:pPr>
            <w:r w:rsidRPr="00083927">
              <w:rPr>
                <w:sz w:val="24"/>
                <w:szCs w:val="24"/>
                <w:lang w:val="sq-AL"/>
              </w:rPr>
              <w:t>Përgjegjësitë zbatuese - Sekretari i Sekretariatit për Bujqësi dhe zhvillim rural</w:t>
            </w:r>
          </w:p>
        </w:tc>
      </w:tr>
      <w:tr w:rsidR="00505848" w:rsidRPr="00083927" w:rsidTr="009F3823">
        <w:trPr>
          <w:cantSplit/>
          <w:trHeight w:val="167"/>
        </w:trPr>
        <w:tc>
          <w:tcPr>
            <w:tcW w:w="612" w:type="pct"/>
            <w:vMerge w:val="restart"/>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jc w:val="center"/>
              <w:rPr>
                <w:sz w:val="24"/>
                <w:szCs w:val="24"/>
                <w:lang w:val="sq-AL"/>
              </w:rPr>
            </w:pPr>
            <w:r w:rsidRPr="00083927">
              <w:rPr>
                <w:sz w:val="24"/>
                <w:szCs w:val="24"/>
                <w:lang w:val="sq-AL"/>
              </w:rPr>
              <w:t>Plani financiar</w:t>
            </w:r>
          </w:p>
        </w:tc>
        <w:tc>
          <w:tcPr>
            <w:tcW w:w="3599" w:type="pct"/>
            <w:tcBorders>
              <w:top w:val="single" w:sz="4" w:space="0" w:color="auto"/>
              <w:left w:val="single" w:sz="4" w:space="0" w:color="auto"/>
              <w:bottom w:val="single" w:sz="4" w:space="0" w:color="auto"/>
              <w:right w:val="single" w:sz="4" w:space="0" w:color="auto"/>
            </w:tcBorders>
          </w:tcPr>
          <w:p w:rsidR="00505848" w:rsidRPr="00083927" w:rsidRDefault="00505848" w:rsidP="009F3823">
            <w:pPr>
              <w:jc w:val="both"/>
              <w:rPr>
                <w:b/>
                <w:bCs/>
                <w:sz w:val="24"/>
                <w:szCs w:val="24"/>
                <w:lang w:val="sq-AL"/>
              </w:rPr>
            </w:pPr>
            <w:r w:rsidRPr="00083927">
              <w:rPr>
                <w:b/>
                <w:bCs/>
                <w:sz w:val="24"/>
                <w:szCs w:val="24"/>
                <w:lang w:val="sq-AL"/>
              </w:rPr>
              <w:t>Komponenti</w:t>
            </w:r>
          </w:p>
        </w:tc>
        <w:tc>
          <w:tcPr>
            <w:tcW w:w="789" w:type="pct"/>
            <w:tcBorders>
              <w:top w:val="single" w:sz="4" w:space="0" w:color="auto"/>
              <w:left w:val="single" w:sz="4" w:space="0" w:color="auto"/>
              <w:bottom w:val="single" w:sz="4" w:space="0" w:color="auto"/>
              <w:right w:val="single" w:sz="4" w:space="0" w:color="auto"/>
            </w:tcBorders>
          </w:tcPr>
          <w:p w:rsidR="00505848" w:rsidRPr="00083927" w:rsidRDefault="00505848" w:rsidP="009F3823">
            <w:pPr>
              <w:jc w:val="right"/>
              <w:rPr>
                <w:b/>
                <w:bCs/>
                <w:sz w:val="24"/>
                <w:szCs w:val="24"/>
                <w:lang w:val="sq-AL"/>
              </w:rPr>
            </w:pPr>
            <w:r w:rsidRPr="00083927">
              <w:rPr>
                <w:b/>
                <w:bCs/>
                <w:sz w:val="24"/>
                <w:szCs w:val="24"/>
                <w:lang w:val="sq-AL"/>
              </w:rPr>
              <w:t>Shuma në €</w:t>
            </w:r>
          </w:p>
        </w:tc>
      </w:tr>
      <w:tr w:rsidR="00505848" w:rsidRPr="00083927" w:rsidTr="009F3823">
        <w:trPr>
          <w:cantSplit/>
          <w:trHeight w:val="184"/>
        </w:trPr>
        <w:tc>
          <w:tcPr>
            <w:tcW w:w="612" w:type="pct"/>
            <w:vMerge/>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rPr>
                <w:sz w:val="24"/>
                <w:szCs w:val="24"/>
                <w:lang w:val="sq-AL"/>
              </w:rPr>
            </w:pPr>
          </w:p>
        </w:tc>
        <w:tc>
          <w:tcPr>
            <w:tcW w:w="3599" w:type="pct"/>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rPr>
                <w:sz w:val="24"/>
                <w:szCs w:val="24"/>
                <w:lang w:val="sq-AL"/>
              </w:rPr>
            </w:pPr>
            <w:r w:rsidRPr="00083927">
              <w:rPr>
                <w:sz w:val="24"/>
                <w:szCs w:val="24"/>
                <w:lang w:val="sq-AL"/>
              </w:rPr>
              <w:t>Prokurimi i makinerisë dhe teknikës bujqësore</w:t>
            </w:r>
          </w:p>
        </w:tc>
        <w:tc>
          <w:tcPr>
            <w:tcW w:w="789" w:type="pct"/>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jc w:val="right"/>
              <w:rPr>
                <w:sz w:val="24"/>
                <w:szCs w:val="24"/>
                <w:lang w:val="sq-AL"/>
              </w:rPr>
            </w:pPr>
            <w:r w:rsidRPr="00083927">
              <w:rPr>
                <w:sz w:val="24"/>
                <w:szCs w:val="24"/>
                <w:lang w:val="sq-AL"/>
              </w:rPr>
              <w:t xml:space="preserve">21.000,00 </w:t>
            </w:r>
          </w:p>
        </w:tc>
      </w:tr>
      <w:tr w:rsidR="00505848" w:rsidRPr="00083927" w:rsidTr="009F3823">
        <w:trPr>
          <w:cantSplit/>
          <w:trHeight w:val="79"/>
        </w:trPr>
        <w:tc>
          <w:tcPr>
            <w:tcW w:w="612" w:type="pct"/>
            <w:vMerge/>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rPr>
                <w:sz w:val="24"/>
                <w:szCs w:val="24"/>
                <w:lang w:val="sq-AL"/>
              </w:rPr>
            </w:pPr>
          </w:p>
        </w:tc>
        <w:tc>
          <w:tcPr>
            <w:tcW w:w="3599" w:type="pct"/>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rPr>
                <w:b/>
                <w:bCs/>
                <w:sz w:val="24"/>
                <w:szCs w:val="24"/>
                <w:lang w:val="sq-AL"/>
              </w:rPr>
            </w:pPr>
            <w:r w:rsidRPr="00083927">
              <w:rPr>
                <w:b/>
                <w:bCs/>
                <w:sz w:val="24"/>
                <w:szCs w:val="24"/>
                <w:lang w:val="sq-AL"/>
              </w:rPr>
              <w:t>TOTALI:</w:t>
            </w:r>
          </w:p>
        </w:tc>
        <w:tc>
          <w:tcPr>
            <w:tcW w:w="789" w:type="pct"/>
            <w:tcBorders>
              <w:top w:val="single" w:sz="4" w:space="0" w:color="auto"/>
              <w:left w:val="single" w:sz="4" w:space="0" w:color="auto"/>
              <w:bottom w:val="single" w:sz="4" w:space="0" w:color="auto"/>
              <w:right w:val="single" w:sz="4" w:space="0" w:color="auto"/>
            </w:tcBorders>
            <w:vAlign w:val="bottom"/>
          </w:tcPr>
          <w:p w:rsidR="00505848" w:rsidRPr="00083927" w:rsidRDefault="00505848" w:rsidP="009F3823">
            <w:pPr>
              <w:jc w:val="right"/>
              <w:rPr>
                <w:b/>
                <w:bCs/>
                <w:sz w:val="24"/>
                <w:szCs w:val="24"/>
                <w:lang w:val="sq-AL"/>
              </w:rPr>
            </w:pPr>
            <w:r w:rsidRPr="00083927">
              <w:rPr>
                <w:b/>
                <w:bCs/>
                <w:sz w:val="24"/>
                <w:szCs w:val="24"/>
                <w:lang w:val="sq-AL"/>
              </w:rPr>
              <w:t>21.000,00</w:t>
            </w:r>
          </w:p>
        </w:tc>
      </w:tr>
    </w:tbl>
    <w:p w:rsidR="00505848" w:rsidRPr="00083927" w:rsidRDefault="00505848" w:rsidP="00505848">
      <w:pPr>
        <w:pStyle w:val="N01Z"/>
        <w:rPr>
          <w:b w:val="0"/>
          <w:sz w:val="24"/>
          <w:szCs w:val="24"/>
          <w:lang w:val="sq-AL"/>
        </w:rPr>
      </w:pPr>
    </w:p>
    <w:p w:rsidR="00505848" w:rsidRPr="00083927" w:rsidRDefault="00505848" w:rsidP="00505848">
      <w:pPr>
        <w:pStyle w:val="N01Z"/>
        <w:rPr>
          <w:b w:val="0"/>
          <w:sz w:val="24"/>
          <w:szCs w:val="24"/>
          <w:lang w:val="sq-AL"/>
        </w:rPr>
      </w:pPr>
    </w:p>
    <w:p w:rsidR="00505848" w:rsidRPr="00083927" w:rsidRDefault="00505848" w:rsidP="00505848">
      <w:pPr>
        <w:pStyle w:val="N01Z"/>
        <w:rPr>
          <w:b w:val="0"/>
          <w:sz w:val="24"/>
          <w:szCs w:val="24"/>
          <w:lang w:val="sq-AL"/>
        </w:rPr>
      </w:pPr>
    </w:p>
    <w:p w:rsidR="00505848" w:rsidRPr="00083927" w:rsidRDefault="00505848" w:rsidP="00505848">
      <w:pPr>
        <w:pStyle w:val="N01Z"/>
        <w:rPr>
          <w:b w:val="0"/>
          <w:sz w:val="24"/>
          <w:szCs w:val="24"/>
          <w:lang w:val="sq-AL"/>
        </w:rPr>
      </w:pPr>
    </w:p>
    <w:p w:rsidR="00505848" w:rsidRPr="00083927" w:rsidRDefault="00505848" w:rsidP="00505848">
      <w:pPr>
        <w:pStyle w:val="N01Z"/>
        <w:rPr>
          <w:b w:val="0"/>
          <w:sz w:val="24"/>
          <w:szCs w:val="24"/>
          <w:lang w:val="sq-AL"/>
        </w:rPr>
      </w:pPr>
    </w:p>
    <w:p w:rsidR="00505848" w:rsidRPr="00083927" w:rsidRDefault="00505848" w:rsidP="00505848">
      <w:pPr>
        <w:pStyle w:val="N01Z"/>
        <w:rPr>
          <w:b w:val="0"/>
          <w:sz w:val="24"/>
          <w:szCs w:val="24"/>
          <w:lang w:val="sq-AL"/>
        </w:rPr>
      </w:pPr>
    </w:p>
    <w:p w:rsidR="00505848" w:rsidRPr="00083927" w:rsidRDefault="00505848" w:rsidP="00505848">
      <w:pPr>
        <w:pStyle w:val="N01Z"/>
        <w:rPr>
          <w:b w:val="0"/>
          <w:sz w:val="24"/>
          <w:szCs w:val="24"/>
          <w:lang w:val="sq-AL"/>
        </w:rPr>
      </w:pPr>
    </w:p>
    <w:p w:rsidR="00505848" w:rsidRPr="00083927" w:rsidRDefault="00505848" w:rsidP="00505848">
      <w:pPr>
        <w:pStyle w:val="N01Z"/>
        <w:rPr>
          <w:b w:val="0"/>
          <w:sz w:val="24"/>
          <w:szCs w:val="24"/>
          <w:lang w:val="sq-AL"/>
        </w:rPr>
      </w:pPr>
    </w:p>
    <w:p w:rsidR="00505848" w:rsidRPr="00083927" w:rsidRDefault="00505848" w:rsidP="00505848">
      <w:pPr>
        <w:pStyle w:val="N01Z"/>
        <w:rPr>
          <w:b w:val="0"/>
          <w:sz w:val="24"/>
          <w:szCs w:val="24"/>
          <w:lang w:val="sq-AL"/>
        </w:rPr>
      </w:pPr>
    </w:p>
    <w:p w:rsidR="00505848" w:rsidRPr="00083927" w:rsidRDefault="00505848" w:rsidP="00505848">
      <w:pPr>
        <w:pStyle w:val="N01Z"/>
        <w:rPr>
          <w:b w:val="0"/>
          <w:sz w:val="24"/>
          <w:szCs w:val="24"/>
          <w:lang w:val="sq-AL"/>
        </w:rPr>
      </w:pPr>
    </w:p>
    <w:p w:rsidR="00505848" w:rsidRPr="00083927" w:rsidRDefault="00505848" w:rsidP="00505848">
      <w:pPr>
        <w:pStyle w:val="N01Z"/>
        <w:rPr>
          <w:b w:val="0"/>
          <w:sz w:val="24"/>
          <w:szCs w:val="24"/>
          <w:lang w:val="sq-AL"/>
        </w:rPr>
      </w:pPr>
    </w:p>
    <w:p w:rsidR="00505848" w:rsidRPr="00083927" w:rsidRDefault="00505848" w:rsidP="00505848">
      <w:pPr>
        <w:pStyle w:val="N01Z"/>
        <w:rPr>
          <w:b w:val="0"/>
          <w:sz w:val="24"/>
          <w:szCs w:val="24"/>
          <w:lang w:val="sq-AL"/>
        </w:rPr>
      </w:pPr>
    </w:p>
    <w:p w:rsidR="00505848" w:rsidRPr="00083927" w:rsidRDefault="00505848" w:rsidP="00505848">
      <w:pPr>
        <w:pStyle w:val="N01Z"/>
        <w:rPr>
          <w:b w:val="0"/>
          <w:sz w:val="24"/>
          <w:szCs w:val="24"/>
          <w:lang w:val="sq-AL"/>
        </w:rPr>
      </w:pPr>
    </w:p>
    <w:p w:rsidR="00505848" w:rsidRPr="00083927" w:rsidRDefault="00505848" w:rsidP="00505848">
      <w:pPr>
        <w:pStyle w:val="N01Z"/>
        <w:rPr>
          <w:b w:val="0"/>
          <w:sz w:val="24"/>
          <w:szCs w:val="24"/>
          <w:lang w:val="sq-AL"/>
        </w:rPr>
      </w:pPr>
    </w:p>
    <w:p w:rsidR="00505848" w:rsidRPr="00083927" w:rsidRDefault="00505848" w:rsidP="00505848">
      <w:pPr>
        <w:pStyle w:val="N01Z"/>
        <w:rPr>
          <w:b w:val="0"/>
          <w:sz w:val="24"/>
          <w:szCs w:val="24"/>
          <w:lang w:val="sq-AL"/>
        </w:rPr>
      </w:pPr>
    </w:p>
    <w:p w:rsidR="00505848" w:rsidRPr="00083927" w:rsidRDefault="00505848" w:rsidP="00505848">
      <w:pPr>
        <w:pStyle w:val="N01Z"/>
        <w:rPr>
          <w:b w:val="0"/>
          <w:sz w:val="24"/>
          <w:szCs w:val="24"/>
          <w:lang w:val="sq-AL"/>
        </w:rPr>
      </w:pPr>
    </w:p>
    <w:p w:rsidR="00505848" w:rsidRPr="00083927" w:rsidRDefault="00505848" w:rsidP="00FF5038">
      <w:pPr>
        <w:pStyle w:val="N01Z"/>
        <w:jc w:val="left"/>
        <w:rPr>
          <w:b w:val="0"/>
          <w:sz w:val="24"/>
          <w:szCs w:val="24"/>
          <w:lang w:val="sq-AL"/>
        </w:rPr>
      </w:pPr>
    </w:p>
    <w:tbl>
      <w:tblPr>
        <w:tblpPr w:leftFromText="180" w:rightFromText="180" w:vertAnchor="text" w:horzAnchor="margin" w:tblpXSpec="center" w:tblpY="47"/>
        <w:tblW w:w="5023" w:type="pct"/>
        <w:tblLook w:val="01E0"/>
      </w:tblPr>
      <w:tblGrid>
        <w:gridCol w:w="1336"/>
        <w:gridCol w:w="7509"/>
        <w:gridCol w:w="1625"/>
      </w:tblGrid>
      <w:tr w:rsidR="00505848" w:rsidRPr="00083927" w:rsidTr="009F3823">
        <w:trPr>
          <w:trHeight w:val="271"/>
        </w:trPr>
        <w:tc>
          <w:tcPr>
            <w:tcW w:w="5000" w:type="pct"/>
            <w:gridSpan w:val="3"/>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jc w:val="both"/>
              <w:rPr>
                <w:b/>
                <w:bCs/>
                <w:sz w:val="24"/>
                <w:szCs w:val="24"/>
                <w:lang w:val="sq-AL"/>
              </w:rPr>
            </w:pPr>
          </w:p>
        </w:tc>
      </w:tr>
      <w:tr w:rsidR="00505848" w:rsidRPr="00083927" w:rsidTr="009F3823">
        <w:trPr>
          <w:trHeight w:val="275"/>
        </w:trPr>
        <w:tc>
          <w:tcPr>
            <w:tcW w:w="612" w:type="pct"/>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keepNext/>
              <w:outlineLvl w:val="1"/>
              <w:rPr>
                <w:b/>
                <w:bCs/>
                <w:caps/>
                <w:sz w:val="24"/>
                <w:szCs w:val="24"/>
                <w:lang w:val="sq-AL"/>
              </w:rPr>
            </w:pPr>
            <w:r w:rsidRPr="00083927">
              <w:rPr>
                <w:b/>
                <w:bCs/>
                <w:caps/>
                <w:sz w:val="24"/>
                <w:szCs w:val="24"/>
                <w:lang w:val="sq-AL"/>
              </w:rPr>
              <w:t>4.</w:t>
            </w:r>
          </w:p>
        </w:tc>
        <w:tc>
          <w:tcPr>
            <w:tcW w:w="4388" w:type="pct"/>
            <w:gridSpan w:val="2"/>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keepNext/>
              <w:outlineLvl w:val="1"/>
              <w:rPr>
                <w:b/>
                <w:bCs/>
                <w:i/>
                <w:iCs/>
                <w:caps/>
                <w:sz w:val="24"/>
                <w:szCs w:val="24"/>
                <w:lang w:val="sq-AL"/>
              </w:rPr>
            </w:pPr>
            <w:r w:rsidRPr="00083927">
              <w:rPr>
                <w:b/>
                <w:bCs/>
                <w:i/>
                <w:iCs/>
                <w:caps/>
                <w:sz w:val="24"/>
                <w:szCs w:val="24"/>
                <w:lang w:val="sq-AL"/>
              </w:rPr>
              <w:t>MARKETINGU I PRODHIMEVE BUJQËSORE</w:t>
            </w:r>
          </w:p>
        </w:tc>
      </w:tr>
      <w:tr w:rsidR="00505848" w:rsidRPr="00083927" w:rsidTr="009F3823">
        <w:tc>
          <w:tcPr>
            <w:tcW w:w="612" w:type="pct"/>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jc w:val="center"/>
              <w:rPr>
                <w:sz w:val="24"/>
                <w:szCs w:val="24"/>
                <w:lang w:val="sq-AL"/>
              </w:rPr>
            </w:pPr>
            <w:r w:rsidRPr="00083927">
              <w:rPr>
                <w:sz w:val="24"/>
                <w:szCs w:val="24"/>
                <w:lang w:val="sq-AL"/>
              </w:rPr>
              <w:t>Arsyet për përkrahje</w:t>
            </w:r>
          </w:p>
        </w:tc>
        <w:tc>
          <w:tcPr>
            <w:tcW w:w="4388" w:type="pct"/>
            <w:gridSpan w:val="2"/>
            <w:tcBorders>
              <w:top w:val="single" w:sz="4" w:space="0" w:color="auto"/>
              <w:left w:val="single" w:sz="4" w:space="0" w:color="auto"/>
              <w:bottom w:val="single" w:sz="4" w:space="0" w:color="auto"/>
              <w:right w:val="single" w:sz="4" w:space="0" w:color="auto"/>
            </w:tcBorders>
          </w:tcPr>
          <w:p w:rsidR="00505848" w:rsidRPr="00083927" w:rsidRDefault="00505848" w:rsidP="009F3823">
            <w:pPr>
              <w:jc w:val="both"/>
              <w:rPr>
                <w:sz w:val="24"/>
                <w:szCs w:val="24"/>
                <w:lang w:val="sq-AL"/>
              </w:rPr>
            </w:pPr>
            <w:r w:rsidRPr="00083927">
              <w:rPr>
                <w:sz w:val="24"/>
                <w:szCs w:val="24"/>
                <w:lang w:val="sq-AL"/>
              </w:rPr>
              <w:t>Një lidhje e rëndësishme e bujqësisë si një degë ekonomike është tregtimi i produkteve bujqësore. Një nga këto aktivitete është panairi i produkteve bujqësore</w:t>
            </w:r>
          </w:p>
        </w:tc>
      </w:tr>
      <w:tr w:rsidR="00505848" w:rsidRPr="00083927" w:rsidTr="009F3823">
        <w:tc>
          <w:tcPr>
            <w:tcW w:w="612" w:type="pct"/>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jc w:val="center"/>
              <w:rPr>
                <w:sz w:val="24"/>
                <w:szCs w:val="24"/>
                <w:lang w:val="sq-AL"/>
              </w:rPr>
            </w:pPr>
            <w:r w:rsidRPr="00083927">
              <w:rPr>
                <w:sz w:val="24"/>
                <w:szCs w:val="24"/>
                <w:lang w:val="sq-AL"/>
              </w:rPr>
              <w:t>Qëllimi</w:t>
            </w:r>
          </w:p>
        </w:tc>
        <w:tc>
          <w:tcPr>
            <w:tcW w:w="4388" w:type="pct"/>
            <w:gridSpan w:val="2"/>
            <w:tcBorders>
              <w:top w:val="single" w:sz="4" w:space="0" w:color="auto"/>
              <w:left w:val="single" w:sz="4" w:space="0" w:color="auto"/>
              <w:bottom w:val="single" w:sz="4" w:space="0" w:color="auto"/>
              <w:right w:val="single" w:sz="4" w:space="0" w:color="auto"/>
            </w:tcBorders>
          </w:tcPr>
          <w:p w:rsidR="00505848" w:rsidRPr="00083927" w:rsidRDefault="00505848" w:rsidP="009F3823">
            <w:pPr>
              <w:autoSpaceDE/>
              <w:autoSpaceDN/>
              <w:adjustRightInd/>
              <w:jc w:val="both"/>
              <w:rPr>
                <w:sz w:val="24"/>
                <w:szCs w:val="24"/>
                <w:lang w:val="sq-AL"/>
              </w:rPr>
            </w:pPr>
            <w:r w:rsidRPr="00083927">
              <w:rPr>
                <w:sz w:val="24"/>
                <w:szCs w:val="24"/>
                <w:lang w:val="sq-AL"/>
              </w:rPr>
              <w:t>- Mbështetja ndaj fermerëve në ekspozimin e produkteve të tyre</w:t>
            </w:r>
          </w:p>
        </w:tc>
      </w:tr>
      <w:tr w:rsidR="00505848" w:rsidRPr="00083927" w:rsidTr="009F3823">
        <w:tc>
          <w:tcPr>
            <w:tcW w:w="612" w:type="pct"/>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jc w:val="center"/>
              <w:rPr>
                <w:sz w:val="24"/>
                <w:szCs w:val="24"/>
                <w:lang w:val="sq-AL"/>
              </w:rPr>
            </w:pPr>
            <w:r w:rsidRPr="00083927">
              <w:rPr>
                <w:sz w:val="24"/>
                <w:szCs w:val="24"/>
                <w:lang w:val="sq-AL"/>
              </w:rPr>
              <w:t>Përshkrimi i masave dhe kriteret për përkrahje</w:t>
            </w:r>
          </w:p>
        </w:tc>
        <w:tc>
          <w:tcPr>
            <w:tcW w:w="4388" w:type="pct"/>
            <w:gridSpan w:val="2"/>
            <w:tcBorders>
              <w:top w:val="single" w:sz="4" w:space="0" w:color="auto"/>
              <w:left w:val="single" w:sz="4" w:space="0" w:color="auto"/>
              <w:bottom w:val="single" w:sz="4" w:space="0" w:color="auto"/>
              <w:right w:val="single" w:sz="4" w:space="0" w:color="auto"/>
            </w:tcBorders>
          </w:tcPr>
          <w:p w:rsidR="00505848" w:rsidRPr="00083927" w:rsidRDefault="00505848" w:rsidP="009F3823">
            <w:pPr>
              <w:jc w:val="both"/>
              <w:rPr>
                <w:sz w:val="24"/>
                <w:szCs w:val="24"/>
                <w:lang w:val="sq-AL"/>
              </w:rPr>
            </w:pPr>
            <w:r w:rsidRPr="00083927">
              <w:rPr>
                <w:sz w:val="24"/>
                <w:szCs w:val="24"/>
                <w:lang w:val="sq-AL"/>
              </w:rPr>
              <w:t>Mbështetje për zbatimin e Panairit Bujqësor në Komunën e Tuzit.</w:t>
            </w:r>
          </w:p>
        </w:tc>
      </w:tr>
      <w:tr w:rsidR="00505848" w:rsidRPr="00083927" w:rsidTr="009F3823">
        <w:tc>
          <w:tcPr>
            <w:tcW w:w="612" w:type="pct"/>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jc w:val="center"/>
              <w:rPr>
                <w:sz w:val="24"/>
                <w:szCs w:val="24"/>
                <w:lang w:val="sq-AL"/>
              </w:rPr>
            </w:pPr>
            <w:r w:rsidRPr="00083927">
              <w:rPr>
                <w:sz w:val="24"/>
                <w:szCs w:val="24"/>
                <w:lang w:val="sq-AL"/>
              </w:rPr>
              <w:t>Përdoruesit</w:t>
            </w:r>
          </w:p>
        </w:tc>
        <w:tc>
          <w:tcPr>
            <w:tcW w:w="4388" w:type="pct"/>
            <w:gridSpan w:val="2"/>
            <w:tcBorders>
              <w:top w:val="single" w:sz="4" w:space="0" w:color="auto"/>
              <w:left w:val="single" w:sz="4" w:space="0" w:color="auto"/>
              <w:bottom w:val="single" w:sz="4" w:space="0" w:color="auto"/>
              <w:right w:val="single" w:sz="4" w:space="0" w:color="auto"/>
            </w:tcBorders>
          </w:tcPr>
          <w:p w:rsidR="00505848" w:rsidRPr="00083927" w:rsidRDefault="00505848" w:rsidP="009F3823">
            <w:pPr>
              <w:jc w:val="both"/>
              <w:rPr>
                <w:sz w:val="24"/>
                <w:szCs w:val="24"/>
                <w:lang w:val="sq-AL"/>
              </w:rPr>
            </w:pPr>
            <w:r w:rsidRPr="00083927">
              <w:rPr>
                <w:sz w:val="24"/>
                <w:szCs w:val="24"/>
                <w:lang w:val="sq-AL"/>
              </w:rPr>
              <w:t>Shoqatat e fermerëve ose kooperativat</w:t>
            </w:r>
          </w:p>
        </w:tc>
      </w:tr>
      <w:tr w:rsidR="00505848" w:rsidRPr="00083927" w:rsidTr="009F3823">
        <w:trPr>
          <w:trHeight w:val="593"/>
        </w:trPr>
        <w:tc>
          <w:tcPr>
            <w:tcW w:w="612" w:type="pct"/>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jc w:val="center"/>
              <w:rPr>
                <w:sz w:val="24"/>
                <w:szCs w:val="24"/>
                <w:lang w:val="sq-AL"/>
              </w:rPr>
            </w:pPr>
            <w:r w:rsidRPr="00083927">
              <w:rPr>
                <w:sz w:val="24"/>
                <w:szCs w:val="24"/>
                <w:lang w:val="sq-AL"/>
              </w:rPr>
              <w:t>Mënyra e pagesës</w:t>
            </w:r>
          </w:p>
        </w:tc>
        <w:tc>
          <w:tcPr>
            <w:tcW w:w="4388" w:type="pct"/>
            <w:gridSpan w:val="2"/>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rPr>
                <w:sz w:val="24"/>
                <w:szCs w:val="24"/>
                <w:lang w:val="sq-AL"/>
              </w:rPr>
            </w:pPr>
            <w:r w:rsidRPr="00083927">
              <w:rPr>
                <w:sz w:val="24"/>
                <w:szCs w:val="24"/>
                <w:lang w:val="sq-AL"/>
              </w:rPr>
              <w:t>Në llogarinë e shoqërisë ose kooperativës</w:t>
            </w:r>
          </w:p>
        </w:tc>
      </w:tr>
      <w:tr w:rsidR="00505848" w:rsidRPr="00083927" w:rsidTr="009F3823">
        <w:tc>
          <w:tcPr>
            <w:tcW w:w="612" w:type="pct"/>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jc w:val="center"/>
              <w:rPr>
                <w:sz w:val="24"/>
                <w:szCs w:val="24"/>
                <w:lang w:val="sq-AL"/>
              </w:rPr>
            </w:pPr>
            <w:r w:rsidRPr="00083927">
              <w:rPr>
                <w:sz w:val="24"/>
                <w:szCs w:val="24"/>
                <w:lang w:val="sq-AL"/>
              </w:rPr>
              <w:t>Procedura e realizimit</w:t>
            </w:r>
          </w:p>
        </w:tc>
        <w:tc>
          <w:tcPr>
            <w:tcW w:w="4388" w:type="pct"/>
            <w:gridSpan w:val="2"/>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rPr>
                <w:sz w:val="24"/>
                <w:szCs w:val="24"/>
                <w:lang w:val="sq-AL"/>
              </w:rPr>
            </w:pPr>
            <w:r w:rsidRPr="00083927">
              <w:rPr>
                <w:sz w:val="24"/>
                <w:szCs w:val="24"/>
                <w:lang w:val="sq-AL"/>
              </w:rPr>
              <w:t>Organizator në bashkëpunim me sekretariatin (et) komunal</w:t>
            </w:r>
          </w:p>
        </w:tc>
      </w:tr>
      <w:tr w:rsidR="00505848" w:rsidRPr="00083927" w:rsidTr="009F3823">
        <w:tc>
          <w:tcPr>
            <w:tcW w:w="612" w:type="pct"/>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jc w:val="center"/>
              <w:rPr>
                <w:sz w:val="24"/>
                <w:szCs w:val="24"/>
                <w:lang w:val="sq-AL"/>
              </w:rPr>
            </w:pPr>
            <w:r w:rsidRPr="00083927">
              <w:rPr>
                <w:sz w:val="24"/>
                <w:szCs w:val="24"/>
                <w:lang w:val="sq-AL"/>
              </w:rPr>
              <w:t>Mbikëqyrja e kontrolli</w:t>
            </w:r>
          </w:p>
        </w:tc>
        <w:tc>
          <w:tcPr>
            <w:tcW w:w="4388" w:type="pct"/>
            <w:gridSpan w:val="2"/>
            <w:tcBorders>
              <w:top w:val="single" w:sz="4" w:space="0" w:color="auto"/>
              <w:left w:val="single" w:sz="4" w:space="0" w:color="auto"/>
              <w:bottom w:val="single" w:sz="4" w:space="0" w:color="auto"/>
              <w:right w:val="single" w:sz="4" w:space="0" w:color="auto"/>
            </w:tcBorders>
          </w:tcPr>
          <w:p w:rsidR="00505848" w:rsidRPr="00083927" w:rsidRDefault="00505848" w:rsidP="009F3823">
            <w:pPr>
              <w:jc w:val="both"/>
              <w:rPr>
                <w:sz w:val="24"/>
                <w:szCs w:val="24"/>
                <w:lang w:val="sq-AL"/>
              </w:rPr>
            </w:pPr>
            <w:r w:rsidRPr="00083927">
              <w:rPr>
                <w:sz w:val="24"/>
                <w:szCs w:val="24"/>
                <w:lang w:val="sq-AL"/>
              </w:rPr>
              <w:t>Përgjegjësia operative - Kryetari i Komunës; Përgjegjësitë zbatuese - Sekretari i Sekretariatit për Bujqësi dhe Zhvillim Rural dhe Sekretari i Sekretariatit për administratën Lokale</w:t>
            </w:r>
          </w:p>
        </w:tc>
      </w:tr>
      <w:tr w:rsidR="00505848" w:rsidRPr="00083927" w:rsidTr="009F3823">
        <w:trPr>
          <w:cantSplit/>
          <w:trHeight w:val="167"/>
        </w:trPr>
        <w:tc>
          <w:tcPr>
            <w:tcW w:w="612" w:type="pct"/>
            <w:vMerge w:val="restart"/>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jc w:val="center"/>
              <w:rPr>
                <w:sz w:val="24"/>
                <w:szCs w:val="24"/>
                <w:lang w:val="sq-AL"/>
              </w:rPr>
            </w:pPr>
            <w:r w:rsidRPr="00083927">
              <w:rPr>
                <w:sz w:val="24"/>
                <w:szCs w:val="24"/>
                <w:lang w:val="sq-AL"/>
              </w:rPr>
              <w:t>Plani financiar</w:t>
            </w:r>
          </w:p>
        </w:tc>
        <w:tc>
          <w:tcPr>
            <w:tcW w:w="3599" w:type="pct"/>
            <w:tcBorders>
              <w:top w:val="single" w:sz="4" w:space="0" w:color="auto"/>
              <w:left w:val="single" w:sz="4" w:space="0" w:color="auto"/>
              <w:bottom w:val="single" w:sz="4" w:space="0" w:color="auto"/>
              <w:right w:val="single" w:sz="4" w:space="0" w:color="auto"/>
            </w:tcBorders>
          </w:tcPr>
          <w:p w:rsidR="00505848" w:rsidRPr="00083927" w:rsidRDefault="00505848" w:rsidP="009F3823">
            <w:pPr>
              <w:jc w:val="both"/>
              <w:rPr>
                <w:b/>
                <w:bCs/>
                <w:sz w:val="24"/>
                <w:szCs w:val="24"/>
                <w:lang w:val="sq-AL"/>
              </w:rPr>
            </w:pPr>
            <w:r w:rsidRPr="00083927">
              <w:rPr>
                <w:b/>
                <w:bCs/>
                <w:sz w:val="24"/>
                <w:szCs w:val="24"/>
                <w:lang w:val="sq-AL"/>
              </w:rPr>
              <w:t>Komponenti</w:t>
            </w:r>
          </w:p>
        </w:tc>
        <w:tc>
          <w:tcPr>
            <w:tcW w:w="789" w:type="pct"/>
            <w:tcBorders>
              <w:top w:val="single" w:sz="4" w:space="0" w:color="auto"/>
              <w:left w:val="single" w:sz="4" w:space="0" w:color="auto"/>
              <w:bottom w:val="single" w:sz="4" w:space="0" w:color="auto"/>
              <w:right w:val="single" w:sz="4" w:space="0" w:color="auto"/>
            </w:tcBorders>
          </w:tcPr>
          <w:p w:rsidR="00505848" w:rsidRPr="00083927" w:rsidRDefault="00505848" w:rsidP="009F3823">
            <w:pPr>
              <w:jc w:val="right"/>
              <w:rPr>
                <w:b/>
                <w:bCs/>
                <w:sz w:val="24"/>
                <w:szCs w:val="24"/>
                <w:lang w:val="sq-AL"/>
              </w:rPr>
            </w:pPr>
            <w:r w:rsidRPr="00083927">
              <w:rPr>
                <w:b/>
                <w:bCs/>
                <w:sz w:val="24"/>
                <w:szCs w:val="24"/>
                <w:lang w:val="sq-AL"/>
              </w:rPr>
              <w:t>Shuma në €</w:t>
            </w:r>
          </w:p>
        </w:tc>
      </w:tr>
      <w:tr w:rsidR="00505848" w:rsidRPr="00083927" w:rsidTr="009F3823">
        <w:trPr>
          <w:cantSplit/>
          <w:trHeight w:val="184"/>
        </w:trPr>
        <w:tc>
          <w:tcPr>
            <w:tcW w:w="612" w:type="pct"/>
            <w:vMerge/>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rPr>
                <w:sz w:val="24"/>
                <w:szCs w:val="24"/>
                <w:lang w:val="sq-AL"/>
              </w:rPr>
            </w:pPr>
          </w:p>
        </w:tc>
        <w:tc>
          <w:tcPr>
            <w:tcW w:w="3599" w:type="pct"/>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rPr>
                <w:sz w:val="24"/>
                <w:szCs w:val="24"/>
                <w:lang w:val="sq-AL"/>
              </w:rPr>
            </w:pPr>
            <w:r w:rsidRPr="00083927">
              <w:rPr>
                <w:sz w:val="24"/>
                <w:szCs w:val="24"/>
                <w:lang w:val="sq-AL"/>
              </w:rPr>
              <w:t>Marketingu i produkteve bujqësore (panaire, etj.)</w:t>
            </w:r>
          </w:p>
        </w:tc>
        <w:tc>
          <w:tcPr>
            <w:tcW w:w="789" w:type="pct"/>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jc w:val="right"/>
              <w:rPr>
                <w:sz w:val="24"/>
                <w:szCs w:val="24"/>
                <w:lang w:val="sq-AL"/>
              </w:rPr>
            </w:pPr>
            <w:r w:rsidRPr="00083927">
              <w:rPr>
                <w:sz w:val="24"/>
                <w:szCs w:val="24"/>
                <w:lang w:val="sq-AL"/>
              </w:rPr>
              <w:t xml:space="preserve">6.000,00 </w:t>
            </w:r>
          </w:p>
        </w:tc>
      </w:tr>
      <w:tr w:rsidR="00505848" w:rsidRPr="00083927" w:rsidTr="009F3823">
        <w:trPr>
          <w:cantSplit/>
          <w:trHeight w:val="79"/>
        </w:trPr>
        <w:tc>
          <w:tcPr>
            <w:tcW w:w="612" w:type="pct"/>
            <w:vMerge/>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rPr>
                <w:sz w:val="24"/>
                <w:szCs w:val="24"/>
                <w:lang w:val="sq-AL"/>
              </w:rPr>
            </w:pPr>
          </w:p>
        </w:tc>
        <w:tc>
          <w:tcPr>
            <w:tcW w:w="3599" w:type="pct"/>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rPr>
                <w:b/>
                <w:bCs/>
                <w:sz w:val="24"/>
                <w:szCs w:val="24"/>
                <w:lang w:val="sq-AL"/>
              </w:rPr>
            </w:pPr>
            <w:r w:rsidRPr="00083927">
              <w:rPr>
                <w:b/>
                <w:bCs/>
                <w:sz w:val="24"/>
                <w:szCs w:val="24"/>
                <w:lang w:val="sq-AL"/>
              </w:rPr>
              <w:t>TOTALI:</w:t>
            </w:r>
          </w:p>
        </w:tc>
        <w:tc>
          <w:tcPr>
            <w:tcW w:w="789" w:type="pct"/>
            <w:tcBorders>
              <w:top w:val="single" w:sz="4" w:space="0" w:color="auto"/>
              <w:left w:val="single" w:sz="4" w:space="0" w:color="auto"/>
              <w:bottom w:val="single" w:sz="4" w:space="0" w:color="auto"/>
              <w:right w:val="single" w:sz="4" w:space="0" w:color="auto"/>
            </w:tcBorders>
            <w:vAlign w:val="bottom"/>
          </w:tcPr>
          <w:p w:rsidR="00505848" w:rsidRPr="00083927" w:rsidRDefault="00505848" w:rsidP="009F3823">
            <w:pPr>
              <w:jc w:val="right"/>
              <w:rPr>
                <w:b/>
                <w:bCs/>
                <w:sz w:val="24"/>
                <w:szCs w:val="24"/>
                <w:lang w:val="sq-AL"/>
              </w:rPr>
            </w:pPr>
            <w:r w:rsidRPr="00083927">
              <w:rPr>
                <w:b/>
                <w:bCs/>
                <w:sz w:val="24"/>
                <w:szCs w:val="24"/>
                <w:lang w:val="sq-AL"/>
              </w:rPr>
              <w:t>6.000,00</w:t>
            </w:r>
          </w:p>
        </w:tc>
      </w:tr>
    </w:tbl>
    <w:p w:rsidR="00505848" w:rsidRPr="00083927" w:rsidRDefault="00505848" w:rsidP="00505848">
      <w:pPr>
        <w:pStyle w:val="N01Z"/>
        <w:rPr>
          <w:b w:val="0"/>
          <w:sz w:val="24"/>
          <w:szCs w:val="24"/>
          <w:lang w:val="sq-AL"/>
        </w:rPr>
      </w:pPr>
    </w:p>
    <w:p w:rsidR="00505848" w:rsidRPr="00083927" w:rsidRDefault="00505848" w:rsidP="00505848">
      <w:pPr>
        <w:pStyle w:val="N01Z"/>
        <w:rPr>
          <w:b w:val="0"/>
          <w:sz w:val="24"/>
          <w:szCs w:val="24"/>
          <w:lang w:val="sq-AL"/>
        </w:rPr>
      </w:pPr>
    </w:p>
    <w:p w:rsidR="00505848" w:rsidRPr="00083927" w:rsidRDefault="00505848" w:rsidP="00505848">
      <w:pPr>
        <w:pStyle w:val="N01Z"/>
        <w:rPr>
          <w:b w:val="0"/>
          <w:sz w:val="24"/>
          <w:szCs w:val="24"/>
          <w:lang w:val="sq-AL"/>
        </w:rPr>
      </w:pPr>
    </w:p>
    <w:p w:rsidR="00505848" w:rsidRPr="00083927" w:rsidRDefault="00505848" w:rsidP="00505848">
      <w:pPr>
        <w:pStyle w:val="N01Z"/>
        <w:rPr>
          <w:b w:val="0"/>
          <w:sz w:val="24"/>
          <w:szCs w:val="24"/>
          <w:lang w:val="sq-AL"/>
        </w:rPr>
      </w:pPr>
    </w:p>
    <w:p w:rsidR="00505848" w:rsidRPr="00083927" w:rsidRDefault="00505848" w:rsidP="00505848">
      <w:pPr>
        <w:pStyle w:val="N01Z"/>
        <w:rPr>
          <w:b w:val="0"/>
          <w:sz w:val="24"/>
          <w:szCs w:val="24"/>
          <w:lang w:val="sq-AL"/>
        </w:rPr>
      </w:pPr>
    </w:p>
    <w:p w:rsidR="00505848" w:rsidRPr="00083927" w:rsidRDefault="00505848" w:rsidP="00505848">
      <w:pPr>
        <w:pStyle w:val="N01Z"/>
        <w:rPr>
          <w:b w:val="0"/>
          <w:sz w:val="24"/>
          <w:szCs w:val="24"/>
          <w:lang w:val="sq-AL"/>
        </w:rPr>
      </w:pPr>
    </w:p>
    <w:p w:rsidR="00505848" w:rsidRPr="00083927" w:rsidRDefault="00505848" w:rsidP="00505848">
      <w:pPr>
        <w:pStyle w:val="N01Z"/>
        <w:rPr>
          <w:b w:val="0"/>
          <w:sz w:val="24"/>
          <w:szCs w:val="24"/>
          <w:lang w:val="sq-AL"/>
        </w:rPr>
      </w:pPr>
    </w:p>
    <w:p w:rsidR="00505848" w:rsidRPr="00083927" w:rsidRDefault="00505848" w:rsidP="00505848">
      <w:pPr>
        <w:pStyle w:val="N01Z"/>
        <w:rPr>
          <w:b w:val="0"/>
          <w:sz w:val="24"/>
          <w:szCs w:val="24"/>
          <w:lang w:val="sq-AL"/>
        </w:rPr>
      </w:pPr>
    </w:p>
    <w:p w:rsidR="00505848" w:rsidRPr="00083927" w:rsidRDefault="00505848" w:rsidP="00505848">
      <w:pPr>
        <w:pStyle w:val="N01Z"/>
        <w:rPr>
          <w:b w:val="0"/>
          <w:sz w:val="24"/>
          <w:szCs w:val="24"/>
          <w:lang w:val="sq-AL"/>
        </w:rPr>
      </w:pPr>
    </w:p>
    <w:p w:rsidR="00505848" w:rsidRPr="00083927" w:rsidRDefault="00505848" w:rsidP="00505848">
      <w:pPr>
        <w:pStyle w:val="N01Z"/>
        <w:rPr>
          <w:b w:val="0"/>
          <w:sz w:val="24"/>
          <w:szCs w:val="24"/>
          <w:lang w:val="sq-AL"/>
        </w:rPr>
      </w:pPr>
    </w:p>
    <w:p w:rsidR="00505848" w:rsidRPr="00083927" w:rsidRDefault="00505848" w:rsidP="00505848">
      <w:pPr>
        <w:pStyle w:val="N01Z"/>
        <w:rPr>
          <w:b w:val="0"/>
          <w:sz w:val="24"/>
          <w:szCs w:val="24"/>
          <w:lang w:val="sq-AL"/>
        </w:rPr>
      </w:pPr>
    </w:p>
    <w:p w:rsidR="00505848" w:rsidRPr="00083927" w:rsidRDefault="00505848" w:rsidP="00505848">
      <w:pPr>
        <w:pStyle w:val="N01Z"/>
        <w:rPr>
          <w:b w:val="0"/>
          <w:sz w:val="24"/>
          <w:szCs w:val="24"/>
          <w:lang w:val="sq-AL"/>
        </w:rPr>
      </w:pPr>
    </w:p>
    <w:p w:rsidR="00505848" w:rsidRPr="00083927" w:rsidRDefault="00505848" w:rsidP="00505848">
      <w:pPr>
        <w:pStyle w:val="N01Z"/>
        <w:rPr>
          <w:b w:val="0"/>
          <w:sz w:val="24"/>
          <w:szCs w:val="24"/>
          <w:lang w:val="sq-AL"/>
        </w:rPr>
      </w:pPr>
    </w:p>
    <w:p w:rsidR="00505848" w:rsidRPr="00083927" w:rsidRDefault="00505848" w:rsidP="00505848">
      <w:pPr>
        <w:pStyle w:val="N01Z"/>
        <w:rPr>
          <w:b w:val="0"/>
          <w:sz w:val="24"/>
          <w:szCs w:val="24"/>
          <w:lang w:val="sq-AL"/>
        </w:rPr>
      </w:pPr>
    </w:p>
    <w:p w:rsidR="00505848" w:rsidRPr="00083927" w:rsidRDefault="00505848" w:rsidP="00505848">
      <w:pPr>
        <w:pStyle w:val="N01Z"/>
        <w:rPr>
          <w:b w:val="0"/>
          <w:sz w:val="24"/>
          <w:szCs w:val="24"/>
          <w:lang w:val="sq-AL"/>
        </w:rPr>
      </w:pPr>
    </w:p>
    <w:p w:rsidR="00505848" w:rsidRPr="00083927" w:rsidRDefault="00505848" w:rsidP="00505848">
      <w:pPr>
        <w:pStyle w:val="N01Z"/>
        <w:rPr>
          <w:b w:val="0"/>
          <w:sz w:val="24"/>
          <w:szCs w:val="24"/>
          <w:lang w:val="sq-AL"/>
        </w:rPr>
      </w:pPr>
    </w:p>
    <w:p w:rsidR="00505848" w:rsidRPr="00083927" w:rsidRDefault="00505848" w:rsidP="00505848">
      <w:pPr>
        <w:pStyle w:val="N01Z"/>
        <w:rPr>
          <w:b w:val="0"/>
          <w:sz w:val="24"/>
          <w:szCs w:val="24"/>
          <w:lang w:val="sq-AL"/>
        </w:rPr>
      </w:pPr>
    </w:p>
    <w:p w:rsidR="00505848" w:rsidRPr="00083927" w:rsidRDefault="00505848" w:rsidP="00505848">
      <w:pPr>
        <w:pStyle w:val="N01Z"/>
        <w:rPr>
          <w:b w:val="0"/>
          <w:sz w:val="24"/>
          <w:szCs w:val="24"/>
          <w:lang w:val="sq-AL"/>
        </w:rPr>
      </w:pPr>
    </w:p>
    <w:p w:rsidR="00505848" w:rsidRPr="00083927" w:rsidRDefault="00505848" w:rsidP="00505848">
      <w:pPr>
        <w:pStyle w:val="N01Z"/>
        <w:rPr>
          <w:b w:val="0"/>
          <w:sz w:val="24"/>
          <w:szCs w:val="24"/>
          <w:lang w:val="sq-AL"/>
        </w:rPr>
      </w:pPr>
    </w:p>
    <w:p w:rsidR="00505848" w:rsidRPr="00083927" w:rsidRDefault="00505848" w:rsidP="00505848">
      <w:pPr>
        <w:pStyle w:val="N01Z"/>
        <w:rPr>
          <w:b w:val="0"/>
          <w:sz w:val="24"/>
          <w:szCs w:val="24"/>
          <w:lang w:val="sq-AL"/>
        </w:rPr>
      </w:pPr>
    </w:p>
    <w:p w:rsidR="00505848" w:rsidRPr="00083927" w:rsidRDefault="00505848" w:rsidP="00505848">
      <w:pPr>
        <w:pStyle w:val="N01Z"/>
        <w:rPr>
          <w:b w:val="0"/>
          <w:sz w:val="24"/>
          <w:szCs w:val="24"/>
          <w:lang w:val="sq-AL"/>
        </w:rPr>
      </w:pPr>
    </w:p>
    <w:p w:rsidR="00505848" w:rsidRPr="00083927" w:rsidRDefault="00505848" w:rsidP="00505848">
      <w:pPr>
        <w:pStyle w:val="N01Z"/>
        <w:rPr>
          <w:b w:val="0"/>
          <w:sz w:val="24"/>
          <w:szCs w:val="24"/>
          <w:lang w:val="sq-AL"/>
        </w:rPr>
      </w:pPr>
    </w:p>
    <w:p w:rsidR="00505848" w:rsidRPr="00083927" w:rsidRDefault="00505848" w:rsidP="00505848">
      <w:pPr>
        <w:pStyle w:val="N01Z"/>
        <w:rPr>
          <w:b w:val="0"/>
          <w:sz w:val="24"/>
          <w:szCs w:val="24"/>
          <w:lang w:val="sq-AL"/>
        </w:rPr>
      </w:pPr>
    </w:p>
    <w:p w:rsidR="00505848" w:rsidRPr="00083927" w:rsidRDefault="00505848" w:rsidP="00505848">
      <w:pPr>
        <w:pStyle w:val="N01Z"/>
        <w:rPr>
          <w:b w:val="0"/>
          <w:sz w:val="24"/>
          <w:szCs w:val="24"/>
          <w:lang w:val="sq-AL"/>
        </w:rPr>
      </w:pPr>
    </w:p>
    <w:p w:rsidR="00505848" w:rsidRDefault="00505848" w:rsidP="00505848">
      <w:pPr>
        <w:pStyle w:val="N01Z"/>
        <w:rPr>
          <w:b w:val="0"/>
          <w:sz w:val="24"/>
          <w:szCs w:val="24"/>
          <w:lang w:val="sq-AL"/>
        </w:rPr>
      </w:pPr>
    </w:p>
    <w:p w:rsidR="00FF5038" w:rsidRPr="00083927" w:rsidRDefault="00FF5038" w:rsidP="00505848">
      <w:pPr>
        <w:pStyle w:val="N01Z"/>
        <w:rPr>
          <w:b w:val="0"/>
          <w:sz w:val="24"/>
          <w:szCs w:val="24"/>
          <w:lang w:val="sq-AL"/>
        </w:rPr>
      </w:pPr>
    </w:p>
    <w:p w:rsidR="00505848" w:rsidRPr="00083927" w:rsidRDefault="00505848" w:rsidP="00505848">
      <w:pPr>
        <w:pStyle w:val="N01Z"/>
        <w:rPr>
          <w:b w:val="0"/>
          <w:sz w:val="24"/>
          <w:szCs w:val="24"/>
          <w:lang w:val="sq-AL"/>
        </w:rPr>
      </w:pPr>
    </w:p>
    <w:tbl>
      <w:tblPr>
        <w:tblpPr w:leftFromText="180" w:rightFromText="180" w:vertAnchor="text" w:horzAnchor="margin" w:tblpXSpec="center" w:tblpY="47"/>
        <w:tblW w:w="5023" w:type="pct"/>
        <w:tblLook w:val="01E0"/>
      </w:tblPr>
      <w:tblGrid>
        <w:gridCol w:w="1336"/>
        <w:gridCol w:w="7509"/>
        <w:gridCol w:w="1625"/>
      </w:tblGrid>
      <w:tr w:rsidR="00505848" w:rsidRPr="00083927" w:rsidTr="009F3823">
        <w:trPr>
          <w:trHeight w:val="271"/>
        </w:trPr>
        <w:tc>
          <w:tcPr>
            <w:tcW w:w="5000" w:type="pct"/>
            <w:gridSpan w:val="3"/>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jc w:val="both"/>
              <w:rPr>
                <w:b/>
                <w:bCs/>
                <w:sz w:val="24"/>
                <w:szCs w:val="24"/>
                <w:lang w:val="sq-AL"/>
              </w:rPr>
            </w:pPr>
          </w:p>
        </w:tc>
      </w:tr>
      <w:tr w:rsidR="00505848" w:rsidRPr="00083927" w:rsidTr="009F3823">
        <w:trPr>
          <w:trHeight w:val="275"/>
        </w:trPr>
        <w:tc>
          <w:tcPr>
            <w:tcW w:w="612" w:type="pct"/>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keepNext/>
              <w:outlineLvl w:val="1"/>
              <w:rPr>
                <w:b/>
                <w:bCs/>
                <w:caps/>
                <w:sz w:val="24"/>
                <w:szCs w:val="24"/>
                <w:lang w:val="sq-AL"/>
              </w:rPr>
            </w:pPr>
            <w:r w:rsidRPr="00083927">
              <w:rPr>
                <w:b/>
                <w:bCs/>
                <w:caps/>
                <w:sz w:val="24"/>
                <w:szCs w:val="24"/>
                <w:lang w:val="sq-AL"/>
              </w:rPr>
              <w:t>5.</w:t>
            </w:r>
          </w:p>
        </w:tc>
        <w:tc>
          <w:tcPr>
            <w:tcW w:w="4388" w:type="pct"/>
            <w:gridSpan w:val="2"/>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keepNext/>
              <w:outlineLvl w:val="1"/>
              <w:rPr>
                <w:b/>
                <w:bCs/>
                <w:i/>
                <w:iCs/>
                <w:caps/>
                <w:sz w:val="24"/>
                <w:szCs w:val="24"/>
                <w:lang w:val="sq-AL"/>
              </w:rPr>
            </w:pPr>
            <w:r w:rsidRPr="00083927">
              <w:rPr>
                <w:b/>
                <w:bCs/>
                <w:i/>
                <w:iCs/>
                <w:caps/>
                <w:sz w:val="24"/>
                <w:szCs w:val="24"/>
                <w:lang w:val="sq-AL"/>
              </w:rPr>
              <w:t xml:space="preserve">ZHVILLIMI I AFARIZMIT PËR FEMRA NË BUJQËSI </w:t>
            </w:r>
          </w:p>
        </w:tc>
      </w:tr>
      <w:tr w:rsidR="00505848" w:rsidRPr="00083927" w:rsidTr="009F3823">
        <w:tc>
          <w:tcPr>
            <w:tcW w:w="612" w:type="pct"/>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jc w:val="center"/>
              <w:rPr>
                <w:sz w:val="24"/>
                <w:szCs w:val="24"/>
                <w:lang w:val="sq-AL"/>
              </w:rPr>
            </w:pPr>
            <w:r w:rsidRPr="00083927">
              <w:rPr>
                <w:sz w:val="24"/>
                <w:szCs w:val="24"/>
                <w:lang w:val="sq-AL"/>
              </w:rPr>
              <w:t>Arsyet për përkrahje</w:t>
            </w:r>
          </w:p>
        </w:tc>
        <w:tc>
          <w:tcPr>
            <w:tcW w:w="4388" w:type="pct"/>
            <w:gridSpan w:val="2"/>
            <w:tcBorders>
              <w:top w:val="single" w:sz="4" w:space="0" w:color="auto"/>
              <w:left w:val="single" w:sz="4" w:space="0" w:color="auto"/>
              <w:bottom w:val="single" w:sz="4" w:space="0" w:color="auto"/>
              <w:right w:val="single" w:sz="4" w:space="0" w:color="auto"/>
            </w:tcBorders>
          </w:tcPr>
          <w:p w:rsidR="00505848" w:rsidRPr="00083927" w:rsidRDefault="00505848" w:rsidP="009F3823">
            <w:pPr>
              <w:jc w:val="both"/>
              <w:rPr>
                <w:sz w:val="24"/>
                <w:szCs w:val="24"/>
                <w:lang w:val="sq-AL"/>
              </w:rPr>
            </w:pPr>
            <w:r w:rsidRPr="00083927">
              <w:rPr>
                <w:sz w:val="24"/>
                <w:szCs w:val="24"/>
                <w:lang w:val="sq-AL"/>
              </w:rPr>
              <w:t>Afarizmi është mënyra më efektive që gratë të bëhen të pavarura, të bëjnë zgjedhjet e tyre dhe të shfrytëzojnë sa më shumë zgjedhjet e tyre për veten dhe familjet e tyre. Sipërmarrësit e vetëdijshëm dhe të suksesshëm mund të bëhen nxitës të një modeli të ndryshëm të zhvillimit sesa ai që aktualisht dominon.</w:t>
            </w:r>
            <w:r w:rsidRPr="00083927">
              <w:rPr>
                <w:lang w:val="sq-AL"/>
              </w:rPr>
              <w:t xml:space="preserve"> </w:t>
            </w:r>
            <w:r w:rsidRPr="00083927">
              <w:rPr>
                <w:sz w:val="24"/>
                <w:szCs w:val="24"/>
                <w:lang w:val="sq-AL"/>
              </w:rPr>
              <w:t>Ato mund të promovojnë zhvillimin ekonomik në favor të barazisë dhe një biznesi me përgjegjësi shoqërore, përfshirë dimensionin mjedisor. Ato mund të bëhen nxitëse të punësimit për gratë në bujqësi. Ato gjithashtu mund të marrin mbështetje nga institucionet komunale dhe, nga ana tjetër, të bëhen nxitës të barazisë gjinore dhe zhvillimit të barabartë të shoqërisë.</w:t>
            </w:r>
          </w:p>
          <w:p w:rsidR="00505848" w:rsidRPr="00083927" w:rsidRDefault="00505848" w:rsidP="009F3823">
            <w:pPr>
              <w:jc w:val="both"/>
              <w:rPr>
                <w:sz w:val="24"/>
                <w:szCs w:val="24"/>
                <w:lang w:val="sq-AL"/>
              </w:rPr>
            </w:pPr>
          </w:p>
        </w:tc>
      </w:tr>
      <w:tr w:rsidR="00505848" w:rsidRPr="00083927" w:rsidTr="009F3823">
        <w:tc>
          <w:tcPr>
            <w:tcW w:w="612" w:type="pct"/>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jc w:val="center"/>
              <w:rPr>
                <w:sz w:val="24"/>
                <w:szCs w:val="24"/>
                <w:lang w:val="sq-AL"/>
              </w:rPr>
            </w:pPr>
            <w:r w:rsidRPr="00083927">
              <w:rPr>
                <w:sz w:val="24"/>
                <w:szCs w:val="24"/>
                <w:lang w:val="sq-AL"/>
              </w:rPr>
              <w:t>Qëllimet</w:t>
            </w:r>
          </w:p>
        </w:tc>
        <w:tc>
          <w:tcPr>
            <w:tcW w:w="4388" w:type="pct"/>
            <w:gridSpan w:val="2"/>
            <w:tcBorders>
              <w:top w:val="single" w:sz="4" w:space="0" w:color="auto"/>
              <w:left w:val="single" w:sz="4" w:space="0" w:color="auto"/>
              <w:bottom w:val="single" w:sz="4" w:space="0" w:color="auto"/>
              <w:right w:val="single" w:sz="4" w:space="0" w:color="auto"/>
            </w:tcBorders>
          </w:tcPr>
          <w:p w:rsidR="00505848" w:rsidRPr="00083927" w:rsidRDefault="00505848" w:rsidP="009F3823">
            <w:pPr>
              <w:pStyle w:val="NormalWeb"/>
              <w:shd w:val="clear" w:color="auto" w:fill="FFFFFF"/>
              <w:spacing w:line="300" w:lineRule="atLeast"/>
              <w:ind w:left="720"/>
              <w:rPr>
                <w:lang w:val="sq-AL"/>
              </w:rPr>
            </w:pPr>
            <w:r w:rsidRPr="00083927">
              <w:rPr>
                <w:lang w:val="sq-AL"/>
              </w:rPr>
              <w:t>- Përmirësimi i zhvillimit të sipërmarrjes së grave në bujqësi,</w:t>
            </w:r>
          </w:p>
          <w:p w:rsidR="00505848" w:rsidRPr="00083927" w:rsidRDefault="00505848" w:rsidP="009F3823">
            <w:pPr>
              <w:pStyle w:val="NormalWeb"/>
              <w:shd w:val="clear" w:color="auto" w:fill="FFFFFF"/>
              <w:spacing w:line="300" w:lineRule="atLeast"/>
              <w:ind w:left="720"/>
              <w:rPr>
                <w:lang w:val="sq-AL"/>
              </w:rPr>
            </w:pPr>
            <w:r w:rsidRPr="00083927">
              <w:rPr>
                <w:lang w:val="sq-AL"/>
              </w:rPr>
              <w:t>- Afirmimi dhe ngritja e kapaciteteve të ndërmarrësisë së grave,</w:t>
            </w:r>
          </w:p>
          <w:p w:rsidR="00505848" w:rsidRPr="00083927" w:rsidRDefault="00505848" w:rsidP="009F3823">
            <w:pPr>
              <w:pStyle w:val="NormalWeb"/>
              <w:shd w:val="clear" w:color="auto" w:fill="FFFFFF"/>
              <w:spacing w:line="300" w:lineRule="atLeast"/>
              <w:ind w:left="720"/>
              <w:rPr>
                <w:lang w:val="sq-AL"/>
              </w:rPr>
            </w:pPr>
            <w:r w:rsidRPr="00083927">
              <w:rPr>
                <w:lang w:val="sq-AL"/>
              </w:rPr>
              <w:t>- Përmirësimi i pozitës dhe fuqizimi ekonomik i grave në shoqëri.</w:t>
            </w:r>
          </w:p>
        </w:tc>
      </w:tr>
      <w:tr w:rsidR="00505848" w:rsidRPr="00083927" w:rsidTr="009F3823">
        <w:tc>
          <w:tcPr>
            <w:tcW w:w="612" w:type="pct"/>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jc w:val="center"/>
              <w:rPr>
                <w:sz w:val="24"/>
                <w:szCs w:val="24"/>
                <w:lang w:val="sq-AL"/>
              </w:rPr>
            </w:pPr>
            <w:r w:rsidRPr="00083927">
              <w:rPr>
                <w:sz w:val="24"/>
                <w:szCs w:val="24"/>
                <w:lang w:val="sq-AL"/>
              </w:rPr>
              <w:t>Përshkrimi i masave dhe kriteret për përkrahje</w:t>
            </w:r>
          </w:p>
        </w:tc>
        <w:tc>
          <w:tcPr>
            <w:tcW w:w="4388" w:type="pct"/>
            <w:gridSpan w:val="2"/>
            <w:tcBorders>
              <w:top w:val="single" w:sz="4" w:space="0" w:color="auto"/>
              <w:left w:val="single" w:sz="4" w:space="0" w:color="auto"/>
              <w:bottom w:val="single" w:sz="4" w:space="0" w:color="auto"/>
              <w:right w:val="single" w:sz="4" w:space="0" w:color="auto"/>
            </w:tcBorders>
          </w:tcPr>
          <w:p w:rsidR="00505848" w:rsidRPr="00083927" w:rsidRDefault="00505848" w:rsidP="009F3823">
            <w:pPr>
              <w:pStyle w:val="Default"/>
              <w:jc w:val="both"/>
              <w:rPr>
                <w:rFonts w:ascii="Times New Roman" w:hAnsi="Times New Roman" w:cs="Times New Roman"/>
                <w:lang w:val="sq-AL"/>
              </w:rPr>
            </w:pPr>
            <w:r w:rsidRPr="00083927">
              <w:rPr>
                <w:rFonts w:ascii="Times New Roman" w:hAnsi="Times New Roman" w:cs="Times New Roman"/>
                <w:lang w:val="sq-AL"/>
              </w:rPr>
              <w:t xml:space="preserve">Ndihma jepet për fillimin e një biznesi ose përfundimisht zgjerimin e aftësive për sipërmarrje bujqësore. Individët dhe personat juridikë, gratë (në një grup ose individualisht) që po fillojnë një biznes për herë të parë ose mund të dëshirojnë të zgjerojnë kapacitetin e biznesit të tyre, kanë të drejtë për mbështetje. Palët e interesuara paraqesin një kërkesë në komunë në përputhje me Ftesën Publike për vitin 2020. </w:t>
            </w:r>
          </w:p>
          <w:p w:rsidR="00505848" w:rsidRPr="00083927" w:rsidRDefault="00505848" w:rsidP="009F3823">
            <w:pPr>
              <w:pStyle w:val="Default"/>
              <w:jc w:val="both"/>
              <w:rPr>
                <w:rFonts w:ascii="Times New Roman" w:hAnsi="Times New Roman" w:cs="Times New Roman"/>
                <w:lang w:val="sq-AL"/>
              </w:rPr>
            </w:pPr>
            <w:r w:rsidRPr="00083927">
              <w:rPr>
                <w:rFonts w:ascii="Times New Roman" w:hAnsi="Times New Roman" w:cs="Times New Roman"/>
                <w:lang w:val="sq-AL"/>
              </w:rPr>
              <w:t xml:space="preserve">Kërkesa paraqitet ekskluzivisht në formular, i cili është pjesë përbërëse e Ftesës Publike, dhe mund të shkarkohet në ambientet e Sekretariatit për Bujqësi dhe Zhvillim Rural, </w:t>
            </w:r>
          </w:p>
          <w:p w:rsidR="00505848" w:rsidRPr="00083927" w:rsidRDefault="00505848" w:rsidP="009F3823">
            <w:pPr>
              <w:pStyle w:val="Default"/>
              <w:jc w:val="both"/>
              <w:rPr>
                <w:rFonts w:ascii="Times New Roman" w:hAnsi="Times New Roman" w:cs="Times New Roman"/>
                <w:lang w:val="sq-AL"/>
              </w:rPr>
            </w:pPr>
            <w:r w:rsidRPr="00083927">
              <w:rPr>
                <w:rFonts w:ascii="Times New Roman" w:hAnsi="Times New Roman" w:cs="Times New Roman"/>
                <w:lang w:val="sq-AL"/>
              </w:rPr>
              <w:t>Mbështetja realizohet pas kontrollit administrativ dhe në terren. Kriteret specifike të mbështetjes do të përcaktohen në Ftesën Publike.</w:t>
            </w:r>
            <w:r>
              <w:rPr>
                <w:rFonts w:ascii="Times New Roman" w:hAnsi="Times New Roman" w:cs="Times New Roman"/>
                <w:lang w:val="sq-AL"/>
              </w:rPr>
              <w:t xml:space="preserve"> </w:t>
            </w:r>
            <w:r w:rsidRPr="00083927">
              <w:rPr>
                <w:rFonts w:ascii="Times New Roman" w:hAnsi="Times New Roman" w:cs="Times New Roman"/>
                <w:lang w:val="sq-AL"/>
              </w:rPr>
              <w:t>Kontributi maksimal buxhetor është deri në 30% të investimeve të pranueshme, por jo më shumë se 1.000 € për aplikim. Një kërkesë është maksimumi i pranueshëm për një shtëpiake.</w:t>
            </w:r>
          </w:p>
          <w:p w:rsidR="00505848" w:rsidRPr="00083927" w:rsidRDefault="00505848" w:rsidP="009F3823">
            <w:pPr>
              <w:jc w:val="both"/>
              <w:rPr>
                <w:sz w:val="24"/>
                <w:szCs w:val="24"/>
                <w:lang w:val="sq-AL"/>
              </w:rPr>
            </w:pPr>
          </w:p>
        </w:tc>
      </w:tr>
      <w:tr w:rsidR="00505848" w:rsidRPr="00083927" w:rsidTr="009F3823">
        <w:tc>
          <w:tcPr>
            <w:tcW w:w="612" w:type="pct"/>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jc w:val="center"/>
              <w:rPr>
                <w:sz w:val="24"/>
                <w:szCs w:val="24"/>
                <w:lang w:val="sq-AL"/>
              </w:rPr>
            </w:pPr>
            <w:r w:rsidRPr="00083927">
              <w:rPr>
                <w:sz w:val="24"/>
                <w:szCs w:val="24"/>
                <w:lang w:val="sq-AL"/>
              </w:rPr>
              <w:t>Përdoruesit</w:t>
            </w:r>
          </w:p>
        </w:tc>
        <w:tc>
          <w:tcPr>
            <w:tcW w:w="4388" w:type="pct"/>
            <w:gridSpan w:val="2"/>
            <w:tcBorders>
              <w:top w:val="single" w:sz="4" w:space="0" w:color="auto"/>
              <w:left w:val="single" w:sz="4" w:space="0" w:color="auto"/>
              <w:bottom w:val="single" w:sz="4" w:space="0" w:color="auto"/>
              <w:right w:val="single" w:sz="4" w:space="0" w:color="auto"/>
            </w:tcBorders>
          </w:tcPr>
          <w:p w:rsidR="00505848" w:rsidRPr="00083927" w:rsidRDefault="00505848" w:rsidP="009F3823">
            <w:pPr>
              <w:jc w:val="both"/>
              <w:rPr>
                <w:sz w:val="24"/>
                <w:szCs w:val="24"/>
                <w:lang w:val="sq-AL"/>
              </w:rPr>
            </w:pPr>
            <w:r w:rsidRPr="00083927">
              <w:rPr>
                <w:sz w:val="24"/>
                <w:szCs w:val="24"/>
                <w:lang w:val="sq-AL"/>
              </w:rPr>
              <w:t>Gratë që kryejnë veprimtari në bujqësi dhe zhvillim rural</w:t>
            </w:r>
          </w:p>
        </w:tc>
      </w:tr>
      <w:tr w:rsidR="00505848" w:rsidRPr="00083927" w:rsidTr="009F3823">
        <w:trPr>
          <w:trHeight w:val="593"/>
        </w:trPr>
        <w:tc>
          <w:tcPr>
            <w:tcW w:w="612" w:type="pct"/>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jc w:val="center"/>
              <w:rPr>
                <w:sz w:val="24"/>
                <w:szCs w:val="24"/>
                <w:lang w:val="sq-AL"/>
              </w:rPr>
            </w:pPr>
            <w:r w:rsidRPr="00083927">
              <w:rPr>
                <w:sz w:val="24"/>
                <w:szCs w:val="24"/>
                <w:lang w:val="sq-AL"/>
              </w:rPr>
              <w:t>Mënyra e pagesës</w:t>
            </w:r>
          </w:p>
        </w:tc>
        <w:tc>
          <w:tcPr>
            <w:tcW w:w="4388" w:type="pct"/>
            <w:gridSpan w:val="2"/>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rPr>
                <w:sz w:val="24"/>
                <w:szCs w:val="24"/>
                <w:lang w:val="sq-AL"/>
              </w:rPr>
            </w:pPr>
            <w:r w:rsidRPr="00083927">
              <w:rPr>
                <w:sz w:val="24"/>
                <w:szCs w:val="24"/>
                <w:lang w:val="sq-AL"/>
              </w:rPr>
              <w:t>Në llogari të përdoruesit</w:t>
            </w:r>
          </w:p>
        </w:tc>
      </w:tr>
      <w:tr w:rsidR="00505848" w:rsidRPr="00083927" w:rsidTr="009F3823">
        <w:tc>
          <w:tcPr>
            <w:tcW w:w="612" w:type="pct"/>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jc w:val="center"/>
              <w:rPr>
                <w:sz w:val="24"/>
                <w:szCs w:val="24"/>
                <w:lang w:val="sq-AL"/>
              </w:rPr>
            </w:pPr>
            <w:r w:rsidRPr="00083927">
              <w:rPr>
                <w:sz w:val="24"/>
                <w:szCs w:val="24"/>
                <w:lang w:val="sq-AL"/>
              </w:rPr>
              <w:t>Procedura e pagesës</w:t>
            </w:r>
          </w:p>
        </w:tc>
        <w:tc>
          <w:tcPr>
            <w:tcW w:w="4388" w:type="pct"/>
            <w:gridSpan w:val="2"/>
            <w:tcBorders>
              <w:top w:val="single" w:sz="4" w:space="0" w:color="auto"/>
              <w:left w:val="single" w:sz="4" w:space="0" w:color="auto"/>
              <w:bottom w:val="single" w:sz="4" w:space="0" w:color="auto"/>
              <w:right w:val="single" w:sz="4" w:space="0" w:color="auto"/>
            </w:tcBorders>
          </w:tcPr>
          <w:p w:rsidR="00505848" w:rsidRPr="00083927" w:rsidRDefault="00505848" w:rsidP="009F3823">
            <w:pPr>
              <w:jc w:val="both"/>
              <w:rPr>
                <w:sz w:val="24"/>
                <w:szCs w:val="24"/>
                <w:lang w:val="sq-AL"/>
              </w:rPr>
            </w:pPr>
            <w:r w:rsidRPr="00083927">
              <w:rPr>
                <w:sz w:val="24"/>
                <w:szCs w:val="24"/>
                <w:lang w:val="sq-AL"/>
              </w:rPr>
              <w:t>Masa zbatohet përmes  thirrjes publike</w:t>
            </w:r>
          </w:p>
        </w:tc>
      </w:tr>
      <w:tr w:rsidR="00505848" w:rsidRPr="00083927" w:rsidTr="009F3823">
        <w:tc>
          <w:tcPr>
            <w:tcW w:w="612" w:type="pct"/>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jc w:val="center"/>
              <w:rPr>
                <w:sz w:val="24"/>
                <w:szCs w:val="24"/>
                <w:lang w:val="sq-AL"/>
              </w:rPr>
            </w:pPr>
            <w:r w:rsidRPr="00083927">
              <w:rPr>
                <w:sz w:val="24"/>
                <w:szCs w:val="24"/>
                <w:lang w:val="sq-AL"/>
              </w:rPr>
              <w:t>Mbikëqyrja dhe kontrolli</w:t>
            </w:r>
          </w:p>
        </w:tc>
        <w:tc>
          <w:tcPr>
            <w:tcW w:w="4388" w:type="pct"/>
            <w:gridSpan w:val="2"/>
            <w:tcBorders>
              <w:top w:val="single" w:sz="4" w:space="0" w:color="auto"/>
              <w:left w:val="single" w:sz="4" w:space="0" w:color="auto"/>
              <w:bottom w:val="single" w:sz="4" w:space="0" w:color="auto"/>
              <w:right w:val="single" w:sz="4" w:space="0" w:color="auto"/>
            </w:tcBorders>
          </w:tcPr>
          <w:p w:rsidR="00505848" w:rsidRPr="00083927" w:rsidRDefault="00505848" w:rsidP="009F3823">
            <w:pPr>
              <w:jc w:val="both"/>
              <w:rPr>
                <w:sz w:val="24"/>
                <w:szCs w:val="24"/>
                <w:lang w:val="sq-AL"/>
              </w:rPr>
            </w:pPr>
            <w:r w:rsidRPr="00083927">
              <w:rPr>
                <w:sz w:val="24"/>
                <w:szCs w:val="24"/>
                <w:lang w:val="sq-AL"/>
              </w:rPr>
              <w:t xml:space="preserve"> Përgjegjësia operative - Kryetari i Komunës;</w:t>
            </w:r>
          </w:p>
          <w:p w:rsidR="00505848" w:rsidRPr="00083927" w:rsidRDefault="00505848" w:rsidP="009F3823">
            <w:pPr>
              <w:jc w:val="both"/>
              <w:rPr>
                <w:sz w:val="24"/>
                <w:szCs w:val="24"/>
                <w:lang w:val="sq-AL"/>
              </w:rPr>
            </w:pPr>
            <w:r w:rsidRPr="00083927">
              <w:rPr>
                <w:sz w:val="24"/>
                <w:szCs w:val="24"/>
                <w:lang w:val="sq-AL"/>
              </w:rPr>
              <w:t>Përgjegjësitë zbatuese - Sekretari i Sekretariatit për Pushtetin Lokal dhe Sekretari i Sekretariatit për Bujqësi dhe Zhvillim Rural</w:t>
            </w:r>
          </w:p>
        </w:tc>
      </w:tr>
      <w:tr w:rsidR="00505848" w:rsidRPr="00083927" w:rsidTr="009F3823">
        <w:trPr>
          <w:cantSplit/>
          <w:trHeight w:val="167"/>
        </w:trPr>
        <w:tc>
          <w:tcPr>
            <w:tcW w:w="612" w:type="pct"/>
            <w:vMerge w:val="restart"/>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jc w:val="center"/>
              <w:rPr>
                <w:sz w:val="24"/>
                <w:szCs w:val="24"/>
                <w:lang w:val="sq-AL"/>
              </w:rPr>
            </w:pPr>
            <w:r w:rsidRPr="00083927">
              <w:rPr>
                <w:sz w:val="24"/>
                <w:szCs w:val="24"/>
                <w:lang w:val="sq-AL"/>
              </w:rPr>
              <w:t>Plani financiar</w:t>
            </w:r>
          </w:p>
        </w:tc>
        <w:tc>
          <w:tcPr>
            <w:tcW w:w="3599" w:type="pct"/>
            <w:tcBorders>
              <w:top w:val="single" w:sz="4" w:space="0" w:color="auto"/>
              <w:left w:val="single" w:sz="4" w:space="0" w:color="auto"/>
              <w:bottom w:val="single" w:sz="4" w:space="0" w:color="auto"/>
              <w:right w:val="single" w:sz="4" w:space="0" w:color="auto"/>
            </w:tcBorders>
          </w:tcPr>
          <w:p w:rsidR="00505848" w:rsidRPr="00083927" w:rsidRDefault="00505848" w:rsidP="009F3823">
            <w:pPr>
              <w:jc w:val="both"/>
              <w:rPr>
                <w:b/>
                <w:bCs/>
                <w:sz w:val="24"/>
                <w:szCs w:val="24"/>
                <w:lang w:val="sq-AL"/>
              </w:rPr>
            </w:pPr>
            <w:r w:rsidRPr="00083927">
              <w:rPr>
                <w:b/>
                <w:bCs/>
                <w:sz w:val="24"/>
                <w:szCs w:val="24"/>
                <w:lang w:val="sq-AL"/>
              </w:rPr>
              <w:t xml:space="preserve">Komponenti </w:t>
            </w:r>
          </w:p>
        </w:tc>
        <w:tc>
          <w:tcPr>
            <w:tcW w:w="789" w:type="pct"/>
            <w:tcBorders>
              <w:top w:val="single" w:sz="4" w:space="0" w:color="auto"/>
              <w:left w:val="single" w:sz="4" w:space="0" w:color="auto"/>
              <w:bottom w:val="single" w:sz="4" w:space="0" w:color="auto"/>
              <w:right w:val="single" w:sz="4" w:space="0" w:color="auto"/>
            </w:tcBorders>
          </w:tcPr>
          <w:p w:rsidR="00505848" w:rsidRPr="00083927" w:rsidRDefault="00505848" w:rsidP="009F3823">
            <w:pPr>
              <w:jc w:val="right"/>
              <w:rPr>
                <w:b/>
                <w:bCs/>
                <w:sz w:val="24"/>
                <w:szCs w:val="24"/>
                <w:lang w:val="sq-AL"/>
              </w:rPr>
            </w:pPr>
            <w:r w:rsidRPr="00083927">
              <w:rPr>
                <w:b/>
                <w:bCs/>
                <w:sz w:val="24"/>
                <w:szCs w:val="24"/>
                <w:lang w:val="sq-AL"/>
              </w:rPr>
              <w:t>Shuma në €</w:t>
            </w:r>
          </w:p>
        </w:tc>
      </w:tr>
      <w:tr w:rsidR="00505848" w:rsidRPr="00083927" w:rsidTr="009F3823">
        <w:trPr>
          <w:cantSplit/>
          <w:trHeight w:val="184"/>
        </w:trPr>
        <w:tc>
          <w:tcPr>
            <w:tcW w:w="612" w:type="pct"/>
            <w:vMerge/>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rPr>
                <w:sz w:val="24"/>
                <w:szCs w:val="24"/>
                <w:lang w:val="sq-AL"/>
              </w:rPr>
            </w:pPr>
          </w:p>
        </w:tc>
        <w:tc>
          <w:tcPr>
            <w:tcW w:w="3599" w:type="pct"/>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rPr>
                <w:sz w:val="24"/>
                <w:szCs w:val="24"/>
                <w:lang w:val="sq-AL"/>
              </w:rPr>
            </w:pPr>
            <w:r w:rsidRPr="00083927">
              <w:rPr>
                <w:sz w:val="24"/>
                <w:szCs w:val="24"/>
                <w:lang w:val="sq-AL"/>
              </w:rPr>
              <w:t>Zhvillimi i afarizmit për gratë në bujqësi</w:t>
            </w:r>
          </w:p>
        </w:tc>
        <w:tc>
          <w:tcPr>
            <w:tcW w:w="789" w:type="pct"/>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jc w:val="right"/>
              <w:rPr>
                <w:sz w:val="24"/>
                <w:szCs w:val="24"/>
                <w:lang w:val="sq-AL"/>
              </w:rPr>
            </w:pPr>
            <w:r w:rsidRPr="00083927">
              <w:rPr>
                <w:sz w:val="24"/>
                <w:szCs w:val="24"/>
                <w:lang w:val="sq-AL"/>
              </w:rPr>
              <w:t xml:space="preserve">10.000,00 </w:t>
            </w:r>
          </w:p>
        </w:tc>
      </w:tr>
      <w:tr w:rsidR="00505848" w:rsidRPr="00083927" w:rsidTr="009F3823">
        <w:trPr>
          <w:cantSplit/>
          <w:trHeight w:val="79"/>
        </w:trPr>
        <w:tc>
          <w:tcPr>
            <w:tcW w:w="612" w:type="pct"/>
            <w:vMerge/>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rPr>
                <w:sz w:val="24"/>
                <w:szCs w:val="24"/>
                <w:lang w:val="sq-AL"/>
              </w:rPr>
            </w:pPr>
          </w:p>
        </w:tc>
        <w:tc>
          <w:tcPr>
            <w:tcW w:w="3599" w:type="pct"/>
            <w:tcBorders>
              <w:top w:val="single" w:sz="4" w:space="0" w:color="auto"/>
              <w:left w:val="single" w:sz="4" w:space="0" w:color="auto"/>
              <w:bottom w:val="single" w:sz="4" w:space="0" w:color="auto"/>
              <w:right w:val="single" w:sz="4" w:space="0" w:color="auto"/>
            </w:tcBorders>
            <w:vAlign w:val="center"/>
          </w:tcPr>
          <w:p w:rsidR="00505848" w:rsidRPr="00083927" w:rsidRDefault="00505848" w:rsidP="009F3823">
            <w:pPr>
              <w:rPr>
                <w:b/>
                <w:bCs/>
                <w:sz w:val="24"/>
                <w:szCs w:val="24"/>
                <w:lang w:val="sq-AL"/>
              </w:rPr>
            </w:pPr>
            <w:r w:rsidRPr="00083927">
              <w:rPr>
                <w:b/>
                <w:bCs/>
                <w:sz w:val="24"/>
                <w:szCs w:val="24"/>
                <w:lang w:val="sq-AL"/>
              </w:rPr>
              <w:t>TOTALI:</w:t>
            </w:r>
          </w:p>
        </w:tc>
        <w:tc>
          <w:tcPr>
            <w:tcW w:w="789" w:type="pct"/>
            <w:tcBorders>
              <w:top w:val="single" w:sz="4" w:space="0" w:color="auto"/>
              <w:left w:val="single" w:sz="4" w:space="0" w:color="auto"/>
              <w:bottom w:val="single" w:sz="4" w:space="0" w:color="auto"/>
              <w:right w:val="single" w:sz="4" w:space="0" w:color="auto"/>
            </w:tcBorders>
            <w:vAlign w:val="bottom"/>
          </w:tcPr>
          <w:p w:rsidR="00505848" w:rsidRPr="00083927" w:rsidRDefault="00505848" w:rsidP="009F3823">
            <w:pPr>
              <w:jc w:val="right"/>
              <w:rPr>
                <w:b/>
                <w:bCs/>
                <w:sz w:val="24"/>
                <w:szCs w:val="24"/>
                <w:lang w:val="sq-AL"/>
              </w:rPr>
            </w:pPr>
            <w:r w:rsidRPr="00083927">
              <w:rPr>
                <w:b/>
                <w:bCs/>
                <w:sz w:val="24"/>
                <w:szCs w:val="24"/>
                <w:lang w:val="sq-AL"/>
              </w:rPr>
              <w:t>10.000,00</w:t>
            </w:r>
          </w:p>
        </w:tc>
      </w:tr>
    </w:tbl>
    <w:p w:rsidR="00505848" w:rsidRPr="00083927" w:rsidRDefault="00505848" w:rsidP="00505848">
      <w:pPr>
        <w:rPr>
          <w:sz w:val="24"/>
          <w:szCs w:val="24"/>
          <w:lang w:val="sq-AL"/>
        </w:rPr>
      </w:pPr>
    </w:p>
    <w:p w:rsidR="00164C60" w:rsidRDefault="00164C60" w:rsidP="00164C60">
      <w:pPr>
        <w:pStyle w:val="N03Y"/>
        <w:jc w:val="both"/>
        <w:rPr>
          <w:b w:val="0"/>
          <w:sz w:val="24"/>
          <w:szCs w:val="24"/>
        </w:rPr>
      </w:pPr>
    </w:p>
    <w:p w:rsidR="00164C60" w:rsidRPr="00F0734C" w:rsidRDefault="00164C60" w:rsidP="00164C60">
      <w:pPr>
        <w:pStyle w:val="N01Z"/>
        <w:rPr>
          <w:b w:val="0"/>
          <w:sz w:val="24"/>
          <w:szCs w:val="24"/>
        </w:rPr>
      </w:pPr>
    </w:p>
    <w:p w:rsidR="00164C60" w:rsidRPr="00F0734C" w:rsidRDefault="00164C60" w:rsidP="00164C60">
      <w:pPr>
        <w:pStyle w:val="N01Z"/>
        <w:rPr>
          <w:b w:val="0"/>
          <w:sz w:val="24"/>
          <w:szCs w:val="24"/>
        </w:rPr>
      </w:pPr>
    </w:p>
    <w:p w:rsidR="00102BDD" w:rsidRPr="00F0734C" w:rsidRDefault="00D101ED">
      <w:pPr>
        <w:rPr>
          <w:sz w:val="24"/>
          <w:szCs w:val="24"/>
        </w:rPr>
      </w:pPr>
    </w:p>
    <w:sectPr w:rsidR="00102BDD" w:rsidRPr="00F0734C" w:rsidSect="00254ADC">
      <w:headerReference w:type="default" r:id="rId7"/>
      <w:footerReference w:type="even" r:id="rId8"/>
      <w:footerReference w:type="default" r:id="rId9"/>
      <w:pgSz w:w="11906" w:h="16838"/>
      <w:pgMar w:top="850" w:right="850" w:bottom="850" w:left="850" w:header="567" w:footer="567"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1ED" w:rsidRDefault="00D101ED" w:rsidP="006105B6">
      <w:r>
        <w:separator/>
      </w:r>
    </w:p>
  </w:endnote>
  <w:endnote w:type="continuationSeparator" w:id="0">
    <w:p w:rsidR="00D101ED" w:rsidRDefault="00D101ED" w:rsidP="006105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top w:w="40" w:type="dxa"/>
        <w:left w:w="0" w:type="dxa"/>
        <w:bottom w:w="40" w:type="dxa"/>
        <w:right w:w="0" w:type="dxa"/>
      </w:tblCellMar>
      <w:tblLook w:val="0000"/>
    </w:tblPr>
    <w:tblGrid>
      <w:gridCol w:w="5102"/>
      <w:gridCol w:w="5103"/>
    </w:tblGrid>
    <w:tr w:rsidR="004759D6">
      <w:trPr>
        <w:cantSplit/>
        <w:trHeight w:val="240"/>
      </w:trPr>
      <w:tc>
        <w:tcPr>
          <w:tcW w:w="5102" w:type="dxa"/>
          <w:tcBorders>
            <w:top w:val="dotted" w:sz="4" w:space="0" w:color="000000"/>
            <w:left w:val="nil"/>
            <w:bottom w:val="nil"/>
            <w:right w:val="nil"/>
          </w:tcBorders>
          <w:shd w:val="clear" w:color="auto" w:fill="FFFFFF"/>
          <w:tcMar>
            <w:left w:w="68" w:type="dxa"/>
            <w:right w:w="68" w:type="dxa"/>
          </w:tcMar>
        </w:tcPr>
        <w:p w:rsidR="004759D6" w:rsidRDefault="00D101ED">
          <w:pPr>
            <w:pStyle w:val="Fotter"/>
          </w:pPr>
        </w:p>
      </w:tc>
      <w:tc>
        <w:tcPr>
          <w:tcW w:w="5103" w:type="dxa"/>
          <w:tcBorders>
            <w:top w:val="dotted" w:sz="4" w:space="0" w:color="000000"/>
            <w:left w:val="nil"/>
            <w:bottom w:val="nil"/>
            <w:right w:val="nil"/>
          </w:tcBorders>
          <w:shd w:val="clear" w:color="auto" w:fill="FFFFFF"/>
          <w:tcMar>
            <w:left w:w="68" w:type="dxa"/>
            <w:right w:w="68" w:type="dxa"/>
          </w:tcMar>
        </w:tcPr>
        <w:p w:rsidR="004759D6" w:rsidRDefault="00D101ED">
          <w:pPr>
            <w:pStyle w:val="Fotter"/>
            <w:jc w:val="right"/>
          </w:pP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top w:w="40" w:type="dxa"/>
        <w:left w:w="0" w:type="dxa"/>
        <w:bottom w:w="40" w:type="dxa"/>
        <w:right w:w="0" w:type="dxa"/>
      </w:tblCellMar>
      <w:tblLook w:val="0000"/>
    </w:tblPr>
    <w:tblGrid>
      <w:gridCol w:w="5102"/>
      <w:gridCol w:w="5103"/>
    </w:tblGrid>
    <w:tr w:rsidR="004759D6">
      <w:trPr>
        <w:cantSplit/>
        <w:trHeight w:val="240"/>
      </w:trPr>
      <w:tc>
        <w:tcPr>
          <w:tcW w:w="5102" w:type="dxa"/>
          <w:tcBorders>
            <w:top w:val="dotted" w:sz="4" w:space="0" w:color="000000"/>
            <w:left w:val="nil"/>
            <w:bottom w:val="nil"/>
            <w:right w:val="nil"/>
          </w:tcBorders>
          <w:shd w:val="clear" w:color="auto" w:fill="FFFFFF"/>
          <w:tcMar>
            <w:left w:w="68" w:type="dxa"/>
            <w:right w:w="68" w:type="dxa"/>
          </w:tcMar>
        </w:tcPr>
        <w:p w:rsidR="004759D6" w:rsidRDefault="00D101ED">
          <w:pPr>
            <w:pStyle w:val="Fotter"/>
          </w:pPr>
        </w:p>
      </w:tc>
      <w:tc>
        <w:tcPr>
          <w:tcW w:w="5103" w:type="dxa"/>
          <w:tcBorders>
            <w:top w:val="dotted" w:sz="4" w:space="0" w:color="000000"/>
            <w:left w:val="nil"/>
            <w:bottom w:val="nil"/>
            <w:right w:val="nil"/>
          </w:tcBorders>
          <w:shd w:val="clear" w:color="auto" w:fill="FFFFFF"/>
          <w:tcMar>
            <w:left w:w="68" w:type="dxa"/>
            <w:right w:w="68" w:type="dxa"/>
          </w:tcMar>
        </w:tcPr>
        <w:p w:rsidR="004759D6" w:rsidRDefault="00D101ED">
          <w:pPr>
            <w:pStyle w:val="Fotter"/>
            <w:jc w:val="right"/>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1ED" w:rsidRDefault="00D101ED" w:rsidP="006105B6">
      <w:r>
        <w:separator/>
      </w:r>
    </w:p>
  </w:footnote>
  <w:footnote w:type="continuationSeparator" w:id="0">
    <w:p w:rsidR="00D101ED" w:rsidRDefault="00D101ED" w:rsidP="006105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A2B" w:rsidRPr="00715A2B" w:rsidRDefault="00D101ED" w:rsidP="00B039AA">
    <w:pPr>
      <w:pStyle w:val="Heade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A79B8"/>
    <w:multiLevelType w:val="hybridMultilevel"/>
    <w:tmpl w:val="FF9EE444"/>
    <w:lvl w:ilvl="0" w:tplc="C74EA78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0C4F70"/>
    <w:multiLevelType w:val="hybridMultilevel"/>
    <w:tmpl w:val="E1BC9D9C"/>
    <w:lvl w:ilvl="0" w:tplc="4A7AA2BE">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64C60"/>
    <w:rsid w:val="00056785"/>
    <w:rsid w:val="00072406"/>
    <w:rsid w:val="000A1ED3"/>
    <w:rsid w:val="000D60D9"/>
    <w:rsid w:val="000E4FA5"/>
    <w:rsid w:val="000E5E08"/>
    <w:rsid w:val="000F0FF2"/>
    <w:rsid w:val="001315AF"/>
    <w:rsid w:val="00164C60"/>
    <w:rsid w:val="00172FAD"/>
    <w:rsid w:val="001D3D9F"/>
    <w:rsid w:val="002A3AF3"/>
    <w:rsid w:val="002B373B"/>
    <w:rsid w:val="002F265B"/>
    <w:rsid w:val="003440E9"/>
    <w:rsid w:val="004C330A"/>
    <w:rsid w:val="004D2803"/>
    <w:rsid w:val="00505848"/>
    <w:rsid w:val="00514059"/>
    <w:rsid w:val="005540E4"/>
    <w:rsid w:val="005551C6"/>
    <w:rsid w:val="005F3E69"/>
    <w:rsid w:val="005F5FB9"/>
    <w:rsid w:val="006105B6"/>
    <w:rsid w:val="006C0CC8"/>
    <w:rsid w:val="00742569"/>
    <w:rsid w:val="00772B03"/>
    <w:rsid w:val="007756B1"/>
    <w:rsid w:val="007A6B59"/>
    <w:rsid w:val="00814445"/>
    <w:rsid w:val="00867E25"/>
    <w:rsid w:val="00883969"/>
    <w:rsid w:val="008B75BD"/>
    <w:rsid w:val="008D706B"/>
    <w:rsid w:val="009044CF"/>
    <w:rsid w:val="009215CA"/>
    <w:rsid w:val="00966846"/>
    <w:rsid w:val="0097566C"/>
    <w:rsid w:val="009A29C8"/>
    <w:rsid w:val="00A01042"/>
    <w:rsid w:val="00A57C99"/>
    <w:rsid w:val="00AB26E9"/>
    <w:rsid w:val="00B50800"/>
    <w:rsid w:val="00BD529A"/>
    <w:rsid w:val="00D101ED"/>
    <w:rsid w:val="00D145FE"/>
    <w:rsid w:val="00D969F4"/>
    <w:rsid w:val="00DB260B"/>
    <w:rsid w:val="00DB338F"/>
    <w:rsid w:val="00DC72C4"/>
    <w:rsid w:val="00DD7A96"/>
    <w:rsid w:val="00DE335E"/>
    <w:rsid w:val="00DF6E71"/>
    <w:rsid w:val="00E75EFD"/>
    <w:rsid w:val="00EB1B64"/>
    <w:rsid w:val="00EB6B30"/>
    <w:rsid w:val="00EE223A"/>
    <w:rsid w:val="00EF60DF"/>
    <w:rsid w:val="00F0734C"/>
    <w:rsid w:val="00F25056"/>
    <w:rsid w:val="00F57860"/>
    <w:rsid w:val="00FA7E56"/>
    <w:rsid w:val="00FF50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E56"/>
    <w:pPr>
      <w:autoSpaceDE w:val="0"/>
      <w:autoSpaceDN w:val="0"/>
      <w:adjustRightInd w:val="0"/>
      <w:spacing w:after="0" w:line="240" w:lineRule="auto"/>
    </w:pPr>
    <w:rPr>
      <w:rFonts w:ascii="Times New Roman" w:eastAsiaTheme="minorEastAsia"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4C60"/>
    <w:pPr>
      <w:pBdr>
        <w:bottom w:val="dotted" w:sz="4" w:space="0" w:color="4682B4"/>
      </w:pBdr>
      <w:tabs>
        <w:tab w:val="right" w:pos="9071"/>
      </w:tabs>
      <w:jc w:val="right"/>
    </w:pPr>
    <w:rPr>
      <w:rFonts w:ascii="Verdana" w:hAnsi="Verdana" w:cs="Verdana"/>
      <w:b/>
      <w:bCs/>
      <w:color w:val="4682B4"/>
      <w:sz w:val="18"/>
      <w:szCs w:val="18"/>
    </w:rPr>
  </w:style>
  <w:style w:type="character" w:customStyle="1" w:styleId="HeaderChar">
    <w:name w:val="Header Char"/>
    <w:basedOn w:val="DefaultParagraphFont"/>
    <w:link w:val="Header"/>
    <w:uiPriority w:val="99"/>
    <w:rsid w:val="00164C60"/>
    <w:rPr>
      <w:rFonts w:ascii="Verdana" w:eastAsiaTheme="minorEastAsia" w:hAnsi="Verdana" w:cs="Verdana"/>
      <w:b/>
      <w:bCs/>
      <w:color w:val="4682B4"/>
      <w:sz w:val="18"/>
      <w:szCs w:val="18"/>
    </w:rPr>
  </w:style>
  <w:style w:type="character" w:styleId="Hyperlink">
    <w:name w:val="Hyperlink"/>
    <w:basedOn w:val="DefaultParagraphFont"/>
    <w:uiPriority w:val="99"/>
    <w:rsid w:val="00164C60"/>
    <w:rPr>
      <w:rFonts w:cs="Times New Roman"/>
    </w:rPr>
  </w:style>
  <w:style w:type="paragraph" w:customStyle="1" w:styleId="N03Y">
    <w:name w:val="N03Y"/>
    <w:basedOn w:val="Normal"/>
    <w:uiPriority w:val="99"/>
    <w:rsid w:val="00164C60"/>
    <w:pPr>
      <w:spacing w:before="200" w:after="200"/>
      <w:jc w:val="center"/>
    </w:pPr>
    <w:rPr>
      <w:b/>
      <w:bCs/>
      <w:sz w:val="28"/>
      <w:szCs w:val="28"/>
    </w:rPr>
  </w:style>
  <w:style w:type="paragraph" w:customStyle="1" w:styleId="C30X">
    <w:name w:val="C30X"/>
    <w:basedOn w:val="Normal"/>
    <w:uiPriority w:val="99"/>
    <w:rsid w:val="00164C60"/>
    <w:pPr>
      <w:spacing w:before="200" w:after="60"/>
      <w:jc w:val="center"/>
    </w:pPr>
    <w:rPr>
      <w:b/>
      <w:bCs/>
      <w:sz w:val="24"/>
      <w:szCs w:val="24"/>
    </w:rPr>
  </w:style>
  <w:style w:type="paragraph" w:customStyle="1" w:styleId="Fotter">
    <w:name w:val="Fotter"/>
    <w:basedOn w:val="Normal"/>
    <w:uiPriority w:val="99"/>
    <w:rsid w:val="00164C60"/>
    <w:rPr>
      <w:rFonts w:ascii="Verdana" w:hAnsi="Verdana" w:cs="Verdana"/>
      <w:b/>
      <w:bCs/>
      <w:color w:val="4682B4"/>
      <w:sz w:val="18"/>
      <w:szCs w:val="18"/>
    </w:rPr>
  </w:style>
  <w:style w:type="paragraph" w:customStyle="1" w:styleId="N01Y">
    <w:name w:val="N01Y"/>
    <w:basedOn w:val="Normal"/>
    <w:uiPriority w:val="99"/>
    <w:rsid w:val="00164C60"/>
    <w:pPr>
      <w:spacing w:before="60" w:after="60"/>
    </w:pPr>
    <w:rPr>
      <w:b/>
      <w:bCs/>
      <w:sz w:val="22"/>
      <w:szCs w:val="22"/>
    </w:rPr>
  </w:style>
  <w:style w:type="paragraph" w:customStyle="1" w:styleId="N02Y">
    <w:name w:val="N02Y"/>
    <w:basedOn w:val="Normal"/>
    <w:uiPriority w:val="99"/>
    <w:rsid w:val="00164C60"/>
    <w:pPr>
      <w:spacing w:before="120" w:after="60"/>
      <w:ind w:firstLine="283"/>
      <w:jc w:val="both"/>
    </w:pPr>
    <w:rPr>
      <w:sz w:val="22"/>
      <w:szCs w:val="22"/>
    </w:rPr>
  </w:style>
  <w:style w:type="paragraph" w:customStyle="1" w:styleId="N01Z">
    <w:name w:val="N01Z"/>
    <w:basedOn w:val="Normal"/>
    <w:uiPriority w:val="99"/>
    <w:rsid w:val="00164C60"/>
    <w:pPr>
      <w:spacing w:before="60" w:after="60"/>
      <w:jc w:val="center"/>
    </w:pPr>
    <w:rPr>
      <w:b/>
      <w:bCs/>
    </w:rPr>
  </w:style>
  <w:style w:type="paragraph" w:customStyle="1" w:styleId="T30X">
    <w:name w:val="T30X"/>
    <w:basedOn w:val="Normal"/>
    <w:uiPriority w:val="99"/>
    <w:rsid w:val="00164C60"/>
    <w:pPr>
      <w:spacing w:before="60" w:after="60"/>
      <w:ind w:firstLine="283"/>
      <w:jc w:val="both"/>
    </w:pPr>
    <w:rPr>
      <w:sz w:val="22"/>
      <w:szCs w:val="22"/>
    </w:rPr>
  </w:style>
  <w:style w:type="table" w:styleId="TableGrid">
    <w:name w:val="Table Grid"/>
    <w:basedOn w:val="TableNormal"/>
    <w:rsid w:val="00164C6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4C60"/>
    <w:pPr>
      <w:ind w:left="720"/>
      <w:contextualSpacing/>
    </w:pPr>
  </w:style>
  <w:style w:type="paragraph" w:customStyle="1" w:styleId="Default">
    <w:name w:val="Default"/>
    <w:rsid w:val="00164C60"/>
    <w:pPr>
      <w:autoSpaceDE w:val="0"/>
      <w:autoSpaceDN w:val="0"/>
      <w:adjustRightInd w:val="0"/>
      <w:spacing w:after="0" w:line="240" w:lineRule="auto"/>
    </w:pPr>
    <w:rPr>
      <w:rFonts w:ascii="Helvetica" w:eastAsiaTheme="minorEastAsia" w:hAnsi="Helvetica" w:cs="Helvetica"/>
      <w:color w:val="000000"/>
      <w:sz w:val="24"/>
      <w:szCs w:val="24"/>
    </w:rPr>
  </w:style>
  <w:style w:type="paragraph" w:styleId="NormalWeb">
    <w:name w:val="Normal (Web)"/>
    <w:basedOn w:val="Normal"/>
    <w:uiPriority w:val="99"/>
    <w:unhideWhenUsed/>
    <w:rsid w:val="00FA7E56"/>
    <w:pPr>
      <w:autoSpaceDE/>
      <w:autoSpaceDN/>
      <w:adjustRightInd/>
      <w:spacing w:before="100" w:beforeAutospacing="1" w:after="100" w:afterAutospacing="1"/>
    </w:pPr>
    <w:rPr>
      <w:rFonts w:eastAsia="Times New Roman"/>
      <w:color w:val="auto"/>
      <w:sz w:val="24"/>
      <w:szCs w:val="24"/>
    </w:rPr>
  </w:style>
  <w:style w:type="paragraph" w:styleId="BalloonText">
    <w:name w:val="Balloon Text"/>
    <w:basedOn w:val="Normal"/>
    <w:link w:val="BalloonTextChar"/>
    <w:uiPriority w:val="99"/>
    <w:semiHidden/>
    <w:unhideWhenUsed/>
    <w:rsid w:val="000D60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0D9"/>
    <w:rPr>
      <w:rFonts w:ascii="Segoe UI" w:eastAsiaTheme="minorEastAsia"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divs>
    <w:div w:id="149221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8</Pages>
  <Words>2560</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igjoka</dc:creator>
  <cp:lastModifiedBy>igjoka</cp:lastModifiedBy>
  <cp:revision>8</cp:revision>
  <cp:lastPrinted>2020-02-28T12:11:00Z</cp:lastPrinted>
  <dcterms:created xsi:type="dcterms:W3CDTF">2020-02-25T11:14:00Z</dcterms:created>
  <dcterms:modified xsi:type="dcterms:W3CDTF">2020-02-28T12:48:00Z</dcterms:modified>
</cp:coreProperties>
</file>