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0C45D" w14:textId="482E490B" w:rsidR="005F6F89" w:rsidRPr="002277A8" w:rsidRDefault="00EB4B16" w:rsidP="00C04DF7">
      <w:pPr>
        <w:shd w:val="clear" w:color="auto" w:fill="FFFFFF"/>
        <w:spacing w:after="27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bazë të nenit 11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116 dhe 117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të Ligjit për rregullimin hap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ë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sinor dhe ndërtimin e objekteve</w:t>
      </w:r>
      <w:r w:rsidR="000A18A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303C6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(“Fl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eta</w:t>
      </w:r>
      <w:r w:rsidR="00303C6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z</w:t>
      </w:r>
      <w:r w:rsidR="00303C6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yrtare e Malit të Zi”, nr </w:t>
      </w:r>
      <w:r w:rsidR="00FA7B00" w:rsidRPr="002277A8">
        <w:rPr>
          <w:rFonts w:ascii="Garamond" w:hAnsi="Garamond" w:cs="Times New Roman"/>
          <w:sz w:val="24"/>
          <w:szCs w:val="24"/>
        </w:rPr>
        <w:t xml:space="preserve">64/17, 44/18, 63/18  </w:t>
      </w:r>
      <w:proofErr w:type="spellStart"/>
      <w:r w:rsidR="00FA7B00" w:rsidRPr="002277A8">
        <w:rPr>
          <w:rFonts w:ascii="Garamond" w:hAnsi="Garamond" w:cs="Times New Roman"/>
          <w:sz w:val="24"/>
          <w:szCs w:val="24"/>
        </w:rPr>
        <w:t>dhe</w:t>
      </w:r>
      <w:proofErr w:type="spellEnd"/>
      <w:r w:rsidR="00FA7B00" w:rsidRPr="002277A8">
        <w:rPr>
          <w:rFonts w:ascii="Garamond" w:hAnsi="Garamond" w:cs="Times New Roman"/>
          <w:sz w:val="24"/>
          <w:szCs w:val="24"/>
        </w:rPr>
        <w:t xml:space="preserve"> 11/19</w:t>
      </w:r>
      <w:r w:rsidR="00303C6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), 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dhe nen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i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t 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53 paragrafi 1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pika 2 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të Statutit të 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omunës së Tuzit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(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“Fl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eta z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yrtare MZ – dispozitat komunale“ nr.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24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/1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9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 05/20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), Kuvendi i </w:t>
      </w:r>
      <w:r w:rsidR="003C5DD3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omunës së Tuzit, në seancën e mbajtur më </w:t>
      </w:r>
      <w:r w:rsidR="00764FA7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09.06.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20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20</w:t>
      </w:r>
      <w:r w:rsidR="005F6F89"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ka sjellë: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</w:p>
    <w:p w14:paraId="14B9D8C3" w14:textId="77777777" w:rsidR="00114812" w:rsidRPr="002277A8" w:rsidRDefault="00621BE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VENDIM </w:t>
      </w:r>
    </w:p>
    <w:p w14:paraId="38BD746D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57284D4B" w14:textId="77777777" w:rsidR="00114812" w:rsidRPr="002277A8" w:rsidRDefault="00621BEC" w:rsidP="00FA7B0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për vendosjen, ndërtimin dhe largimin e objekteve të përkohshme të karakterit montues në te</w:t>
      </w:r>
      <w:r w:rsidR="006131F7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rritorin e Komunës së Tuzit</w:t>
      </w: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402A0BF7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2819D4C7" w14:textId="77777777" w:rsidR="00114812" w:rsidRPr="002277A8" w:rsidRDefault="00621BE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I DISPOZITAT E PËRGJITHSHME </w:t>
      </w:r>
    </w:p>
    <w:p w14:paraId="0204AC2A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84D80E2" w14:textId="77777777" w:rsidR="00114812" w:rsidRPr="002277A8" w:rsidRDefault="00621BE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0" w:name="clan100000001"/>
      <w:bookmarkEnd w:id="0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044DC78" wp14:editId="3CCA9321">
            <wp:extent cx="76200" cy="76200"/>
            <wp:effectExtent l="0" t="0" r="0" b="0"/>
            <wp:docPr id="112" name="Picture 11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27B20EB" wp14:editId="08AABF9A">
            <wp:extent cx="76200" cy="76200"/>
            <wp:effectExtent l="0" t="0" r="0" b="0"/>
            <wp:docPr id="111" name="Picture 11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9851D76" wp14:editId="22C7F948">
            <wp:extent cx="76200" cy="76200"/>
            <wp:effectExtent l="0" t="0" r="0" b="0"/>
            <wp:docPr id="110" name="Picture 11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055E" w14:textId="74FB91A8" w:rsidR="0024512D" w:rsidRPr="002277A8" w:rsidRDefault="00114812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1" w:name="10001"/>
      <w:bookmarkEnd w:id="1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621BE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Me këtë vendim 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përcaktohen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tipat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objekteve të përkohshme të karakterit montues (në tekstin e mëtejm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: objekti i përkohshëm), përcaktohen kushtet dhe procedura për vendosjen dhe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ndërtimin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tyre në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truallin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pronës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shtetërore me të cilin disponon Komuna e Tuzit dhe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truallit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 privat në pronësi private në vendet e banuara në territorin e Komunës së Tuzit. </w:t>
      </w:r>
    </w:p>
    <w:p w14:paraId="126B4E39" w14:textId="32B4F733" w:rsidR="00114812" w:rsidRPr="002277A8" w:rsidRDefault="00114812" w:rsidP="00764FA7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  <w:bookmarkStart w:id="2" w:name="clan100000002"/>
      <w:bookmarkEnd w:id="2"/>
      <w:r w:rsidR="0024512D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2</w:t>
      </w:r>
      <w:r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CB30895" wp14:editId="2B5D3CA2">
            <wp:extent cx="76200" cy="76200"/>
            <wp:effectExtent l="0" t="0" r="0" b="0"/>
            <wp:docPr id="107" name="Picture 10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AD9F" w14:textId="10DFCE57" w:rsidR="003E549A" w:rsidRPr="002277A8" w:rsidRDefault="00114812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" w:name="10002"/>
      <w:bookmarkEnd w:id="3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Shprehjet të cilat shfrytëzohen në këtë vendim për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personat</w:t>
      </w:r>
      <w:r w:rsidR="002451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fizik të gjinisë mashkullore,  nënkuptohen edhe për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personat</w:t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fizik të gjinisë femërore. </w:t>
      </w:r>
    </w:p>
    <w:p w14:paraId="7DA584D6" w14:textId="77777777" w:rsidR="00114812" w:rsidRPr="002277A8" w:rsidRDefault="003E549A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</w:p>
    <w:p w14:paraId="51E6069E" w14:textId="77777777" w:rsidR="00114812" w:rsidRPr="002277A8" w:rsidRDefault="003E549A" w:rsidP="00764FA7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4" w:name="clan100000003"/>
      <w:bookmarkEnd w:id="4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2EBDA1C" wp14:editId="1D1B340C">
            <wp:extent cx="76200" cy="76200"/>
            <wp:effectExtent l="0" t="0" r="0" b="0"/>
            <wp:docPr id="106" name="Picture 10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7A87BF6" wp14:editId="55A870C5">
            <wp:extent cx="76200" cy="76200"/>
            <wp:effectExtent l="0" t="0" r="0" b="0"/>
            <wp:docPr id="105" name="Picture 10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9FB1EB1" wp14:editId="71D54011">
            <wp:extent cx="76200" cy="76200"/>
            <wp:effectExtent l="0" t="0" r="0" b="0"/>
            <wp:docPr id="104" name="Picture 10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C56D" w14:textId="4D53548F" w:rsidR="000F4FB8" w:rsidRPr="002277A8" w:rsidRDefault="00114812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" w:name="10003"/>
      <w:bookmarkEnd w:id="5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Vendosja dhe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ndërtimi</w:t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objekteve të përkohshme nënkupton realiz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imin e punëve në montim, </w:t>
      </w:r>
      <w:r w:rsidR="003E549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ngritje ose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ndërtim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objekteve të përkohshme, si dhe  realizim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in e punëve në bazamente dhe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bashkëngjitjen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të njëjta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ve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objektet e infrastrukturës komunale.</w:t>
      </w:r>
      <w:r w:rsidR="000F4F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7FDA9AE5" w14:textId="77777777" w:rsidR="00114812" w:rsidRPr="002277A8" w:rsidRDefault="000F4FB8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</w:p>
    <w:p w14:paraId="00753B28" w14:textId="77777777" w:rsidR="00114812" w:rsidRPr="002277A8" w:rsidRDefault="00957183" w:rsidP="00FA7B0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" w:name="clan100000004"/>
      <w:bookmarkEnd w:id="6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4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D07CF3A" wp14:editId="4FA5B212">
            <wp:extent cx="76200" cy="76200"/>
            <wp:effectExtent l="0" t="0" r="0" b="0"/>
            <wp:docPr id="103" name="Picture 10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2AD39C1" wp14:editId="6A8D5317">
            <wp:extent cx="76200" cy="76200"/>
            <wp:effectExtent l="0" t="0" r="0" b="0"/>
            <wp:docPr id="102" name="Picture 10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AB9791D" wp14:editId="48682C9E">
            <wp:extent cx="76200" cy="76200"/>
            <wp:effectExtent l="0" t="0" r="0" b="0"/>
            <wp:docPr id="101" name="Picture 10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2534" w14:textId="7A5FEEA6" w:rsidR="00146EE3" w:rsidRPr="002277A8" w:rsidRDefault="00114812" w:rsidP="00FA7B0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7" w:name="10004"/>
      <w:bookmarkEnd w:id="7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95718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Objektet e përkohshme mund të vendosen dhe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ndërtohen</w:t>
      </w:r>
      <w:r w:rsidR="0095718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me kusht që: nuk e prishin funksionimet ekzistuese komunale dhe të qytetit, nuk pengojnë qarkullimin e këmbësorëve dhe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makinave</w:t>
      </w:r>
      <w:r w:rsidR="0095718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gjegjësisht sigurojnë kalimin për këmbësorët në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hapësirë</w:t>
      </w:r>
      <w:r w:rsidR="0095718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prej më së paku 2m, nuk e devastojnë natyrën dhe hapësirat e gjelbra publike si dhe nuk e dëmtojnë </w:t>
      </w:r>
      <w:r w:rsidR="0024008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mjed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isin jetësor (zhurmë e tepruar, gazra</w:t>
      </w:r>
      <w:r w:rsidR="0024008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dëmshme</w:t>
      </w:r>
      <w:r w:rsidR="00146EE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ndotje, grumbullim i mbeturinave të rrezikshme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të ngjashme)</w:t>
      </w:r>
      <w:r w:rsidR="00146EE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173526D3" w14:textId="77777777" w:rsidR="003111A3" w:rsidRPr="002277A8" w:rsidRDefault="00957183" w:rsidP="005C1A9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61B9AA36" w14:textId="77777777" w:rsidR="00114812" w:rsidRPr="002277A8" w:rsidRDefault="0011481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II </w:t>
      </w:r>
      <w:r w:rsidR="00146EE3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TIPET E OBJEKTEVE TË PËRKOHSHME TË KARAKTERIT MONTUES </w:t>
      </w:r>
    </w:p>
    <w:p w14:paraId="2AC3B5DB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31245D0A" w14:textId="77777777" w:rsidR="00114812" w:rsidRPr="002277A8" w:rsidRDefault="00146EE3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8" w:name="clan100000005"/>
      <w:bookmarkEnd w:id="8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F84967E" wp14:editId="7C8E4B98">
            <wp:extent cx="76200" cy="76200"/>
            <wp:effectExtent l="0" t="0" r="0" b="0"/>
            <wp:docPr id="100" name="Picture 10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9F6EEAA" wp14:editId="112EF80E">
            <wp:extent cx="76200" cy="76200"/>
            <wp:effectExtent l="0" t="0" r="0" b="0"/>
            <wp:docPr id="99" name="Picture 9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1EEF425" wp14:editId="57191F15">
            <wp:extent cx="76200" cy="76200"/>
            <wp:effectExtent l="0" t="0" r="0" b="0"/>
            <wp:docPr id="98" name="Picture 9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CE8B" w14:textId="71B9A79C" w:rsidR="004F5363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9" w:name="10005"/>
      <w:bookmarkEnd w:id="9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146EE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 montuese  të karakterit të përkohshëm  sipas këtij vendimi nënkuptohen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: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 xml:space="preserve">     1. 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objektet montuese të tipit kioskë (në tekstin e mëtejmë: kioskë)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</w:p>
    <w:p w14:paraId="4EAC1312" w14:textId="77777777" w:rsidR="004F5363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2. 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kopsht i mbyllur si objekt i përkohshëm i pavarur, </w:t>
      </w:r>
    </w:p>
    <w:p w14:paraId="0954676E" w14:textId="77777777" w:rsidR="004F5363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3. </w:t>
      </w:r>
      <w:r w:rsidR="002D7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</w:t>
      </w:r>
      <w:r w:rsidR="0066201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bjek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 i vogël </w:t>
      </w:r>
      <w:r w:rsidR="0066201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sportiv</w:t>
      </w:r>
      <w:r w:rsidR="00E0624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</w:p>
    <w:p w14:paraId="1332A1B9" w14:textId="77777777" w:rsidR="004F5363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4. </w:t>
      </w:r>
      <w:r w:rsidR="002D7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</w:t>
      </w:r>
      <w:r w:rsidR="0066201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ar i hapur me tarracë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</w:p>
    <w:p w14:paraId="1DF795CD" w14:textId="77777777" w:rsidR="00C16B22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5. 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</w:t>
      </w:r>
      <w:r w:rsidR="0066201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bjekt i përkohshëm për nevojat komunale infrastrukturore (</w:t>
      </w:r>
      <w:r w:rsidR="00F307B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ujësjellësit dhe kanalizimit</w:t>
      </w:r>
      <w:r w:rsidR="0066201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F307B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mbledhjes </w:t>
      </w:r>
      <w:r w:rsidR="00BC429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dhe grumbullimit të përkohshëm të mbeturinave komunale,</w:t>
      </w:r>
      <w:r w:rsidR="002D7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BC429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telekomunikacionit</w:t>
      </w:r>
      <w:r w:rsidR="002D7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sistemet elektrike dhe të transmetimit dhe të ngjashme) dhe objekti i përkohshëm për kryerjen e veprimtarive afariste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(kontrolli teknik i automjeteve, auto-larje, treg makinash dhe të ngjashme), </w:t>
      </w:r>
      <w:r w:rsidR="002D7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18858D4C" w14:textId="77777777" w:rsidR="00C16B22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 xml:space="preserve">     6. 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kopsht i mbyllur në kuadër të objektit hotelier, </w:t>
      </w:r>
    </w:p>
    <w:p w14:paraId="0B63330A" w14:textId="77777777" w:rsidR="00C16B22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7. 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parking i  objek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</w:p>
    <w:p w14:paraId="695E8644" w14:textId="77777777" w:rsidR="00C16B22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8. </w:t>
      </w:r>
      <w:proofErr w:type="spellStart"/>
      <w:r w:rsidR="00855F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</w:t>
      </w:r>
      <w:proofErr w:type="spellEnd"/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proofErr w:type="spellStart"/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shpallëse</w:t>
      </w:r>
      <w:proofErr w:type="spellEnd"/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-</w:t>
      </w:r>
      <w:r w:rsidR="00B125A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reklamuese</w:t>
      </w:r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</w:p>
    <w:p w14:paraId="5BFD8672" w14:textId="77777777" w:rsidR="00C16B22" w:rsidRPr="002277A8" w:rsidRDefault="00A01380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9. tendë dhe</w:t>
      </w:r>
    </w:p>
    <w:p w14:paraId="7436D7FA" w14:textId="77777777" w:rsidR="00C16B22" w:rsidRPr="002277A8" w:rsidRDefault="00114812" w:rsidP="004F536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10. </w:t>
      </w:r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 të cilat mund të zhvendosen nga një vend në tjetrin si: kopsht veror</w:t>
      </w:r>
      <w:r w:rsidR="00D74A9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D74A95" w:rsidRPr="002277A8">
        <w:rPr>
          <w:rFonts w:ascii="Garamond" w:hAnsi="Garamond" w:cs="Times New Roman"/>
          <w:sz w:val="24"/>
          <w:szCs w:val="24"/>
          <w:lang w:val="sq-AL"/>
        </w:rPr>
        <w:t xml:space="preserve"> vitrinë e lirë në këmbë; raft i ekspozuar; kabinë telefonike publike; kioskë në kuadër të stacionit të autobusëve; tezgë lëvizëse; </w:t>
      </w:r>
      <w:r w:rsidR="00D870A0" w:rsidRPr="002277A8">
        <w:rPr>
          <w:rFonts w:ascii="Garamond" w:hAnsi="Garamond" w:cs="Times New Roman"/>
          <w:sz w:val="24"/>
          <w:szCs w:val="24"/>
          <w:lang w:val="sq-AL"/>
        </w:rPr>
        <w:t>automat për shitjen e cigareve; aparat për shitjen e pijeve fre</w:t>
      </w:r>
      <w:r w:rsidR="00B125A0" w:rsidRPr="002277A8">
        <w:rPr>
          <w:rFonts w:ascii="Garamond" w:hAnsi="Garamond" w:cs="Times New Roman"/>
          <w:sz w:val="24"/>
          <w:szCs w:val="24"/>
          <w:lang w:val="sq-AL"/>
        </w:rPr>
        <w:t>s</w:t>
      </w:r>
      <w:r w:rsidR="00D870A0" w:rsidRPr="002277A8">
        <w:rPr>
          <w:rFonts w:ascii="Garamond" w:hAnsi="Garamond" w:cs="Times New Roman"/>
          <w:sz w:val="24"/>
          <w:szCs w:val="24"/>
          <w:lang w:val="sq-AL"/>
        </w:rPr>
        <w:t>kuese, akulloreve, ëmbëlsirave, gështenjave, kikirikë dhe të ngjashme</w:t>
      </w:r>
      <w:r w:rsidR="00A0138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;</w:t>
      </w:r>
      <w:r w:rsidR="00B125A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kazan</w:t>
      </w:r>
      <w:r w:rsidR="00D870A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misër; pult për ekspozimin dhe shitjen e librave, gazetave, publikimeve të tjera dhe cd; automjet i veçantë që ka atest</w:t>
      </w:r>
      <w:r w:rsidR="00B125A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prodhues për kryerjen e veprimtarisë; objekte për performimin e programeve argëtuese( luna parku, akua parku etj)</w:t>
      </w:r>
      <w:r w:rsidR="007C208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;pult për ekspozimin dhe shitjen e  sendeve dekoruese, luleve dhe fotografive;</w:t>
      </w:r>
      <w:r w:rsidR="00A50D3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objekte për ofrimin e shërbimeve të thjeshta ambulante hoteljerike; lokale mbi ujë; rrugët e kartingut; brenta, gat</w:t>
      </w:r>
      <w:r w:rsidR="009F258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er dhe cirkular si dhe pajisje të ngjashme të cilët sipas dispozitave të këtij vendimi kanë karakter të objektit të përkohshëm.   </w:t>
      </w:r>
    </w:p>
    <w:p w14:paraId="67A16153" w14:textId="77777777" w:rsidR="00114812" w:rsidRPr="002277A8" w:rsidRDefault="009F258B" w:rsidP="009F258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0" w:name="clan100000006"/>
      <w:bookmarkEnd w:id="10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6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9CA5B31" wp14:editId="63195C96">
            <wp:extent cx="76200" cy="76200"/>
            <wp:effectExtent l="0" t="0" r="0" b="0"/>
            <wp:docPr id="97" name="Picture 9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F01D503" wp14:editId="6455AADB">
            <wp:extent cx="76200" cy="76200"/>
            <wp:effectExtent l="0" t="0" r="0" b="0"/>
            <wp:docPr id="96" name="Picture 9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5887A6F" wp14:editId="1FCDDD3A">
            <wp:extent cx="76200" cy="76200"/>
            <wp:effectExtent l="0" t="0" r="0" b="0"/>
            <wp:docPr id="95" name="Picture 9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FA39D" w14:textId="1501662E" w:rsidR="0011481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1" w:name="10006"/>
      <w:bookmarkEnd w:id="11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proofErr w:type="spellStart"/>
      <w:r w:rsidR="009F258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Kiosku</w:t>
      </w:r>
      <w:proofErr w:type="spellEnd"/>
      <w:r w:rsidR="009F258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është objekt i tipit të përkohshëm lëvizës, </w:t>
      </w:r>
      <w:r w:rsidR="00D44AF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 prodhuar nga prodhuesi i autorizuar, prej materialeve të kualitetit të lehtë i cili montohet në bazamentin përkatës (beton, soletë guri etj.) në hapësirën e paraparë me Planin për vendosjen e objekteve të përkohshme (në tekstin e mëtejmë: Plani).  </w:t>
      </w:r>
      <w:r w:rsidR="009F258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 </w:t>
      </w:r>
    </w:p>
    <w:p w14:paraId="19D49E8C" w14:textId="77777777" w:rsidR="00114812" w:rsidRPr="002277A8" w:rsidRDefault="00D44AFA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2" w:name="clan100000007"/>
      <w:bookmarkEnd w:id="12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7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7ACB8F0" wp14:editId="783F91DF">
            <wp:extent cx="76200" cy="76200"/>
            <wp:effectExtent l="0" t="0" r="0" b="0"/>
            <wp:docPr id="92" name="Picture 9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BB5E" w14:textId="22BF03CC" w:rsidR="004D26C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13" w:name="10007"/>
      <w:bookmarkEnd w:id="13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3E00D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Kopshti i mbyllur si objekt i përkohshëm i pavarur është objekt i konstruksionit të</w:t>
      </w:r>
      <w:r w:rsidR="0022787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lehtë, prej përbërësve montues, me mure të tejdukshme dhe me kulm të mbuluar, i cili montohet në bazamentin përkatës (beton, soletë guri etj.) në funksionin e veprimtarisë hoteliere dhe veprimtarive të tjera, në hapësirën e paraparë me Plan.</w:t>
      </w:r>
    </w:p>
    <w:p w14:paraId="0CD3128A" w14:textId="0E37D5A0" w:rsidR="0011481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87AFC05" w14:textId="77777777" w:rsidR="00114812" w:rsidRPr="002277A8" w:rsidRDefault="0022787D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4" w:name="clan100000008"/>
      <w:bookmarkEnd w:id="14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8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9CC0B2D" wp14:editId="63D59E3A">
            <wp:extent cx="76200" cy="76200"/>
            <wp:effectExtent l="0" t="0" r="0" b="0"/>
            <wp:docPr id="91" name="Picture 9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52411F5" wp14:editId="23D19349">
            <wp:extent cx="76200" cy="76200"/>
            <wp:effectExtent l="0" t="0" r="0" b="0"/>
            <wp:docPr id="90" name="Picture 9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A0C2299" wp14:editId="7E982191">
            <wp:extent cx="76200" cy="76200"/>
            <wp:effectExtent l="0" t="0" r="0" b="0"/>
            <wp:docPr id="89" name="Picture 8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1506" w14:textId="6EADF5E3" w:rsidR="006131F7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15" w:name="10008"/>
      <w:bookmarkEnd w:id="15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22787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Objekti i vogël sportiv është objekt me </w:t>
      </w:r>
      <w:r w:rsidR="00D65D5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përbërje adekuate dhe me pajisje të instaluara, të tipit të mbyllur (sallë - balonë) që është i punuar prej përbërësve montues me mure dhe kulm të mbuluar 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me pelhurë</w:t>
      </w:r>
      <w:r w:rsidR="007438C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plastifikuar </w:t>
      </w:r>
      <w:r w:rsidR="005A1B3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ose</w:t>
      </w:r>
      <w:r w:rsidR="007438C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impregnuar,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ose</w:t>
      </w:r>
      <w:r w:rsidR="007438C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5A1B3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materialit tjetër të ngjashëm i cili vendoset si objekt i pavarur në funksion të aktiviteteve sportive ose të tipit të hapur, i cili vendoset në hapësirat </w:t>
      </w:r>
      <w:r w:rsidR="007438C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e parapara sipas </w:t>
      </w:r>
      <w:r w:rsidR="005A1B3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Planit, në shërbim të aktiviteteve sportivo-rekreative ( futboll, basketboll, volejboll, hendboll, tenis, rrëshqitje, n</w:t>
      </w:r>
      <w:r w:rsidR="006131F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otim, mini-golf e të ngjashme).</w:t>
      </w:r>
    </w:p>
    <w:p w14:paraId="79EA4C69" w14:textId="77777777" w:rsidR="007438CF" w:rsidRPr="002277A8" w:rsidRDefault="006131F7" w:rsidP="00C16B22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Bashkë me objektin e vogël sportiv nga paragrafi 1 i këtij neni mund të vendosen përbërësit përcjellës (bar, kafe, zhveshtore, kabinat e dusheve etj.).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</w:p>
    <w:p w14:paraId="2C82520E" w14:textId="77777777" w:rsidR="007438CF" w:rsidRPr="002277A8" w:rsidRDefault="007438CF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1E92AAF2" w14:textId="77777777" w:rsidR="00114812" w:rsidRPr="002277A8" w:rsidRDefault="007438CF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6" w:name="clan100000009"/>
      <w:bookmarkEnd w:id="16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9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D4CBDA6" wp14:editId="74145A73">
            <wp:extent cx="76200" cy="76200"/>
            <wp:effectExtent l="0" t="0" r="0" b="0"/>
            <wp:docPr id="87" name="Picture 8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BDEE31D" wp14:editId="40BBBAC2">
            <wp:extent cx="76200" cy="76200"/>
            <wp:effectExtent l="0" t="0" r="0" b="0"/>
            <wp:docPr id="86" name="Picture 8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B630" w14:textId="06971FDC" w:rsidR="004D26C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17" w:name="10009"/>
      <w:bookmarkEnd w:id="17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7438C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Banak i hapur me tarracë është objekt i tipit që vendoset </w:t>
      </w:r>
      <w:r w:rsidR="00FB407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në bazamentin e gatshëm ekzistues për kryerjen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pavarur të veprimtarisë së hotelerisë</w:t>
      </w:r>
      <w:r w:rsidR="00FB407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7BB4C0CE" w14:textId="103FFD21" w:rsidR="0011481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60559632" w14:textId="77777777" w:rsidR="00114812" w:rsidRPr="002277A8" w:rsidRDefault="00FB4078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18" w:name="clan1000000010"/>
      <w:bookmarkEnd w:id="18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10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CF87B8A" wp14:editId="63A85FE1">
            <wp:extent cx="76200" cy="76200"/>
            <wp:effectExtent l="0" t="0" r="0" b="0"/>
            <wp:docPr id="84" name="Picture 8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D733997" wp14:editId="5875438D">
            <wp:extent cx="76200" cy="76200"/>
            <wp:effectExtent l="0" t="0" r="0" b="0"/>
            <wp:docPr id="83" name="Picture 8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E3A4" w14:textId="77777777" w:rsidR="00256F5F" w:rsidRPr="002277A8" w:rsidRDefault="00FB4078" w:rsidP="00C16B22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19" w:name="10010"/>
      <w:bookmarkEnd w:id="19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Objekti i përkohshëm i cili </w:t>
      </w:r>
      <w:r w:rsidR="00256F5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vendoset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ndërtohet për nevojat e infrastrukturës komunale, telekomunikacionit, sistemit elektrik dhe informativ ësh</w:t>
      </w:r>
      <w:r w:rsidR="002970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 objekt tipik i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destinuar përkohshëm i cili vendoset në konstruksion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themele si objekt i stacionuar (oborr për </w:t>
      </w:r>
      <w:r w:rsidR="002970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riciklim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shtyllë antene, stacion </w:t>
      </w:r>
      <w:r w:rsidR="00256F5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qendror me pajisjet përcjellëse dhe objekte tjera të ngjashme).</w:t>
      </w:r>
    </w:p>
    <w:p w14:paraId="357CDE80" w14:textId="77777777" w:rsidR="00AE1FE0" w:rsidRPr="002277A8" w:rsidRDefault="00AE1FE0" w:rsidP="00C16B22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Objekti i përkohshëm për kryerjen e veprimtarive afariste është tip i objektit të karakterit montues-demontues, punuar prej elementeve të industrisë metalike apo elementeve të tjera të konstruksionit (kontrollit teknik i automobilave, autolarjeve etj.).</w:t>
      </w:r>
    </w:p>
    <w:p w14:paraId="127098C3" w14:textId="77777777" w:rsidR="00FB4078" w:rsidRPr="002277A8" w:rsidRDefault="00256F5F" w:rsidP="00C16B22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Tregu i veturave është truall i pajisur përkohësisht  i cili shfrytëzohet për treg të veturave.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</w:p>
    <w:p w14:paraId="04A13687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7B589AC" w14:textId="77777777" w:rsidR="00114812" w:rsidRPr="002277A8" w:rsidRDefault="00256F5F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20" w:name="clan1000000011"/>
      <w:bookmarkEnd w:id="20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1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AD4F11" wp14:editId="04BF06A9">
            <wp:extent cx="76200" cy="76200"/>
            <wp:effectExtent l="0" t="0" r="0" b="0"/>
            <wp:docPr id="81" name="Picture 8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F6F3FD0" wp14:editId="59EFCDCD">
            <wp:extent cx="76200" cy="76200"/>
            <wp:effectExtent l="0" t="0" r="0" b="0"/>
            <wp:docPr id="80" name="Picture 8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48BA5" w14:textId="720FC0C1" w:rsidR="004D26C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1" w:name="10011"/>
      <w:bookmarkEnd w:id="21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256F5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Kopshti i mbyllur në kuadër të objektit hotelier është objekt i konstruksionit të lehtë</w:t>
      </w:r>
      <w:r w:rsidR="002970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prej elementeve montuese, me mure të tejdukshme, mbulojë të kulmit (beton, soletë guri dhe ngjashëm) bashkë me objektin hotelier në funksion të tij, </w:t>
      </w:r>
      <w:r w:rsidR="009B411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në hapësirën e paraparë me Plan.</w:t>
      </w:r>
    </w:p>
    <w:p w14:paraId="4A6F60E7" w14:textId="1F2E1BC7" w:rsidR="0011481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2DE55A75" w14:textId="77777777" w:rsidR="00114812" w:rsidRPr="002277A8" w:rsidRDefault="006F2EEB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22" w:name="clan1000000012"/>
      <w:bookmarkEnd w:id="22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2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FB71700" wp14:editId="0DFA3990">
            <wp:extent cx="76200" cy="76200"/>
            <wp:effectExtent l="0" t="0" r="0" b="0"/>
            <wp:docPr id="78" name="Picture 7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37F05A1" wp14:editId="4B07D3CB">
            <wp:extent cx="76200" cy="76200"/>
            <wp:effectExtent l="0" t="0" r="0" b="0"/>
            <wp:docPr id="77" name="Picture 7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0F14" w14:textId="6162AD83" w:rsidR="004D26C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3" w:name="10012"/>
      <w:bookmarkEnd w:id="23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6F2EE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Kushtet dhe procedura për vendosje, ndërtim dhe largim të objekteve të parkimit në territorin e Komunës së Tuzit, përcaktohen me dispozita të veçanta të Komunës së Tuzit. </w:t>
      </w:r>
    </w:p>
    <w:p w14:paraId="52CBFA7E" w14:textId="15CE6E46" w:rsidR="00114812" w:rsidRPr="002277A8" w:rsidRDefault="00114812" w:rsidP="004D26C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76559241" w14:textId="77777777" w:rsidR="00114812" w:rsidRPr="002277A8" w:rsidRDefault="006F2EEB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24" w:name="clan1000000013"/>
      <w:bookmarkEnd w:id="24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654F894" wp14:editId="04D0F37A">
            <wp:extent cx="76200" cy="76200"/>
            <wp:effectExtent l="0" t="0" r="0" b="0"/>
            <wp:docPr id="75" name="Picture 7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F193B27" wp14:editId="65FF2AF8">
            <wp:extent cx="76200" cy="76200"/>
            <wp:effectExtent l="0" t="0" r="0" b="0"/>
            <wp:docPr id="74" name="Picture 7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C9B0" w14:textId="21A76F1B" w:rsidR="00F13E59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5" w:name="10013"/>
      <w:bookmarkEnd w:id="25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C16B2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proofErr w:type="spellStart"/>
      <w:r w:rsidR="00F13E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Panoja</w:t>
      </w:r>
      <w:proofErr w:type="spellEnd"/>
      <w:r w:rsidR="00F13E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shpalljeve</w:t>
      </w:r>
      <w:r w:rsidR="006F2EE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është objek</w:t>
      </w:r>
      <w:r w:rsidR="00852D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 në të cilin shoqëria afariste, person tjetër juridik dhe afarist, </w:t>
      </w:r>
      <w:r w:rsidR="00F13E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vë në pah posterat, lajmërimet, lajmëron, shpall dhe ngjashëm, me qëllim të informimit dhe lajmërimit për mbajtjen e manifestimeve argëtuese, kulturore dhe sportive, për kryerjen e aktiviteteve dhe </w:t>
      </w:r>
      <w:r w:rsidR="003111A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ngjashëm</w:t>
      </w:r>
      <w:r w:rsidR="00F13E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si dhe lajmërimet e vdekjeve si dhe shpallje  dhe lajmërime të ngjashme.</w:t>
      </w:r>
    </w:p>
    <w:p w14:paraId="6025D5E9" w14:textId="49884E51" w:rsidR="001F590A" w:rsidRPr="002277A8" w:rsidRDefault="00C75316" w:rsidP="00C16B22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proofErr w:type="spellStart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</w:t>
      </w:r>
      <w:proofErr w:type="spellEnd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reklamuese konsiderohen:</w:t>
      </w:r>
    </w:p>
    <w:p w14:paraId="7D3B3FBF" w14:textId="6DBFA717" w:rsidR="00DE7091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- </w:t>
      </w:r>
      <w:r w:rsidR="00C7531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objektet në të cilat  shoqëritë afariste, persona të tjerë juridik dhe afaristë reklamojnë,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 xml:space="preserve">     - </w:t>
      </w:r>
      <w:r w:rsidR="00C7531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objektet e shoqërive afariste, persona të tjerë juridik dhe afaristët e regjistruar  për kryerjen e veprimtarive reklamuese, përkatësisht marketingut, të cilët 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 qëllime komerciale reklamojnë veprimtarinë, prodhimet dhe shërbimet ndaj personave të tretë (pano reklamuese të tipit: </w:t>
      </w:r>
      <w:proofErr w:type="spellStart"/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megabord</w:t>
      </w:r>
      <w:proofErr w:type="spellEnd"/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proofErr w:type="spellStart"/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bigbord</w:t>
      </w:r>
      <w:proofErr w:type="spellEnd"/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proofErr w:type="spellStart"/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billb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ord</w:t>
      </w:r>
      <w:proofErr w:type="spellEnd"/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proofErr w:type="spellStart"/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metrolajt</w:t>
      </w:r>
      <w:proofErr w:type="spellEnd"/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</w:t>
      </w:r>
      <w:proofErr w:type="spellStart"/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stililajt</w:t>
      </w:r>
      <w:proofErr w:type="spellEnd"/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ngj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sh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ëm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),</w:t>
      </w:r>
    </w:p>
    <w:p w14:paraId="217CA357" w14:textId="77777777" w:rsidR="001F590A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-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panot e reklamimit të cilët vendosen nëpër fasada dhe çatitë e ndërtesave</w:t>
      </w:r>
      <w:r w:rsidR="000D6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(muralet, panot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reklamat e shkruara, reklamat me ndriçim, displejet, reklamat me shkëmbim elektronik të reklamave reklamuese, bekllajtet, totemet e ndriçuara, reklamat elektronike roto-trivision,</w:t>
      </w:r>
      <w:r w:rsidR="000D6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reklama elektronike vrapuese</w:t>
      </w:r>
      <w:r w:rsidR="000D6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të ngjashme), në të cilat shoqëritë afariste, personat e tjerë juridik dhe afaristët reklamojnë veprimtaritë për nevojat e veta ose në të cilat shoqëritë afariste, personat e tjerë juridik</w:t>
      </w:r>
      <w:r w:rsidR="00DE70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841F0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afaristët e </w:t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regjistruar</w:t>
      </w:r>
      <w:r w:rsidR="00841F0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kryerjen e veprimtarive reklamuese, përkatësisht marketingut, për qëllime komerciale, reklamojnë veprimtarinë, prodhimet dhe shërbimet ndaj personave të tretë ose ofrojnë shërbime info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</w:t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mative,</w:t>
      </w:r>
      <w:r w:rsidR="00841F0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25F3A73D" w14:textId="77777777" w:rsidR="001F590A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-</w:t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panoja reklamuese e cila vendoset në shtyllën e ndriçimit publik,</w:t>
      </w:r>
    </w:p>
    <w:p w14:paraId="7A719809" w14:textId="77777777" w:rsidR="001F590A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- </w:t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transparentet reklamuese, flamujt reklamues dhe </w:t>
      </w:r>
      <w:r w:rsidR="007C7E8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ngjashëm</w:t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65098F8D" w14:textId="7684850D" w:rsidR="00385623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3E17C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Vendosja e </w:t>
      </w:r>
      <w:proofErr w:type="spellStart"/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panove</w:t>
      </w:r>
      <w:proofErr w:type="spellEnd"/>
      <w:r w:rsidR="0038562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reklamuese nga paragrafi 2 alineja 4 e këtij neni, i miratohet shërbimit publik të cilit i janë besuar punët e mirëmbajtjes së ndriçimit publik, për qëllime të reklamimit të veprimtarive, prodhimeve dhe shërbimeve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personave të tjerë juridik dhe afaristëve. </w:t>
      </w:r>
    </w:p>
    <w:p w14:paraId="3AD4F628" w14:textId="77777777" w:rsidR="00114812" w:rsidRPr="002277A8" w:rsidRDefault="00114812" w:rsidP="005C1A9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6" w:name="clan1000000014"/>
      <w:bookmarkEnd w:id="26"/>
    </w:p>
    <w:p w14:paraId="16F41F85" w14:textId="77777777" w:rsidR="00114812" w:rsidRPr="002277A8" w:rsidRDefault="003111A3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4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9206A34" wp14:editId="3B96F4E7">
            <wp:extent cx="76200" cy="76200"/>
            <wp:effectExtent l="0" t="0" r="0" b="0"/>
            <wp:docPr id="73" name="Picture 7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93E1B9C" wp14:editId="4EB5F368">
            <wp:extent cx="76200" cy="76200"/>
            <wp:effectExtent l="0" t="0" r="0" b="0"/>
            <wp:docPr id="72" name="Picture 7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547BE6A" wp14:editId="1C60B5FC">
            <wp:extent cx="76200" cy="76200"/>
            <wp:effectExtent l="0" t="0" r="0" b="0"/>
            <wp:docPr id="71" name="Picture 7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1A71" w14:textId="54F13DA1" w:rsidR="001F590A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7" w:name="10014"/>
      <w:bookmarkEnd w:id="27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3E17C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3111A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Tenda është konstruksion i cili vendoset në fasadën e ndërtesës ose kioskave mbi hyrje dhe </w:t>
      </w:r>
      <w:r w:rsidR="00D4386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dritaret</w:t>
      </w:r>
      <w:r w:rsidR="003111A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dyqaneve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ose konstruksionit të stacionuar</w:t>
      </w:r>
      <w:r w:rsidR="00D4386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mbulimin e kopshteve verore, me shtyllat e veta, e mbuluar me pëlhurë të plastifikuar ose të impregnuar dhe me material tjetër të ngjashëm, i cili vendoset në konstruksionin e lehtë metalik dhe nuk mund të mbyllet. </w:t>
      </w:r>
    </w:p>
    <w:p w14:paraId="2E69F3A1" w14:textId="598A7B5C" w:rsidR="00114812" w:rsidRPr="002277A8" w:rsidRDefault="00114812" w:rsidP="001F590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1B437D0" w14:textId="77777777" w:rsidR="00114812" w:rsidRPr="002277A8" w:rsidRDefault="00D4386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28" w:name="clan1000000015"/>
      <w:bookmarkEnd w:id="28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5325758" wp14:editId="374D99CB">
            <wp:extent cx="76200" cy="76200"/>
            <wp:effectExtent l="0" t="0" r="0" b="0"/>
            <wp:docPr id="68" name="Picture 6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7D016" w14:textId="77777777" w:rsidR="003E17C4" w:rsidRPr="002277A8" w:rsidRDefault="00114812" w:rsidP="003E17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29" w:name="10015"/>
      <w:bookmarkEnd w:id="29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3E17C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D4386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 të karakterit të përkohshëm të cilët mund të zhvendosen nga një vend në vendin tjetër cilësohen:</w:t>
      </w:r>
    </w:p>
    <w:p w14:paraId="0A4B7053" w14:textId="2D636F39" w:rsidR="003E17C4" w:rsidRPr="002277A8" w:rsidRDefault="00D43862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kopshti veror është hapësirë </w:t>
      </w:r>
      <w:r w:rsidR="00FC039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para objektit të hotelerisë</w:t>
      </w:r>
      <w:r w:rsidR="0037692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mobilet</w:t>
      </w:r>
      <w:r w:rsidR="00FC039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përkatëse (tavolina, karrige etj) i pambuluar ose i mbuluar me çadra diellit, me tendë industriale të palosshme ose me konstruksion të lehtë të punuar nga metali ose përbërës të tjerë montues </w:t>
      </w:r>
      <w:r w:rsidR="0037692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me mbulim të </w:t>
      </w:r>
      <w:r w:rsidR="0037692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 xml:space="preserve">kulmit të punuar prej materialit të lehtë, e rrethuar me urnament dekorativ lëvizës,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lulishteve 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të ngjashme</w:t>
      </w:r>
      <w:r w:rsidR="0037692F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në të cilën ofrohen shërbime të hotelerisë dhe është në funksion të objektit të hotelerisë, </w:t>
      </w:r>
    </w:p>
    <w:p w14:paraId="0D53A2FD" w14:textId="77777777" w:rsidR="003E17C4" w:rsidRPr="002277A8" w:rsidRDefault="0037692F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kabina telefonike është objekt i </w:t>
      </w:r>
      <w:r w:rsidR="008819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dedikuar i tipit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8819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montues,</w:t>
      </w:r>
    </w:p>
    <w:p w14:paraId="312C81FC" w14:textId="77777777" w:rsidR="003E17C4" w:rsidRPr="002277A8" w:rsidRDefault="008819B0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parku argëtues është bashkësi e elementeve konstruktive, pajisjeve, aparateve dhe pajisjeve të tjera, të cilët montohen dhe vendosen në truallin ndërtimor për realizimin e programeve argëtu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ese (luna parku, akua parku, e të ngjashme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.), </w:t>
      </w:r>
    </w:p>
    <w:p w14:paraId="1EEEF9B6" w14:textId="77777777" w:rsidR="003E17C4" w:rsidRPr="002277A8" w:rsidRDefault="008819B0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tezga është objekt i tipit të përkohshëm, i ndërtuar prej materialeve kualitative të lehta i cili vendoset në truallin ndërtimor, me qëllim të kryerjes së veprimtarisë,</w:t>
      </w:r>
    </w:p>
    <w:p w14:paraId="7D43BF99" w14:textId="77777777" w:rsidR="00C157EE" w:rsidRPr="002277A8" w:rsidRDefault="008819B0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rafti i ekspozimeve </w:t>
      </w:r>
      <w:r w:rsidR="005535B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është objekt i tipit, i ndërtuar prej materialeve kualitative të lehta i cili vendoset në truallin ndërtimor</w:t>
      </w:r>
      <w:r w:rsidR="009F7E2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</w:t>
      </w:r>
      <w:r w:rsidR="005535B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në funksion </w:t>
      </w:r>
      <w:r w:rsidR="009F7E2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të kryerjes së veprimtarive që</w:t>
      </w:r>
      <w:r w:rsidR="005535B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9F7E2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kryhen në objekt;</w:t>
      </w:r>
    </w:p>
    <w:p w14:paraId="0AC3C04C" w14:textId="77777777" w:rsidR="00BE1B61" w:rsidRPr="002277A8" w:rsidRDefault="00C157EE" w:rsidP="00C157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parat</w:t>
      </w:r>
      <w:r w:rsidR="00974C0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 për shitjen e pijeve freskuese, akulloreve ëmbëlsi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rave, gështenjave, kikirikit e të ngjashme</w:t>
      </w:r>
      <w:r w:rsidR="00974C0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është objekt i përkohshëm i cili vendoset në truallin ndërtimor ose para objektit, me qëllim të krye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rjes së veprimtarisë ose para objektit me qellim të kryerjes së veprimtarisë e cila bëhet në objekt</w:t>
      </w:r>
      <w:r w:rsidR="00974C0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.  </w:t>
      </w:r>
    </w:p>
    <w:p w14:paraId="69CDF59C" w14:textId="1ECDEA87" w:rsidR="00114812" w:rsidRPr="002277A8" w:rsidRDefault="00114812" w:rsidP="00BE1B61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1D5453B7" w14:textId="77777777" w:rsidR="00114812" w:rsidRPr="002277A8" w:rsidRDefault="0011481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III</w:t>
      </w:r>
      <w:r w:rsidR="00974C07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 PLANI PËR VENDOSJEN E OBJEKTEVE TË PËRKOHSHME </w:t>
      </w:r>
    </w:p>
    <w:p w14:paraId="471C587D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257B986A" w14:textId="77777777" w:rsidR="00114812" w:rsidRPr="002277A8" w:rsidRDefault="00E122B8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30" w:name="clan1000000016"/>
      <w:bookmarkEnd w:id="30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6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711DDE2" wp14:editId="4379F879">
            <wp:extent cx="76200" cy="76200"/>
            <wp:effectExtent l="0" t="0" r="0" b="0"/>
            <wp:docPr id="66" name="Picture 6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93E1DD6" wp14:editId="1F0B7974">
            <wp:extent cx="76200" cy="76200"/>
            <wp:effectExtent l="0" t="0" r="0" b="0"/>
            <wp:docPr id="65" name="Picture 6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EEA8" w14:textId="77777777" w:rsidR="007C0E1E" w:rsidRPr="002277A8" w:rsidRDefault="007C0E1E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1" w:name="10016"/>
      <w:bookmarkStart w:id="32" w:name="clan1000000017"/>
      <w:bookmarkEnd w:id="31"/>
      <w:bookmarkEnd w:id="32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Objektet e përkohshme nga neni 4 i këtij vendimi vendosen në lokacione të cilat janë të parapara në Planin për vendosjen e objekteve të përkohshme.</w:t>
      </w:r>
    </w:p>
    <w:p w14:paraId="4CDA55D5" w14:textId="77777777" w:rsidR="007C0E1E" w:rsidRPr="002277A8" w:rsidRDefault="007C0E1E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 sjellët për territorin e Komunës së  Tuzit.</w:t>
      </w:r>
    </w:p>
    <w:p w14:paraId="6F1BAC0F" w14:textId="77777777" w:rsidR="007C0E1E" w:rsidRPr="002277A8" w:rsidRDefault="007C0E1E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 mund të sjellët me faza, për zona të veç</w:t>
      </w:r>
      <w:r w:rsidR="007C78E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anta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Komunës së Tuzit dhe sipas llojeve të objekteve të përkohshme.</w:t>
      </w:r>
    </w:p>
    <w:p w14:paraId="13A4B9EE" w14:textId="77777777" w:rsidR="007C0E1E" w:rsidRPr="002277A8" w:rsidRDefault="007C0E1E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 përmba</w:t>
      </w:r>
      <w:r w:rsidR="007C78E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 pjesën tekstuale dhe grafik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e.</w:t>
      </w:r>
    </w:p>
    <w:p w14:paraId="317DAA51" w14:textId="77777777" w:rsidR="007C0E1E" w:rsidRPr="002277A8" w:rsidRDefault="007C0E1E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Pjesa tekstuale përmban dispozitat e përgjithshme dhe kushtet urbanistike dhe teknike të vendosjes së objekteve të përkohshme në pikëpamje të llojit, tipit, sipërfaqes dhe pamjes së objekteve të përkohshme dhe afatin në të cilin miratohen.</w:t>
      </w:r>
    </w:p>
    <w:p w14:paraId="3CFBAA83" w14:textId="77777777" w:rsidR="009C5AA3" w:rsidRPr="002277A8" w:rsidRDefault="009C5AA3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Pjesa grafike e planit përmban lokacionet për vendosjen e objekteve të përkohshme në truallin në pronësi të shtetit me</w:t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cilin administron komuna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përveç me objektet e parkimin, panove reklamuese-shpallëse, temave dhe objekteve të cilat mund të zhvendosen nga njëri vend në tjetrin. </w:t>
      </w:r>
    </w:p>
    <w:p w14:paraId="1DC92933" w14:textId="77777777" w:rsidR="007C0E1E" w:rsidRPr="002277A8" w:rsidRDefault="007C0E1E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493E598D" w14:textId="77777777" w:rsidR="00114812" w:rsidRPr="002277A8" w:rsidRDefault="009C5AA3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7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63F2166" wp14:editId="0EF0F9C2">
            <wp:extent cx="76200" cy="76200"/>
            <wp:effectExtent l="0" t="0" r="0" b="0"/>
            <wp:docPr id="63" name="Picture 6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DAA47B1" wp14:editId="188D1E54">
            <wp:extent cx="76200" cy="76200"/>
            <wp:effectExtent l="0" t="0" r="0" b="0"/>
            <wp:docPr id="62" name="Picture 6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4FC2" w14:textId="5CAB0067" w:rsidR="00114812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3" w:name="10017"/>
      <w:bookmarkEnd w:id="33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BE1B6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AE1FE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Vendimin për pjesëmarrjen në hartimin e Planit</w:t>
      </w:r>
      <w:r w:rsidR="00C9255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sjellë kryetari i Komunës së Tuzit.</w:t>
      </w:r>
    </w:p>
    <w:p w14:paraId="7246C800" w14:textId="77777777" w:rsidR="00C9255B" w:rsidRPr="002277A8" w:rsidRDefault="00C9255B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Planin e harton organi i administratës së Komunës së Tuzit kompetent për punë komunale (në tekstin e mëtejmë: Organi i administratës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kompetent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punë komunale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),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 bashkëpunim me organin e administratës </w:t>
      </w:r>
      <w:r w:rsidR="000D6FC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së Komunës së Tuzit kompetent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për punë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 e </w:t>
      </w:r>
      <w:r w:rsidR="000D6FC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planifikimit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rregullimit  hapësinorë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(në tekstin e mëtejmë: organi i administratës kompetent për punët e planifikimit dhe rregullimit hapësinorë).</w:t>
      </w:r>
    </w:p>
    <w:p w14:paraId="20739207" w14:textId="77777777" w:rsidR="00C9255B" w:rsidRPr="002277A8" w:rsidRDefault="00987F1C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Hartimi i Planit mund ti besohet edhe shoqërisë afariste të autorizuar ose personit tjetër juridik, në proces dhe në mënyrë të paraparë me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dispozitat e Ligjit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mbi prokurimet publike, në bazë të detyrës projektuese </w:t>
      </w:r>
      <w:r w:rsidR="00822B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të cilin e përcakton organi i administratës kompetent për punët komunale.</w:t>
      </w:r>
    </w:p>
    <w:p w14:paraId="0CB5CAEC" w14:textId="77777777" w:rsidR="00822BB8" w:rsidRPr="002277A8" w:rsidRDefault="00822BB8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Kryetari i Komunës së Tuzit themelon Komisionin për vl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erësimin profesional të Planit i cili e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harton raportin. </w:t>
      </w:r>
    </w:p>
    <w:p w14:paraId="353671F0" w14:textId="77777777" w:rsidR="00822BB8" w:rsidRPr="002277A8" w:rsidRDefault="00822BB8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la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nin e sjellë Kuvendi i Komunës së Tuzit në periudhë prej 5 vitesh. </w:t>
      </w:r>
    </w:p>
    <w:p w14:paraId="04BDD27E" w14:textId="77777777" w:rsidR="00822BB8" w:rsidRPr="002277A8" w:rsidRDefault="00822BB8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Ndryshimet dhe plotësimet e planit kryhen sipas procedurës për sjelljen e tij. </w:t>
      </w:r>
    </w:p>
    <w:p w14:paraId="0140D823" w14:textId="77777777" w:rsidR="00822BB8" w:rsidRPr="002277A8" w:rsidRDefault="00822BB8" w:rsidP="00BE1B61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>Plani publikohet në web-faqen e Komunës së Tuzit.</w:t>
      </w:r>
    </w:p>
    <w:p w14:paraId="2FB05836" w14:textId="77777777" w:rsidR="00C9255B" w:rsidRPr="002277A8" w:rsidRDefault="00C9255B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 </w:t>
      </w:r>
    </w:p>
    <w:p w14:paraId="1B34CA84" w14:textId="77777777" w:rsidR="00114812" w:rsidRPr="002277A8" w:rsidRDefault="00114812" w:rsidP="00AA19A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IV </w:t>
      </w:r>
      <w:r w:rsidR="00822BB8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KUSHTET DHE PROCEDURA PËR VENDOSJEN, NDËRTIMIN DHE LARGIMIN </w:t>
      </w:r>
      <w:r w:rsidR="00AA19A9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E OBJEKTEVE TË PËRKOHSHME </w:t>
      </w:r>
    </w:p>
    <w:p w14:paraId="5349E017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5426A20A" w14:textId="77777777" w:rsidR="00114812" w:rsidRPr="002277A8" w:rsidRDefault="00AA19A9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34" w:name="clan1000000018"/>
      <w:bookmarkEnd w:id="34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8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8D14BDD" wp14:editId="105844D7">
            <wp:extent cx="76200" cy="76200"/>
            <wp:effectExtent l="0" t="0" r="0" b="0"/>
            <wp:docPr id="60" name="Picture 6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55A0C8" wp14:editId="6105E6BB">
            <wp:extent cx="76200" cy="76200"/>
            <wp:effectExtent l="0" t="0" r="0" b="0"/>
            <wp:docPr id="59" name="Picture 5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4D52" w14:textId="273B5493" w:rsidR="00AA19A9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5" w:name="10018"/>
      <w:bookmarkEnd w:id="35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BE1B6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F309E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Objektet e përkohshme vendosen dhe ndërtohen në bazë të lejeve të lëshuara për vendosje dhe ndërtim (në tekstin e mëtejmë: leje)</w:t>
      </w:r>
      <w:r w:rsidR="00AA19A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753DE6DF" w14:textId="77777777" w:rsidR="00BE1B61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</w:t>
      </w:r>
      <w:r w:rsidR="00BE1B6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F309E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Lejet i lëshon organi i administratës kompetent për punët komunale.</w:t>
      </w:r>
    </w:p>
    <w:p w14:paraId="0A5A2E04" w14:textId="38DF88DE" w:rsidR="00AA19A9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</w:t>
      </w:r>
      <w:r w:rsidR="00BE1B6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AA19A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Leja lëshohet në formën e aktvendimit dhe përmban dhe përmban të dhënat për: shfrytëzuesit, lokacionit, sipërfaqes që shfrytëzohet, llojit dhe qëllimit të objektit, sipërfaqes së objektit të përkohshëm, kohës së shfrytëzimit, detyrimit të shfrytëzuesit në pikëpamje të rregullimit të hapësirës dhe ndërlidhjes në infrastrukturën komunale. </w:t>
      </w:r>
    </w:p>
    <w:p w14:paraId="6EA6DAEA" w14:textId="5DEE07E4" w:rsidR="00114812" w:rsidRPr="002277A8" w:rsidRDefault="00114812" w:rsidP="001F590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  <w:bookmarkStart w:id="36" w:name="clan1000000019"/>
      <w:bookmarkEnd w:id="36"/>
      <w:r w:rsidR="00AA19A9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9</w:t>
      </w:r>
      <w:r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A71781D" wp14:editId="2E19C4C2">
            <wp:extent cx="76200" cy="76200"/>
            <wp:effectExtent l="0" t="0" r="0" b="0"/>
            <wp:docPr id="57" name="Picture 5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D9E003F" wp14:editId="217C4C74">
            <wp:extent cx="76200" cy="76200"/>
            <wp:effectExtent l="0" t="0" r="0" b="0"/>
            <wp:docPr id="56" name="Picture 5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9C4B" w14:textId="77777777" w:rsidR="007F493E" w:rsidRPr="002277A8" w:rsidRDefault="00AA19A9" w:rsidP="007F493E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7" w:name="10019"/>
      <w:bookmarkEnd w:id="37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Bashkë me kërkesën për dhënien e lejes nga neni 1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8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bashkëngjitet: </w:t>
      </w:r>
    </w:p>
    <w:p w14:paraId="122941CA" w14:textId="2FBE1A0A" w:rsidR="004847F1" w:rsidRPr="002277A8" w:rsidRDefault="004847F1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dëshmi mbi të drejtën në pronësi, gjegjësisht të drejte tjetër në truall, për objekte nga neni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1 pika 1,2,3,4</w:t>
      </w:r>
      <w:r w:rsidR="003B48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5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dhe </w:t>
      </w:r>
      <w:r w:rsidR="003B48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7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;</w:t>
      </w:r>
    </w:p>
    <w:p w14:paraId="53CDA2BF" w14:textId="10574ADD" w:rsidR="00FA7B00" w:rsidRPr="002277A8" w:rsidRDefault="00237D9B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aktvendimin ideor për objektet nga neni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1 pika 1,2,3,4,5</w:t>
      </w:r>
      <w:r w:rsidR="003B48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6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</w:t>
      </w:r>
      <w:r w:rsidR="003B48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7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;</w:t>
      </w:r>
    </w:p>
    <w:p w14:paraId="480B16A1" w14:textId="77777777" w:rsidR="003B4867" w:rsidRPr="002277A8" w:rsidRDefault="00FA7B00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tlid-translation"/>
          <w:rFonts w:ascii="Garamond" w:hAnsi="Garamond" w:cs="Times New Roman"/>
          <w:sz w:val="24"/>
          <w:szCs w:val="24"/>
          <w:lang w:val="sq-AL"/>
        </w:rPr>
      </w:pPr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 xml:space="preserve">Projekti kryesor i </w:t>
      </w:r>
      <w:proofErr w:type="spellStart"/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>rividuar</w:t>
      </w:r>
      <w:proofErr w:type="spellEnd"/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 xml:space="preserve"> për objektet e përmendura në nenin 5 paragrafi 1, pika 3 (nëse objekti sportiv përmban lehtësira përcjellëse), 6 (nëse tarracë hotelieri është mbi 30 m2 sipërfaqe bruto) 5 (nëse objekti është mbi 30 m2) dhe 7 (për parkingje sipër 200 hapësira parkimi)</w:t>
      </w:r>
    </w:p>
    <w:p w14:paraId="30979571" w14:textId="42B58062" w:rsidR="007F493E" w:rsidRPr="002277A8" w:rsidRDefault="00FA7B00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tlid-translation"/>
          <w:rFonts w:ascii="Garamond" w:hAnsi="Garamond" w:cs="Times New Roman"/>
          <w:sz w:val="24"/>
          <w:szCs w:val="24"/>
          <w:lang w:val="sq-AL"/>
        </w:rPr>
      </w:pPr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>Certifikatën e prodhuesit për objektet e përmendura në nenin 5 paragrafi 1, pikat 3, 4 dhe 8;</w:t>
      </w:r>
    </w:p>
    <w:p w14:paraId="76469FE0" w14:textId="424CEF6F" w:rsidR="0012293D" w:rsidRPr="002277A8" w:rsidRDefault="00237D9B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dëshmi mbi qiranë e truallit në pronësi të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shtetit ose komunës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objektet nga neni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hyperlink r:id="rId7" w:anchor="clan100000004" w:history="1">
        <w:r w:rsidR="00114812" w:rsidRPr="002277A8">
          <w:rPr>
            <w:rFonts w:ascii="Garamond" w:eastAsia="Times New Roman" w:hAnsi="Garamond" w:cs="Times New Roman"/>
            <w:color w:val="333333"/>
            <w:sz w:val="24"/>
            <w:szCs w:val="24"/>
            <w:bdr w:val="none" w:sz="0" w:space="0" w:color="auto" w:frame="1"/>
            <w:lang w:val="sq-AL"/>
          </w:rPr>
          <w:t>4</w:t>
        </w:r>
      </w:hyperlink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paragrafi 1 pika 1, 2, 3, 4 dhe 5 dhe </w:t>
      </w:r>
      <w:proofErr w:type="spellStart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kompenzimit</w:t>
      </w:r>
      <w:proofErr w:type="spellEnd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paguar për transportin dhe deponimin e mbeturinave komunale për vendo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sjen e objektit të përkohshëm;</w:t>
      </w:r>
    </w:p>
    <w:p w14:paraId="5E6F70B0" w14:textId="18DC434E" w:rsidR="0012293D" w:rsidRPr="002277A8" w:rsidRDefault="00237D9B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shfaqja grafike për objektet nga neni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hyperlink r:id="rId8" w:anchor="clan100000004" w:history="1">
        <w:r w:rsidR="00FA7B00" w:rsidRPr="002277A8">
          <w:rPr>
            <w:rFonts w:ascii="Garamond" w:eastAsia="Times New Roman" w:hAnsi="Garamond" w:cs="Times New Roman"/>
            <w:color w:val="333333"/>
            <w:sz w:val="24"/>
            <w:szCs w:val="24"/>
            <w:bdr w:val="none" w:sz="0" w:space="0" w:color="auto" w:frame="1"/>
            <w:lang w:val="sq-AL"/>
          </w:rPr>
          <w:t>5</w:t>
        </w:r>
      </w:hyperlink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paragrafi 1 pika 8, 9 dhe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10;</w:t>
      </w:r>
    </w:p>
    <w:p w14:paraId="5DCBE39C" w14:textId="744301FA" w:rsidR="0012293D" w:rsidRPr="002277A8" w:rsidRDefault="00F559EA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dëshmi për </w:t>
      </w:r>
      <w:r w:rsidR="00DD230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taksen e paguar komunale për objektet nga neni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hyperlink r:id="rId9" w:anchor="clan100000004" w:history="1">
        <w:r w:rsidR="00FA7B00" w:rsidRPr="002277A8">
          <w:rPr>
            <w:rFonts w:ascii="Garamond" w:eastAsia="Times New Roman" w:hAnsi="Garamond" w:cs="Times New Roman"/>
            <w:color w:val="333333"/>
            <w:sz w:val="24"/>
            <w:szCs w:val="24"/>
            <w:bdr w:val="none" w:sz="0" w:space="0" w:color="auto" w:frame="1"/>
            <w:lang w:val="sq-AL"/>
          </w:rPr>
          <w:t>5</w:t>
        </w:r>
      </w:hyperlink>
      <w:r w:rsidR="00DD230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paragrafi 1 pika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6, 8 i 10;</w:t>
      </w:r>
    </w:p>
    <w:p w14:paraId="0483A376" w14:textId="71E7AE36" w:rsidR="0012293D" w:rsidRPr="002277A8" w:rsidRDefault="00DD230E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vërtetim nga institucioni kompetent se me vendosjen e </w:t>
      </w:r>
      <w:proofErr w:type="spellStart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panos</w:t>
      </w:r>
      <w:proofErr w:type="spellEnd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reklamuese në fasadë apo mbi çati, nuk rrezikohet stabiliteti i ndërtesës dhe fletëpajtimin nga ana e pronarit, përkatësisht kuvendit të bashkësisë së pronarëve për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objekte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 nga neni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hyperlink r:id="rId10" w:anchor="clan100000004" w:history="1">
        <w:r w:rsidR="00FA7B00" w:rsidRPr="002277A8">
          <w:rPr>
            <w:rFonts w:ascii="Garamond" w:eastAsia="Times New Roman" w:hAnsi="Garamond" w:cs="Times New Roman"/>
            <w:color w:val="333333"/>
            <w:sz w:val="24"/>
            <w:szCs w:val="24"/>
            <w:bdr w:val="none" w:sz="0" w:space="0" w:color="auto" w:frame="1"/>
            <w:lang w:val="sq-AL"/>
          </w:rPr>
          <w:t>5</w:t>
        </w:r>
      </w:hyperlink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paragrafi 1 pika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8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që vendosen mbi çati ose nëpër fasadat e ndërtesave;</w:t>
      </w:r>
    </w:p>
    <w:p w14:paraId="38019995" w14:textId="492290F3" w:rsidR="0012293D" w:rsidRPr="002277A8" w:rsidRDefault="00F559EA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dëshmi për pagesën e taksës administrative;</w:t>
      </w:r>
    </w:p>
    <w:p w14:paraId="6417BB80" w14:textId="306DCB49" w:rsidR="0012293D" w:rsidRPr="002277A8" w:rsidRDefault="00BA5883" w:rsidP="007F493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për objektet e përkohshme të tipit të kopshtit të mbyllur në përbërje të objektit hotelier, tenda pano shpallëse-reklamuese, transparent reklamues dhe flamuri reklamues dhe objektet e përkohshëm të cilët mund të zhvendosën nga njëri vend në tjetrin e të cilët janë në funksion të veprimtarisë së lejuar,</w:t>
      </w:r>
      <w:r w:rsidR="003F0B9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leje për kryerjen e asaj veprimtari.  </w:t>
      </w:r>
    </w:p>
    <w:p w14:paraId="12217D9D" w14:textId="7D80F889" w:rsidR="0012293D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12293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Faktet nga paragrafi</w:t>
      </w:r>
      <w:r w:rsidR="003F0B9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1 pika 3 dhe 5 të këtij neni i realizon organi kompetent për dhënien e lejeve për vendosjen e objektit të përkohshëm, sipas detyrës zyrtare.</w:t>
      </w:r>
    </w:p>
    <w:p w14:paraId="2E2E5343" w14:textId="137C079B" w:rsidR="001F590A" w:rsidRPr="002277A8" w:rsidRDefault="00114812" w:rsidP="00BE1B6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12293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Për lëshimin e fakteve nga paragrafi</w:t>
      </w:r>
      <w:r w:rsidR="003F0B9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1 pika 3 dhe 5 të këtij neni nuk paguhet taksë, shtesë, gjegjësisht shpenzime të tjerë për lëshimin e këtij fakti. </w:t>
      </w:r>
    </w:p>
    <w:p w14:paraId="39FF9F9A" w14:textId="77777777" w:rsidR="001F590A" w:rsidRPr="002277A8" w:rsidRDefault="001F590A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1DAC6C75" w14:textId="77777777" w:rsidR="005E6F59" w:rsidRPr="002277A8" w:rsidRDefault="005E6F59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</w:pPr>
      <w:bookmarkStart w:id="38" w:name="clan1000000020"/>
      <w:bookmarkEnd w:id="38"/>
    </w:p>
    <w:p w14:paraId="1C55C7CE" w14:textId="41D82FBE" w:rsidR="00114812" w:rsidRPr="002277A8" w:rsidRDefault="003F0B90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20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88DB045" wp14:editId="2EB00E66">
            <wp:extent cx="76200" cy="76200"/>
            <wp:effectExtent l="0" t="0" r="0" b="0"/>
            <wp:docPr id="54" name="Picture 5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32535E6" wp14:editId="3591800A">
            <wp:extent cx="76200" cy="76200"/>
            <wp:effectExtent l="0" t="0" r="0" b="0"/>
            <wp:docPr id="53" name="Picture 5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EBC6" w14:textId="227C16C6" w:rsidR="00DE6E6B" w:rsidRPr="002277A8" w:rsidRDefault="00114812" w:rsidP="005E6F5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39" w:name="10020"/>
      <w:bookmarkEnd w:id="39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</w:t>
      </w:r>
      <w:r w:rsidR="005E6F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DE6E6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Leja lëshohet në afat prej 15 ditësh prej ditës së dorëzimit të kërkesës, nëse janë plotësuar kushtet e parapara me këtë Vendim dhe Plan. </w:t>
      </w:r>
    </w:p>
    <w:p w14:paraId="0007DEC7" w14:textId="77777777" w:rsidR="00DE6E6B" w:rsidRPr="002277A8" w:rsidRDefault="00DE6E6B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 xml:space="preserve">Leja skadon nëse vendosja ose ndërtimi i objektit të përkohshëm nuk fillon ose nuk përfundon në afat prej 90 ditësh prej nga dita e lëshimit të lejes. </w:t>
      </w:r>
    </w:p>
    <w:p w14:paraId="41E6854C" w14:textId="2D7B2EF7" w:rsidR="00114812" w:rsidRPr="002277A8" w:rsidRDefault="00114812" w:rsidP="00C3579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  <w:bookmarkStart w:id="40" w:name="clan1000000021"/>
      <w:bookmarkEnd w:id="40"/>
      <w:r w:rsidR="00DE6E6B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1</w:t>
      </w:r>
      <w:r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9E9BE0D" wp14:editId="072CB7F7">
            <wp:extent cx="76200" cy="76200"/>
            <wp:effectExtent l="0" t="0" r="0" b="0"/>
            <wp:docPr id="51" name="Picture 5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99A3DE5" wp14:editId="0D4558C1">
            <wp:extent cx="76200" cy="76200"/>
            <wp:effectExtent l="0" t="0" r="0" b="0"/>
            <wp:docPr id="50" name="Picture 5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F843" w14:textId="77777777" w:rsidR="005E6F59" w:rsidRPr="002277A8" w:rsidRDefault="00114812" w:rsidP="005E6F5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41" w:name="10021"/>
      <w:bookmarkEnd w:id="41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5E6F5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DE6E6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Në par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celat të cilat nuk janë destinuar</w:t>
      </w:r>
      <w:r w:rsidR="00DE6E6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këtë qellim në pajtim me planet e vlefshme urbanistike, ndërsa janë pronë e personave juridik ose fizik , </w:t>
      </w:r>
      <w:r w:rsidR="00CC3D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mund të vendosen o</w:t>
      </w:r>
      <w:r w:rsidR="001D54D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b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jekte nga neni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paragrafi 1</w:t>
      </w:r>
      <w:r w:rsidR="00CC3D2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këtij Vendimi. </w:t>
      </w:r>
    </w:p>
    <w:p w14:paraId="7DE2F7CA" w14:textId="77777777" w:rsidR="005E6F59" w:rsidRPr="002277A8" w:rsidRDefault="00CC3D2D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Në p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arcelat të cilat janë dedikuar destinimit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 pajtim me planet e vlefshme urbanistike, e që janë në pronësi të personave juridik dhe fizik, mund të vendosen objektet nga neni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par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agr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afi 1 pika 1,4,6,8,9 dhe 10-të e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këtij Vendimi.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2DDA97F8" w14:textId="77777777" w:rsidR="005E6F59" w:rsidRPr="002277A8" w:rsidRDefault="001D54D1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1F10E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 procesin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lëshimit të lejes për vendosjen e objekteve të përkohshme nga paragrafi 1 dhe 2 i këtij neni, organi i administratës kompetent  për punët komunale, gjegjësisht qeverisja lokale e Komunës së Tuzit për objektet në trevën e sa</w:t>
      </w:r>
      <w:r w:rsidR="00AA3FB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j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, përcakton kushtet të cilat i dedikohen pozitës, sipërfaqes dhe numrit të objekteve të përkohshme. </w:t>
      </w:r>
    </w:p>
    <w:p w14:paraId="65E0089D" w14:textId="77777777" w:rsidR="005E6F59" w:rsidRPr="002277A8" w:rsidRDefault="001D54D1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Leja nga paragrafi 1 dhe 2 i këtij neni nuk mund të lëshohet për vendosjen e objekteve të përkohshëm nga ne</w:t>
      </w:r>
      <w:r w:rsidR="0019009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pika 1 dhe 5 në parcelat të cilat janë në pronësi  të personave juridik dhe fizik në zonat 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 të truallit ndërtimor, të cilat janë të përcaktuara sipas dispozitave të veçanta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Komunës së Tuzit</w:t>
      </w:r>
      <w:r w:rsidR="0019009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.</w:t>
      </w:r>
    </w:p>
    <w:p w14:paraId="41A3BC4C" w14:textId="77777777" w:rsidR="005E6F59" w:rsidRPr="002277A8" w:rsidRDefault="00190099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Përjashtimisht rregullores  paragrafit 4 të këtij neni, leja për vendosjen e objekteve të përkohshme për nevojat e infrastrukturës komunale mund të lëshohet në parcelat </w:t>
      </w:r>
      <w:r w:rsidR="002007B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pronësi të personave juridik dhe fizik në zonat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2007B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</w:t>
      </w:r>
      <w:r w:rsidR="00FA7B0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2007B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I të zonës së truallit ndërtimor, të cilat janë përcaktuar me 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vendim të posaçëm të Komunës së Tuzit</w:t>
      </w:r>
      <w:r w:rsidR="002007B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të cilën  rregullohet kompenzimi për pajisjet komunale të truallit ndërtimor. </w:t>
      </w:r>
    </w:p>
    <w:p w14:paraId="439498DD" w14:textId="417B918A" w:rsidR="00114812" w:rsidRPr="002277A8" w:rsidRDefault="00114812" w:rsidP="005E6F5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36B93179" w14:textId="77777777" w:rsidR="00114812" w:rsidRPr="002277A8" w:rsidRDefault="002A3268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42" w:name="clan1000000022"/>
      <w:bookmarkEnd w:id="42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2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86AA06E" wp14:editId="6D997E44">
            <wp:extent cx="76200" cy="76200"/>
            <wp:effectExtent l="0" t="0" r="0" b="0"/>
            <wp:docPr id="48" name="Picture 4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48DDC88" wp14:editId="4152218D">
            <wp:extent cx="76200" cy="76200"/>
            <wp:effectExtent l="0" t="0" r="0" b="0"/>
            <wp:docPr id="47" name="Picture 4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CAF7" w14:textId="5FF8E25D" w:rsidR="00704176" w:rsidRPr="002277A8" w:rsidRDefault="00114812" w:rsidP="005E6F5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43" w:name="10022"/>
      <w:bookmarkEnd w:id="43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2A326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F3463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2A326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Leja për vendosjen dhe ndërtimin e objekteve të përkohshme lëshohet me afat deri në një vit, gjegjësisht deri në kthimin e truallit destinimit të planifikuar, të përcaktuar me </w:t>
      </w:r>
      <w:r w:rsidR="0070417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dokument planor, nëse ai afat përcaktohet në afat të shkurtuar. </w:t>
      </w:r>
    </w:p>
    <w:p w14:paraId="4E966808" w14:textId="77777777" w:rsidR="00704176" w:rsidRPr="002277A8" w:rsidRDefault="00704176" w:rsidP="00F34637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Përjashtimisht nga paragrafi 1 i këtij neni, vendimi për vendosjen dhe ndërtimin e objekteve të përkohshme nga 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pika 1,2,3 dhe 5 i këtij vendimi, lëshohet me afat prej 3 vjetësh, gjegjësisht deri në kthimin e truallit destinimit të planifikuar, të përcaktuar me dokument planor, nëse ai afat përcaktohet në afat të shkurtuar.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</w:t>
      </w:r>
    </w:p>
    <w:p w14:paraId="3AF7FD2C" w14:textId="77777777" w:rsidR="00F34637" w:rsidRPr="002277A8" w:rsidRDefault="00114812" w:rsidP="005E6F5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</w:t>
      </w:r>
      <w:r w:rsidR="00F3463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704176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Leja për vendosjen e objektit  të përkohshëm mund të zgjatet, pas skadimit të afatit nga paragrafi 1 dhe 2 i këtij neni, nëse pronari i objektit më së largu </w:t>
      </w:r>
      <w:r w:rsidR="000B50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10 ditë para skadencës, organit kompetent i dorëzon kërkesën për dhënien e lejes, në formë dhe pajtim me kushtet  e parapara me këtë Vendim dhe Plan.</w:t>
      </w:r>
    </w:p>
    <w:p w14:paraId="0382E704" w14:textId="77777777" w:rsidR="00F34637" w:rsidRPr="002277A8" w:rsidRDefault="00F34637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</w:pPr>
      <w:bookmarkStart w:id="44" w:name="clan1000000023"/>
      <w:bookmarkEnd w:id="44"/>
    </w:p>
    <w:p w14:paraId="5B337D56" w14:textId="7A61583C" w:rsidR="00114812" w:rsidRPr="002277A8" w:rsidRDefault="000B50EE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6DDF764" wp14:editId="0C6870A7">
            <wp:extent cx="76200" cy="76200"/>
            <wp:effectExtent l="0" t="0" r="0" b="0"/>
            <wp:docPr id="45" name="Picture 4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DB6686C" wp14:editId="79D0C216">
            <wp:extent cx="76200" cy="76200"/>
            <wp:effectExtent l="0" t="0" r="0" b="0"/>
            <wp:docPr id="44" name="Picture 4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20FC" w14:textId="4FE5499C" w:rsidR="00736C25" w:rsidRPr="002277A8" w:rsidRDefault="00114812" w:rsidP="00F3463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45" w:name="10023"/>
      <w:bookmarkEnd w:id="45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F3463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0B50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Pronari i objektit të përkohshëm është i obliguar për largimin e objektit të përkohshëm në afat prej shtatë ditësh prej ditës së skadimit të afatit </w:t>
      </w:r>
      <w:r w:rsidR="00424A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të lejes, gjegjësisht prej ditës së dorëzimit </w:t>
      </w:r>
      <w:r w:rsidR="00736C2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të lajmërimit mb</w:t>
      </w:r>
      <w:r w:rsidR="00B058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 kthimin e truallit në destinimin</w:t>
      </w:r>
      <w:r w:rsidR="00736C2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e planifikuar të përcaktuar me dokument planor, pa të drejtë kompensimi të vlerës së objektit dhe pa obligime të Komunës së Tuzit për sigurimin e lokacionit tjetër. </w:t>
      </w:r>
      <w:r w:rsidR="00424AEE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646E0316" w14:textId="77777777" w:rsidR="00F34637" w:rsidRPr="002277A8" w:rsidRDefault="00736C25" w:rsidP="00F34637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Nëse pronari i objektit nuk vepron në pajtim me paragrafin 1 të këtij neni, largimi i objektit të përkohshëm do të bëhet në formë të urdhëruar në shpenzim të pronarit të objektit.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</w:t>
      </w:r>
      <w:r w:rsidR="00F3463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  <w:t>I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nspektori</w:t>
      </w:r>
      <w:r w:rsidR="00F3463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komunal dhe shërbimi kompetent për </w:t>
      </w:r>
      <w:r w:rsidR="00B058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realizimin e prokurimit administrativ gjatë ekzekutimit të largimit të urdhëruar të objektit të përkohshëm nuk mbanë përgjegjësi për dëmtimet e objektit ose gjërave dhe  materialit që në to gjendet.   </w:t>
      </w:r>
    </w:p>
    <w:p w14:paraId="65CE4CD7" w14:textId="77777777" w:rsidR="00F34637" w:rsidRPr="002277A8" w:rsidRDefault="00AE2152" w:rsidP="00F34637">
      <w:pPr>
        <w:shd w:val="clear" w:color="auto" w:fill="FFFFFF"/>
        <w:spacing w:after="0" w:line="240" w:lineRule="auto"/>
        <w:jc w:val="center"/>
        <w:rPr>
          <w:rStyle w:val="tlid-translation"/>
          <w:rFonts w:ascii="Garamond" w:hAnsi="Garamond" w:cs="Times New Roman"/>
          <w:b/>
          <w:sz w:val="24"/>
          <w:szCs w:val="24"/>
          <w:lang w:val="sq-AL"/>
        </w:rPr>
      </w:pPr>
      <w:bookmarkStart w:id="46" w:name="clan1000000024"/>
      <w:bookmarkEnd w:id="46"/>
      <w:r w:rsidRPr="002277A8">
        <w:rPr>
          <w:rStyle w:val="tlid-translation"/>
          <w:rFonts w:ascii="Garamond" w:hAnsi="Garamond" w:cs="Times New Roman"/>
          <w:b/>
          <w:sz w:val="24"/>
          <w:szCs w:val="24"/>
          <w:lang w:val="sq-AL"/>
        </w:rPr>
        <w:lastRenderedPageBreak/>
        <w:t>Neni 24</w:t>
      </w:r>
    </w:p>
    <w:p w14:paraId="3DA8C183" w14:textId="77BDCC6C" w:rsidR="00F34637" w:rsidRPr="002277A8" w:rsidRDefault="00AE2152" w:rsidP="007B2CCA">
      <w:pPr>
        <w:shd w:val="clear" w:color="auto" w:fill="FFFFFF"/>
        <w:spacing w:after="0" w:line="240" w:lineRule="auto"/>
        <w:jc w:val="both"/>
        <w:rPr>
          <w:rStyle w:val="tlid-translation"/>
          <w:rFonts w:ascii="Garamond" w:hAnsi="Garamond" w:cs="Times New Roman"/>
          <w:sz w:val="24"/>
          <w:szCs w:val="24"/>
          <w:lang w:val="sq-AL"/>
        </w:rPr>
      </w:pPr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 xml:space="preserve">      </w:t>
      </w:r>
      <w:r w:rsidR="00F34637"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ab/>
      </w:r>
      <w:r w:rsidRPr="002277A8">
        <w:rPr>
          <w:rStyle w:val="tlid-translation"/>
          <w:rFonts w:ascii="Garamond" w:hAnsi="Garamond" w:cs="Times New Roman"/>
          <w:sz w:val="24"/>
          <w:szCs w:val="24"/>
          <w:lang w:val="sq-AL"/>
        </w:rPr>
        <w:t>Në zonat I dhe II të tokës ndërtimore, të përcaktuara me rregullore të posaçme të Komunës së Tuzit, nuk mund të instalohen lehtësira të përkohshme të tipit - automjete speciale që kanë një certifikatë të një prodhuesi për kryerjen e veprimtarive.</w:t>
      </w:r>
    </w:p>
    <w:p w14:paraId="39C41439" w14:textId="718335A1" w:rsidR="00114812" w:rsidRPr="002277A8" w:rsidRDefault="00114812" w:rsidP="0062424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  <w:bookmarkStart w:id="47" w:name="clan1000000025"/>
      <w:bookmarkEnd w:id="47"/>
      <w:r w:rsidR="00B058B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5</w:t>
      </w:r>
    </w:p>
    <w:p w14:paraId="3248A3C0" w14:textId="47584704" w:rsidR="002C5891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48" w:name="10025"/>
      <w:bookmarkEnd w:id="48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B058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Objektet e përkohshme të tipit- shtand mund të vendosen në zonat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B058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I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B058B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, vetëm</w:t>
      </w:r>
      <w:r w:rsidR="002C58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për arsye të prezantimit dhe promovimit të p</w:t>
      </w:r>
      <w:r w:rsidR="00D05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rogramit të karakterit edu</w:t>
      </w:r>
      <w:r w:rsidR="002C58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</w:t>
      </w:r>
      <w:r w:rsidR="00D05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a</w:t>
      </w:r>
      <w:r w:rsidR="002C58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tiv dhe argëtues, </w:t>
      </w:r>
      <w:r w:rsidR="00D05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lendeve</w:t>
      </w:r>
      <w:r w:rsidR="002C58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artistike, librave CD-ve, shtypit dhe publikimeve të tjera, fletë urime, lule dhe punëve vendore. </w:t>
      </w:r>
    </w:p>
    <w:p w14:paraId="27BEDCCF" w14:textId="77777777" w:rsidR="002C5891" w:rsidRPr="002277A8" w:rsidRDefault="002C5891" w:rsidP="007B2CC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Objektet e përkohshme nga paragrafi 1 i këtij neni mund të gjenden në lokacionet e lejuara në afatin e paraparë të punës, varësisht prej llojit të veprimtarisë, gjë që vërtetohet me lejimin për vendosjen e objektit. </w:t>
      </w:r>
    </w:p>
    <w:p w14:paraId="6029C5CB" w14:textId="77777777" w:rsidR="00AE2152" w:rsidRPr="002277A8" w:rsidRDefault="002C5891" w:rsidP="007B2CC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Pas mbarimit të orarit të punës, pronari i objektit nga paragrafi I i k</w:t>
      </w:r>
      <w:r w:rsidR="00D05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ëtij neni, është i obliguar që ta largoj objektin dhe ta kthej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D055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hapësirën në gjendjen e mëparshme. </w:t>
      </w:r>
    </w:p>
    <w:p w14:paraId="3D95D95C" w14:textId="51AD50FB" w:rsidR="00114812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8C06561" w14:textId="77777777" w:rsidR="00114812" w:rsidRPr="002277A8" w:rsidRDefault="0042311F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49" w:name="clan1000000026"/>
      <w:bookmarkEnd w:id="49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6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8B2B170" wp14:editId="5A4E01CF">
            <wp:extent cx="76200" cy="76200"/>
            <wp:effectExtent l="0" t="0" r="0" b="0"/>
            <wp:docPr id="36" name="Picture 3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DA84028" wp14:editId="3AB23631">
            <wp:extent cx="76200" cy="76200"/>
            <wp:effectExtent l="0" t="0" r="0" b="0"/>
            <wp:docPr id="35" name="Picture 3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1044" w14:textId="480EA036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0" w:name="10026"/>
      <w:bookmarkEnd w:id="50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9E388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Organi administrativ kompetent për punët komunale, mund të lejojë në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ditë të veçanta ose në intervale kohore, zonat për këmbësor</w:t>
      </w:r>
      <w:r w:rsidR="009E388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lokacioneve në truallin në pronësi të Komunës së Tuzit, organizimin e prezantimeve të rastit, manifestimeve dhe shitjes së mallrave në objektet e përkohshme të tipit –shtand ose pulte ekspozuese dhe ngjashëm, në pajtim me kushtet e parapara me këtë Vendim dhe Plan. </w:t>
      </w:r>
    </w:p>
    <w:p w14:paraId="47FE149A" w14:textId="04B2525E" w:rsidR="00114812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79693407" w14:textId="77777777" w:rsidR="00114812" w:rsidRPr="002277A8" w:rsidRDefault="009E388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51" w:name="clan1000000027"/>
      <w:bookmarkEnd w:id="51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FA7B00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7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1D5D2C9" wp14:editId="630452D1">
            <wp:extent cx="76200" cy="76200"/>
            <wp:effectExtent l="0" t="0" r="0" b="0"/>
            <wp:docPr id="33" name="Picture 3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7EA080C" wp14:editId="28439252">
            <wp:extent cx="76200" cy="76200"/>
            <wp:effectExtent l="0" t="0" r="0" b="0"/>
            <wp:docPr id="32" name="Picture 3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84BB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2" w:name="10027"/>
      <w:bookmarkEnd w:id="52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D031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Përshtatshmëria për përdorimin e objekteve të përkohshme nga 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D031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pika 5 e këtij vendimi përcaktohet përmes kontrollit teknik.</w:t>
      </w:r>
    </w:p>
    <w:p w14:paraId="53FDF9D0" w14:textId="10174749" w:rsidR="005556A1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D0319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Organi i cili e ka lëshuar lejen kontrollon kontrollin teknik nga paragrafi  1 i këtij neni subjektit kompetent , i cili është i obliguar që raportin për kontrollin teknik </w:t>
      </w:r>
      <w:r w:rsidR="005556A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t’ia paraqesë organit në afat prej shtatë ditësh prej ditësh prej përfundimit të kontrollit teknik.</w:t>
      </w:r>
    </w:p>
    <w:p w14:paraId="51657169" w14:textId="77777777" w:rsidR="00114812" w:rsidRPr="002277A8" w:rsidRDefault="005556A1" w:rsidP="007B2CC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C00000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Organi nga paragrafi 2 i këtij neni, është i obliguar që në afat prej shtatë ditësh prej ditës së dorëzimit të raportit për kontrollin teknik të objektit të sjellin aktvendim, në pajtim me rezultatin e raportit.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</w:p>
    <w:p w14:paraId="3BBCA29C" w14:textId="77777777" w:rsidR="00114812" w:rsidRPr="002277A8" w:rsidRDefault="0011481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C00000"/>
          <w:sz w:val="24"/>
          <w:szCs w:val="24"/>
          <w:bdr w:val="none" w:sz="0" w:space="0" w:color="auto" w:frame="1"/>
          <w:lang w:val="sq-AL"/>
        </w:rPr>
        <w:t>V</w:t>
      </w:r>
      <w:r w:rsidR="00B058B0" w:rsidRPr="002277A8">
        <w:rPr>
          <w:rFonts w:ascii="Garamond" w:eastAsia="Times New Roman" w:hAnsi="Garamond" w:cs="Times New Roman"/>
          <w:b/>
          <w:bCs/>
          <w:color w:val="C00000"/>
          <w:sz w:val="24"/>
          <w:szCs w:val="24"/>
          <w:bdr w:val="none" w:sz="0" w:space="0" w:color="auto" w:frame="1"/>
          <w:lang w:val="sq-AL"/>
        </w:rPr>
        <w:t xml:space="preserve"> </w:t>
      </w:r>
      <w:r w:rsidR="00B7130B" w:rsidRPr="002277A8">
        <w:rPr>
          <w:rFonts w:ascii="Garamond" w:eastAsia="Times New Roman" w:hAnsi="Garamond" w:cs="Times New Roman"/>
          <w:b/>
          <w:bCs/>
          <w:color w:val="C00000"/>
          <w:sz w:val="24"/>
          <w:szCs w:val="24"/>
          <w:bdr w:val="none" w:sz="0" w:space="0" w:color="auto" w:frame="1"/>
          <w:lang w:val="sq-AL"/>
        </w:rPr>
        <w:t>DHËNJA ME QI</w:t>
      </w:r>
      <w:r w:rsidR="00B058B0" w:rsidRPr="002277A8">
        <w:rPr>
          <w:rFonts w:ascii="Garamond" w:eastAsia="Times New Roman" w:hAnsi="Garamond" w:cs="Times New Roman"/>
          <w:b/>
          <w:bCs/>
          <w:color w:val="C00000"/>
          <w:sz w:val="24"/>
          <w:szCs w:val="24"/>
          <w:bdr w:val="none" w:sz="0" w:space="0" w:color="auto" w:frame="1"/>
          <w:lang w:val="sq-AL"/>
        </w:rPr>
        <w:t>RA E TRUALLIT NË PRONËSI TË KOMUNËS SË TUZIT</w:t>
      </w:r>
    </w:p>
    <w:p w14:paraId="4EB70FDD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5FE87F47" w14:textId="77777777" w:rsidR="00114812" w:rsidRPr="002277A8" w:rsidRDefault="005556A1" w:rsidP="004A71B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53" w:name="clan1000000028"/>
      <w:bookmarkEnd w:id="53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AE215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8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3512516" wp14:editId="1B0899E8">
            <wp:extent cx="76200" cy="76200"/>
            <wp:effectExtent l="0" t="0" r="0" b="0"/>
            <wp:docPr id="31" name="Picture 3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40515C0" wp14:editId="422030A1">
            <wp:extent cx="76200" cy="76200"/>
            <wp:effectExtent l="0" t="0" r="0" b="0"/>
            <wp:docPr id="30" name="Picture 3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7F66E12" wp14:editId="73E9A3B8">
            <wp:extent cx="76200" cy="76200"/>
            <wp:effectExtent l="0" t="0" r="0" b="0"/>
            <wp:docPr id="29" name="Picture 2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F609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4" w:name="10028"/>
      <w:bookmarkEnd w:id="54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5556A1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Trualli në pronësi të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shtetit ose komunës 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mund të jepet </w:t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me qi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ra në afat të caktuar, me qellim të vendosjes së objekteve nga 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1 pik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a 1,2,3,4 dhe 5 i këtij vendimi, në perputhje me Planin e objekteve të perkohëshme të Komunës së Tuzit. 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 </w:t>
      </w:r>
    </w:p>
    <w:p w14:paraId="7567B981" w14:textId="1AE69B10" w:rsidR="00114812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BD77A80" w14:textId="77777777" w:rsidR="007B2CCA" w:rsidRPr="002277A8" w:rsidRDefault="007B2CCA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5B35B1D3" w14:textId="77777777" w:rsidR="00114812" w:rsidRPr="002277A8" w:rsidRDefault="00BE7897" w:rsidP="004A71B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55" w:name="clan1000000029"/>
      <w:bookmarkEnd w:id="55"/>
      <w:r w:rsidRPr="004A71B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4A71B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2</w:t>
      </w:r>
      <w:r w:rsidR="00AE2152" w:rsidRPr="004A71B2"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9</w:t>
      </w:r>
      <w:r w:rsidR="00AE215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53ABB5C" wp14:editId="19329975">
            <wp:extent cx="76200" cy="76200"/>
            <wp:effectExtent l="0" t="0" r="0" b="0"/>
            <wp:docPr id="3" name="Picture 2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55B9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6" w:name="10029"/>
      <w:bookmarkEnd w:id="56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Trualli nga neni 2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8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i këtij Vendimi </w:t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lëshohet me qi</w:t>
      </w:r>
      <w:r w:rsidR="00BE789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ra në bazë të </w:t>
      </w:r>
      <w:r w:rsidR="00E445F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rregullores së Ligjit mbi pasurinë shtetërore, Rregullores për shitjen dhe dhëni</w:t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en me qi</w:t>
      </w:r>
      <w:r w:rsidR="00E445F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ra të sendeve në pronësi shtetërore, të këtij Vendimi dhe Plani.</w:t>
      </w:r>
    </w:p>
    <w:p w14:paraId="7A06B6C9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</w:t>
      </w:r>
      <w:proofErr w:type="spellStart"/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perjashtim</w:t>
      </w:r>
      <w:proofErr w:type="spellEnd"/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kësaj</w:t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qi</w:t>
      </w:r>
      <w:r w:rsidR="00E445F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ra mund të jepet edhe trualli i cili nuk është  i paraparë me Plan,</w:t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nëse në truallin e paraparë është i ndërtuar objekti i përkohshëm bazuar në rregulloret e mëparshme, në pajtim me aktin e organit administrativ kompetent. </w:t>
      </w:r>
    </w:p>
    <w:p w14:paraId="35F3C33F" w14:textId="6E9F465C" w:rsidR="0060000B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B713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Trualli nga paragrafi 1 i këtij neni jepet me qira në periudhë deri në një vit, për vendosjen e objekteve të përkohshme</w:t>
      </w:r>
      <w:r w:rsidR="006000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nga 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6000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pika 4 e këtij vendimi, me mundësi të vazhdimit të  qirasë për vitin e ardhshëm, përderisa shfrytëzuesi rregullisht i ka krye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</w:t>
      </w:r>
      <w:r w:rsidR="0060000B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obligimet mbi këtë bazë për periudhën paraprake.  </w:t>
      </w:r>
    </w:p>
    <w:p w14:paraId="19270A3D" w14:textId="77777777" w:rsidR="007B2CCA" w:rsidRPr="002277A8" w:rsidRDefault="00463DF0" w:rsidP="007B2CC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Trualli nga paragrafi 1 i këtij neni, jepet me qira në periudhë deri në tri v</w:t>
      </w:r>
      <w:r w:rsidR="00E7785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je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t, për vendosjen e objekteve të përkohshme nga 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pika 1,2,3,4, dhe 5 i këtij vendimi, me mundësi të vazhdimit të qirasë nëse shfrytëzuesi i ka kryer obligimet rregullisht mbi këtë bazë për periudhën e mëparshme. </w:t>
      </w:r>
      <w:r w:rsidR="0011481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E7785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Nëse gjatë afatit të marrëveshjes së qirasë vjen deri te ndryshimi 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E7785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truallit të destinuar të paraparë me dokument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planor, kontrata nuk do të përs</w:t>
      </w:r>
      <w:r w:rsidR="00E7785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ëritet dhe qiramarrësi nuk ka të drejtë në kompensim të atyre që i ka investuar deri në atë kohë.</w:t>
      </w:r>
    </w:p>
    <w:p w14:paraId="63960853" w14:textId="09C0784A" w:rsidR="00114812" w:rsidRPr="002277A8" w:rsidRDefault="00114812" w:rsidP="007B2CCA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0DCA3A16" w14:textId="77777777" w:rsidR="00114812" w:rsidRPr="002277A8" w:rsidRDefault="004C1FE4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57" w:name="clan1000000030"/>
      <w:bookmarkEnd w:id="57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AE215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30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535D999" wp14:editId="3DE98FFC">
            <wp:extent cx="76200" cy="76200"/>
            <wp:effectExtent l="0" t="0" r="0" b="0"/>
            <wp:docPr id="24" name="Picture 2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4458260" wp14:editId="39A76FD2">
            <wp:extent cx="76200" cy="76200"/>
            <wp:effectExtent l="0" t="0" r="0" b="0"/>
            <wp:docPr id="23" name="Picture 23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D661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58" w:name="10030"/>
      <w:bookmarkEnd w:id="58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Qiraja përcaktohet në bazë të vlerës së tregut të truallit 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në pronësi të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shtetit ose komunës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r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1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vertAlign w:val="superscript"/>
          <w:lang w:val="sq-AL"/>
        </w:rPr>
        <w:t>2.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E122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L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artësia e shumës më të ulët në periudhën prej një viti është 15% e vlerës së tregut të truallit.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Qiraja për truallin sipas rregullit paguhet njëherësh , me rastin e </w:t>
      </w:r>
      <w:r w:rsidR="00E122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lidhjes së </w:t>
      </w:r>
      <w:r w:rsidR="00086AD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</w:t>
      </w:r>
      <w:r w:rsidR="00E122B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ontratës mbi qiramarrjen e truallit. </w:t>
      </w:r>
    </w:p>
    <w:p w14:paraId="222320FB" w14:textId="31A94C2A" w:rsidR="00114812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38B4FF7F" w14:textId="77777777" w:rsidR="00114812" w:rsidRPr="002277A8" w:rsidRDefault="00EF47C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VI MBIKËQYRJA </w:t>
      </w:r>
    </w:p>
    <w:p w14:paraId="12BA7B77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171F2CEB" w14:textId="77777777" w:rsidR="00114812" w:rsidRPr="002277A8" w:rsidRDefault="00EF47C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59" w:name="clan1000000031"/>
      <w:bookmarkEnd w:id="59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AE215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31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6779A80C" wp14:editId="4130CF9E">
            <wp:extent cx="76200" cy="76200"/>
            <wp:effectExtent l="0" t="0" r="0" b="0"/>
            <wp:docPr id="22" name="Picture 2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899B286" wp14:editId="0B627528">
            <wp:extent cx="76200" cy="76200"/>
            <wp:effectExtent l="0" t="0" r="0" b="0"/>
            <wp:docPr id="21" name="Picture 2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B353507" wp14:editId="234041E9">
            <wp:extent cx="76200" cy="76200"/>
            <wp:effectExtent l="0" t="0" r="0" b="0"/>
            <wp:docPr id="20" name="Picture 20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FF0D" w14:textId="68C3795C" w:rsidR="002D3F74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60" w:name="10031"/>
      <w:bookmarkEnd w:id="60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EF47C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Mbikëqyrjen administrative mbi realizimin e këtij Vendimi e bën organi kompetent për punët komunale.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EF47C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Punët e </w:t>
      </w:r>
      <w:proofErr w:type="spellStart"/>
      <w:r w:rsidR="00EF47C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inspekcionit</w:t>
      </w:r>
      <w:proofErr w:type="spellEnd"/>
      <w:r w:rsidR="00EF47C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mbikëqyrës mbi realizimin e këtij vendimi i kryen inspektori Komunal. 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2D3F7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Mbikëqyrja komunale dhe sigurimi i rendit në vendosjen dhe ndërtimin e objekteve të përkohshme të karakterit montues të paraparë me këtë vendim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kontrollimin e zbatimit të këtij vendimi</w:t>
      </w:r>
      <w:r w:rsidR="002D3F7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në pajtim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me Ligjin mbi policinë K</w:t>
      </w:r>
      <w:r w:rsidR="002D3F7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omunale, e kryen policia Komunale. </w:t>
      </w:r>
    </w:p>
    <w:p w14:paraId="1AE75ABC" w14:textId="77777777" w:rsidR="00114812" w:rsidRPr="002277A8" w:rsidRDefault="002D3F74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38909CF0" w14:textId="77777777" w:rsidR="00114812" w:rsidRPr="002277A8" w:rsidRDefault="002D3F74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1" w:name="clan1000000032"/>
      <w:bookmarkEnd w:id="61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AE215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32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32D3E7D" wp14:editId="29C3401E">
            <wp:extent cx="76200" cy="76200"/>
            <wp:effectExtent l="0" t="0" r="0" b="0"/>
            <wp:docPr id="19" name="Picture 19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27F785E" wp14:editId="2F399434">
            <wp:extent cx="76200" cy="76200"/>
            <wp:effectExtent l="0" t="0" r="0" b="0"/>
            <wp:docPr id="18" name="Picture 18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EF75180" wp14:editId="00FE87B3">
            <wp:extent cx="76200" cy="76200"/>
            <wp:effectExtent l="0" t="0" r="0" b="0"/>
            <wp:docPr id="17" name="Picture 1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0BB8" w14:textId="77777777" w:rsidR="007B2CCA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62" w:name="10032"/>
      <w:bookmarkEnd w:id="62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7B2CC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1816C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Pasi të vërtetohet se objekti i përkohshëm është vendosur pa leje ose është kundër kushteve të caktuara nga leja, inspektori Komunal është i autorizuar të urdhërojë largimin e objektit të përkohshëm në afat jo më të gjatë se 15 ditë.</w:t>
      </w:r>
    </w:p>
    <w:p w14:paraId="1EE17756" w14:textId="1EADC8F9" w:rsidR="00246067" w:rsidRPr="002277A8" w:rsidRDefault="00114812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13057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2460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</w:t>
      </w:r>
      <w:r w:rsidR="0013057A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ronari i objektit të përkohshëm është i obliguar </w:t>
      </w:r>
      <w:r w:rsidR="0024606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ta mirëmbajë objektin e përkohshëm si dhe hapësirën përkatëse përreth në gjendje të rregullt teknike, estetike dhe funksionale.</w:t>
      </w:r>
    </w:p>
    <w:p w14:paraId="4AABD10B" w14:textId="77777777" w:rsidR="00246067" w:rsidRPr="002277A8" w:rsidRDefault="00246067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Pronari i panosë reklamuese-shpallëse në fasadë ose çati të ndërtesës, mban përgjegjësi për sigurinë e atij objektit dhe i njëjti e mirëmban në gjendje të rregullt teknike, estetike dhe funksionale. </w:t>
      </w:r>
    </w:p>
    <w:p w14:paraId="3C7F72AE" w14:textId="77777777" w:rsidR="00246067" w:rsidRPr="002277A8" w:rsidRDefault="00246067" w:rsidP="007B2C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         Inspektori komunal </w:t>
      </w:r>
      <w:r w:rsidR="004C1FE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është i obliguar ti urdhëroj pronarit të objektit që ti eliminoj të gjitha mangësitë në objekt të shkaktuara gjatë shfrytëzimit të tij.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</w:p>
    <w:p w14:paraId="6459425E" w14:textId="77777777" w:rsidR="00EF47CC" w:rsidRPr="002277A8" w:rsidRDefault="00EF47CC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</w:p>
    <w:p w14:paraId="65028032" w14:textId="77777777" w:rsidR="00114812" w:rsidRPr="002277A8" w:rsidRDefault="00AE2152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VII</w:t>
      </w:r>
      <w:r w:rsidR="00B530A5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 xml:space="preserve"> DISPOZITAT NDESHKUESE</w:t>
      </w:r>
    </w:p>
    <w:p w14:paraId="2BFCFBE5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23585217" w14:textId="77777777" w:rsidR="00114812" w:rsidRPr="002277A8" w:rsidRDefault="0013057A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3" w:name="clan1000000033"/>
      <w:bookmarkEnd w:id="63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3</w:t>
      </w:r>
      <w:r w:rsidR="00AE2152" w:rsidRPr="002277A8"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3</w:t>
      </w:r>
      <w:r w:rsidR="00AE215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FA89C98" wp14:editId="428C4065">
            <wp:extent cx="76200" cy="76200"/>
            <wp:effectExtent l="0" t="0" r="0" b="0"/>
            <wp:docPr id="4" name="Picture 1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98F4B72" wp14:editId="294E0558">
            <wp:extent cx="76200" cy="76200"/>
            <wp:effectExtent l="0" t="0" r="0" b="0"/>
            <wp:docPr id="14" name="Picture 14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E805" w14:textId="77777777" w:rsidR="00936C58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64" w:name="10033"/>
      <w:bookmarkEnd w:id="64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 </w:t>
      </w:r>
      <w:r w:rsidR="00936C5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B530A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Me gjobë prej në 150 euro deri në 5.000 euro do të ndëshkohen për shkelje personat fizik, nëse: 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 xml:space="preserve">     - </w:t>
      </w:r>
      <w:r w:rsidR="00B530A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vendos ose ndërton objekt të përkohshëm pa miratimin e organit të qeverisjes lokale kompetent për punët komunale, gjegjësisht miratimit të organit të administratës lokale të </w:t>
      </w:r>
      <w:r w:rsidR="00B0324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Komunës urbane  për objektet në trevën e saj (neni 17);</w:t>
      </w:r>
    </w:p>
    <w:p w14:paraId="22C733B6" w14:textId="77777777" w:rsidR="00936C58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lastRenderedPageBreak/>
        <w:t xml:space="preserve">     - </w:t>
      </w:r>
      <w:r w:rsidR="00B0324D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nuk e largon objektin e përkohshëm në afat prej shtatë ditësh prej ditës së skadimit të vlefshmërisë së lejes, gjegjësisht prej ditës së marrjes së njoftimit mbi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kthimin e truallit në destinimin e planifikuar</w:t>
      </w:r>
      <w:r w:rsidR="006C5C5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përcaktuar me dokumentacion planor (neni 2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3</w:t>
      </w:r>
      <w:r w:rsidR="006C5C5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1);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 xml:space="preserve">     - </w:t>
      </w:r>
      <w:r w:rsidR="006C5C53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vendos objekt të përkohshëm të tipit – automjet i veçantë i cili e ka atestin e prodhimit </w:t>
      </w:r>
      <w:r w:rsidR="000F1D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për kryerjen e veprimtarive në zonat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0F1D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dhe I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I</w:t>
      </w:r>
      <w:r w:rsidR="000F1D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të truallit ndërtimor e përcaktuar me dis</w:t>
      </w:r>
      <w:r w:rsidR="00981F44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pozita të veçanta të Komunës së Tuzit</w:t>
      </w:r>
      <w:r w:rsidR="000F1D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(neni 23)</w:t>
      </w:r>
      <w:r w:rsidR="00936C5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;</w:t>
      </w:r>
    </w:p>
    <w:p w14:paraId="31C6F078" w14:textId="77777777" w:rsidR="00936C58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 - </w:t>
      </w:r>
      <w:r w:rsidR="000F1D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nuk e largon objektin e përkohshëm të tipit – shtand i cili është vendosur për prezantim dhe promocion të programeve </w:t>
      </w:r>
      <w:r w:rsidR="00622E25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të karakterit edukativ dhe argëtues, objekteve të artit, librave, CD-ve, shtypit dhe publikimeve të tjera, urimeve të veçanta luleve dhe prodhimeve shtëpiake pas mbarimit të orarit të punës dhe vendin e shfrytëzuar 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nuk e kthen në gjendjen e mëparshme ( neni 2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3);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 xml:space="preserve">     - 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nuk e mirëmban objektin e përkohshëm në mënyrë teknike, estetike dhe funksionale në mënyrën e duhur (neni 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25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2);</w:t>
      </w:r>
    </w:p>
    <w:p w14:paraId="0749213C" w14:textId="77777777" w:rsidR="002277A8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    - 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nuk e mirëmban panon reklamuese-shpallëse të fasadës apo të çatisë në gjendjen e duhur teknike, estetike dhe funksionale (neni 3</w:t>
      </w:r>
      <w:r w:rsidR="00AE2152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2</w:t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paragrafi 3).</w:t>
      </w:r>
    </w:p>
    <w:p w14:paraId="0725661C" w14:textId="1B8CAF19" w:rsidR="00936C58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936C5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4503D0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Për shkeljet nga paragrafi 1 i këtij neni do të ndëshkohen personat fizik dhe personat përgjegjës, në personin juridik dhe me gjobë prej 20 euro deri në 800 euro.  </w:t>
      </w: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  <w:t>     </w:t>
      </w:r>
      <w:r w:rsidR="00936C5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  <w:t>P</w:t>
      </w:r>
      <w:r w:rsidR="00EF47CC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ër shkeljet nga paragrafi 1 i këtij neni do të ndëshkohet afaristi me gjobë prej 50 euro deri në 1500 euro.</w:t>
      </w:r>
    </w:p>
    <w:p w14:paraId="0E52044A" w14:textId="40CAEACE" w:rsidR="00114812" w:rsidRPr="002277A8" w:rsidRDefault="00114812" w:rsidP="00936C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</w:p>
    <w:p w14:paraId="7B7B4CBE" w14:textId="77777777" w:rsidR="00114812" w:rsidRPr="002277A8" w:rsidRDefault="00594519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</w:pP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VI</w:t>
      </w:r>
      <w:r w:rsidR="00AE2152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I</w:t>
      </w:r>
      <w:r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I DISPOZ</w:t>
      </w:r>
      <w:r w:rsidR="00B530A5" w:rsidRPr="002277A8">
        <w:rPr>
          <w:rFonts w:ascii="Garamond" w:eastAsia="Times New Roman" w:hAnsi="Garamond" w:cs="Times New Roman"/>
          <w:b/>
          <w:bCs/>
          <w:color w:val="8A082A"/>
          <w:sz w:val="24"/>
          <w:szCs w:val="24"/>
          <w:bdr w:val="none" w:sz="0" w:space="0" w:color="auto" w:frame="1"/>
          <w:lang w:val="sq-AL"/>
        </w:rPr>
        <w:t>ITAT PERFUNDIMTARE DHE KALIMTARE</w:t>
      </w:r>
    </w:p>
    <w:p w14:paraId="443C0843" w14:textId="77777777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4E15DA44" w14:textId="77777777" w:rsidR="00114812" w:rsidRPr="002277A8" w:rsidRDefault="00594519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5" w:name="clan1000000034"/>
      <w:bookmarkEnd w:id="65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C268DE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3</w:t>
      </w:r>
      <w:r w:rsidR="00AE215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4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12FCBE6" wp14:editId="11AE029C">
            <wp:extent cx="76200" cy="76200"/>
            <wp:effectExtent l="0" t="0" r="0" b="0"/>
            <wp:docPr id="12" name="Picture 12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BA6DC28" wp14:editId="2B58E14B">
            <wp:extent cx="76200" cy="76200"/>
            <wp:effectExtent l="0" t="0" r="0" b="0"/>
            <wp:docPr id="11" name="Picture 11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C532" w14:textId="77777777" w:rsidR="002277A8" w:rsidRPr="002277A8" w:rsidRDefault="00114812" w:rsidP="002277A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66" w:name="10034"/>
      <w:bookmarkEnd w:id="66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 </w:t>
      </w:r>
      <w:r w:rsidR="002277A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594519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Me hyrjen në fuqi të këtij Vendimi, shfrytëzuesi i lokacionit të përcaktuar me Elaborat valid ruan të drejtën e shfrytëzimit të të njëjtit, deri në skadimin e afatit të përcaktuar me aktvendim, gjegjësisht deri në sjelljen e Planit në pajtim me dispozitat e këtij Vendimi.  </w:t>
      </w:r>
    </w:p>
    <w:p w14:paraId="74B7966F" w14:textId="049073A8" w:rsidR="00114812" w:rsidRPr="002277A8" w:rsidRDefault="00114812" w:rsidP="0011481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7" w:name="clan1000000035"/>
      <w:bookmarkEnd w:id="67"/>
    </w:p>
    <w:p w14:paraId="42130E9E" w14:textId="77777777" w:rsidR="00114812" w:rsidRPr="002277A8" w:rsidRDefault="00974C07" w:rsidP="0011481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bookmarkStart w:id="68" w:name="clan1000000036"/>
      <w:bookmarkEnd w:id="68"/>
      <w:r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="00C268DE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eni</w:t>
      </w:r>
      <w:r w:rsidR="00114812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 xml:space="preserve"> 3</w:t>
      </w:r>
      <w:r w:rsidR="00C268DE" w:rsidRPr="002277A8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  <w:lang w:val="sq-AL"/>
        </w:rPr>
        <w:t>5</w:t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BC7D044" wp14:editId="0B8D8843">
            <wp:extent cx="76200" cy="76200"/>
            <wp:effectExtent l="0" t="0" r="0" b="0"/>
            <wp:docPr id="7" name="Picture 7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FB137B9" wp14:editId="5CB395B0">
            <wp:extent cx="76200" cy="76200"/>
            <wp:effectExtent l="0" t="0" r="0" b="0"/>
            <wp:docPr id="6" name="Picture 6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812" w:rsidRPr="002277A8">
        <w:rPr>
          <w:rFonts w:ascii="Garamond" w:eastAsia="Times New Roman" w:hAnsi="Garamond"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08266D6" wp14:editId="55B02124">
            <wp:extent cx="76200" cy="76200"/>
            <wp:effectExtent l="0" t="0" r="0" b="0"/>
            <wp:docPr id="5" name="Picture 5" descr="http://www.podaci.net/sllistcg_v3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podaci.net/sllistcg_v3/img/praz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AB9F" w14:textId="34B198D2" w:rsidR="00C268DE" w:rsidRPr="002277A8" w:rsidRDefault="00E35BE8" w:rsidP="002277A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</w:pPr>
      <w:bookmarkStart w:id="69" w:name="10036"/>
      <w:bookmarkEnd w:id="69"/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>   </w:t>
      </w:r>
      <w:bookmarkStart w:id="70" w:name="10037"/>
      <w:bookmarkEnd w:id="70"/>
      <w:r w:rsidR="002277A8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ab/>
      </w:r>
      <w:r w:rsidR="00974C07"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Ky Vendim hynë në fuqi ditën e tetë prej ditës së publikimit në “Fletën zyrtare të Malit të Zi- dispozitat komunale”. </w:t>
      </w:r>
    </w:p>
    <w:p w14:paraId="08A2EEB2" w14:textId="0318495D" w:rsidR="002277A8" w:rsidRDefault="00114812" w:rsidP="00C773C9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lang w:val="sq-AL"/>
        </w:rPr>
        <w:br/>
      </w:r>
    </w:p>
    <w:p w14:paraId="55C31D18" w14:textId="39401749" w:rsidR="004A71B2" w:rsidRDefault="004A71B2" w:rsidP="00C773C9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7F9D54E" w14:textId="579E5002" w:rsidR="00C773C9" w:rsidRPr="002277A8" w:rsidRDefault="00C773C9" w:rsidP="00C773C9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>Numër: 02-030/20-</w:t>
      </w:r>
      <w:r w:rsidR="009D3A75">
        <w:rPr>
          <w:rFonts w:ascii="Garamond" w:hAnsi="Garamond" w:cs="Times New Roman"/>
          <w:sz w:val="24"/>
          <w:szCs w:val="24"/>
          <w:lang w:val="sq-AL"/>
        </w:rPr>
        <w:t>5381</w:t>
      </w:r>
    </w:p>
    <w:p w14:paraId="46790999" w14:textId="5A3EFAF0" w:rsidR="00C773C9" w:rsidRPr="002277A8" w:rsidRDefault="00C773C9" w:rsidP="00C773C9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9D3A75">
        <w:rPr>
          <w:rFonts w:ascii="Garamond" w:hAnsi="Garamond" w:cs="Times New Roman"/>
          <w:sz w:val="24"/>
          <w:szCs w:val="24"/>
          <w:lang w:val="sq-AL"/>
        </w:rPr>
        <w:t>09.06</w:t>
      </w:r>
      <w:r w:rsidRPr="002277A8">
        <w:rPr>
          <w:rFonts w:ascii="Garamond" w:hAnsi="Garamond" w:cs="Times New Roman"/>
          <w:sz w:val="24"/>
          <w:szCs w:val="24"/>
          <w:lang w:val="sq-AL"/>
        </w:rPr>
        <w:t>.2020</w:t>
      </w:r>
    </w:p>
    <w:p w14:paraId="49A997B1" w14:textId="46286BF7" w:rsidR="00C773C9" w:rsidRDefault="00C773C9" w:rsidP="00C773C9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17C2A9FD" w14:textId="77777777" w:rsidR="004A71B2" w:rsidRPr="002277A8" w:rsidRDefault="004A71B2" w:rsidP="00C773C9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0A2D4974" w14:textId="77777777" w:rsidR="00C773C9" w:rsidRPr="002277A8" w:rsidRDefault="00C773C9" w:rsidP="00C773C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667AD0D" w14:textId="77777777" w:rsidR="00C773C9" w:rsidRPr="002277A8" w:rsidRDefault="00C773C9" w:rsidP="00C773C9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0FC75EE" w14:textId="6553A622" w:rsidR="00B50553" w:rsidRPr="002277A8" w:rsidRDefault="00C773C9" w:rsidP="002277A8">
      <w:pPr>
        <w:pStyle w:val="NoSpacing"/>
        <w:jc w:val="center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sectPr w:rsidR="00B50553" w:rsidRPr="002277A8" w:rsidSect="0020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DB2"/>
    <w:multiLevelType w:val="multilevel"/>
    <w:tmpl w:val="40D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C1050"/>
    <w:multiLevelType w:val="hybridMultilevel"/>
    <w:tmpl w:val="0A4EC666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3C5"/>
    <w:multiLevelType w:val="hybridMultilevel"/>
    <w:tmpl w:val="1ED8AA2A"/>
    <w:lvl w:ilvl="0" w:tplc="041C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1DF"/>
    <w:multiLevelType w:val="multilevel"/>
    <w:tmpl w:val="FED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A045D"/>
    <w:multiLevelType w:val="multilevel"/>
    <w:tmpl w:val="3C9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12"/>
    <w:rsid w:val="000036F3"/>
    <w:rsid w:val="0005582B"/>
    <w:rsid w:val="00086AD3"/>
    <w:rsid w:val="000A18A9"/>
    <w:rsid w:val="000B50EE"/>
    <w:rsid w:val="000D6591"/>
    <w:rsid w:val="000D6FC3"/>
    <w:rsid w:val="000F1DD0"/>
    <w:rsid w:val="000F4FB8"/>
    <w:rsid w:val="00114812"/>
    <w:rsid w:val="0012293D"/>
    <w:rsid w:val="0013057A"/>
    <w:rsid w:val="00146EE3"/>
    <w:rsid w:val="001816C3"/>
    <w:rsid w:val="00190099"/>
    <w:rsid w:val="001D54D1"/>
    <w:rsid w:val="001E4CD8"/>
    <w:rsid w:val="001F10E3"/>
    <w:rsid w:val="001F590A"/>
    <w:rsid w:val="002002B6"/>
    <w:rsid w:val="002007BD"/>
    <w:rsid w:val="002277A8"/>
    <w:rsid w:val="0022787D"/>
    <w:rsid w:val="00237D9B"/>
    <w:rsid w:val="0024008A"/>
    <w:rsid w:val="0024512D"/>
    <w:rsid w:val="00246067"/>
    <w:rsid w:val="00256F5F"/>
    <w:rsid w:val="00297067"/>
    <w:rsid w:val="002A3268"/>
    <w:rsid w:val="002C5891"/>
    <w:rsid w:val="002D3F74"/>
    <w:rsid w:val="002D755B"/>
    <w:rsid w:val="00303C69"/>
    <w:rsid w:val="003111A3"/>
    <w:rsid w:val="0037692F"/>
    <w:rsid w:val="00385623"/>
    <w:rsid w:val="003B4867"/>
    <w:rsid w:val="003C37C4"/>
    <w:rsid w:val="003C5DD3"/>
    <w:rsid w:val="003E00D5"/>
    <w:rsid w:val="003E17C4"/>
    <w:rsid w:val="003E549A"/>
    <w:rsid w:val="003F0B90"/>
    <w:rsid w:val="0042311F"/>
    <w:rsid w:val="00424AEE"/>
    <w:rsid w:val="004503D0"/>
    <w:rsid w:val="00463DF0"/>
    <w:rsid w:val="004847F1"/>
    <w:rsid w:val="004A71B2"/>
    <w:rsid w:val="004C1FE4"/>
    <w:rsid w:val="004D26C2"/>
    <w:rsid w:val="004F5363"/>
    <w:rsid w:val="005068CD"/>
    <w:rsid w:val="005535BA"/>
    <w:rsid w:val="005556A1"/>
    <w:rsid w:val="005806E3"/>
    <w:rsid w:val="00594519"/>
    <w:rsid w:val="005A1B30"/>
    <w:rsid w:val="005C1A9E"/>
    <w:rsid w:val="005E6F59"/>
    <w:rsid w:val="005F6F89"/>
    <w:rsid w:val="0060000B"/>
    <w:rsid w:val="006131F7"/>
    <w:rsid w:val="00621BEC"/>
    <w:rsid w:val="00622E25"/>
    <w:rsid w:val="00624241"/>
    <w:rsid w:val="0066201D"/>
    <w:rsid w:val="006C5C53"/>
    <w:rsid w:val="006F2EEB"/>
    <w:rsid w:val="00704176"/>
    <w:rsid w:val="00736C25"/>
    <w:rsid w:val="007438CF"/>
    <w:rsid w:val="00764FA7"/>
    <w:rsid w:val="007B2CCA"/>
    <w:rsid w:val="007C0E1E"/>
    <w:rsid w:val="007C208A"/>
    <w:rsid w:val="007C78E1"/>
    <w:rsid w:val="007C7E8B"/>
    <w:rsid w:val="007F493E"/>
    <w:rsid w:val="00822BB8"/>
    <w:rsid w:val="00841F0F"/>
    <w:rsid w:val="00852D52"/>
    <w:rsid w:val="00855FEE"/>
    <w:rsid w:val="008819B0"/>
    <w:rsid w:val="00936C58"/>
    <w:rsid w:val="00957183"/>
    <w:rsid w:val="00974C07"/>
    <w:rsid w:val="00981F44"/>
    <w:rsid w:val="00987F1C"/>
    <w:rsid w:val="009B4114"/>
    <w:rsid w:val="009C5AA3"/>
    <w:rsid w:val="009D131E"/>
    <w:rsid w:val="009D3A75"/>
    <w:rsid w:val="009E3882"/>
    <w:rsid w:val="009F258B"/>
    <w:rsid w:val="009F7E26"/>
    <w:rsid w:val="00A01380"/>
    <w:rsid w:val="00A50D3D"/>
    <w:rsid w:val="00AA19A9"/>
    <w:rsid w:val="00AA3FBB"/>
    <w:rsid w:val="00AE1FE0"/>
    <w:rsid w:val="00AE2152"/>
    <w:rsid w:val="00B0324D"/>
    <w:rsid w:val="00B058B0"/>
    <w:rsid w:val="00B125A0"/>
    <w:rsid w:val="00B50553"/>
    <w:rsid w:val="00B530A5"/>
    <w:rsid w:val="00B7130B"/>
    <w:rsid w:val="00BA5883"/>
    <w:rsid w:val="00BC4292"/>
    <w:rsid w:val="00BE1B61"/>
    <w:rsid w:val="00BE7897"/>
    <w:rsid w:val="00C04DF7"/>
    <w:rsid w:val="00C157EE"/>
    <w:rsid w:val="00C16B22"/>
    <w:rsid w:val="00C268DE"/>
    <w:rsid w:val="00C35792"/>
    <w:rsid w:val="00C75316"/>
    <w:rsid w:val="00C773C9"/>
    <w:rsid w:val="00C8637C"/>
    <w:rsid w:val="00C9255B"/>
    <w:rsid w:val="00CC3D2D"/>
    <w:rsid w:val="00D03191"/>
    <w:rsid w:val="00D05591"/>
    <w:rsid w:val="00D43862"/>
    <w:rsid w:val="00D44AFA"/>
    <w:rsid w:val="00D565F8"/>
    <w:rsid w:val="00D65D5D"/>
    <w:rsid w:val="00D74A95"/>
    <w:rsid w:val="00D870A0"/>
    <w:rsid w:val="00DD230E"/>
    <w:rsid w:val="00DE6E6B"/>
    <w:rsid w:val="00DE7091"/>
    <w:rsid w:val="00E06245"/>
    <w:rsid w:val="00E122B8"/>
    <w:rsid w:val="00E35BE8"/>
    <w:rsid w:val="00E445F4"/>
    <w:rsid w:val="00E7785C"/>
    <w:rsid w:val="00EB4B16"/>
    <w:rsid w:val="00EF47CC"/>
    <w:rsid w:val="00F05FA1"/>
    <w:rsid w:val="00F13E59"/>
    <w:rsid w:val="00F307BA"/>
    <w:rsid w:val="00F309EA"/>
    <w:rsid w:val="00F34637"/>
    <w:rsid w:val="00F559EA"/>
    <w:rsid w:val="00FA7B00"/>
    <w:rsid w:val="00FB4078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CA01"/>
  <w15:docId w15:val="{AD48321B-2AB8-4715-A102-0E27FC4F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and">
    <w:name w:val="expand"/>
    <w:basedOn w:val="DefaultParagraphFont"/>
    <w:rsid w:val="00114812"/>
  </w:style>
  <w:style w:type="character" w:styleId="Hyperlink">
    <w:name w:val="Hyperlink"/>
    <w:basedOn w:val="DefaultParagraphFont"/>
    <w:uiPriority w:val="99"/>
    <w:semiHidden/>
    <w:unhideWhenUsed/>
    <w:rsid w:val="00114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A7B00"/>
  </w:style>
  <w:style w:type="paragraph" w:styleId="NoSpacing">
    <w:name w:val="No Spacing"/>
    <w:uiPriority w:val="1"/>
    <w:qFormat/>
    <w:rsid w:val="00C77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491">
              <w:marLeft w:val="0"/>
              <w:marRight w:val="-19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376">
                  <w:marLeft w:val="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9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6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4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7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66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33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1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7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8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24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5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8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8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9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7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2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85440">
              <w:marLeft w:val="-10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4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1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8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4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7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_v3/forcedCheckIn.php?mode=JUMP&amp;b=propisi_cg_ulaz&amp;l=CG&amp;w=propis&amp;u=tuzi9&amp;p=otuzi9&amp;w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aci.net/sllistcg_v3/forcedCheckIn.php?mode=JUMP&amp;b=propisi_cg_ulaz&amp;l=CG&amp;w=propis&amp;u=tuzi9&amp;p=otuzi9&amp;w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aci.net/sllistcg_v3/forcedCheckIn.php?mode=JUMP&amp;b=propisi_cg_ulaz&amp;l=CG&amp;w=propis&amp;u=tuzi9&amp;p=otuzi9&amp;w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aci.net/sllistcg_v3/forcedCheckIn.php?mode=JUMP&amp;b=propisi_cg_ulaz&amp;l=CG&amp;w=propis&amp;u=tuzi9&amp;p=otuzi9&amp;w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6864-C170-4362-8F38-F699383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Drita Rukaj</cp:lastModifiedBy>
  <cp:revision>2</cp:revision>
  <cp:lastPrinted>2020-06-11T09:04:00Z</cp:lastPrinted>
  <dcterms:created xsi:type="dcterms:W3CDTF">2020-06-11T09:05:00Z</dcterms:created>
  <dcterms:modified xsi:type="dcterms:W3CDTF">2020-06-11T09:05:00Z</dcterms:modified>
</cp:coreProperties>
</file>