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3F91" w14:textId="43336EE4" w:rsidR="00295384" w:rsidRPr="007E073D" w:rsidRDefault="00295384" w:rsidP="007E073D">
      <w:pPr>
        <w:pStyle w:val="BodyText"/>
        <w:spacing w:line="276" w:lineRule="auto"/>
        <w:ind w:left="120" w:right="11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</w:t>
      </w:r>
      <w:r w:rsidR="00574F51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38 paragrafi 1 pika 2, e në lidhje me nenin 174 paragrafi 1 pika 3 e Ligjit mbi vetëqeverisjen lokale (“Fleta </w:t>
      </w:r>
      <w:r w:rsidR="00F169F9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574F51" w:rsidRPr="007E073D">
        <w:rPr>
          <w:rFonts w:ascii="Times New Roman" w:hAnsi="Times New Roman" w:cs="Times New Roman"/>
          <w:sz w:val="24"/>
          <w:szCs w:val="24"/>
          <w:lang w:val="sq-AL"/>
        </w:rPr>
        <w:t>yrtare e MZ”, nr. 2/18, 34/19</w:t>
      </w:r>
      <w:r w:rsidR="00F169F9">
        <w:rPr>
          <w:rFonts w:ascii="Times New Roman" w:hAnsi="Times New Roman" w:cs="Times New Roman"/>
          <w:sz w:val="24"/>
          <w:szCs w:val="24"/>
          <w:lang w:val="sq-AL"/>
        </w:rPr>
        <w:t>, 38/20</w:t>
      </w:r>
      <w:r w:rsidR="00574F51" w:rsidRPr="007E073D">
        <w:rPr>
          <w:rFonts w:ascii="Times New Roman" w:hAnsi="Times New Roman" w:cs="Times New Roman"/>
          <w:sz w:val="24"/>
          <w:szCs w:val="24"/>
          <w:lang w:val="sq-AL"/>
        </w:rPr>
        <w:t>) dhe nenit 53 paragrafit 1 pikës</w:t>
      </w:r>
      <w:r w:rsidR="000E0A15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2, e në lidhje me nenin 159 paragrafin 2 të Statutit të Komunës së Tuzit (“Fleta </w:t>
      </w:r>
      <w:r w:rsidR="00F169F9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0E0A15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yrtare e MZ – dispozitat komunale”, nr. 024/19 dhe 05/20), Kuvendi i </w:t>
      </w:r>
      <w:r w:rsidR="00F169F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0E0A15" w:rsidRPr="007E073D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8308FD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, në seancën e mbajtur më </w:t>
      </w:r>
      <w:r w:rsidR="00F169F9">
        <w:rPr>
          <w:rFonts w:ascii="Times New Roman" w:hAnsi="Times New Roman" w:cs="Times New Roman"/>
          <w:sz w:val="24"/>
          <w:szCs w:val="24"/>
          <w:lang w:val="sq-AL"/>
        </w:rPr>
        <w:t>09.06.</w:t>
      </w:r>
      <w:r w:rsidR="008308FD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2020 ka </w:t>
      </w:r>
      <w:r w:rsidR="008308FD" w:rsidRPr="00F169F9">
        <w:rPr>
          <w:rFonts w:ascii="Times New Roman" w:hAnsi="Times New Roman" w:cs="Times New Roman"/>
          <w:bCs/>
          <w:sz w:val="24"/>
          <w:szCs w:val="24"/>
          <w:lang w:val="sq-AL"/>
        </w:rPr>
        <w:t>sjellë</w:t>
      </w:r>
    </w:p>
    <w:p w14:paraId="219971F9" w14:textId="77777777" w:rsidR="001A73B7" w:rsidRPr="007E073D" w:rsidRDefault="001A73B7" w:rsidP="006B5BEE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6B61E33" w14:textId="77777777" w:rsidR="001A73B7" w:rsidRPr="007E073D" w:rsidRDefault="00B95770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VENDIM</w:t>
      </w:r>
    </w:p>
    <w:p w14:paraId="63B13B9B" w14:textId="1D57DA0E" w:rsidR="00CB1D20" w:rsidRPr="007E073D" w:rsidRDefault="00F169F9" w:rsidP="005E169E">
      <w:pPr>
        <w:spacing w:before="189" w:line="276" w:lineRule="auto"/>
        <w:ind w:right="-1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b/>
          <w:sz w:val="24"/>
          <w:szCs w:val="24"/>
          <w:lang w:val="sq-AL"/>
        </w:rPr>
        <w:t xml:space="preserve">mbi pjesëmarrjen e përfaqësuesve të OJQ-ve në grupet punuese </w:t>
      </w:r>
    </w:p>
    <w:p w14:paraId="2148822D" w14:textId="77777777" w:rsidR="001A73B7" w:rsidRPr="007E073D" w:rsidRDefault="001A73B7" w:rsidP="006B5BEE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5B6BC28" w14:textId="77777777" w:rsidR="001A73B7" w:rsidRPr="007E073D" w:rsidRDefault="00DA69DD" w:rsidP="006B5BEE">
      <w:pPr>
        <w:spacing w:before="185" w:line="276" w:lineRule="auto"/>
        <w:ind w:left="1468" w:right="1461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9B6AD4" w:rsidRPr="007E073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7E5D3321" w14:textId="77777777" w:rsidR="001A73B7" w:rsidRPr="007E073D" w:rsidRDefault="003159FD" w:rsidP="007E073D">
      <w:pPr>
        <w:pStyle w:val="BodyText"/>
        <w:spacing w:before="2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Ky Vendim përcakton kushtet dhe procedurën e zgjedhjes së përfaqësuesve të organizatave joqeveritare në grupin punues ose në ndonjë trup tjetër punues (në tekstin e mëtejmë grup pune) të cilën e formon  kryetari i Komunës ose eprori i organit të qeverisjes lokale për përgatitjen e rregulloreve dhe akteve të përgjithshme, hartimin e projekteve, planeve dhe programeve të zhvillimit dhe ngjashëm.</w:t>
      </w:r>
    </w:p>
    <w:p w14:paraId="587F68B5" w14:textId="77777777" w:rsidR="001A73B7" w:rsidRPr="007E073D" w:rsidRDefault="00DA69DD" w:rsidP="006B5BEE">
      <w:pPr>
        <w:pStyle w:val="Heading1"/>
        <w:spacing w:before="44"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2</w:t>
      </w:r>
    </w:p>
    <w:p w14:paraId="2AE0BB00" w14:textId="77777777" w:rsidR="003159FD" w:rsidRPr="007E073D" w:rsidRDefault="003159FD" w:rsidP="006B5BEE">
      <w:pPr>
        <w:pStyle w:val="BodyText"/>
        <w:spacing w:before="189" w:line="276" w:lineRule="auto"/>
        <w:ind w:left="120" w:right="111" w:firstLine="503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Shprehjet e përdorura në këtë vendim për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personat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fizik të gjinisë mashkullore nënkuptojnë edhe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personat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fizik të gjinisë femërore.</w:t>
      </w:r>
    </w:p>
    <w:p w14:paraId="0A72C146" w14:textId="77777777" w:rsidR="001A73B7" w:rsidRPr="007E073D" w:rsidRDefault="001A73B7" w:rsidP="006B5BEE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F6D5ED6" w14:textId="77777777" w:rsidR="001A73B7" w:rsidRPr="007E073D" w:rsidRDefault="00DA69DD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3</w:t>
      </w:r>
    </w:p>
    <w:p w14:paraId="51DC31BA" w14:textId="77777777" w:rsidR="00B11A62" w:rsidRPr="007E073D" w:rsidRDefault="00B11A62" w:rsidP="006B5BEE">
      <w:pPr>
        <w:pStyle w:val="BodyText"/>
        <w:spacing w:before="170" w:line="276" w:lineRule="auto"/>
        <w:ind w:left="120" w:right="111" w:firstLine="503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Zgjedhja e përfaqësuesve të organizatave joqeveritare në grupin e punës të përmendur në nenin 1 do të bëhet në bazë të ftesës Publike të publikuar nga organi i qeverisjes lokale përgjegjës për përgatitjen e aktit në fjalë, përkatësisht zyrës së Kryetarit.</w:t>
      </w:r>
    </w:p>
    <w:p w14:paraId="076C7B53" w14:textId="77777777" w:rsidR="00B51432" w:rsidRPr="007E073D" w:rsidRDefault="00B51432" w:rsidP="006B5BEE">
      <w:pPr>
        <w:pStyle w:val="BodyText"/>
        <w:spacing w:before="170" w:line="276" w:lineRule="auto"/>
        <w:ind w:left="120" w:right="111" w:firstLine="503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Ftesa zyrtare publikohet në web faqen e Komunës dhe në tjetër mënyrë të përshtatshme dhe zgjatë 8 ditë nga dita e publi</w:t>
      </w:r>
      <w:r w:rsidR="001E6CF5" w:rsidRPr="007E073D">
        <w:rPr>
          <w:rFonts w:ascii="Times New Roman" w:hAnsi="Times New Roman" w:cs="Times New Roman"/>
          <w:sz w:val="24"/>
          <w:szCs w:val="24"/>
          <w:lang w:val="sq-AL"/>
        </w:rPr>
        <w:t>kimit.</w:t>
      </w:r>
    </w:p>
    <w:p w14:paraId="67C3CEF4" w14:textId="77777777" w:rsidR="001A73B7" w:rsidRPr="007E073D" w:rsidRDefault="001A73B7" w:rsidP="006B5BEE">
      <w:pPr>
        <w:pStyle w:val="BodyText"/>
        <w:spacing w:before="9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DE7627F" w14:textId="77777777" w:rsidR="001A73B7" w:rsidRPr="007E073D" w:rsidRDefault="00DA69DD" w:rsidP="006B5BEE">
      <w:pPr>
        <w:pStyle w:val="Heading1"/>
        <w:spacing w:before="45"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4</w:t>
      </w:r>
    </w:p>
    <w:p w14:paraId="10BA85A5" w14:textId="77777777" w:rsidR="00AC68E0" w:rsidRPr="007E073D" w:rsidRDefault="00AC68E0" w:rsidP="00CE3AEA">
      <w:pPr>
        <w:pStyle w:val="BodyText"/>
        <w:spacing w:before="22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Ftesa publike përmban: emrin e organit që themelon grupin e punës; emrin e aktit që do të përgatitet; numrin e përfaqësuesve të OJQ-ve në grupin e punës; kushtet që duhet të përmbushen nga një organizatë joqeveritare për të emëruar një kandidat, kushtet që duhet të përmbushen nga kandidati i propozuar; dokumentacionin e paraqitur me propozimin për kandidatin për përfaqësues të OJQ-së në grupin e punës; afatin dhe mënyrën e dorëzimit të propozimit; si dhe vendin për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nënshkrim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të eprorit të organit (</w:t>
      </w:r>
      <w:r w:rsidR="009609A3" w:rsidRPr="007E073D">
        <w:rPr>
          <w:rFonts w:ascii="Times New Roman" w:hAnsi="Times New Roman" w:cs="Times New Roman"/>
          <w:sz w:val="24"/>
          <w:szCs w:val="24"/>
          <w:lang w:val="sq-AL"/>
        </w:rPr>
        <w:t>Formulari</w:t>
      </w:r>
      <w:r w:rsidR="00FC2FBD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1).</w:t>
      </w:r>
    </w:p>
    <w:p w14:paraId="5EA5C6CF" w14:textId="7E227E0E" w:rsidR="001A73B7" w:rsidRDefault="001A73B7" w:rsidP="006B5BEE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8C8D210" w14:textId="77777777" w:rsidR="001A73B7" w:rsidRPr="007E073D" w:rsidRDefault="00DA69DD" w:rsidP="006B5BEE">
      <w:pPr>
        <w:pStyle w:val="Heading1"/>
        <w:spacing w:before="44"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5</w:t>
      </w:r>
    </w:p>
    <w:p w14:paraId="6B2F61A3" w14:textId="77777777" w:rsidR="00A30E24" w:rsidRPr="007E073D" w:rsidRDefault="00A30E24" w:rsidP="006B5BEE">
      <w:pPr>
        <w:pStyle w:val="BodyText"/>
        <w:spacing w:before="188" w:line="276" w:lineRule="auto"/>
        <w:ind w:left="119" w:right="113" w:firstLine="693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Organizata joqeveritare mund të propozojë kandidatin për përfaqësues në grupin punues nëse:</w:t>
      </w:r>
    </w:p>
    <w:p w14:paraId="13C1A267" w14:textId="77777777" w:rsidR="001A73B7" w:rsidRPr="007E073D" w:rsidRDefault="00A30E24" w:rsidP="006B5BEE">
      <w:pPr>
        <w:pStyle w:val="ListParagraph"/>
        <w:numPr>
          <w:ilvl w:val="0"/>
          <w:numId w:val="1"/>
        </w:numPr>
        <w:tabs>
          <w:tab w:val="left" w:pos="269"/>
        </w:tabs>
        <w:spacing w:before="167" w:line="276" w:lineRule="auto"/>
        <w:ind w:left="119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Është e regjistruar në regjistrin e organizatave joqeveritare para publikimit të ftesës publike nga neni </w:t>
      </w:r>
      <w:r w:rsidR="00B6023C" w:rsidRPr="007E073D">
        <w:rPr>
          <w:rFonts w:ascii="Times New Roman" w:hAnsi="Times New Roman" w:cs="Times New Roman"/>
          <w:sz w:val="24"/>
          <w:szCs w:val="24"/>
          <w:lang w:val="sq-AL"/>
        </w:rPr>
        <w:t>3 paragrafi 1 i këtij Vendimi:</w:t>
      </w:r>
    </w:p>
    <w:p w14:paraId="06800A62" w14:textId="77777777" w:rsidR="00B6023C" w:rsidRPr="007E073D" w:rsidRDefault="00B6023C" w:rsidP="006B5BEE">
      <w:pPr>
        <w:pStyle w:val="ListParagraph"/>
        <w:numPr>
          <w:ilvl w:val="0"/>
          <w:numId w:val="1"/>
        </w:numPr>
        <w:tabs>
          <w:tab w:val="left" w:pos="269"/>
        </w:tabs>
        <w:spacing w:line="276" w:lineRule="auto"/>
        <w:ind w:left="119" w:right="113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Në Statutin e saj i ka të përcaktuara veprimta</w:t>
      </w:r>
      <w:r w:rsidR="00C60E22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ritë dhe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qëllimet</w:t>
      </w:r>
      <w:r w:rsidR="00C60E22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për f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>ushat të cilat janë në lidhje me aktin të cilin e përgatit grupi punues;</w:t>
      </w:r>
    </w:p>
    <w:p w14:paraId="791B1795" w14:textId="77777777" w:rsidR="00C14BBD" w:rsidRPr="007E073D" w:rsidRDefault="00C14BBD" w:rsidP="006B5BEE">
      <w:pPr>
        <w:pStyle w:val="ListParagraph"/>
        <w:numPr>
          <w:ilvl w:val="0"/>
          <w:numId w:val="1"/>
        </w:numPr>
        <w:tabs>
          <w:tab w:val="left" w:pos="351"/>
        </w:tabs>
        <w:spacing w:before="166" w:line="276" w:lineRule="auto"/>
        <w:ind w:left="119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Nëse në tre vitet paraprirëse, ka realizuar projekt, hartuar dokument, organizuar mbledhje ose ka kryer kërkime </w:t>
      </w:r>
      <w:r w:rsidR="006D399A" w:rsidRPr="007E073D">
        <w:rPr>
          <w:rFonts w:ascii="Times New Roman" w:hAnsi="Times New Roman" w:cs="Times New Roman"/>
          <w:sz w:val="24"/>
          <w:szCs w:val="24"/>
          <w:lang w:val="sq-AL"/>
        </w:rPr>
        <w:t>në drejtim të avancimit të fushës në të cilën grupi punues përgatit aktin</w:t>
      </w:r>
    </w:p>
    <w:p w14:paraId="1F64A1FF" w14:textId="77777777" w:rsidR="00C60E22" w:rsidRPr="007E073D" w:rsidRDefault="00C60E22" w:rsidP="006B5BEE">
      <w:pPr>
        <w:pStyle w:val="ListParagraph"/>
        <w:numPr>
          <w:ilvl w:val="0"/>
          <w:numId w:val="1"/>
        </w:numPr>
        <w:tabs>
          <w:tab w:val="left" w:pos="286"/>
        </w:tabs>
        <w:spacing w:line="276" w:lineRule="auto"/>
        <w:ind w:left="119" w:right="110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Nëse </w:t>
      </w:r>
      <w:r w:rsidR="00E14405" w:rsidRPr="007E073D">
        <w:rPr>
          <w:rFonts w:ascii="Times New Roman" w:hAnsi="Times New Roman" w:cs="Times New Roman"/>
          <w:sz w:val="24"/>
          <w:szCs w:val="24"/>
          <w:lang w:val="sq-AL"/>
        </w:rPr>
        <w:t>pranë organit për tatim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ka dorëzuar </w:t>
      </w:r>
      <w:r w:rsidR="006A7051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raportin fiskal për vitin paraprak (vërtetimi mbi dorëzimin e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bilancit</w:t>
      </w:r>
      <w:r w:rsidR="006A7051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të gjendjes dhe suksesit ose numrin e paraqitjeve, përderisa paraqitja është dorëzuar në formë elektronike);</w:t>
      </w:r>
    </w:p>
    <w:p w14:paraId="72A778A5" w14:textId="77777777" w:rsidR="006A7051" w:rsidRPr="007E073D" w:rsidRDefault="00CA63DC" w:rsidP="006B5BEE">
      <w:pPr>
        <w:pStyle w:val="ListParagraph"/>
        <w:numPr>
          <w:ilvl w:val="0"/>
          <w:numId w:val="1"/>
        </w:numPr>
        <w:tabs>
          <w:tab w:val="left" w:pos="308"/>
        </w:tabs>
        <w:spacing w:before="160" w:line="276" w:lineRule="auto"/>
        <w:ind w:left="119" w:right="110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Në organin udhëheqës të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organizatës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joqeveritare nuk ka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anëtarë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të partive politike,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funksionareve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publik,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personave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udhëheqës ose </w:t>
      </w:r>
      <w:r w:rsidR="00605563" w:rsidRPr="007E073D">
        <w:rPr>
          <w:rFonts w:ascii="Times New Roman" w:hAnsi="Times New Roman" w:cs="Times New Roman"/>
          <w:sz w:val="24"/>
          <w:szCs w:val="24"/>
          <w:lang w:val="sq-AL"/>
        </w:rPr>
        <w:t>zyrtarëve shtetëror dhe lokal, gjegjësisht nëpunësve.</w:t>
      </w:r>
    </w:p>
    <w:p w14:paraId="1DCC36F2" w14:textId="77777777" w:rsidR="001A73B7" w:rsidRPr="007E073D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E64B60F" w14:textId="77777777" w:rsidR="001A73B7" w:rsidRPr="007E073D" w:rsidRDefault="00DA69DD" w:rsidP="006B5BEE">
      <w:pPr>
        <w:pStyle w:val="Heading1"/>
        <w:spacing w:line="276" w:lineRule="auto"/>
        <w:ind w:right="1461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6</w:t>
      </w:r>
    </w:p>
    <w:p w14:paraId="38A9369D" w14:textId="77777777" w:rsidR="00605563" w:rsidRPr="007E073D" w:rsidRDefault="00401EEA" w:rsidP="006B5BEE">
      <w:pPr>
        <w:pStyle w:val="BodyText"/>
        <w:spacing w:before="188" w:line="276" w:lineRule="auto"/>
        <w:ind w:left="119" w:right="110" w:firstLine="8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Organizata</w:t>
      </w:r>
      <w:r w:rsidR="00605563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joqeveritare si përfaqësues të vetin pranë grupit punues mund të propozojë një </w:t>
      </w:r>
      <w:r w:rsidR="00BF0482" w:rsidRPr="007E073D">
        <w:rPr>
          <w:rFonts w:ascii="Times New Roman" w:hAnsi="Times New Roman" w:cs="Times New Roman"/>
          <w:sz w:val="24"/>
          <w:szCs w:val="24"/>
          <w:lang w:val="sq-AL"/>
        </w:rPr>
        <w:t>përfaqësues.</w:t>
      </w:r>
    </w:p>
    <w:p w14:paraId="4EA104B8" w14:textId="77777777" w:rsidR="001A73B7" w:rsidRPr="007E073D" w:rsidRDefault="00B33013" w:rsidP="006B5BEE">
      <w:pPr>
        <w:pStyle w:val="BodyText"/>
        <w:spacing w:before="166" w:line="276" w:lineRule="auto"/>
        <w:ind w:left="94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Përfaqësuesi i organizatës joqeveritare mund të jetë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person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i cili:</w:t>
      </w:r>
    </w:p>
    <w:p w14:paraId="123EDEF6" w14:textId="77777777" w:rsidR="001A73B7" w:rsidRPr="007E073D" w:rsidRDefault="00B33013" w:rsidP="006B5BEE">
      <w:pPr>
        <w:pStyle w:val="ListParagraph"/>
        <w:numPr>
          <w:ilvl w:val="0"/>
          <w:numId w:val="1"/>
        </w:numPr>
        <w:tabs>
          <w:tab w:val="left" w:pos="332"/>
        </w:tabs>
        <w:spacing w:before="187" w:line="276" w:lineRule="auto"/>
        <w:ind w:left="331" w:right="0" w:hanging="213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Ka vendbanimin </w:t>
      </w:r>
      <w:r w:rsidR="00F14492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territorin</w:t>
      </w:r>
      <w:r w:rsidR="00F14492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e Komunës së Tuzit;</w:t>
      </w:r>
    </w:p>
    <w:p w14:paraId="10FC4E39" w14:textId="77777777" w:rsidR="00C61EF8" w:rsidRPr="007E073D" w:rsidRDefault="00F14492" w:rsidP="00C61EF8">
      <w:pPr>
        <w:pStyle w:val="ListParagraph"/>
        <w:numPr>
          <w:ilvl w:val="0"/>
          <w:numId w:val="1"/>
        </w:numPr>
        <w:tabs>
          <w:tab w:val="left" w:pos="351"/>
        </w:tabs>
        <w:spacing w:before="166" w:line="276" w:lineRule="auto"/>
        <w:ind w:left="119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Nëse në tre vitet paraprirëse, ka realizuar projekt, hartuar dokument, organizuar mbledhje ose ka kryer kërkime në drejtim të avancimit të fushës në të cilën grupi punues përgatit aktin</w:t>
      </w:r>
    </w:p>
    <w:p w14:paraId="3A51A5CB" w14:textId="77777777" w:rsidR="00C61EF8" w:rsidRPr="007E073D" w:rsidRDefault="00F14492" w:rsidP="00C61EF8">
      <w:pPr>
        <w:pStyle w:val="ListParagraph"/>
        <w:numPr>
          <w:ilvl w:val="0"/>
          <w:numId w:val="1"/>
        </w:numPr>
        <w:tabs>
          <w:tab w:val="left" w:pos="351"/>
        </w:tabs>
        <w:spacing w:before="166" w:line="276" w:lineRule="auto"/>
        <w:ind w:left="119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Nuk </w:t>
      </w:r>
      <w:r w:rsidR="00C61EF8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është anëtarë i organeve partiake,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funksionar</w:t>
      </w:r>
      <w:r w:rsidR="00C61EF8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publik, zyrtarë shtetërorë apo lokal, gjegjësisht nëpunës.</w:t>
      </w:r>
    </w:p>
    <w:p w14:paraId="6952225A" w14:textId="77777777" w:rsidR="001A73B7" w:rsidRPr="007E073D" w:rsidRDefault="00DA69DD" w:rsidP="006B5BEE">
      <w:pPr>
        <w:pStyle w:val="Heading1"/>
        <w:spacing w:before="205" w:line="276" w:lineRule="auto"/>
        <w:ind w:left="427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7</w:t>
      </w:r>
    </w:p>
    <w:p w14:paraId="0EFCCD16" w14:textId="77777777" w:rsidR="000327F9" w:rsidRPr="007E073D" w:rsidRDefault="000327F9" w:rsidP="006B5BEE">
      <w:pPr>
        <w:pStyle w:val="BodyText"/>
        <w:spacing w:before="160" w:line="276" w:lineRule="auto"/>
        <w:ind w:left="119" w:right="109" w:firstLine="69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Organizata joqeveritare siguron dokumentacionin e nevojshëm që vërteton përmbushjen e kushteve të përmendura në nenin 5 të këtij vendimi dhe propozimin e kandidatit për përfaqësues në grupin e punës, të nënshkruar nga personi i autorizuar për të përfaqësuar dhe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certifikuar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nga vula e organizatës joqeveritare.</w:t>
      </w:r>
    </w:p>
    <w:p w14:paraId="1354782C" w14:textId="77777777" w:rsidR="001A73B7" w:rsidRPr="007E073D" w:rsidRDefault="009609A3" w:rsidP="006B5BEE">
      <w:pPr>
        <w:pStyle w:val="BodyText"/>
        <w:spacing w:before="160" w:line="276" w:lineRule="auto"/>
        <w:ind w:left="119" w:right="109" w:firstLine="69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Propozimi duhet të dorëzohet në formularin që përmban: emrin e organit të cilit i është drejtuar propozimi; emrin e organizatës joqeveritare që propozon kandidatin për përfaqësues në grupin e punës; emrin e aktit të përgatitur nga grupi i punës; emrin dhe mbiemrin e kandidatit për përfaqësues të OJQ-së në grupin e punës; informacion mbi dokumentacionin që vërteton përmbushjen e kërkesave për organizatën joqeveritare që propozon kandidatin dhe kushtet që kandidati i propozuar duhet të plotësojë, si dhe vendin për nënshkrim të personit të autorizuar për të përfaqësuar organizatën joqeveritare (Formulari 2).</w:t>
      </w:r>
    </w:p>
    <w:p w14:paraId="2A92E5C9" w14:textId="77777777" w:rsidR="001A73B7" w:rsidRPr="007E073D" w:rsidRDefault="00DA69DD" w:rsidP="006B5BEE">
      <w:pPr>
        <w:pStyle w:val="Heading1"/>
        <w:spacing w:before="154" w:line="276" w:lineRule="auto"/>
        <w:ind w:left="427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lastRenderedPageBreak/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8</w:t>
      </w:r>
    </w:p>
    <w:p w14:paraId="60861387" w14:textId="77777777" w:rsidR="009609A3" w:rsidRPr="007E073D" w:rsidRDefault="009609A3" w:rsidP="009609A3">
      <w:pPr>
        <w:pStyle w:val="ListParagraph"/>
        <w:numPr>
          <w:ilvl w:val="0"/>
          <w:numId w:val="1"/>
        </w:numPr>
        <w:tabs>
          <w:tab w:val="left" w:pos="274"/>
        </w:tabs>
        <w:spacing w:before="189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Me propozimin e kandidatit për përfaqësues në grupin e punës, OJQ-ja paraqet:</w:t>
      </w:r>
    </w:p>
    <w:p w14:paraId="12A81523" w14:textId="77777777" w:rsidR="009609A3" w:rsidRPr="007E073D" w:rsidRDefault="009609A3" w:rsidP="009609A3">
      <w:pPr>
        <w:pStyle w:val="ListParagraph"/>
        <w:numPr>
          <w:ilvl w:val="0"/>
          <w:numId w:val="1"/>
        </w:numPr>
        <w:tabs>
          <w:tab w:val="left" w:pos="274"/>
        </w:tabs>
        <w:spacing w:before="189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- fotokopjen e Vendimit për regjistrim në regjistrin e organit kompetent;</w:t>
      </w:r>
    </w:p>
    <w:p w14:paraId="553F9331" w14:textId="77777777" w:rsidR="009609A3" w:rsidRPr="007E073D" w:rsidRDefault="00281429" w:rsidP="009609A3">
      <w:pPr>
        <w:pStyle w:val="ListParagraph"/>
        <w:numPr>
          <w:ilvl w:val="0"/>
          <w:numId w:val="1"/>
        </w:numPr>
        <w:tabs>
          <w:tab w:val="left" w:pos="274"/>
        </w:tabs>
        <w:spacing w:before="189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një fotokopje të</w:t>
      </w:r>
      <w:r w:rsidR="009609A3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Statutit të OJQ-së;</w:t>
      </w:r>
    </w:p>
    <w:p w14:paraId="02FE907A" w14:textId="77777777" w:rsidR="00653F08" w:rsidRPr="007E073D" w:rsidRDefault="00653F08" w:rsidP="00653F08">
      <w:pPr>
        <w:pStyle w:val="ListParagraph"/>
        <w:numPr>
          <w:ilvl w:val="0"/>
          <w:numId w:val="1"/>
        </w:numPr>
        <w:tabs>
          <w:tab w:val="left" w:pos="315"/>
        </w:tabs>
        <w:spacing w:before="161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Deklaratën e nënshkruar nga personi i autorizuar për  përfaqësim dhe të konfirmuar nga Vula e OJQ-së që në tre vitet e mëparshme, në fushën në të cilën grupi i punës përgatit aktin, OJQ-ja ka zhvilluar projekt, ka hartuar dokument, organizuar një mbledhje ose kryer një hulumtim me qëllim përmirësimin e situatës në terren , me prova mbështetëse;</w:t>
      </w:r>
    </w:p>
    <w:p w14:paraId="7AF94B58" w14:textId="77777777" w:rsidR="001A73B7" w:rsidRPr="007E073D" w:rsidRDefault="00653F08" w:rsidP="006B5BEE">
      <w:pPr>
        <w:pStyle w:val="ListParagraph"/>
        <w:numPr>
          <w:ilvl w:val="0"/>
          <w:numId w:val="1"/>
        </w:numPr>
        <w:tabs>
          <w:tab w:val="left" w:pos="315"/>
        </w:tabs>
        <w:spacing w:before="161" w:line="276" w:lineRule="auto"/>
        <w:ind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Vërtetimin mbi dorëzimin </w:t>
      </w:r>
      <w:r w:rsidR="00052842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bilancit</w:t>
      </w:r>
      <w:r w:rsidR="00052842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të gjendjes </w:t>
      </w:r>
      <w:r w:rsidR="0011543F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dhe suksesit për vitin paraprak pranë organit tatimor kompetent; </w:t>
      </w:r>
    </w:p>
    <w:p w14:paraId="48CC638F" w14:textId="77777777" w:rsidR="00472B33" w:rsidRPr="007E073D" w:rsidRDefault="00472B33" w:rsidP="00472B33">
      <w:pPr>
        <w:pStyle w:val="ListParagraph"/>
        <w:numPr>
          <w:ilvl w:val="0"/>
          <w:numId w:val="1"/>
        </w:numPr>
        <w:tabs>
          <w:tab w:val="left" w:pos="334"/>
        </w:tabs>
        <w:spacing w:before="22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- deklaratë e personit të autorizuar për të përfaqësuar organizatën joqeveritare se nuk ka anëtarë të organeve të partive politike, zyrtarë publik, drejtues ose zyrtarë shtetërorë e lokalë ose punonjës shtetërorë në organin drejtues të organizatës joqeveritare;</w:t>
      </w:r>
    </w:p>
    <w:p w14:paraId="641447C7" w14:textId="77777777" w:rsidR="00BB7848" w:rsidRPr="007E073D" w:rsidRDefault="00BB7848" w:rsidP="00BB7848">
      <w:pPr>
        <w:pStyle w:val="ListParagraph"/>
        <w:numPr>
          <w:ilvl w:val="0"/>
          <w:numId w:val="1"/>
        </w:numPr>
        <w:tabs>
          <w:tab w:val="left" w:pos="274"/>
        </w:tabs>
        <w:spacing w:before="188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fotokopje e kartës së identitetit ose dokumentit tjetër publik mbi bazën e të cilit përcaktohet identiteti i kandidatit për përfaqësues të OJQ-ve;</w:t>
      </w:r>
    </w:p>
    <w:p w14:paraId="79128D88" w14:textId="77777777" w:rsidR="00BB7848" w:rsidRPr="007E073D" w:rsidRDefault="00BB7848" w:rsidP="00BB7848">
      <w:pPr>
        <w:pStyle w:val="ListParagraph"/>
        <w:numPr>
          <w:ilvl w:val="0"/>
          <w:numId w:val="1"/>
        </w:numPr>
        <w:tabs>
          <w:tab w:val="left" w:pos="274"/>
        </w:tabs>
        <w:spacing w:before="188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biografia e kandidatit për përfaqësuesin e OJQ-ve;</w:t>
      </w:r>
    </w:p>
    <w:p w14:paraId="57CC9E5B" w14:textId="77777777" w:rsidR="00425191" w:rsidRPr="007E073D" w:rsidRDefault="00425191" w:rsidP="00425191">
      <w:pPr>
        <w:pStyle w:val="ListParagraph"/>
        <w:tabs>
          <w:tab w:val="left" w:pos="303"/>
        </w:tabs>
        <w:spacing w:before="161" w:line="276" w:lineRule="auto"/>
        <w:ind w:right="111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- Deklaratë e nënshkruar nga personi i autorizuar për të përfaqësuar dhe të konfirmuar nga vula e OJQ-s se kandidati i organizatës joqeveritare në tre vitet e kaluara, në fushën ku grupi i punës përgatit aktin, ka marrë pjesë në zbatimin e projektit, ka hartuar një dokument ose ka bërë hulumtim që ka për qëllim përmirësimin e situatës në terren;</w:t>
      </w:r>
    </w:p>
    <w:p w14:paraId="5FE3DDF3" w14:textId="77777777" w:rsidR="00365458" w:rsidRPr="007E073D" w:rsidRDefault="00365458" w:rsidP="00365458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- deklaratë nga kandidat i OJQ-së që ai ose ajo nuk është anëtar i ndonjë organi të një partie politike,  zyrtar publik,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funksionar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ose zyrtar shtetëror dhe lokal, ose  punonjës;</w:t>
      </w:r>
    </w:p>
    <w:p w14:paraId="43C6ABC3" w14:textId="77777777" w:rsidR="00365458" w:rsidRPr="007E073D" w:rsidRDefault="00365458" w:rsidP="006B5BEE">
      <w:pPr>
        <w:pStyle w:val="ListParagraph"/>
        <w:numPr>
          <w:ilvl w:val="0"/>
          <w:numId w:val="1"/>
        </w:numPr>
        <w:tabs>
          <w:tab w:val="left" w:pos="346"/>
        </w:tabs>
        <w:spacing w:line="276" w:lineRule="auto"/>
        <w:ind w:left="119" w:firstLine="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Deklaratën e kandidatit të organizatës joqeveritare mbi pranimin e propozimit të organizatës joqeveritare për anëtarësi në grupin punues.</w:t>
      </w:r>
    </w:p>
    <w:p w14:paraId="37B834AD" w14:textId="77777777" w:rsidR="001A73B7" w:rsidRPr="007E073D" w:rsidRDefault="00DA69DD" w:rsidP="006B5BEE">
      <w:pPr>
        <w:pStyle w:val="Heading1"/>
        <w:spacing w:before="163" w:line="276" w:lineRule="auto"/>
        <w:ind w:left="427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9</w:t>
      </w:r>
    </w:p>
    <w:p w14:paraId="30C9ACB6" w14:textId="77777777" w:rsidR="00561F0D" w:rsidRPr="007E073D" w:rsidRDefault="00561F0D" w:rsidP="006B5BEE">
      <w:pPr>
        <w:pStyle w:val="BodyText"/>
        <w:spacing w:before="168" w:line="276" w:lineRule="auto"/>
        <w:ind w:left="119" w:right="110" w:firstLine="37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Organi që themelon grupin e punës, brenda tre ditëve nga skadimi i afatit nga ftesa publike, publikon në faqen e internetit të komunës  listën e kandidatëve për përfaqësuesin e organizatave joqeveritare, me emrat e organizatave joqeveritare që i kanë propozuar ato.</w:t>
      </w:r>
    </w:p>
    <w:p w14:paraId="43F3901E" w14:textId="77777777" w:rsidR="00EA26BC" w:rsidRPr="007E073D" w:rsidRDefault="00EA26BC" w:rsidP="00CE3AEA">
      <w:pPr>
        <w:pStyle w:val="Heading1"/>
        <w:spacing w:before="157" w:line="276" w:lineRule="auto"/>
        <w:ind w:left="0" w:firstLine="495"/>
        <w:jc w:val="both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b w:val="0"/>
          <w:sz w:val="24"/>
          <w:szCs w:val="24"/>
          <w:lang w:val="sq-AL"/>
        </w:rPr>
        <w:t>Përveç listës së përmendur në paragrafin 1 të këtij neni, organi publikon listën e organizatave joqeveritare që paraqitën propozime jashtë afatit dhe jo të plota, d.m.th që nuk plotësojnë kushtet e përcaktuara me këtë vendim.</w:t>
      </w:r>
    </w:p>
    <w:p w14:paraId="32769548" w14:textId="77777777" w:rsidR="00F169F9" w:rsidRDefault="00F169F9" w:rsidP="006B5BEE">
      <w:pPr>
        <w:pStyle w:val="Heading1"/>
        <w:spacing w:before="157" w:line="276" w:lineRule="auto"/>
        <w:ind w:left="4207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ECAC1B" w14:textId="4E551E41" w:rsidR="001A73B7" w:rsidRPr="007E073D" w:rsidRDefault="00DA69DD" w:rsidP="006B5BEE">
      <w:pPr>
        <w:pStyle w:val="Heading1"/>
        <w:spacing w:before="157" w:line="276" w:lineRule="auto"/>
        <w:ind w:left="420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lastRenderedPageBreak/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10</w:t>
      </w:r>
    </w:p>
    <w:p w14:paraId="1F938684" w14:textId="77777777" w:rsidR="00A56097" w:rsidRPr="007E073D" w:rsidRDefault="00A56097" w:rsidP="006B5BEE">
      <w:pPr>
        <w:pStyle w:val="BodyText"/>
        <w:spacing w:before="158" w:line="276" w:lineRule="auto"/>
        <w:ind w:left="119" w:right="110" w:firstLine="44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Kryetari i Komunës, gjegjësisht eprori i organit, me aktin për 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themelimin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e grupit të punës, do të zgjedhë si anëtarë një përfaqësues të një organizate joqeveritare që plotëson kërkesat e nenit 6 të këtij vendimi dhe për të cilët janë dorëzuar shumica e propozimeve të organizatave joqeveritare që plotësojnë kërkesat e nenit 5 të këtij vendimi.</w:t>
      </w:r>
    </w:p>
    <w:p w14:paraId="799C2F6C" w14:textId="77777777" w:rsidR="006B5BEE" w:rsidRPr="007E073D" w:rsidRDefault="00980355" w:rsidP="006A3D30">
      <w:pPr>
        <w:pStyle w:val="BodyText"/>
        <w:spacing w:before="158" w:line="276" w:lineRule="auto"/>
        <w:ind w:left="119" w:right="110" w:firstLine="44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Përjashtimisht, nëse dy ose më shumë përfaqësues të organizatave joqeveritare që plotësojnë kërkesat e nenit 6 të këtij vendimi, dorëzohen një numër i barabartë i propozimeve të organizatave joqeveritare përmbushin kushtet e nenit 5 të këtij vendimi, zgjedhet kandidati me më shumë përvojë në atë fushë, e që përcaktohet nga numri i projekteve, dokumentet e hartuara, hulumtimeve të kryera,</w:t>
      </w:r>
      <w:r w:rsidR="00FC5737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 tubimeve të mbajtura me qellim të av</w:t>
      </w:r>
      <w:r w:rsidR="00401EEA" w:rsidRPr="007E073D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FC5737" w:rsidRPr="007E073D">
        <w:rPr>
          <w:rFonts w:ascii="Times New Roman" w:hAnsi="Times New Roman" w:cs="Times New Roman"/>
          <w:sz w:val="24"/>
          <w:szCs w:val="24"/>
          <w:lang w:val="sq-AL"/>
        </w:rPr>
        <w:t>ncimit të fushës përkatëse</w:t>
      </w:r>
      <w:r w:rsidR="006A3D30" w:rsidRPr="007E073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77D42849" w14:textId="77777777" w:rsidR="006A3D30" w:rsidRPr="007E073D" w:rsidRDefault="00DA69DD" w:rsidP="00CE3AEA">
      <w:pPr>
        <w:pStyle w:val="Heading1"/>
        <w:spacing w:before="44" w:line="276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FC5737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11</w:t>
      </w:r>
    </w:p>
    <w:p w14:paraId="211A61A5" w14:textId="77777777" w:rsidR="001A73B7" w:rsidRPr="007E073D" w:rsidRDefault="00401EEA" w:rsidP="006A3D30">
      <w:pPr>
        <w:pStyle w:val="Heading1"/>
        <w:spacing w:before="44" w:line="276" w:lineRule="auto"/>
        <w:ind w:left="0" w:right="-1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b w:val="0"/>
          <w:bCs w:val="0"/>
          <w:sz w:val="24"/>
          <w:szCs w:val="24"/>
          <w:lang w:val="sq-AL"/>
        </w:rPr>
        <w:t>Nëse asnjë OJQ nuk paraqite</w:t>
      </w:r>
      <w:r w:rsidR="00F75B99" w:rsidRPr="007E073D">
        <w:rPr>
          <w:rFonts w:ascii="Times New Roman" w:hAnsi="Times New Roman" w:cs="Times New Roman"/>
          <w:b w:val="0"/>
          <w:bCs w:val="0"/>
          <w:sz w:val="24"/>
          <w:szCs w:val="24"/>
          <w:lang w:val="sq-AL"/>
        </w:rPr>
        <w:t xml:space="preserve">t në ftesën publike me propozim të një kandidati për  përfaqësues të OJQ-ve në grupe pune ose një kandidat të propozuar ose OJQ-t ose </w:t>
      </w:r>
      <w:r w:rsidR="00DA69DD" w:rsidRPr="007E073D">
        <w:rPr>
          <w:rFonts w:ascii="Times New Roman" w:hAnsi="Times New Roman" w:cs="Times New Roman"/>
          <w:b w:val="0"/>
          <w:bCs w:val="0"/>
          <w:sz w:val="24"/>
          <w:szCs w:val="24"/>
          <w:lang w:val="sq-AL"/>
        </w:rPr>
        <w:t>kandidatët</w:t>
      </w:r>
      <w:r w:rsidR="00F75B99" w:rsidRPr="007E073D">
        <w:rPr>
          <w:rFonts w:ascii="Times New Roman" w:hAnsi="Times New Roman" w:cs="Times New Roman"/>
          <w:b w:val="0"/>
          <w:bCs w:val="0"/>
          <w:sz w:val="24"/>
          <w:szCs w:val="24"/>
          <w:lang w:val="sq-AL"/>
        </w:rPr>
        <w:t xml:space="preserve"> e tyre nuk i plotësojnë kërkesat e neneve 5 dhe 6 të këtij Vendimi, Kryetari i Komunës ose eprori i organit do të formojnë një grup pune pa përfaqësues nga OJQ-të.</w:t>
      </w:r>
    </w:p>
    <w:p w14:paraId="0C20CACA" w14:textId="77777777" w:rsidR="001A73B7" w:rsidRPr="007E073D" w:rsidRDefault="001A73B7" w:rsidP="006B5BE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11064AC" w14:textId="77777777" w:rsidR="001A73B7" w:rsidRPr="007E073D" w:rsidRDefault="00DA69DD" w:rsidP="006B5BEE">
      <w:pPr>
        <w:pStyle w:val="Heading1"/>
        <w:spacing w:line="276" w:lineRule="auto"/>
        <w:ind w:left="1466" w:right="1462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>12</w:t>
      </w:r>
    </w:p>
    <w:p w14:paraId="4CF30AA7" w14:textId="77777777" w:rsidR="001A73B7" w:rsidRPr="007E073D" w:rsidRDefault="00F75B99" w:rsidP="006A3D30">
      <w:pPr>
        <w:pStyle w:val="BodyText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Formulari 1 dhe Formulari 2 janë pjesë përbërëse e këtij Vendimi.</w:t>
      </w:r>
    </w:p>
    <w:p w14:paraId="22EC7F4A" w14:textId="77777777" w:rsidR="007E073D" w:rsidRPr="007E073D" w:rsidRDefault="007E073D" w:rsidP="007E073D">
      <w:pPr>
        <w:pStyle w:val="Heading1"/>
        <w:spacing w:line="276" w:lineRule="auto"/>
        <w:ind w:left="0" w:right="1411"/>
        <w:jc w:val="left"/>
        <w:rPr>
          <w:rFonts w:ascii="Times New Roman" w:hAnsi="Times New Roman" w:cs="Times New Roman"/>
          <w:sz w:val="24"/>
          <w:szCs w:val="24"/>
          <w:lang w:val="sq-AL"/>
        </w:rPr>
      </w:pPr>
    </w:p>
    <w:p w14:paraId="65DBEC75" w14:textId="77777777" w:rsidR="001A73B7" w:rsidRPr="007E073D" w:rsidRDefault="00DA69DD" w:rsidP="007E073D">
      <w:pPr>
        <w:pStyle w:val="Heading1"/>
        <w:spacing w:line="276" w:lineRule="auto"/>
        <w:ind w:left="0" w:right="-10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>Neni</w:t>
      </w:r>
      <w:r w:rsidR="009B6AD4"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 13</w:t>
      </w:r>
    </w:p>
    <w:p w14:paraId="410B35A5" w14:textId="5F8F7FFA" w:rsidR="00F75B99" w:rsidRDefault="00F75B99" w:rsidP="006B5BEE">
      <w:pPr>
        <w:pStyle w:val="BodyText"/>
        <w:spacing w:before="189" w:line="276" w:lineRule="auto"/>
        <w:ind w:left="120" w:firstLine="693"/>
        <w:rPr>
          <w:rFonts w:ascii="Times New Roman" w:hAnsi="Times New Roman" w:cs="Times New Roman"/>
          <w:sz w:val="24"/>
          <w:szCs w:val="24"/>
          <w:lang w:val="sq-AL"/>
        </w:rPr>
      </w:pP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Ky Vendim hynë në fuqi ditën e tetë nga dita e publikimit në „Fletën </w:t>
      </w:r>
      <w:r w:rsidR="0012539D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7E073D">
        <w:rPr>
          <w:rFonts w:ascii="Times New Roman" w:hAnsi="Times New Roman" w:cs="Times New Roman"/>
          <w:sz w:val="24"/>
          <w:szCs w:val="24"/>
          <w:lang w:val="sq-AL"/>
        </w:rPr>
        <w:t xml:space="preserve">yrtare të Malit të Zi – dispozitat komunale“. </w:t>
      </w:r>
    </w:p>
    <w:p w14:paraId="6615DF6B" w14:textId="77777777" w:rsidR="007E073D" w:rsidRDefault="007E073D" w:rsidP="006B5BEE">
      <w:pPr>
        <w:pStyle w:val="BodyText"/>
        <w:spacing w:before="189" w:line="276" w:lineRule="auto"/>
        <w:ind w:left="120" w:firstLine="693"/>
        <w:rPr>
          <w:rFonts w:ascii="Times New Roman" w:hAnsi="Times New Roman" w:cs="Times New Roman"/>
          <w:sz w:val="24"/>
          <w:szCs w:val="24"/>
          <w:lang w:val="sq-AL"/>
        </w:rPr>
      </w:pPr>
    </w:p>
    <w:p w14:paraId="7028FBF6" w14:textId="77777777" w:rsidR="007E073D" w:rsidRPr="007E073D" w:rsidRDefault="007E073D" w:rsidP="006B5BEE">
      <w:pPr>
        <w:pStyle w:val="BodyText"/>
        <w:spacing w:before="189" w:line="276" w:lineRule="auto"/>
        <w:ind w:left="120" w:firstLine="693"/>
        <w:rPr>
          <w:rFonts w:ascii="Times New Roman" w:hAnsi="Times New Roman" w:cs="Times New Roman"/>
          <w:sz w:val="24"/>
          <w:szCs w:val="24"/>
          <w:lang w:val="sq-AL"/>
        </w:rPr>
      </w:pPr>
    </w:p>
    <w:p w14:paraId="6F570260" w14:textId="77777777" w:rsidR="001A73B7" w:rsidRPr="007E073D" w:rsidRDefault="001A73B7" w:rsidP="006B5BEE">
      <w:pPr>
        <w:pStyle w:val="BodyText"/>
        <w:spacing w:before="1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803205F" w14:textId="77777777" w:rsidR="003B3330" w:rsidRPr="003C1A4E" w:rsidRDefault="003B3330" w:rsidP="003B33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AFDD453" w14:textId="1122FE17" w:rsidR="003B3330" w:rsidRPr="003C1A4E" w:rsidRDefault="003B3330" w:rsidP="003B33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C1A4E">
        <w:rPr>
          <w:rFonts w:ascii="Times New Roman" w:hAnsi="Times New Roman" w:cs="Times New Roman"/>
          <w:sz w:val="24"/>
          <w:szCs w:val="24"/>
          <w:lang w:val="sr-Latn-CS"/>
        </w:rPr>
        <w:t xml:space="preserve">Numër: </w:t>
      </w:r>
      <w:r>
        <w:rPr>
          <w:rFonts w:ascii="Times New Roman" w:hAnsi="Times New Roman" w:cs="Times New Roman"/>
          <w:sz w:val="24"/>
          <w:szCs w:val="24"/>
          <w:lang w:val="sr-Latn-CS"/>
        </w:rPr>
        <w:t>02-030/20-</w:t>
      </w:r>
      <w:r w:rsidR="00E703D5">
        <w:rPr>
          <w:rFonts w:ascii="Times New Roman" w:hAnsi="Times New Roman" w:cs="Times New Roman"/>
          <w:sz w:val="24"/>
          <w:szCs w:val="24"/>
          <w:lang w:val="sr-Latn-CS"/>
        </w:rPr>
        <w:t>5383</w:t>
      </w:r>
    </w:p>
    <w:p w14:paraId="66C738B6" w14:textId="3136378E" w:rsidR="003B3330" w:rsidRPr="003C1A4E" w:rsidRDefault="003B3330" w:rsidP="003B33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C1A4E">
        <w:rPr>
          <w:rFonts w:ascii="Times New Roman" w:hAnsi="Times New Roman" w:cs="Times New Roman"/>
          <w:sz w:val="24"/>
          <w:szCs w:val="24"/>
          <w:lang w:val="sr-Latn-CS"/>
        </w:rPr>
        <w:t xml:space="preserve">Tuz, </w:t>
      </w:r>
      <w:r w:rsidR="00E703D5">
        <w:rPr>
          <w:rFonts w:ascii="Times New Roman" w:hAnsi="Times New Roman" w:cs="Times New Roman"/>
          <w:sz w:val="24"/>
          <w:szCs w:val="24"/>
          <w:lang w:val="sr-Latn-CS"/>
        </w:rPr>
        <w:t>09.06.</w:t>
      </w:r>
      <w:r w:rsidRPr="003C1A4E">
        <w:rPr>
          <w:rFonts w:ascii="Times New Roman" w:hAnsi="Times New Roman" w:cs="Times New Roman"/>
          <w:sz w:val="24"/>
          <w:szCs w:val="24"/>
          <w:lang w:val="sr-Latn-CS"/>
        </w:rPr>
        <w:t>2020</w:t>
      </w:r>
    </w:p>
    <w:p w14:paraId="03D77FAE" w14:textId="77777777" w:rsidR="003B3330" w:rsidRPr="003C1A4E" w:rsidRDefault="003B3330" w:rsidP="003B33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49D65A" w14:textId="77777777" w:rsidR="003B3330" w:rsidRPr="003C1A4E" w:rsidRDefault="003B3330" w:rsidP="003B33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4B137FA" w14:textId="77777777" w:rsidR="003B3330" w:rsidRPr="003C1A4E" w:rsidRDefault="003B3330" w:rsidP="003B333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6DBD4045" w14:textId="77777777" w:rsidR="003B3330" w:rsidRPr="003C1A4E" w:rsidRDefault="003B3330" w:rsidP="003B33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1A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KUVENDI I KOMUNËS SË TUZIT</w:t>
      </w:r>
    </w:p>
    <w:p w14:paraId="105777BA" w14:textId="77777777" w:rsidR="003B3330" w:rsidRPr="003C1A4E" w:rsidRDefault="003B3330" w:rsidP="003B33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1A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KRYETARI,</w:t>
      </w:r>
    </w:p>
    <w:p w14:paraId="0698DA57" w14:textId="77777777" w:rsidR="003B3330" w:rsidRPr="003C1A4E" w:rsidRDefault="003B3330" w:rsidP="003B333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1A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Fadil Kajoshaj</w:t>
      </w:r>
    </w:p>
    <w:p w14:paraId="30FCDED3" w14:textId="77777777" w:rsidR="00DA16CC" w:rsidRDefault="00DA16CC" w:rsidP="006B5BEE">
      <w:pPr>
        <w:ind w:hanging="708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FFD065D" w14:textId="77777777" w:rsidR="003B3330" w:rsidRDefault="003B3330" w:rsidP="006B5BEE">
      <w:pPr>
        <w:ind w:hanging="708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C91CA02" w14:textId="77777777" w:rsidR="001A73B7" w:rsidRPr="007E073D" w:rsidRDefault="001A73B7" w:rsidP="006B5BEE">
      <w:pPr>
        <w:spacing w:before="45" w:line="276" w:lineRule="auto"/>
        <w:ind w:right="1462"/>
        <w:rPr>
          <w:rFonts w:ascii="Times New Roman" w:hAnsi="Times New Roman" w:cs="Times New Roman"/>
          <w:b/>
          <w:sz w:val="24"/>
          <w:szCs w:val="24"/>
        </w:rPr>
      </w:pPr>
    </w:p>
    <w:sectPr w:rsidR="001A73B7" w:rsidRPr="007E073D" w:rsidSect="00BF3A3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E67C3"/>
    <w:multiLevelType w:val="hybridMultilevel"/>
    <w:tmpl w:val="E05CAA04"/>
    <w:lvl w:ilvl="0" w:tplc="E4427540">
      <w:numFmt w:val="bullet"/>
      <w:lvlText w:val="-"/>
      <w:lvlJc w:val="left"/>
      <w:pPr>
        <w:ind w:left="120" w:hanging="149"/>
      </w:pPr>
      <w:rPr>
        <w:rFonts w:ascii="Carlito" w:eastAsia="Carlito" w:hAnsi="Carlito" w:cs="Carlito" w:hint="default"/>
        <w:w w:val="100"/>
        <w:sz w:val="28"/>
        <w:szCs w:val="28"/>
        <w:lang w:val="hr-HR" w:eastAsia="en-US" w:bidi="ar-SA"/>
      </w:rPr>
    </w:lvl>
    <w:lvl w:ilvl="1" w:tplc="82F21E36">
      <w:numFmt w:val="bullet"/>
      <w:lvlText w:val="•"/>
      <w:lvlJc w:val="left"/>
      <w:pPr>
        <w:ind w:left="1034" w:hanging="149"/>
      </w:pPr>
      <w:rPr>
        <w:rFonts w:hint="default"/>
        <w:lang w:val="hr-HR" w:eastAsia="en-US" w:bidi="ar-SA"/>
      </w:rPr>
    </w:lvl>
    <w:lvl w:ilvl="2" w:tplc="72E2E6BA">
      <w:numFmt w:val="bullet"/>
      <w:lvlText w:val="•"/>
      <w:lvlJc w:val="left"/>
      <w:pPr>
        <w:ind w:left="1948" w:hanging="149"/>
      </w:pPr>
      <w:rPr>
        <w:rFonts w:hint="default"/>
        <w:lang w:val="hr-HR" w:eastAsia="en-US" w:bidi="ar-SA"/>
      </w:rPr>
    </w:lvl>
    <w:lvl w:ilvl="3" w:tplc="0A6C3438">
      <w:numFmt w:val="bullet"/>
      <w:lvlText w:val="•"/>
      <w:lvlJc w:val="left"/>
      <w:pPr>
        <w:ind w:left="2862" w:hanging="149"/>
      </w:pPr>
      <w:rPr>
        <w:rFonts w:hint="default"/>
        <w:lang w:val="hr-HR" w:eastAsia="en-US" w:bidi="ar-SA"/>
      </w:rPr>
    </w:lvl>
    <w:lvl w:ilvl="4" w:tplc="BCD01684">
      <w:numFmt w:val="bullet"/>
      <w:lvlText w:val="•"/>
      <w:lvlJc w:val="left"/>
      <w:pPr>
        <w:ind w:left="3776" w:hanging="149"/>
      </w:pPr>
      <w:rPr>
        <w:rFonts w:hint="default"/>
        <w:lang w:val="hr-HR" w:eastAsia="en-US" w:bidi="ar-SA"/>
      </w:rPr>
    </w:lvl>
    <w:lvl w:ilvl="5" w:tplc="0FE4ED82">
      <w:numFmt w:val="bullet"/>
      <w:lvlText w:val="•"/>
      <w:lvlJc w:val="left"/>
      <w:pPr>
        <w:ind w:left="4690" w:hanging="149"/>
      </w:pPr>
      <w:rPr>
        <w:rFonts w:hint="default"/>
        <w:lang w:val="hr-HR" w:eastAsia="en-US" w:bidi="ar-SA"/>
      </w:rPr>
    </w:lvl>
    <w:lvl w:ilvl="6" w:tplc="1F820A6C">
      <w:numFmt w:val="bullet"/>
      <w:lvlText w:val="•"/>
      <w:lvlJc w:val="left"/>
      <w:pPr>
        <w:ind w:left="5604" w:hanging="149"/>
      </w:pPr>
      <w:rPr>
        <w:rFonts w:hint="default"/>
        <w:lang w:val="hr-HR" w:eastAsia="en-US" w:bidi="ar-SA"/>
      </w:rPr>
    </w:lvl>
    <w:lvl w:ilvl="7" w:tplc="3E26823C">
      <w:numFmt w:val="bullet"/>
      <w:lvlText w:val="•"/>
      <w:lvlJc w:val="left"/>
      <w:pPr>
        <w:ind w:left="6518" w:hanging="149"/>
      </w:pPr>
      <w:rPr>
        <w:rFonts w:hint="default"/>
        <w:lang w:val="hr-HR" w:eastAsia="en-US" w:bidi="ar-SA"/>
      </w:rPr>
    </w:lvl>
    <w:lvl w:ilvl="8" w:tplc="C9C06142">
      <w:numFmt w:val="bullet"/>
      <w:lvlText w:val="•"/>
      <w:lvlJc w:val="left"/>
      <w:pPr>
        <w:ind w:left="7432" w:hanging="14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B7"/>
    <w:rsid w:val="00001483"/>
    <w:rsid w:val="000327F9"/>
    <w:rsid w:val="00052842"/>
    <w:rsid w:val="00074E46"/>
    <w:rsid w:val="000D7D21"/>
    <w:rsid w:val="000E0A15"/>
    <w:rsid w:val="0011543F"/>
    <w:rsid w:val="00115B91"/>
    <w:rsid w:val="0012539D"/>
    <w:rsid w:val="00170BC1"/>
    <w:rsid w:val="001A73B7"/>
    <w:rsid w:val="001E6CF5"/>
    <w:rsid w:val="00223873"/>
    <w:rsid w:val="00281429"/>
    <w:rsid w:val="00295384"/>
    <w:rsid w:val="003159FD"/>
    <w:rsid w:val="00365458"/>
    <w:rsid w:val="003B3330"/>
    <w:rsid w:val="003B7E61"/>
    <w:rsid w:val="00401EEA"/>
    <w:rsid w:val="00425191"/>
    <w:rsid w:val="00446E62"/>
    <w:rsid w:val="00463D28"/>
    <w:rsid w:val="00472B33"/>
    <w:rsid w:val="004B4F1B"/>
    <w:rsid w:val="00561F0D"/>
    <w:rsid w:val="00565A21"/>
    <w:rsid w:val="00567A7C"/>
    <w:rsid w:val="00574F51"/>
    <w:rsid w:val="005E169E"/>
    <w:rsid w:val="00605563"/>
    <w:rsid w:val="00653F08"/>
    <w:rsid w:val="006A3D30"/>
    <w:rsid w:val="006A7051"/>
    <w:rsid w:val="006B5BEE"/>
    <w:rsid w:val="006D399A"/>
    <w:rsid w:val="00791342"/>
    <w:rsid w:val="007E073D"/>
    <w:rsid w:val="007F5A83"/>
    <w:rsid w:val="00804B10"/>
    <w:rsid w:val="008279B3"/>
    <w:rsid w:val="008308FD"/>
    <w:rsid w:val="008777D3"/>
    <w:rsid w:val="00905868"/>
    <w:rsid w:val="009609A3"/>
    <w:rsid w:val="00980355"/>
    <w:rsid w:val="009B6AD4"/>
    <w:rsid w:val="00A30E24"/>
    <w:rsid w:val="00A56097"/>
    <w:rsid w:val="00AA13D4"/>
    <w:rsid w:val="00AC68E0"/>
    <w:rsid w:val="00B11A62"/>
    <w:rsid w:val="00B33013"/>
    <w:rsid w:val="00B51432"/>
    <w:rsid w:val="00B56D8C"/>
    <w:rsid w:val="00B6023C"/>
    <w:rsid w:val="00B95770"/>
    <w:rsid w:val="00BB7848"/>
    <w:rsid w:val="00BF0482"/>
    <w:rsid w:val="00BF3A37"/>
    <w:rsid w:val="00C14BBD"/>
    <w:rsid w:val="00C60E22"/>
    <w:rsid w:val="00C61EF8"/>
    <w:rsid w:val="00CA1A48"/>
    <w:rsid w:val="00CA63DC"/>
    <w:rsid w:val="00CB1D20"/>
    <w:rsid w:val="00CE3AEA"/>
    <w:rsid w:val="00D60D73"/>
    <w:rsid w:val="00D626BB"/>
    <w:rsid w:val="00DA16CC"/>
    <w:rsid w:val="00DA69DD"/>
    <w:rsid w:val="00DF2F5D"/>
    <w:rsid w:val="00E14405"/>
    <w:rsid w:val="00E703D5"/>
    <w:rsid w:val="00EA26BC"/>
    <w:rsid w:val="00EC0FEE"/>
    <w:rsid w:val="00F0454F"/>
    <w:rsid w:val="00F14492"/>
    <w:rsid w:val="00F169F9"/>
    <w:rsid w:val="00F75B99"/>
    <w:rsid w:val="00FA0418"/>
    <w:rsid w:val="00FA18FE"/>
    <w:rsid w:val="00FC2FBD"/>
    <w:rsid w:val="00FC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4114"/>
  <w15:docId w15:val="{719C0ACA-70CC-4F33-9FB6-4730F6C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73B7"/>
    <w:rPr>
      <w:rFonts w:ascii="Carlito" w:eastAsia="Carlito" w:hAnsi="Carlito" w:cs="Carlito"/>
      <w:lang w:val="hr-HR"/>
    </w:rPr>
  </w:style>
  <w:style w:type="paragraph" w:styleId="Heading1">
    <w:name w:val="heading 1"/>
    <w:basedOn w:val="Normal"/>
    <w:uiPriority w:val="1"/>
    <w:qFormat/>
    <w:rsid w:val="001A73B7"/>
    <w:pPr>
      <w:ind w:left="14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73B7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A73B7"/>
    <w:pPr>
      <w:spacing w:before="168"/>
      <w:ind w:left="119" w:right="109"/>
      <w:jc w:val="both"/>
    </w:pPr>
  </w:style>
  <w:style w:type="paragraph" w:customStyle="1" w:styleId="TableParagraph">
    <w:name w:val="Table Paragraph"/>
    <w:basedOn w:val="Normal"/>
    <w:uiPriority w:val="1"/>
    <w:qFormat/>
    <w:rsid w:val="001A73B7"/>
  </w:style>
  <w:style w:type="paragraph" w:customStyle="1" w:styleId="N03Y">
    <w:name w:val="N03Y"/>
    <w:basedOn w:val="Normal"/>
    <w:uiPriority w:val="99"/>
    <w:rsid w:val="006B5BEE"/>
    <w:pPr>
      <w:widowControl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6B5BEE"/>
    <w:pPr>
      <w:widowControl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T30X">
    <w:name w:val="T30X"/>
    <w:basedOn w:val="Normal"/>
    <w:uiPriority w:val="99"/>
    <w:rsid w:val="006B5BEE"/>
    <w:pPr>
      <w:widowControl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styleId="NoSpacing">
    <w:name w:val="No Spacing"/>
    <w:uiPriority w:val="1"/>
    <w:qFormat/>
    <w:rsid w:val="007E073D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3D"/>
    <w:rPr>
      <w:rFonts w:ascii="Segoe UI" w:eastAsia="Carlit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NVO-grupe</vt:lpstr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NVO-grupe</dc:title>
  <dc:creator>Bilal Dresevic</dc:creator>
  <cp:keywords>()</cp:keywords>
  <cp:lastModifiedBy>Drita Rukaj</cp:lastModifiedBy>
  <cp:revision>3</cp:revision>
  <cp:lastPrinted>2020-06-11T09:16:00Z</cp:lastPrinted>
  <dcterms:created xsi:type="dcterms:W3CDTF">2020-06-11T09:16:00Z</dcterms:created>
  <dcterms:modified xsi:type="dcterms:W3CDTF">2020-06-11T09:16:00Z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2020-02-17T00:00:00Z</vt:filetime>
  </property>
</Properties>
</file>