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CE0B" w14:textId="6DDBF227" w:rsidR="00B72EB0" w:rsidRPr="00741D0F" w:rsidRDefault="00B72EB0" w:rsidP="000C06B6">
      <w:pPr>
        <w:pStyle w:val="N02Y"/>
        <w:ind w:firstLine="0"/>
        <w:rPr>
          <w:sz w:val="26"/>
          <w:szCs w:val="26"/>
          <w:lang w:val="sq-AL"/>
        </w:rPr>
      </w:pPr>
      <w:r w:rsidRPr="00741D0F">
        <w:rPr>
          <w:sz w:val="26"/>
          <w:szCs w:val="26"/>
        </w:rPr>
        <w:t xml:space="preserve">Na </w:t>
      </w:r>
      <w:proofErr w:type="spellStart"/>
      <w:r w:rsidRPr="00741D0F">
        <w:rPr>
          <w:sz w:val="26"/>
          <w:szCs w:val="26"/>
        </w:rPr>
        <w:t>osnovu</w:t>
      </w:r>
      <w:proofErr w:type="spellEnd"/>
      <w:r w:rsidR="0082494C" w:rsidRPr="00741D0F">
        <w:rPr>
          <w:sz w:val="26"/>
          <w:szCs w:val="26"/>
        </w:rPr>
        <w:t xml:space="preserve"> </w:t>
      </w:r>
      <w:proofErr w:type="spellStart"/>
      <w:r w:rsidRPr="00741D0F">
        <w:rPr>
          <w:sz w:val="26"/>
          <w:szCs w:val="26"/>
        </w:rPr>
        <w:t>čl</w:t>
      </w:r>
      <w:proofErr w:type="spellEnd"/>
      <w:r w:rsidR="004457AD">
        <w:rPr>
          <w:sz w:val="26"/>
          <w:szCs w:val="26"/>
        </w:rPr>
        <w:t xml:space="preserve">. </w:t>
      </w:r>
      <w:r w:rsidRPr="00741D0F">
        <w:rPr>
          <w:sz w:val="26"/>
          <w:szCs w:val="26"/>
        </w:rPr>
        <w:t xml:space="preserve">13, 29 </w:t>
      </w:r>
      <w:proofErr w:type="spellStart"/>
      <w:r w:rsidRPr="00741D0F">
        <w:rPr>
          <w:sz w:val="26"/>
          <w:szCs w:val="26"/>
        </w:rPr>
        <w:t>i</w:t>
      </w:r>
      <w:proofErr w:type="spellEnd"/>
      <w:r w:rsidRPr="00741D0F">
        <w:rPr>
          <w:sz w:val="26"/>
          <w:szCs w:val="26"/>
        </w:rPr>
        <w:t xml:space="preserve"> 37 </w:t>
      </w:r>
      <w:proofErr w:type="spellStart"/>
      <w:r w:rsidRPr="00741D0F">
        <w:rPr>
          <w:sz w:val="26"/>
          <w:szCs w:val="26"/>
        </w:rPr>
        <w:t>Zakona</w:t>
      </w:r>
      <w:proofErr w:type="spellEnd"/>
      <w:r w:rsidRPr="00741D0F">
        <w:rPr>
          <w:sz w:val="26"/>
          <w:szCs w:val="26"/>
        </w:rPr>
        <w:t xml:space="preserve"> o </w:t>
      </w:r>
      <w:proofErr w:type="spellStart"/>
      <w:r w:rsidRPr="00741D0F">
        <w:rPr>
          <w:sz w:val="26"/>
          <w:szCs w:val="26"/>
        </w:rPr>
        <w:t>životnoj</w:t>
      </w:r>
      <w:proofErr w:type="spellEnd"/>
      <w:r w:rsidR="0082494C" w:rsidRPr="00741D0F">
        <w:rPr>
          <w:sz w:val="26"/>
          <w:szCs w:val="26"/>
        </w:rPr>
        <w:t xml:space="preserve"> </w:t>
      </w:r>
      <w:proofErr w:type="spellStart"/>
      <w:r w:rsidRPr="00741D0F">
        <w:rPr>
          <w:sz w:val="26"/>
          <w:szCs w:val="26"/>
        </w:rPr>
        <w:t>sredini</w:t>
      </w:r>
      <w:proofErr w:type="spellEnd"/>
      <w:r w:rsidRPr="00741D0F">
        <w:rPr>
          <w:sz w:val="26"/>
          <w:szCs w:val="26"/>
        </w:rPr>
        <w:t xml:space="preserve"> (</w:t>
      </w:r>
      <w:r w:rsidR="000C06B6" w:rsidRPr="00741D0F">
        <w:rPr>
          <w:sz w:val="26"/>
          <w:szCs w:val="26"/>
        </w:rPr>
        <w:t>“</w:t>
      </w:r>
      <w:proofErr w:type="spellStart"/>
      <w:r w:rsidRPr="00741D0F">
        <w:rPr>
          <w:sz w:val="26"/>
          <w:szCs w:val="26"/>
        </w:rPr>
        <w:t>Sl</w:t>
      </w:r>
      <w:r w:rsidR="000C06B6" w:rsidRPr="00741D0F">
        <w:rPr>
          <w:sz w:val="26"/>
          <w:szCs w:val="26"/>
        </w:rPr>
        <w:t>užbeni</w:t>
      </w:r>
      <w:proofErr w:type="spellEnd"/>
      <w:r w:rsidRPr="00741D0F">
        <w:rPr>
          <w:sz w:val="26"/>
          <w:szCs w:val="26"/>
        </w:rPr>
        <w:t xml:space="preserve"> list CG</w:t>
      </w:r>
      <w:r w:rsidR="000C06B6" w:rsidRPr="00741D0F">
        <w:rPr>
          <w:sz w:val="26"/>
          <w:szCs w:val="26"/>
        </w:rPr>
        <w:t>”</w:t>
      </w:r>
      <w:r w:rsidRPr="00741D0F">
        <w:rPr>
          <w:sz w:val="26"/>
          <w:szCs w:val="26"/>
        </w:rPr>
        <w:t xml:space="preserve"> br. 52/16</w:t>
      </w:r>
      <w:r w:rsidRPr="00741D0F">
        <w:rPr>
          <w:color w:val="auto"/>
          <w:sz w:val="26"/>
          <w:szCs w:val="26"/>
        </w:rPr>
        <w:t>, 73/19</w:t>
      </w:r>
      <w:r w:rsidRPr="00741D0F">
        <w:rPr>
          <w:sz w:val="26"/>
          <w:szCs w:val="26"/>
        </w:rPr>
        <w:t xml:space="preserve">), </w:t>
      </w:r>
      <w:r w:rsidR="0099417B" w:rsidRPr="00741D0F">
        <w:rPr>
          <w:sz w:val="26"/>
          <w:szCs w:val="26"/>
          <w:lang w:val="sq-AL"/>
        </w:rPr>
        <w:t>i člana 38 stav 1 tačka 4</w:t>
      </w:r>
      <w:r w:rsidRPr="00741D0F">
        <w:rPr>
          <w:sz w:val="26"/>
          <w:szCs w:val="26"/>
          <w:lang w:val="sq-AL"/>
        </w:rPr>
        <w:t xml:space="preserve"> Zakona o lokalnoj samoupravi ("</w:t>
      </w:r>
      <w:proofErr w:type="spellStart"/>
      <w:r w:rsidRPr="00741D0F">
        <w:rPr>
          <w:sz w:val="26"/>
          <w:szCs w:val="26"/>
          <w:lang w:val="sq-AL"/>
        </w:rPr>
        <w:t>Službeni</w:t>
      </w:r>
      <w:proofErr w:type="spellEnd"/>
      <w:r w:rsidRPr="00741D0F">
        <w:rPr>
          <w:sz w:val="26"/>
          <w:szCs w:val="26"/>
          <w:lang w:val="sq-AL"/>
        </w:rPr>
        <w:t xml:space="preserve"> </w:t>
      </w:r>
      <w:proofErr w:type="spellStart"/>
      <w:r w:rsidRPr="00741D0F">
        <w:rPr>
          <w:sz w:val="26"/>
          <w:szCs w:val="26"/>
          <w:lang w:val="sq-AL"/>
        </w:rPr>
        <w:t>list</w:t>
      </w:r>
      <w:proofErr w:type="spellEnd"/>
      <w:r w:rsidRPr="00741D0F">
        <w:rPr>
          <w:sz w:val="26"/>
          <w:szCs w:val="26"/>
          <w:lang w:val="sq-AL"/>
        </w:rPr>
        <w:t xml:space="preserve"> CG" </w:t>
      </w:r>
      <w:proofErr w:type="spellStart"/>
      <w:r w:rsidRPr="00741D0F">
        <w:rPr>
          <w:sz w:val="26"/>
          <w:szCs w:val="26"/>
          <w:lang w:val="sq-AL"/>
        </w:rPr>
        <w:t>broj</w:t>
      </w:r>
      <w:proofErr w:type="spellEnd"/>
      <w:r w:rsidRPr="00741D0F">
        <w:rPr>
          <w:sz w:val="26"/>
          <w:szCs w:val="26"/>
          <w:lang w:val="sq-AL"/>
        </w:rPr>
        <w:t xml:space="preserve"> 02/18,</w:t>
      </w:r>
      <w:r w:rsidR="0099417B" w:rsidRPr="00741D0F">
        <w:rPr>
          <w:sz w:val="26"/>
          <w:szCs w:val="26"/>
          <w:lang w:val="sq-AL"/>
        </w:rPr>
        <w:t xml:space="preserve"> 34/19</w:t>
      </w:r>
      <w:r w:rsidR="000C06B6" w:rsidRPr="00741D0F">
        <w:rPr>
          <w:sz w:val="26"/>
          <w:szCs w:val="26"/>
          <w:lang w:val="sq-AL"/>
        </w:rPr>
        <w:t>, 38/20</w:t>
      </w:r>
      <w:r w:rsidR="0099417B" w:rsidRPr="00741D0F">
        <w:rPr>
          <w:sz w:val="26"/>
          <w:szCs w:val="26"/>
          <w:lang w:val="sq-AL"/>
        </w:rPr>
        <w:t xml:space="preserve">), </w:t>
      </w:r>
      <w:proofErr w:type="spellStart"/>
      <w:r w:rsidR="0099417B" w:rsidRPr="00741D0F">
        <w:rPr>
          <w:sz w:val="26"/>
          <w:szCs w:val="26"/>
          <w:lang w:val="sq-AL"/>
        </w:rPr>
        <w:t>člana</w:t>
      </w:r>
      <w:proofErr w:type="spellEnd"/>
      <w:r w:rsidR="0099417B" w:rsidRPr="00741D0F">
        <w:rPr>
          <w:sz w:val="26"/>
          <w:szCs w:val="26"/>
          <w:lang w:val="sq-AL"/>
        </w:rPr>
        <w:t xml:space="preserve"> 53 </w:t>
      </w:r>
      <w:proofErr w:type="spellStart"/>
      <w:r w:rsidR="0099417B" w:rsidRPr="00741D0F">
        <w:rPr>
          <w:sz w:val="26"/>
          <w:szCs w:val="26"/>
          <w:lang w:val="sq-AL"/>
        </w:rPr>
        <w:t>stav</w:t>
      </w:r>
      <w:proofErr w:type="spellEnd"/>
      <w:r w:rsidR="0099417B" w:rsidRPr="00741D0F">
        <w:rPr>
          <w:sz w:val="26"/>
          <w:szCs w:val="26"/>
          <w:lang w:val="sq-AL"/>
        </w:rPr>
        <w:t xml:space="preserve"> 1 tačka 4</w:t>
      </w:r>
      <w:r w:rsidRPr="00741D0F">
        <w:rPr>
          <w:sz w:val="26"/>
          <w:szCs w:val="26"/>
          <w:lang w:val="sq-AL"/>
        </w:rPr>
        <w:t xml:space="preserve"> Statuta opštine Tuzi ("Službeni list CG" broj 24/19</w:t>
      </w:r>
      <w:r w:rsidR="0099417B" w:rsidRPr="00741D0F">
        <w:rPr>
          <w:sz w:val="26"/>
          <w:szCs w:val="26"/>
          <w:lang w:val="sq-AL"/>
        </w:rPr>
        <w:t>, 05/20</w:t>
      </w:r>
      <w:r w:rsidRPr="00741D0F">
        <w:rPr>
          <w:sz w:val="26"/>
          <w:szCs w:val="26"/>
          <w:lang w:val="sq-AL"/>
        </w:rPr>
        <w:t xml:space="preserve">), Skupština </w:t>
      </w:r>
      <w:proofErr w:type="spellStart"/>
      <w:r w:rsidRPr="00741D0F">
        <w:rPr>
          <w:sz w:val="26"/>
          <w:szCs w:val="26"/>
          <w:lang w:val="sq-AL"/>
        </w:rPr>
        <w:t>opštine</w:t>
      </w:r>
      <w:proofErr w:type="spellEnd"/>
      <w:r w:rsidRPr="00741D0F">
        <w:rPr>
          <w:sz w:val="26"/>
          <w:szCs w:val="26"/>
          <w:lang w:val="sq-AL"/>
        </w:rPr>
        <w:t xml:space="preserve"> Tuzi na </w:t>
      </w:r>
      <w:proofErr w:type="spellStart"/>
      <w:r w:rsidRPr="00741D0F">
        <w:rPr>
          <w:sz w:val="26"/>
          <w:szCs w:val="26"/>
          <w:lang w:val="sq-AL"/>
        </w:rPr>
        <w:t>sjednici</w:t>
      </w:r>
      <w:proofErr w:type="spellEnd"/>
      <w:r w:rsidRPr="00741D0F">
        <w:rPr>
          <w:sz w:val="26"/>
          <w:szCs w:val="26"/>
          <w:lang w:val="sq-AL"/>
        </w:rPr>
        <w:t xml:space="preserve"> </w:t>
      </w:r>
      <w:proofErr w:type="spellStart"/>
      <w:r w:rsidRPr="00741D0F">
        <w:rPr>
          <w:sz w:val="26"/>
          <w:szCs w:val="26"/>
          <w:lang w:val="sq-AL"/>
        </w:rPr>
        <w:t>održanoj</w:t>
      </w:r>
      <w:proofErr w:type="spellEnd"/>
      <w:r w:rsidRPr="00741D0F">
        <w:rPr>
          <w:sz w:val="26"/>
          <w:szCs w:val="26"/>
          <w:lang w:val="sq-AL"/>
        </w:rPr>
        <w:t xml:space="preserve"> </w:t>
      </w:r>
      <w:r w:rsidR="000C06B6" w:rsidRPr="00741D0F">
        <w:rPr>
          <w:sz w:val="26"/>
          <w:szCs w:val="26"/>
          <w:lang w:val="sq-AL"/>
        </w:rPr>
        <w:t>09.06</w:t>
      </w:r>
      <w:r w:rsidRPr="00741D0F">
        <w:rPr>
          <w:sz w:val="26"/>
          <w:szCs w:val="26"/>
          <w:lang w:val="sq-AL"/>
        </w:rPr>
        <w:t>.2020. godine donijela je:</w:t>
      </w:r>
    </w:p>
    <w:p w14:paraId="3A012B9E" w14:textId="272D2444" w:rsidR="00B72EB0" w:rsidRPr="00741D0F" w:rsidRDefault="00B72EB0" w:rsidP="00B72EB0">
      <w:pPr>
        <w:pStyle w:val="N03Y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ODLUK</w:t>
      </w:r>
      <w:r w:rsidR="0082494C" w:rsidRPr="00741D0F">
        <w:rPr>
          <w:sz w:val="26"/>
          <w:szCs w:val="26"/>
          <w:lang w:val="sq-AL"/>
        </w:rPr>
        <w:t>U</w:t>
      </w:r>
    </w:p>
    <w:p w14:paraId="59F31D9F" w14:textId="77777777" w:rsidR="00B72EB0" w:rsidRPr="00741D0F" w:rsidRDefault="00B72EB0" w:rsidP="00B72EB0">
      <w:pPr>
        <w:pStyle w:val="N03Y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o </w:t>
      </w:r>
      <w:proofErr w:type="spellStart"/>
      <w:r w:rsidRPr="00741D0F">
        <w:rPr>
          <w:sz w:val="26"/>
          <w:szCs w:val="26"/>
          <w:lang w:val="sq-AL"/>
        </w:rPr>
        <w:t>pristupanju</w:t>
      </w:r>
      <w:proofErr w:type="spellEnd"/>
      <w:r w:rsidRPr="00741D0F">
        <w:rPr>
          <w:sz w:val="26"/>
          <w:szCs w:val="26"/>
          <w:lang w:val="sq-AL"/>
        </w:rPr>
        <w:t xml:space="preserve"> </w:t>
      </w:r>
      <w:proofErr w:type="spellStart"/>
      <w:r w:rsidRPr="00741D0F">
        <w:rPr>
          <w:sz w:val="26"/>
          <w:szCs w:val="26"/>
          <w:lang w:val="sq-AL"/>
        </w:rPr>
        <w:t>izrade</w:t>
      </w:r>
      <w:proofErr w:type="spellEnd"/>
      <w:r w:rsidRPr="00741D0F">
        <w:rPr>
          <w:sz w:val="26"/>
          <w:szCs w:val="26"/>
          <w:lang w:val="sq-AL"/>
        </w:rPr>
        <w:t xml:space="preserve"> </w:t>
      </w:r>
      <w:proofErr w:type="spellStart"/>
      <w:r w:rsidRPr="00741D0F">
        <w:rPr>
          <w:rFonts w:eastAsia="Times New Roman"/>
          <w:color w:val="231F20"/>
          <w:sz w:val="26"/>
          <w:szCs w:val="26"/>
          <w:lang w:val="sq-AL"/>
        </w:rPr>
        <w:t>Lokalnog</w:t>
      </w:r>
      <w:proofErr w:type="spellEnd"/>
      <w:r w:rsidRPr="00741D0F">
        <w:rPr>
          <w:rFonts w:eastAsia="Times New Roman"/>
          <w:color w:val="231F20"/>
          <w:sz w:val="26"/>
          <w:szCs w:val="26"/>
          <w:lang w:val="sq-AL"/>
        </w:rPr>
        <w:t xml:space="preserve"> plana </w:t>
      </w:r>
      <w:proofErr w:type="spellStart"/>
      <w:r w:rsidRPr="00741D0F">
        <w:rPr>
          <w:rFonts w:eastAsia="Times New Roman"/>
          <w:color w:val="231F20"/>
          <w:sz w:val="26"/>
          <w:szCs w:val="26"/>
          <w:lang w:val="sq-AL"/>
        </w:rPr>
        <w:t>zaštite</w:t>
      </w:r>
      <w:proofErr w:type="spellEnd"/>
      <w:r w:rsidRPr="00741D0F">
        <w:rPr>
          <w:rFonts w:eastAsia="Times New Roman"/>
          <w:color w:val="231F20"/>
          <w:sz w:val="26"/>
          <w:szCs w:val="26"/>
          <w:lang w:val="sq-AL"/>
        </w:rPr>
        <w:t xml:space="preserve"> </w:t>
      </w:r>
      <w:proofErr w:type="spellStart"/>
      <w:r w:rsidRPr="00741D0F">
        <w:rPr>
          <w:rFonts w:eastAsia="Times New Roman"/>
          <w:color w:val="231F20"/>
          <w:sz w:val="26"/>
          <w:szCs w:val="26"/>
          <w:lang w:val="sq-AL"/>
        </w:rPr>
        <w:t>životne</w:t>
      </w:r>
      <w:proofErr w:type="spellEnd"/>
      <w:r w:rsidRPr="00741D0F">
        <w:rPr>
          <w:rFonts w:eastAsia="Times New Roman"/>
          <w:color w:val="231F20"/>
          <w:sz w:val="26"/>
          <w:szCs w:val="26"/>
          <w:lang w:val="sq-AL"/>
        </w:rPr>
        <w:t xml:space="preserve"> </w:t>
      </w:r>
      <w:proofErr w:type="spellStart"/>
      <w:r w:rsidRPr="00741D0F">
        <w:rPr>
          <w:rFonts w:eastAsia="Times New Roman"/>
          <w:color w:val="231F20"/>
          <w:sz w:val="26"/>
          <w:szCs w:val="26"/>
          <w:lang w:val="sq-AL"/>
        </w:rPr>
        <w:t>sredine</w:t>
      </w:r>
      <w:proofErr w:type="spellEnd"/>
      <w:r w:rsidR="00F63659" w:rsidRPr="00741D0F">
        <w:rPr>
          <w:rFonts w:eastAsia="Times New Roman"/>
          <w:color w:val="231F20"/>
          <w:sz w:val="26"/>
          <w:szCs w:val="26"/>
          <w:lang w:val="sq-AL"/>
        </w:rPr>
        <w:t xml:space="preserve"> </w:t>
      </w:r>
      <w:proofErr w:type="spellStart"/>
      <w:r w:rsidRPr="00741D0F">
        <w:rPr>
          <w:sz w:val="26"/>
          <w:szCs w:val="26"/>
          <w:lang w:val="sq-AL"/>
        </w:rPr>
        <w:t>opštine</w:t>
      </w:r>
      <w:proofErr w:type="spellEnd"/>
      <w:r w:rsidRPr="00741D0F">
        <w:rPr>
          <w:sz w:val="26"/>
          <w:szCs w:val="26"/>
          <w:lang w:val="sq-AL"/>
        </w:rPr>
        <w:t xml:space="preserve"> Tuzi 2020 -2024</w:t>
      </w:r>
    </w:p>
    <w:p w14:paraId="5EC432B4" w14:textId="77777777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</w:p>
    <w:p w14:paraId="27DA0A58" w14:textId="77777777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Član 1</w:t>
      </w:r>
    </w:p>
    <w:p w14:paraId="72CB9B78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Pristupa se izradi Lokalnog plana zaštite životne sredine za Opštinu Tuzi (u daljem tekstu: "LPZŽS"). Izradom LPZŽS-a doprinijet će se unapređenju, zaštiti i održivom korišćenju životne sredine na teritoriji Opštine Tuzi. Rok za izradu LPZŽS je 18 mjeseci.</w:t>
      </w:r>
    </w:p>
    <w:p w14:paraId="08185211" w14:textId="77777777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Član 2</w:t>
      </w:r>
    </w:p>
    <w:p w14:paraId="2811193D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Izrada Lokalnog plana zaštite životne sredine za Opštinu Tuzi će se temeljiti na domaćem i međunarodnom zakonodavstvu.</w:t>
      </w:r>
    </w:p>
    <w:p w14:paraId="33020271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životnoj sredini (Sl. list CG, br. 52/16, 073/19, 073/19),</w:t>
      </w:r>
    </w:p>
    <w:p w14:paraId="6F247540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zaštiti prirode ("Službeni list Crne Gore", br. 054/16, 18/19)</w:t>
      </w:r>
    </w:p>
    <w:p w14:paraId="64B30E09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upravljanju otpadom ("Službeni list Crne Gore", br. 064/11,039/16)</w:t>
      </w:r>
    </w:p>
    <w:p w14:paraId="442E5DCA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Državnom planu upravljanja otpadom Crne Gore </w:t>
      </w:r>
    </w:p>
    <w:p w14:paraId="41D0E526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vodama ("Službeni list Republike Crne Gore", br. 027/07, Službeni list Crne Gore", br. 073/10, 032/11, 047/11, 048/15, 052/16, 055/16, 002/17, 080/17, 084/18)</w:t>
      </w:r>
    </w:p>
    <w:p w14:paraId="05F3C9AF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zaštiti vazduha ("Službeni list Crne Gore", br. 025/10, 040/11,043/15, 073/19)</w:t>
      </w:r>
    </w:p>
    <w:p w14:paraId="748D011C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procjeni uticaja na životnu sredinu ("Sl. list RCG", br. 075/18)</w:t>
      </w:r>
    </w:p>
    <w:p w14:paraId="60707466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strateškoj procjeni uticaja na životnu sredinu ("Sl. list RCG", br. 80/05, 73/10, 40/11, 59/11 i 52/16)</w:t>
      </w:r>
    </w:p>
    <w:p w14:paraId="552E562E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 o zaštiti od jonizujućeg zračenja i radijacionoj sigurnosti ("Sl. list CG", br. 56/09, 58/09 i 40/11, 55/16).</w:t>
      </w:r>
    </w:p>
    <w:p w14:paraId="6DACF67A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 o zaštiti od buke u životnoj sredini ("Sl. list CG", br. 28/11,01/14 i 02/18)</w:t>
      </w:r>
    </w:p>
    <w:p w14:paraId="1F78A95F" w14:textId="77777777" w:rsidR="00B72EB0" w:rsidRPr="00741D0F" w:rsidRDefault="00B72EB0" w:rsidP="00B72EB0">
      <w:pPr>
        <w:pStyle w:val="T30X"/>
        <w:ind w:left="567" w:hanging="283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 xml:space="preserve">   - Zakonu o energetici ("Sl. list CG", br. 05/16 i 51/17), i drugim relevantnim propisima.</w:t>
      </w:r>
    </w:p>
    <w:p w14:paraId="73066F82" w14:textId="77777777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Član 3</w:t>
      </w:r>
    </w:p>
    <w:p w14:paraId="58F0D1CD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LPZŽS će izraditi Radni tim koji će biti formiran posebnim Rješenjem</w:t>
      </w:r>
      <w:r w:rsidR="00F8052B" w:rsidRPr="00741D0F">
        <w:rPr>
          <w:sz w:val="26"/>
          <w:szCs w:val="26"/>
          <w:lang w:val="sq-AL"/>
        </w:rPr>
        <w:t xml:space="preserve"> od strane predsjednika opštine</w:t>
      </w:r>
      <w:r w:rsidRPr="00741D0F">
        <w:rPr>
          <w:sz w:val="26"/>
          <w:szCs w:val="26"/>
          <w:lang w:val="sq-AL"/>
        </w:rPr>
        <w:t>. Izrada LPZŽS -a će biti otvorena za javnost u svim fazama izrade.</w:t>
      </w:r>
    </w:p>
    <w:p w14:paraId="3606E438" w14:textId="77777777" w:rsidR="0018634E" w:rsidRDefault="0018634E" w:rsidP="00B72EB0">
      <w:pPr>
        <w:pStyle w:val="C30X"/>
        <w:rPr>
          <w:sz w:val="26"/>
          <w:szCs w:val="26"/>
          <w:lang w:val="sq-AL"/>
        </w:rPr>
      </w:pPr>
    </w:p>
    <w:p w14:paraId="29AD7DD1" w14:textId="67760767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  <w:proofErr w:type="spellStart"/>
      <w:r w:rsidRPr="00741D0F">
        <w:rPr>
          <w:sz w:val="26"/>
          <w:szCs w:val="26"/>
          <w:lang w:val="sq-AL"/>
        </w:rPr>
        <w:lastRenderedPageBreak/>
        <w:t>Član</w:t>
      </w:r>
      <w:proofErr w:type="spellEnd"/>
      <w:r w:rsidRPr="00741D0F">
        <w:rPr>
          <w:sz w:val="26"/>
          <w:szCs w:val="26"/>
          <w:lang w:val="sq-AL"/>
        </w:rPr>
        <w:t xml:space="preserve"> 4</w:t>
      </w:r>
    </w:p>
    <w:p w14:paraId="7FC07451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LPZŽS usvaja Skupština Opštine Tuzi na period od četiri godine.</w:t>
      </w:r>
    </w:p>
    <w:p w14:paraId="153B4CE0" w14:textId="691AC8A5" w:rsidR="00B72EB0" w:rsidRPr="00741D0F" w:rsidRDefault="00B72EB0" w:rsidP="00D32057">
      <w:pPr>
        <w:pStyle w:val="C30X"/>
        <w:rPr>
          <w:sz w:val="26"/>
          <w:szCs w:val="26"/>
          <w:lang w:val="sq-AL"/>
        </w:rPr>
      </w:pPr>
      <w:proofErr w:type="spellStart"/>
      <w:r w:rsidRPr="00741D0F">
        <w:rPr>
          <w:sz w:val="26"/>
          <w:szCs w:val="26"/>
          <w:lang w:val="sq-AL"/>
        </w:rPr>
        <w:t>Član</w:t>
      </w:r>
      <w:proofErr w:type="spellEnd"/>
      <w:r w:rsidRPr="00741D0F">
        <w:rPr>
          <w:sz w:val="26"/>
          <w:szCs w:val="26"/>
          <w:lang w:val="sq-AL"/>
        </w:rPr>
        <w:t xml:space="preserve"> 5</w:t>
      </w:r>
    </w:p>
    <w:p w14:paraId="1F00F42F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Finansijska sredstva potrebna za izradu LPZŽS -a obezbijediće se iz budžeta Opštine Tuzi, kroz saradnju sa različitim nacionalnim i međunarodnim organizacijama i kroz saradnju sa NVO.</w:t>
      </w:r>
    </w:p>
    <w:p w14:paraId="02A47B81" w14:textId="49106330" w:rsidR="00B72EB0" w:rsidRPr="00741D0F" w:rsidRDefault="00B72EB0" w:rsidP="00B72EB0">
      <w:pPr>
        <w:pStyle w:val="C30X"/>
        <w:rPr>
          <w:sz w:val="26"/>
          <w:szCs w:val="26"/>
          <w:lang w:val="sq-AL"/>
        </w:rPr>
      </w:pPr>
      <w:proofErr w:type="spellStart"/>
      <w:r w:rsidRPr="00741D0F">
        <w:rPr>
          <w:sz w:val="26"/>
          <w:szCs w:val="26"/>
          <w:lang w:val="sq-AL"/>
        </w:rPr>
        <w:t>Član</w:t>
      </w:r>
      <w:proofErr w:type="spellEnd"/>
      <w:r w:rsidRPr="00741D0F">
        <w:rPr>
          <w:sz w:val="26"/>
          <w:szCs w:val="26"/>
          <w:lang w:val="sq-AL"/>
        </w:rPr>
        <w:t xml:space="preserve"> 6</w:t>
      </w:r>
    </w:p>
    <w:p w14:paraId="7B22C1D3" w14:textId="77777777" w:rsidR="00B72EB0" w:rsidRPr="00741D0F" w:rsidRDefault="00B72EB0" w:rsidP="00D32057">
      <w:pPr>
        <w:pStyle w:val="T30X"/>
        <w:ind w:firstLine="720"/>
        <w:rPr>
          <w:sz w:val="26"/>
          <w:szCs w:val="26"/>
          <w:lang w:val="sq-AL"/>
        </w:rPr>
      </w:pPr>
      <w:r w:rsidRPr="00741D0F">
        <w:rPr>
          <w:sz w:val="26"/>
          <w:szCs w:val="26"/>
          <w:lang w:val="sq-AL"/>
        </w:rPr>
        <w:t>Ova Odluka stupa na snagu osmog dana od dana objavljivanja u "Službenom listu CG - Opštinski propisi".</w:t>
      </w:r>
    </w:p>
    <w:p w14:paraId="7F72C42C" w14:textId="77777777" w:rsidR="00B72EB0" w:rsidRPr="00741D0F" w:rsidRDefault="00B72EB0" w:rsidP="00B72EB0">
      <w:pPr>
        <w:pStyle w:val="N01Z"/>
        <w:rPr>
          <w:sz w:val="26"/>
          <w:szCs w:val="26"/>
          <w:lang w:val="sq-AL"/>
        </w:rPr>
      </w:pPr>
    </w:p>
    <w:p w14:paraId="70DCBAF3" w14:textId="77777777" w:rsidR="00B72EB0" w:rsidRPr="00741D0F" w:rsidRDefault="00B72EB0" w:rsidP="00B72EB0">
      <w:pPr>
        <w:pStyle w:val="N01Z"/>
        <w:rPr>
          <w:sz w:val="26"/>
          <w:szCs w:val="26"/>
          <w:lang w:val="sq-AL"/>
        </w:rPr>
      </w:pPr>
    </w:p>
    <w:p w14:paraId="5EFCFCED" w14:textId="61ED3CE6" w:rsidR="00F63659" w:rsidRPr="00741D0F" w:rsidRDefault="00F63659" w:rsidP="00F6365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741D0F">
        <w:rPr>
          <w:rFonts w:ascii="Times New Roman" w:hAnsi="Times New Roman" w:cs="Times New Roman"/>
          <w:sz w:val="26"/>
          <w:szCs w:val="26"/>
          <w:lang w:val="sr-Latn-CS"/>
        </w:rPr>
        <w:t>Broj: 02-030/20-</w:t>
      </w:r>
      <w:r w:rsidR="00D32057" w:rsidRPr="00741D0F">
        <w:rPr>
          <w:rFonts w:ascii="Times New Roman" w:hAnsi="Times New Roman" w:cs="Times New Roman"/>
          <w:sz w:val="26"/>
          <w:szCs w:val="26"/>
          <w:lang w:val="sr-Latn-CS"/>
        </w:rPr>
        <w:t>5377</w:t>
      </w:r>
    </w:p>
    <w:p w14:paraId="2A800BA8" w14:textId="184AA90A" w:rsidR="00F63659" w:rsidRPr="00741D0F" w:rsidRDefault="00F63659" w:rsidP="00F6365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741D0F">
        <w:rPr>
          <w:rFonts w:ascii="Times New Roman" w:hAnsi="Times New Roman" w:cs="Times New Roman"/>
          <w:sz w:val="26"/>
          <w:szCs w:val="26"/>
          <w:lang w:val="sr-Latn-CS"/>
        </w:rPr>
        <w:t xml:space="preserve">Tuzi, </w:t>
      </w:r>
      <w:r w:rsidR="00D32057" w:rsidRPr="00741D0F">
        <w:rPr>
          <w:rFonts w:ascii="Times New Roman" w:hAnsi="Times New Roman" w:cs="Times New Roman"/>
          <w:sz w:val="26"/>
          <w:szCs w:val="26"/>
          <w:lang w:val="sr-Latn-CS"/>
        </w:rPr>
        <w:t>09.06</w:t>
      </w:r>
      <w:r w:rsidRPr="00741D0F">
        <w:rPr>
          <w:rFonts w:ascii="Times New Roman" w:hAnsi="Times New Roman" w:cs="Times New Roman"/>
          <w:sz w:val="26"/>
          <w:szCs w:val="26"/>
          <w:lang w:val="sr-Latn-CS"/>
        </w:rPr>
        <w:t>.2020. god</w:t>
      </w:r>
      <w:r w:rsidR="000B458F" w:rsidRPr="00741D0F">
        <w:rPr>
          <w:rFonts w:ascii="Times New Roman" w:hAnsi="Times New Roman" w:cs="Times New Roman"/>
          <w:sz w:val="26"/>
          <w:szCs w:val="26"/>
          <w:lang w:val="sr-Latn-CS"/>
        </w:rPr>
        <w:t>ine</w:t>
      </w:r>
    </w:p>
    <w:p w14:paraId="0D4BF3AB" w14:textId="77777777" w:rsidR="00F63659" w:rsidRPr="00741D0F" w:rsidRDefault="00F63659" w:rsidP="00F6365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5CF8D1C" w14:textId="77777777" w:rsidR="00F63659" w:rsidRPr="00741D0F" w:rsidRDefault="00F63659" w:rsidP="00F6365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</w:p>
    <w:p w14:paraId="1773CF62" w14:textId="77777777" w:rsidR="00F63659" w:rsidRPr="00741D0F" w:rsidRDefault="00F63659" w:rsidP="00F6365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</w:p>
    <w:p w14:paraId="50E7A596" w14:textId="77777777" w:rsidR="00F63659" w:rsidRPr="00741D0F" w:rsidRDefault="00F63659" w:rsidP="00F6365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  <w:r w:rsidRPr="00741D0F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SKUPŠTINA OPŠTINE TUZI</w:t>
      </w:r>
    </w:p>
    <w:p w14:paraId="61C8542A" w14:textId="77777777" w:rsidR="00F63659" w:rsidRPr="00741D0F" w:rsidRDefault="00F63659" w:rsidP="00F6365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  <w:r w:rsidRPr="00741D0F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PREDSJEDNIK,</w:t>
      </w:r>
    </w:p>
    <w:p w14:paraId="5D51C5F1" w14:textId="77777777" w:rsidR="00F63659" w:rsidRPr="00741D0F" w:rsidRDefault="00F63659" w:rsidP="00F63659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 w:rsidRPr="00741D0F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Fadil Kajoshaj</w:t>
      </w:r>
    </w:p>
    <w:p w14:paraId="2523A3F7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63560668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7640AF27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2A8C502C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63EC7C21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0262D728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24E4D2DA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7979CD4F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50C657EB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6427B4E6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6253D649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5509C97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094202D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0DA33797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9985C25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7513CB6F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137052EB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5729C2EF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78282230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36B483B3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62D3209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EE54C19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4DA54A33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591C6EAD" w14:textId="77777777" w:rsidR="00B72EB0" w:rsidRPr="00741D0F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51D6032E" w14:textId="77777777" w:rsidR="00317673" w:rsidRPr="00741D0F" w:rsidRDefault="004A03DE">
      <w:pPr>
        <w:rPr>
          <w:sz w:val="26"/>
          <w:szCs w:val="26"/>
        </w:rPr>
      </w:pPr>
    </w:p>
    <w:sectPr w:rsidR="00317673" w:rsidRPr="00741D0F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7967" w14:textId="77777777" w:rsidR="004A03DE" w:rsidRDefault="004A03DE">
      <w:r>
        <w:separator/>
      </w:r>
    </w:p>
  </w:endnote>
  <w:endnote w:type="continuationSeparator" w:id="0">
    <w:p w14:paraId="260CBF29" w14:textId="77777777" w:rsidR="004A03DE" w:rsidRDefault="004A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 w14:paraId="50720A0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FA07995" w14:textId="77777777"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A6504B3" w14:textId="77777777" w:rsidR="00AE1689" w:rsidRDefault="00AD037B">
          <w:pPr>
            <w:pStyle w:val="Fotter"/>
            <w:jc w:val="right"/>
          </w:pPr>
          <w:r>
            <w:fldChar w:fldCharType="begin"/>
          </w:r>
          <w:r w:rsidR="00B72EB0">
            <w:instrText>PAGE</w:instrText>
          </w:r>
          <w:r>
            <w:fldChar w:fldCharType="separate"/>
          </w:r>
          <w:r w:rsidR="00B72EB0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2495" w14:textId="77777777" w:rsidR="00000000" w:rsidRDefault="004A03D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CAED" w14:textId="77777777" w:rsidR="004A03DE" w:rsidRDefault="004A03DE">
      <w:r>
        <w:separator/>
      </w:r>
    </w:p>
  </w:footnote>
  <w:footnote w:type="continuationSeparator" w:id="0">
    <w:p w14:paraId="332F734E" w14:textId="77777777" w:rsidR="004A03DE" w:rsidRDefault="004A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0"/>
    <w:rsid w:val="000335D8"/>
    <w:rsid w:val="000B458F"/>
    <w:rsid w:val="000C06B6"/>
    <w:rsid w:val="00117AB7"/>
    <w:rsid w:val="0018634E"/>
    <w:rsid w:val="00210004"/>
    <w:rsid w:val="004457AD"/>
    <w:rsid w:val="004A03DE"/>
    <w:rsid w:val="004B57A5"/>
    <w:rsid w:val="00741D0F"/>
    <w:rsid w:val="00797843"/>
    <w:rsid w:val="007D781B"/>
    <w:rsid w:val="0082494C"/>
    <w:rsid w:val="008762E3"/>
    <w:rsid w:val="0099417B"/>
    <w:rsid w:val="00A3690F"/>
    <w:rsid w:val="00AD037B"/>
    <w:rsid w:val="00AE1689"/>
    <w:rsid w:val="00B72EB0"/>
    <w:rsid w:val="00D32057"/>
    <w:rsid w:val="00F63659"/>
    <w:rsid w:val="00F8052B"/>
    <w:rsid w:val="00FA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F7B5"/>
  <w15:docId w15:val="{A8FB41C3-4985-485B-AD82-3C3AF03F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72E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72EB0"/>
  </w:style>
  <w:style w:type="paragraph" w:customStyle="1" w:styleId="N03Y">
    <w:name w:val="N03Y"/>
    <w:basedOn w:val="Normal"/>
    <w:uiPriority w:val="99"/>
    <w:rsid w:val="00B72EB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72EB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B72EB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B72EB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72EB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B72EB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2EB0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F63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57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2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57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4</cp:revision>
  <cp:lastPrinted>2020-06-11T10:15:00Z</cp:lastPrinted>
  <dcterms:created xsi:type="dcterms:W3CDTF">2020-06-11T07:26:00Z</dcterms:created>
  <dcterms:modified xsi:type="dcterms:W3CDTF">2020-06-11T10:16:00Z</dcterms:modified>
</cp:coreProperties>
</file>