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BF917" w14:textId="3641113E" w:rsidR="00692056" w:rsidRDefault="00692056">
      <w:pPr>
        <w:rPr>
          <w:rFonts w:ascii="Cambria" w:eastAsia="Calibri" w:hAnsi="Cambria" w:cs="Arial"/>
          <w:b/>
          <w:bCs/>
          <w:color w:val="C00000"/>
          <w:sz w:val="20"/>
          <w:szCs w:val="18"/>
        </w:rPr>
      </w:pPr>
      <w:r>
        <w:rPr>
          <w:rFonts w:ascii="Cambria" w:eastAsia="Calibri" w:hAnsi="Cambria" w:cs="Arial"/>
          <w:b/>
          <w:bCs/>
          <w:noProof/>
          <w:color w:val="C00000"/>
          <w:sz w:val="20"/>
          <w:szCs w:val="18"/>
        </w:rPr>
        <w:drawing>
          <wp:anchor distT="0" distB="0" distL="114300" distR="114300" simplePos="0" relativeHeight="251658240" behindDoc="0" locked="0" layoutInCell="1" allowOverlap="1" wp14:anchorId="44C6669F" wp14:editId="63F46EA1">
            <wp:simplePos x="0" y="0"/>
            <wp:positionH relativeFrom="page">
              <wp:align>right</wp:align>
            </wp:positionH>
            <wp:positionV relativeFrom="page">
              <wp:align>bottom</wp:align>
            </wp:positionV>
            <wp:extent cx="7696200" cy="10767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6200" cy="10767060"/>
                    </a:xfrm>
                    <a:prstGeom prst="rect">
                      <a:avLst/>
                    </a:prstGeom>
                  </pic:spPr>
                </pic:pic>
              </a:graphicData>
            </a:graphic>
            <wp14:sizeRelH relativeFrom="margin">
              <wp14:pctWidth>0</wp14:pctWidth>
            </wp14:sizeRelH>
            <wp14:sizeRelV relativeFrom="margin">
              <wp14:pctHeight>0</wp14:pctHeight>
            </wp14:sizeRelV>
          </wp:anchor>
        </w:drawing>
      </w:r>
    </w:p>
    <w:p w14:paraId="6F0D2CB9" w14:textId="77777777" w:rsidR="00F53452" w:rsidRPr="00F53452" w:rsidRDefault="00F53452" w:rsidP="00F53452">
      <w:pPr>
        <w:pStyle w:val="NoSpacing"/>
        <w:jc w:val="both"/>
        <w:rPr>
          <w:rFonts w:ascii="Garamond" w:hAnsi="Garamond"/>
          <w:sz w:val="28"/>
          <w:szCs w:val="28"/>
          <w:lang w:val="sq-AL"/>
        </w:rPr>
      </w:pPr>
      <w:r w:rsidRPr="00F53452">
        <w:rPr>
          <w:rFonts w:ascii="Garamond" w:hAnsi="Garamond"/>
          <w:sz w:val="28"/>
          <w:szCs w:val="28"/>
          <w:lang w:val="sq-AL"/>
        </w:rPr>
        <w:lastRenderedPageBreak/>
        <w:t xml:space="preserve">Në bazë të nenit 38 paragrafit 1 pikës 4 të Ligjit mbi vetëqeverisjen lokale (“Fleta zyrtare e MZ”, numër 02/18, 34/19 dhe 38/20) dhe nenit 53 paragrafit 1 pikës 27 të Statutit të Komunës së Tuzit (“Fleta zyrtare e MZ-dispozitat komunale” nr. 24/19 dhe 05/20), Kuvendi i komunës së Tuzit, në seancën e mbajtur më ___.12.2020, </w:t>
      </w:r>
      <w:r w:rsidRPr="00F53452">
        <w:rPr>
          <w:rFonts w:ascii="Garamond" w:hAnsi="Garamond"/>
          <w:b/>
          <w:bCs/>
          <w:sz w:val="28"/>
          <w:szCs w:val="28"/>
          <w:lang w:val="sq-AL"/>
        </w:rPr>
        <w:t>ka sjellë</w:t>
      </w:r>
    </w:p>
    <w:p w14:paraId="6779957D" w14:textId="77777777" w:rsidR="00F53452" w:rsidRPr="00F53452" w:rsidRDefault="00F53452" w:rsidP="00F53452">
      <w:pPr>
        <w:pStyle w:val="NoSpacing"/>
        <w:jc w:val="both"/>
        <w:rPr>
          <w:rFonts w:ascii="Garamond" w:hAnsi="Garamond"/>
          <w:b/>
          <w:sz w:val="28"/>
          <w:szCs w:val="28"/>
          <w:lang w:val="sq-AL"/>
        </w:rPr>
      </w:pPr>
    </w:p>
    <w:p w14:paraId="3E68C5FC"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VENDIM</w:t>
      </w:r>
    </w:p>
    <w:p w14:paraId="54802BC3" w14:textId="77777777" w:rsidR="00F53452" w:rsidRPr="00F53452" w:rsidRDefault="00F53452" w:rsidP="00F53452">
      <w:pPr>
        <w:pStyle w:val="NoSpacing"/>
        <w:jc w:val="center"/>
        <w:rPr>
          <w:rFonts w:ascii="Garamond" w:hAnsi="Garamond"/>
          <w:b/>
          <w:sz w:val="28"/>
          <w:szCs w:val="28"/>
          <w:lang w:val="sq-AL"/>
        </w:rPr>
      </w:pPr>
    </w:p>
    <w:p w14:paraId="541BC22A"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 xml:space="preserve">mbi miratimin e Strategjisë me planin </w:t>
      </w:r>
      <w:proofErr w:type="spellStart"/>
      <w:r w:rsidRPr="00F53452">
        <w:rPr>
          <w:rFonts w:ascii="Garamond" w:hAnsi="Garamond"/>
          <w:b/>
          <w:sz w:val="28"/>
          <w:szCs w:val="28"/>
          <w:lang w:val="sq-AL"/>
        </w:rPr>
        <w:t>akcional</w:t>
      </w:r>
      <w:proofErr w:type="spellEnd"/>
      <w:r w:rsidRPr="00F53452">
        <w:rPr>
          <w:rFonts w:ascii="Garamond" w:hAnsi="Garamond"/>
          <w:b/>
          <w:sz w:val="28"/>
          <w:szCs w:val="28"/>
          <w:lang w:val="sq-AL"/>
        </w:rPr>
        <w:t xml:space="preserve"> për punësim</w:t>
      </w:r>
    </w:p>
    <w:p w14:paraId="47F4956E" w14:textId="77777777" w:rsidR="00F53452" w:rsidRPr="00F53452" w:rsidRDefault="00F53452" w:rsidP="00F53452">
      <w:pPr>
        <w:pStyle w:val="NoSpacing"/>
        <w:jc w:val="center"/>
        <w:rPr>
          <w:rFonts w:ascii="Garamond" w:hAnsi="Garamond"/>
          <w:b/>
          <w:bCs/>
          <w:sz w:val="28"/>
          <w:szCs w:val="28"/>
          <w:lang w:val="sq-AL"/>
        </w:rPr>
      </w:pPr>
      <w:r w:rsidRPr="00F53452">
        <w:rPr>
          <w:rFonts w:ascii="Garamond" w:hAnsi="Garamond"/>
          <w:b/>
          <w:sz w:val="28"/>
          <w:szCs w:val="28"/>
          <w:lang w:val="sq-AL"/>
        </w:rPr>
        <w:t xml:space="preserve">të Komunës së Tuzit </w:t>
      </w:r>
      <w:proofErr w:type="spellStart"/>
      <w:r w:rsidRPr="00F53452">
        <w:rPr>
          <w:rFonts w:ascii="Garamond" w:hAnsi="Garamond"/>
          <w:b/>
          <w:sz w:val="28"/>
          <w:szCs w:val="28"/>
        </w:rPr>
        <w:t>për</w:t>
      </w:r>
      <w:proofErr w:type="spellEnd"/>
      <w:r w:rsidRPr="00F53452">
        <w:rPr>
          <w:rFonts w:ascii="Garamond" w:hAnsi="Garamond"/>
          <w:b/>
          <w:sz w:val="28"/>
          <w:szCs w:val="28"/>
        </w:rPr>
        <w:t xml:space="preserve"> </w:t>
      </w:r>
      <w:proofErr w:type="spellStart"/>
      <w:r w:rsidRPr="00F53452">
        <w:rPr>
          <w:rFonts w:ascii="Garamond" w:hAnsi="Garamond"/>
          <w:b/>
          <w:sz w:val="28"/>
          <w:szCs w:val="28"/>
        </w:rPr>
        <w:t>periudhën</w:t>
      </w:r>
      <w:proofErr w:type="spellEnd"/>
      <w:r w:rsidRPr="00F53452">
        <w:rPr>
          <w:rFonts w:ascii="Garamond" w:hAnsi="Garamond"/>
          <w:b/>
          <w:sz w:val="28"/>
          <w:szCs w:val="28"/>
        </w:rPr>
        <w:t xml:space="preserve"> </w:t>
      </w:r>
      <w:r w:rsidRPr="00F53452">
        <w:rPr>
          <w:rFonts w:ascii="Garamond" w:hAnsi="Garamond"/>
          <w:b/>
          <w:bCs/>
          <w:sz w:val="28"/>
          <w:szCs w:val="28"/>
          <w:lang w:val="sq-AL"/>
        </w:rPr>
        <w:t>2021-2025</w:t>
      </w:r>
    </w:p>
    <w:p w14:paraId="0D158471" w14:textId="77777777" w:rsidR="00F53452" w:rsidRPr="00F53452" w:rsidRDefault="00F53452" w:rsidP="00F53452">
      <w:pPr>
        <w:pStyle w:val="NoSpacing"/>
        <w:jc w:val="center"/>
        <w:rPr>
          <w:rFonts w:ascii="Garamond" w:hAnsi="Garamond"/>
          <w:b/>
          <w:sz w:val="28"/>
          <w:szCs w:val="28"/>
          <w:lang w:val="sq-AL"/>
        </w:rPr>
      </w:pPr>
    </w:p>
    <w:p w14:paraId="0D86909C" w14:textId="77777777" w:rsidR="00F53452" w:rsidRPr="00F53452" w:rsidRDefault="00F53452" w:rsidP="00F53452">
      <w:pPr>
        <w:pStyle w:val="NoSpacing"/>
        <w:jc w:val="center"/>
        <w:rPr>
          <w:rFonts w:ascii="Garamond" w:hAnsi="Garamond"/>
          <w:b/>
          <w:sz w:val="28"/>
          <w:szCs w:val="28"/>
          <w:lang w:val="sq-AL"/>
        </w:rPr>
      </w:pPr>
    </w:p>
    <w:p w14:paraId="7E6674EE"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Neni 1</w:t>
      </w:r>
    </w:p>
    <w:p w14:paraId="3BA0BA82" w14:textId="77777777" w:rsidR="00F53452" w:rsidRPr="00F53452" w:rsidRDefault="00F53452" w:rsidP="00F53452">
      <w:pPr>
        <w:pStyle w:val="NoSpacing"/>
        <w:jc w:val="both"/>
        <w:rPr>
          <w:rFonts w:ascii="Garamond" w:hAnsi="Garamond"/>
          <w:sz w:val="28"/>
          <w:szCs w:val="28"/>
          <w:lang w:val="sq-AL"/>
        </w:rPr>
      </w:pPr>
    </w:p>
    <w:p w14:paraId="201FE45F"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sz w:val="28"/>
          <w:szCs w:val="28"/>
          <w:lang w:val="sq-AL"/>
        </w:rPr>
        <w:t xml:space="preserve">Miratohet Strategjia me planit </w:t>
      </w:r>
      <w:proofErr w:type="spellStart"/>
      <w:r w:rsidRPr="00F53452">
        <w:rPr>
          <w:rFonts w:ascii="Garamond" w:hAnsi="Garamond"/>
          <w:sz w:val="28"/>
          <w:szCs w:val="28"/>
          <w:lang w:val="sq-AL"/>
        </w:rPr>
        <w:t>akcional</w:t>
      </w:r>
      <w:proofErr w:type="spellEnd"/>
      <w:r w:rsidRPr="00F53452">
        <w:rPr>
          <w:rFonts w:ascii="Garamond" w:hAnsi="Garamond"/>
          <w:sz w:val="28"/>
          <w:szCs w:val="28"/>
          <w:lang w:val="sq-AL"/>
        </w:rPr>
        <w:t xml:space="preserve"> për punësim i Komunës së Tuzit për periudhën  2021-2025 (në tekstin e mëtejmë: Strategjia e punësimit).</w:t>
      </w:r>
    </w:p>
    <w:p w14:paraId="0288CD82" w14:textId="77777777" w:rsidR="00F53452" w:rsidRPr="00F53452" w:rsidRDefault="00F53452" w:rsidP="00F53452">
      <w:pPr>
        <w:pStyle w:val="NoSpacing"/>
        <w:jc w:val="both"/>
        <w:rPr>
          <w:rFonts w:ascii="Garamond" w:hAnsi="Garamond"/>
          <w:sz w:val="28"/>
          <w:szCs w:val="28"/>
          <w:lang w:val="sq-AL"/>
        </w:rPr>
      </w:pPr>
    </w:p>
    <w:p w14:paraId="5540A228"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Neni 2</w:t>
      </w:r>
    </w:p>
    <w:p w14:paraId="2B99BFA3" w14:textId="77777777" w:rsidR="00F53452" w:rsidRPr="00F53452" w:rsidRDefault="00F53452" w:rsidP="00F53452">
      <w:pPr>
        <w:pStyle w:val="NoSpacing"/>
        <w:jc w:val="both"/>
        <w:rPr>
          <w:rFonts w:ascii="Garamond" w:hAnsi="Garamond"/>
          <w:sz w:val="28"/>
          <w:szCs w:val="28"/>
          <w:lang w:val="sq-AL"/>
        </w:rPr>
      </w:pPr>
    </w:p>
    <w:p w14:paraId="4459984C" w14:textId="77777777" w:rsidR="00F53452" w:rsidRPr="00F53452" w:rsidRDefault="00F53452" w:rsidP="00F53452">
      <w:pPr>
        <w:pStyle w:val="NoSpacing"/>
        <w:ind w:firstLine="720"/>
        <w:jc w:val="both"/>
        <w:rPr>
          <w:rFonts w:ascii="Garamond" w:hAnsi="Garamond"/>
          <w:bCs/>
          <w:sz w:val="28"/>
          <w:szCs w:val="28"/>
          <w:lang w:val="sq-AL"/>
        </w:rPr>
      </w:pPr>
      <w:r w:rsidRPr="00F53452">
        <w:rPr>
          <w:rFonts w:ascii="Garamond" w:hAnsi="Garamond"/>
          <w:sz w:val="28"/>
          <w:szCs w:val="28"/>
          <w:lang w:val="sq-AL"/>
        </w:rPr>
        <w:t xml:space="preserve">Pjesa përbërëse e këtij Vendimi është Strategjia me planin </w:t>
      </w:r>
      <w:proofErr w:type="spellStart"/>
      <w:r w:rsidRPr="00F53452">
        <w:rPr>
          <w:rFonts w:ascii="Garamond" w:hAnsi="Garamond"/>
          <w:sz w:val="28"/>
          <w:szCs w:val="28"/>
          <w:lang w:val="sq-AL"/>
        </w:rPr>
        <w:t>akcional</w:t>
      </w:r>
      <w:proofErr w:type="spellEnd"/>
      <w:r w:rsidRPr="00F53452">
        <w:rPr>
          <w:rFonts w:ascii="Garamond" w:hAnsi="Garamond"/>
          <w:sz w:val="28"/>
          <w:szCs w:val="28"/>
          <w:lang w:val="sq-AL"/>
        </w:rPr>
        <w:t xml:space="preserve"> për punësim i Komunës së Tuzit</w:t>
      </w:r>
      <w:r w:rsidRPr="00F53452">
        <w:rPr>
          <w:rFonts w:ascii="Garamond" w:hAnsi="Garamond"/>
          <w:bCs/>
          <w:sz w:val="28"/>
          <w:szCs w:val="28"/>
          <w:lang w:val="sq-AL"/>
        </w:rPr>
        <w:t xml:space="preserve"> 2021-2025.</w:t>
      </w:r>
    </w:p>
    <w:p w14:paraId="3C346B69" w14:textId="77777777" w:rsidR="00F53452" w:rsidRPr="00F53452" w:rsidRDefault="00F53452" w:rsidP="00F53452">
      <w:pPr>
        <w:pStyle w:val="NoSpacing"/>
        <w:jc w:val="both"/>
        <w:rPr>
          <w:rFonts w:ascii="Garamond" w:hAnsi="Garamond"/>
          <w:sz w:val="28"/>
          <w:szCs w:val="28"/>
          <w:lang w:val="sq-AL"/>
        </w:rPr>
      </w:pPr>
    </w:p>
    <w:p w14:paraId="42095FC7"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Neni 3</w:t>
      </w:r>
    </w:p>
    <w:p w14:paraId="7CAC3DD1" w14:textId="77777777" w:rsidR="00F53452" w:rsidRPr="00F53452" w:rsidRDefault="00F53452" w:rsidP="00F53452">
      <w:pPr>
        <w:pStyle w:val="NoSpacing"/>
        <w:jc w:val="both"/>
        <w:rPr>
          <w:rFonts w:ascii="Garamond" w:hAnsi="Garamond"/>
          <w:b/>
          <w:sz w:val="28"/>
          <w:szCs w:val="28"/>
          <w:lang w:val="sq-AL"/>
        </w:rPr>
      </w:pPr>
    </w:p>
    <w:p w14:paraId="76CC63AC"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sz w:val="28"/>
          <w:szCs w:val="28"/>
          <w:lang w:val="sq-AL"/>
        </w:rPr>
        <w:t>Ky Vendim hynë në fuqi me ditën e tetë nga dita e publikimit në  "Fletën zyrtare të Malit të Zi – dispozitat komunale".</w:t>
      </w:r>
    </w:p>
    <w:p w14:paraId="1A18BB4B" w14:textId="77777777" w:rsidR="00F53452" w:rsidRPr="00F53452" w:rsidRDefault="00F53452" w:rsidP="00F53452">
      <w:pPr>
        <w:pStyle w:val="NoSpacing"/>
        <w:jc w:val="both"/>
        <w:rPr>
          <w:rFonts w:ascii="Garamond" w:hAnsi="Garamond"/>
          <w:sz w:val="28"/>
          <w:szCs w:val="28"/>
          <w:lang w:val="sq-AL"/>
        </w:rPr>
      </w:pPr>
    </w:p>
    <w:p w14:paraId="41D5DED3" w14:textId="77777777" w:rsidR="00F53452" w:rsidRPr="00F53452" w:rsidRDefault="00F53452" w:rsidP="00F53452">
      <w:pPr>
        <w:pStyle w:val="NoSpacing"/>
        <w:jc w:val="both"/>
        <w:rPr>
          <w:rFonts w:ascii="Garamond" w:hAnsi="Garamond"/>
          <w:sz w:val="28"/>
          <w:szCs w:val="28"/>
          <w:lang w:val="sq-AL"/>
        </w:rPr>
      </w:pPr>
    </w:p>
    <w:p w14:paraId="44D20F6E" w14:textId="77777777" w:rsidR="00F53452" w:rsidRPr="00F53452" w:rsidRDefault="00F53452" w:rsidP="00F53452">
      <w:pPr>
        <w:pStyle w:val="NoSpacing"/>
        <w:jc w:val="both"/>
        <w:rPr>
          <w:rFonts w:ascii="Garamond" w:hAnsi="Garamond"/>
          <w:sz w:val="28"/>
          <w:szCs w:val="28"/>
          <w:lang w:val="sq-AL"/>
        </w:rPr>
      </w:pPr>
    </w:p>
    <w:p w14:paraId="49A6D371" w14:textId="77777777" w:rsidR="00F53452" w:rsidRPr="00F53452" w:rsidRDefault="00F53452" w:rsidP="00F53452">
      <w:pPr>
        <w:pStyle w:val="NoSpacing"/>
        <w:jc w:val="both"/>
        <w:rPr>
          <w:rFonts w:ascii="Garamond" w:hAnsi="Garamond"/>
          <w:sz w:val="28"/>
          <w:szCs w:val="28"/>
          <w:lang w:val="sq-AL"/>
        </w:rPr>
      </w:pPr>
      <w:r w:rsidRPr="00F53452">
        <w:rPr>
          <w:rFonts w:ascii="Garamond" w:hAnsi="Garamond"/>
          <w:sz w:val="28"/>
          <w:szCs w:val="28"/>
          <w:lang w:val="sq-AL"/>
        </w:rPr>
        <w:t>Numër: 02-030/20-</w:t>
      </w:r>
    </w:p>
    <w:p w14:paraId="200A5FC8" w14:textId="77777777" w:rsidR="00F53452" w:rsidRPr="00F53452" w:rsidRDefault="00F53452" w:rsidP="00F53452">
      <w:pPr>
        <w:pStyle w:val="NoSpacing"/>
        <w:jc w:val="both"/>
        <w:rPr>
          <w:rFonts w:ascii="Garamond" w:hAnsi="Garamond"/>
          <w:sz w:val="28"/>
          <w:szCs w:val="28"/>
          <w:lang w:val="sq-AL"/>
        </w:rPr>
      </w:pPr>
      <w:r w:rsidRPr="00F53452">
        <w:rPr>
          <w:rFonts w:ascii="Garamond" w:hAnsi="Garamond"/>
          <w:sz w:val="28"/>
          <w:szCs w:val="28"/>
          <w:lang w:val="sq-AL"/>
        </w:rPr>
        <w:t>Tuz, ___.12.2020</w:t>
      </w:r>
    </w:p>
    <w:p w14:paraId="49094B4E" w14:textId="77777777" w:rsidR="00F53452" w:rsidRPr="00F53452" w:rsidRDefault="00F53452" w:rsidP="00F53452">
      <w:pPr>
        <w:pStyle w:val="NoSpacing"/>
        <w:jc w:val="both"/>
        <w:rPr>
          <w:rFonts w:ascii="Garamond" w:hAnsi="Garamond"/>
          <w:sz w:val="28"/>
          <w:szCs w:val="28"/>
          <w:lang w:val="sq-AL"/>
        </w:rPr>
      </w:pPr>
      <w:r w:rsidRPr="00F53452">
        <w:rPr>
          <w:rFonts w:ascii="Garamond" w:hAnsi="Garamond"/>
          <w:sz w:val="28"/>
          <w:szCs w:val="28"/>
          <w:lang w:val="sq-AL"/>
        </w:rPr>
        <w:t xml:space="preserve"> </w:t>
      </w:r>
    </w:p>
    <w:p w14:paraId="049ACC67" w14:textId="77777777" w:rsidR="00F53452" w:rsidRPr="00F53452" w:rsidRDefault="00F53452" w:rsidP="00F53452">
      <w:pPr>
        <w:pStyle w:val="NoSpacing"/>
        <w:jc w:val="both"/>
        <w:rPr>
          <w:rFonts w:ascii="Garamond" w:hAnsi="Garamond"/>
          <w:b/>
          <w:sz w:val="28"/>
          <w:szCs w:val="28"/>
          <w:lang w:val="sq-AL"/>
        </w:rPr>
      </w:pPr>
    </w:p>
    <w:p w14:paraId="41A02F75" w14:textId="77777777" w:rsidR="00F53452" w:rsidRPr="00F53452" w:rsidRDefault="00F53452" w:rsidP="00F53452">
      <w:pPr>
        <w:pStyle w:val="NoSpacing"/>
        <w:jc w:val="center"/>
        <w:rPr>
          <w:rFonts w:ascii="Garamond" w:hAnsi="Garamond"/>
          <w:b/>
          <w:sz w:val="28"/>
          <w:szCs w:val="28"/>
          <w:lang w:val="sq-AL"/>
        </w:rPr>
      </w:pPr>
    </w:p>
    <w:p w14:paraId="39498381" w14:textId="77777777" w:rsidR="00F53452" w:rsidRPr="00F53452" w:rsidRDefault="00F53452" w:rsidP="00F53452">
      <w:pPr>
        <w:pStyle w:val="NoSpacing"/>
        <w:jc w:val="center"/>
        <w:rPr>
          <w:rFonts w:ascii="Garamond" w:hAnsi="Garamond"/>
          <w:b/>
          <w:sz w:val="28"/>
          <w:szCs w:val="28"/>
          <w:lang w:val="sq-AL"/>
        </w:rPr>
      </w:pPr>
    </w:p>
    <w:p w14:paraId="5446CA32"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KUVENDI I KOMUNËS SË TUZIT</w:t>
      </w:r>
    </w:p>
    <w:p w14:paraId="3AC7D44E" w14:textId="77777777" w:rsidR="00F53452" w:rsidRPr="00F53452" w:rsidRDefault="00F53452" w:rsidP="00F53452">
      <w:pPr>
        <w:pStyle w:val="NoSpacing"/>
        <w:jc w:val="center"/>
        <w:rPr>
          <w:rFonts w:ascii="Garamond" w:hAnsi="Garamond"/>
          <w:sz w:val="28"/>
          <w:szCs w:val="28"/>
          <w:lang w:val="sq-AL"/>
        </w:rPr>
      </w:pPr>
      <w:r w:rsidRPr="00F53452">
        <w:rPr>
          <w:rFonts w:ascii="Garamond" w:hAnsi="Garamond"/>
          <w:b/>
          <w:sz w:val="28"/>
          <w:szCs w:val="28"/>
          <w:lang w:val="sq-AL"/>
        </w:rPr>
        <w:t>KRYETARI,</w:t>
      </w:r>
    </w:p>
    <w:p w14:paraId="1F287CA5"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t xml:space="preserve">Fadil </w:t>
      </w:r>
      <w:proofErr w:type="spellStart"/>
      <w:r w:rsidRPr="00F53452">
        <w:rPr>
          <w:rFonts w:ascii="Garamond" w:hAnsi="Garamond"/>
          <w:b/>
          <w:sz w:val="28"/>
          <w:szCs w:val="28"/>
          <w:lang w:val="sq-AL"/>
        </w:rPr>
        <w:t>Kajoshaj</w:t>
      </w:r>
      <w:proofErr w:type="spellEnd"/>
    </w:p>
    <w:p w14:paraId="6F428447" w14:textId="77777777" w:rsidR="00F53452" w:rsidRPr="00F53452" w:rsidRDefault="00F53452" w:rsidP="00F53452">
      <w:pPr>
        <w:pStyle w:val="NoSpacing"/>
        <w:jc w:val="both"/>
        <w:rPr>
          <w:rFonts w:ascii="Garamond" w:hAnsi="Garamond"/>
          <w:sz w:val="28"/>
          <w:szCs w:val="28"/>
          <w:lang w:val="sq-AL"/>
        </w:rPr>
      </w:pPr>
    </w:p>
    <w:p w14:paraId="65D99CCA" w14:textId="77777777" w:rsidR="00F53452" w:rsidRPr="00F53452" w:rsidRDefault="00F53452" w:rsidP="00F53452">
      <w:pPr>
        <w:pStyle w:val="NoSpacing"/>
        <w:jc w:val="both"/>
        <w:rPr>
          <w:rFonts w:ascii="Garamond" w:hAnsi="Garamond"/>
          <w:sz w:val="28"/>
          <w:szCs w:val="28"/>
          <w:lang w:val="sq-AL"/>
        </w:rPr>
      </w:pPr>
    </w:p>
    <w:p w14:paraId="6860DB1B" w14:textId="77777777" w:rsidR="00F53452" w:rsidRPr="00F53452" w:rsidRDefault="00F53452" w:rsidP="00F53452">
      <w:pPr>
        <w:pStyle w:val="NoSpacing"/>
        <w:jc w:val="both"/>
        <w:rPr>
          <w:rFonts w:ascii="Garamond" w:hAnsi="Garamond"/>
          <w:sz w:val="28"/>
          <w:szCs w:val="28"/>
          <w:lang w:val="sq-AL"/>
        </w:rPr>
      </w:pPr>
    </w:p>
    <w:p w14:paraId="66C27FF6" w14:textId="3FDB8E6D" w:rsidR="00F53452" w:rsidRDefault="00F53452" w:rsidP="00F53452">
      <w:pPr>
        <w:pStyle w:val="NoSpacing"/>
        <w:jc w:val="both"/>
        <w:rPr>
          <w:rFonts w:ascii="Garamond" w:hAnsi="Garamond"/>
          <w:sz w:val="28"/>
          <w:szCs w:val="28"/>
          <w:lang w:val="sq-AL"/>
        </w:rPr>
      </w:pPr>
    </w:p>
    <w:p w14:paraId="64F3CDB7" w14:textId="7827CD07" w:rsidR="00F53452" w:rsidRDefault="00F53452" w:rsidP="00F53452">
      <w:pPr>
        <w:pStyle w:val="NoSpacing"/>
        <w:jc w:val="both"/>
        <w:rPr>
          <w:rFonts w:ascii="Garamond" w:hAnsi="Garamond"/>
          <w:sz w:val="28"/>
          <w:szCs w:val="28"/>
          <w:lang w:val="sq-AL"/>
        </w:rPr>
      </w:pPr>
    </w:p>
    <w:p w14:paraId="29F186CC" w14:textId="77777777" w:rsidR="00F53452" w:rsidRPr="00F53452" w:rsidRDefault="00F53452" w:rsidP="00F53452">
      <w:pPr>
        <w:pStyle w:val="NoSpacing"/>
        <w:jc w:val="both"/>
        <w:rPr>
          <w:rFonts w:ascii="Garamond" w:hAnsi="Garamond"/>
          <w:sz w:val="28"/>
          <w:szCs w:val="28"/>
          <w:lang w:val="sq-AL"/>
        </w:rPr>
      </w:pPr>
    </w:p>
    <w:p w14:paraId="4EB3E273" w14:textId="77777777" w:rsidR="00F53452" w:rsidRPr="00F53452" w:rsidRDefault="00F53452" w:rsidP="00F53452">
      <w:pPr>
        <w:pStyle w:val="NoSpacing"/>
        <w:jc w:val="both"/>
        <w:rPr>
          <w:rFonts w:ascii="Garamond" w:hAnsi="Garamond"/>
          <w:sz w:val="28"/>
          <w:szCs w:val="28"/>
          <w:lang w:val="sq-AL"/>
        </w:rPr>
      </w:pPr>
    </w:p>
    <w:p w14:paraId="660326B3" w14:textId="77777777" w:rsidR="00F53452" w:rsidRPr="00F53452" w:rsidRDefault="00F53452" w:rsidP="00F53452">
      <w:pPr>
        <w:pStyle w:val="NoSpacing"/>
        <w:jc w:val="center"/>
        <w:rPr>
          <w:rFonts w:ascii="Garamond" w:hAnsi="Garamond"/>
          <w:b/>
          <w:sz w:val="28"/>
          <w:szCs w:val="28"/>
          <w:lang w:val="sq-AL"/>
        </w:rPr>
      </w:pPr>
      <w:r w:rsidRPr="00F53452">
        <w:rPr>
          <w:rFonts w:ascii="Garamond" w:hAnsi="Garamond"/>
          <w:b/>
          <w:sz w:val="28"/>
          <w:szCs w:val="28"/>
          <w:lang w:val="sq-AL"/>
        </w:rPr>
        <w:lastRenderedPageBreak/>
        <w:t>A r s y e t i m</w:t>
      </w:r>
    </w:p>
    <w:p w14:paraId="21F08176" w14:textId="77777777" w:rsidR="00F53452" w:rsidRPr="00F53452" w:rsidRDefault="00F53452" w:rsidP="00F53452">
      <w:pPr>
        <w:pStyle w:val="NoSpacing"/>
        <w:jc w:val="both"/>
        <w:rPr>
          <w:rFonts w:ascii="Garamond" w:hAnsi="Garamond"/>
          <w:b/>
          <w:bCs/>
          <w:sz w:val="28"/>
          <w:szCs w:val="28"/>
          <w:lang w:val="sq-AL"/>
        </w:rPr>
      </w:pPr>
    </w:p>
    <w:p w14:paraId="22A35CF1"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b/>
          <w:bCs/>
          <w:sz w:val="28"/>
          <w:szCs w:val="28"/>
          <w:lang w:val="sq-AL"/>
        </w:rPr>
        <w:t xml:space="preserve">BAZA LIGJORE </w:t>
      </w:r>
      <w:r w:rsidRPr="00F53452">
        <w:rPr>
          <w:rFonts w:ascii="Garamond" w:hAnsi="Garamond"/>
          <w:sz w:val="28"/>
          <w:szCs w:val="28"/>
          <w:lang w:val="sq-AL"/>
        </w:rPr>
        <w:t>për sjelljen</w:t>
      </w:r>
      <w:r w:rsidRPr="00F53452">
        <w:rPr>
          <w:rFonts w:ascii="Garamond" w:hAnsi="Garamond"/>
          <w:b/>
          <w:bCs/>
          <w:sz w:val="28"/>
          <w:szCs w:val="28"/>
          <w:lang w:val="sq-AL"/>
        </w:rPr>
        <w:t xml:space="preserve"> </w:t>
      </w:r>
      <w:r w:rsidRPr="00F53452">
        <w:rPr>
          <w:rFonts w:ascii="Garamond" w:hAnsi="Garamond"/>
          <w:sz w:val="28"/>
          <w:szCs w:val="28"/>
          <w:lang w:val="sq-AL"/>
        </w:rPr>
        <w:t xml:space="preserve"> e këtij Vendimi mbi miratimin e Strategjisë me planin </w:t>
      </w:r>
      <w:proofErr w:type="spellStart"/>
      <w:r w:rsidRPr="00F53452">
        <w:rPr>
          <w:rFonts w:ascii="Garamond" w:hAnsi="Garamond"/>
          <w:sz w:val="28"/>
          <w:szCs w:val="28"/>
          <w:lang w:val="sq-AL"/>
        </w:rPr>
        <w:t>akcional</w:t>
      </w:r>
      <w:proofErr w:type="spellEnd"/>
      <w:r w:rsidRPr="00F53452">
        <w:rPr>
          <w:rFonts w:ascii="Garamond" w:hAnsi="Garamond"/>
          <w:sz w:val="28"/>
          <w:szCs w:val="28"/>
          <w:lang w:val="sq-AL"/>
        </w:rPr>
        <w:t xml:space="preserve"> për punësim </w:t>
      </w:r>
      <w:r w:rsidRPr="00F53452">
        <w:rPr>
          <w:rFonts w:ascii="Garamond" w:hAnsi="Garamond"/>
          <w:bCs/>
          <w:sz w:val="28"/>
          <w:szCs w:val="28"/>
          <w:lang w:val="sq-AL"/>
        </w:rPr>
        <w:t>2021-2025</w:t>
      </w:r>
      <w:r w:rsidRPr="00F53452">
        <w:rPr>
          <w:rFonts w:ascii="Garamond" w:hAnsi="Garamond"/>
          <w:sz w:val="28"/>
          <w:szCs w:val="28"/>
          <w:lang w:val="sq-AL"/>
        </w:rPr>
        <w:t xml:space="preserve"> mbështetet në nenin 38 paragrafin 1 pikën 4 të Ligjit mbi vetëqeverisjen lokale</w:t>
      </w:r>
      <w:r w:rsidRPr="00F53452">
        <w:rPr>
          <w:rFonts w:ascii="Garamond" w:eastAsiaTheme="minorHAnsi" w:hAnsi="Garamond"/>
          <w:sz w:val="28"/>
          <w:szCs w:val="28"/>
          <w:lang w:val="sq-AL"/>
        </w:rPr>
        <w:t xml:space="preserve"> </w:t>
      </w:r>
      <w:r w:rsidRPr="00F53452">
        <w:rPr>
          <w:rFonts w:ascii="Garamond" w:hAnsi="Garamond"/>
          <w:sz w:val="28"/>
          <w:szCs w:val="28"/>
          <w:lang w:val="sq-AL"/>
        </w:rPr>
        <w:t xml:space="preserve">(“Fleta zyrtare e MZ”, numër 02/18, 34/19 dhe 38/20)  me të cilin është paraparë që Kuvendi i Komunës sjellë plane dhe programe zhvillimore për fusha të caktuar dhe nenit 53 paragrafit 1 të Statutit të Komunës së Tuzit (“Fleta zyrtare të MZ -  dispozitat komunale” nr. 24/19 dhe 05/20), me të cilin është paraparë që Kuvendi i Komunës sjellë plane dhe programe zhvillimore për fusha të caktuara. </w:t>
      </w:r>
    </w:p>
    <w:p w14:paraId="7031518E"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iCs/>
          <w:sz w:val="28"/>
          <w:szCs w:val="28"/>
          <w:lang w:val="sq-AL"/>
        </w:rPr>
        <w:t>Projekt strategjinë e punësimit të Komunës së Tuzit e ka përgatitur grupi i Partnerëve për punësim, i emëruar nga ana e kryetarit të Komunës së Tuzit, krahas ndihmës teknike të projektit</w:t>
      </w:r>
      <w:r w:rsidRPr="00F53452">
        <w:rPr>
          <w:rFonts w:ascii="Garamond" w:hAnsi="Garamond"/>
          <w:iCs/>
          <w:sz w:val="28"/>
          <w:szCs w:val="28"/>
          <w:lang w:val="sq-AL" w:eastAsia="tr-TR"/>
        </w:rPr>
        <w:t xml:space="preserve"> „Zhvillim i mëtejshëm i iniciativave lokale për punësim në Mal të Zi“,  i cili financohet nga mjetet e  BE-IPA në kuadër te Programit sektorial për punësimit , arsim dhe politikë sociale 2015-2017 (SOPEES).</w:t>
      </w:r>
      <w:r w:rsidRPr="00F53452">
        <w:rPr>
          <w:rFonts w:ascii="Garamond" w:hAnsi="Garamond"/>
          <w:iCs/>
          <w:sz w:val="28"/>
          <w:szCs w:val="28"/>
          <w:lang w:val="sq-AL"/>
        </w:rPr>
        <w:t xml:space="preserve"> </w:t>
      </w:r>
    </w:p>
    <w:p w14:paraId="2F12A3C8" w14:textId="77777777" w:rsidR="00F53452" w:rsidRPr="00F53452" w:rsidRDefault="00F53452" w:rsidP="00F53452">
      <w:pPr>
        <w:pStyle w:val="NoSpacing"/>
        <w:jc w:val="both"/>
        <w:rPr>
          <w:rFonts w:ascii="Garamond" w:hAnsi="Garamond"/>
          <w:color w:val="000000"/>
          <w:sz w:val="28"/>
          <w:szCs w:val="28"/>
          <w:lang w:val="sq-AL"/>
        </w:rPr>
      </w:pPr>
    </w:p>
    <w:p w14:paraId="7921F869"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b/>
          <w:bCs/>
          <w:sz w:val="28"/>
          <w:szCs w:val="28"/>
          <w:lang w:val="sq-AL"/>
        </w:rPr>
        <w:t xml:space="preserve">ARSYET PËR SJELLJE </w:t>
      </w:r>
      <w:r w:rsidRPr="00F53452">
        <w:rPr>
          <w:rFonts w:ascii="Garamond" w:hAnsi="Garamond"/>
          <w:sz w:val="28"/>
          <w:szCs w:val="28"/>
          <w:lang w:val="sq-AL"/>
        </w:rPr>
        <w:t xml:space="preserve"> e këtij vendimi bazohen në nevojën e caktimit dhe ndërmarrjes së masave të caktuar nga ana e Komunës në mënyrë që të përmirësohet punësimi dhe të zvogëlohet numri i të papunësuarve, më pas funksionimi efikas i tregut të punës, avancimi i kualifikimeve dhe kompetencave përshtatur nevojave dhe kërkesave të tregut të punës, si dhe promovimi i përfshirjes sociale dhe zvogëlimi i varfërisë, në pajtim me detyrat dhe përparësitë e parapara me Strategjinë në fjalë.</w:t>
      </w:r>
    </w:p>
    <w:p w14:paraId="2743BC4C" w14:textId="77777777" w:rsidR="00F53452" w:rsidRPr="00F53452" w:rsidRDefault="00F53452" w:rsidP="00F53452">
      <w:pPr>
        <w:pStyle w:val="NoSpacing"/>
        <w:jc w:val="both"/>
        <w:rPr>
          <w:rFonts w:ascii="Garamond" w:hAnsi="Garamond"/>
          <w:sz w:val="28"/>
          <w:szCs w:val="28"/>
          <w:lang w:val="sq-AL"/>
        </w:rPr>
      </w:pPr>
    </w:p>
    <w:p w14:paraId="6C9B75AA" w14:textId="77777777" w:rsidR="00F53452" w:rsidRPr="00F53452" w:rsidRDefault="00F53452" w:rsidP="00F53452">
      <w:pPr>
        <w:pStyle w:val="NoSpacing"/>
        <w:jc w:val="both"/>
        <w:rPr>
          <w:rFonts w:ascii="Garamond" w:hAnsi="Garamond"/>
          <w:sz w:val="28"/>
          <w:szCs w:val="28"/>
          <w:lang w:val="sq-AL"/>
        </w:rPr>
      </w:pPr>
    </w:p>
    <w:p w14:paraId="22FDF498" w14:textId="77777777" w:rsidR="00F53452" w:rsidRPr="00F53452" w:rsidRDefault="00F53452" w:rsidP="00F53452">
      <w:pPr>
        <w:pStyle w:val="NoSpacing"/>
        <w:jc w:val="both"/>
        <w:rPr>
          <w:rFonts w:ascii="Garamond" w:hAnsi="Garamond"/>
          <w:b/>
          <w:bCs/>
          <w:sz w:val="28"/>
          <w:szCs w:val="28"/>
          <w:lang w:val="sq-AL"/>
        </w:rPr>
      </w:pPr>
      <w:r w:rsidRPr="00F53452">
        <w:rPr>
          <w:rFonts w:ascii="Garamond" w:hAnsi="Garamond"/>
          <w:b/>
          <w:bCs/>
          <w:sz w:val="28"/>
          <w:szCs w:val="28"/>
          <w:lang w:val="sq-AL"/>
        </w:rPr>
        <w:t>PËRMBAJTJA E VENDIMIT:</w:t>
      </w:r>
    </w:p>
    <w:p w14:paraId="039D2C30" w14:textId="77777777" w:rsidR="00F53452" w:rsidRPr="00F53452" w:rsidRDefault="00F53452" w:rsidP="00F53452">
      <w:pPr>
        <w:pStyle w:val="NoSpacing"/>
        <w:jc w:val="both"/>
        <w:rPr>
          <w:rFonts w:ascii="Garamond" w:hAnsi="Garamond"/>
          <w:sz w:val="28"/>
          <w:szCs w:val="28"/>
          <w:lang w:val="sq-AL"/>
        </w:rPr>
      </w:pPr>
    </w:p>
    <w:p w14:paraId="3FB4CD0F"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b/>
          <w:sz w:val="28"/>
          <w:szCs w:val="28"/>
          <w:lang w:val="sq-AL"/>
        </w:rPr>
        <w:t>Ne nenin 1</w:t>
      </w:r>
      <w:r w:rsidRPr="00F53452">
        <w:rPr>
          <w:rFonts w:ascii="Garamond" w:hAnsi="Garamond"/>
          <w:sz w:val="28"/>
          <w:szCs w:val="28"/>
          <w:lang w:val="sq-AL"/>
        </w:rPr>
        <w:t xml:space="preserve"> është paraparë miratimi i Strategjisë me planin </w:t>
      </w:r>
      <w:proofErr w:type="spellStart"/>
      <w:r w:rsidRPr="00F53452">
        <w:rPr>
          <w:rFonts w:ascii="Garamond" w:hAnsi="Garamond"/>
          <w:sz w:val="28"/>
          <w:szCs w:val="28"/>
          <w:lang w:val="sq-AL"/>
        </w:rPr>
        <w:t>akcional</w:t>
      </w:r>
      <w:proofErr w:type="spellEnd"/>
      <w:r w:rsidRPr="00F53452">
        <w:rPr>
          <w:rFonts w:ascii="Garamond" w:hAnsi="Garamond"/>
          <w:sz w:val="28"/>
          <w:szCs w:val="28"/>
          <w:lang w:val="sq-AL"/>
        </w:rPr>
        <w:t xml:space="preserve"> për punësim i Komunës së Tuzit për periudhën 2021-2025. </w:t>
      </w:r>
    </w:p>
    <w:p w14:paraId="162B84F4" w14:textId="77777777" w:rsidR="00F53452" w:rsidRPr="00F53452" w:rsidRDefault="00F53452" w:rsidP="00F53452">
      <w:pPr>
        <w:pStyle w:val="NoSpacing"/>
        <w:jc w:val="both"/>
        <w:rPr>
          <w:rFonts w:ascii="Garamond" w:hAnsi="Garamond"/>
          <w:sz w:val="28"/>
          <w:szCs w:val="28"/>
          <w:lang w:val="sq-AL"/>
        </w:rPr>
      </w:pPr>
    </w:p>
    <w:p w14:paraId="1E984994" w14:textId="77777777" w:rsidR="00F53452" w:rsidRPr="00F53452" w:rsidRDefault="00F53452" w:rsidP="00F53452">
      <w:pPr>
        <w:pStyle w:val="NoSpacing"/>
        <w:ind w:firstLine="720"/>
        <w:jc w:val="both"/>
        <w:rPr>
          <w:rFonts w:ascii="Garamond" w:hAnsi="Garamond"/>
          <w:bCs/>
          <w:sz w:val="28"/>
          <w:szCs w:val="28"/>
          <w:lang w:val="sq-AL"/>
        </w:rPr>
      </w:pPr>
      <w:r w:rsidRPr="00F53452">
        <w:rPr>
          <w:rFonts w:ascii="Garamond" w:hAnsi="Garamond"/>
          <w:b/>
          <w:sz w:val="28"/>
          <w:szCs w:val="28"/>
          <w:lang w:val="sq-AL"/>
        </w:rPr>
        <w:t xml:space="preserve">Në nenin 2  </w:t>
      </w:r>
      <w:r w:rsidRPr="00F53452">
        <w:rPr>
          <w:rFonts w:ascii="Garamond" w:hAnsi="Garamond"/>
          <w:bCs/>
          <w:sz w:val="28"/>
          <w:szCs w:val="28"/>
          <w:lang w:val="sq-AL"/>
        </w:rPr>
        <w:t xml:space="preserve">është theksuar që pjesë perverse e Vendimit është edhe Strategjia me planin </w:t>
      </w:r>
      <w:proofErr w:type="spellStart"/>
      <w:r w:rsidRPr="00F53452">
        <w:rPr>
          <w:rFonts w:ascii="Garamond" w:hAnsi="Garamond"/>
          <w:bCs/>
          <w:sz w:val="28"/>
          <w:szCs w:val="28"/>
          <w:lang w:val="sq-AL"/>
        </w:rPr>
        <w:t>akcional</w:t>
      </w:r>
      <w:proofErr w:type="spellEnd"/>
      <w:r w:rsidRPr="00F53452">
        <w:rPr>
          <w:rFonts w:ascii="Garamond" w:hAnsi="Garamond"/>
          <w:bCs/>
          <w:sz w:val="28"/>
          <w:szCs w:val="28"/>
          <w:lang w:val="sq-AL"/>
        </w:rPr>
        <w:t xml:space="preserve"> për punësim i Komunës së Tuzit 2021-2025.</w:t>
      </w:r>
    </w:p>
    <w:p w14:paraId="534B6A70" w14:textId="77777777" w:rsidR="00F53452" w:rsidRPr="00F53452" w:rsidRDefault="00F53452" w:rsidP="00F53452">
      <w:pPr>
        <w:pStyle w:val="NoSpacing"/>
        <w:jc w:val="both"/>
        <w:rPr>
          <w:rFonts w:ascii="Garamond" w:hAnsi="Garamond"/>
          <w:bCs/>
          <w:sz w:val="28"/>
          <w:szCs w:val="28"/>
          <w:lang w:val="sq-AL"/>
        </w:rPr>
      </w:pPr>
    </w:p>
    <w:p w14:paraId="0F3F22F5" w14:textId="77777777" w:rsidR="00F53452" w:rsidRPr="00F53452" w:rsidRDefault="00F53452" w:rsidP="00F53452">
      <w:pPr>
        <w:pStyle w:val="NoSpacing"/>
        <w:ind w:firstLine="720"/>
        <w:jc w:val="both"/>
        <w:rPr>
          <w:rFonts w:ascii="Garamond" w:hAnsi="Garamond"/>
          <w:sz w:val="28"/>
          <w:szCs w:val="28"/>
          <w:lang w:val="sq-AL"/>
        </w:rPr>
      </w:pPr>
      <w:r w:rsidRPr="00F53452">
        <w:rPr>
          <w:rFonts w:ascii="Garamond" w:hAnsi="Garamond"/>
          <w:b/>
          <w:bCs/>
          <w:sz w:val="28"/>
          <w:szCs w:val="28"/>
          <w:lang w:val="sq-AL"/>
        </w:rPr>
        <w:t xml:space="preserve">Me nenin 3 </w:t>
      </w:r>
      <w:r w:rsidRPr="00F53452">
        <w:rPr>
          <w:rFonts w:ascii="Garamond" w:hAnsi="Garamond"/>
          <w:sz w:val="28"/>
          <w:szCs w:val="28"/>
          <w:lang w:val="sq-AL"/>
        </w:rPr>
        <w:t>është caktuar edhe afati i hyrjes në fuqi i këtij Vendimi.</w:t>
      </w:r>
    </w:p>
    <w:p w14:paraId="042CC36F" w14:textId="77777777" w:rsidR="00F53452" w:rsidRPr="00F53452" w:rsidRDefault="00F53452" w:rsidP="00F53452">
      <w:pPr>
        <w:pStyle w:val="NoSpacing"/>
        <w:jc w:val="both"/>
        <w:rPr>
          <w:rFonts w:ascii="Garamond" w:hAnsi="Garamond"/>
          <w:sz w:val="28"/>
          <w:szCs w:val="28"/>
          <w:lang w:val="sq-AL"/>
        </w:rPr>
      </w:pPr>
    </w:p>
    <w:p w14:paraId="4452362B" w14:textId="77777777" w:rsidR="00F53452" w:rsidRPr="00F53452" w:rsidRDefault="00F53452" w:rsidP="00F53452">
      <w:pPr>
        <w:pStyle w:val="NoSpacing"/>
        <w:ind w:firstLine="720"/>
        <w:jc w:val="both"/>
        <w:rPr>
          <w:rFonts w:ascii="Garamond" w:hAnsi="Garamond"/>
          <w:bCs/>
          <w:sz w:val="28"/>
          <w:szCs w:val="28"/>
          <w:lang w:val="sq-AL"/>
        </w:rPr>
      </w:pPr>
      <w:r w:rsidRPr="00F53452">
        <w:rPr>
          <w:rFonts w:ascii="Garamond" w:hAnsi="Garamond"/>
          <w:sz w:val="28"/>
          <w:szCs w:val="28"/>
          <w:lang w:val="sq-AL"/>
        </w:rPr>
        <w:t xml:space="preserve">Në bazë të asaj që kemi paraqitur, kuvendit të Komunës së Tuzit i propozohet që të sjellë Vendimin mbi miratimin e Strategjisë me planin </w:t>
      </w:r>
      <w:proofErr w:type="spellStart"/>
      <w:r w:rsidRPr="00F53452">
        <w:rPr>
          <w:rFonts w:ascii="Garamond" w:hAnsi="Garamond"/>
          <w:sz w:val="28"/>
          <w:szCs w:val="28"/>
          <w:lang w:val="sq-AL"/>
        </w:rPr>
        <w:t>akcional</w:t>
      </w:r>
      <w:proofErr w:type="spellEnd"/>
      <w:r w:rsidRPr="00F53452">
        <w:rPr>
          <w:rFonts w:ascii="Garamond" w:hAnsi="Garamond"/>
          <w:sz w:val="28"/>
          <w:szCs w:val="28"/>
          <w:lang w:val="sq-AL"/>
        </w:rPr>
        <w:t xml:space="preserve"> për punësim të Komunës së Tuzit</w:t>
      </w:r>
      <w:r w:rsidRPr="00F53452">
        <w:rPr>
          <w:rFonts w:ascii="Garamond" w:hAnsi="Garamond"/>
          <w:bCs/>
          <w:sz w:val="28"/>
          <w:szCs w:val="28"/>
          <w:lang w:val="sq-AL"/>
        </w:rPr>
        <w:t xml:space="preserve"> 2021-2025.</w:t>
      </w:r>
    </w:p>
    <w:p w14:paraId="20F4D5FB" w14:textId="77777777" w:rsidR="00F53452" w:rsidRPr="00F53452" w:rsidRDefault="00F53452" w:rsidP="00F53452">
      <w:pPr>
        <w:pStyle w:val="NoSpacing"/>
        <w:jc w:val="both"/>
        <w:rPr>
          <w:rFonts w:ascii="Garamond" w:hAnsi="Garamond"/>
          <w:sz w:val="28"/>
          <w:szCs w:val="28"/>
          <w:lang w:val="sq-AL"/>
        </w:rPr>
      </w:pPr>
    </w:p>
    <w:p w14:paraId="396CC65D" w14:textId="31CD0053" w:rsidR="00692056" w:rsidRDefault="00692056" w:rsidP="00583A45">
      <w:pPr>
        <w:tabs>
          <w:tab w:val="num" w:pos="720"/>
        </w:tabs>
        <w:spacing w:line="264" w:lineRule="auto"/>
        <w:rPr>
          <w:rFonts w:ascii="Garamond" w:eastAsia="Calibri" w:hAnsi="Garamond" w:cs="Arial"/>
          <w:b/>
          <w:bCs/>
          <w:color w:val="C00000"/>
          <w:sz w:val="28"/>
          <w:szCs w:val="28"/>
        </w:rPr>
      </w:pPr>
    </w:p>
    <w:p w14:paraId="20923D2E" w14:textId="2541DD10" w:rsidR="00F53452" w:rsidRDefault="00F53452" w:rsidP="00583A45">
      <w:pPr>
        <w:tabs>
          <w:tab w:val="num" w:pos="720"/>
        </w:tabs>
        <w:spacing w:line="264" w:lineRule="auto"/>
        <w:rPr>
          <w:rFonts w:ascii="Garamond" w:eastAsia="Calibri" w:hAnsi="Garamond" w:cs="Arial"/>
          <w:b/>
          <w:bCs/>
          <w:color w:val="C00000"/>
          <w:sz w:val="28"/>
          <w:szCs w:val="28"/>
        </w:rPr>
      </w:pPr>
    </w:p>
    <w:p w14:paraId="6ACA6FFF" w14:textId="73378AE3" w:rsidR="00F53452" w:rsidRDefault="00F53452" w:rsidP="00583A45">
      <w:pPr>
        <w:tabs>
          <w:tab w:val="num" w:pos="720"/>
        </w:tabs>
        <w:spacing w:line="264" w:lineRule="auto"/>
        <w:rPr>
          <w:rFonts w:ascii="Garamond" w:eastAsia="Calibri" w:hAnsi="Garamond" w:cs="Arial"/>
          <w:b/>
          <w:bCs/>
          <w:color w:val="C00000"/>
          <w:sz w:val="28"/>
          <w:szCs w:val="28"/>
        </w:rPr>
      </w:pPr>
    </w:p>
    <w:p w14:paraId="34D80D0B" w14:textId="5F792C19" w:rsidR="00F53452" w:rsidRDefault="00F53452" w:rsidP="00583A45">
      <w:pPr>
        <w:tabs>
          <w:tab w:val="num" w:pos="720"/>
        </w:tabs>
        <w:spacing w:line="264" w:lineRule="auto"/>
        <w:rPr>
          <w:rFonts w:ascii="Garamond" w:eastAsia="Calibri" w:hAnsi="Garamond" w:cs="Arial"/>
          <w:b/>
          <w:bCs/>
          <w:color w:val="C00000"/>
          <w:sz w:val="28"/>
          <w:szCs w:val="28"/>
        </w:rPr>
      </w:pPr>
    </w:p>
    <w:p w14:paraId="17A74550" w14:textId="071ACAAF" w:rsidR="00F53452" w:rsidRDefault="00F53452" w:rsidP="00583A45">
      <w:pPr>
        <w:tabs>
          <w:tab w:val="num" w:pos="720"/>
        </w:tabs>
        <w:spacing w:line="264" w:lineRule="auto"/>
        <w:rPr>
          <w:rFonts w:ascii="Garamond" w:eastAsia="Calibri" w:hAnsi="Garamond" w:cs="Arial"/>
          <w:b/>
          <w:bCs/>
          <w:color w:val="C00000"/>
          <w:sz w:val="28"/>
          <w:szCs w:val="28"/>
        </w:rPr>
      </w:pPr>
    </w:p>
    <w:p w14:paraId="29DE4D07" w14:textId="70030C08" w:rsidR="00F53452" w:rsidRPr="00F53452" w:rsidRDefault="00F53452" w:rsidP="00583A45">
      <w:pPr>
        <w:tabs>
          <w:tab w:val="num" w:pos="720"/>
        </w:tabs>
        <w:spacing w:line="264" w:lineRule="auto"/>
        <w:rPr>
          <w:rFonts w:ascii="Garamond" w:eastAsia="Calibri" w:hAnsi="Garamond" w:cs="Arial"/>
          <w:b/>
          <w:bCs/>
          <w:color w:val="C00000"/>
          <w:sz w:val="28"/>
          <w:szCs w:val="28"/>
        </w:rPr>
      </w:pPr>
      <w:r>
        <w:rPr>
          <w:rFonts w:ascii="Garamond" w:eastAsia="Calibri" w:hAnsi="Garamond" w:cs="Arial"/>
          <w:b/>
          <w:bCs/>
          <w:noProof/>
          <w:color w:val="C00000"/>
          <w:sz w:val="28"/>
          <w:szCs w:val="28"/>
        </w:rPr>
        <w:lastRenderedPageBreak/>
        <w:drawing>
          <wp:anchor distT="0" distB="0" distL="114300" distR="114300" simplePos="0" relativeHeight="251659264" behindDoc="0" locked="0" layoutInCell="1" allowOverlap="1" wp14:anchorId="3FF17961" wp14:editId="25752E93">
            <wp:simplePos x="0" y="0"/>
            <wp:positionH relativeFrom="page">
              <wp:align>right</wp:align>
            </wp:positionH>
            <wp:positionV relativeFrom="page">
              <wp:align>bottom</wp:align>
            </wp:positionV>
            <wp:extent cx="7642860" cy="106451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860" cy="10645140"/>
                    </a:xfrm>
                    <a:prstGeom prst="rect">
                      <a:avLst/>
                    </a:prstGeom>
                  </pic:spPr>
                </pic:pic>
              </a:graphicData>
            </a:graphic>
            <wp14:sizeRelH relativeFrom="margin">
              <wp14:pctWidth>0</wp14:pctWidth>
            </wp14:sizeRelH>
            <wp14:sizeRelV relativeFrom="margin">
              <wp14:pctHeight>0</wp14:pctHeight>
            </wp14:sizeRelV>
          </wp:anchor>
        </w:drawing>
      </w:r>
    </w:p>
    <w:p w14:paraId="3D290738" w14:textId="6027EDD3" w:rsidR="00692056" w:rsidRPr="00F53452" w:rsidRDefault="00692056" w:rsidP="00F53452">
      <w:pPr>
        <w:rPr>
          <w:rFonts w:ascii="Garamond" w:eastAsia="Calibri" w:hAnsi="Garamond" w:cs="Arial"/>
          <w:b/>
          <w:bCs/>
          <w:color w:val="C00000"/>
          <w:sz w:val="28"/>
          <w:szCs w:val="28"/>
        </w:rPr>
        <w:sectPr w:rsidR="00692056" w:rsidRPr="00F53452" w:rsidSect="00692056">
          <w:footerReference w:type="default" r:id="rId10"/>
          <w:pgSz w:w="11906" w:h="16838"/>
          <w:pgMar w:top="1304" w:right="1304" w:bottom="1418" w:left="900" w:header="709" w:footer="709" w:gutter="0"/>
          <w:cols w:space="708"/>
          <w:docGrid w:linePitch="360"/>
        </w:sectPr>
      </w:pPr>
    </w:p>
    <w:p w14:paraId="39CDA380" w14:textId="124964D5" w:rsidR="00583A45" w:rsidRPr="003C0571" w:rsidRDefault="00583A45" w:rsidP="00583A45">
      <w:pPr>
        <w:tabs>
          <w:tab w:val="num" w:pos="720"/>
        </w:tabs>
        <w:spacing w:line="264" w:lineRule="auto"/>
        <w:rPr>
          <w:rFonts w:ascii="Cambria" w:eastAsia="Calibri" w:hAnsi="Cambria" w:cs="Arial"/>
          <w:b/>
          <w:bCs/>
          <w:color w:val="C00000"/>
          <w:sz w:val="20"/>
          <w:szCs w:val="18"/>
        </w:rPr>
      </w:pPr>
    </w:p>
    <w:p w14:paraId="210648EF" w14:textId="77777777" w:rsidR="00583A45" w:rsidRPr="003C0571" w:rsidRDefault="00583A45" w:rsidP="00583A45">
      <w:pPr>
        <w:tabs>
          <w:tab w:val="num" w:pos="720"/>
        </w:tabs>
        <w:spacing w:line="264" w:lineRule="auto"/>
        <w:rPr>
          <w:rFonts w:ascii="Cambria" w:eastAsia="Calibri" w:hAnsi="Cambria" w:cs="Arial"/>
          <w:b/>
          <w:bCs/>
          <w:color w:val="C00000"/>
          <w:sz w:val="20"/>
          <w:szCs w:val="18"/>
        </w:rPr>
      </w:pPr>
    </w:p>
    <w:p w14:paraId="0928ADBA" w14:textId="77777777" w:rsidR="00583A45" w:rsidRPr="003C0571" w:rsidRDefault="00583A45" w:rsidP="00583A45">
      <w:pPr>
        <w:tabs>
          <w:tab w:val="num" w:pos="720"/>
        </w:tabs>
        <w:spacing w:line="264" w:lineRule="auto"/>
        <w:ind w:left="720" w:hanging="360"/>
        <w:rPr>
          <w:rFonts w:ascii="Cambria" w:eastAsia="Calibri" w:hAnsi="Cambria" w:cs="Arial"/>
          <w:b/>
          <w:bCs/>
          <w:color w:val="C00000"/>
          <w:sz w:val="20"/>
          <w:szCs w:val="18"/>
        </w:rPr>
      </w:pPr>
    </w:p>
    <w:p w14:paraId="789D752F" w14:textId="77777777" w:rsidR="00583A45" w:rsidRPr="003C0571" w:rsidRDefault="00583A45" w:rsidP="00583A45">
      <w:pPr>
        <w:tabs>
          <w:tab w:val="num" w:pos="720"/>
        </w:tabs>
        <w:spacing w:line="264" w:lineRule="auto"/>
        <w:ind w:left="720" w:hanging="360"/>
        <w:rPr>
          <w:rFonts w:ascii="Cambria" w:eastAsia="Calibri" w:hAnsi="Cambria" w:cs="Arial"/>
          <w:b/>
          <w:bCs/>
          <w:color w:val="C00000"/>
          <w:sz w:val="20"/>
          <w:szCs w:val="18"/>
        </w:rPr>
      </w:pPr>
    </w:p>
    <w:p w14:paraId="4BA58A41" w14:textId="77777777" w:rsidR="00583A45" w:rsidRPr="003C0571" w:rsidRDefault="00583A45" w:rsidP="00583A45">
      <w:pPr>
        <w:tabs>
          <w:tab w:val="num" w:pos="720"/>
        </w:tabs>
        <w:spacing w:line="264" w:lineRule="auto"/>
        <w:ind w:left="720" w:hanging="360"/>
        <w:rPr>
          <w:rFonts w:ascii="Cambria" w:eastAsia="Calibri" w:hAnsi="Cambria" w:cs="Arial"/>
          <w:b/>
          <w:bCs/>
          <w:color w:val="2F5496" w:themeColor="accent1" w:themeShade="BF"/>
          <w:sz w:val="48"/>
          <w:szCs w:val="48"/>
        </w:rPr>
      </w:pPr>
      <w:r w:rsidRPr="003C0571">
        <w:rPr>
          <w:rFonts w:ascii="Cambria" w:eastAsia="Calibri" w:hAnsi="Cambria" w:cs="Arial"/>
          <w:b/>
          <w:bCs/>
          <w:color w:val="2F5496" w:themeColor="accent1" w:themeShade="BF"/>
          <w:sz w:val="48"/>
          <w:szCs w:val="48"/>
        </w:rPr>
        <w:t xml:space="preserve">STRATEGJIA PËR PUNËSIM E  </w:t>
      </w:r>
    </w:p>
    <w:p w14:paraId="28B5B4F5" w14:textId="36FA507A" w:rsidR="00583A45" w:rsidRPr="003C0571" w:rsidRDefault="00583A45" w:rsidP="00583A45">
      <w:pPr>
        <w:tabs>
          <w:tab w:val="num" w:pos="720"/>
        </w:tabs>
        <w:spacing w:line="264" w:lineRule="auto"/>
        <w:ind w:left="720" w:hanging="360"/>
        <w:rPr>
          <w:rFonts w:ascii="Cambria" w:eastAsia="Calibri" w:hAnsi="Cambria" w:cs="Arial"/>
          <w:b/>
          <w:bCs/>
          <w:color w:val="2F5496" w:themeColor="accent1" w:themeShade="BF"/>
          <w:sz w:val="48"/>
          <w:szCs w:val="48"/>
        </w:rPr>
      </w:pPr>
      <w:r w:rsidRPr="003C0571">
        <w:rPr>
          <w:rFonts w:ascii="Cambria" w:eastAsia="Calibri" w:hAnsi="Cambria" w:cs="Arial"/>
          <w:b/>
          <w:bCs/>
          <w:color w:val="2F5496" w:themeColor="accent1" w:themeShade="BF"/>
          <w:sz w:val="48"/>
          <w:szCs w:val="48"/>
        </w:rPr>
        <w:t xml:space="preserve">KOMUNËS SË TUZIT </w:t>
      </w:r>
      <w:r w:rsidR="00903B9B">
        <w:rPr>
          <w:rFonts w:ascii="Cambria" w:eastAsia="Calibri" w:hAnsi="Cambria" w:cs="Arial"/>
          <w:b/>
          <w:bCs/>
          <w:color w:val="2F5496" w:themeColor="accent1" w:themeShade="BF"/>
          <w:sz w:val="48"/>
          <w:szCs w:val="48"/>
        </w:rPr>
        <w:t xml:space="preserve">PËR PERIUDHËN </w:t>
      </w:r>
      <w:r w:rsidRPr="003C0571">
        <w:rPr>
          <w:rFonts w:ascii="Cambria" w:eastAsia="Calibri" w:hAnsi="Cambria" w:cs="Arial"/>
          <w:b/>
          <w:bCs/>
          <w:color w:val="2F5496" w:themeColor="accent1" w:themeShade="BF"/>
          <w:sz w:val="48"/>
          <w:szCs w:val="48"/>
        </w:rPr>
        <w:t>2021-2025</w:t>
      </w:r>
    </w:p>
    <w:p w14:paraId="5DEBF092" w14:textId="77777777" w:rsidR="00583A45" w:rsidRPr="003C0571" w:rsidRDefault="00583A45" w:rsidP="00583A45">
      <w:pPr>
        <w:tabs>
          <w:tab w:val="num" w:pos="720"/>
        </w:tabs>
        <w:spacing w:line="264" w:lineRule="auto"/>
        <w:ind w:left="720" w:hanging="360"/>
        <w:rPr>
          <w:rFonts w:ascii="Cambria" w:eastAsia="Calibri" w:hAnsi="Cambria" w:cs="Arial"/>
          <w:b/>
          <w:bCs/>
          <w:color w:val="2F5496" w:themeColor="accent1" w:themeShade="BF"/>
          <w:sz w:val="48"/>
          <w:szCs w:val="48"/>
        </w:rPr>
      </w:pPr>
      <w:r w:rsidRPr="003C0571">
        <w:rPr>
          <w:rFonts w:ascii="Cambria" w:eastAsia="Calibri" w:hAnsi="Cambria" w:cs="Arial"/>
          <w:b/>
          <w:bCs/>
          <w:color w:val="2F5496" w:themeColor="accent1" w:themeShade="BF"/>
          <w:sz w:val="48"/>
          <w:szCs w:val="48"/>
        </w:rPr>
        <w:t>Projekt-draft 1.2</w:t>
      </w:r>
    </w:p>
    <w:p w14:paraId="3F78FB83" w14:textId="77777777" w:rsidR="00583A45" w:rsidRPr="003C0571" w:rsidRDefault="00583A45" w:rsidP="00583A45">
      <w:pPr>
        <w:spacing w:line="264" w:lineRule="auto"/>
        <w:ind w:left="360"/>
        <w:rPr>
          <w:rFonts w:ascii="Cambria" w:eastAsia="Calibri" w:hAnsi="Cambria" w:cs="Arial"/>
          <w:sz w:val="36"/>
          <w:szCs w:val="36"/>
        </w:rPr>
      </w:pPr>
      <w:r w:rsidRPr="003C0571">
        <w:rPr>
          <w:rFonts w:ascii="Cambria" w:eastAsia="Calibri" w:hAnsi="Cambria" w:cs="Arial"/>
          <w:sz w:val="36"/>
          <w:szCs w:val="36"/>
        </w:rPr>
        <w:br w:type="page"/>
      </w:r>
    </w:p>
    <w:p w14:paraId="1F55AEB4" w14:textId="77777777" w:rsidR="00583A45" w:rsidRPr="003C0571" w:rsidRDefault="00583A45" w:rsidP="00583A45">
      <w:pPr>
        <w:spacing w:line="264" w:lineRule="auto"/>
        <w:ind w:left="360"/>
        <w:rPr>
          <w:rFonts w:ascii="Cambria" w:eastAsia="Calibri" w:hAnsi="Cambria" w:cs="Arial"/>
          <w:sz w:val="36"/>
          <w:szCs w:val="36"/>
        </w:rPr>
      </w:pPr>
    </w:p>
    <w:p w14:paraId="351BE843" w14:textId="77777777" w:rsidR="00583A45" w:rsidRPr="003C0571" w:rsidRDefault="00583A45" w:rsidP="00583A45">
      <w:pPr>
        <w:spacing w:line="264" w:lineRule="auto"/>
        <w:ind w:left="360"/>
        <w:rPr>
          <w:rFonts w:ascii="Cambria" w:eastAsia="Calibri" w:hAnsi="Cambria" w:cs="Arial"/>
          <w:sz w:val="36"/>
          <w:szCs w:val="36"/>
        </w:rPr>
      </w:pPr>
    </w:p>
    <w:p w14:paraId="0AAA2703" w14:textId="77777777" w:rsidR="00583A45" w:rsidRPr="003C0571" w:rsidRDefault="00583A45" w:rsidP="00583A45">
      <w:pPr>
        <w:spacing w:line="264" w:lineRule="auto"/>
        <w:ind w:left="360"/>
        <w:rPr>
          <w:rFonts w:ascii="Cambria" w:eastAsia="Calibri" w:hAnsi="Cambria" w:cs="Arial"/>
          <w:sz w:val="36"/>
          <w:szCs w:val="36"/>
        </w:rPr>
      </w:pPr>
    </w:p>
    <w:p w14:paraId="3CA75B4F" w14:textId="77777777" w:rsidR="00583A45" w:rsidRPr="003C0571" w:rsidRDefault="00583A45" w:rsidP="00583A45">
      <w:pPr>
        <w:spacing w:line="264" w:lineRule="auto"/>
        <w:ind w:left="360"/>
        <w:rPr>
          <w:rFonts w:ascii="Cambria" w:eastAsia="Calibri" w:hAnsi="Cambria" w:cs="Arial"/>
          <w:sz w:val="36"/>
          <w:szCs w:val="36"/>
        </w:rPr>
      </w:pPr>
    </w:p>
    <w:p w14:paraId="7B66A888" w14:textId="77777777" w:rsidR="00583A45" w:rsidRPr="003C0571" w:rsidRDefault="00583A45" w:rsidP="00583A45">
      <w:pPr>
        <w:spacing w:line="264" w:lineRule="auto"/>
        <w:ind w:left="360"/>
        <w:rPr>
          <w:rFonts w:ascii="Cambria" w:eastAsia="Calibri" w:hAnsi="Cambria" w:cs="Arial"/>
          <w:sz w:val="36"/>
          <w:szCs w:val="36"/>
        </w:rPr>
      </w:pPr>
    </w:p>
    <w:p w14:paraId="2C5C6A82" w14:textId="77777777" w:rsidR="00583A45" w:rsidRPr="003C0571" w:rsidRDefault="00583A45" w:rsidP="00583A45">
      <w:pPr>
        <w:spacing w:line="264" w:lineRule="auto"/>
        <w:ind w:left="360"/>
        <w:rPr>
          <w:rFonts w:ascii="Cambria" w:eastAsia="Calibri" w:hAnsi="Cambria" w:cs="Arial"/>
          <w:sz w:val="36"/>
          <w:szCs w:val="36"/>
        </w:rPr>
      </w:pPr>
    </w:p>
    <w:p w14:paraId="706ED5DD" w14:textId="77777777" w:rsidR="00583A45" w:rsidRPr="003C0571" w:rsidRDefault="00583A45" w:rsidP="00583A45">
      <w:pPr>
        <w:spacing w:line="264" w:lineRule="auto"/>
        <w:ind w:left="360"/>
        <w:rPr>
          <w:rFonts w:ascii="Cambria" w:eastAsia="Calibri" w:hAnsi="Cambria" w:cs="Arial"/>
          <w:sz w:val="36"/>
          <w:szCs w:val="36"/>
        </w:rPr>
      </w:pPr>
    </w:p>
    <w:p w14:paraId="670F7AEA" w14:textId="77777777" w:rsidR="00583A45" w:rsidRPr="003C0571" w:rsidRDefault="00583A45" w:rsidP="00583A45">
      <w:pPr>
        <w:spacing w:line="264" w:lineRule="auto"/>
        <w:ind w:left="360"/>
        <w:rPr>
          <w:rFonts w:ascii="Cambria" w:eastAsia="Calibri" w:hAnsi="Cambria" w:cs="Arial"/>
          <w:sz w:val="36"/>
          <w:szCs w:val="36"/>
        </w:rPr>
      </w:pPr>
    </w:p>
    <w:p w14:paraId="57EB581F" w14:textId="77777777" w:rsidR="00583A45" w:rsidRPr="003C0571" w:rsidRDefault="00583A45" w:rsidP="00583A45">
      <w:pPr>
        <w:spacing w:line="264" w:lineRule="auto"/>
        <w:ind w:left="360"/>
        <w:rPr>
          <w:rFonts w:ascii="Cambria" w:eastAsia="Calibri" w:hAnsi="Cambria" w:cs="Arial"/>
          <w:sz w:val="36"/>
          <w:szCs w:val="36"/>
        </w:rPr>
      </w:pPr>
    </w:p>
    <w:p w14:paraId="7AA0736D" w14:textId="77777777" w:rsidR="00583A45" w:rsidRPr="003C0571" w:rsidRDefault="00583A45" w:rsidP="00583A45">
      <w:pPr>
        <w:spacing w:line="264" w:lineRule="auto"/>
        <w:ind w:left="360"/>
        <w:rPr>
          <w:rFonts w:ascii="Cambria" w:eastAsia="Calibri" w:hAnsi="Cambria" w:cs="Arial"/>
          <w:sz w:val="36"/>
          <w:szCs w:val="36"/>
        </w:rPr>
      </w:pPr>
    </w:p>
    <w:p w14:paraId="78791873" w14:textId="77777777" w:rsidR="00583A45" w:rsidRPr="003C0571" w:rsidRDefault="00583A45" w:rsidP="00583A45">
      <w:pPr>
        <w:spacing w:line="264" w:lineRule="auto"/>
        <w:ind w:left="360"/>
        <w:rPr>
          <w:rFonts w:ascii="Cambria" w:eastAsia="Calibri" w:hAnsi="Cambria" w:cs="Arial"/>
          <w:sz w:val="36"/>
          <w:szCs w:val="36"/>
        </w:rPr>
      </w:pPr>
    </w:p>
    <w:p w14:paraId="58ABFDB8" w14:textId="77777777" w:rsidR="00583A45" w:rsidRPr="003C0571" w:rsidRDefault="00583A45" w:rsidP="00583A45">
      <w:pPr>
        <w:spacing w:line="264" w:lineRule="auto"/>
        <w:rPr>
          <w:rFonts w:ascii="Cambria" w:eastAsia="Calibri" w:hAnsi="Cambria" w:cs="Arial"/>
          <w:sz w:val="36"/>
          <w:szCs w:val="36"/>
        </w:rPr>
      </w:pPr>
    </w:p>
    <w:p w14:paraId="5931651E" w14:textId="77777777" w:rsidR="00583A45" w:rsidRPr="003C0571" w:rsidRDefault="00583A45" w:rsidP="00583A45">
      <w:pPr>
        <w:spacing w:line="264" w:lineRule="auto"/>
        <w:ind w:left="360"/>
        <w:rPr>
          <w:rFonts w:ascii="Cambria" w:eastAsia="Calibri" w:hAnsi="Cambria" w:cs="Arial"/>
          <w:i/>
          <w:iCs/>
        </w:rPr>
      </w:pPr>
      <w:r w:rsidRPr="003C0571">
        <w:rPr>
          <w:rFonts w:ascii="Cambria" w:eastAsia="Calibri" w:hAnsi="Cambria" w:cs="Arial"/>
          <w:i/>
          <w:iCs/>
        </w:rPr>
        <w:t xml:space="preserve">Projekt-draft Strategjinë e punësimit të Komunës së Tuzit e ka përgatitur Grupi i partnerëve për punësim, i emëruar nga ana i kryetarit të Komunës së Tuzit, krahas ndihmës teknike të projektit “Zhvillim i mëtutjeshëm i iniciativave lokale për punësim në Mal të Zi”, i cili financohet nga mjetet e  BE-IPA në kuadër të Programit sektorial operativ për punësim, arsimim dhe politikë sociale </w:t>
      </w:r>
      <w:r w:rsidRPr="003C0571">
        <w:rPr>
          <w:rFonts w:ascii="Cambria" w:eastAsia="Calibri" w:hAnsi="Cambria" w:cs="Times-Roman"/>
          <w:i/>
          <w:iCs/>
          <w:lang w:eastAsia="tr-TR"/>
        </w:rPr>
        <w:t>2015-2017 (SOPEES).</w:t>
      </w:r>
      <w:r w:rsidRPr="003C0571">
        <w:rPr>
          <w:rFonts w:ascii="Cambria" w:eastAsia="Calibri" w:hAnsi="Cambria" w:cs="Arial"/>
          <w:i/>
          <w:iCs/>
        </w:rPr>
        <w:t xml:space="preserve"> </w:t>
      </w:r>
    </w:p>
    <w:p w14:paraId="5701119B" w14:textId="77777777" w:rsidR="00583A45" w:rsidRPr="003C0571" w:rsidRDefault="00583A45" w:rsidP="00583A45">
      <w:pPr>
        <w:spacing w:line="264" w:lineRule="auto"/>
        <w:ind w:left="360"/>
        <w:rPr>
          <w:rFonts w:ascii="Cambria" w:eastAsia="Calibri" w:hAnsi="Cambria" w:cs="Arial"/>
          <w:sz w:val="36"/>
          <w:szCs w:val="36"/>
        </w:rPr>
      </w:pPr>
    </w:p>
    <w:p w14:paraId="5F0D3BC0" w14:textId="77777777" w:rsidR="00583A45" w:rsidRPr="003C0571" w:rsidRDefault="00583A45" w:rsidP="00583A45">
      <w:pPr>
        <w:keepNext/>
        <w:keepLines/>
        <w:pBdr>
          <w:top w:val="single" w:sz="4" w:space="1" w:color="2F5496" w:themeColor="accent1" w:themeShade="BF"/>
          <w:bottom w:val="single" w:sz="4" w:space="1" w:color="2F5496" w:themeColor="accent1" w:themeShade="BF"/>
        </w:pBdr>
        <w:spacing w:after="0" w:line="264" w:lineRule="auto"/>
        <w:ind w:left="66"/>
        <w:outlineLvl w:val="0"/>
        <w:rPr>
          <w:rFonts w:ascii="Cambria" w:eastAsiaTheme="majorEastAsia" w:hAnsi="Cambria" w:cstheme="majorBidi"/>
          <w:b/>
          <w:color w:val="2F5496" w:themeColor="accent1" w:themeShade="BF"/>
          <w:sz w:val="28"/>
          <w:szCs w:val="32"/>
        </w:rPr>
      </w:pPr>
      <w:bookmarkStart w:id="0" w:name="_Toc44874204"/>
      <w:bookmarkStart w:id="1" w:name="_Toc52644586"/>
      <w:bookmarkStart w:id="2" w:name="_Toc52644722"/>
      <w:bookmarkStart w:id="3" w:name="_Toc52951735"/>
      <w:bookmarkStart w:id="4" w:name="_Toc54538953"/>
      <w:bookmarkStart w:id="5" w:name="_Toc54690404"/>
      <w:bookmarkStart w:id="6" w:name="_Toc55672978"/>
      <w:bookmarkStart w:id="7" w:name="_Toc55673038"/>
      <w:bookmarkStart w:id="8" w:name="_Toc57365259"/>
      <w:r w:rsidRPr="003C0571">
        <w:rPr>
          <w:rFonts w:ascii="Cambria" w:eastAsiaTheme="majorEastAsia" w:hAnsi="Cambria" w:cstheme="majorBidi"/>
          <w:b/>
          <w:color w:val="2F5496" w:themeColor="accent1" w:themeShade="BF"/>
          <w:sz w:val="28"/>
          <w:szCs w:val="32"/>
        </w:rPr>
        <w:lastRenderedPageBreak/>
        <w:t>PËRMBAJTJA</w:t>
      </w:r>
      <w:bookmarkEnd w:id="0"/>
      <w:bookmarkEnd w:id="1"/>
      <w:bookmarkEnd w:id="2"/>
      <w:bookmarkEnd w:id="3"/>
      <w:bookmarkEnd w:id="4"/>
      <w:bookmarkEnd w:id="5"/>
      <w:bookmarkEnd w:id="6"/>
      <w:bookmarkEnd w:id="7"/>
      <w:bookmarkEnd w:id="8"/>
    </w:p>
    <w:p w14:paraId="19BA29CA" w14:textId="77777777" w:rsidR="00583A45" w:rsidRPr="003C0571" w:rsidRDefault="00583A45" w:rsidP="00583A45">
      <w:pPr>
        <w:tabs>
          <w:tab w:val="right" w:leader="dot" w:pos="9231"/>
        </w:tabs>
        <w:spacing w:before="120" w:after="120" w:line="240" w:lineRule="auto"/>
        <w:rPr>
          <w:rFonts w:ascii="Cambria" w:eastAsiaTheme="minorEastAsia" w:hAnsi="Cambria"/>
          <w:noProof/>
          <w:lang w:eastAsia="sl-SI"/>
        </w:rPr>
      </w:pPr>
      <w:r w:rsidRPr="003C0571">
        <w:rPr>
          <w:rFonts w:ascii="Cambria" w:hAnsi="Cambria" w:cs="Arial"/>
          <w:b/>
          <w:bCs/>
          <w:caps/>
          <w:highlight w:val="yellow"/>
        </w:rPr>
        <w:fldChar w:fldCharType="begin"/>
      </w:r>
      <w:r w:rsidRPr="003C0571">
        <w:rPr>
          <w:rFonts w:ascii="Cambria" w:hAnsi="Cambria" w:cs="Arial"/>
          <w:b/>
          <w:bCs/>
          <w:caps/>
          <w:highlight w:val="yellow"/>
        </w:rPr>
        <w:instrText xml:space="preserve"> TOC \o "1-2" \h \z \u </w:instrText>
      </w:r>
      <w:r w:rsidRPr="003C0571">
        <w:rPr>
          <w:rFonts w:ascii="Cambria" w:hAnsi="Cambria" w:cs="Arial"/>
          <w:b/>
          <w:bCs/>
          <w:caps/>
          <w:highlight w:val="yellow"/>
        </w:rPr>
        <w:fldChar w:fldCharType="separate"/>
      </w:r>
    </w:p>
    <w:p w14:paraId="15E1F996" w14:textId="5C623D49" w:rsidR="00583A45" w:rsidRPr="003C0571" w:rsidRDefault="00692056" w:rsidP="00583A45">
      <w:pPr>
        <w:tabs>
          <w:tab w:val="left" w:pos="400"/>
          <w:tab w:val="right" w:leader="dot" w:pos="9231"/>
        </w:tabs>
        <w:spacing w:before="120" w:after="120" w:line="240" w:lineRule="auto"/>
        <w:rPr>
          <w:rFonts w:ascii="Cambria" w:hAnsi="Cambria" w:cs="Times New Roman"/>
          <w:b/>
          <w:bCs/>
          <w:caps/>
          <w:noProof/>
          <w:color w:val="0563C1" w:themeColor="hyperlink"/>
          <w:u w:val="single"/>
        </w:rPr>
      </w:pPr>
      <w:hyperlink w:anchor="_Toc57365260" w:history="1">
        <w:r w:rsidR="00583A45" w:rsidRPr="003C0571">
          <w:rPr>
            <w:rFonts w:ascii="Cambria" w:hAnsi="Cambria" w:cs="Times New Roman"/>
            <w:b/>
            <w:bCs/>
            <w:caps/>
            <w:noProof/>
            <w:color w:val="0563C1" w:themeColor="hyperlink"/>
            <w:u w:val="single"/>
          </w:rPr>
          <w:t>1.</w:t>
        </w:r>
        <w:r w:rsidR="00583A45" w:rsidRPr="003C0571">
          <w:rPr>
            <w:rFonts w:ascii="Cambria" w:eastAsiaTheme="minorEastAsia" w:hAnsi="Cambria"/>
            <w:noProof/>
            <w:lang w:eastAsia="sl-SI"/>
          </w:rPr>
          <w:tab/>
        </w:r>
        <w:r w:rsidR="00583A45" w:rsidRPr="003C0571">
          <w:rPr>
            <w:rFonts w:ascii="Cambria" w:eastAsiaTheme="minorEastAsia" w:hAnsi="Cambria"/>
            <w:b/>
            <w:bCs/>
            <w:noProof/>
            <w:lang w:eastAsia="sl-SI"/>
          </w:rPr>
          <w:t>HYRJE</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_Toc57365260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5</w:t>
        </w:r>
        <w:r w:rsidR="00583A45" w:rsidRPr="003C0571">
          <w:rPr>
            <w:rFonts w:ascii="Cambria" w:hAnsi="Cambria" w:cs="Times New Roman"/>
            <w:b/>
            <w:bCs/>
            <w:caps/>
            <w:noProof/>
            <w:webHidden/>
          </w:rPr>
          <w:fldChar w:fldCharType="end"/>
        </w:r>
      </w:hyperlink>
    </w:p>
    <w:p w14:paraId="1930A2BF" w14:textId="77777777" w:rsidR="00583A45" w:rsidRPr="003C0571" w:rsidRDefault="00583A45" w:rsidP="00583A45">
      <w:pPr>
        <w:rPr>
          <w:rFonts w:ascii="Cambria" w:eastAsia="Calibri" w:hAnsi="Cambria" w:cs="Times New Roman"/>
          <w:noProof/>
          <w:sz w:val="20"/>
          <w:szCs w:val="18"/>
        </w:rPr>
      </w:pPr>
    </w:p>
    <w:p w14:paraId="79E03626" w14:textId="6AC21976" w:rsidR="00583A45" w:rsidRPr="003C0571" w:rsidRDefault="00692056" w:rsidP="00583A45">
      <w:pPr>
        <w:tabs>
          <w:tab w:val="left" w:pos="400"/>
          <w:tab w:val="right" w:leader="dot" w:pos="9231"/>
        </w:tabs>
        <w:spacing w:before="120" w:after="120" w:line="240" w:lineRule="auto"/>
        <w:rPr>
          <w:rFonts w:ascii="Cambria" w:eastAsiaTheme="minorEastAsia" w:hAnsi="Cambria"/>
          <w:noProof/>
          <w:lang w:eastAsia="sl-SI"/>
        </w:rPr>
      </w:pPr>
      <w:hyperlink w:anchor="_Toc57365261" w:history="1">
        <w:r w:rsidR="00583A45" w:rsidRPr="003C0571">
          <w:rPr>
            <w:rFonts w:ascii="Cambria" w:hAnsi="Cambria" w:cs="Times New Roman"/>
            <w:b/>
            <w:bCs/>
            <w:caps/>
            <w:noProof/>
            <w:color w:val="0563C1" w:themeColor="hyperlink"/>
            <w:u w:val="single"/>
          </w:rPr>
          <w:t>2.</w:t>
        </w:r>
        <w:r w:rsidR="00583A45" w:rsidRPr="003C0571">
          <w:rPr>
            <w:rFonts w:ascii="Cambria" w:eastAsiaTheme="minorEastAsia" w:hAnsi="Cambria"/>
            <w:noProof/>
            <w:lang w:eastAsia="sl-SI"/>
          </w:rPr>
          <w:tab/>
        </w:r>
        <w:r w:rsidR="00583A45" w:rsidRPr="003C0571">
          <w:rPr>
            <w:rFonts w:ascii="Cambria" w:hAnsi="Cambria" w:cs="Times New Roman"/>
            <w:b/>
            <w:bCs/>
            <w:caps/>
            <w:noProof/>
            <w:color w:val="0563C1" w:themeColor="hyperlink"/>
            <w:u w:val="single"/>
          </w:rPr>
          <w:t>SITUATA SOCIO-EKONOMIKE</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_Toc57365261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8</w:t>
        </w:r>
        <w:r w:rsidR="00583A45" w:rsidRPr="003C0571">
          <w:rPr>
            <w:rFonts w:ascii="Cambria" w:hAnsi="Cambria" w:cs="Times New Roman"/>
            <w:b/>
            <w:bCs/>
            <w:caps/>
            <w:noProof/>
            <w:webHidden/>
          </w:rPr>
          <w:fldChar w:fldCharType="end"/>
        </w:r>
      </w:hyperlink>
    </w:p>
    <w:p w14:paraId="298A5BEC" w14:textId="45CAFD96"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2" w:history="1">
        <w:r w:rsidR="00583A45" w:rsidRPr="003C0571">
          <w:rPr>
            <w:rFonts w:ascii="Cambria" w:hAnsi="Cambria" w:cs="Arial"/>
            <w:smallCaps/>
            <w:noProof/>
            <w:color w:val="0563C1" w:themeColor="hyperlink"/>
            <w:u w:val="single"/>
          </w:rPr>
          <w:t>2.1 PASQYRA DEMOGRAFIKE</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_Toc57365262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8</w:t>
        </w:r>
        <w:r w:rsidR="00583A45" w:rsidRPr="003C0571">
          <w:rPr>
            <w:rFonts w:ascii="Cambria" w:hAnsi="Cambria" w:cs="Times New Roman"/>
            <w:smallCaps/>
            <w:noProof/>
            <w:webHidden/>
          </w:rPr>
          <w:fldChar w:fldCharType="end"/>
        </w:r>
      </w:hyperlink>
    </w:p>
    <w:p w14:paraId="3BF539FC" w14:textId="21C1955B" w:rsidR="00583A45" w:rsidRPr="003C0571" w:rsidRDefault="00692056" w:rsidP="00583A45">
      <w:pPr>
        <w:tabs>
          <w:tab w:val="right" w:leader="dot" w:pos="9231"/>
        </w:tabs>
        <w:spacing w:after="0" w:line="240" w:lineRule="auto"/>
        <w:ind w:left="200"/>
        <w:rPr>
          <w:rFonts w:ascii="Cambria" w:hAnsi="Cambria" w:cs="Times New Roman"/>
          <w:smallCaps/>
          <w:noProof/>
          <w:color w:val="0563C1" w:themeColor="hyperlink"/>
          <w:u w:val="single"/>
        </w:rPr>
      </w:pPr>
      <w:hyperlink w:anchor="_Toc57365263" w:history="1">
        <w:r w:rsidR="00583A45" w:rsidRPr="003C0571">
          <w:rPr>
            <w:rFonts w:ascii="Cambria" w:hAnsi="Cambria" w:cs="Times New Roman"/>
            <w:smallCaps/>
            <w:noProof/>
            <w:color w:val="0563C1" w:themeColor="hyperlink"/>
            <w:u w:val="single"/>
          </w:rPr>
          <w:t>2.2 EKONOMIA</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_Toc57365263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10</w:t>
        </w:r>
        <w:r w:rsidR="00583A45" w:rsidRPr="003C0571">
          <w:rPr>
            <w:rFonts w:ascii="Cambria" w:hAnsi="Cambria" w:cs="Times New Roman"/>
            <w:smallCaps/>
            <w:noProof/>
            <w:webHidden/>
          </w:rPr>
          <w:fldChar w:fldCharType="end"/>
        </w:r>
      </w:hyperlink>
    </w:p>
    <w:p w14:paraId="49BE5CCD" w14:textId="77777777" w:rsidR="00583A45" w:rsidRPr="003C0571" w:rsidRDefault="00583A45" w:rsidP="00583A45">
      <w:pPr>
        <w:rPr>
          <w:rFonts w:ascii="Cambria" w:eastAsia="Calibri" w:hAnsi="Cambria" w:cs="Times New Roman"/>
          <w:noProof/>
          <w:sz w:val="20"/>
          <w:szCs w:val="18"/>
        </w:rPr>
      </w:pPr>
    </w:p>
    <w:p w14:paraId="26FAFFAA" w14:textId="746429B4" w:rsidR="00583A45" w:rsidRPr="003C0571" w:rsidRDefault="00692056" w:rsidP="00583A45">
      <w:pPr>
        <w:tabs>
          <w:tab w:val="right" w:leader="dot" w:pos="9231"/>
        </w:tabs>
        <w:spacing w:before="120" w:after="120" w:line="240" w:lineRule="auto"/>
        <w:rPr>
          <w:rFonts w:ascii="Cambria" w:eastAsiaTheme="minorEastAsia" w:hAnsi="Cambria"/>
          <w:noProof/>
          <w:lang w:eastAsia="sl-SI"/>
        </w:rPr>
      </w:pPr>
      <w:hyperlink w:anchor="_Toc57365264" w:history="1">
        <w:r w:rsidR="00583A45" w:rsidRPr="003C0571">
          <w:rPr>
            <w:rFonts w:ascii="Cambria" w:hAnsi="Cambria" w:cs="Arial"/>
            <w:b/>
            <w:bCs/>
            <w:caps/>
            <w:noProof/>
            <w:color w:val="0563C1" w:themeColor="hyperlink"/>
            <w:u w:val="single"/>
          </w:rPr>
          <w:t>3. TREGU I PUNËS</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_Toc57365264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15</w:t>
        </w:r>
        <w:r w:rsidR="00583A45" w:rsidRPr="003C0571">
          <w:rPr>
            <w:rFonts w:ascii="Cambria" w:hAnsi="Cambria" w:cs="Times New Roman"/>
            <w:b/>
            <w:bCs/>
            <w:caps/>
            <w:noProof/>
            <w:webHidden/>
          </w:rPr>
          <w:fldChar w:fldCharType="end"/>
        </w:r>
      </w:hyperlink>
    </w:p>
    <w:p w14:paraId="062ED269" w14:textId="53F29A1B"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5" w:history="1">
        <w:r w:rsidR="00583A45" w:rsidRPr="003C0571">
          <w:rPr>
            <w:rFonts w:ascii="Cambria" w:hAnsi="Cambria" w:cs="Arial"/>
            <w:smallCaps/>
            <w:noProof/>
            <w:color w:val="0563C1" w:themeColor="hyperlink"/>
            <w:u w:val="single"/>
          </w:rPr>
          <w:t>3.1 PUNËSUESHMERIA</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_Toc57365265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15</w:t>
        </w:r>
        <w:r w:rsidR="00583A45" w:rsidRPr="003C0571">
          <w:rPr>
            <w:rFonts w:ascii="Cambria" w:hAnsi="Cambria" w:cs="Times New Roman"/>
            <w:smallCaps/>
            <w:noProof/>
            <w:webHidden/>
          </w:rPr>
          <w:fldChar w:fldCharType="end"/>
        </w:r>
      </w:hyperlink>
    </w:p>
    <w:p w14:paraId="4D4ABBB8" w14:textId="5D87EC12"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6" w:history="1">
        <w:r w:rsidR="00583A45" w:rsidRPr="003C0571">
          <w:rPr>
            <w:rFonts w:ascii="Cambria" w:hAnsi="Cambria" w:cs="Arial"/>
            <w:smallCaps/>
            <w:noProof/>
            <w:color w:val="0563C1" w:themeColor="hyperlink"/>
            <w:u w:val="single"/>
          </w:rPr>
          <w:t>3.2 PAPUNËSUESHMERIA</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_Toc57365266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16</w:t>
        </w:r>
        <w:r w:rsidR="00583A45" w:rsidRPr="003C0571">
          <w:rPr>
            <w:rFonts w:ascii="Cambria" w:hAnsi="Cambria" w:cs="Times New Roman"/>
            <w:smallCaps/>
            <w:noProof/>
            <w:webHidden/>
          </w:rPr>
          <w:fldChar w:fldCharType="end"/>
        </w:r>
      </w:hyperlink>
    </w:p>
    <w:p w14:paraId="471056D0" w14:textId="1CD95344"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7" w:history="1">
        <w:r w:rsidR="00583A45" w:rsidRPr="003C0571">
          <w:rPr>
            <w:rFonts w:ascii="Cambria" w:hAnsi="Cambria" w:cs="Times New Roman"/>
            <w:smallCaps/>
            <w:noProof/>
            <w:color w:val="0563C1" w:themeColor="hyperlink"/>
            <w:u w:val="single"/>
          </w:rPr>
          <w:t>3.3 PROGRAMI DHE MASAT E ENTIT PËR PUNËSIM-ZYRA PËR PUNË TUZ</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_Toc57365267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21</w:t>
        </w:r>
        <w:r w:rsidR="00583A45" w:rsidRPr="003C0571">
          <w:rPr>
            <w:rFonts w:ascii="Cambria" w:hAnsi="Cambria" w:cs="Times New Roman"/>
            <w:smallCaps/>
            <w:noProof/>
            <w:webHidden/>
          </w:rPr>
          <w:fldChar w:fldCharType="end"/>
        </w:r>
      </w:hyperlink>
    </w:p>
    <w:p w14:paraId="58DF42A7" w14:textId="5E175607"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8" w:history="1">
        <w:r w:rsidR="00583A45" w:rsidRPr="003C0571">
          <w:rPr>
            <w:rFonts w:ascii="Cambria" w:hAnsi="Cambria" w:cs="Arial"/>
            <w:smallCaps/>
            <w:noProof/>
            <w:color w:val="0563C1" w:themeColor="hyperlink"/>
            <w:u w:val="single"/>
          </w:rPr>
          <w:t>3.4 KËRKIMI I FUQISË PUNËTORE</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_Toc57365268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23</w:t>
        </w:r>
        <w:r w:rsidR="00583A45" w:rsidRPr="003C0571">
          <w:rPr>
            <w:rFonts w:ascii="Cambria" w:hAnsi="Cambria" w:cs="Times New Roman"/>
            <w:smallCaps/>
            <w:noProof/>
            <w:webHidden/>
          </w:rPr>
          <w:fldChar w:fldCharType="end"/>
        </w:r>
      </w:hyperlink>
    </w:p>
    <w:p w14:paraId="080CD963" w14:textId="4721D27C"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69" w:history="1">
        <w:r w:rsidR="00583A45" w:rsidRPr="003C0571">
          <w:rPr>
            <w:rFonts w:ascii="Cambria" w:hAnsi="Cambria" w:cs="Arial"/>
            <w:smallCaps/>
            <w:noProof/>
            <w:color w:val="0563C1" w:themeColor="hyperlink"/>
            <w:u w:val="single"/>
          </w:rPr>
          <w:t>3.5 PROFESIONET DEFICITARE DHE POTENCIALISHT DEFICITARE</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_Toc57365269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24</w:t>
        </w:r>
        <w:r w:rsidR="00583A45" w:rsidRPr="003C0571">
          <w:rPr>
            <w:rFonts w:ascii="Cambria" w:hAnsi="Cambria" w:cs="Times New Roman"/>
            <w:smallCaps/>
            <w:noProof/>
            <w:webHidden/>
          </w:rPr>
          <w:fldChar w:fldCharType="end"/>
        </w:r>
      </w:hyperlink>
    </w:p>
    <w:p w14:paraId="6FFC60D6" w14:textId="200CC810"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0" w:history="1">
        <w:r w:rsidR="00583A45" w:rsidRPr="003C0571">
          <w:rPr>
            <w:rFonts w:ascii="Cambria" w:hAnsi="Cambria" w:cs="Times New Roman"/>
            <w:smallCaps/>
            <w:noProof/>
            <w:color w:val="0563C1" w:themeColor="hyperlink"/>
            <w:u w:val="single"/>
          </w:rPr>
          <w:t>3.6 OFERTA E ARSIMIMIT DHE AFTËSIMIT TË TË RRITURVE NË KOMUNË</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_Toc57365270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25</w:t>
        </w:r>
        <w:r w:rsidR="00583A45" w:rsidRPr="003C0571">
          <w:rPr>
            <w:rFonts w:ascii="Cambria" w:hAnsi="Cambria" w:cs="Times New Roman"/>
            <w:smallCaps/>
            <w:noProof/>
            <w:webHidden/>
          </w:rPr>
          <w:fldChar w:fldCharType="end"/>
        </w:r>
      </w:hyperlink>
    </w:p>
    <w:p w14:paraId="401BE296" w14:textId="7EA4C96E"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1" w:history="1">
        <w:r w:rsidR="00583A45" w:rsidRPr="003C0571">
          <w:rPr>
            <w:rFonts w:ascii="Cambria" w:hAnsi="Cambria" w:cs="Arial"/>
            <w:smallCaps/>
            <w:noProof/>
            <w:color w:val="0563C1" w:themeColor="hyperlink"/>
            <w:u w:val="single"/>
          </w:rPr>
          <w:t>3.7 PËRFSHIRJE SOCIALE</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_Toc57365271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25</w:t>
        </w:r>
        <w:r w:rsidR="00583A45" w:rsidRPr="003C0571">
          <w:rPr>
            <w:rFonts w:ascii="Cambria" w:hAnsi="Cambria" w:cs="Times New Roman"/>
            <w:smallCaps/>
            <w:noProof/>
            <w:webHidden/>
          </w:rPr>
          <w:fldChar w:fldCharType="end"/>
        </w:r>
      </w:hyperlink>
    </w:p>
    <w:p w14:paraId="08D05D40" w14:textId="652E6C09" w:rsidR="00583A45" w:rsidRPr="003C0571" w:rsidRDefault="00692056" w:rsidP="00583A45">
      <w:pPr>
        <w:tabs>
          <w:tab w:val="right" w:leader="dot" w:pos="9231"/>
        </w:tabs>
        <w:spacing w:after="0" w:line="240" w:lineRule="auto"/>
        <w:ind w:left="200"/>
        <w:rPr>
          <w:rFonts w:ascii="Cambria" w:hAnsi="Cambria" w:cs="Times New Roman"/>
          <w:smallCaps/>
          <w:noProof/>
          <w:color w:val="0563C1" w:themeColor="hyperlink"/>
          <w:u w:val="single"/>
        </w:rPr>
      </w:pPr>
      <w:hyperlink w:anchor="_Toc57365272" w:history="1">
        <w:r w:rsidR="00583A45" w:rsidRPr="003C0571">
          <w:rPr>
            <w:rFonts w:ascii="Cambria" w:hAnsi="Cambria" w:cs="Arial"/>
            <w:smallCaps/>
            <w:noProof/>
            <w:color w:val="0563C1" w:themeColor="hyperlink"/>
            <w:u w:val="single"/>
          </w:rPr>
          <w:t>3.8 KONKLUDIM</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_Toc57365272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27</w:t>
        </w:r>
        <w:r w:rsidR="00583A45" w:rsidRPr="003C0571">
          <w:rPr>
            <w:rFonts w:ascii="Cambria" w:hAnsi="Cambria" w:cs="Times New Roman"/>
            <w:smallCaps/>
            <w:noProof/>
            <w:webHidden/>
          </w:rPr>
          <w:fldChar w:fldCharType="end"/>
        </w:r>
      </w:hyperlink>
    </w:p>
    <w:p w14:paraId="3C96220A" w14:textId="77777777" w:rsidR="00583A45" w:rsidRPr="003C0571" w:rsidRDefault="00583A45" w:rsidP="00583A45">
      <w:pPr>
        <w:rPr>
          <w:rFonts w:ascii="Cambria" w:eastAsia="Calibri" w:hAnsi="Cambria" w:cs="Times New Roman"/>
          <w:noProof/>
          <w:sz w:val="20"/>
          <w:szCs w:val="18"/>
        </w:rPr>
      </w:pPr>
    </w:p>
    <w:p w14:paraId="66A49F8A" w14:textId="593ED135" w:rsidR="00583A45" w:rsidRPr="003C0571" w:rsidRDefault="00692056" w:rsidP="00583A45">
      <w:pPr>
        <w:tabs>
          <w:tab w:val="right" w:leader="dot" w:pos="9231"/>
        </w:tabs>
        <w:spacing w:before="120" w:after="120" w:line="240" w:lineRule="auto"/>
        <w:rPr>
          <w:rFonts w:ascii="Cambria" w:eastAsiaTheme="minorEastAsia" w:hAnsi="Cambria"/>
          <w:noProof/>
          <w:lang w:eastAsia="sl-SI"/>
        </w:rPr>
      </w:pPr>
      <w:hyperlink w:anchor="_Toc57365273" w:history="1">
        <w:r w:rsidR="00583A45" w:rsidRPr="003C0571">
          <w:rPr>
            <w:rFonts w:ascii="Cambria" w:hAnsi="Cambria" w:cs="Arial"/>
            <w:b/>
            <w:bCs/>
            <w:caps/>
            <w:noProof/>
            <w:color w:val="0563C1" w:themeColor="hyperlink"/>
            <w:u w:val="single"/>
          </w:rPr>
          <w:t>4.  SWOT ANALIZA</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_Toc57365273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28</w:t>
        </w:r>
        <w:r w:rsidR="00583A45" w:rsidRPr="003C0571">
          <w:rPr>
            <w:rFonts w:ascii="Cambria" w:hAnsi="Cambria" w:cs="Times New Roman"/>
            <w:b/>
            <w:bCs/>
            <w:caps/>
            <w:noProof/>
            <w:webHidden/>
          </w:rPr>
          <w:fldChar w:fldCharType="end"/>
        </w:r>
      </w:hyperlink>
    </w:p>
    <w:p w14:paraId="54895D07" w14:textId="6D8F7226"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4" w:history="1">
        <w:r w:rsidR="00583A45" w:rsidRPr="003C0571">
          <w:rPr>
            <w:rFonts w:ascii="Cambria" w:eastAsia="Calibri" w:hAnsi="Cambria" w:cs="Times New Roman"/>
            <w:smallCaps/>
            <w:noProof/>
            <w:color w:val="0563C1" w:themeColor="hyperlink"/>
            <w:u w:val="single"/>
          </w:rPr>
          <w:t>4.1 TREGU I PUNËS DHE FUQIA PUNËTORE</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_Toc57365274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29</w:t>
        </w:r>
        <w:r w:rsidR="00583A45" w:rsidRPr="003C0571">
          <w:rPr>
            <w:rFonts w:ascii="Cambria" w:hAnsi="Cambria" w:cs="Times New Roman"/>
            <w:smallCaps/>
            <w:noProof/>
            <w:webHidden/>
          </w:rPr>
          <w:fldChar w:fldCharType="end"/>
        </w:r>
      </w:hyperlink>
    </w:p>
    <w:p w14:paraId="34C2C4F6" w14:textId="31986FDA"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5" w:history="1">
        <w:r w:rsidR="00583A45" w:rsidRPr="003C0571">
          <w:rPr>
            <w:rFonts w:ascii="Cambria" w:hAnsi="Cambria" w:cs="Times New Roman"/>
            <w:smallCaps/>
            <w:noProof/>
            <w:color w:val="0563C1" w:themeColor="hyperlink"/>
            <w:u w:val="single"/>
          </w:rPr>
          <w:t>4.2 EDUKIMI DHE AFTËSIMI I FUQISË PUNËTORE NË KOMUNË</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_Toc57365275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30</w:t>
        </w:r>
        <w:r w:rsidR="00583A45" w:rsidRPr="003C0571">
          <w:rPr>
            <w:rFonts w:ascii="Cambria" w:hAnsi="Cambria" w:cs="Times New Roman"/>
            <w:smallCaps/>
            <w:noProof/>
            <w:webHidden/>
          </w:rPr>
          <w:fldChar w:fldCharType="end"/>
        </w:r>
      </w:hyperlink>
    </w:p>
    <w:p w14:paraId="2F0AEF07" w14:textId="0690531C"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6" w:history="1">
        <w:r w:rsidR="00583A45" w:rsidRPr="003C0571">
          <w:rPr>
            <w:rFonts w:ascii="Cambria" w:hAnsi="Cambria" w:cs="Times New Roman"/>
            <w:smallCaps/>
            <w:noProof/>
            <w:color w:val="0563C1" w:themeColor="hyperlink"/>
            <w:u w:val="single"/>
          </w:rPr>
          <w:t>4.3 PËRFSHIRJA SOCIALE/PERJASHTIMI SOCIAL NË TREGUN LOKAL TË PUNËS</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_Toc57365276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31</w:t>
        </w:r>
        <w:r w:rsidR="00583A45" w:rsidRPr="003C0571">
          <w:rPr>
            <w:rFonts w:ascii="Cambria" w:hAnsi="Cambria" w:cs="Times New Roman"/>
            <w:smallCaps/>
            <w:noProof/>
            <w:webHidden/>
          </w:rPr>
          <w:fldChar w:fldCharType="end"/>
        </w:r>
      </w:hyperlink>
    </w:p>
    <w:p w14:paraId="5180BB54" w14:textId="1643526F" w:rsidR="00583A45" w:rsidRPr="003C0571" w:rsidRDefault="00692056" w:rsidP="00583A45">
      <w:pPr>
        <w:tabs>
          <w:tab w:val="right" w:leader="dot" w:pos="9231"/>
        </w:tabs>
        <w:spacing w:after="0" w:line="240" w:lineRule="auto"/>
        <w:ind w:left="200"/>
        <w:rPr>
          <w:rFonts w:ascii="Cambria" w:hAnsi="Cambria" w:cs="Times New Roman"/>
          <w:smallCaps/>
          <w:noProof/>
          <w:color w:val="0563C1" w:themeColor="hyperlink"/>
          <w:u w:val="single"/>
        </w:rPr>
      </w:pPr>
      <w:hyperlink w:anchor="_Toc57365277" w:history="1">
        <w:r w:rsidR="00583A45" w:rsidRPr="003C0571">
          <w:rPr>
            <w:rFonts w:ascii="Cambria" w:hAnsi="Cambria" w:cs="Times New Roman"/>
            <w:smallCaps/>
            <w:noProof/>
            <w:color w:val="0563C1" w:themeColor="hyperlink"/>
            <w:u w:val="single"/>
          </w:rPr>
          <w:t>4.4. PROBLEMET KYÇE TË TREGUT LOKAL TË PUNËS</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_Toc57365277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32</w:t>
        </w:r>
        <w:r w:rsidR="00583A45" w:rsidRPr="003C0571">
          <w:rPr>
            <w:rFonts w:ascii="Cambria" w:hAnsi="Cambria" w:cs="Times New Roman"/>
            <w:smallCaps/>
            <w:noProof/>
            <w:webHidden/>
          </w:rPr>
          <w:fldChar w:fldCharType="end"/>
        </w:r>
      </w:hyperlink>
    </w:p>
    <w:p w14:paraId="529F72E9" w14:textId="77777777" w:rsidR="00583A45" w:rsidRPr="003C0571" w:rsidRDefault="00583A45" w:rsidP="00583A45">
      <w:pPr>
        <w:rPr>
          <w:rFonts w:ascii="Cambria" w:eastAsia="Calibri" w:hAnsi="Cambria" w:cs="Times New Roman"/>
          <w:noProof/>
          <w:sz w:val="20"/>
          <w:szCs w:val="18"/>
        </w:rPr>
      </w:pPr>
    </w:p>
    <w:p w14:paraId="4A0835FA" w14:textId="2C74E608" w:rsidR="00583A45" w:rsidRPr="003C0571" w:rsidRDefault="00692056" w:rsidP="00583A45">
      <w:pPr>
        <w:tabs>
          <w:tab w:val="right" w:leader="dot" w:pos="9231"/>
        </w:tabs>
        <w:spacing w:before="120" w:after="120" w:line="240" w:lineRule="auto"/>
        <w:rPr>
          <w:rFonts w:ascii="Cambria" w:eastAsiaTheme="minorEastAsia" w:hAnsi="Cambria"/>
          <w:noProof/>
          <w:lang w:eastAsia="sl-SI"/>
        </w:rPr>
      </w:pPr>
      <w:hyperlink w:anchor="_Toc57365278" w:history="1">
        <w:r w:rsidR="00583A45" w:rsidRPr="003C0571">
          <w:rPr>
            <w:rFonts w:ascii="Cambria" w:hAnsi="Cambria" w:cs="Arial"/>
            <w:b/>
            <w:bCs/>
            <w:caps/>
            <w:noProof/>
            <w:color w:val="0563C1" w:themeColor="hyperlink"/>
            <w:u w:val="single"/>
          </w:rPr>
          <w:t>5.  VIZIONI, QËLLIMET, PRIORITETET DHE MASAT E STRATEGJISË PËR PUNËSIM</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_Toc57365278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32</w:t>
        </w:r>
        <w:r w:rsidR="00583A45" w:rsidRPr="003C0571">
          <w:rPr>
            <w:rFonts w:ascii="Cambria" w:hAnsi="Cambria" w:cs="Times New Roman"/>
            <w:b/>
            <w:bCs/>
            <w:caps/>
            <w:noProof/>
            <w:webHidden/>
          </w:rPr>
          <w:fldChar w:fldCharType="end"/>
        </w:r>
      </w:hyperlink>
    </w:p>
    <w:p w14:paraId="380B8FC9" w14:textId="55183DC1" w:rsidR="00583A45" w:rsidRPr="003C0571" w:rsidRDefault="00692056" w:rsidP="00583A45">
      <w:pPr>
        <w:tabs>
          <w:tab w:val="right" w:leader="dot" w:pos="9231"/>
        </w:tabs>
        <w:spacing w:after="0" w:line="240" w:lineRule="auto"/>
        <w:ind w:left="200"/>
        <w:rPr>
          <w:rFonts w:ascii="Cambria" w:eastAsiaTheme="minorEastAsia" w:hAnsi="Cambria"/>
          <w:noProof/>
          <w:lang w:eastAsia="sl-SI"/>
        </w:rPr>
      </w:pPr>
      <w:hyperlink w:anchor="_Toc57365279" w:history="1">
        <w:r w:rsidR="00583A45" w:rsidRPr="003C0571">
          <w:rPr>
            <w:rFonts w:ascii="Cambria" w:hAnsi="Cambria" w:cs="Times New Roman"/>
            <w:smallCaps/>
            <w:noProof/>
            <w:color w:val="0563C1" w:themeColor="hyperlink"/>
            <w:u w:val="single"/>
          </w:rPr>
          <w:t xml:space="preserve">5.1 VIZIONI I KOMUNËS NË PIKËPAMJE TË PUNËSIMIT DHE ZHVILLIMIT TË FUQISË PUNËTORE </w:t>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_Toc57365279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32</w:t>
        </w:r>
        <w:r w:rsidR="00583A45" w:rsidRPr="003C0571">
          <w:rPr>
            <w:rFonts w:ascii="Cambria" w:hAnsi="Cambria" w:cs="Times New Roman"/>
            <w:smallCaps/>
            <w:noProof/>
            <w:webHidden/>
          </w:rPr>
          <w:fldChar w:fldCharType="end"/>
        </w:r>
      </w:hyperlink>
    </w:p>
    <w:p w14:paraId="2E97F54D" w14:textId="680851A4" w:rsidR="00583A45" w:rsidRPr="003C0571" w:rsidRDefault="00692056" w:rsidP="00583A45">
      <w:pPr>
        <w:tabs>
          <w:tab w:val="right" w:leader="dot" w:pos="9231"/>
        </w:tabs>
        <w:spacing w:after="0" w:line="240" w:lineRule="auto"/>
        <w:ind w:left="200"/>
        <w:rPr>
          <w:rFonts w:ascii="Cambria" w:hAnsi="Cambria" w:cs="Times New Roman"/>
          <w:smallCaps/>
          <w:noProof/>
          <w:color w:val="0563C1" w:themeColor="hyperlink"/>
          <w:u w:val="single"/>
        </w:rPr>
      </w:pPr>
      <w:hyperlink w:anchor="_Toc57365280" w:history="1">
        <w:r w:rsidR="00583A45" w:rsidRPr="003C0571">
          <w:rPr>
            <w:rFonts w:ascii="Cambria" w:hAnsi="Cambria" w:cs="Times New Roman"/>
            <w:smallCaps/>
            <w:noProof/>
            <w:color w:val="0563C1" w:themeColor="hyperlink"/>
            <w:u w:val="single"/>
          </w:rPr>
          <w:t>5.2 QËLLIMET DHE AKTIVITETET PËR PERIUDHËN 2021-2025</w:t>
        </w:r>
        <w:r w:rsidR="00583A45" w:rsidRPr="003C0571">
          <w:rPr>
            <w:rFonts w:ascii="Cambria" w:hAnsi="Cambria" w:cs="Times New Roman"/>
            <w:smallCaps/>
            <w:noProof/>
            <w:webHidden/>
          </w:rPr>
          <w:tab/>
        </w:r>
        <w:r w:rsidR="00583A45" w:rsidRPr="003C0571">
          <w:rPr>
            <w:rFonts w:ascii="Cambria" w:hAnsi="Cambria" w:cs="Times New Roman"/>
            <w:smallCaps/>
            <w:noProof/>
            <w:webHidden/>
          </w:rPr>
          <w:fldChar w:fldCharType="begin"/>
        </w:r>
        <w:r w:rsidR="00583A45" w:rsidRPr="003C0571">
          <w:rPr>
            <w:rFonts w:ascii="Cambria" w:hAnsi="Cambria" w:cs="Times New Roman"/>
            <w:smallCaps/>
            <w:noProof/>
            <w:webHidden/>
          </w:rPr>
          <w:instrText xml:space="preserve"> PAGEREF _Toc57365280 \h </w:instrText>
        </w:r>
        <w:r w:rsidR="00583A45" w:rsidRPr="003C0571">
          <w:rPr>
            <w:rFonts w:ascii="Cambria" w:hAnsi="Cambria" w:cs="Times New Roman"/>
            <w:smallCaps/>
            <w:noProof/>
            <w:webHidden/>
          </w:rPr>
        </w:r>
        <w:r w:rsidR="00583A45" w:rsidRPr="003C0571">
          <w:rPr>
            <w:rFonts w:ascii="Cambria" w:hAnsi="Cambria" w:cs="Times New Roman"/>
            <w:smallCaps/>
            <w:noProof/>
            <w:webHidden/>
          </w:rPr>
          <w:fldChar w:fldCharType="separate"/>
        </w:r>
        <w:r w:rsidR="00B27DED">
          <w:rPr>
            <w:rFonts w:ascii="Cambria" w:hAnsi="Cambria" w:cs="Times New Roman"/>
            <w:smallCaps/>
            <w:noProof/>
            <w:webHidden/>
          </w:rPr>
          <w:t>32</w:t>
        </w:r>
        <w:r w:rsidR="00583A45" w:rsidRPr="003C0571">
          <w:rPr>
            <w:rFonts w:ascii="Cambria" w:hAnsi="Cambria" w:cs="Times New Roman"/>
            <w:smallCaps/>
            <w:noProof/>
            <w:webHidden/>
          </w:rPr>
          <w:fldChar w:fldCharType="end"/>
        </w:r>
      </w:hyperlink>
    </w:p>
    <w:p w14:paraId="16AA584D" w14:textId="77777777" w:rsidR="00583A45" w:rsidRPr="003C0571" w:rsidRDefault="00583A45" w:rsidP="00583A45">
      <w:pPr>
        <w:rPr>
          <w:rFonts w:ascii="Cambria" w:eastAsia="Calibri" w:hAnsi="Cambria" w:cs="Times New Roman"/>
          <w:noProof/>
          <w:sz w:val="20"/>
          <w:szCs w:val="18"/>
        </w:rPr>
      </w:pPr>
    </w:p>
    <w:p w14:paraId="200A46D6" w14:textId="4C3732FE" w:rsidR="00583A45" w:rsidRPr="003C0571" w:rsidRDefault="00692056" w:rsidP="00583A45">
      <w:pPr>
        <w:tabs>
          <w:tab w:val="right" w:leader="dot" w:pos="9231"/>
        </w:tabs>
        <w:spacing w:before="120" w:after="120" w:line="240" w:lineRule="auto"/>
        <w:rPr>
          <w:rFonts w:ascii="Cambria" w:hAnsi="Cambria" w:cs="Times New Roman"/>
          <w:b/>
          <w:bCs/>
          <w:caps/>
          <w:noProof/>
          <w:color w:val="0563C1" w:themeColor="hyperlink"/>
          <w:u w:val="single"/>
        </w:rPr>
      </w:pPr>
      <w:hyperlink w:anchor="_Toc57365281" w:history="1">
        <w:r w:rsidR="00583A45" w:rsidRPr="003C0571">
          <w:rPr>
            <w:rFonts w:ascii="Cambria" w:hAnsi="Cambria" w:cs="Arial"/>
            <w:b/>
            <w:bCs/>
            <w:caps/>
            <w:noProof/>
            <w:color w:val="0563C1" w:themeColor="hyperlink"/>
            <w:u w:val="single"/>
          </w:rPr>
          <w:t>6. MENAXHIMI, MONITORIMI, RAPORTIMI DHE PROMOVIMI</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_Toc57365281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b/>
            <w:bCs/>
            <w:caps/>
            <w:noProof/>
            <w:webHidden/>
          </w:rPr>
          <w:t>35</w:t>
        </w:r>
        <w:r w:rsidR="00583A45" w:rsidRPr="003C0571">
          <w:rPr>
            <w:rFonts w:ascii="Cambria" w:hAnsi="Cambria" w:cs="Times New Roman"/>
            <w:b/>
            <w:bCs/>
            <w:caps/>
            <w:noProof/>
            <w:webHidden/>
          </w:rPr>
          <w:fldChar w:fldCharType="end"/>
        </w:r>
      </w:hyperlink>
    </w:p>
    <w:p w14:paraId="454C3072" w14:textId="77777777" w:rsidR="00583A45" w:rsidRPr="003C0571" w:rsidRDefault="00583A45" w:rsidP="00583A45">
      <w:pPr>
        <w:rPr>
          <w:rFonts w:ascii="Cambria" w:eastAsia="Calibri" w:hAnsi="Cambria" w:cs="Times New Roman"/>
          <w:noProof/>
          <w:sz w:val="20"/>
          <w:szCs w:val="18"/>
        </w:rPr>
      </w:pPr>
    </w:p>
    <w:p w14:paraId="16EB61CE" w14:textId="5E7BEB60" w:rsidR="00583A45" w:rsidRPr="003C0571" w:rsidRDefault="00692056" w:rsidP="00583A45">
      <w:pPr>
        <w:tabs>
          <w:tab w:val="right" w:leader="dot" w:pos="9231"/>
        </w:tabs>
        <w:spacing w:before="120" w:after="120" w:line="240" w:lineRule="auto"/>
        <w:rPr>
          <w:rFonts w:ascii="Cambria" w:hAnsi="Cambria" w:cs="Times New Roman"/>
          <w:b/>
          <w:bCs/>
          <w:caps/>
          <w:noProof/>
          <w:color w:val="0563C1" w:themeColor="hyperlink"/>
          <w:u w:val="single"/>
        </w:rPr>
      </w:pPr>
      <w:hyperlink w:anchor="_Toc57365283" w:history="1">
        <w:r w:rsidR="00583A45" w:rsidRPr="003C0571">
          <w:rPr>
            <w:rFonts w:ascii="Cambria" w:hAnsi="Cambria" w:cs="Times New Roman"/>
            <w:b/>
            <w:bCs/>
            <w:caps/>
            <w:noProof/>
            <w:color w:val="0563C1" w:themeColor="hyperlink"/>
            <w:u w:val="single"/>
          </w:rPr>
          <w:t xml:space="preserve">PLANI AKCIONAL PËR PUNËSIM I KOMUNËS SË TUZIT PËR VITIN 2021 </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_Toc57365283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caps/>
            <w:noProof/>
            <w:webHidden/>
            <w:lang w:val="en-US"/>
          </w:rPr>
          <w:t>Error! Bookmark not defined.</w:t>
        </w:r>
        <w:r w:rsidR="00583A45" w:rsidRPr="003C0571">
          <w:rPr>
            <w:rFonts w:ascii="Cambria" w:hAnsi="Cambria" w:cs="Times New Roman"/>
            <w:b/>
            <w:bCs/>
            <w:caps/>
            <w:noProof/>
            <w:webHidden/>
          </w:rPr>
          <w:fldChar w:fldCharType="end"/>
        </w:r>
      </w:hyperlink>
    </w:p>
    <w:p w14:paraId="5F13CDE3" w14:textId="77777777" w:rsidR="00583A45" w:rsidRPr="003C0571" w:rsidRDefault="00583A45" w:rsidP="00583A45">
      <w:pPr>
        <w:rPr>
          <w:rFonts w:ascii="Cambria" w:eastAsia="Calibri" w:hAnsi="Cambria" w:cs="Times New Roman"/>
          <w:noProof/>
          <w:sz w:val="20"/>
          <w:szCs w:val="18"/>
        </w:rPr>
      </w:pPr>
    </w:p>
    <w:p w14:paraId="15CE6432" w14:textId="0B9B0CE9" w:rsidR="00583A45" w:rsidRPr="003C0571" w:rsidRDefault="00692056" w:rsidP="00583A45">
      <w:pPr>
        <w:tabs>
          <w:tab w:val="right" w:leader="dot" w:pos="9231"/>
        </w:tabs>
        <w:spacing w:before="120" w:after="120" w:line="240" w:lineRule="auto"/>
        <w:rPr>
          <w:rFonts w:ascii="Cambria" w:eastAsiaTheme="minorEastAsia" w:hAnsi="Cambria"/>
          <w:noProof/>
          <w:lang w:eastAsia="sl-SI"/>
        </w:rPr>
      </w:pPr>
      <w:hyperlink w:anchor="_Toc57365285" w:history="1">
        <w:r w:rsidR="00583A45" w:rsidRPr="003C0571">
          <w:rPr>
            <w:rFonts w:ascii="Cambria" w:hAnsi="Cambria" w:cs="Times New Roman"/>
            <w:b/>
            <w:bCs/>
            <w:caps/>
            <w:noProof/>
            <w:color w:val="0563C1" w:themeColor="hyperlink"/>
            <w:u w:val="single"/>
          </w:rPr>
          <w:t>PLANI AKCIONAL PËR PUNËSIM I KOMUNËS SË TUZIT PËR VITIN  2022</w:t>
        </w:r>
        <w:r w:rsidR="00583A45" w:rsidRPr="003C0571">
          <w:rPr>
            <w:rFonts w:ascii="Cambria" w:hAnsi="Cambria" w:cs="Times New Roman"/>
            <w:b/>
            <w:bCs/>
            <w:caps/>
            <w:noProof/>
            <w:webHidden/>
          </w:rPr>
          <w:tab/>
        </w:r>
        <w:r w:rsidR="00583A45" w:rsidRPr="003C0571">
          <w:rPr>
            <w:rFonts w:ascii="Cambria" w:hAnsi="Cambria" w:cs="Times New Roman"/>
            <w:b/>
            <w:bCs/>
            <w:caps/>
            <w:noProof/>
            <w:webHidden/>
          </w:rPr>
          <w:fldChar w:fldCharType="begin"/>
        </w:r>
        <w:r w:rsidR="00583A45" w:rsidRPr="003C0571">
          <w:rPr>
            <w:rFonts w:ascii="Cambria" w:hAnsi="Cambria" w:cs="Times New Roman"/>
            <w:b/>
            <w:bCs/>
            <w:caps/>
            <w:noProof/>
            <w:webHidden/>
          </w:rPr>
          <w:instrText xml:space="preserve"> PAGEREF _Toc57365285 \h </w:instrText>
        </w:r>
        <w:r w:rsidR="00583A45" w:rsidRPr="003C0571">
          <w:rPr>
            <w:rFonts w:ascii="Cambria" w:hAnsi="Cambria" w:cs="Times New Roman"/>
            <w:b/>
            <w:bCs/>
            <w:caps/>
            <w:noProof/>
            <w:webHidden/>
          </w:rPr>
        </w:r>
        <w:r w:rsidR="00583A45" w:rsidRPr="003C0571">
          <w:rPr>
            <w:rFonts w:ascii="Cambria" w:hAnsi="Cambria" w:cs="Times New Roman"/>
            <w:b/>
            <w:bCs/>
            <w:caps/>
            <w:noProof/>
            <w:webHidden/>
          </w:rPr>
          <w:fldChar w:fldCharType="separate"/>
        </w:r>
        <w:r w:rsidR="00B27DED">
          <w:rPr>
            <w:rFonts w:ascii="Cambria" w:hAnsi="Cambria" w:cs="Times New Roman"/>
            <w:caps/>
            <w:noProof/>
            <w:webHidden/>
            <w:lang w:val="en-US"/>
          </w:rPr>
          <w:t>Error! Bookmark not defined.</w:t>
        </w:r>
        <w:r w:rsidR="00583A45" w:rsidRPr="003C0571">
          <w:rPr>
            <w:rFonts w:ascii="Cambria" w:hAnsi="Cambria" w:cs="Times New Roman"/>
            <w:b/>
            <w:bCs/>
            <w:caps/>
            <w:noProof/>
            <w:webHidden/>
          </w:rPr>
          <w:fldChar w:fldCharType="end"/>
        </w:r>
      </w:hyperlink>
    </w:p>
    <w:p w14:paraId="29E686C4" w14:textId="77777777" w:rsidR="00583A45" w:rsidRPr="003C0571" w:rsidRDefault="00583A45" w:rsidP="00583A45">
      <w:pPr>
        <w:spacing w:line="264" w:lineRule="auto"/>
        <w:rPr>
          <w:rFonts w:ascii="Cambria" w:eastAsia="Calibri" w:hAnsi="Cambria" w:cs="Arial"/>
          <w:highlight w:val="yellow"/>
        </w:rPr>
      </w:pPr>
      <w:r w:rsidRPr="003C0571">
        <w:rPr>
          <w:rFonts w:ascii="Cambria" w:eastAsia="Calibri" w:hAnsi="Cambria" w:cs="Arial"/>
          <w:highlight w:val="yellow"/>
        </w:rPr>
        <w:fldChar w:fldCharType="end"/>
      </w:r>
    </w:p>
    <w:p w14:paraId="0BCCD450" w14:textId="77777777" w:rsidR="00583A45" w:rsidRPr="003C0571" w:rsidRDefault="00583A45" w:rsidP="00583A45">
      <w:pPr>
        <w:spacing w:line="264" w:lineRule="auto"/>
        <w:rPr>
          <w:rFonts w:ascii="Cambria" w:eastAsia="Calibri" w:hAnsi="Cambria" w:cs="Arial"/>
          <w:highlight w:val="yellow"/>
        </w:rPr>
      </w:pPr>
    </w:p>
    <w:p w14:paraId="4BF9C300" w14:textId="77777777" w:rsidR="00583A45" w:rsidRPr="003C0571" w:rsidRDefault="00583A45" w:rsidP="00583A45">
      <w:pPr>
        <w:spacing w:line="264" w:lineRule="auto"/>
        <w:rPr>
          <w:rFonts w:ascii="Cambria" w:eastAsiaTheme="majorEastAsia" w:hAnsi="Cambria" w:cs="Arial"/>
          <w:b/>
          <w:sz w:val="26"/>
          <w:szCs w:val="32"/>
          <w:highlight w:val="yellow"/>
        </w:rPr>
      </w:pPr>
      <w:bookmarkStart w:id="9" w:name="_Toc44873741"/>
      <w:r w:rsidRPr="003C0571">
        <w:rPr>
          <w:rFonts w:ascii="Cambria" w:eastAsia="Calibri" w:hAnsi="Cambria" w:cs="Arial"/>
          <w:sz w:val="20"/>
          <w:szCs w:val="18"/>
          <w:highlight w:val="yellow"/>
        </w:rPr>
        <w:br w:type="page"/>
      </w:r>
    </w:p>
    <w:p w14:paraId="47BAAAD8" w14:textId="77777777" w:rsidR="00583A45" w:rsidRPr="003C0571" w:rsidRDefault="00583A45" w:rsidP="00583A45">
      <w:pPr>
        <w:keepNext/>
        <w:keepLines/>
        <w:pBdr>
          <w:top w:val="single" w:sz="4" w:space="1" w:color="2E74B5" w:themeColor="accent5" w:themeShade="BF"/>
          <w:bottom w:val="single" w:sz="4" w:space="1" w:color="2E74B5" w:themeColor="accent5" w:themeShade="BF"/>
        </w:pBdr>
        <w:spacing w:after="0" w:line="264" w:lineRule="auto"/>
        <w:ind w:left="426" w:hanging="360"/>
        <w:outlineLvl w:val="0"/>
        <w:rPr>
          <w:rFonts w:ascii="Cambria" w:eastAsiaTheme="majorEastAsia" w:hAnsi="Cambria" w:cstheme="majorBidi"/>
          <w:b/>
          <w:color w:val="2F5496" w:themeColor="accent1" w:themeShade="BF"/>
          <w:sz w:val="28"/>
          <w:szCs w:val="32"/>
        </w:rPr>
      </w:pPr>
      <w:bookmarkStart w:id="10" w:name="_Toc52644723"/>
      <w:bookmarkStart w:id="11" w:name="_Toc52951736"/>
      <w:bookmarkStart w:id="12" w:name="_Toc54538954"/>
      <w:bookmarkStart w:id="13" w:name="_Toc54690405"/>
      <w:bookmarkStart w:id="14" w:name="_Toc55672979"/>
      <w:bookmarkStart w:id="15" w:name="_Toc57365260"/>
      <w:r w:rsidRPr="003C0571">
        <w:rPr>
          <w:rFonts w:ascii="Cambria" w:eastAsiaTheme="majorEastAsia" w:hAnsi="Cambria" w:cstheme="majorBidi"/>
          <w:b/>
          <w:color w:val="2F5496" w:themeColor="accent1" w:themeShade="BF"/>
          <w:sz w:val="28"/>
          <w:szCs w:val="32"/>
        </w:rPr>
        <w:lastRenderedPageBreak/>
        <w:t xml:space="preserve">HYRJE </w:t>
      </w:r>
      <w:bookmarkEnd w:id="9"/>
      <w:bookmarkEnd w:id="10"/>
      <w:bookmarkEnd w:id="11"/>
      <w:bookmarkEnd w:id="12"/>
      <w:bookmarkEnd w:id="13"/>
      <w:bookmarkEnd w:id="14"/>
      <w:bookmarkEnd w:id="15"/>
      <w:r w:rsidRPr="003C0571">
        <w:rPr>
          <w:rFonts w:ascii="Cambria" w:eastAsiaTheme="majorEastAsia" w:hAnsi="Cambria" w:cstheme="majorBidi"/>
          <w:b/>
          <w:color w:val="2F5496" w:themeColor="accent1" w:themeShade="BF"/>
          <w:sz w:val="28"/>
          <w:szCs w:val="32"/>
        </w:rPr>
        <w:t xml:space="preserve"> </w:t>
      </w:r>
    </w:p>
    <w:p w14:paraId="5F39041F" w14:textId="77777777" w:rsidR="00583A45" w:rsidRPr="003C0571" w:rsidRDefault="00583A45" w:rsidP="00583A45">
      <w:pPr>
        <w:spacing w:line="264" w:lineRule="auto"/>
        <w:jc w:val="both"/>
        <w:rPr>
          <w:rFonts w:ascii="Cambria" w:eastAsia="Calibri" w:hAnsi="Cambria" w:cs="Arial"/>
          <w:sz w:val="20"/>
          <w:szCs w:val="20"/>
        </w:rPr>
      </w:pPr>
    </w:p>
    <w:p w14:paraId="2960096E" w14:textId="77777777" w:rsidR="00583A45" w:rsidRPr="003C0571" w:rsidRDefault="00583A45" w:rsidP="00583A45">
      <w:pPr>
        <w:spacing w:line="264" w:lineRule="auto"/>
        <w:jc w:val="both"/>
        <w:rPr>
          <w:rFonts w:ascii="Cambria" w:eastAsia="Times New Roman" w:hAnsi="Cambria" w:cs="Arial"/>
          <w:lang w:eastAsia="tr-TR"/>
        </w:rPr>
      </w:pPr>
    </w:p>
    <w:p w14:paraId="64569793" w14:textId="1BAC1AD0" w:rsidR="00583A45" w:rsidRPr="003C0571" w:rsidRDefault="00583A45" w:rsidP="00583A45">
      <w:pPr>
        <w:spacing w:line="264" w:lineRule="auto"/>
        <w:jc w:val="both"/>
        <w:rPr>
          <w:rFonts w:ascii="Cambria" w:eastAsia="Calibri" w:hAnsi="Cambria" w:cs="Arial"/>
        </w:rPr>
      </w:pPr>
      <w:r w:rsidRPr="003C0571">
        <w:rPr>
          <w:rFonts w:ascii="Cambria" w:eastAsia="Times New Roman" w:hAnsi="Cambria" w:cs="Arial"/>
          <w:lang w:eastAsia="tr-TR"/>
        </w:rPr>
        <w:t xml:space="preserve">Ministria e punës dhe përkujdesjes sociale e Malit të Zi, në bashkëpunim me partnerët kyçë ka ngritur iniciativën në mënyrë që të zhvilloi qasjen lokale për zgjidhjen e çështjeve të papunësisë, me theks të veçantë në ofrimin e përkrahjes së bashkësive lokale në gjetjen e zgjidhjeve </w:t>
      </w:r>
      <w:proofErr w:type="spellStart"/>
      <w:r w:rsidRPr="003C0571">
        <w:rPr>
          <w:rFonts w:ascii="Cambria" w:eastAsia="Times New Roman" w:hAnsi="Cambria" w:cs="Arial"/>
          <w:lang w:eastAsia="tr-TR"/>
        </w:rPr>
        <w:t>vetiake</w:t>
      </w:r>
      <w:proofErr w:type="spellEnd"/>
      <w:r w:rsidRPr="003C0571">
        <w:rPr>
          <w:rFonts w:ascii="Cambria" w:eastAsia="Times New Roman" w:hAnsi="Cambria" w:cs="Arial"/>
          <w:lang w:eastAsia="tr-TR"/>
        </w:rPr>
        <w:t xml:space="preserve"> për sfidat në tregjet lokale të punës. Në atë mënyrë politika lokale e punësimit mund të përshtatet më mire nevojave të tregjeve lokale të punës dhe kështu të rrisë veprimtarinë e përgjithshme politike të punësimit në Mal të Zi.</w:t>
      </w:r>
      <w:r w:rsidRPr="003C0571">
        <w:rPr>
          <w:rFonts w:ascii="Cambria" w:eastAsia="Calibri" w:hAnsi="Cambria" w:cs="Arial"/>
          <w:bCs/>
        </w:rPr>
        <w:t xml:space="preserve"> </w:t>
      </w:r>
    </w:p>
    <w:p w14:paraId="6901E1B4" w14:textId="77777777" w:rsidR="00583A45" w:rsidRPr="003C0571" w:rsidRDefault="00583A45" w:rsidP="00583A45">
      <w:pPr>
        <w:spacing w:line="264" w:lineRule="auto"/>
        <w:jc w:val="both"/>
        <w:rPr>
          <w:rFonts w:ascii="Cambria" w:eastAsia="Calibri" w:hAnsi="Cambria" w:cs="Arial"/>
        </w:rPr>
      </w:pPr>
    </w:p>
    <w:p w14:paraId="083CA789"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Komuna e Tuzit është njëra prej shumë komunave në Mal të Zi e cila është kyçur në këtë iniciativë. Është emëruar grupi lokal i partneritetit për punësim, i cili krahas përkrahjes së BE SOPEES projektit „Zhvillim i mëtutjeshëm i iniciativave lokale për punësim“ ka përgatitur projekt-draftin e Strategjisë për punësim të Komunës së Tuzit për periudhën 2021-2025 dhe planin </w:t>
      </w:r>
      <w:proofErr w:type="spellStart"/>
      <w:r w:rsidRPr="003C0571">
        <w:rPr>
          <w:rFonts w:ascii="Cambria" w:eastAsia="Calibri" w:hAnsi="Cambria" w:cs="Arial"/>
        </w:rPr>
        <w:t>akcional</w:t>
      </w:r>
      <w:proofErr w:type="spellEnd"/>
      <w:r w:rsidRPr="003C0571">
        <w:rPr>
          <w:rFonts w:ascii="Cambria" w:eastAsia="Calibri" w:hAnsi="Cambria" w:cs="Arial"/>
        </w:rPr>
        <w:t xml:space="preserve"> përkatës për vitin 2021-2022.</w:t>
      </w:r>
    </w:p>
    <w:p w14:paraId="19F3F0E3" w14:textId="77777777" w:rsidR="00583A45" w:rsidRPr="003C0571" w:rsidRDefault="00583A45" w:rsidP="00583A45">
      <w:pPr>
        <w:spacing w:line="264" w:lineRule="auto"/>
        <w:jc w:val="both"/>
        <w:rPr>
          <w:rFonts w:ascii="Cambria" w:eastAsia="Calibri" w:hAnsi="Cambria" w:cs="Arial"/>
        </w:rPr>
      </w:pPr>
    </w:p>
    <w:p w14:paraId="3E6CFE32" w14:textId="0C7B291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Gjendja në tregun e punës në mjedisin lokal është rezultat i numrit të madh të faktorëve të cilët në mjedise të ndryshme mund të ndikojnë me intensitete të ndryshme. Për nevojat e hartimit të strategjisë për punësim faktorët ishin të organizuar në grupet vijuese: konteksti demografik, konteksti i përgjithshme ekonomik, konteksti i </w:t>
      </w:r>
      <w:proofErr w:type="spellStart"/>
      <w:r w:rsidRPr="003C0571">
        <w:rPr>
          <w:rFonts w:ascii="Cambria" w:eastAsia="Calibri" w:hAnsi="Cambria" w:cs="Times New Roman"/>
        </w:rPr>
        <w:t>interaksionit</w:t>
      </w:r>
      <w:proofErr w:type="spellEnd"/>
      <w:r w:rsidRPr="003C0571">
        <w:rPr>
          <w:rFonts w:ascii="Cambria" w:eastAsia="Calibri" w:hAnsi="Cambria" w:cs="Times New Roman"/>
        </w:rPr>
        <w:t xml:space="preserve"> kualifikues dhe hapësinorë i ofertës së punës dhe kërkesës për punë – çka do të thotë konteksti i tregut të punës, konteksti i ndjeshmërisë sociale, konteksti i cilësisë së rrethit jetësorë. Në këtë drejtim është bërë analiza e tregjeve lokale të punës në Mal të Zi në kuadër të projektit të përmendur BE SOPEES. Analiza mbështetet në spektrin e gjerë të burimeve dhe të dhënave sekondare, duke përfshirë para së gjithash statistikën nacionale si dhe kërkimet kualitative. Janë mbledhur të gjitha të dhënat e rëndësishme të </w:t>
      </w:r>
      <w:proofErr w:type="spellStart"/>
      <w:r w:rsidRPr="003C0571">
        <w:rPr>
          <w:rFonts w:ascii="Cambria" w:eastAsia="Calibri" w:hAnsi="Cambria" w:cs="Times New Roman"/>
        </w:rPr>
        <w:t>disponuara</w:t>
      </w:r>
      <w:proofErr w:type="spellEnd"/>
      <w:r w:rsidRPr="003C0571">
        <w:rPr>
          <w:rFonts w:ascii="Cambria" w:eastAsia="Calibri" w:hAnsi="Cambria" w:cs="Times New Roman"/>
        </w:rPr>
        <w:t xml:space="preserve"> drejtpërdrejtë nga burimet sekondare – para së gjithash, por veçanërisht, nga publikimet statike dhe raportet e MONSTAT dhe Entit për punësim të Malit të Zi (EPPMZ). Të dhënat shtesë të mbledhura vijnë nga burimet e institucioneve primare, krahas arritjes së qasjes në të dhënat e ministrive dhe institucioneve nacionale, duke përfshirë Ministrinë e punës dhe përkujdesjes sociale, Ministria e bujqësisë edhe zhvillimit rural, MONSTAT EPPMZ, por edhe Bankën qendrore, Administratën tatimore, Regjistrin qendror të subjekteve afariste, Fondi e sigurimeve sociale dhe </w:t>
      </w:r>
      <w:proofErr w:type="spellStart"/>
      <w:r w:rsidR="009D0572" w:rsidRPr="003C0571">
        <w:rPr>
          <w:rFonts w:ascii="Cambria" w:eastAsia="Calibri" w:hAnsi="Cambria" w:cs="Times New Roman"/>
        </w:rPr>
        <w:t>invalidor</w:t>
      </w:r>
      <w:proofErr w:type="spellEnd"/>
      <w:r w:rsidRPr="003C0571">
        <w:rPr>
          <w:rFonts w:ascii="Cambria" w:eastAsia="Calibri" w:hAnsi="Cambria" w:cs="Times New Roman"/>
        </w:rPr>
        <w:t xml:space="preserve"> etj. </w:t>
      </w:r>
    </w:p>
    <w:p w14:paraId="766093CF" w14:textId="7777777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 </w:t>
      </w:r>
    </w:p>
    <w:p w14:paraId="72136F9F" w14:textId="7777777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Problem të veçantë nga pikëpamja analitike ka paraqitur mungesa e të dhënave për komunën e sapoformuar të Tuzit. Për atë është e nevojshme të thuhet që një ndihme të rëndësishme në mbledhjen e të dhënave të nevojshme për hartimin e kësaj strategjie ka ofruar administrata lokale e Komunës së Tuzit. Mirëpo, shumica e të dhënave të mbledhura ka të bëjë me vitin 2019, ashtu që për nevojat e vlerësimit të trajektores zhvilluese është </w:t>
      </w:r>
      <w:proofErr w:type="spellStart"/>
      <w:r w:rsidRPr="003C0571">
        <w:rPr>
          <w:rFonts w:ascii="Cambria" w:eastAsia="Calibri" w:hAnsi="Cambria" w:cs="Times New Roman"/>
        </w:rPr>
        <w:t>marrur</w:t>
      </w:r>
      <w:proofErr w:type="spellEnd"/>
      <w:r w:rsidRPr="003C0571">
        <w:rPr>
          <w:rFonts w:ascii="Cambria" w:eastAsia="Calibri" w:hAnsi="Cambria" w:cs="Times New Roman"/>
        </w:rPr>
        <w:t xml:space="preserve"> parasysh edhe Studimi mbi </w:t>
      </w:r>
      <w:proofErr w:type="spellStart"/>
      <w:r w:rsidRPr="003C0571">
        <w:rPr>
          <w:rFonts w:ascii="Cambria" w:eastAsia="Calibri" w:hAnsi="Cambria" w:cs="Times New Roman"/>
        </w:rPr>
        <w:t>arsyetueshmerinë</w:t>
      </w:r>
      <w:proofErr w:type="spellEnd"/>
      <w:r w:rsidRPr="003C0571">
        <w:rPr>
          <w:rFonts w:ascii="Cambria" w:eastAsia="Calibri" w:hAnsi="Cambria" w:cs="Times New Roman"/>
        </w:rPr>
        <w:t xml:space="preserve"> e formimit të Komunës së Tuzit nga viti 2013.</w:t>
      </w:r>
    </w:p>
    <w:p w14:paraId="6EAE17AD" w14:textId="1425BD2A"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lastRenderedPageBreak/>
        <w:t xml:space="preserve">Në mënyrë që të sigurohemi që vlerësime e analizës janë në tersi autoriteteve dhe se kanë vlerë shtesë për partnerët lokal, metodologjia e cila është përdorur ka mundësuar që dijet, qëndrimet dhe informacionet specifike me të cilat disponojnë partnerët lokal në tersi i kyçin në strategji. Kjo do të thotë plotësim i të dhënave </w:t>
      </w:r>
      <w:proofErr w:type="spellStart"/>
      <w:r w:rsidRPr="003C0571">
        <w:rPr>
          <w:rFonts w:ascii="Cambria" w:eastAsia="Calibri" w:hAnsi="Cambria" w:cs="Times New Roman"/>
        </w:rPr>
        <w:t>disponuese</w:t>
      </w:r>
      <w:proofErr w:type="spellEnd"/>
      <w:r w:rsidRPr="003C0571">
        <w:rPr>
          <w:rFonts w:ascii="Cambria" w:eastAsia="Calibri" w:hAnsi="Cambria" w:cs="Times New Roman"/>
        </w:rPr>
        <w:t xml:space="preserve"> statistikore e nga burimet zyrtare ekzistuese të mbledhura </w:t>
      </w:r>
      <w:proofErr w:type="spellStart"/>
      <w:r w:rsidRPr="003C0571">
        <w:rPr>
          <w:rFonts w:ascii="Cambria" w:eastAsia="Calibri" w:hAnsi="Cambria" w:cs="Times New Roman"/>
        </w:rPr>
        <w:t>lokalisht</w:t>
      </w:r>
      <w:proofErr w:type="spellEnd"/>
      <w:r w:rsidRPr="003C0571">
        <w:rPr>
          <w:rFonts w:ascii="Cambria" w:eastAsia="Calibri" w:hAnsi="Cambria" w:cs="Times New Roman"/>
        </w:rPr>
        <w:t xml:space="preserve"> në mënyrë kualitative dhe të dhënave shtesë kuantitative të cilat kanë qenë në </w:t>
      </w:r>
      <w:proofErr w:type="spellStart"/>
      <w:r w:rsidRPr="003C0571">
        <w:rPr>
          <w:rFonts w:ascii="Cambria" w:eastAsia="Calibri" w:hAnsi="Cambria" w:cs="Times New Roman"/>
        </w:rPr>
        <w:t>disponim</w:t>
      </w:r>
      <w:proofErr w:type="spellEnd"/>
      <w:r w:rsidRPr="003C0571">
        <w:rPr>
          <w:rFonts w:ascii="Cambria" w:eastAsia="Calibri" w:hAnsi="Cambria" w:cs="Times New Roman"/>
        </w:rPr>
        <w:t xml:space="preserve"> të </w:t>
      </w:r>
      <w:r w:rsidR="00921B76" w:rsidRPr="003C0571">
        <w:rPr>
          <w:rFonts w:ascii="Cambria" w:eastAsia="Calibri" w:hAnsi="Cambria" w:cs="Times New Roman"/>
        </w:rPr>
        <w:t>aktoreve</w:t>
      </w:r>
      <w:r w:rsidRPr="003C0571">
        <w:rPr>
          <w:rFonts w:ascii="Cambria" w:eastAsia="Calibri" w:hAnsi="Cambria" w:cs="Times New Roman"/>
        </w:rPr>
        <w:t xml:space="preserve"> lokal.</w:t>
      </w:r>
    </w:p>
    <w:p w14:paraId="27CF3DDD" w14:textId="77777777" w:rsidR="00583A45" w:rsidRPr="003C0571" w:rsidRDefault="00583A45" w:rsidP="00583A45">
      <w:pPr>
        <w:spacing w:line="264" w:lineRule="auto"/>
        <w:jc w:val="both"/>
        <w:rPr>
          <w:rFonts w:ascii="Cambria" w:eastAsia="Calibri" w:hAnsi="Cambria" w:cs="Times New Roman"/>
        </w:rPr>
      </w:pPr>
    </w:p>
    <w:p w14:paraId="5484FE0F" w14:textId="5D6F4EE6"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Në procesin e hartimit të kësaj Strategjie punësimi kujdes i </w:t>
      </w:r>
      <w:r w:rsidR="00921B76" w:rsidRPr="003C0571">
        <w:rPr>
          <w:rFonts w:ascii="Cambria" w:eastAsia="Calibri" w:hAnsi="Cambria" w:cs="Times New Roman"/>
        </w:rPr>
        <w:t>veçantë</w:t>
      </w:r>
      <w:r w:rsidRPr="003C0571">
        <w:rPr>
          <w:rFonts w:ascii="Cambria" w:eastAsia="Calibri" w:hAnsi="Cambria" w:cs="Times New Roman"/>
        </w:rPr>
        <w:t xml:space="preserve"> i është kushtuar </w:t>
      </w:r>
      <w:r w:rsidRPr="003C0571">
        <w:rPr>
          <w:rFonts w:ascii="Cambria" w:eastAsia="Calibri" w:hAnsi="Cambria" w:cs="Times New Roman"/>
          <w:i/>
          <w:iCs/>
        </w:rPr>
        <w:t>pajtueshmërisë</w:t>
      </w:r>
      <w:r w:rsidRPr="003C0571">
        <w:rPr>
          <w:rFonts w:ascii="Cambria" w:eastAsia="Calibri" w:hAnsi="Cambria" w:cs="Times New Roman"/>
        </w:rPr>
        <w:t xml:space="preserve"> prioriteteve dhe qëllimeve të strategjive komunale të punësimit dhe zhvillimeve të resurseve njerëzorë në kuadër të strategjisë nacionale pra përmes Strategjisë nacionale të punësimit dhe zhvillimit të resurseve njerëzorë 2016-2020, si dhe dokumenteve të tjera relevante strategjike të Malit të Zi të cilët kanë të bëjnë me punësimin, edukimin dhe përjashtim social: Strategjia për përfshirjen sociale të Romëve dhe Egjiptianeve në Mal të Zi 2016-2020, Strategjia e zhvillimit rajonal e Malit të Zi 2014-2020, Strategjia e zhvillimit të sistemit të mbrojtës sociale dhe të fëmijëve për periudhën 2018-2022, Strategjia për integrim të personave me aftësi të kufizuara në Mal të Zi për periudhën 206-2020, Strategjia e edukimit të </w:t>
      </w:r>
      <w:proofErr w:type="spellStart"/>
      <w:r w:rsidRPr="003C0571">
        <w:rPr>
          <w:rFonts w:ascii="Cambria" w:eastAsia="Calibri" w:hAnsi="Cambria" w:cs="Times New Roman"/>
        </w:rPr>
        <w:t>të</w:t>
      </w:r>
      <w:proofErr w:type="spellEnd"/>
      <w:r w:rsidRPr="003C0571">
        <w:rPr>
          <w:rFonts w:ascii="Cambria" w:eastAsia="Calibri" w:hAnsi="Cambria" w:cs="Times New Roman"/>
        </w:rPr>
        <w:t xml:space="preserve"> rriturve e Malit të Zi 2015-2025 dhe Strategjia nacionale zhvillimit të qëndrueshëm të Malit të Zi deri në vitin 2030.</w:t>
      </w:r>
    </w:p>
    <w:p w14:paraId="0D1356D3" w14:textId="77777777" w:rsidR="00583A45" w:rsidRPr="003C0571" w:rsidRDefault="00583A45" w:rsidP="00583A45">
      <w:pPr>
        <w:spacing w:line="264" w:lineRule="auto"/>
        <w:contextualSpacing/>
        <w:jc w:val="both"/>
        <w:rPr>
          <w:rFonts w:ascii="Cambria" w:eastAsia="Calibri" w:hAnsi="Cambria" w:cs="Times New Roman"/>
          <w:sz w:val="20"/>
          <w:szCs w:val="18"/>
        </w:rPr>
      </w:pPr>
    </w:p>
    <w:p w14:paraId="39F69A2B"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Përparësitë e  Strategjisë nacionale të punësimit dhe zhvillimit të resurseve njerëzore 2016-2020 janë njohur gjatë procesit të hartimit të strategjisë lokale të punësimit si relevant për tregun lokal të punës në Komunën e Tuzit:</w:t>
      </w:r>
    </w:p>
    <w:p w14:paraId="44854255" w14:textId="77777777" w:rsidR="00583A45" w:rsidRPr="003C0571" w:rsidRDefault="00583A45" w:rsidP="00583A45">
      <w:pPr>
        <w:spacing w:line="264" w:lineRule="auto"/>
        <w:ind w:left="708"/>
        <w:jc w:val="both"/>
        <w:rPr>
          <w:rFonts w:ascii="Cambria" w:eastAsia="Calibri" w:hAnsi="Cambria" w:cs="Arial"/>
          <w:sz w:val="20"/>
          <w:szCs w:val="20"/>
        </w:rPr>
      </w:pPr>
    </w:p>
    <w:p w14:paraId="474E8122" w14:textId="77777777" w:rsidR="00583A45" w:rsidRPr="003C0571" w:rsidRDefault="00583A45" w:rsidP="00583A45">
      <w:pPr>
        <w:spacing w:line="264" w:lineRule="auto"/>
        <w:ind w:left="708"/>
        <w:jc w:val="both"/>
        <w:rPr>
          <w:rFonts w:ascii="Cambria" w:eastAsia="Calibri" w:hAnsi="Cambria" w:cs="Arial"/>
          <w:sz w:val="20"/>
          <w:szCs w:val="20"/>
        </w:rPr>
      </w:pPr>
      <w:r w:rsidRPr="003C0571">
        <w:rPr>
          <w:rFonts w:ascii="Cambria" w:eastAsia="Calibri" w:hAnsi="Cambria" w:cs="Arial"/>
          <w:sz w:val="20"/>
          <w:szCs w:val="20"/>
        </w:rPr>
        <w:t xml:space="preserve">PRIORITETI 1: Rritja e </w:t>
      </w:r>
      <w:proofErr w:type="spellStart"/>
      <w:r w:rsidRPr="003C0571">
        <w:rPr>
          <w:rFonts w:ascii="Cambria" w:eastAsia="Calibri" w:hAnsi="Cambria" w:cs="Arial"/>
          <w:sz w:val="20"/>
          <w:szCs w:val="20"/>
        </w:rPr>
        <w:t>punësueshmerisë</w:t>
      </w:r>
      <w:proofErr w:type="spellEnd"/>
      <w:r w:rsidRPr="003C0571">
        <w:rPr>
          <w:rFonts w:ascii="Cambria" w:eastAsia="Calibri" w:hAnsi="Cambria" w:cs="Arial"/>
          <w:sz w:val="20"/>
          <w:szCs w:val="20"/>
        </w:rPr>
        <w:t>. Zvogëlimi i përqindjes së papunësisë</w:t>
      </w:r>
    </w:p>
    <w:p w14:paraId="29BCCF6B" w14:textId="77777777" w:rsidR="00583A45" w:rsidRPr="003C0571" w:rsidRDefault="00583A45" w:rsidP="00583A45">
      <w:pPr>
        <w:spacing w:line="264" w:lineRule="auto"/>
        <w:ind w:left="708"/>
        <w:jc w:val="both"/>
        <w:rPr>
          <w:rFonts w:ascii="Cambria" w:eastAsia="Calibri" w:hAnsi="Cambria" w:cs="Arial"/>
          <w:sz w:val="20"/>
          <w:szCs w:val="20"/>
        </w:rPr>
      </w:pPr>
      <w:r w:rsidRPr="003C0571">
        <w:rPr>
          <w:rFonts w:ascii="Cambria" w:eastAsia="Calibri" w:hAnsi="Cambria" w:cs="Arial"/>
          <w:sz w:val="20"/>
          <w:szCs w:val="20"/>
        </w:rPr>
        <w:t>PRIORITETI 2: Funksionimi efikas i tregut të punës</w:t>
      </w:r>
    </w:p>
    <w:p w14:paraId="4B6DFC16" w14:textId="77777777" w:rsidR="00583A45" w:rsidRPr="003C0571" w:rsidRDefault="00583A45" w:rsidP="00583A45">
      <w:pPr>
        <w:spacing w:line="264" w:lineRule="auto"/>
        <w:ind w:left="708"/>
        <w:jc w:val="both"/>
        <w:rPr>
          <w:rFonts w:ascii="Cambria" w:eastAsia="Calibri" w:hAnsi="Cambria" w:cs="Arial"/>
          <w:sz w:val="20"/>
          <w:szCs w:val="20"/>
        </w:rPr>
      </w:pPr>
      <w:r w:rsidRPr="003C0571">
        <w:rPr>
          <w:rFonts w:ascii="Cambria" w:eastAsia="Calibri" w:hAnsi="Cambria" w:cs="Arial"/>
          <w:sz w:val="20"/>
          <w:szCs w:val="20"/>
        </w:rPr>
        <w:t>PRIORITETI 3: Avancimi i kualifikimeve dhe kompetencave përshtatur me nevojat e tregut të punës</w:t>
      </w:r>
    </w:p>
    <w:p w14:paraId="556CA504" w14:textId="77777777" w:rsidR="00583A45" w:rsidRPr="003C0571" w:rsidRDefault="00583A45" w:rsidP="00583A45">
      <w:pPr>
        <w:spacing w:line="264" w:lineRule="auto"/>
        <w:ind w:left="708"/>
        <w:jc w:val="both"/>
        <w:rPr>
          <w:rFonts w:ascii="Cambria" w:eastAsia="Calibri" w:hAnsi="Cambria" w:cs="Arial"/>
          <w:sz w:val="20"/>
          <w:szCs w:val="20"/>
        </w:rPr>
      </w:pPr>
      <w:r w:rsidRPr="003C0571">
        <w:rPr>
          <w:rFonts w:ascii="Cambria" w:eastAsia="Calibri" w:hAnsi="Cambria" w:cs="Arial"/>
          <w:sz w:val="20"/>
          <w:szCs w:val="20"/>
        </w:rPr>
        <w:t xml:space="preserve">PRIORITETI 4: Promovimi i përfshirjes sociale dhe zvogëlimit të varfërisë </w:t>
      </w:r>
    </w:p>
    <w:p w14:paraId="4403802A" w14:textId="77777777" w:rsidR="00583A45" w:rsidRPr="003C0571" w:rsidRDefault="00583A45" w:rsidP="00583A45">
      <w:pPr>
        <w:spacing w:line="264" w:lineRule="auto"/>
        <w:jc w:val="both"/>
        <w:rPr>
          <w:rFonts w:ascii="Cambria" w:eastAsia="Calibri" w:hAnsi="Cambria" w:cs="Arial"/>
        </w:rPr>
      </w:pPr>
    </w:p>
    <w:p w14:paraId="5558B2CF" w14:textId="082F1649" w:rsidR="00583A45" w:rsidRPr="003C0571" w:rsidRDefault="00583A45" w:rsidP="00583A45">
      <w:pPr>
        <w:shd w:val="clear" w:color="auto" w:fill="FFFFFF" w:themeFill="background1"/>
        <w:spacing w:line="264" w:lineRule="auto"/>
        <w:jc w:val="both"/>
        <w:rPr>
          <w:rFonts w:ascii="Cambria" w:eastAsia="Times New Roman" w:hAnsi="Cambria" w:cs="Arial"/>
          <w:shd w:val="clear" w:color="auto" w:fill="FFFFFF" w:themeFill="background1"/>
          <w:lang w:eastAsia="sl-SI"/>
        </w:rPr>
      </w:pPr>
      <w:r w:rsidRPr="003C0571">
        <w:rPr>
          <w:rFonts w:ascii="Cambria" w:eastAsia="Calibri" w:hAnsi="Cambria" w:cs="Arial"/>
        </w:rPr>
        <w:t>Në procesin e hartimit të strategjisë lokale të punësimit në kujdes i madh i është kushtuar pyetjeve të dijës, aftësive dhe kompetencave të cilat janë të nevojshme në tregun e punës, e gjithashtu edhe sfidave në pikëpamje të rritjes së përfshirjes sociale dhe aktivimit të grupeve të ndjeshme. Prandaj në Mal të Zi sipas vlerësimit të Komisionit Evropiane “</w:t>
      </w:r>
      <w:r w:rsidRPr="003C0571">
        <w:rPr>
          <w:rFonts w:ascii="Cambria" w:eastAsia="Calibri" w:hAnsi="Cambria" w:cs="Arial"/>
          <w:i/>
          <w:iCs/>
        </w:rPr>
        <w:t xml:space="preserve">ende nuk ekziston efikasitet i mjaftueshëm dhe </w:t>
      </w:r>
      <w:proofErr w:type="spellStart"/>
      <w:r w:rsidRPr="003C0571">
        <w:rPr>
          <w:rFonts w:ascii="Cambria" w:eastAsia="Calibri" w:hAnsi="Cambria" w:cs="Arial"/>
          <w:i/>
          <w:iCs/>
        </w:rPr>
        <w:t>mbulueshmëri</w:t>
      </w:r>
      <w:proofErr w:type="spellEnd"/>
      <w:r w:rsidRPr="003C0571">
        <w:rPr>
          <w:rFonts w:ascii="Cambria" w:eastAsia="Calibri" w:hAnsi="Cambria" w:cs="Arial"/>
          <w:i/>
          <w:iCs/>
        </w:rPr>
        <w:t xml:space="preserve"> e politikave aktive të tregut të punës të cilat do të duhej të ekzistonin që tu ndihmohej kërkueseve të punës në gjetjen e punësimit të qëndrueshëm, me fokus të veçantë në para kualifikim dhe </w:t>
      </w:r>
      <w:r w:rsidR="00921B76" w:rsidRPr="003C0571">
        <w:rPr>
          <w:rFonts w:ascii="Cambria" w:eastAsia="Calibri" w:hAnsi="Cambria" w:cs="Arial"/>
          <w:i/>
          <w:iCs/>
        </w:rPr>
        <w:lastRenderedPageBreak/>
        <w:t>përsossh mëri</w:t>
      </w:r>
      <w:r w:rsidRPr="003C0571">
        <w:rPr>
          <w:rFonts w:ascii="Cambria" w:eastAsia="Calibri" w:hAnsi="Cambria" w:cs="Arial"/>
          <w:i/>
          <w:iCs/>
        </w:rPr>
        <w:t xml:space="preserve">” </w:t>
      </w:r>
      <w:r w:rsidRPr="003C0571">
        <w:rPr>
          <w:rFonts w:ascii="Cambria" w:eastAsia="Calibri" w:hAnsi="Cambria" w:cs="Arial"/>
        </w:rPr>
        <w:t xml:space="preserve">, e gjithashtu është e nevojshme I nevojshëm “ </w:t>
      </w:r>
      <w:r w:rsidRPr="003C0571">
        <w:rPr>
          <w:rFonts w:ascii="Cambria" w:eastAsia="Calibri" w:hAnsi="Cambria" w:cs="Arial"/>
          <w:i/>
          <w:iCs/>
        </w:rPr>
        <w:t>forcimi I aktivimit të punësimit përmes krijimit të lidhjeve të forta mes të punësimit dhe shërbimeve sociale, si dhe lidhjeve në mes të përgatitjes profesionale dhe të lartë</w:t>
      </w:r>
      <w:r w:rsidRPr="003C0571">
        <w:rPr>
          <w:rFonts w:ascii="Cambria" w:eastAsia="Times New Roman" w:hAnsi="Cambria" w:cs="Arial"/>
          <w:shd w:val="clear" w:color="auto" w:fill="FFFFFF" w:themeFill="background1"/>
          <w:lang w:eastAsia="sl-SI"/>
        </w:rPr>
        <w:t>«.</w:t>
      </w:r>
      <w:r w:rsidRPr="003C0571">
        <w:rPr>
          <w:rFonts w:ascii="Cambria" w:eastAsia="Times New Roman" w:hAnsi="Cambria" w:cs="Arial"/>
          <w:shd w:val="clear" w:color="auto" w:fill="FFFFFF" w:themeFill="background1"/>
          <w:vertAlign w:val="superscript"/>
          <w:lang w:eastAsia="sl-SI"/>
        </w:rPr>
        <w:footnoteReference w:id="1"/>
      </w:r>
      <w:r w:rsidRPr="003C0571">
        <w:rPr>
          <w:rFonts w:ascii="Cambria" w:eastAsia="Times New Roman" w:hAnsi="Cambria" w:cs="Arial"/>
          <w:shd w:val="clear" w:color="auto" w:fill="FFFFFF" w:themeFill="background1"/>
          <w:lang w:eastAsia="sl-SI"/>
        </w:rPr>
        <w:t xml:space="preserve"> </w:t>
      </w:r>
    </w:p>
    <w:p w14:paraId="46D08A16" w14:textId="77777777" w:rsidR="00583A45" w:rsidRPr="003C0571" w:rsidRDefault="00583A45" w:rsidP="00583A45">
      <w:pPr>
        <w:shd w:val="clear" w:color="auto" w:fill="FFFFFF" w:themeFill="background1"/>
        <w:spacing w:line="264" w:lineRule="auto"/>
        <w:jc w:val="both"/>
        <w:rPr>
          <w:rFonts w:ascii="Cambria" w:eastAsia="Times New Roman" w:hAnsi="Cambria" w:cs="Arial"/>
          <w:shd w:val="clear" w:color="auto" w:fill="FFFFFF" w:themeFill="background1"/>
          <w:lang w:eastAsia="sl-SI"/>
        </w:rPr>
      </w:pPr>
    </w:p>
    <w:p w14:paraId="494E547E" w14:textId="77777777" w:rsidR="00583A45" w:rsidRPr="003C0571" w:rsidRDefault="00583A45" w:rsidP="00583A45">
      <w:pPr>
        <w:shd w:val="clear" w:color="auto" w:fill="FFFFFF" w:themeFill="background1"/>
        <w:spacing w:line="264" w:lineRule="auto"/>
        <w:jc w:val="both"/>
        <w:rPr>
          <w:rFonts w:ascii="Cambria" w:eastAsia="Calibri" w:hAnsi="Cambria" w:cs="Arial"/>
          <w:shd w:val="clear" w:color="auto" w:fill="FFFFFF" w:themeFill="background1"/>
        </w:rPr>
      </w:pPr>
      <w:r w:rsidRPr="003C0571">
        <w:rPr>
          <w:rFonts w:ascii="Cambria" w:eastAsia="Calibri" w:hAnsi="Cambria" w:cs="Arial"/>
          <w:shd w:val="clear" w:color="auto" w:fill="FFFFFF" w:themeFill="background1"/>
        </w:rPr>
        <w:t>Për këtë kjo strategji në masën më të madhe të mundshme anon ka avancimi i gjendjes së resurseve njerëzore dhe forcimit të përfshirjes sociale në nivelin lokal, që është gjithashtu një nga prioritetet e Strategjisë nacionale të zhvillimit të qëndrueshëm deri në vitin 2030.</w:t>
      </w:r>
    </w:p>
    <w:p w14:paraId="5D0C5231" w14:textId="77777777" w:rsidR="00583A45" w:rsidRPr="003C0571" w:rsidRDefault="00583A45" w:rsidP="00583A45">
      <w:pPr>
        <w:spacing w:line="264" w:lineRule="auto"/>
        <w:jc w:val="both"/>
        <w:rPr>
          <w:rFonts w:ascii="Cambria" w:eastAsia="Calibri" w:hAnsi="Cambria" w:cs="Arial"/>
        </w:rPr>
      </w:pPr>
    </w:p>
    <w:p w14:paraId="3CBA1BA2" w14:textId="0F8D812C"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Gjatë hartimit të dokumentit, është </w:t>
      </w:r>
      <w:proofErr w:type="spellStart"/>
      <w:r w:rsidRPr="003C0571">
        <w:rPr>
          <w:rFonts w:ascii="Cambria" w:eastAsia="Calibri" w:hAnsi="Cambria" w:cs="Arial"/>
        </w:rPr>
        <w:t>marrur</w:t>
      </w:r>
      <w:proofErr w:type="spellEnd"/>
      <w:r w:rsidRPr="003C0571">
        <w:rPr>
          <w:rFonts w:ascii="Cambria" w:eastAsia="Calibri" w:hAnsi="Cambria" w:cs="Arial"/>
        </w:rPr>
        <w:t xml:space="preserve"> parasysh edhe kuadri strategjik i politikës së punësimit së Bashkimit Evropian, </w:t>
      </w:r>
      <w:r w:rsidR="00921B76" w:rsidRPr="003C0571">
        <w:rPr>
          <w:rFonts w:ascii="Cambria" w:eastAsia="Calibri" w:hAnsi="Cambria" w:cs="Arial"/>
        </w:rPr>
        <w:t>veçanërisht</w:t>
      </w:r>
      <w:r w:rsidRPr="003C0571">
        <w:rPr>
          <w:rFonts w:ascii="Cambria" w:eastAsia="Calibri" w:hAnsi="Cambria" w:cs="Arial"/>
        </w:rPr>
        <w:t xml:space="preserve"> Shtylla evropiane e të drejtave sociale dhe 20 kapituj kryesor të renditur në tre kategori: (I) Mundësi të barabarta dhe qasje në tregun e punës (II) Kushte të drejta të punës dhe (III) Mbrojtja sociale dhe përfshirja. </w:t>
      </w:r>
    </w:p>
    <w:p w14:paraId="4AC2FD07" w14:textId="77777777" w:rsidR="00583A45" w:rsidRPr="003C0571" w:rsidRDefault="00583A45" w:rsidP="00583A45">
      <w:pPr>
        <w:spacing w:line="264" w:lineRule="auto"/>
        <w:jc w:val="both"/>
        <w:rPr>
          <w:rFonts w:ascii="Cambria" w:eastAsia="Calibri" w:hAnsi="Cambria" w:cs="Arial"/>
        </w:rPr>
      </w:pPr>
    </w:p>
    <w:p w14:paraId="3571D3F4" w14:textId="5017624B"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Politika lokale e punësimit së pari duhet të kontribuoi në zhvillimin e mëtejshëm socio-ekonomik të komunës, prandaj në procesin e hartimit të strategjisë lokale të punësimit është e nevojshme të merren parasysh prioritetet dhe qëllimet e strategjisë së përgjithshme të zhvillimit të Komunës. Hartimi i Planit strategjik zhvillimor të Komunës së Tuzit për periudhën 202</w:t>
      </w:r>
      <w:r w:rsidR="00203AF7">
        <w:rPr>
          <w:rFonts w:ascii="Cambria" w:eastAsia="Calibri" w:hAnsi="Cambria" w:cs="Arial"/>
        </w:rPr>
        <w:t>1</w:t>
      </w:r>
      <w:r w:rsidRPr="003C0571">
        <w:rPr>
          <w:rFonts w:ascii="Cambria" w:eastAsia="Calibri" w:hAnsi="Cambria" w:cs="Arial"/>
        </w:rPr>
        <w:t xml:space="preserve">-2026 është në fazën finale, dhe miratimi këtij dokumentit përmbyllës lokal pritet deri në fund të vitit, por prioritetet e </w:t>
      </w:r>
      <w:proofErr w:type="spellStart"/>
      <w:r w:rsidRPr="003C0571">
        <w:rPr>
          <w:rFonts w:ascii="Cambria" w:eastAsia="Calibri" w:hAnsi="Cambria" w:cs="Arial"/>
        </w:rPr>
        <w:t>definuara</w:t>
      </w:r>
      <w:proofErr w:type="spellEnd"/>
      <w:r w:rsidRPr="003C0571">
        <w:rPr>
          <w:rFonts w:ascii="Cambria" w:eastAsia="Calibri" w:hAnsi="Cambria" w:cs="Arial"/>
        </w:rPr>
        <w:t xml:space="preserve"> të zhvillimit janë </w:t>
      </w:r>
      <w:proofErr w:type="spellStart"/>
      <w:r w:rsidRPr="003C0571">
        <w:rPr>
          <w:rFonts w:ascii="Cambria" w:eastAsia="Calibri" w:hAnsi="Cambria" w:cs="Arial"/>
        </w:rPr>
        <w:t>marrur</w:t>
      </w:r>
      <w:proofErr w:type="spellEnd"/>
      <w:r w:rsidRPr="003C0571">
        <w:rPr>
          <w:rFonts w:ascii="Cambria" w:eastAsia="Calibri" w:hAnsi="Cambria" w:cs="Arial"/>
        </w:rPr>
        <w:t xml:space="preserve"> në konsideratë në këtë strategji punësimi.</w:t>
      </w:r>
    </w:p>
    <w:p w14:paraId="6ADD0C62" w14:textId="77777777" w:rsidR="00583A45" w:rsidRPr="003C0571" w:rsidRDefault="00583A45" w:rsidP="00583A45">
      <w:pPr>
        <w:spacing w:line="264" w:lineRule="auto"/>
        <w:jc w:val="both"/>
        <w:rPr>
          <w:rFonts w:ascii="Cambria" w:eastAsia="Calibri" w:hAnsi="Cambria" w:cs="Times New Roman"/>
          <w:bCs/>
        </w:rPr>
      </w:pPr>
    </w:p>
    <w:p w14:paraId="3D30F626" w14:textId="77777777" w:rsidR="00583A45" w:rsidRPr="003C0571" w:rsidRDefault="00583A45" w:rsidP="00583A45">
      <w:pPr>
        <w:jc w:val="both"/>
        <w:rPr>
          <w:rFonts w:ascii="Cambria" w:eastAsia="Calibri" w:hAnsi="Cambria" w:cs="Arial"/>
        </w:rPr>
      </w:pPr>
      <w:r w:rsidRPr="003C0571">
        <w:rPr>
          <w:rFonts w:ascii="Cambria" w:eastAsia="Calibri" w:hAnsi="Cambria" w:cs="Arial"/>
        </w:rPr>
        <w:br w:type="page"/>
      </w:r>
    </w:p>
    <w:p w14:paraId="1A5FF509" w14:textId="77777777" w:rsidR="00583A45" w:rsidRPr="003C0571" w:rsidRDefault="00583A45" w:rsidP="00583A45">
      <w:pPr>
        <w:spacing w:line="264" w:lineRule="auto"/>
        <w:rPr>
          <w:rFonts w:ascii="Cambria" w:eastAsia="Calibri" w:hAnsi="Cambria" w:cs="Arial"/>
        </w:rPr>
      </w:pPr>
    </w:p>
    <w:p w14:paraId="6E481CF4" w14:textId="77777777" w:rsidR="00583A45" w:rsidRPr="003C0571" w:rsidRDefault="00583A45" w:rsidP="00583A45">
      <w:pPr>
        <w:keepNext/>
        <w:keepLines/>
        <w:pBdr>
          <w:top w:val="single" w:sz="4" w:space="1" w:color="2E74B5" w:themeColor="accent5" w:themeShade="BF"/>
          <w:bottom w:val="single" w:sz="4" w:space="1" w:color="2E74B5" w:themeColor="accent5" w:themeShade="BF"/>
        </w:pBdr>
        <w:spacing w:after="0" w:line="264" w:lineRule="auto"/>
        <w:ind w:left="426" w:hanging="426"/>
        <w:outlineLvl w:val="0"/>
        <w:rPr>
          <w:rFonts w:ascii="Cambria" w:eastAsiaTheme="majorEastAsia" w:hAnsi="Cambria" w:cstheme="majorBidi"/>
          <w:b/>
          <w:color w:val="2F5496" w:themeColor="accent1" w:themeShade="BF"/>
          <w:sz w:val="28"/>
          <w:szCs w:val="32"/>
        </w:rPr>
      </w:pPr>
      <w:bookmarkStart w:id="16" w:name="_Toc44873742"/>
      <w:bookmarkStart w:id="17" w:name="_Toc52644724"/>
      <w:bookmarkStart w:id="18" w:name="_Toc52951737"/>
      <w:bookmarkStart w:id="19" w:name="_Toc54538955"/>
      <w:bookmarkStart w:id="20" w:name="_Toc54690406"/>
      <w:bookmarkStart w:id="21" w:name="_Toc55672980"/>
      <w:bookmarkStart w:id="22" w:name="_Toc57365261"/>
      <w:r w:rsidRPr="003C0571">
        <w:rPr>
          <w:rFonts w:ascii="Cambria" w:eastAsiaTheme="majorEastAsia" w:hAnsi="Cambria" w:cstheme="majorBidi"/>
          <w:b/>
          <w:color w:val="2F5496" w:themeColor="accent1" w:themeShade="BF"/>
          <w:sz w:val="28"/>
          <w:szCs w:val="32"/>
        </w:rPr>
        <w:t>SITUATA SOCIO-EKONOMIKE</w:t>
      </w:r>
      <w:bookmarkEnd w:id="16"/>
      <w:bookmarkEnd w:id="17"/>
      <w:bookmarkEnd w:id="18"/>
      <w:bookmarkEnd w:id="19"/>
      <w:bookmarkEnd w:id="20"/>
      <w:bookmarkEnd w:id="21"/>
      <w:bookmarkEnd w:id="22"/>
    </w:p>
    <w:p w14:paraId="5F8BAFCE" w14:textId="77777777" w:rsidR="00583A45" w:rsidRPr="003C0571" w:rsidRDefault="00583A45" w:rsidP="00583A45">
      <w:pPr>
        <w:spacing w:line="264" w:lineRule="auto"/>
        <w:rPr>
          <w:rFonts w:ascii="Cambria" w:eastAsia="Calibri" w:hAnsi="Cambria" w:cs="Arial"/>
          <w:b/>
          <w:bCs/>
        </w:rPr>
      </w:pPr>
    </w:p>
    <w:p w14:paraId="0CE452B9" w14:textId="7777777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Komuna e Tuzit  prej 1 shtatorit të vitit 2018 është e pavarur dhe ashtu komuna ma e re në Mal të Zi. Pozita e saj gjeografike përbëhet nga pjesa fushore, nga bregu i Liqenit të Shkodrës drejtë verilindjes deri në pjesën </w:t>
      </w:r>
      <w:proofErr w:type="spellStart"/>
      <w:r w:rsidRPr="003C0571">
        <w:rPr>
          <w:rFonts w:ascii="Cambria" w:eastAsia="Calibri" w:hAnsi="Cambria" w:cs="Times New Roman"/>
        </w:rPr>
        <w:t>maloro</w:t>
      </w:r>
      <w:proofErr w:type="spellEnd"/>
      <w:r w:rsidRPr="003C0571">
        <w:rPr>
          <w:rFonts w:ascii="Cambria" w:eastAsia="Calibri" w:hAnsi="Cambria" w:cs="Times New Roman"/>
        </w:rPr>
        <w:t xml:space="preserve">-bjeshkore përgjatë kufirit të Malit të Zi dhe Shqipërisë. Komuna gjendet në juglindje të Malit të Zi dhe ka pozitë shumë të mire gjeostrategjike, gjeopolitike dhe ekonomike: larg detit Adriatik vetëm 40 km, në territorin e saj është kalimi kufitar me republikën e Shqipërisë. Kufizohet me Liqenin e Shkodrës nga ana jugore e nga ana veriore dhe perëndimore me Komunën në kuadër të Kryeqytetit </w:t>
      </w:r>
      <w:proofErr w:type="spellStart"/>
      <w:r w:rsidRPr="003C0571">
        <w:rPr>
          <w:rFonts w:ascii="Cambria" w:eastAsia="Calibri" w:hAnsi="Cambria" w:cs="Times New Roman"/>
        </w:rPr>
        <w:t>Gollubovcin</w:t>
      </w:r>
      <w:proofErr w:type="spellEnd"/>
      <w:r w:rsidRPr="003C0571">
        <w:rPr>
          <w:rFonts w:ascii="Cambria" w:eastAsia="Calibri" w:hAnsi="Cambria" w:cs="Times New Roman"/>
        </w:rPr>
        <w:t>.</w:t>
      </w:r>
      <w:r w:rsidRPr="003C0571">
        <w:rPr>
          <w:rFonts w:ascii="Cambria" w:eastAsia="Calibri" w:hAnsi="Cambria" w:cs="Times New Roman"/>
          <w:color w:val="000000" w:themeColor="text1"/>
          <w:vertAlign w:val="superscript"/>
        </w:rPr>
        <w:footnoteReference w:id="2"/>
      </w:r>
    </w:p>
    <w:p w14:paraId="2E46315D" w14:textId="77777777" w:rsidR="00583A45" w:rsidRPr="003C0571" w:rsidRDefault="00583A45" w:rsidP="00583A45">
      <w:pPr>
        <w:spacing w:line="264" w:lineRule="auto"/>
        <w:rPr>
          <w:rFonts w:ascii="Cambria" w:eastAsia="Calibri" w:hAnsi="Cambria" w:cs="Times New Roman"/>
          <w:color w:val="000000" w:themeColor="text1"/>
        </w:rPr>
      </w:pPr>
    </w:p>
    <w:p w14:paraId="55E0926D" w14:textId="77777777" w:rsidR="00583A45" w:rsidRPr="003C0571" w:rsidRDefault="00583A45" w:rsidP="00583A45">
      <w:pPr>
        <w:keepNext/>
        <w:keepLines/>
        <w:spacing w:after="0" w:line="264" w:lineRule="auto"/>
        <w:outlineLvl w:val="1"/>
        <w:rPr>
          <w:rFonts w:ascii="Cambria" w:eastAsiaTheme="majorEastAsia" w:hAnsi="Cambria" w:cs="Arial"/>
          <w:b/>
          <w:caps/>
          <w:color w:val="000000" w:themeColor="text1"/>
        </w:rPr>
      </w:pPr>
      <w:bookmarkStart w:id="23" w:name="_Toc44873743"/>
      <w:bookmarkStart w:id="24" w:name="_Toc52644725"/>
      <w:bookmarkStart w:id="25" w:name="_Toc52951738"/>
      <w:bookmarkStart w:id="26" w:name="_Toc54538956"/>
      <w:bookmarkStart w:id="27" w:name="_Toc54690407"/>
      <w:bookmarkStart w:id="28" w:name="_Toc55672981"/>
      <w:bookmarkStart w:id="29" w:name="_Toc57365262"/>
      <w:r w:rsidRPr="003C0571">
        <w:rPr>
          <w:rFonts w:ascii="Cambria" w:eastAsiaTheme="majorEastAsia" w:hAnsi="Cambria" w:cs="Arial"/>
          <w:b/>
          <w:caps/>
          <w:color w:val="2F5496" w:themeColor="accent1" w:themeShade="BF"/>
          <w:sz w:val="24"/>
          <w:szCs w:val="26"/>
        </w:rPr>
        <w:t>2.1 pasqyra demografike</w:t>
      </w:r>
      <w:bookmarkEnd w:id="23"/>
      <w:bookmarkEnd w:id="24"/>
      <w:bookmarkEnd w:id="25"/>
      <w:bookmarkEnd w:id="26"/>
      <w:bookmarkEnd w:id="27"/>
      <w:bookmarkEnd w:id="28"/>
      <w:bookmarkEnd w:id="29"/>
    </w:p>
    <w:p w14:paraId="235E510B" w14:textId="77777777" w:rsidR="00583A45" w:rsidRPr="003C0571" w:rsidRDefault="00583A45" w:rsidP="00583A45">
      <w:pPr>
        <w:spacing w:line="264" w:lineRule="auto"/>
        <w:jc w:val="both"/>
        <w:rPr>
          <w:rFonts w:ascii="Cambria" w:eastAsia="Calibri" w:hAnsi="Cambria" w:cs="Times New Roman"/>
          <w:color w:val="000000" w:themeColor="text1"/>
        </w:rPr>
      </w:pPr>
    </w:p>
    <w:p w14:paraId="7457C69E"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Sipas regjistrimit nga viti 2011, Komuna e Tuzit e formuar së voni ka numëruar 11420 banorë</w:t>
      </w:r>
      <w:r w:rsidRPr="003C0571">
        <w:rPr>
          <w:rFonts w:ascii="Cambria" w:eastAsia="Calibri" w:hAnsi="Cambria" w:cs="Times New Roman"/>
          <w:color w:val="000000" w:themeColor="text1"/>
          <w:vertAlign w:val="superscript"/>
        </w:rPr>
        <w:footnoteReference w:id="3"/>
      </w:r>
      <w:r w:rsidRPr="003C0571">
        <w:rPr>
          <w:rFonts w:ascii="Cambria" w:eastAsia="Calibri" w:hAnsi="Cambria" w:cs="Times New Roman"/>
          <w:color w:val="000000" w:themeColor="text1"/>
        </w:rPr>
        <w:t>. Vështruar në pikëpamje me popullsinë e përgjithshme të Mali të Zi prej vitit 2011, banorët e komunë së tanishme të Komunës së Tuzit kanë përbërë 1,84% të popullsisë së përgjithshme të Malit të Zi, gjegjësisht 3,9% të popullsisë së përgjithshme të rajonit të mesëm. Statistika zyrtare në pikëpamje të vlerësimit të popullsisë sipas komunave për vitet e mëvonshme deri në vitin 2019 nuk qenë në dispozicion.</w:t>
      </w:r>
    </w:p>
    <w:p w14:paraId="666BA15E" w14:textId="77777777" w:rsidR="00583A45" w:rsidRPr="003C0571" w:rsidRDefault="00583A45" w:rsidP="00583A45">
      <w:pPr>
        <w:spacing w:line="264" w:lineRule="auto"/>
        <w:jc w:val="both"/>
        <w:rPr>
          <w:rFonts w:ascii="Cambria" w:eastAsia="Calibri" w:hAnsi="Cambria" w:cs="Times New Roman"/>
          <w:color w:val="000000" w:themeColor="text1"/>
        </w:rPr>
      </w:pPr>
    </w:p>
    <w:p w14:paraId="4A1A8AA9"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Sipas vlerësimeve të MONSTAT-it Komuna e Tuzit numëron 12371 banorë, çka do të thotë që numri i banorëve është rritur për 8,3% në pikëpamje me regjistrimin e vitit 2011. Kjo rritje është më shumë nga mesatarja në Rajonin e mesëm (3,7%) dhe dukshëm mbi mesataren në Mal të Zi në periudhën e mbikëqyrur (0,3%). Rrjedhimisht, popullsia në vitin 2019 paraqet 4,1% të popullsisë së përgjithshme të rajonit të mesëm dhe 1,99% të banorëve të përgjithshëm në Mal të Zi.</w:t>
      </w:r>
    </w:p>
    <w:p w14:paraId="7746445E" w14:textId="77777777" w:rsidR="00583A45" w:rsidRPr="003C0571" w:rsidRDefault="00583A45" w:rsidP="00583A45">
      <w:pPr>
        <w:spacing w:line="264" w:lineRule="auto"/>
        <w:jc w:val="both"/>
        <w:rPr>
          <w:rFonts w:ascii="Cambria" w:eastAsia="Calibri" w:hAnsi="Cambria" w:cs="Times New Roman"/>
          <w:color w:val="000000" w:themeColor="text1"/>
        </w:rPr>
      </w:pPr>
    </w:p>
    <w:p w14:paraId="5DB9B538" w14:textId="40437051"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Times New Roman"/>
          <w:color w:val="000000" w:themeColor="text1"/>
        </w:rPr>
        <w:t xml:space="preserve">Rritja natyrore në Komunën e Tuzit mund të vështrohet në bazë të </w:t>
      </w:r>
      <w:proofErr w:type="spellStart"/>
      <w:r w:rsidRPr="003C0571">
        <w:rPr>
          <w:rFonts w:ascii="Cambria" w:eastAsia="Calibri" w:hAnsi="Cambria" w:cs="Times New Roman"/>
          <w:color w:val="000000" w:themeColor="text1"/>
        </w:rPr>
        <w:t>të</w:t>
      </w:r>
      <w:proofErr w:type="spellEnd"/>
      <w:r w:rsidRPr="003C0571">
        <w:rPr>
          <w:rFonts w:ascii="Cambria" w:eastAsia="Calibri" w:hAnsi="Cambria" w:cs="Times New Roman"/>
          <w:color w:val="000000" w:themeColor="text1"/>
        </w:rPr>
        <w:t xml:space="preserve"> dhënave të MONSTAT-it të cilat janë në </w:t>
      </w:r>
      <w:proofErr w:type="spellStart"/>
      <w:r w:rsidRPr="003C0571">
        <w:rPr>
          <w:rFonts w:ascii="Cambria" w:eastAsia="Calibri" w:hAnsi="Cambria" w:cs="Times New Roman"/>
          <w:color w:val="000000" w:themeColor="text1"/>
        </w:rPr>
        <w:t>disponim</w:t>
      </w:r>
      <w:proofErr w:type="spellEnd"/>
      <w:r w:rsidRPr="003C0571">
        <w:rPr>
          <w:rFonts w:ascii="Cambria" w:eastAsia="Calibri" w:hAnsi="Cambria" w:cs="Times New Roman"/>
          <w:color w:val="000000" w:themeColor="text1"/>
        </w:rPr>
        <w:t xml:space="preserve"> për vitin 2019. Sipas atyre të dhënave, në vitin vështrues është konstatuar rritje pozitive natyrore prej 62 personash, çka na drejton në </w:t>
      </w:r>
      <w:proofErr w:type="spellStart"/>
      <w:r w:rsidRPr="003C0571">
        <w:rPr>
          <w:rFonts w:ascii="Cambria" w:eastAsia="Calibri" w:hAnsi="Cambria" w:cs="Times New Roman"/>
          <w:color w:val="000000" w:themeColor="text1"/>
        </w:rPr>
        <w:t>konkludimin</w:t>
      </w:r>
      <w:proofErr w:type="spellEnd"/>
      <w:r w:rsidRPr="003C0571">
        <w:rPr>
          <w:rFonts w:ascii="Cambria" w:eastAsia="Calibri" w:hAnsi="Cambria" w:cs="Times New Roman"/>
          <w:color w:val="000000" w:themeColor="text1"/>
        </w:rPr>
        <w:t xml:space="preserve"> që lëvizja natyrore e popullsisë   ende paraqet problem për këtë komunë. Nga ana tjetër, të dhënat mujore mbi </w:t>
      </w:r>
      <w:r w:rsidR="002A45A4" w:rsidRPr="003C0571">
        <w:rPr>
          <w:rFonts w:ascii="Cambria" w:eastAsia="Calibri" w:hAnsi="Cambria" w:cs="Times New Roman"/>
          <w:color w:val="000000" w:themeColor="text1"/>
        </w:rPr>
        <w:t>migrimet</w:t>
      </w:r>
      <w:r w:rsidRPr="003C0571">
        <w:rPr>
          <w:rFonts w:ascii="Cambria" w:eastAsia="Calibri" w:hAnsi="Cambria" w:cs="Times New Roman"/>
          <w:color w:val="000000" w:themeColor="text1"/>
        </w:rPr>
        <w:t xml:space="preserve"> e </w:t>
      </w:r>
      <w:r w:rsidR="008C5666" w:rsidRPr="003C0571">
        <w:rPr>
          <w:rFonts w:ascii="Cambria" w:eastAsia="Calibri" w:hAnsi="Cambria" w:cs="Times New Roman"/>
          <w:color w:val="000000" w:themeColor="text1"/>
        </w:rPr>
        <w:t>brendshme</w:t>
      </w:r>
      <w:r w:rsidRPr="003C0571">
        <w:rPr>
          <w:rFonts w:ascii="Cambria" w:eastAsia="Calibri" w:hAnsi="Cambria" w:cs="Times New Roman"/>
          <w:color w:val="000000" w:themeColor="text1"/>
        </w:rPr>
        <w:t xml:space="preserve"> tregojnë se Komuna e Tuzit përballet me saldo </w:t>
      </w:r>
      <w:r w:rsidRPr="003C0571">
        <w:rPr>
          <w:rFonts w:ascii="Cambria" w:eastAsia="Calibri" w:hAnsi="Cambria" w:cs="Times New Roman"/>
          <w:color w:val="000000" w:themeColor="text1"/>
        </w:rPr>
        <w:lastRenderedPageBreak/>
        <w:t xml:space="preserve">negative të migracionit i cili në vitin 2019 ishte -44 persona. Në vitin 2019 në Komunën e Tuzit janë vendosur 146 persona, derisa janë larguar 190 persona. </w:t>
      </w:r>
    </w:p>
    <w:p w14:paraId="386A14EA" w14:textId="77777777" w:rsidR="00583A45" w:rsidRPr="003C0571" w:rsidRDefault="00583A45" w:rsidP="00583A45">
      <w:pPr>
        <w:spacing w:line="264" w:lineRule="auto"/>
        <w:jc w:val="both"/>
        <w:rPr>
          <w:rFonts w:ascii="Cambria" w:eastAsia="Calibri" w:hAnsi="Cambria" w:cs="Times New Roman"/>
          <w:color w:val="000000" w:themeColor="text1"/>
        </w:rPr>
      </w:pPr>
    </w:p>
    <w:p w14:paraId="58B11A3E" w14:textId="72A11ECA" w:rsidR="00583A45" w:rsidRPr="003C0571" w:rsidRDefault="00583A45" w:rsidP="00583A45">
      <w:pPr>
        <w:spacing w:line="264" w:lineRule="auto"/>
        <w:rPr>
          <w:rFonts w:ascii="Cambria" w:eastAsia="Calibri" w:hAnsi="Cambria" w:cs="Arial"/>
          <w:color w:val="000000" w:themeColor="text1"/>
          <w:sz w:val="20"/>
          <w:szCs w:val="20"/>
        </w:rPr>
      </w:pPr>
      <w:bookmarkStart w:id="30" w:name="_Hlk54601603"/>
      <w:r w:rsidRPr="003C0571">
        <w:rPr>
          <w:rFonts w:ascii="Cambria" w:eastAsia="Calibri" w:hAnsi="Cambria" w:cs="Arial"/>
          <w:color w:val="000000" w:themeColor="text1"/>
          <w:sz w:val="20"/>
          <w:szCs w:val="20"/>
        </w:rPr>
        <w:t xml:space="preserve">Tabela 1: Rritja natyrore dhe migrimet e </w:t>
      </w:r>
      <w:r w:rsidR="00674877" w:rsidRPr="003C0571">
        <w:rPr>
          <w:rFonts w:ascii="Cambria" w:eastAsia="Calibri" w:hAnsi="Cambria" w:cs="Arial"/>
          <w:color w:val="000000" w:themeColor="text1"/>
          <w:sz w:val="20"/>
          <w:szCs w:val="20"/>
        </w:rPr>
        <w:t>brendshme</w:t>
      </w:r>
      <w:r w:rsidRPr="003C0571">
        <w:rPr>
          <w:rFonts w:ascii="Cambria" w:eastAsia="Calibri" w:hAnsi="Cambria" w:cs="Arial"/>
          <w:color w:val="000000" w:themeColor="text1"/>
          <w:sz w:val="20"/>
          <w:szCs w:val="20"/>
        </w:rPr>
        <w:t xml:space="preserve"> </w:t>
      </w:r>
    </w:p>
    <w:bookmarkEnd w:id="30"/>
    <w:p w14:paraId="1D489012" w14:textId="77777777" w:rsidR="00583A45" w:rsidRPr="003C0571" w:rsidRDefault="00583A45" w:rsidP="00583A45">
      <w:pPr>
        <w:spacing w:line="264" w:lineRule="auto"/>
        <w:jc w:val="both"/>
        <w:rPr>
          <w:rFonts w:ascii="Cambria" w:eastAsia="Calibri" w:hAnsi="Cambria" w:cs="Times New Roman"/>
          <w:color w:val="000000" w:themeColor="text1"/>
          <w:highlight w:val="yellow"/>
        </w:rPr>
      </w:pPr>
    </w:p>
    <w:tbl>
      <w:tblPr>
        <w:tblW w:w="7302" w:type="dxa"/>
        <w:tblInd w:w="899" w:type="dxa"/>
        <w:tblCellMar>
          <w:left w:w="70" w:type="dxa"/>
          <w:right w:w="70" w:type="dxa"/>
        </w:tblCellMar>
        <w:tblLook w:val="04A0" w:firstRow="1" w:lastRow="0" w:firstColumn="1" w:lastColumn="0" w:noHBand="0" w:noVBand="1"/>
      </w:tblPr>
      <w:tblGrid>
        <w:gridCol w:w="947"/>
        <w:gridCol w:w="1322"/>
        <w:gridCol w:w="1204"/>
        <w:gridCol w:w="1322"/>
        <w:gridCol w:w="2507"/>
      </w:tblGrid>
      <w:tr w:rsidR="00583A45" w:rsidRPr="003C0571" w14:paraId="426FD0A1" w14:textId="77777777" w:rsidTr="00674877">
        <w:trPr>
          <w:trHeight w:val="249"/>
        </w:trPr>
        <w:tc>
          <w:tcPr>
            <w:tcW w:w="947" w:type="dxa"/>
            <w:vMerge w:val="restart"/>
            <w:tcBorders>
              <w:top w:val="single" w:sz="8" w:space="0" w:color="auto"/>
              <w:left w:val="nil"/>
              <w:bottom w:val="single" w:sz="8" w:space="0" w:color="000000"/>
              <w:right w:val="nil"/>
            </w:tcBorders>
            <w:shd w:val="clear" w:color="auto" w:fill="FFFF99"/>
            <w:vAlign w:val="center"/>
            <w:hideMark/>
          </w:tcPr>
          <w:p w14:paraId="03CBCA53" w14:textId="77777777" w:rsidR="00583A45" w:rsidRPr="003C0571" w:rsidRDefault="00583A45" w:rsidP="00583A45">
            <w:pPr>
              <w:spacing w:line="264" w:lineRule="auto"/>
              <w:jc w:val="both"/>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Viti</w:t>
            </w:r>
          </w:p>
        </w:tc>
        <w:tc>
          <w:tcPr>
            <w:tcW w:w="1322" w:type="dxa"/>
            <w:vMerge w:val="restart"/>
            <w:tcBorders>
              <w:top w:val="single" w:sz="8" w:space="0" w:color="auto"/>
              <w:left w:val="nil"/>
              <w:bottom w:val="single" w:sz="8" w:space="0" w:color="000000"/>
              <w:right w:val="nil"/>
            </w:tcBorders>
            <w:shd w:val="clear" w:color="auto" w:fill="FFFF99"/>
            <w:vAlign w:val="center"/>
            <w:hideMark/>
          </w:tcPr>
          <w:p w14:paraId="3C1D8614"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Rritja natyrore</w:t>
            </w:r>
          </w:p>
        </w:tc>
        <w:tc>
          <w:tcPr>
            <w:tcW w:w="5033" w:type="dxa"/>
            <w:gridSpan w:val="3"/>
            <w:tcBorders>
              <w:top w:val="single" w:sz="8" w:space="0" w:color="auto"/>
              <w:left w:val="nil"/>
              <w:bottom w:val="nil"/>
              <w:right w:val="nil"/>
            </w:tcBorders>
            <w:shd w:val="clear" w:color="auto" w:fill="FFFF99"/>
            <w:vAlign w:val="center"/>
            <w:hideMark/>
          </w:tcPr>
          <w:p w14:paraId="53AD8262"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MIGRIMET E BRENDESHME</w:t>
            </w:r>
          </w:p>
        </w:tc>
      </w:tr>
      <w:tr w:rsidR="00583A45" w:rsidRPr="003C0571" w14:paraId="2B820977" w14:textId="77777777" w:rsidTr="00674877">
        <w:trPr>
          <w:trHeight w:val="260"/>
        </w:trPr>
        <w:tc>
          <w:tcPr>
            <w:tcW w:w="947" w:type="dxa"/>
            <w:vMerge/>
            <w:tcBorders>
              <w:top w:val="single" w:sz="8" w:space="0" w:color="auto"/>
              <w:left w:val="nil"/>
              <w:bottom w:val="single" w:sz="8" w:space="0" w:color="000000"/>
              <w:right w:val="nil"/>
            </w:tcBorders>
            <w:shd w:val="clear" w:color="auto" w:fill="FFFF99"/>
            <w:vAlign w:val="center"/>
            <w:hideMark/>
          </w:tcPr>
          <w:p w14:paraId="56A380F6" w14:textId="77777777" w:rsidR="00583A45" w:rsidRPr="003C0571" w:rsidRDefault="00583A45" w:rsidP="00583A45">
            <w:pPr>
              <w:spacing w:line="264" w:lineRule="auto"/>
              <w:rPr>
                <w:rFonts w:ascii="Cambria" w:eastAsia="Times New Roman" w:hAnsi="Cambria" w:cs="Calibri"/>
                <w:color w:val="000000"/>
                <w:sz w:val="20"/>
                <w:szCs w:val="20"/>
                <w:lang w:eastAsia="sl-SI"/>
              </w:rPr>
            </w:pPr>
          </w:p>
        </w:tc>
        <w:tc>
          <w:tcPr>
            <w:tcW w:w="1322" w:type="dxa"/>
            <w:vMerge/>
            <w:tcBorders>
              <w:top w:val="single" w:sz="8" w:space="0" w:color="auto"/>
              <w:left w:val="nil"/>
              <w:bottom w:val="single" w:sz="8" w:space="0" w:color="000000"/>
              <w:right w:val="nil"/>
            </w:tcBorders>
            <w:shd w:val="clear" w:color="auto" w:fill="FFFF99"/>
            <w:vAlign w:val="center"/>
            <w:hideMark/>
          </w:tcPr>
          <w:p w14:paraId="59973A5A" w14:textId="77777777" w:rsidR="00583A45" w:rsidRPr="003C0571" w:rsidRDefault="00583A45" w:rsidP="00583A45">
            <w:pPr>
              <w:spacing w:line="264" w:lineRule="auto"/>
              <w:rPr>
                <w:rFonts w:ascii="Cambria" w:eastAsia="Times New Roman" w:hAnsi="Cambria" w:cs="Calibri"/>
                <w:color w:val="000000"/>
                <w:sz w:val="20"/>
                <w:szCs w:val="20"/>
                <w:lang w:eastAsia="sl-SI"/>
              </w:rPr>
            </w:pPr>
          </w:p>
        </w:tc>
        <w:tc>
          <w:tcPr>
            <w:tcW w:w="1204" w:type="dxa"/>
            <w:tcBorders>
              <w:top w:val="nil"/>
              <w:left w:val="nil"/>
              <w:bottom w:val="single" w:sz="8" w:space="0" w:color="auto"/>
              <w:right w:val="nil"/>
            </w:tcBorders>
            <w:shd w:val="clear" w:color="auto" w:fill="FFFF99"/>
            <w:vAlign w:val="center"/>
            <w:hideMark/>
          </w:tcPr>
          <w:p w14:paraId="19A6787F"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 xml:space="preserve">Ardhjet </w:t>
            </w:r>
          </w:p>
        </w:tc>
        <w:tc>
          <w:tcPr>
            <w:tcW w:w="1322" w:type="dxa"/>
            <w:tcBorders>
              <w:top w:val="nil"/>
              <w:left w:val="nil"/>
              <w:bottom w:val="single" w:sz="8" w:space="0" w:color="auto"/>
              <w:right w:val="nil"/>
            </w:tcBorders>
            <w:shd w:val="clear" w:color="auto" w:fill="FFFF99"/>
            <w:vAlign w:val="center"/>
            <w:hideMark/>
          </w:tcPr>
          <w:p w14:paraId="226965E6"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 xml:space="preserve">Largimet </w:t>
            </w:r>
          </w:p>
        </w:tc>
        <w:tc>
          <w:tcPr>
            <w:tcW w:w="2507" w:type="dxa"/>
            <w:tcBorders>
              <w:top w:val="nil"/>
              <w:left w:val="nil"/>
              <w:bottom w:val="single" w:sz="8" w:space="0" w:color="auto"/>
              <w:right w:val="nil"/>
            </w:tcBorders>
            <w:shd w:val="clear" w:color="auto" w:fill="FFFF99"/>
            <w:vAlign w:val="center"/>
            <w:hideMark/>
          </w:tcPr>
          <w:p w14:paraId="4076E027"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Saldoja migruese</w:t>
            </w:r>
          </w:p>
        </w:tc>
      </w:tr>
      <w:tr w:rsidR="00583A45" w:rsidRPr="003C0571" w14:paraId="3DF4D8D5" w14:textId="77777777" w:rsidTr="00674877">
        <w:trPr>
          <w:trHeight w:val="260"/>
        </w:trPr>
        <w:tc>
          <w:tcPr>
            <w:tcW w:w="947" w:type="dxa"/>
            <w:tcBorders>
              <w:top w:val="nil"/>
              <w:left w:val="nil"/>
              <w:bottom w:val="single" w:sz="8" w:space="0" w:color="auto"/>
              <w:right w:val="nil"/>
            </w:tcBorders>
            <w:shd w:val="clear" w:color="auto" w:fill="auto"/>
            <w:vAlign w:val="center"/>
            <w:hideMark/>
          </w:tcPr>
          <w:p w14:paraId="36B1F724" w14:textId="77777777" w:rsidR="00583A45" w:rsidRPr="003C0571" w:rsidRDefault="00583A45" w:rsidP="00583A45">
            <w:pPr>
              <w:spacing w:line="264" w:lineRule="auto"/>
              <w:jc w:val="both"/>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2019.</w:t>
            </w:r>
          </w:p>
        </w:tc>
        <w:tc>
          <w:tcPr>
            <w:tcW w:w="1322" w:type="dxa"/>
            <w:tcBorders>
              <w:top w:val="nil"/>
              <w:left w:val="nil"/>
              <w:bottom w:val="single" w:sz="8" w:space="0" w:color="auto"/>
              <w:right w:val="nil"/>
            </w:tcBorders>
            <w:shd w:val="clear" w:color="auto" w:fill="auto"/>
            <w:vAlign w:val="center"/>
          </w:tcPr>
          <w:p w14:paraId="646302E8"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mbria" w:eastAsia="Times New Roman" w:hAnsi="Cambria" w:cs="Calibri"/>
                <w:color w:val="000000"/>
                <w:sz w:val="20"/>
                <w:szCs w:val="20"/>
                <w:lang w:eastAsia="sl-SI"/>
              </w:rPr>
              <w:t>62</w:t>
            </w:r>
          </w:p>
        </w:tc>
        <w:tc>
          <w:tcPr>
            <w:tcW w:w="1204" w:type="dxa"/>
            <w:tcBorders>
              <w:top w:val="nil"/>
              <w:left w:val="nil"/>
              <w:bottom w:val="single" w:sz="8" w:space="0" w:color="auto"/>
              <w:right w:val="nil"/>
            </w:tcBorders>
            <w:shd w:val="clear" w:color="auto" w:fill="auto"/>
            <w:vAlign w:val="bottom"/>
          </w:tcPr>
          <w:p w14:paraId="45736E86"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libri" w:eastAsia="Calibri" w:hAnsi="Calibri" w:cs="Calibri"/>
                <w:color w:val="000000"/>
              </w:rPr>
              <w:t>146</w:t>
            </w:r>
          </w:p>
        </w:tc>
        <w:tc>
          <w:tcPr>
            <w:tcW w:w="1322" w:type="dxa"/>
            <w:tcBorders>
              <w:top w:val="nil"/>
              <w:left w:val="nil"/>
              <w:bottom w:val="single" w:sz="8" w:space="0" w:color="auto"/>
              <w:right w:val="nil"/>
            </w:tcBorders>
            <w:shd w:val="clear" w:color="auto" w:fill="auto"/>
            <w:vAlign w:val="bottom"/>
          </w:tcPr>
          <w:p w14:paraId="7863E843"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libri" w:eastAsia="Calibri" w:hAnsi="Calibri" w:cs="Calibri"/>
                <w:color w:val="000000"/>
              </w:rPr>
              <w:t>190</w:t>
            </w:r>
          </w:p>
        </w:tc>
        <w:tc>
          <w:tcPr>
            <w:tcW w:w="2507" w:type="dxa"/>
            <w:tcBorders>
              <w:top w:val="nil"/>
              <w:left w:val="nil"/>
              <w:bottom w:val="single" w:sz="8" w:space="0" w:color="auto"/>
              <w:right w:val="nil"/>
            </w:tcBorders>
            <w:shd w:val="clear" w:color="auto" w:fill="auto"/>
            <w:vAlign w:val="bottom"/>
          </w:tcPr>
          <w:p w14:paraId="2BD24D86" w14:textId="77777777" w:rsidR="00583A45" w:rsidRPr="003C0571" w:rsidRDefault="00583A45" w:rsidP="00583A45">
            <w:pPr>
              <w:spacing w:line="264" w:lineRule="auto"/>
              <w:jc w:val="center"/>
              <w:rPr>
                <w:rFonts w:ascii="Cambria" w:eastAsia="Times New Roman" w:hAnsi="Cambria" w:cs="Calibri"/>
                <w:color w:val="000000"/>
                <w:sz w:val="20"/>
                <w:szCs w:val="20"/>
                <w:lang w:eastAsia="sl-SI"/>
              </w:rPr>
            </w:pPr>
            <w:r w:rsidRPr="003C0571">
              <w:rPr>
                <w:rFonts w:ascii="Calibri" w:eastAsia="Calibri" w:hAnsi="Calibri" w:cs="Calibri"/>
                <w:color w:val="000000"/>
              </w:rPr>
              <w:t>-44</w:t>
            </w:r>
          </w:p>
        </w:tc>
      </w:tr>
    </w:tbl>
    <w:p w14:paraId="752F4455" w14:textId="77777777" w:rsidR="00583A45" w:rsidRPr="003C0571" w:rsidRDefault="00583A45" w:rsidP="00583A45">
      <w:pPr>
        <w:spacing w:line="264" w:lineRule="auto"/>
        <w:ind w:left="7080"/>
        <w:jc w:val="both"/>
        <w:rPr>
          <w:rFonts w:ascii="Cambria" w:eastAsia="Calibri" w:hAnsi="Cambria" w:cs="Times New Roman"/>
          <w:color w:val="000000" w:themeColor="text1"/>
          <w:sz w:val="18"/>
          <w:szCs w:val="18"/>
        </w:rPr>
      </w:pPr>
      <w:r w:rsidRPr="003C0571">
        <w:rPr>
          <w:rFonts w:ascii="Cambria" w:eastAsia="Calibri" w:hAnsi="Cambria" w:cs="Times New Roman"/>
          <w:color w:val="000000" w:themeColor="text1"/>
          <w:sz w:val="18"/>
          <w:szCs w:val="18"/>
        </w:rPr>
        <w:t>Burimi: MONSTAT</w:t>
      </w:r>
    </w:p>
    <w:p w14:paraId="315D72BB" w14:textId="77777777" w:rsidR="00583A45" w:rsidRPr="003C0571" w:rsidRDefault="00583A45" w:rsidP="00583A45">
      <w:pPr>
        <w:spacing w:line="264" w:lineRule="auto"/>
        <w:jc w:val="both"/>
        <w:rPr>
          <w:rFonts w:ascii="Cambria" w:eastAsia="Calibri" w:hAnsi="Cambria" w:cs="Times New Roman"/>
          <w:color w:val="000000" w:themeColor="text1"/>
        </w:rPr>
      </w:pPr>
    </w:p>
    <w:p w14:paraId="69074187" w14:textId="0177A7B0"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Kur janë në pyetje migrimet e </w:t>
      </w:r>
      <w:r w:rsidR="003C0571" w:rsidRPr="003C0571">
        <w:rPr>
          <w:rFonts w:ascii="Cambria" w:eastAsia="Calibri" w:hAnsi="Cambria" w:cs="Times New Roman"/>
          <w:color w:val="000000" w:themeColor="text1"/>
        </w:rPr>
        <w:t>brendshme</w:t>
      </w:r>
      <w:r w:rsidRPr="003C0571">
        <w:rPr>
          <w:rFonts w:ascii="Cambria" w:eastAsia="Calibri" w:hAnsi="Cambria" w:cs="Times New Roman"/>
          <w:color w:val="000000" w:themeColor="text1"/>
        </w:rPr>
        <w:t xml:space="preserve">, banorët nga Tuzi largohen drejtë Podgoricës (87,9% e të gjithë të larguarve për vitin 2019). Nga ana tjetër, të vendosurit janë gjithashtu më së shumti nga Podgorica (56,8%), pasuar nga ata të </w:t>
      </w:r>
      <w:proofErr w:type="spellStart"/>
      <w:r w:rsidRPr="003C0571">
        <w:rPr>
          <w:rFonts w:ascii="Cambria" w:eastAsia="Calibri" w:hAnsi="Cambria" w:cs="Times New Roman"/>
          <w:color w:val="000000" w:themeColor="text1"/>
        </w:rPr>
        <w:t>Bijelo</w:t>
      </w:r>
      <w:proofErr w:type="spellEnd"/>
      <w:r w:rsidRPr="003C0571">
        <w:rPr>
          <w:rFonts w:ascii="Cambria" w:eastAsia="Calibri" w:hAnsi="Cambria" w:cs="Times New Roman"/>
          <w:color w:val="000000" w:themeColor="text1"/>
        </w:rPr>
        <w:t xml:space="preserve"> </w:t>
      </w:r>
      <w:proofErr w:type="spellStart"/>
      <w:r w:rsidRPr="003C0571">
        <w:rPr>
          <w:rFonts w:ascii="Cambria" w:eastAsia="Calibri" w:hAnsi="Cambria" w:cs="Times New Roman"/>
          <w:color w:val="000000" w:themeColor="text1"/>
        </w:rPr>
        <w:t>Poljës</w:t>
      </w:r>
      <w:proofErr w:type="spellEnd"/>
      <w:r w:rsidRPr="003C0571">
        <w:rPr>
          <w:rFonts w:ascii="Cambria" w:eastAsia="Calibri" w:hAnsi="Cambria" w:cs="Times New Roman"/>
          <w:color w:val="000000" w:themeColor="text1"/>
        </w:rPr>
        <w:t xml:space="preserve"> (16,4%), </w:t>
      </w:r>
      <w:proofErr w:type="spellStart"/>
      <w:r w:rsidRPr="003C0571">
        <w:rPr>
          <w:rFonts w:ascii="Cambria" w:eastAsia="Calibri" w:hAnsi="Cambria" w:cs="Times New Roman"/>
          <w:color w:val="000000" w:themeColor="text1"/>
        </w:rPr>
        <w:t>Rozhaja</w:t>
      </w:r>
      <w:proofErr w:type="spellEnd"/>
      <w:r w:rsidRPr="003C0571">
        <w:rPr>
          <w:rFonts w:ascii="Cambria" w:eastAsia="Calibri" w:hAnsi="Cambria" w:cs="Times New Roman"/>
          <w:color w:val="000000" w:themeColor="text1"/>
        </w:rPr>
        <w:t xml:space="preserve"> (11,6%) dhe Tivari (6,2).</w:t>
      </w:r>
    </w:p>
    <w:p w14:paraId="5669D0D4" w14:textId="58331EA6"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Së paku, trendët pozitive demografike viteve të fundit mbahen në numër të fëmijëve në shkollat fillore. Në vitin shkollor 2019/2020 numri i të </w:t>
      </w:r>
      <w:r w:rsidR="003C0571" w:rsidRPr="003C0571">
        <w:rPr>
          <w:rFonts w:ascii="Cambria" w:eastAsia="Calibri" w:hAnsi="Cambria" w:cs="Times New Roman"/>
          <w:color w:val="000000" w:themeColor="text1"/>
        </w:rPr>
        <w:t>regjistruarve</w:t>
      </w:r>
      <w:r w:rsidRPr="003C0571">
        <w:rPr>
          <w:rFonts w:ascii="Cambria" w:eastAsia="Calibri" w:hAnsi="Cambria" w:cs="Times New Roman"/>
          <w:color w:val="000000" w:themeColor="text1"/>
        </w:rPr>
        <w:t xml:space="preserve"> në shkollën fillore është 1450 (744 meshkuj dhe 706 vajza) çka paraqet rritje për  2,8% në krahasim me vitin paraprak kur kanë qenë të regjistruar 1411 fëmijë. Në periudhën e njëjtë në Mal të Zi numri i përgjithshëm i fëmijëve të regjistruar në shkollën fillore ë</w:t>
      </w:r>
      <w:r w:rsidR="00036ADE" w:rsidRPr="003C0571">
        <w:rPr>
          <w:rFonts w:ascii="Cambria" w:eastAsia="Calibri" w:hAnsi="Cambria" w:cs="Times New Roman"/>
          <w:color w:val="000000" w:themeColor="text1"/>
        </w:rPr>
        <w:t>s</w:t>
      </w:r>
      <w:r w:rsidRPr="003C0571">
        <w:rPr>
          <w:rFonts w:ascii="Cambria" w:eastAsia="Calibri" w:hAnsi="Cambria" w:cs="Times New Roman"/>
          <w:color w:val="000000" w:themeColor="text1"/>
        </w:rPr>
        <w:t>htë rritur 0,5%.</w:t>
      </w:r>
    </w:p>
    <w:p w14:paraId="347D275D" w14:textId="1ACEFE8D"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Pjesëmarrja e fëmijëve të regjistruar në shkollën fillore në vitin 2019. Në popullsinë e përgjithshme të komunës ka rezultuar 11,7% çka është përqindje më e madhe në krahasim me shumë komuna të tjera të Malit të Zi dhe përqindje më të madhe nga mesatarja e Malit të Zi (10,9%). Kjo tregon dhe atë se popullsia e Komunës së Tuzit është më e re se sa mesatarja e Malit të Zi.</w:t>
      </w:r>
    </w:p>
    <w:p w14:paraId="405BE62A" w14:textId="77777777" w:rsidR="00583A45" w:rsidRPr="003C0571" w:rsidRDefault="00583A45" w:rsidP="00583A45">
      <w:pPr>
        <w:spacing w:line="264" w:lineRule="auto"/>
        <w:jc w:val="both"/>
        <w:rPr>
          <w:rFonts w:ascii="Cambria" w:eastAsia="Calibri" w:hAnsi="Cambria" w:cs="Arial"/>
          <w:color w:val="000000" w:themeColor="text1"/>
          <w:highlight w:val="yellow"/>
        </w:rPr>
      </w:pPr>
    </w:p>
    <w:p w14:paraId="2099A8C2" w14:textId="6D9C7473" w:rsidR="00583A45" w:rsidRPr="003C0571" w:rsidRDefault="00583A45" w:rsidP="00583A45">
      <w:pPr>
        <w:spacing w:line="264" w:lineRule="auto"/>
        <w:jc w:val="both"/>
        <w:rPr>
          <w:rFonts w:ascii="Cambria" w:eastAsia="Calibri" w:hAnsi="Cambria" w:cs="Times New Roman"/>
          <w:i/>
          <w:iCs/>
        </w:rPr>
      </w:pPr>
      <w:bookmarkStart w:id="31" w:name="_Toc44873744"/>
      <w:bookmarkStart w:id="32" w:name="_Toc44874126"/>
      <w:bookmarkStart w:id="33" w:name="_Toc44874208"/>
      <w:bookmarkStart w:id="34" w:name="_Toc52644590"/>
      <w:r w:rsidRPr="003C0571">
        <w:rPr>
          <w:rFonts w:ascii="Cambria" w:eastAsia="Calibri" w:hAnsi="Cambria" w:cs="Times New Roman"/>
          <w:i/>
          <w:iCs/>
        </w:rPr>
        <w:t>Struktura arsimore e popullsisë (vjetërsia 15 dhe më shum</w:t>
      </w:r>
      <w:r w:rsidR="003C0571" w:rsidRPr="003C0571">
        <w:rPr>
          <w:rFonts w:ascii="Cambria" w:eastAsia="Calibri" w:hAnsi="Cambria" w:cs="Times New Roman"/>
          <w:i/>
          <w:iCs/>
        </w:rPr>
        <w:t>ë</w:t>
      </w:r>
      <w:r w:rsidRPr="003C0571">
        <w:rPr>
          <w:rFonts w:ascii="Cambria" w:eastAsia="Calibri" w:hAnsi="Cambria" w:cs="Times New Roman"/>
          <w:i/>
          <w:iCs/>
        </w:rPr>
        <w:t xml:space="preserve"> vjeç)</w:t>
      </w:r>
      <w:r w:rsidRPr="003C0571">
        <w:rPr>
          <w:rFonts w:ascii="Cambria" w:eastAsia="Calibri" w:hAnsi="Cambria" w:cs="Arial"/>
          <w:b/>
          <w:bCs/>
          <w:i/>
          <w:iCs/>
          <w:vertAlign w:val="superscript"/>
        </w:rPr>
        <w:footnoteReference w:id="4"/>
      </w:r>
      <w:bookmarkEnd w:id="31"/>
      <w:bookmarkEnd w:id="32"/>
      <w:bookmarkEnd w:id="33"/>
      <w:bookmarkEnd w:id="34"/>
    </w:p>
    <w:p w14:paraId="41EBE99A" w14:textId="77777777" w:rsidR="00583A45" w:rsidRPr="003C0571" w:rsidRDefault="00583A45" w:rsidP="00583A45">
      <w:pPr>
        <w:spacing w:line="264" w:lineRule="auto"/>
        <w:jc w:val="both"/>
        <w:rPr>
          <w:rFonts w:ascii="Cambria" w:eastAsia="Calibri" w:hAnsi="Cambria" w:cs="Arial"/>
          <w:sz w:val="20"/>
          <w:szCs w:val="18"/>
        </w:rPr>
      </w:pPr>
    </w:p>
    <w:p w14:paraId="126D8B98" w14:textId="77777777" w:rsidR="00583A45" w:rsidRPr="003C0571" w:rsidRDefault="00583A45" w:rsidP="00583A45">
      <w:pPr>
        <w:spacing w:line="264" w:lineRule="auto"/>
        <w:jc w:val="both"/>
        <w:rPr>
          <w:rFonts w:ascii="Cambria" w:eastAsia="Calibri" w:hAnsi="Cambria" w:cs="Arial"/>
        </w:rPr>
      </w:pPr>
    </w:p>
    <w:p w14:paraId="0F91071C"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lastRenderedPageBreak/>
        <w:t>Struktura arsimore e popullsisë së rritur është një nga faktorët kryesorë për zhvillimin socio-ekonomik të shoqërisë dhe tregut lokal të punës. Në vitin 2011, Komuna në kuadër të Kryeqytetit -  kishte 44.8% të popullsisë me shkollë fillore të përfunduar, 38.6% të popullsisë me shkollë të mesme të përfunduar dhe 6.9% të popullsisë me arsim të lartë.</w:t>
      </w:r>
      <w:bookmarkStart w:id="35" w:name="_Hlk58528050"/>
    </w:p>
    <w:bookmarkEnd w:id="35"/>
    <w:p w14:paraId="49CA7C30" w14:textId="77777777" w:rsidR="00583A45" w:rsidRPr="003C0571" w:rsidRDefault="00583A45" w:rsidP="00583A45">
      <w:pPr>
        <w:spacing w:line="264" w:lineRule="auto"/>
        <w:jc w:val="both"/>
        <w:rPr>
          <w:rFonts w:ascii="Cambria" w:eastAsia="Calibri" w:hAnsi="Cambria" w:cs="Arial"/>
          <w:sz w:val="20"/>
          <w:szCs w:val="18"/>
        </w:rPr>
      </w:pPr>
    </w:p>
    <w:p w14:paraId="780B0E0F" w14:textId="77777777" w:rsidR="00583A45" w:rsidRPr="003C0571" w:rsidRDefault="00583A45" w:rsidP="00583A45">
      <w:pPr>
        <w:shd w:val="clear" w:color="auto" w:fill="FFFFFF" w:themeFill="background1"/>
        <w:spacing w:line="264" w:lineRule="auto"/>
        <w:rPr>
          <w:rFonts w:ascii="Cambria" w:eastAsia="Calibri" w:hAnsi="Cambria" w:cs="Times New Roman"/>
          <w:sz w:val="20"/>
          <w:szCs w:val="20"/>
        </w:rPr>
      </w:pPr>
      <w:r w:rsidRPr="003C0571">
        <w:rPr>
          <w:rFonts w:ascii="Cambria" w:eastAsia="Calibri" w:hAnsi="Cambria" w:cs="Arial"/>
          <w:sz w:val="20"/>
          <w:szCs w:val="20"/>
        </w:rPr>
        <w:t>Tabela 2: Struktura arsimore e popullsisë ( më shumë se 15 vitesh)</w:t>
      </w:r>
      <w:r w:rsidRPr="003C0571">
        <w:rPr>
          <w:rFonts w:ascii="Cambria" w:eastAsia="Calibri" w:hAnsi="Cambria" w:cs="Times New Roman"/>
          <w:sz w:val="20"/>
          <w:szCs w:val="20"/>
          <w:vertAlign w:val="superscript"/>
        </w:rPr>
        <w:footnoteReference w:id="5"/>
      </w:r>
    </w:p>
    <w:p w14:paraId="5B27405F" w14:textId="77777777" w:rsidR="00583A45" w:rsidRPr="003C0571" w:rsidRDefault="00583A45" w:rsidP="00583A45">
      <w:pPr>
        <w:shd w:val="clear" w:color="auto" w:fill="FFFFFF" w:themeFill="background1"/>
        <w:spacing w:line="264" w:lineRule="auto"/>
        <w:rPr>
          <w:rFonts w:ascii="Cambria" w:eastAsia="Calibri" w:hAnsi="Cambria" w:cs="Times New Roman"/>
          <w:sz w:val="20"/>
          <w:szCs w:val="20"/>
        </w:rPr>
      </w:pPr>
    </w:p>
    <w:tbl>
      <w:tblPr>
        <w:tblW w:w="5780" w:type="dxa"/>
        <w:jc w:val="center"/>
        <w:tblCellMar>
          <w:left w:w="70" w:type="dxa"/>
          <w:right w:w="70" w:type="dxa"/>
        </w:tblCellMar>
        <w:tblLook w:val="04A0" w:firstRow="1" w:lastRow="0" w:firstColumn="1" w:lastColumn="0" w:noHBand="0" w:noVBand="1"/>
      </w:tblPr>
      <w:tblGrid>
        <w:gridCol w:w="3580"/>
        <w:gridCol w:w="1240"/>
        <w:gridCol w:w="960"/>
      </w:tblGrid>
      <w:tr w:rsidR="00583A45" w:rsidRPr="003C0571" w14:paraId="3824D072" w14:textId="77777777" w:rsidTr="00674877">
        <w:trPr>
          <w:trHeight w:val="288"/>
          <w:jc w:val="center"/>
        </w:trPr>
        <w:tc>
          <w:tcPr>
            <w:tcW w:w="3580" w:type="dxa"/>
            <w:tcBorders>
              <w:top w:val="single" w:sz="4" w:space="0" w:color="auto"/>
              <w:left w:val="single" w:sz="4" w:space="0" w:color="auto"/>
              <w:bottom w:val="single" w:sz="4" w:space="0" w:color="auto"/>
              <w:right w:val="single" w:sz="4" w:space="0" w:color="auto"/>
            </w:tcBorders>
            <w:shd w:val="clear" w:color="auto" w:fill="FFFF99"/>
            <w:vAlign w:val="center"/>
            <w:hideMark/>
          </w:tcPr>
          <w:p w14:paraId="0BDD5E26" w14:textId="77777777" w:rsidR="00583A45" w:rsidRPr="003C0571" w:rsidRDefault="00583A45" w:rsidP="00583A45">
            <w:pPr>
              <w:spacing w:line="264" w:lineRule="auto"/>
              <w:jc w:val="center"/>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Shkalla e shkollimit</w:t>
            </w:r>
          </w:p>
        </w:tc>
        <w:tc>
          <w:tcPr>
            <w:tcW w:w="1240" w:type="dxa"/>
            <w:tcBorders>
              <w:top w:val="single" w:sz="4" w:space="0" w:color="auto"/>
              <w:left w:val="nil"/>
              <w:bottom w:val="nil"/>
              <w:right w:val="single" w:sz="4" w:space="0" w:color="auto"/>
            </w:tcBorders>
            <w:shd w:val="clear" w:color="auto" w:fill="FFFF99"/>
            <w:vAlign w:val="center"/>
            <w:hideMark/>
          </w:tcPr>
          <w:p w14:paraId="46717EEB" w14:textId="77777777" w:rsidR="00583A45" w:rsidRPr="003C0571" w:rsidRDefault="00583A45" w:rsidP="00583A45">
            <w:pPr>
              <w:spacing w:line="264" w:lineRule="auto"/>
              <w:jc w:val="center"/>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Tuz</w:t>
            </w:r>
          </w:p>
        </w:tc>
        <w:tc>
          <w:tcPr>
            <w:tcW w:w="960" w:type="dxa"/>
            <w:tcBorders>
              <w:top w:val="single" w:sz="4" w:space="0" w:color="auto"/>
              <w:left w:val="nil"/>
              <w:bottom w:val="nil"/>
              <w:right w:val="single" w:sz="4" w:space="0" w:color="auto"/>
            </w:tcBorders>
            <w:shd w:val="clear" w:color="auto" w:fill="FFFF99"/>
            <w:vAlign w:val="center"/>
            <w:hideMark/>
          </w:tcPr>
          <w:p w14:paraId="0B1ED02C" w14:textId="77777777" w:rsidR="00583A45" w:rsidRPr="003C0571" w:rsidRDefault="00583A45" w:rsidP="00583A45">
            <w:pPr>
              <w:spacing w:line="264" w:lineRule="auto"/>
              <w:jc w:val="center"/>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w:t>
            </w:r>
          </w:p>
        </w:tc>
      </w:tr>
      <w:tr w:rsidR="00583A45" w:rsidRPr="003C0571" w14:paraId="36220889"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775D828C"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 Pa përgatitje shkollore</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62C98"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686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C9A740"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8,0</w:t>
            </w:r>
          </w:p>
        </w:tc>
      </w:tr>
      <w:tr w:rsidR="00583A45" w:rsidRPr="003C0571" w14:paraId="7FDEEB3D"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52AE31C8"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Shkollimi fillorë</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FB8A077"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3.857</w:t>
            </w:r>
          </w:p>
        </w:tc>
        <w:tc>
          <w:tcPr>
            <w:tcW w:w="960" w:type="dxa"/>
            <w:tcBorders>
              <w:top w:val="nil"/>
              <w:left w:val="nil"/>
              <w:bottom w:val="single" w:sz="4" w:space="0" w:color="auto"/>
              <w:right w:val="single" w:sz="4" w:space="0" w:color="auto"/>
            </w:tcBorders>
            <w:shd w:val="clear" w:color="auto" w:fill="auto"/>
            <w:vAlign w:val="center"/>
            <w:hideMark/>
          </w:tcPr>
          <w:p w14:paraId="68F0FB20"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44,8</w:t>
            </w:r>
          </w:p>
        </w:tc>
      </w:tr>
      <w:tr w:rsidR="00583A45" w:rsidRPr="003C0571" w14:paraId="5AA838CE"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25F38397"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Shkollim i mesëm</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A0BF839"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3.324</w:t>
            </w:r>
          </w:p>
        </w:tc>
        <w:tc>
          <w:tcPr>
            <w:tcW w:w="960" w:type="dxa"/>
            <w:tcBorders>
              <w:top w:val="nil"/>
              <w:left w:val="nil"/>
              <w:bottom w:val="single" w:sz="4" w:space="0" w:color="auto"/>
              <w:right w:val="single" w:sz="4" w:space="0" w:color="auto"/>
            </w:tcBorders>
            <w:shd w:val="clear" w:color="auto" w:fill="auto"/>
            <w:vAlign w:val="center"/>
            <w:hideMark/>
          </w:tcPr>
          <w:p w14:paraId="083E574F"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38,6</w:t>
            </w:r>
          </w:p>
        </w:tc>
      </w:tr>
      <w:tr w:rsidR="00583A45" w:rsidRPr="003C0571" w14:paraId="074C451F"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02981F24"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Shkollë e lartë dhe fakultet</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20EF5590"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595</w:t>
            </w:r>
          </w:p>
        </w:tc>
        <w:tc>
          <w:tcPr>
            <w:tcW w:w="960" w:type="dxa"/>
            <w:tcBorders>
              <w:top w:val="nil"/>
              <w:left w:val="nil"/>
              <w:bottom w:val="single" w:sz="4" w:space="0" w:color="auto"/>
              <w:right w:val="single" w:sz="4" w:space="0" w:color="auto"/>
            </w:tcBorders>
            <w:shd w:val="clear" w:color="auto" w:fill="auto"/>
            <w:vAlign w:val="center"/>
            <w:hideMark/>
          </w:tcPr>
          <w:p w14:paraId="18B2329C"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6,9</w:t>
            </w:r>
          </w:p>
        </w:tc>
      </w:tr>
      <w:tr w:rsidR="00583A45" w:rsidRPr="003C0571" w14:paraId="12C2930A"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14045D74" w14:textId="046A83F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Studime </w:t>
            </w:r>
            <w:r w:rsidR="000078A8" w:rsidRPr="003C0571">
              <w:rPr>
                <w:rFonts w:ascii="Cambria" w:eastAsia="Times New Roman" w:hAnsi="Cambria" w:cs="Calibri"/>
                <w:color w:val="000000"/>
                <w:sz w:val="18"/>
                <w:szCs w:val="18"/>
                <w:lang w:eastAsia="sl-SI"/>
              </w:rPr>
              <w:t>post diplo</w:t>
            </w:r>
            <w:r w:rsidR="000078A8">
              <w:rPr>
                <w:rFonts w:ascii="Cambria" w:eastAsia="Times New Roman" w:hAnsi="Cambria" w:cs="Calibri"/>
                <w:color w:val="000000"/>
                <w:sz w:val="18"/>
                <w:szCs w:val="18"/>
                <w:lang w:eastAsia="sl-SI"/>
              </w:rPr>
              <w:t>matike</w:t>
            </w:r>
            <w:r w:rsidRPr="003C0571">
              <w:rPr>
                <w:rFonts w:ascii="Cambria" w:eastAsia="Times New Roman" w:hAnsi="Cambria" w:cs="Calibri"/>
                <w:color w:val="000000"/>
                <w:sz w:val="18"/>
                <w:szCs w:val="18"/>
                <w:lang w:eastAsia="sl-SI"/>
              </w:rPr>
              <w:t xml:space="preserve"> </w:t>
            </w:r>
            <w:proofErr w:type="spellStart"/>
            <w:r w:rsidRPr="003C0571">
              <w:rPr>
                <w:rFonts w:ascii="Cambria" w:eastAsia="Times New Roman" w:hAnsi="Cambria" w:cs="Calibri"/>
                <w:color w:val="000000"/>
                <w:sz w:val="18"/>
                <w:szCs w:val="18"/>
                <w:lang w:eastAsia="sl-SI"/>
              </w:rPr>
              <w:t>master</w:t>
            </w:r>
            <w:proofErr w:type="spellEnd"/>
            <w:r w:rsidRPr="003C0571">
              <w:rPr>
                <w:rFonts w:ascii="Cambria" w:eastAsia="Times New Roman" w:hAnsi="Cambria" w:cs="Calibri"/>
                <w:color w:val="000000"/>
                <w:sz w:val="18"/>
                <w:szCs w:val="18"/>
                <w:lang w:eastAsia="sl-SI"/>
              </w:rPr>
              <w:t xml:space="preserv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681DE8C"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40</w:t>
            </w:r>
          </w:p>
        </w:tc>
        <w:tc>
          <w:tcPr>
            <w:tcW w:w="960" w:type="dxa"/>
            <w:tcBorders>
              <w:top w:val="nil"/>
              <w:left w:val="nil"/>
              <w:bottom w:val="single" w:sz="4" w:space="0" w:color="auto"/>
              <w:right w:val="single" w:sz="4" w:space="0" w:color="auto"/>
            </w:tcBorders>
            <w:shd w:val="clear" w:color="auto" w:fill="auto"/>
            <w:vAlign w:val="center"/>
            <w:hideMark/>
          </w:tcPr>
          <w:p w14:paraId="3F434533"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0,5</w:t>
            </w:r>
          </w:p>
        </w:tc>
      </w:tr>
      <w:tr w:rsidR="00583A45" w:rsidRPr="003C0571" w14:paraId="68636585"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4D8FB47C" w14:textId="77777777" w:rsidR="00583A45" w:rsidRPr="003C0571" w:rsidRDefault="00583A45" w:rsidP="00583A45">
            <w:pPr>
              <w:spacing w:line="264" w:lineRule="auto"/>
              <w:rPr>
                <w:rFonts w:ascii="Cambria" w:eastAsia="Times New Roman" w:hAnsi="Cambria" w:cs="Calibri"/>
                <w:color w:val="000000"/>
                <w:sz w:val="18"/>
                <w:szCs w:val="18"/>
                <w:lang w:eastAsia="sl-SI"/>
              </w:rPr>
            </w:pPr>
            <w:proofErr w:type="spellStart"/>
            <w:r w:rsidRPr="003C0571">
              <w:rPr>
                <w:rFonts w:ascii="Cambria" w:eastAsia="Times New Roman" w:hAnsi="Cambria" w:cs="Calibri"/>
                <w:color w:val="000000"/>
                <w:sz w:val="18"/>
                <w:szCs w:val="18"/>
                <w:lang w:eastAsia="sl-SI"/>
              </w:rPr>
              <w:t>Doktoraturë</w:t>
            </w:r>
            <w:proofErr w:type="spellEnd"/>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D0BC853"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8</w:t>
            </w:r>
          </w:p>
        </w:tc>
        <w:tc>
          <w:tcPr>
            <w:tcW w:w="960" w:type="dxa"/>
            <w:tcBorders>
              <w:top w:val="nil"/>
              <w:left w:val="nil"/>
              <w:bottom w:val="single" w:sz="4" w:space="0" w:color="auto"/>
              <w:right w:val="single" w:sz="4" w:space="0" w:color="auto"/>
            </w:tcBorders>
            <w:shd w:val="clear" w:color="auto" w:fill="auto"/>
            <w:vAlign w:val="center"/>
            <w:hideMark/>
          </w:tcPr>
          <w:p w14:paraId="6810D25F"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0,1</w:t>
            </w:r>
          </w:p>
        </w:tc>
      </w:tr>
      <w:tr w:rsidR="00583A45" w:rsidRPr="003C0571" w14:paraId="46D43AA3" w14:textId="77777777" w:rsidTr="00674877">
        <w:trPr>
          <w:trHeight w:val="288"/>
          <w:jc w:val="center"/>
        </w:trPr>
        <w:tc>
          <w:tcPr>
            <w:tcW w:w="3580" w:type="dxa"/>
            <w:tcBorders>
              <w:top w:val="nil"/>
              <w:left w:val="single" w:sz="4" w:space="0" w:color="auto"/>
              <w:bottom w:val="single" w:sz="4" w:space="0" w:color="auto"/>
              <w:right w:val="nil"/>
            </w:tcBorders>
            <w:shd w:val="clear" w:color="auto" w:fill="auto"/>
            <w:vAlign w:val="center"/>
            <w:hideMark/>
          </w:tcPr>
          <w:p w14:paraId="483A8572"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Të tjerë (të pa deklaruar)</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081E2FFF"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106</w:t>
            </w:r>
          </w:p>
        </w:tc>
        <w:tc>
          <w:tcPr>
            <w:tcW w:w="960" w:type="dxa"/>
            <w:tcBorders>
              <w:top w:val="nil"/>
              <w:left w:val="nil"/>
              <w:bottom w:val="single" w:sz="4" w:space="0" w:color="auto"/>
              <w:right w:val="single" w:sz="4" w:space="0" w:color="auto"/>
            </w:tcBorders>
            <w:shd w:val="clear" w:color="auto" w:fill="auto"/>
            <w:vAlign w:val="center"/>
            <w:hideMark/>
          </w:tcPr>
          <w:p w14:paraId="09240B5A" w14:textId="77777777" w:rsidR="00583A45" w:rsidRPr="003C0571" w:rsidRDefault="00583A45" w:rsidP="00583A45">
            <w:pPr>
              <w:spacing w:line="264" w:lineRule="auto"/>
              <w:jc w:val="right"/>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1,2</w:t>
            </w:r>
          </w:p>
        </w:tc>
      </w:tr>
      <w:tr w:rsidR="00583A45" w:rsidRPr="003C0571" w14:paraId="642A3D13" w14:textId="77777777" w:rsidTr="00674877">
        <w:trPr>
          <w:trHeight w:val="288"/>
          <w:jc w:val="center"/>
        </w:trPr>
        <w:tc>
          <w:tcPr>
            <w:tcW w:w="3580" w:type="dxa"/>
            <w:tcBorders>
              <w:top w:val="nil"/>
              <w:left w:val="single" w:sz="4" w:space="0" w:color="auto"/>
              <w:bottom w:val="single" w:sz="4" w:space="0" w:color="auto"/>
              <w:right w:val="single" w:sz="4" w:space="0" w:color="auto"/>
            </w:tcBorders>
            <w:shd w:val="clear" w:color="auto" w:fill="FFFF99"/>
            <w:vAlign w:val="center"/>
            <w:hideMark/>
          </w:tcPr>
          <w:p w14:paraId="56DA48DE" w14:textId="77777777" w:rsidR="00583A45" w:rsidRPr="003C0571" w:rsidRDefault="00583A45" w:rsidP="00583A45">
            <w:pPr>
              <w:spacing w:line="264" w:lineRule="auto"/>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Totali</w:t>
            </w:r>
          </w:p>
        </w:tc>
        <w:tc>
          <w:tcPr>
            <w:tcW w:w="1240" w:type="dxa"/>
            <w:tcBorders>
              <w:top w:val="nil"/>
              <w:left w:val="nil"/>
              <w:bottom w:val="single" w:sz="4" w:space="0" w:color="auto"/>
              <w:right w:val="single" w:sz="4" w:space="0" w:color="auto"/>
            </w:tcBorders>
            <w:shd w:val="clear" w:color="auto" w:fill="FFFF99"/>
            <w:vAlign w:val="center"/>
            <w:hideMark/>
          </w:tcPr>
          <w:p w14:paraId="0F2A5BB2" w14:textId="77777777" w:rsidR="00583A45" w:rsidRPr="003C0571" w:rsidRDefault="00583A45" w:rsidP="00583A45">
            <w:pPr>
              <w:spacing w:line="264" w:lineRule="auto"/>
              <w:jc w:val="right"/>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8616</w:t>
            </w:r>
          </w:p>
        </w:tc>
        <w:tc>
          <w:tcPr>
            <w:tcW w:w="960" w:type="dxa"/>
            <w:tcBorders>
              <w:top w:val="nil"/>
              <w:left w:val="nil"/>
              <w:bottom w:val="single" w:sz="4" w:space="0" w:color="auto"/>
              <w:right w:val="single" w:sz="4" w:space="0" w:color="auto"/>
            </w:tcBorders>
            <w:shd w:val="clear" w:color="auto" w:fill="FFFF99"/>
            <w:noWrap/>
            <w:vAlign w:val="bottom"/>
            <w:hideMark/>
          </w:tcPr>
          <w:p w14:paraId="670C767B" w14:textId="77777777" w:rsidR="00583A45" w:rsidRPr="003C0571" w:rsidRDefault="00583A45" w:rsidP="00583A45">
            <w:pPr>
              <w:spacing w:line="264" w:lineRule="auto"/>
              <w:jc w:val="right"/>
              <w:rPr>
                <w:rFonts w:ascii="Cambria" w:eastAsia="Times New Roman" w:hAnsi="Cambria" w:cs="Calibri"/>
                <w:b/>
                <w:bCs/>
                <w:color w:val="000000"/>
                <w:sz w:val="18"/>
                <w:szCs w:val="18"/>
                <w:lang w:eastAsia="sl-SI"/>
              </w:rPr>
            </w:pPr>
            <w:r w:rsidRPr="003C0571">
              <w:rPr>
                <w:rFonts w:ascii="Cambria" w:eastAsia="Times New Roman" w:hAnsi="Cambria" w:cs="Calibri"/>
                <w:b/>
                <w:bCs/>
                <w:color w:val="000000"/>
                <w:sz w:val="18"/>
                <w:szCs w:val="18"/>
                <w:lang w:eastAsia="sl-SI"/>
              </w:rPr>
              <w:t>100,0</w:t>
            </w:r>
          </w:p>
        </w:tc>
      </w:tr>
    </w:tbl>
    <w:p w14:paraId="4375ED6D" w14:textId="77777777" w:rsidR="00583A45" w:rsidRPr="003C0571" w:rsidRDefault="00583A45" w:rsidP="00583A45">
      <w:pPr>
        <w:shd w:val="clear" w:color="auto" w:fill="FFFFFF" w:themeFill="background1"/>
        <w:spacing w:line="264" w:lineRule="auto"/>
        <w:ind w:left="6372"/>
        <w:rPr>
          <w:rFonts w:ascii="Cambria" w:eastAsia="Calibri" w:hAnsi="Cambria" w:cs="Times New Roman"/>
          <w:sz w:val="18"/>
          <w:szCs w:val="18"/>
        </w:rPr>
      </w:pPr>
      <w:r w:rsidRPr="003C0571">
        <w:rPr>
          <w:rFonts w:ascii="Cambria" w:eastAsia="Calibri" w:hAnsi="Cambria" w:cs="Times New Roman"/>
          <w:sz w:val="18"/>
          <w:szCs w:val="18"/>
        </w:rPr>
        <w:t>Burimi: MONSTAT</w:t>
      </w:r>
    </w:p>
    <w:p w14:paraId="1E223B2D" w14:textId="0622F931" w:rsidR="00583A45" w:rsidRDefault="00583A45" w:rsidP="00583A45">
      <w:pPr>
        <w:shd w:val="clear" w:color="auto" w:fill="FFFFFF" w:themeFill="background1"/>
        <w:spacing w:line="264" w:lineRule="auto"/>
        <w:ind w:left="6372"/>
        <w:rPr>
          <w:rFonts w:ascii="Cambria" w:eastAsia="Calibri" w:hAnsi="Cambria" w:cs="Times New Roman"/>
          <w:sz w:val="18"/>
          <w:szCs w:val="18"/>
        </w:rPr>
      </w:pPr>
    </w:p>
    <w:p w14:paraId="06BE8D51" w14:textId="57401EF6" w:rsidR="00E40DAD" w:rsidRDefault="00E40DAD" w:rsidP="00583A45">
      <w:pPr>
        <w:shd w:val="clear" w:color="auto" w:fill="FFFFFF" w:themeFill="background1"/>
        <w:spacing w:line="264" w:lineRule="auto"/>
        <w:ind w:left="6372"/>
        <w:rPr>
          <w:rFonts w:ascii="Cambria" w:eastAsia="Calibri" w:hAnsi="Cambria" w:cs="Times New Roman"/>
          <w:sz w:val="18"/>
          <w:szCs w:val="18"/>
        </w:rPr>
      </w:pPr>
    </w:p>
    <w:p w14:paraId="51F0A898" w14:textId="7A44D722" w:rsidR="00E40DAD" w:rsidRDefault="00E40DAD" w:rsidP="00583A45">
      <w:pPr>
        <w:shd w:val="clear" w:color="auto" w:fill="FFFFFF" w:themeFill="background1"/>
        <w:spacing w:line="264" w:lineRule="auto"/>
        <w:ind w:left="6372"/>
        <w:rPr>
          <w:rFonts w:ascii="Cambria" w:eastAsia="Calibri" w:hAnsi="Cambria" w:cs="Times New Roman"/>
          <w:sz w:val="18"/>
          <w:szCs w:val="18"/>
        </w:rPr>
      </w:pPr>
    </w:p>
    <w:p w14:paraId="3DFE2192" w14:textId="595ABF5F" w:rsidR="00483B95" w:rsidRDefault="00483B95" w:rsidP="00583A45">
      <w:pPr>
        <w:shd w:val="clear" w:color="auto" w:fill="FFFFFF" w:themeFill="background1"/>
        <w:spacing w:line="264" w:lineRule="auto"/>
        <w:ind w:left="6372"/>
        <w:rPr>
          <w:rFonts w:ascii="Cambria" w:eastAsia="Calibri" w:hAnsi="Cambria" w:cs="Times New Roman"/>
          <w:sz w:val="18"/>
          <w:szCs w:val="18"/>
        </w:rPr>
      </w:pPr>
    </w:p>
    <w:p w14:paraId="096C777B" w14:textId="77777777" w:rsidR="00483B95" w:rsidRDefault="00483B95" w:rsidP="00583A45">
      <w:pPr>
        <w:shd w:val="clear" w:color="auto" w:fill="FFFFFF" w:themeFill="background1"/>
        <w:spacing w:line="264" w:lineRule="auto"/>
        <w:ind w:left="6372"/>
        <w:rPr>
          <w:rFonts w:ascii="Cambria" w:eastAsia="Calibri" w:hAnsi="Cambria" w:cs="Times New Roman"/>
          <w:sz w:val="18"/>
          <w:szCs w:val="18"/>
        </w:rPr>
      </w:pPr>
    </w:p>
    <w:p w14:paraId="7DA4DA0D" w14:textId="77777777" w:rsidR="00E40DAD" w:rsidRPr="003C0571" w:rsidRDefault="00E40DAD" w:rsidP="00583A45">
      <w:pPr>
        <w:shd w:val="clear" w:color="auto" w:fill="FFFFFF" w:themeFill="background1"/>
        <w:spacing w:line="264" w:lineRule="auto"/>
        <w:ind w:left="6372"/>
        <w:rPr>
          <w:rFonts w:ascii="Cambria" w:eastAsia="Calibri" w:hAnsi="Cambria" w:cs="Times New Roman"/>
          <w:sz w:val="18"/>
          <w:szCs w:val="18"/>
        </w:rPr>
      </w:pPr>
    </w:p>
    <w:p w14:paraId="2244F941" w14:textId="77777777" w:rsidR="00583A45" w:rsidRPr="003C0571"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36" w:name="_Toc44873760"/>
      <w:bookmarkStart w:id="37" w:name="_Toc52644726"/>
      <w:bookmarkStart w:id="38" w:name="_Toc52951739"/>
      <w:bookmarkStart w:id="39" w:name="_Toc54538957"/>
      <w:bookmarkStart w:id="40" w:name="_Toc54690408"/>
      <w:bookmarkStart w:id="41" w:name="_Toc55672982"/>
      <w:bookmarkStart w:id="42" w:name="_Toc57365263"/>
      <w:r w:rsidRPr="003C0571">
        <w:rPr>
          <w:rFonts w:ascii="Cambria" w:eastAsiaTheme="majorEastAsia" w:hAnsi="Cambria" w:cstheme="majorBidi"/>
          <w:b/>
          <w:caps/>
          <w:color w:val="2F5496" w:themeColor="accent1" w:themeShade="BF"/>
          <w:sz w:val="24"/>
          <w:szCs w:val="26"/>
        </w:rPr>
        <w:lastRenderedPageBreak/>
        <w:t>2.2 Ekonomia</w:t>
      </w:r>
      <w:bookmarkEnd w:id="36"/>
      <w:bookmarkEnd w:id="37"/>
      <w:bookmarkEnd w:id="38"/>
      <w:bookmarkEnd w:id="39"/>
      <w:bookmarkEnd w:id="40"/>
      <w:bookmarkEnd w:id="41"/>
      <w:bookmarkEnd w:id="42"/>
    </w:p>
    <w:p w14:paraId="4B1AE62A" w14:textId="77777777" w:rsidR="00583A45" w:rsidRPr="003C0571" w:rsidRDefault="00583A45" w:rsidP="00583A45">
      <w:pPr>
        <w:spacing w:line="264" w:lineRule="auto"/>
        <w:rPr>
          <w:rFonts w:ascii="Cambria" w:eastAsia="Calibri" w:hAnsi="Cambria" w:cs="Times New Roman"/>
          <w:sz w:val="20"/>
          <w:szCs w:val="18"/>
        </w:rPr>
      </w:pPr>
    </w:p>
    <w:p w14:paraId="61FCB1E5" w14:textId="77777777" w:rsidR="00583A45" w:rsidRPr="003C0571" w:rsidRDefault="00583A45" w:rsidP="00583A45">
      <w:pPr>
        <w:keepNext/>
        <w:keepLines/>
        <w:spacing w:after="0" w:line="264" w:lineRule="auto"/>
        <w:outlineLvl w:val="2"/>
        <w:rPr>
          <w:rFonts w:ascii="Cambria" w:eastAsiaTheme="majorEastAsia" w:hAnsi="Cambria" w:cstheme="majorBidi"/>
          <w:color w:val="000000" w:themeColor="text1"/>
          <w:szCs w:val="24"/>
        </w:rPr>
      </w:pPr>
      <w:r w:rsidRPr="003C0571">
        <w:rPr>
          <w:rFonts w:ascii="Cambria" w:eastAsiaTheme="majorEastAsia" w:hAnsi="Cambria" w:cstheme="majorBidi"/>
          <w:color w:val="000000" w:themeColor="text1"/>
          <w:szCs w:val="24"/>
        </w:rPr>
        <w:t>2.2.1 Situata ekzistuese dhe trendët ekonomike</w:t>
      </w:r>
    </w:p>
    <w:p w14:paraId="364199D3" w14:textId="77777777" w:rsidR="00583A45" w:rsidRPr="003C0571" w:rsidRDefault="00583A45" w:rsidP="00583A45">
      <w:pPr>
        <w:spacing w:line="264" w:lineRule="auto"/>
        <w:jc w:val="both"/>
        <w:rPr>
          <w:rFonts w:ascii="Cambria" w:eastAsia="Calibri" w:hAnsi="Cambria" w:cs="Times New Roman"/>
          <w:sz w:val="20"/>
          <w:szCs w:val="18"/>
        </w:rPr>
      </w:pPr>
    </w:p>
    <w:p w14:paraId="0DB70241" w14:textId="05554CA3"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Sipas Studimit të </w:t>
      </w:r>
      <w:proofErr w:type="spellStart"/>
      <w:r w:rsidRPr="003C0571">
        <w:rPr>
          <w:rFonts w:ascii="Cambria" w:eastAsia="Calibri" w:hAnsi="Cambria" w:cs="Times New Roman"/>
          <w:color w:val="000000" w:themeColor="text1"/>
        </w:rPr>
        <w:t>Fizibilitetit</w:t>
      </w:r>
      <w:proofErr w:type="spellEnd"/>
      <w:r w:rsidRPr="003C0571">
        <w:rPr>
          <w:rFonts w:ascii="Cambria" w:eastAsia="Calibri" w:hAnsi="Cambria" w:cs="Times New Roman"/>
          <w:color w:val="000000" w:themeColor="text1"/>
        </w:rPr>
        <w:t xml:space="preserve"> për Themelimin e Komunës së Tuzit (2013), ekonomia e komunës së Tuzit bazohet në bujqësi, tregti dhe turizëm. Sipas kësaj strukture ekonomike, dominojnë ndërmarrjet e vogla dhe të mesme, shumica e të cilave merren me tregti me shumicë dhe pakicë, dhe sipas studimit të përmendur, numri i ndërmarrjeve në fushën e bujqësisë po rritet. Gjithashtu, komuna ka burime të caktuara natyrore në pikëpamje të ujit, pyjeve dhe materialeve bazë, kështu që zhvillimi në të ardhmen duhet të bazohet në vlerësimin e këtyre burimeve dhe zhvillimin e sektorit të shërbimeve në fushën e sipërmarrjes. Në </w:t>
      </w:r>
      <w:r w:rsidR="000078A8">
        <w:rPr>
          <w:rFonts w:ascii="Cambria" w:eastAsia="Calibri" w:hAnsi="Cambria" w:cs="Times New Roman"/>
          <w:color w:val="000000" w:themeColor="text1"/>
        </w:rPr>
        <w:t>p</w:t>
      </w:r>
      <w:r w:rsidRPr="003C0571">
        <w:rPr>
          <w:rFonts w:ascii="Cambria" w:eastAsia="Calibri" w:hAnsi="Cambria" w:cs="Times New Roman"/>
          <w:color w:val="000000" w:themeColor="text1"/>
        </w:rPr>
        <w:t xml:space="preserve">roces është hartimi i Planit Strategjik të Zhvillimit të Komunës së Tuzit, i cili do të definojë në detaje fushat </w:t>
      </w:r>
      <w:proofErr w:type="spellStart"/>
      <w:r w:rsidRPr="003C0571">
        <w:rPr>
          <w:rFonts w:ascii="Cambria" w:eastAsia="Calibri" w:hAnsi="Cambria" w:cs="Times New Roman"/>
          <w:color w:val="000000" w:themeColor="text1"/>
        </w:rPr>
        <w:t>prioritare</w:t>
      </w:r>
      <w:proofErr w:type="spellEnd"/>
      <w:r w:rsidRPr="003C0571">
        <w:rPr>
          <w:rFonts w:ascii="Cambria" w:eastAsia="Calibri" w:hAnsi="Cambria" w:cs="Times New Roman"/>
          <w:color w:val="000000" w:themeColor="text1"/>
        </w:rPr>
        <w:t xml:space="preserve"> dhe drejtimet e zhvillimit socio-ekonomik.</w:t>
      </w:r>
    </w:p>
    <w:p w14:paraId="29441F35" w14:textId="77777777" w:rsidR="00583A45" w:rsidRPr="003C0571" w:rsidRDefault="00583A45" w:rsidP="00583A45">
      <w:pPr>
        <w:spacing w:line="264" w:lineRule="auto"/>
        <w:rPr>
          <w:rFonts w:ascii="Cambria" w:eastAsia="Calibri" w:hAnsi="Cambria" w:cs="Times New Roman"/>
          <w:i/>
          <w:iCs/>
        </w:rPr>
      </w:pPr>
      <w:r w:rsidRPr="003C0571">
        <w:rPr>
          <w:rFonts w:ascii="Cambria" w:eastAsia="Calibri" w:hAnsi="Cambria" w:cs="Times New Roman"/>
          <w:i/>
          <w:iCs/>
        </w:rPr>
        <w:t xml:space="preserve">Subjektet aktive afariste  në Komunë </w:t>
      </w:r>
    </w:p>
    <w:p w14:paraId="55B5D337"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Në këto momente është vështirë të jepet numri i subjekteve aktive afariste në Komunën e Tuzit, duke pasur parasysh se Tuzi për shumë firma është i regjistruar si seli në Regjistrin qendrorë të subjekteve afariste, deri sa si vend i selisë është e shënuar Podgorica. Ato firma përmes procesit të ri regjistrimit do të kalohen me seli në Tuz.  </w:t>
      </w:r>
    </w:p>
    <w:p w14:paraId="3B74C6B0" w14:textId="77777777" w:rsidR="00583A45" w:rsidRPr="003C0571" w:rsidRDefault="00583A45" w:rsidP="00583A45">
      <w:pPr>
        <w:spacing w:line="264" w:lineRule="auto"/>
        <w:jc w:val="both"/>
        <w:rPr>
          <w:rFonts w:ascii="Cambria" w:eastAsia="Calibri" w:hAnsi="Cambria" w:cs="Courier New"/>
          <w:shd w:val="clear" w:color="auto" w:fill="FFFFFF"/>
        </w:rPr>
      </w:pPr>
      <w:r w:rsidRPr="003C0571">
        <w:rPr>
          <w:rFonts w:ascii="Cambria" w:eastAsia="Calibri" w:hAnsi="Cambria" w:cs="Courier New"/>
          <w:shd w:val="clear" w:color="auto" w:fill="FFFFFF"/>
        </w:rPr>
        <w:t>Sipas Studimit mbi arsyetimin e formimit të Komunës së Tuzit (2013), mbi 350 subjekte afariste janë regjistruar në territorin e kësaj komune në forma të ndryshme të organizimit dhe në fusha të ndryshme të veprimtarisë.</w:t>
      </w:r>
    </w:p>
    <w:p w14:paraId="09F72263" w14:textId="4F622FE5"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Sipas të dhënave të Administratës lokale të </w:t>
      </w:r>
      <w:proofErr w:type="spellStart"/>
      <w:r w:rsidRPr="003C0571">
        <w:rPr>
          <w:rFonts w:ascii="Cambria" w:eastAsia="Calibri" w:hAnsi="Cambria" w:cs="Times New Roman"/>
        </w:rPr>
        <w:t>të</w:t>
      </w:r>
      <w:proofErr w:type="spellEnd"/>
      <w:r w:rsidRPr="003C0571">
        <w:rPr>
          <w:rFonts w:ascii="Cambria" w:eastAsia="Calibri" w:hAnsi="Cambria" w:cs="Times New Roman"/>
        </w:rPr>
        <w:t xml:space="preserve"> ardhurave publike 316 shoqëri afariste paguan obligimet në Komu</w:t>
      </w:r>
      <w:r w:rsidR="000078A8">
        <w:rPr>
          <w:rFonts w:ascii="Cambria" w:eastAsia="Calibri" w:hAnsi="Cambria" w:cs="Times New Roman"/>
        </w:rPr>
        <w:t>n</w:t>
      </w:r>
      <w:r w:rsidRPr="003C0571">
        <w:rPr>
          <w:rFonts w:ascii="Cambria" w:eastAsia="Calibri" w:hAnsi="Cambria" w:cs="Times New Roman"/>
        </w:rPr>
        <w:t xml:space="preserve">ën e Tuzit, siç janë, </w:t>
      </w:r>
      <w:r w:rsidR="005B08D6" w:rsidRPr="003C0571">
        <w:rPr>
          <w:rFonts w:ascii="Cambria" w:eastAsia="Calibri" w:hAnsi="Cambria" w:cs="Times New Roman"/>
        </w:rPr>
        <w:t>mbi tatimi</w:t>
      </w:r>
      <w:r w:rsidRPr="003C0571">
        <w:rPr>
          <w:rFonts w:ascii="Cambria" w:eastAsia="Calibri" w:hAnsi="Cambria" w:cs="Times New Roman"/>
        </w:rPr>
        <w:t xml:space="preserve"> në tatim, tatimi mbi patundshmëritë ose kompensimet për rrugën komunale. Kjo do të thotë se ato firma në ndonjë mënyrë veprojnë në territorin e Komunës së Tuzit, kanë objektin në Tuz, kanë punëtorët që punën e kryejnë në Tuz, kanë depo në Tuz, etj.</w:t>
      </w:r>
      <w:r w:rsidRPr="003C0571">
        <w:rPr>
          <w:rFonts w:ascii="Cambria" w:eastAsia="Calibri" w:hAnsi="Cambria" w:cs="Courier New"/>
          <w:shd w:val="clear" w:color="auto" w:fill="FFFFFF"/>
          <w:vertAlign w:val="superscript"/>
        </w:rPr>
        <w:footnoteReference w:id="6"/>
      </w:r>
      <w:r w:rsidRPr="003C0571">
        <w:rPr>
          <w:rFonts w:ascii="Cambria" w:eastAsia="Calibri" w:hAnsi="Cambria" w:cs="Courier New"/>
          <w:shd w:val="clear" w:color="auto" w:fill="FFFFFF"/>
        </w:rPr>
        <w:t xml:space="preserve"> </w:t>
      </w:r>
    </w:p>
    <w:p w14:paraId="68EED846" w14:textId="77777777" w:rsidR="00583A45" w:rsidRPr="003C0571" w:rsidRDefault="00583A45" w:rsidP="00583A45">
      <w:pPr>
        <w:shd w:val="clear" w:color="auto" w:fill="FFFFFF" w:themeFill="background1"/>
        <w:spacing w:line="264" w:lineRule="auto"/>
        <w:jc w:val="both"/>
        <w:rPr>
          <w:rFonts w:ascii="Cambria" w:eastAsia="Calibri" w:hAnsi="Cambria" w:cs="Arial"/>
          <w:color w:val="000000" w:themeColor="text1"/>
        </w:rPr>
      </w:pPr>
    </w:p>
    <w:p w14:paraId="2DEBEAFE" w14:textId="77777777" w:rsidR="00583A45" w:rsidRPr="003C0571" w:rsidRDefault="00583A45" w:rsidP="00583A45">
      <w:pPr>
        <w:shd w:val="clear" w:color="auto" w:fill="FFFFFF" w:themeFill="background1"/>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Sipas të dhënave të Administratës tatimore, raporti financiar në vitin 2018 ka dorëzuar 68 subjekte afariste , ndërsa në vitin 2019 84 subjekte afariste. </w:t>
      </w:r>
    </w:p>
    <w:p w14:paraId="4EA2EBE3" w14:textId="77777777" w:rsidR="00583A45" w:rsidRPr="003C0571" w:rsidRDefault="00583A45" w:rsidP="00583A45">
      <w:pPr>
        <w:shd w:val="clear" w:color="auto" w:fill="FFFFFF" w:themeFill="background1"/>
        <w:spacing w:line="264" w:lineRule="auto"/>
        <w:jc w:val="both"/>
        <w:rPr>
          <w:rFonts w:ascii="Cambria" w:eastAsia="Calibri" w:hAnsi="Cambria" w:cs="Arial"/>
          <w:color w:val="000000" w:themeColor="text1"/>
        </w:rPr>
      </w:pPr>
    </w:p>
    <w:p w14:paraId="5B404698" w14:textId="77777777" w:rsidR="00583A45" w:rsidRPr="003C0571" w:rsidRDefault="00583A45" w:rsidP="00583A45">
      <w:pPr>
        <w:shd w:val="clear" w:color="auto" w:fill="FFFFFF" w:themeFill="background1"/>
        <w:spacing w:line="264" w:lineRule="auto"/>
        <w:jc w:val="both"/>
        <w:rPr>
          <w:rFonts w:ascii="Cambria" w:eastAsia="Calibri" w:hAnsi="Cambria" w:cs="Arial"/>
          <w:color w:val="000000" w:themeColor="text1"/>
        </w:rPr>
      </w:pPr>
    </w:p>
    <w:p w14:paraId="4BE11AF9" w14:textId="77777777" w:rsidR="00583A45" w:rsidRPr="003C0571" w:rsidRDefault="00583A45" w:rsidP="00583A45">
      <w:pPr>
        <w:shd w:val="clear" w:color="auto" w:fill="FFFFFF" w:themeFill="background1"/>
        <w:spacing w:line="264" w:lineRule="auto"/>
        <w:jc w:val="both"/>
        <w:rPr>
          <w:rFonts w:ascii="Cambria" w:eastAsia="Times New Roman" w:hAnsi="Cambria" w:cs="Arial"/>
          <w:color w:val="000000"/>
          <w:sz w:val="20"/>
          <w:szCs w:val="20"/>
          <w:lang w:eastAsia="sl-SI"/>
        </w:rPr>
      </w:pPr>
      <w:bookmarkStart w:id="43" w:name="_Hlk55033346"/>
      <w:r w:rsidRPr="003C0571">
        <w:rPr>
          <w:rFonts w:ascii="Cambria" w:eastAsia="Calibri" w:hAnsi="Cambria" w:cs="Arial"/>
          <w:color w:val="000000" w:themeColor="text1"/>
          <w:sz w:val="20"/>
          <w:szCs w:val="20"/>
        </w:rPr>
        <w:t xml:space="preserve">Tabela 3: subjektet afariste të cilat kanë dorëzuar raportin financiar sipas veprimtarive të vitit 2018. </w:t>
      </w:r>
    </w:p>
    <w:p w14:paraId="15D48F90" w14:textId="77777777" w:rsidR="00583A45" w:rsidRPr="003C0571" w:rsidRDefault="00583A45" w:rsidP="00583A45">
      <w:pPr>
        <w:shd w:val="clear" w:color="auto" w:fill="FFFFFF" w:themeFill="background1"/>
        <w:spacing w:line="264" w:lineRule="auto"/>
        <w:jc w:val="both"/>
        <w:rPr>
          <w:rFonts w:ascii="Cambria" w:eastAsia="Times New Roman" w:hAnsi="Cambria" w:cs="Arial"/>
          <w:color w:val="000000"/>
          <w:sz w:val="20"/>
          <w:szCs w:val="20"/>
          <w:lang w:eastAsia="sl-SI"/>
        </w:rPr>
      </w:pPr>
    </w:p>
    <w:p w14:paraId="16943745" w14:textId="77777777" w:rsidR="00583A45" w:rsidRPr="003C0571" w:rsidRDefault="00583A45" w:rsidP="00583A45">
      <w:pPr>
        <w:shd w:val="clear" w:color="auto" w:fill="FFFFFF" w:themeFill="background1"/>
        <w:spacing w:line="264" w:lineRule="auto"/>
        <w:jc w:val="both"/>
        <w:rPr>
          <w:rFonts w:ascii="Cambria" w:eastAsia="Times New Roman" w:hAnsi="Cambria" w:cs="Arial"/>
          <w:color w:val="000000"/>
          <w:sz w:val="20"/>
          <w:szCs w:val="20"/>
          <w:lang w:eastAsia="sl-SI"/>
        </w:rPr>
      </w:pPr>
    </w:p>
    <w:tbl>
      <w:tblPr>
        <w:tblW w:w="8708" w:type="dxa"/>
        <w:tblCellMar>
          <w:left w:w="70" w:type="dxa"/>
          <w:right w:w="70" w:type="dxa"/>
        </w:tblCellMar>
        <w:tblLook w:val="04A0" w:firstRow="1" w:lastRow="0" w:firstColumn="1" w:lastColumn="0" w:noHBand="0" w:noVBand="1"/>
      </w:tblPr>
      <w:tblGrid>
        <w:gridCol w:w="7146"/>
        <w:gridCol w:w="781"/>
        <w:gridCol w:w="781"/>
      </w:tblGrid>
      <w:tr w:rsidR="00583A45" w:rsidRPr="003C0571" w14:paraId="29B80945" w14:textId="77777777" w:rsidTr="00674877">
        <w:trPr>
          <w:trHeight w:val="272"/>
        </w:trPr>
        <w:tc>
          <w:tcPr>
            <w:tcW w:w="7146" w:type="dxa"/>
            <w:tcBorders>
              <w:top w:val="single" w:sz="4" w:space="0" w:color="auto"/>
              <w:left w:val="single" w:sz="4" w:space="0" w:color="auto"/>
              <w:bottom w:val="single" w:sz="4" w:space="0" w:color="auto"/>
              <w:right w:val="nil"/>
            </w:tcBorders>
            <w:shd w:val="clear" w:color="auto" w:fill="FFFF99"/>
            <w:vAlign w:val="center"/>
            <w:hideMark/>
          </w:tcPr>
          <w:bookmarkEnd w:id="43"/>
          <w:p w14:paraId="4F190F2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VEPRIMTARIA</w:t>
            </w:r>
          </w:p>
        </w:tc>
        <w:tc>
          <w:tcPr>
            <w:tcW w:w="781"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0F66669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2018. viti</w:t>
            </w:r>
          </w:p>
        </w:tc>
        <w:tc>
          <w:tcPr>
            <w:tcW w:w="781" w:type="dxa"/>
            <w:tcBorders>
              <w:top w:val="single" w:sz="4" w:space="0" w:color="auto"/>
              <w:left w:val="nil"/>
              <w:bottom w:val="single" w:sz="4" w:space="0" w:color="auto"/>
              <w:right w:val="single" w:sz="4" w:space="0" w:color="auto"/>
            </w:tcBorders>
            <w:shd w:val="clear" w:color="auto" w:fill="FFFF99"/>
            <w:noWrap/>
            <w:vAlign w:val="bottom"/>
            <w:hideMark/>
          </w:tcPr>
          <w:p w14:paraId="667B780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2019. viti</w:t>
            </w:r>
          </w:p>
        </w:tc>
      </w:tr>
      <w:tr w:rsidR="00583A45" w:rsidRPr="003C0571" w14:paraId="2009FCF8" w14:textId="77777777" w:rsidTr="00674877">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1448716A"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A BUJQËSIA, PYLLTARIA DHE PESHKIMI</w:t>
            </w:r>
          </w:p>
        </w:tc>
        <w:tc>
          <w:tcPr>
            <w:tcW w:w="781" w:type="dxa"/>
            <w:tcBorders>
              <w:top w:val="nil"/>
              <w:left w:val="nil"/>
              <w:bottom w:val="single" w:sz="4" w:space="0" w:color="auto"/>
              <w:right w:val="single" w:sz="4" w:space="0" w:color="auto"/>
            </w:tcBorders>
            <w:shd w:val="clear" w:color="auto" w:fill="auto"/>
            <w:noWrap/>
            <w:vAlign w:val="bottom"/>
            <w:hideMark/>
          </w:tcPr>
          <w:p w14:paraId="3A339EB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w:t>
            </w:r>
          </w:p>
        </w:tc>
        <w:tc>
          <w:tcPr>
            <w:tcW w:w="781" w:type="dxa"/>
            <w:tcBorders>
              <w:top w:val="nil"/>
              <w:left w:val="nil"/>
              <w:bottom w:val="single" w:sz="4" w:space="0" w:color="auto"/>
              <w:right w:val="single" w:sz="4" w:space="0" w:color="auto"/>
            </w:tcBorders>
            <w:shd w:val="clear" w:color="auto" w:fill="auto"/>
            <w:noWrap/>
            <w:vAlign w:val="bottom"/>
            <w:hideMark/>
          </w:tcPr>
          <w:p w14:paraId="695C969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w:t>
            </w:r>
          </w:p>
        </w:tc>
      </w:tr>
      <w:tr w:rsidR="00583A45" w:rsidRPr="003C0571" w14:paraId="6497EA20" w14:textId="77777777" w:rsidTr="00674877">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3A3A6EF7"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C INDUSTRIA E PËRPUNIMIT</w:t>
            </w:r>
          </w:p>
        </w:tc>
        <w:tc>
          <w:tcPr>
            <w:tcW w:w="781" w:type="dxa"/>
            <w:tcBorders>
              <w:top w:val="nil"/>
              <w:left w:val="nil"/>
              <w:bottom w:val="single" w:sz="4" w:space="0" w:color="auto"/>
              <w:right w:val="single" w:sz="4" w:space="0" w:color="auto"/>
            </w:tcBorders>
            <w:shd w:val="clear" w:color="auto" w:fill="auto"/>
            <w:noWrap/>
            <w:vAlign w:val="bottom"/>
            <w:hideMark/>
          </w:tcPr>
          <w:p w14:paraId="6EBFCE6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9</w:t>
            </w:r>
          </w:p>
        </w:tc>
        <w:tc>
          <w:tcPr>
            <w:tcW w:w="781" w:type="dxa"/>
            <w:tcBorders>
              <w:top w:val="nil"/>
              <w:left w:val="nil"/>
              <w:bottom w:val="single" w:sz="4" w:space="0" w:color="auto"/>
              <w:right w:val="single" w:sz="4" w:space="0" w:color="auto"/>
            </w:tcBorders>
            <w:shd w:val="clear" w:color="auto" w:fill="auto"/>
            <w:noWrap/>
            <w:vAlign w:val="bottom"/>
            <w:hideMark/>
          </w:tcPr>
          <w:p w14:paraId="4F5E02A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10</w:t>
            </w:r>
          </w:p>
        </w:tc>
      </w:tr>
      <w:tr w:rsidR="00583A45" w:rsidRPr="003C0571" w14:paraId="75585E36" w14:textId="77777777" w:rsidTr="00674877">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32FDAF55"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F NDËRTIMTARIA</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493C245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w:t>
            </w:r>
          </w:p>
        </w:tc>
        <w:tc>
          <w:tcPr>
            <w:tcW w:w="781" w:type="dxa"/>
            <w:tcBorders>
              <w:top w:val="nil"/>
              <w:left w:val="nil"/>
              <w:bottom w:val="single" w:sz="4" w:space="0" w:color="auto"/>
              <w:right w:val="single" w:sz="4" w:space="0" w:color="auto"/>
            </w:tcBorders>
            <w:shd w:val="clear" w:color="auto" w:fill="auto"/>
            <w:noWrap/>
            <w:vAlign w:val="bottom"/>
            <w:hideMark/>
          </w:tcPr>
          <w:p w14:paraId="234A52D4"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8</w:t>
            </w:r>
          </w:p>
        </w:tc>
      </w:tr>
      <w:tr w:rsidR="00583A45" w:rsidRPr="003C0571" w14:paraId="635A9017" w14:textId="77777777" w:rsidTr="00674877">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5A233D98"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G TREGËTIA ME SHUMICË DHE PAKICË DHE NDREQJA AUTOMJETEVE DHE MOTOREVE</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4FED35A"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38</w:t>
            </w:r>
          </w:p>
        </w:tc>
        <w:tc>
          <w:tcPr>
            <w:tcW w:w="781" w:type="dxa"/>
            <w:tcBorders>
              <w:top w:val="nil"/>
              <w:left w:val="nil"/>
              <w:bottom w:val="single" w:sz="4" w:space="0" w:color="auto"/>
              <w:right w:val="single" w:sz="4" w:space="0" w:color="auto"/>
            </w:tcBorders>
            <w:shd w:val="clear" w:color="auto" w:fill="auto"/>
            <w:noWrap/>
            <w:vAlign w:val="bottom"/>
            <w:hideMark/>
          </w:tcPr>
          <w:p w14:paraId="0EFEE31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43</w:t>
            </w:r>
          </w:p>
        </w:tc>
      </w:tr>
      <w:tr w:rsidR="00583A45" w:rsidRPr="003C0571" w14:paraId="48B906DD" w14:textId="77777777" w:rsidTr="00674877">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2456BF0A"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H KOMUNIKACIONI DHE DEPONIMI</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2EEB9FB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205A714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w:t>
            </w:r>
          </w:p>
        </w:tc>
      </w:tr>
      <w:tr w:rsidR="00583A45" w:rsidRPr="003C0571" w14:paraId="01BA64B3" w14:textId="77777777" w:rsidTr="00674877">
        <w:trPr>
          <w:trHeight w:val="272"/>
        </w:trPr>
        <w:tc>
          <w:tcPr>
            <w:tcW w:w="7146" w:type="dxa"/>
            <w:tcBorders>
              <w:top w:val="nil"/>
              <w:left w:val="single" w:sz="4" w:space="0" w:color="auto"/>
              <w:bottom w:val="single" w:sz="4" w:space="0" w:color="auto"/>
              <w:right w:val="nil"/>
            </w:tcBorders>
            <w:shd w:val="clear" w:color="000000" w:fill="FFFFFF"/>
            <w:vAlign w:val="bottom"/>
            <w:hideMark/>
          </w:tcPr>
          <w:p w14:paraId="7D492419"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I SHËRBIMET E FJETJES DHE PUSHIMIT</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79FACEC9"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7</w:t>
            </w:r>
          </w:p>
        </w:tc>
        <w:tc>
          <w:tcPr>
            <w:tcW w:w="781" w:type="dxa"/>
            <w:tcBorders>
              <w:top w:val="nil"/>
              <w:left w:val="nil"/>
              <w:bottom w:val="single" w:sz="4" w:space="0" w:color="auto"/>
              <w:right w:val="single" w:sz="4" w:space="0" w:color="auto"/>
            </w:tcBorders>
            <w:shd w:val="clear" w:color="auto" w:fill="auto"/>
            <w:noWrap/>
            <w:vAlign w:val="bottom"/>
            <w:hideMark/>
          </w:tcPr>
          <w:p w14:paraId="25DBF10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9</w:t>
            </w:r>
          </w:p>
        </w:tc>
      </w:tr>
      <w:tr w:rsidR="00583A45" w:rsidRPr="003C0571" w14:paraId="4B8683AE" w14:textId="77777777" w:rsidTr="00674877">
        <w:trPr>
          <w:trHeight w:val="272"/>
        </w:trPr>
        <w:tc>
          <w:tcPr>
            <w:tcW w:w="7146" w:type="dxa"/>
            <w:tcBorders>
              <w:top w:val="nil"/>
              <w:left w:val="single" w:sz="4" w:space="0" w:color="auto"/>
              <w:bottom w:val="single" w:sz="4" w:space="0" w:color="auto"/>
              <w:right w:val="single" w:sz="4" w:space="0" w:color="auto"/>
            </w:tcBorders>
            <w:shd w:val="clear" w:color="000000" w:fill="FFFFFF"/>
            <w:noWrap/>
            <w:vAlign w:val="bottom"/>
            <w:hideMark/>
          </w:tcPr>
          <w:p w14:paraId="66B5E19F"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M VEERPRIMTARIT PROFESIONALE, SHKENCORE DHE TEKNIKE</w:t>
            </w:r>
          </w:p>
        </w:tc>
        <w:tc>
          <w:tcPr>
            <w:tcW w:w="781" w:type="dxa"/>
            <w:tcBorders>
              <w:top w:val="nil"/>
              <w:left w:val="nil"/>
              <w:bottom w:val="single" w:sz="4" w:space="0" w:color="auto"/>
              <w:right w:val="single" w:sz="4" w:space="0" w:color="auto"/>
            </w:tcBorders>
            <w:shd w:val="clear" w:color="auto" w:fill="auto"/>
            <w:noWrap/>
            <w:vAlign w:val="bottom"/>
            <w:hideMark/>
          </w:tcPr>
          <w:p w14:paraId="6A9D6C40"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344EBBC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w:t>
            </w:r>
          </w:p>
        </w:tc>
      </w:tr>
      <w:tr w:rsidR="00583A45" w:rsidRPr="003C0571" w14:paraId="7C3C67F6" w14:textId="77777777" w:rsidTr="00674877">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02768182"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N VERPRIMTARITË ADMINISTRATIVE DHE SHËRBIMET NDIHMËSE</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1752FCC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3</w:t>
            </w:r>
          </w:p>
        </w:tc>
        <w:tc>
          <w:tcPr>
            <w:tcW w:w="781" w:type="dxa"/>
            <w:tcBorders>
              <w:top w:val="nil"/>
              <w:left w:val="nil"/>
              <w:bottom w:val="single" w:sz="4" w:space="0" w:color="auto"/>
              <w:right w:val="single" w:sz="4" w:space="0" w:color="auto"/>
            </w:tcBorders>
            <w:shd w:val="clear" w:color="auto" w:fill="auto"/>
            <w:noWrap/>
            <w:vAlign w:val="bottom"/>
            <w:hideMark/>
          </w:tcPr>
          <w:p w14:paraId="65B8C3CC"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w:t>
            </w:r>
          </w:p>
        </w:tc>
      </w:tr>
      <w:tr w:rsidR="00583A45" w:rsidRPr="003C0571" w14:paraId="36B6545F" w14:textId="77777777" w:rsidTr="00674877">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346D3610"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Q MBROJTJA SHENDETËSORE DHE SOCIALE</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5CBFDAA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w:t>
            </w:r>
          </w:p>
        </w:tc>
        <w:tc>
          <w:tcPr>
            <w:tcW w:w="781" w:type="dxa"/>
            <w:tcBorders>
              <w:top w:val="nil"/>
              <w:left w:val="nil"/>
              <w:bottom w:val="single" w:sz="4" w:space="0" w:color="auto"/>
              <w:right w:val="single" w:sz="4" w:space="0" w:color="auto"/>
            </w:tcBorders>
            <w:shd w:val="clear" w:color="auto" w:fill="auto"/>
            <w:noWrap/>
            <w:vAlign w:val="bottom"/>
            <w:hideMark/>
          </w:tcPr>
          <w:p w14:paraId="4734268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w:t>
            </w:r>
          </w:p>
        </w:tc>
      </w:tr>
      <w:tr w:rsidR="00583A45" w:rsidRPr="003C0571" w14:paraId="1F2C5761" w14:textId="77777777" w:rsidTr="00674877">
        <w:trPr>
          <w:trHeight w:val="272"/>
        </w:trPr>
        <w:tc>
          <w:tcPr>
            <w:tcW w:w="7146" w:type="dxa"/>
            <w:tcBorders>
              <w:top w:val="nil"/>
              <w:left w:val="single" w:sz="4" w:space="0" w:color="auto"/>
              <w:bottom w:val="single" w:sz="4" w:space="0" w:color="auto"/>
              <w:right w:val="nil"/>
            </w:tcBorders>
            <w:shd w:val="clear" w:color="000000" w:fill="FFFFFF"/>
            <w:noWrap/>
            <w:vAlign w:val="bottom"/>
            <w:hideMark/>
          </w:tcPr>
          <w:p w14:paraId="0BCF7FC1" w14:textId="77777777" w:rsidR="00583A45" w:rsidRPr="003C0571" w:rsidRDefault="00583A45" w:rsidP="00583A45">
            <w:pPr>
              <w:spacing w:line="264" w:lineRule="auto"/>
              <w:rPr>
                <w:rFonts w:ascii="Cambria" w:eastAsia="Times New Roman" w:hAnsi="Cambria" w:cs="Times New Roman"/>
                <w:smallCaps/>
                <w:color w:val="000000"/>
                <w:sz w:val="18"/>
                <w:szCs w:val="18"/>
                <w:lang w:eastAsia="sl-SI"/>
              </w:rPr>
            </w:pPr>
            <w:r w:rsidRPr="003C0571">
              <w:rPr>
                <w:rFonts w:ascii="Cambria" w:eastAsia="Times New Roman" w:hAnsi="Cambria" w:cs="Times New Roman"/>
                <w:smallCaps/>
                <w:color w:val="000000"/>
                <w:sz w:val="18"/>
                <w:szCs w:val="18"/>
                <w:lang w:eastAsia="sl-SI"/>
              </w:rPr>
              <w:t>S VEPRIMTARI TË TJERA SHËRBIMI</w:t>
            </w:r>
          </w:p>
        </w:tc>
        <w:tc>
          <w:tcPr>
            <w:tcW w:w="781" w:type="dxa"/>
            <w:tcBorders>
              <w:top w:val="nil"/>
              <w:left w:val="single" w:sz="4" w:space="0" w:color="auto"/>
              <w:bottom w:val="single" w:sz="4" w:space="0" w:color="auto"/>
              <w:right w:val="single" w:sz="4" w:space="0" w:color="auto"/>
            </w:tcBorders>
            <w:shd w:val="clear" w:color="auto" w:fill="auto"/>
            <w:noWrap/>
            <w:vAlign w:val="bottom"/>
            <w:hideMark/>
          </w:tcPr>
          <w:p w14:paraId="3264CE4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w:t>
            </w:r>
          </w:p>
        </w:tc>
        <w:tc>
          <w:tcPr>
            <w:tcW w:w="781" w:type="dxa"/>
            <w:tcBorders>
              <w:top w:val="nil"/>
              <w:left w:val="nil"/>
              <w:bottom w:val="single" w:sz="4" w:space="0" w:color="auto"/>
              <w:right w:val="single" w:sz="4" w:space="0" w:color="auto"/>
            </w:tcBorders>
            <w:shd w:val="clear" w:color="auto" w:fill="auto"/>
            <w:noWrap/>
            <w:vAlign w:val="bottom"/>
            <w:hideMark/>
          </w:tcPr>
          <w:p w14:paraId="604A585A"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w:t>
            </w:r>
          </w:p>
        </w:tc>
      </w:tr>
      <w:tr w:rsidR="00583A45" w:rsidRPr="003C0571" w14:paraId="62DCE817" w14:textId="77777777" w:rsidTr="00674877">
        <w:trPr>
          <w:trHeight w:val="375"/>
        </w:trPr>
        <w:tc>
          <w:tcPr>
            <w:tcW w:w="7146" w:type="dxa"/>
            <w:tcBorders>
              <w:top w:val="nil"/>
              <w:left w:val="single" w:sz="4" w:space="0" w:color="auto"/>
              <w:bottom w:val="single" w:sz="4" w:space="0" w:color="auto"/>
              <w:right w:val="single" w:sz="4" w:space="0" w:color="auto"/>
            </w:tcBorders>
            <w:shd w:val="clear" w:color="auto" w:fill="FFFF99"/>
            <w:noWrap/>
            <w:vAlign w:val="bottom"/>
            <w:hideMark/>
          </w:tcPr>
          <w:p w14:paraId="0320E02F"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TOTALI</w:t>
            </w:r>
          </w:p>
        </w:tc>
        <w:tc>
          <w:tcPr>
            <w:tcW w:w="781" w:type="dxa"/>
            <w:tcBorders>
              <w:top w:val="nil"/>
              <w:left w:val="nil"/>
              <w:bottom w:val="single" w:sz="4" w:space="0" w:color="auto"/>
              <w:right w:val="single" w:sz="4" w:space="0" w:color="auto"/>
            </w:tcBorders>
            <w:shd w:val="clear" w:color="auto" w:fill="FFFF99"/>
            <w:noWrap/>
            <w:vAlign w:val="bottom"/>
            <w:hideMark/>
          </w:tcPr>
          <w:p w14:paraId="1F452A8A"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68</w:t>
            </w:r>
          </w:p>
        </w:tc>
        <w:tc>
          <w:tcPr>
            <w:tcW w:w="781" w:type="dxa"/>
            <w:tcBorders>
              <w:top w:val="nil"/>
              <w:left w:val="nil"/>
              <w:bottom w:val="single" w:sz="4" w:space="0" w:color="auto"/>
              <w:right w:val="single" w:sz="4" w:space="0" w:color="auto"/>
            </w:tcBorders>
            <w:shd w:val="clear" w:color="auto" w:fill="FFFF99"/>
            <w:noWrap/>
            <w:vAlign w:val="bottom"/>
            <w:hideMark/>
          </w:tcPr>
          <w:p w14:paraId="3B7DC435"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84</w:t>
            </w:r>
          </w:p>
        </w:tc>
      </w:tr>
    </w:tbl>
    <w:p w14:paraId="4FC09518" w14:textId="77777777" w:rsidR="00583A45" w:rsidRPr="003C0571" w:rsidRDefault="00583A45" w:rsidP="00583A45">
      <w:pPr>
        <w:shd w:val="clear" w:color="auto" w:fill="FFFFFF" w:themeFill="background1"/>
        <w:spacing w:line="264" w:lineRule="auto"/>
        <w:jc w:val="right"/>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Burimi: Administrata tatimore e Malit të Zi</w:t>
      </w:r>
    </w:p>
    <w:p w14:paraId="2A249249" w14:textId="77777777" w:rsidR="00583A45" w:rsidRPr="003C0571" w:rsidRDefault="00583A45" w:rsidP="00583A45">
      <w:pPr>
        <w:spacing w:line="264" w:lineRule="auto"/>
        <w:jc w:val="both"/>
        <w:rPr>
          <w:rFonts w:ascii="Cambria" w:eastAsia="Calibri" w:hAnsi="Cambria" w:cs="Arial"/>
          <w:color w:val="000000" w:themeColor="text1"/>
          <w:sz w:val="18"/>
          <w:szCs w:val="18"/>
        </w:rPr>
      </w:pPr>
    </w:p>
    <w:p w14:paraId="580CC8D2" w14:textId="602E0A1E"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Më së shumti subjekte afariste të cilët kanë dorëzuar raportin financiar ka në veprimtaritë e (I) tregut me shumicë dhe pakicë dhe në ndreqjen e automjeteve dhe motorëve (II) dhe industrinë e përpunimit. Rritja më e madhe e numrit të a</w:t>
      </w:r>
      <w:r w:rsidR="005B08D6">
        <w:rPr>
          <w:rFonts w:ascii="Cambria" w:eastAsia="Calibri" w:hAnsi="Cambria" w:cs="Arial"/>
          <w:color w:val="000000" w:themeColor="text1"/>
        </w:rPr>
        <w:t>t</w:t>
      </w:r>
      <w:r w:rsidRPr="003C0571">
        <w:rPr>
          <w:rFonts w:ascii="Cambria" w:eastAsia="Calibri" w:hAnsi="Cambria" w:cs="Arial"/>
          <w:color w:val="000000" w:themeColor="text1"/>
        </w:rPr>
        <w:t>yre subjekteve afariste ka qenë në 2019 në krahasim me vitin paraprak i vërejtur në veprimtarinë e tregut. Gjithashtu, në vitin 2019 janë regjistruar 5 subjekte afariste në veprimtaritë e tjera të shërbimit, konkretisht në veprimtaritë e berberëve dhe salloneve të kozmetikës, çka nuk ishte rast për vitin 2018.</w:t>
      </w:r>
    </w:p>
    <w:p w14:paraId="7D80F302" w14:textId="3EDF3F73" w:rsidR="00583A45" w:rsidRDefault="00583A45" w:rsidP="00583A45">
      <w:pPr>
        <w:shd w:val="clear" w:color="auto" w:fill="FFFFFF" w:themeFill="background1"/>
        <w:spacing w:line="264" w:lineRule="auto"/>
        <w:jc w:val="both"/>
        <w:rPr>
          <w:rFonts w:ascii="Cambria" w:eastAsia="Times New Roman" w:hAnsi="Cambria" w:cs="Arial"/>
          <w:color w:val="000000"/>
          <w:sz w:val="20"/>
          <w:szCs w:val="20"/>
          <w:highlight w:val="yellow"/>
          <w:lang w:eastAsia="sl-SI"/>
        </w:rPr>
      </w:pPr>
    </w:p>
    <w:p w14:paraId="1591EA62" w14:textId="19D96FA5" w:rsidR="00FF2BE9" w:rsidRDefault="00FF2BE9" w:rsidP="00583A45">
      <w:pPr>
        <w:shd w:val="clear" w:color="auto" w:fill="FFFFFF" w:themeFill="background1"/>
        <w:spacing w:line="264" w:lineRule="auto"/>
        <w:jc w:val="both"/>
        <w:rPr>
          <w:rFonts w:ascii="Cambria" w:eastAsia="Times New Roman" w:hAnsi="Cambria" w:cs="Arial"/>
          <w:color w:val="000000"/>
          <w:sz w:val="20"/>
          <w:szCs w:val="20"/>
          <w:highlight w:val="yellow"/>
          <w:lang w:eastAsia="sl-SI"/>
        </w:rPr>
      </w:pPr>
    </w:p>
    <w:p w14:paraId="459CCFB4" w14:textId="77777777" w:rsidR="00FF2BE9" w:rsidRDefault="00FF2BE9" w:rsidP="00583A45">
      <w:pPr>
        <w:shd w:val="clear" w:color="auto" w:fill="FFFFFF" w:themeFill="background1"/>
        <w:spacing w:line="264" w:lineRule="auto"/>
        <w:jc w:val="both"/>
        <w:rPr>
          <w:rFonts w:ascii="Cambria" w:eastAsia="Times New Roman" w:hAnsi="Cambria" w:cs="Arial"/>
          <w:color w:val="000000"/>
          <w:sz w:val="20"/>
          <w:szCs w:val="20"/>
          <w:highlight w:val="yellow"/>
          <w:lang w:eastAsia="sl-SI"/>
        </w:rPr>
      </w:pPr>
    </w:p>
    <w:p w14:paraId="0596C9DE" w14:textId="04CB0A51" w:rsidR="001D700D" w:rsidRDefault="001D700D" w:rsidP="00583A45">
      <w:pPr>
        <w:shd w:val="clear" w:color="auto" w:fill="FFFFFF" w:themeFill="background1"/>
        <w:spacing w:line="264" w:lineRule="auto"/>
        <w:jc w:val="both"/>
        <w:rPr>
          <w:rFonts w:ascii="Cambria" w:eastAsia="Times New Roman" w:hAnsi="Cambria" w:cs="Arial"/>
          <w:color w:val="000000"/>
          <w:sz w:val="20"/>
          <w:szCs w:val="20"/>
          <w:highlight w:val="yellow"/>
          <w:lang w:eastAsia="sl-SI"/>
        </w:rPr>
      </w:pPr>
    </w:p>
    <w:p w14:paraId="7C576F88" w14:textId="77777777" w:rsidR="001D700D" w:rsidRPr="003C0571" w:rsidRDefault="001D700D" w:rsidP="00583A45">
      <w:pPr>
        <w:shd w:val="clear" w:color="auto" w:fill="FFFFFF" w:themeFill="background1"/>
        <w:spacing w:line="264" w:lineRule="auto"/>
        <w:jc w:val="both"/>
        <w:rPr>
          <w:rFonts w:ascii="Cambria" w:eastAsia="Times New Roman" w:hAnsi="Cambria" w:cs="Arial"/>
          <w:color w:val="000000"/>
          <w:sz w:val="20"/>
          <w:szCs w:val="20"/>
          <w:highlight w:val="yellow"/>
          <w:lang w:eastAsia="sl-SI"/>
        </w:rPr>
      </w:pPr>
    </w:p>
    <w:p w14:paraId="56F781F2" w14:textId="77777777" w:rsidR="00583A45" w:rsidRPr="003C0571" w:rsidRDefault="00583A45" w:rsidP="00583A45">
      <w:pPr>
        <w:spacing w:line="264" w:lineRule="auto"/>
        <w:jc w:val="both"/>
        <w:rPr>
          <w:rFonts w:ascii="Cambria" w:eastAsia="Calibri" w:hAnsi="Cambria" w:cs="Arial"/>
          <w:i/>
          <w:iCs/>
          <w:color w:val="000000" w:themeColor="text1"/>
        </w:rPr>
      </w:pPr>
      <w:r w:rsidRPr="003C0571">
        <w:rPr>
          <w:rFonts w:ascii="Cambria" w:eastAsia="Calibri" w:hAnsi="Cambria" w:cs="Arial"/>
          <w:i/>
          <w:iCs/>
          <w:color w:val="000000" w:themeColor="text1"/>
        </w:rPr>
        <w:lastRenderedPageBreak/>
        <w:t xml:space="preserve">Bujqësia </w:t>
      </w:r>
    </w:p>
    <w:p w14:paraId="7041023E" w14:textId="77777777" w:rsidR="00583A45" w:rsidRPr="003C0571" w:rsidRDefault="00583A45" w:rsidP="00583A45">
      <w:pPr>
        <w:spacing w:line="264" w:lineRule="auto"/>
        <w:jc w:val="both"/>
        <w:rPr>
          <w:rFonts w:ascii="Cambria" w:eastAsia="Calibri" w:hAnsi="Cambria" w:cs="Times New Roman"/>
          <w:sz w:val="16"/>
          <w:szCs w:val="16"/>
        </w:rPr>
      </w:pPr>
    </w:p>
    <w:p w14:paraId="090002DB" w14:textId="77777777" w:rsidR="00583A45" w:rsidRPr="003C0571" w:rsidRDefault="00583A45" w:rsidP="00583A45">
      <w:pPr>
        <w:spacing w:line="264" w:lineRule="auto"/>
        <w:jc w:val="both"/>
        <w:rPr>
          <w:rFonts w:ascii="Cambria" w:eastAsia="Calibri" w:hAnsi="Cambria" w:cs="Times New Roman"/>
        </w:rPr>
      </w:pPr>
    </w:p>
    <w:p w14:paraId="607A48A0" w14:textId="7777777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Territori i Komunës së Tuzit për shkak të kushteve të klimës dhe të dheut është trevë e rëndësishme për përgjimin e bujqësisë dhe blegtorisë në Mal të Zi. Prodhimtaria e bimëve përfshin lavërtarinë, vreshtarin, pemëtarie etj. Në pikëpamje të blegtorisë që është karakteristik për zonën malore të malësisë mbizotërojnë delet dhe lopët.</w:t>
      </w:r>
      <w:r w:rsidRPr="003C0571">
        <w:rPr>
          <w:rFonts w:ascii="Cambria" w:eastAsia="Calibri" w:hAnsi="Cambria" w:cs="Times New Roman"/>
          <w:vertAlign w:val="superscript"/>
        </w:rPr>
        <w:footnoteReference w:id="7"/>
      </w:r>
    </w:p>
    <w:p w14:paraId="218A1347" w14:textId="77777777" w:rsidR="00583A45" w:rsidRPr="003C0571" w:rsidRDefault="00583A45" w:rsidP="00583A45">
      <w:pPr>
        <w:spacing w:line="264" w:lineRule="auto"/>
        <w:rPr>
          <w:rFonts w:ascii="Cambria" w:eastAsia="Calibri" w:hAnsi="Cambria" w:cs="Times New Roman"/>
          <w:sz w:val="20"/>
          <w:szCs w:val="20"/>
        </w:rPr>
      </w:pPr>
    </w:p>
    <w:p w14:paraId="4912605C" w14:textId="77777777" w:rsidR="00583A45" w:rsidRPr="003C0571" w:rsidRDefault="00583A45" w:rsidP="00583A45">
      <w:pPr>
        <w:spacing w:line="264" w:lineRule="auto"/>
        <w:rPr>
          <w:rFonts w:ascii="Cambria" w:eastAsia="Calibri" w:hAnsi="Cambria" w:cs="Times New Roman"/>
        </w:rPr>
      </w:pPr>
      <w:r w:rsidRPr="003C0571">
        <w:rPr>
          <w:rFonts w:ascii="Cambria" w:eastAsia="Calibri" w:hAnsi="Cambria" w:cs="Times New Roman"/>
          <w:sz w:val="20"/>
          <w:szCs w:val="20"/>
        </w:rPr>
        <w:t>Tabela 4: Fondi i bagëtive</w:t>
      </w:r>
      <w:r w:rsidRPr="003C0571">
        <w:rPr>
          <w:rFonts w:ascii="Cambria" w:eastAsia="Calibri" w:hAnsi="Cambria" w:cs="Times New Roman"/>
          <w:sz w:val="20"/>
          <w:szCs w:val="20"/>
          <w:vertAlign w:val="superscript"/>
        </w:rPr>
        <w:footnoteReference w:id="8"/>
      </w:r>
    </w:p>
    <w:p w14:paraId="610793E5" w14:textId="77777777" w:rsidR="00583A45" w:rsidRPr="003C0571" w:rsidRDefault="00583A45" w:rsidP="00583A45">
      <w:pPr>
        <w:spacing w:line="264" w:lineRule="auto"/>
        <w:rPr>
          <w:rFonts w:ascii="Cambria" w:eastAsia="Calibri" w:hAnsi="Cambria" w:cs="Times New Roman"/>
        </w:rPr>
      </w:pPr>
    </w:p>
    <w:tbl>
      <w:tblPr>
        <w:tblStyle w:val="TableGrid"/>
        <w:tblpPr w:leftFromText="141" w:rightFromText="141" w:vertAnchor="text" w:horzAnchor="page" w:tblpX="3205" w:tblpY="-32"/>
        <w:tblW w:w="0" w:type="auto"/>
        <w:tblLook w:val="04A0" w:firstRow="1" w:lastRow="0" w:firstColumn="1" w:lastColumn="0" w:noHBand="0" w:noVBand="1"/>
      </w:tblPr>
      <w:tblGrid>
        <w:gridCol w:w="2225"/>
        <w:gridCol w:w="1592"/>
      </w:tblGrid>
      <w:tr w:rsidR="00583A45" w:rsidRPr="003C0571" w14:paraId="4A45B0FF" w14:textId="77777777" w:rsidTr="00674877">
        <w:trPr>
          <w:trHeight w:val="243"/>
        </w:trPr>
        <w:tc>
          <w:tcPr>
            <w:tcW w:w="2225" w:type="dxa"/>
            <w:shd w:val="clear" w:color="auto" w:fill="FFFF99"/>
          </w:tcPr>
          <w:p w14:paraId="7AC1964C" w14:textId="77777777" w:rsidR="00583A45" w:rsidRPr="003C0571" w:rsidRDefault="00583A45" w:rsidP="00583A45">
            <w:pPr>
              <w:spacing w:line="264" w:lineRule="auto"/>
              <w:rPr>
                <w:sz w:val="18"/>
                <w:szCs w:val="18"/>
                <w:lang w:val="sq-AL"/>
              </w:rPr>
            </w:pPr>
            <w:r w:rsidRPr="003C0571">
              <w:rPr>
                <w:sz w:val="18"/>
                <w:szCs w:val="18"/>
                <w:lang w:val="sq-AL"/>
              </w:rPr>
              <w:t>Lloji i  kafshëve</w:t>
            </w:r>
          </w:p>
        </w:tc>
        <w:tc>
          <w:tcPr>
            <w:tcW w:w="1592" w:type="dxa"/>
            <w:shd w:val="clear" w:color="auto" w:fill="FFFF99"/>
          </w:tcPr>
          <w:p w14:paraId="6FAFE734" w14:textId="77777777" w:rsidR="00583A45" w:rsidRPr="003C0571" w:rsidRDefault="00583A45" w:rsidP="00583A45">
            <w:pPr>
              <w:spacing w:line="264" w:lineRule="auto"/>
              <w:rPr>
                <w:sz w:val="18"/>
                <w:szCs w:val="18"/>
                <w:lang w:val="sq-AL"/>
              </w:rPr>
            </w:pPr>
            <w:r w:rsidRPr="003C0571">
              <w:rPr>
                <w:sz w:val="18"/>
                <w:szCs w:val="18"/>
                <w:lang w:val="sq-AL"/>
              </w:rPr>
              <w:t>Numri</w:t>
            </w:r>
          </w:p>
        </w:tc>
      </w:tr>
      <w:tr w:rsidR="00583A45" w:rsidRPr="003C0571" w14:paraId="0395A653" w14:textId="77777777" w:rsidTr="00674877">
        <w:trPr>
          <w:trHeight w:val="258"/>
        </w:trPr>
        <w:tc>
          <w:tcPr>
            <w:tcW w:w="2225" w:type="dxa"/>
          </w:tcPr>
          <w:p w14:paraId="6EA41142" w14:textId="77777777" w:rsidR="00583A45" w:rsidRPr="003C0571" w:rsidRDefault="00583A45" w:rsidP="00583A45">
            <w:pPr>
              <w:spacing w:line="264" w:lineRule="auto"/>
              <w:rPr>
                <w:sz w:val="18"/>
                <w:szCs w:val="18"/>
                <w:lang w:val="sq-AL"/>
              </w:rPr>
            </w:pPr>
            <w:r w:rsidRPr="003C0571">
              <w:rPr>
                <w:sz w:val="18"/>
                <w:szCs w:val="18"/>
                <w:lang w:val="sq-AL"/>
              </w:rPr>
              <w:t xml:space="preserve">Lopë </w:t>
            </w:r>
          </w:p>
        </w:tc>
        <w:tc>
          <w:tcPr>
            <w:tcW w:w="1592" w:type="dxa"/>
          </w:tcPr>
          <w:p w14:paraId="2736FD06" w14:textId="77777777" w:rsidR="00583A45" w:rsidRPr="003C0571" w:rsidRDefault="00583A45" w:rsidP="00583A45">
            <w:pPr>
              <w:spacing w:line="264" w:lineRule="auto"/>
              <w:rPr>
                <w:sz w:val="18"/>
                <w:szCs w:val="18"/>
                <w:lang w:val="sq-AL"/>
              </w:rPr>
            </w:pPr>
            <w:r w:rsidRPr="003C0571">
              <w:rPr>
                <w:sz w:val="18"/>
                <w:szCs w:val="18"/>
                <w:lang w:val="sq-AL"/>
              </w:rPr>
              <w:t>1653</w:t>
            </w:r>
          </w:p>
        </w:tc>
      </w:tr>
      <w:tr w:rsidR="00583A45" w:rsidRPr="003C0571" w14:paraId="68892965" w14:textId="77777777" w:rsidTr="00674877">
        <w:trPr>
          <w:trHeight w:val="243"/>
        </w:trPr>
        <w:tc>
          <w:tcPr>
            <w:tcW w:w="2225" w:type="dxa"/>
          </w:tcPr>
          <w:p w14:paraId="1F1A7B25" w14:textId="77777777" w:rsidR="00583A45" w:rsidRPr="003C0571" w:rsidRDefault="00583A45" w:rsidP="00583A45">
            <w:pPr>
              <w:spacing w:line="264" w:lineRule="auto"/>
              <w:rPr>
                <w:sz w:val="18"/>
                <w:szCs w:val="18"/>
                <w:lang w:val="sq-AL"/>
              </w:rPr>
            </w:pPr>
            <w:r w:rsidRPr="003C0571">
              <w:rPr>
                <w:sz w:val="18"/>
                <w:szCs w:val="18"/>
                <w:lang w:val="sq-AL"/>
              </w:rPr>
              <w:t xml:space="preserve">Dele </w:t>
            </w:r>
          </w:p>
        </w:tc>
        <w:tc>
          <w:tcPr>
            <w:tcW w:w="1592" w:type="dxa"/>
          </w:tcPr>
          <w:p w14:paraId="55F30EBC" w14:textId="77777777" w:rsidR="00583A45" w:rsidRPr="003C0571" w:rsidRDefault="00583A45" w:rsidP="00583A45">
            <w:pPr>
              <w:spacing w:line="264" w:lineRule="auto"/>
              <w:rPr>
                <w:sz w:val="18"/>
                <w:szCs w:val="18"/>
                <w:lang w:val="sq-AL"/>
              </w:rPr>
            </w:pPr>
            <w:r w:rsidRPr="003C0571">
              <w:rPr>
                <w:sz w:val="18"/>
                <w:szCs w:val="18"/>
                <w:lang w:val="sq-AL"/>
              </w:rPr>
              <w:t>5589</w:t>
            </w:r>
          </w:p>
        </w:tc>
      </w:tr>
      <w:tr w:rsidR="00583A45" w:rsidRPr="003C0571" w14:paraId="1B729453" w14:textId="77777777" w:rsidTr="00674877">
        <w:trPr>
          <w:trHeight w:val="258"/>
        </w:trPr>
        <w:tc>
          <w:tcPr>
            <w:tcW w:w="2225" w:type="dxa"/>
          </w:tcPr>
          <w:p w14:paraId="7106057E" w14:textId="77777777" w:rsidR="00583A45" w:rsidRPr="003C0571" w:rsidRDefault="00583A45" w:rsidP="00583A45">
            <w:pPr>
              <w:spacing w:line="264" w:lineRule="auto"/>
              <w:rPr>
                <w:sz w:val="18"/>
                <w:szCs w:val="18"/>
                <w:lang w:val="sq-AL"/>
              </w:rPr>
            </w:pPr>
            <w:r w:rsidRPr="003C0571">
              <w:rPr>
                <w:sz w:val="18"/>
                <w:szCs w:val="18"/>
                <w:lang w:val="sq-AL"/>
              </w:rPr>
              <w:t xml:space="preserve">Dhi </w:t>
            </w:r>
          </w:p>
        </w:tc>
        <w:tc>
          <w:tcPr>
            <w:tcW w:w="1592" w:type="dxa"/>
          </w:tcPr>
          <w:p w14:paraId="0F0DB201" w14:textId="77777777" w:rsidR="00583A45" w:rsidRPr="003C0571" w:rsidRDefault="00583A45" w:rsidP="00583A45">
            <w:pPr>
              <w:spacing w:line="264" w:lineRule="auto"/>
              <w:rPr>
                <w:sz w:val="18"/>
                <w:szCs w:val="18"/>
                <w:lang w:val="sq-AL"/>
              </w:rPr>
            </w:pPr>
            <w:r w:rsidRPr="003C0571">
              <w:rPr>
                <w:sz w:val="18"/>
                <w:szCs w:val="18"/>
                <w:lang w:val="sq-AL"/>
              </w:rPr>
              <w:t>783</w:t>
            </w:r>
          </w:p>
        </w:tc>
      </w:tr>
      <w:tr w:rsidR="00583A45" w:rsidRPr="003C0571" w14:paraId="6A33B368" w14:textId="77777777" w:rsidTr="00674877">
        <w:trPr>
          <w:trHeight w:val="243"/>
        </w:trPr>
        <w:tc>
          <w:tcPr>
            <w:tcW w:w="2225" w:type="dxa"/>
          </w:tcPr>
          <w:p w14:paraId="15B10454" w14:textId="77777777" w:rsidR="00583A45" w:rsidRPr="003C0571" w:rsidRDefault="00583A45" w:rsidP="00583A45">
            <w:pPr>
              <w:spacing w:line="264" w:lineRule="auto"/>
              <w:rPr>
                <w:sz w:val="18"/>
                <w:szCs w:val="18"/>
                <w:lang w:val="sq-AL"/>
              </w:rPr>
            </w:pPr>
            <w:r w:rsidRPr="003C0571">
              <w:rPr>
                <w:sz w:val="18"/>
                <w:szCs w:val="18"/>
                <w:lang w:val="sq-AL"/>
              </w:rPr>
              <w:t>Derra</w:t>
            </w:r>
          </w:p>
        </w:tc>
        <w:tc>
          <w:tcPr>
            <w:tcW w:w="1592" w:type="dxa"/>
          </w:tcPr>
          <w:p w14:paraId="42FFCBA1" w14:textId="77777777" w:rsidR="00583A45" w:rsidRPr="003C0571" w:rsidRDefault="00583A45" w:rsidP="00583A45">
            <w:pPr>
              <w:spacing w:line="264" w:lineRule="auto"/>
              <w:rPr>
                <w:sz w:val="18"/>
                <w:szCs w:val="18"/>
                <w:lang w:val="sq-AL"/>
              </w:rPr>
            </w:pPr>
            <w:r w:rsidRPr="003C0571">
              <w:rPr>
                <w:sz w:val="18"/>
                <w:szCs w:val="18"/>
                <w:lang w:val="sq-AL"/>
              </w:rPr>
              <w:t>937</w:t>
            </w:r>
          </w:p>
        </w:tc>
      </w:tr>
    </w:tbl>
    <w:p w14:paraId="5C768767" w14:textId="77777777" w:rsidR="00583A45" w:rsidRPr="003C0571" w:rsidRDefault="00583A45" w:rsidP="00583A45">
      <w:pPr>
        <w:spacing w:line="264" w:lineRule="auto"/>
        <w:rPr>
          <w:rFonts w:ascii="Cambria" w:eastAsia="Calibri" w:hAnsi="Cambria" w:cs="Times New Roman"/>
        </w:rPr>
      </w:pPr>
    </w:p>
    <w:p w14:paraId="4A356677" w14:textId="77777777" w:rsidR="00583A45" w:rsidRPr="003C0571" w:rsidRDefault="00583A45" w:rsidP="00583A45">
      <w:pPr>
        <w:spacing w:line="264" w:lineRule="auto"/>
        <w:rPr>
          <w:rFonts w:ascii="Cambria" w:eastAsia="Calibri" w:hAnsi="Cambria" w:cs="Times New Roman"/>
          <w:highlight w:val="yellow"/>
        </w:rPr>
      </w:pPr>
    </w:p>
    <w:p w14:paraId="7DA8BA38" w14:textId="77777777" w:rsidR="00583A45" w:rsidRPr="003C0571" w:rsidRDefault="00583A45" w:rsidP="00583A45">
      <w:pPr>
        <w:spacing w:line="264" w:lineRule="auto"/>
        <w:rPr>
          <w:rFonts w:ascii="Cambria" w:eastAsia="Calibri" w:hAnsi="Cambria" w:cs="Times New Roman"/>
          <w:highlight w:val="yellow"/>
        </w:rPr>
      </w:pPr>
    </w:p>
    <w:p w14:paraId="4CFCF220" w14:textId="77777777" w:rsidR="00583A45" w:rsidRPr="003C0571" w:rsidRDefault="00583A45" w:rsidP="00583A45">
      <w:pPr>
        <w:spacing w:line="264" w:lineRule="auto"/>
        <w:rPr>
          <w:rFonts w:ascii="Cambria" w:eastAsia="Calibri" w:hAnsi="Cambria" w:cs="Times New Roman"/>
          <w:highlight w:val="yellow"/>
        </w:rPr>
      </w:pPr>
    </w:p>
    <w:p w14:paraId="1EE1922A" w14:textId="77777777" w:rsidR="00583A45" w:rsidRPr="003C0571" w:rsidRDefault="00583A45" w:rsidP="00583A45">
      <w:pPr>
        <w:spacing w:line="264" w:lineRule="auto"/>
        <w:rPr>
          <w:rFonts w:ascii="Cambria" w:eastAsia="Calibri" w:hAnsi="Cambria" w:cs="Times New Roman"/>
          <w:highlight w:val="yellow"/>
        </w:rPr>
      </w:pPr>
    </w:p>
    <w:p w14:paraId="4EB1153F" w14:textId="77777777" w:rsidR="00583A45" w:rsidRPr="003C0571" w:rsidRDefault="00583A45" w:rsidP="00583A45">
      <w:pPr>
        <w:spacing w:line="264" w:lineRule="auto"/>
        <w:rPr>
          <w:rFonts w:ascii="Cambria" w:eastAsia="Calibri" w:hAnsi="Cambria" w:cs="Times New Roman"/>
        </w:rPr>
      </w:pPr>
      <w:r w:rsidRPr="003C0571">
        <w:rPr>
          <w:rFonts w:ascii="Cambria" w:eastAsia="Calibri" w:hAnsi="Cambria" w:cs="Times New Roman"/>
        </w:rPr>
        <w:t xml:space="preserve">Bujqësia me shekuj ka qenë veprimtari themelore e njerëzve të këtyre anëve. Të dhënat sekondare zyrtare mbi amvisëritë bujqësor dhe numrin e bujqve të siguruar në Komunën e Tuzit nuk janë në </w:t>
      </w:r>
      <w:proofErr w:type="spellStart"/>
      <w:r w:rsidRPr="003C0571">
        <w:rPr>
          <w:rFonts w:ascii="Cambria" w:eastAsia="Calibri" w:hAnsi="Cambria" w:cs="Times New Roman"/>
        </w:rPr>
        <w:t>disponim</w:t>
      </w:r>
      <w:proofErr w:type="spellEnd"/>
      <w:r w:rsidRPr="003C0571">
        <w:rPr>
          <w:rFonts w:ascii="Cambria" w:eastAsia="Calibri" w:hAnsi="Cambria" w:cs="Times New Roman"/>
        </w:rPr>
        <w:t>. Sipas përllogaritjes të Sekretariatit bujqësi dhe zhvillim rural të Komunës së Tuzit rreth 80% e banorëve janë të angazhuar në këtë fushë.</w:t>
      </w:r>
    </w:p>
    <w:p w14:paraId="7A88F05E" w14:textId="77777777" w:rsidR="00583A45" w:rsidRPr="003C0571" w:rsidRDefault="00583A45" w:rsidP="00583A45">
      <w:pPr>
        <w:spacing w:line="264" w:lineRule="auto"/>
        <w:rPr>
          <w:rFonts w:ascii="Cambria" w:eastAsia="Calibri" w:hAnsi="Cambria" w:cs="Times New Roman"/>
        </w:rPr>
      </w:pPr>
      <w:r w:rsidRPr="003C0571">
        <w:rPr>
          <w:rFonts w:ascii="Cambria" w:eastAsia="Calibri" w:hAnsi="Cambria" w:cs="Times New Roman"/>
        </w:rPr>
        <w:t xml:space="preserve">Sipas informatave të Sekretariatit për bujqësi dhe zhvillim rural, në Komunën e Tuzit janë të regjistruara 553 amvisëri bujqësore (të dhëna të marra nga ana e Ministrisë së bujqësi dhe zhvillimit rural, Drejtoria për pagesa). </w:t>
      </w:r>
    </w:p>
    <w:p w14:paraId="727A4839" w14:textId="77777777" w:rsidR="00583A45" w:rsidRPr="003C0571" w:rsidRDefault="00583A45" w:rsidP="00583A45">
      <w:pPr>
        <w:spacing w:line="264" w:lineRule="auto"/>
        <w:rPr>
          <w:rFonts w:ascii="Cambria" w:eastAsia="Calibri" w:hAnsi="Cambria" w:cs="Arial"/>
          <w:i/>
          <w:iCs/>
          <w:color w:val="000000" w:themeColor="text1"/>
        </w:rPr>
      </w:pPr>
    </w:p>
    <w:p w14:paraId="58319922" w14:textId="77777777" w:rsidR="00583A45" w:rsidRPr="003C0571" w:rsidRDefault="00583A45" w:rsidP="00583A45">
      <w:pPr>
        <w:spacing w:line="264" w:lineRule="auto"/>
        <w:rPr>
          <w:rFonts w:ascii="Cambria" w:eastAsia="Calibri" w:hAnsi="Cambria" w:cs="Arial"/>
          <w:i/>
          <w:iCs/>
          <w:color w:val="000000" w:themeColor="text1"/>
        </w:rPr>
      </w:pPr>
      <w:r w:rsidRPr="003C0571">
        <w:rPr>
          <w:rFonts w:ascii="Cambria" w:eastAsia="Calibri" w:hAnsi="Cambria" w:cs="Arial"/>
          <w:i/>
          <w:iCs/>
          <w:color w:val="000000" w:themeColor="text1"/>
        </w:rPr>
        <w:t>Turizmi</w:t>
      </w:r>
    </w:p>
    <w:p w14:paraId="01CC92E2" w14:textId="77777777" w:rsidR="00583A45" w:rsidRPr="003C0571" w:rsidRDefault="00583A45" w:rsidP="00583A45">
      <w:pPr>
        <w:spacing w:line="264" w:lineRule="auto"/>
        <w:jc w:val="both"/>
        <w:rPr>
          <w:rFonts w:ascii="Cambria" w:eastAsia="Calibri" w:hAnsi="Cambria" w:cs="Arial"/>
          <w:i/>
          <w:iCs/>
          <w:color w:val="000000" w:themeColor="text1"/>
          <w:sz w:val="16"/>
          <w:szCs w:val="16"/>
          <w:highlight w:val="yellow"/>
        </w:rPr>
      </w:pPr>
    </w:p>
    <w:p w14:paraId="202BA04D"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lastRenderedPageBreak/>
        <w:t>Komuna e Tuzit ka potenciale arkeologjike, arkitektonike dhe natyrore për zhvillimin e turizmit. Në mal të vitit 2019 është themeluar Organizata turistike, e cila është e rëndësishme për promovimin e potencialit turistik të komunës.</w:t>
      </w:r>
    </w:p>
    <w:p w14:paraId="44B1664B" w14:textId="77777777" w:rsidR="00583A45" w:rsidRPr="003C0571" w:rsidRDefault="00583A45" w:rsidP="00583A45">
      <w:pPr>
        <w:spacing w:line="264" w:lineRule="auto"/>
        <w:jc w:val="both"/>
        <w:rPr>
          <w:rFonts w:ascii="Cambria" w:eastAsia="Calibri" w:hAnsi="Cambria" w:cs="Arial"/>
          <w:i/>
          <w:iCs/>
          <w:color w:val="000000" w:themeColor="text1"/>
          <w:sz w:val="16"/>
          <w:szCs w:val="16"/>
          <w:highlight w:val="yellow"/>
        </w:rPr>
      </w:pPr>
    </w:p>
    <w:p w14:paraId="64AE1E31" w14:textId="787BC6A2" w:rsidR="00583A45" w:rsidRPr="003C0571" w:rsidRDefault="00583A45" w:rsidP="00583A45">
      <w:pPr>
        <w:spacing w:line="264" w:lineRule="auto"/>
        <w:jc w:val="both"/>
        <w:rPr>
          <w:rFonts w:ascii="Cambria" w:eastAsia="Calibri" w:hAnsi="Cambria" w:cs="Arial"/>
          <w:color w:val="000000" w:themeColor="text1"/>
          <w:sz w:val="20"/>
          <w:szCs w:val="20"/>
        </w:rPr>
      </w:pPr>
      <w:r w:rsidRPr="003C0571">
        <w:rPr>
          <w:rFonts w:ascii="Cambria" w:eastAsia="Calibri" w:hAnsi="Cambria" w:cs="Arial"/>
          <w:color w:val="000000" w:themeColor="text1"/>
          <w:sz w:val="20"/>
          <w:szCs w:val="20"/>
        </w:rPr>
        <w:t>Tabela 5: Ardhjet dhe fjetjet e turistëve, 2019</w:t>
      </w:r>
    </w:p>
    <w:tbl>
      <w:tblPr>
        <w:tblpPr w:leftFromText="141" w:rightFromText="141" w:vertAnchor="text" w:horzAnchor="margin" w:tblpXSpec="center" w:tblpY="164"/>
        <w:tblW w:w="8556" w:type="dxa"/>
        <w:tblCellMar>
          <w:left w:w="70" w:type="dxa"/>
          <w:right w:w="70" w:type="dxa"/>
        </w:tblCellMar>
        <w:tblLook w:val="04A0" w:firstRow="1" w:lastRow="0" w:firstColumn="1" w:lastColumn="0" w:noHBand="0" w:noVBand="1"/>
      </w:tblPr>
      <w:tblGrid>
        <w:gridCol w:w="1980"/>
        <w:gridCol w:w="2268"/>
        <w:gridCol w:w="1984"/>
        <w:gridCol w:w="2324"/>
      </w:tblGrid>
      <w:tr w:rsidR="00583A45" w:rsidRPr="003C0571" w14:paraId="44425260" w14:textId="77777777" w:rsidTr="00674877">
        <w:trPr>
          <w:trHeight w:val="233"/>
        </w:trPr>
        <w:tc>
          <w:tcPr>
            <w:tcW w:w="4248"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hideMark/>
          </w:tcPr>
          <w:p w14:paraId="06C91A9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ARDHJET E TURISTËVE</w:t>
            </w:r>
          </w:p>
        </w:tc>
        <w:tc>
          <w:tcPr>
            <w:tcW w:w="4308" w:type="dxa"/>
            <w:gridSpan w:val="2"/>
            <w:tcBorders>
              <w:top w:val="single" w:sz="4" w:space="0" w:color="auto"/>
              <w:left w:val="nil"/>
              <w:bottom w:val="single" w:sz="4" w:space="0" w:color="auto"/>
              <w:right w:val="single" w:sz="4" w:space="0" w:color="auto"/>
            </w:tcBorders>
            <w:shd w:val="clear" w:color="auto" w:fill="FFFF99"/>
            <w:noWrap/>
            <w:vAlign w:val="bottom"/>
            <w:hideMark/>
          </w:tcPr>
          <w:p w14:paraId="6C0CDB34"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FJETJET E TURISTËVE</w:t>
            </w:r>
          </w:p>
        </w:tc>
      </w:tr>
      <w:tr w:rsidR="00583A45" w:rsidRPr="003C0571" w14:paraId="7C1E11DB" w14:textId="77777777" w:rsidTr="00674877">
        <w:trPr>
          <w:trHeight w:val="606"/>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5F09B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Total</w:t>
            </w:r>
          </w:p>
        </w:tc>
        <w:tc>
          <w:tcPr>
            <w:tcW w:w="2268" w:type="dxa"/>
            <w:tcBorders>
              <w:top w:val="nil"/>
              <w:left w:val="nil"/>
              <w:bottom w:val="single" w:sz="4" w:space="0" w:color="auto"/>
              <w:right w:val="single" w:sz="4" w:space="0" w:color="auto"/>
            </w:tcBorders>
            <w:shd w:val="clear" w:color="000000" w:fill="FFFFFF"/>
            <w:vAlign w:val="center"/>
            <w:hideMark/>
          </w:tcPr>
          <w:p w14:paraId="3C0466F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e ardhjeve totale të turistëve në Mal të Zi</w:t>
            </w:r>
          </w:p>
        </w:tc>
        <w:tc>
          <w:tcPr>
            <w:tcW w:w="1984" w:type="dxa"/>
            <w:tcBorders>
              <w:top w:val="nil"/>
              <w:left w:val="nil"/>
              <w:bottom w:val="single" w:sz="4" w:space="0" w:color="auto"/>
              <w:right w:val="single" w:sz="4" w:space="0" w:color="auto"/>
            </w:tcBorders>
            <w:shd w:val="clear" w:color="auto" w:fill="auto"/>
            <w:noWrap/>
            <w:vAlign w:val="center"/>
            <w:hideMark/>
          </w:tcPr>
          <w:p w14:paraId="0FEF7930"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xml:space="preserve">Total </w:t>
            </w:r>
          </w:p>
        </w:tc>
        <w:tc>
          <w:tcPr>
            <w:tcW w:w="2324" w:type="dxa"/>
            <w:tcBorders>
              <w:top w:val="nil"/>
              <w:left w:val="nil"/>
              <w:bottom w:val="single" w:sz="4" w:space="0" w:color="auto"/>
              <w:right w:val="single" w:sz="4" w:space="0" w:color="auto"/>
            </w:tcBorders>
            <w:shd w:val="clear" w:color="000000" w:fill="FFFFFF"/>
            <w:vAlign w:val="center"/>
            <w:hideMark/>
          </w:tcPr>
          <w:p w14:paraId="7108DD48"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e fjetjeve totale të turistëve në Mal të Zi</w:t>
            </w:r>
          </w:p>
        </w:tc>
      </w:tr>
      <w:tr w:rsidR="00583A45" w:rsidRPr="003C0571" w14:paraId="41E35E9F" w14:textId="77777777" w:rsidTr="00674877">
        <w:trPr>
          <w:trHeight w:val="233"/>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8A004C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2.266</w:t>
            </w:r>
          </w:p>
        </w:tc>
        <w:tc>
          <w:tcPr>
            <w:tcW w:w="2268" w:type="dxa"/>
            <w:tcBorders>
              <w:top w:val="nil"/>
              <w:left w:val="nil"/>
              <w:bottom w:val="single" w:sz="4" w:space="0" w:color="auto"/>
              <w:right w:val="single" w:sz="4" w:space="0" w:color="auto"/>
            </w:tcBorders>
            <w:shd w:val="clear" w:color="auto" w:fill="auto"/>
            <w:noWrap/>
            <w:vAlign w:val="center"/>
            <w:hideMark/>
          </w:tcPr>
          <w:p w14:paraId="1DE3463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0,09</w:t>
            </w:r>
          </w:p>
        </w:tc>
        <w:tc>
          <w:tcPr>
            <w:tcW w:w="1984" w:type="dxa"/>
            <w:tcBorders>
              <w:top w:val="nil"/>
              <w:left w:val="nil"/>
              <w:bottom w:val="single" w:sz="4" w:space="0" w:color="auto"/>
              <w:right w:val="single" w:sz="4" w:space="0" w:color="auto"/>
            </w:tcBorders>
            <w:shd w:val="clear" w:color="auto" w:fill="auto"/>
            <w:noWrap/>
            <w:vAlign w:val="center"/>
            <w:hideMark/>
          </w:tcPr>
          <w:p w14:paraId="330A821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4.869</w:t>
            </w:r>
          </w:p>
        </w:tc>
        <w:tc>
          <w:tcPr>
            <w:tcW w:w="2324" w:type="dxa"/>
            <w:tcBorders>
              <w:top w:val="nil"/>
              <w:left w:val="nil"/>
              <w:bottom w:val="single" w:sz="4" w:space="0" w:color="auto"/>
              <w:right w:val="single" w:sz="4" w:space="0" w:color="auto"/>
            </w:tcBorders>
            <w:shd w:val="clear" w:color="auto" w:fill="auto"/>
            <w:noWrap/>
            <w:vAlign w:val="center"/>
            <w:hideMark/>
          </w:tcPr>
          <w:p w14:paraId="352E078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0,03</w:t>
            </w:r>
          </w:p>
        </w:tc>
      </w:tr>
    </w:tbl>
    <w:p w14:paraId="4AB1C36A" w14:textId="77777777" w:rsidR="00583A45" w:rsidRPr="003C0571" w:rsidRDefault="00583A45" w:rsidP="00583A45">
      <w:pPr>
        <w:spacing w:line="264" w:lineRule="auto"/>
        <w:jc w:val="center"/>
        <w:rPr>
          <w:rFonts w:ascii="Cambria" w:eastAsia="Calibri" w:hAnsi="Cambria" w:cs="Arial"/>
          <w:i/>
          <w:iCs/>
          <w:color w:val="000000" w:themeColor="text1"/>
          <w:sz w:val="18"/>
          <w:szCs w:val="18"/>
        </w:rPr>
      </w:pPr>
      <w:r w:rsidRPr="003C0571">
        <w:rPr>
          <w:rFonts w:ascii="Cambria" w:eastAsia="Calibri" w:hAnsi="Cambria" w:cs="Arial"/>
          <w:i/>
          <w:iCs/>
          <w:color w:val="000000" w:themeColor="text1"/>
          <w:sz w:val="18"/>
          <w:szCs w:val="18"/>
        </w:rPr>
        <w:t xml:space="preserve">                                                                                                                                                    Burimi: MONSTAT</w:t>
      </w:r>
    </w:p>
    <w:p w14:paraId="20A2A88E" w14:textId="77777777" w:rsidR="00583A45" w:rsidRPr="003C0571" w:rsidRDefault="00583A45" w:rsidP="00583A45">
      <w:pPr>
        <w:spacing w:line="264" w:lineRule="auto"/>
        <w:jc w:val="both"/>
        <w:rPr>
          <w:rFonts w:ascii="Cambria" w:eastAsia="Calibri" w:hAnsi="Cambria" w:cs="Arial"/>
          <w:color w:val="000000" w:themeColor="text1"/>
        </w:rPr>
      </w:pPr>
    </w:p>
    <w:p w14:paraId="341E6ABD" w14:textId="77777777" w:rsidR="001D700D" w:rsidRDefault="001D700D" w:rsidP="00583A45">
      <w:pPr>
        <w:spacing w:line="264" w:lineRule="auto"/>
        <w:jc w:val="both"/>
        <w:rPr>
          <w:rFonts w:ascii="Cambria" w:eastAsia="Calibri" w:hAnsi="Cambria" w:cs="Arial"/>
          <w:color w:val="000000" w:themeColor="text1"/>
        </w:rPr>
      </w:pPr>
    </w:p>
    <w:p w14:paraId="09649155" w14:textId="77777777" w:rsidR="001D700D" w:rsidRDefault="001D700D" w:rsidP="00583A45">
      <w:pPr>
        <w:spacing w:line="264" w:lineRule="auto"/>
        <w:jc w:val="both"/>
        <w:rPr>
          <w:rFonts w:ascii="Cambria" w:eastAsia="Calibri" w:hAnsi="Cambria" w:cs="Arial"/>
          <w:color w:val="000000" w:themeColor="text1"/>
        </w:rPr>
      </w:pPr>
    </w:p>
    <w:p w14:paraId="0B1FD986" w14:textId="77777777" w:rsidR="001D700D" w:rsidRDefault="001D700D" w:rsidP="00583A45">
      <w:pPr>
        <w:spacing w:line="264" w:lineRule="auto"/>
        <w:jc w:val="both"/>
        <w:rPr>
          <w:rFonts w:ascii="Cambria" w:eastAsia="Calibri" w:hAnsi="Cambria" w:cs="Arial"/>
          <w:color w:val="000000" w:themeColor="text1"/>
        </w:rPr>
      </w:pPr>
    </w:p>
    <w:p w14:paraId="1B290A68" w14:textId="72283255"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Sipas të dhënave të MONSTAT-it në vitin 2019 janë shënuar 2.266 vizita turistësh çka përfaqëson 0,1% e të gjithë vizitave të turistëve në Mal të Zi për atë vit. Janë realizuar  4.869 fjetje. Të gjitha ardhjet dhe fjetjet janë realizuar nga ana e turistëve të huaj.</w:t>
      </w:r>
    </w:p>
    <w:p w14:paraId="108101D0" w14:textId="77777777" w:rsidR="00583A45" w:rsidRPr="003C0571" w:rsidRDefault="00583A45" w:rsidP="00583A45">
      <w:pPr>
        <w:spacing w:line="264" w:lineRule="auto"/>
        <w:rPr>
          <w:rFonts w:ascii="Cambria" w:eastAsia="Calibri" w:hAnsi="Cambria" w:cs="Arial"/>
          <w:color w:val="000000" w:themeColor="text1"/>
        </w:rPr>
      </w:pPr>
      <w:r w:rsidRPr="003C0571">
        <w:rPr>
          <w:rFonts w:ascii="Cambria" w:eastAsia="Calibri" w:hAnsi="Cambria" w:cs="Arial"/>
          <w:color w:val="000000" w:themeColor="text1"/>
        </w:rPr>
        <w:br w:type="page"/>
      </w:r>
    </w:p>
    <w:p w14:paraId="402F4DB9" w14:textId="77777777" w:rsidR="00583A45" w:rsidRPr="003C0571" w:rsidRDefault="00583A45" w:rsidP="00583A45">
      <w:pPr>
        <w:keepNext/>
        <w:keepLines/>
        <w:pBdr>
          <w:top w:val="single" w:sz="4" w:space="1" w:color="2E74B5" w:themeColor="accent5" w:themeShade="BF"/>
          <w:bottom w:val="single" w:sz="4" w:space="1" w:color="2E74B5" w:themeColor="accent5" w:themeShade="BF"/>
        </w:pBdr>
        <w:spacing w:after="0" w:line="264" w:lineRule="auto"/>
        <w:ind w:left="66"/>
        <w:outlineLvl w:val="0"/>
        <w:rPr>
          <w:rFonts w:ascii="Cambria" w:eastAsiaTheme="majorEastAsia" w:hAnsi="Cambria" w:cs="Arial"/>
          <w:b/>
          <w:color w:val="2F5496" w:themeColor="accent1" w:themeShade="BF"/>
          <w:sz w:val="28"/>
          <w:szCs w:val="32"/>
        </w:rPr>
      </w:pPr>
      <w:bookmarkStart w:id="44" w:name="_Toc44873761"/>
      <w:bookmarkStart w:id="45" w:name="_Toc52644727"/>
      <w:bookmarkStart w:id="46" w:name="_Toc52951740"/>
      <w:bookmarkStart w:id="47" w:name="_Toc54538958"/>
      <w:bookmarkStart w:id="48" w:name="_Toc54690409"/>
      <w:bookmarkStart w:id="49" w:name="_Toc55672983"/>
      <w:bookmarkStart w:id="50" w:name="_Toc57365264"/>
      <w:r w:rsidRPr="003C0571">
        <w:rPr>
          <w:rFonts w:ascii="Cambria" w:eastAsiaTheme="majorEastAsia" w:hAnsi="Cambria" w:cs="Arial"/>
          <w:b/>
          <w:color w:val="2F5496" w:themeColor="accent1" w:themeShade="BF"/>
          <w:sz w:val="28"/>
          <w:szCs w:val="32"/>
        </w:rPr>
        <w:lastRenderedPageBreak/>
        <w:t>3. TREGU I PUNËS</w:t>
      </w:r>
      <w:bookmarkEnd w:id="44"/>
      <w:bookmarkEnd w:id="45"/>
      <w:bookmarkEnd w:id="46"/>
      <w:bookmarkEnd w:id="47"/>
      <w:bookmarkEnd w:id="48"/>
      <w:bookmarkEnd w:id="49"/>
      <w:bookmarkEnd w:id="50"/>
    </w:p>
    <w:p w14:paraId="409DB0EC" w14:textId="77777777" w:rsidR="00583A45" w:rsidRPr="003C0571" w:rsidRDefault="00583A45" w:rsidP="00583A45">
      <w:pPr>
        <w:keepNext/>
        <w:keepLines/>
        <w:spacing w:after="0" w:line="264" w:lineRule="auto"/>
        <w:outlineLvl w:val="1"/>
        <w:rPr>
          <w:rFonts w:ascii="Cambria" w:eastAsiaTheme="majorEastAsia" w:hAnsi="Cambria" w:cs="Arial"/>
          <w:b/>
          <w:caps/>
          <w:color w:val="2F5496" w:themeColor="accent1" w:themeShade="BF"/>
          <w:sz w:val="24"/>
          <w:szCs w:val="26"/>
        </w:rPr>
      </w:pPr>
      <w:bookmarkStart w:id="51" w:name="_Toc55672984"/>
      <w:bookmarkStart w:id="52" w:name="_Toc57365265"/>
      <w:bookmarkStart w:id="53" w:name="_Toc44873762"/>
      <w:bookmarkStart w:id="54" w:name="_Toc52644728"/>
      <w:bookmarkStart w:id="55" w:name="_Toc52951741"/>
      <w:bookmarkStart w:id="56" w:name="_Toc54538959"/>
      <w:bookmarkStart w:id="57" w:name="_Toc54690410"/>
      <w:r w:rsidRPr="003C0571">
        <w:rPr>
          <w:rFonts w:ascii="Cambria" w:eastAsiaTheme="majorEastAsia" w:hAnsi="Cambria" w:cs="Arial"/>
          <w:b/>
          <w:caps/>
          <w:color w:val="2F5496" w:themeColor="accent1" w:themeShade="BF"/>
          <w:sz w:val="24"/>
          <w:szCs w:val="26"/>
        </w:rPr>
        <w:t>3.1 PUNSUESHMERIA</w:t>
      </w:r>
      <w:bookmarkEnd w:id="51"/>
      <w:bookmarkEnd w:id="52"/>
      <w:bookmarkEnd w:id="53"/>
      <w:bookmarkEnd w:id="54"/>
      <w:bookmarkEnd w:id="55"/>
      <w:bookmarkEnd w:id="56"/>
      <w:bookmarkEnd w:id="57"/>
    </w:p>
    <w:p w14:paraId="1A95C3D1" w14:textId="77777777"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color w:val="000000" w:themeColor="text1"/>
        </w:rPr>
        <w:t>Numri total i të punësuarve në Komunën e Tuzit për vitin 2011 ka qenë 1818</w:t>
      </w:r>
      <w:r w:rsidRPr="003C0571">
        <w:rPr>
          <w:rFonts w:ascii="Cambria" w:eastAsia="Calibri" w:hAnsi="Cambria" w:cs="Times New Roman"/>
          <w:color w:val="000000" w:themeColor="text1"/>
          <w:vertAlign w:val="superscript"/>
        </w:rPr>
        <w:footnoteReference w:id="9"/>
      </w:r>
      <w:r w:rsidRPr="003C0571">
        <w:rPr>
          <w:rFonts w:ascii="Cambria" w:eastAsia="Calibri" w:hAnsi="Cambria" w:cs="Times New Roman"/>
          <w:color w:val="000000" w:themeColor="text1"/>
        </w:rPr>
        <w:t xml:space="preserve">. Komuna e Tuzit ka punësuar  2,0% të fuqisë punëtore të punësuar në rajonin e Mesëm, gjegjësisht 1,1% të punësimeve totale në Mal të Zi (viti 2011). Krahasimi në mes të numrit të </w:t>
      </w:r>
      <w:proofErr w:type="spellStart"/>
      <w:r w:rsidRPr="003C0571">
        <w:rPr>
          <w:rFonts w:ascii="Cambria" w:eastAsia="Calibri" w:hAnsi="Cambria" w:cs="Times New Roman"/>
          <w:color w:val="000000" w:themeColor="text1"/>
        </w:rPr>
        <w:t>të</w:t>
      </w:r>
      <w:proofErr w:type="spellEnd"/>
      <w:r w:rsidRPr="003C0571">
        <w:rPr>
          <w:rFonts w:ascii="Cambria" w:eastAsia="Calibri" w:hAnsi="Cambria" w:cs="Times New Roman"/>
          <w:color w:val="000000" w:themeColor="text1"/>
        </w:rPr>
        <w:t xml:space="preserve"> punësuarve të regjistruar edhe numrit të banorëve për vitin 2011 ka qenë</w:t>
      </w:r>
      <w:r w:rsidRPr="003C0571">
        <w:rPr>
          <w:rFonts w:ascii="Cambria" w:eastAsia="Calibri" w:hAnsi="Cambria" w:cs="Times New Roman"/>
        </w:rPr>
        <w:t xml:space="preserve"> 0,16.  Në krahasim me Malin e Zi, ky tregues në vitin 2011 ka qenë më i ulët (në nivelin e Malit të Zi është 0,26). </w:t>
      </w:r>
    </w:p>
    <w:p w14:paraId="74D779E0" w14:textId="77777777" w:rsidR="00583A45" w:rsidRPr="003C0571" w:rsidRDefault="00583A45" w:rsidP="00583A45">
      <w:pPr>
        <w:spacing w:line="264" w:lineRule="auto"/>
        <w:jc w:val="both"/>
        <w:rPr>
          <w:rFonts w:ascii="Cambria" w:eastAsia="Times New Roman" w:hAnsi="Cambria" w:cs="Arial"/>
          <w:color w:val="000000"/>
          <w:sz w:val="20"/>
          <w:szCs w:val="20"/>
          <w:lang w:eastAsia="sl-SI"/>
        </w:rPr>
      </w:pPr>
      <w:r w:rsidRPr="003C0571">
        <w:rPr>
          <w:rFonts w:ascii="Cambria" w:eastAsia="Times New Roman" w:hAnsi="Cambria" w:cs="Arial"/>
          <w:color w:val="000000"/>
          <w:sz w:val="20"/>
          <w:szCs w:val="20"/>
          <w:lang w:eastAsia="sl-SI"/>
        </w:rPr>
        <w:t>Tabela 6: Numri i të punësuarve sipas vendit të punësimit në Komunën e Tuzit, 2019. dhe I.-VI. 2020.</w:t>
      </w:r>
    </w:p>
    <w:tbl>
      <w:tblPr>
        <w:tblW w:w="5240" w:type="dxa"/>
        <w:tblInd w:w="1658" w:type="dxa"/>
        <w:tblCellMar>
          <w:left w:w="70" w:type="dxa"/>
          <w:right w:w="70" w:type="dxa"/>
        </w:tblCellMar>
        <w:tblLook w:val="04A0" w:firstRow="1" w:lastRow="0" w:firstColumn="1" w:lastColumn="0" w:noHBand="0" w:noVBand="1"/>
      </w:tblPr>
      <w:tblGrid>
        <w:gridCol w:w="2220"/>
        <w:gridCol w:w="1440"/>
        <w:gridCol w:w="1580"/>
      </w:tblGrid>
      <w:tr w:rsidR="00583A45" w:rsidRPr="003C0571" w14:paraId="54293A26" w14:textId="77777777" w:rsidTr="00674877">
        <w:trPr>
          <w:trHeight w:val="552"/>
        </w:trPr>
        <w:tc>
          <w:tcPr>
            <w:tcW w:w="2220" w:type="dxa"/>
            <w:tcBorders>
              <w:top w:val="single" w:sz="4" w:space="0" w:color="auto"/>
              <w:left w:val="single" w:sz="4" w:space="0" w:color="auto"/>
              <w:bottom w:val="single" w:sz="4" w:space="0" w:color="auto"/>
              <w:right w:val="nil"/>
            </w:tcBorders>
            <w:shd w:val="clear" w:color="000000" w:fill="FFFF99"/>
            <w:noWrap/>
            <w:vAlign w:val="center"/>
            <w:hideMark/>
          </w:tcPr>
          <w:p w14:paraId="79F1D1B8"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w:t>
            </w:r>
          </w:p>
        </w:tc>
        <w:tc>
          <w:tcPr>
            <w:tcW w:w="144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4D078990"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2019. </w:t>
            </w:r>
          </w:p>
        </w:tc>
        <w:tc>
          <w:tcPr>
            <w:tcW w:w="1580" w:type="dxa"/>
            <w:tcBorders>
              <w:top w:val="single" w:sz="4" w:space="0" w:color="auto"/>
              <w:left w:val="nil"/>
              <w:bottom w:val="single" w:sz="4" w:space="0" w:color="auto"/>
              <w:right w:val="single" w:sz="4" w:space="0" w:color="auto"/>
            </w:tcBorders>
            <w:shd w:val="clear" w:color="000000" w:fill="FFFF99"/>
            <w:vAlign w:val="center"/>
            <w:hideMark/>
          </w:tcPr>
          <w:p w14:paraId="35352DC2"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I.-VI. 2020. </w:t>
            </w:r>
          </w:p>
        </w:tc>
      </w:tr>
      <w:tr w:rsidR="00583A45" w:rsidRPr="003C0571" w14:paraId="7FEC22EB"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CA8B95E"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JANAR</w:t>
            </w:r>
          </w:p>
        </w:tc>
        <w:tc>
          <w:tcPr>
            <w:tcW w:w="1440" w:type="dxa"/>
            <w:tcBorders>
              <w:top w:val="nil"/>
              <w:left w:val="nil"/>
              <w:bottom w:val="single" w:sz="4" w:space="0" w:color="auto"/>
              <w:right w:val="single" w:sz="4" w:space="0" w:color="auto"/>
            </w:tcBorders>
            <w:shd w:val="clear" w:color="000000" w:fill="FFFFFF"/>
            <w:noWrap/>
            <w:vAlign w:val="center"/>
            <w:hideMark/>
          </w:tcPr>
          <w:p w14:paraId="7FDC24C2"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1.069</w:t>
            </w:r>
          </w:p>
        </w:tc>
        <w:tc>
          <w:tcPr>
            <w:tcW w:w="1580" w:type="dxa"/>
            <w:tcBorders>
              <w:top w:val="nil"/>
              <w:left w:val="nil"/>
              <w:bottom w:val="single" w:sz="4" w:space="0" w:color="auto"/>
              <w:right w:val="single" w:sz="4" w:space="0" w:color="auto"/>
            </w:tcBorders>
            <w:shd w:val="clear" w:color="000000" w:fill="FFFFFF"/>
            <w:noWrap/>
            <w:vAlign w:val="center"/>
            <w:hideMark/>
          </w:tcPr>
          <w:p w14:paraId="3B7B2FF8"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1.925</w:t>
            </w:r>
          </w:p>
        </w:tc>
      </w:tr>
      <w:tr w:rsidR="00583A45" w:rsidRPr="003C0571" w14:paraId="4BC09FA4"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21048BCE"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SHKURT</w:t>
            </w:r>
          </w:p>
        </w:tc>
        <w:tc>
          <w:tcPr>
            <w:tcW w:w="1440" w:type="dxa"/>
            <w:tcBorders>
              <w:top w:val="nil"/>
              <w:left w:val="nil"/>
              <w:bottom w:val="single" w:sz="4" w:space="0" w:color="auto"/>
              <w:right w:val="single" w:sz="4" w:space="0" w:color="auto"/>
            </w:tcBorders>
            <w:shd w:val="clear" w:color="000000" w:fill="FFFFFF"/>
            <w:noWrap/>
            <w:vAlign w:val="center"/>
            <w:hideMark/>
          </w:tcPr>
          <w:p w14:paraId="4674302F"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1.104</w:t>
            </w:r>
          </w:p>
        </w:tc>
        <w:tc>
          <w:tcPr>
            <w:tcW w:w="1580" w:type="dxa"/>
            <w:tcBorders>
              <w:top w:val="nil"/>
              <w:left w:val="nil"/>
              <w:bottom w:val="single" w:sz="4" w:space="0" w:color="auto"/>
              <w:right w:val="single" w:sz="4" w:space="0" w:color="auto"/>
            </w:tcBorders>
            <w:shd w:val="clear" w:color="000000" w:fill="FFFFFF"/>
            <w:noWrap/>
            <w:vAlign w:val="center"/>
            <w:hideMark/>
          </w:tcPr>
          <w:p w14:paraId="72694673"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1.962</w:t>
            </w:r>
          </w:p>
        </w:tc>
      </w:tr>
      <w:tr w:rsidR="00583A45" w:rsidRPr="003C0571" w14:paraId="327B48E6"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37B925C7"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MARS</w:t>
            </w:r>
          </w:p>
        </w:tc>
        <w:tc>
          <w:tcPr>
            <w:tcW w:w="1440" w:type="dxa"/>
            <w:tcBorders>
              <w:top w:val="nil"/>
              <w:left w:val="nil"/>
              <w:bottom w:val="single" w:sz="4" w:space="0" w:color="auto"/>
              <w:right w:val="single" w:sz="4" w:space="0" w:color="auto"/>
            </w:tcBorders>
            <w:shd w:val="clear" w:color="000000" w:fill="FFFFFF"/>
            <w:noWrap/>
            <w:vAlign w:val="center"/>
            <w:hideMark/>
          </w:tcPr>
          <w:p w14:paraId="54EB1CE8"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1.158</w:t>
            </w:r>
          </w:p>
        </w:tc>
        <w:tc>
          <w:tcPr>
            <w:tcW w:w="1580" w:type="dxa"/>
            <w:tcBorders>
              <w:top w:val="nil"/>
              <w:left w:val="nil"/>
              <w:bottom w:val="single" w:sz="4" w:space="0" w:color="auto"/>
              <w:right w:val="single" w:sz="4" w:space="0" w:color="auto"/>
            </w:tcBorders>
            <w:shd w:val="clear" w:color="000000" w:fill="FFFFFF"/>
            <w:noWrap/>
            <w:vAlign w:val="center"/>
            <w:hideMark/>
          </w:tcPr>
          <w:p w14:paraId="5AC0D369"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1.965</w:t>
            </w:r>
          </w:p>
        </w:tc>
      </w:tr>
      <w:tr w:rsidR="00583A45" w:rsidRPr="003C0571" w14:paraId="47E0401A"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3EA86CA8"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PRILL</w:t>
            </w:r>
          </w:p>
        </w:tc>
        <w:tc>
          <w:tcPr>
            <w:tcW w:w="1440" w:type="dxa"/>
            <w:tcBorders>
              <w:top w:val="nil"/>
              <w:left w:val="nil"/>
              <w:bottom w:val="single" w:sz="4" w:space="0" w:color="auto"/>
              <w:right w:val="single" w:sz="4" w:space="0" w:color="auto"/>
            </w:tcBorders>
            <w:shd w:val="clear" w:color="000000" w:fill="FFFFFF"/>
            <w:noWrap/>
            <w:vAlign w:val="center"/>
            <w:hideMark/>
          </w:tcPr>
          <w:p w14:paraId="5E5D3F59"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1.595</w:t>
            </w:r>
          </w:p>
        </w:tc>
        <w:tc>
          <w:tcPr>
            <w:tcW w:w="1580" w:type="dxa"/>
            <w:tcBorders>
              <w:top w:val="nil"/>
              <w:left w:val="nil"/>
              <w:bottom w:val="single" w:sz="4" w:space="0" w:color="auto"/>
              <w:right w:val="single" w:sz="4" w:space="0" w:color="auto"/>
            </w:tcBorders>
            <w:shd w:val="clear" w:color="000000" w:fill="FFFFFF"/>
            <w:noWrap/>
            <w:vAlign w:val="center"/>
            <w:hideMark/>
          </w:tcPr>
          <w:p w14:paraId="3A541CC3"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1.951</w:t>
            </w:r>
          </w:p>
        </w:tc>
      </w:tr>
      <w:tr w:rsidR="00583A45" w:rsidRPr="003C0571" w14:paraId="024F8445"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0108086E"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MAJ</w:t>
            </w:r>
          </w:p>
        </w:tc>
        <w:tc>
          <w:tcPr>
            <w:tcW w:w="1440" w:type="dxa"/>
            <w:tcBorders>
              <w:top w:val="nil"/>
              <w:left w:val="nil"/>
              <w:bottom w:val="single" w:sz="4" w:space="0" w:color="auto"/>
              <w:right w:val="single" w:sz="4" w:space="0" w:color="auto"/>
            </w:tcBorders>
            <w:shd w:val="clear" w:color="000000" w:fill="FFFFFF"/>
            <w:noWrap/>
            <w:vAlign w:val="center"/>
            <w:hideMark/>
          </w:tcPr>
          <w:p w14:paraId="2C38156A"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2.029</w:t>
            </w:r>
          </w:p>
        </w:tc>
        <w:tc>
          <w:tcPr>
            <w:tcW w:w="1580" w:type="dxa"/>
            <w:tcBorders>
              <w:top w:val="nil"/>
              <w:left w:val="nil"/>
              <w:bottom w:val="single" w:sz="4" w:space="0" w:color="auto"/>
              <w:right w:val="single" w:sz="4" w:space="0" w:color="auto"/>
            </w:tcBorders>
            <w:shd w:val="clear" w:color="000000" w:fill="FFFFFF"/>
            <w:noWrap/>
            <w:vAlign w:val="center"/>
            <w:hideMark/>
          </w:tcPr>
          <w:p w14:paraId="7E9A58D9"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1.915</w:t>
            </w:r>
          </w:p>
        </w:tc>
      </w:tr>
      <w:tr w:rsidR="00583A45" w:rsidRPr="003C0571" w14:paraId="40E1D18D"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3F91F780"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QERSHOR</w:t>
            </w:r>
          </w:p>
        </w:tc>
        <w:tc>
          <w:tcPr>
            <w:tcW w:w="1440" w:type="dxa"/>
            <w:tcBorders>
              <w:top w:val="nil"/>
              <w:left w:val="nil"/>
              <w:bottom w:val="single" w:sz="4" w:space="0" w:color="auto"/>
              <w:right w:val="single" w:sz="4" w:space="0" w:color="auto"/>
            </w:tcBorders>
            <w:shd w:val="clear" w:color="000000" w:fill="FFFFFF"/>
            <w:noWrap/>
            <w:vAlign w:val="center"/>
            <w:hideMark/>
          </w:tcPr>
          <w:p w14:paraId="5DD0B853"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2.016</w:t>
            </w:r>
          </w:p>
        </w:tc>
        <w:tc>
          <w:tcPr>
            <w:tcW w:w="1580" w:type="dxa"/>
            <w:tcBorders>
              <w:top w:val="nil"/>
              <w:left w:val="nil"/>
              <w:bottom w:val="single" w:sz="4" w:space="0" w:color="auto"/>
              <w:right w:val="single" w:sz="4" w:space="0" w:color="auto"/>
            </w:tcBorders>
            <w:shd w:val="clear" w:color="000000" w:fill="FFFFFF"/>
            <w:noWrap/>
            <w:vAlign w:val="center"/>
            <w:hideMark/>
          </w:tcPr>
          <w:p w14:paraId="2B3C3C4B"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1.924</w:t>
            </w:r>
          </w:p>
        </w:tc>
      </w:tr>
      <w:tr w:rsidR="00583A45" w:rsidRPr="003C0571" w14:paraId="69D7B150"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3230F2ED"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KORRIK </w:t>
            </w:r>
          </w:p>
        </w:tc>
        <w:tc>
          <w:tcPr>
            <w:tcW w:w="1440" w:type="dxa"/>
            <w:tcBorders>
              <w:top w:val="nil"/>
              <w:left w:val="nil"/>
              <w:bottom w:val="single" w:sz="4" w:space="0" w:color="auto"/>
              <w:right w:val="single" w:sz="4" w:space="0" w:color="auto"/>
            </w:tcBorders>
            <w:shd w:val="clear" w:color="000000" w:fill="FFFFFF"/>
            <w:noWrap/>
            <w:vAlign w:val="center"/>
            <w:hideMark/>
          </w:tcPr>
          <w:p w14:paraId="1AE44CBC"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1.981</w:t>
            </w:r>
          </w:p>
        </w:tc>
        <w:tc>
          <w:tcPr>
            <w:tcW w:w="1580" w:type="dxa"/>
            <w:tcBorders>
              <w:top w:val="nil"/>
              <w:left w:val="nil"/>
              <w:bottom w:val="single" w:sz="4" w:space="0" w:color="auto"/>
              <w:right w:val="single" w:sz="4" w:space="0" w:color="auto"/>
            </w:tcBorders>
            <w:shd w:val="clear" w:color="000000" w:fill="FFFFFF"/>
            <w:noWrap/>
            <w:vAlign w:val="bottom"/>
            <w:hideMark/>
          </w:tcPr>
          <w:p w14:paraId="43608B95"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2B711892"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12BA3045"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GUSHT</w:t>
            </w:r>
          </w:p>
        </w:tc>
        <w:tc>
          <w:tcPr>
            <w:tcW w:w="1440" w:type="dxa"/>
            <w:tcBorders>
              <w:top w:val="nil"/>
              <w:left w:val="nil"/>
              <w:bottom w:val="single" w:sz="4" w:space="0" w:color="auto"/>
              <w:right w:val="single" w:sz="4" w:space="0" w:color="auto"/>
            </w:tcBorders>
            <w:shd w:val="clear" w:color="000000" w:fill="FFFFFF"/>
            <w:noWrap/>
            <w:vAlign w:val="center"/>
            <w:hideMark/>
          </w:tcPr>
          <w:p w14:paraId="0BDA7141"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1.965</w:t>
            </w:r>
          </w:p>
        </w:tc>
        <w:tc>
          <w:tcPr>
            <w:tcW w:w="1580" w:type="dxa"/>
            <w:tcBorders>
              <w:top w:val="nil"/>
              <w:left w:val="nil"/>
              <w:bottom w:val="single" w:sz="4" w:space="0" w:color="auto"/>
              <w:right w:val="single" w:sz="4" w:space="0" w:color="auto"/>
            </w:tcBorders>
            <w:shd w:val="clear" w:color="000000" w:fill="FFFFFF"/>
            <w:noWrap/>
            <w:vAlign w:val="bottom"/>
            <w:hideMark/>
          </w:tcPr>
          <w:p w14:paraId="56378834"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27E3DCAB"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2CC85F2C"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SHTATOR</w:t>
            </w:r>
          </w:p>
        </w:tc>
        <w:tc>
          <w:tcPr>
            <w:tcW w:w="1440" w:type="dxa"/>
            <w:tcBorders>
              <w:top w:val="nil"/>
              <w:left w:val="nil"/>
              <w:bottom w:val="single" w:sz="4" w:space="0" w:color="auto"/>
              <w:right w:val="single" w:sz="4" w:space="0" w:color="auto"/>
            </w:tcBorders>
            <w:shd w:val="clear" w:color="000000" w:fill="FFFFFF"/>
            <w:noWrap/>
            <w:vAlign w:val="center"/>
            <w:hideMark/>
          </w:tcPr>
          <w:p w14:paraId="1DF7F56D"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1.977</w:t>
            </w:r>
          </w:p>
        </w:tc>
        <w:tc>
          <w:tcPr>
            <w:tcW w:w="1580" w:type="dxa"/>
            <w:tcBorders>
              <w:top w:val="nil"/>
              <w:left w:val="nil"/>
              <w:bottom w:val="single" w:sz="4" w:space="0" w:color="auto"/>
              <w:right w:val="single" w:sz="4" w:space="0" w:color="auto"/>
            </w:tcBorders>
            <w:shd w:val="clear" w:color="000000" w:fill="FFFFFF"/>
            <w:noWrap/>
            <w:vAlign w:val="bottom"/>
            <w:hideMark/>
          </w:tcPr>
          <w:p w14:paraId="4C8F134A"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3E3D41F5"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6B955D57"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TETOR</w:t>
            </w:r>
          </w:p>
        </w:tc>
        <w:tc>
          <w:tcPr>
            <w:tcW w:w="1440" w:type="dxa"/>
            <w:tcBorders>
              <w:top w:val="nil"/>
              <w:left w:val="nil"/>
              <w:bottom w:val="single" w:sz="4" w:space="0" w:color="auto"/>
              <w:right w:val="single" w:sz="4" w:space="0" w:color="auto"/>
            </w:tcBorders>
            <w:shd w:val="clear" w:color="000000" w:fill="FFFFFF"/>
            <w:noWrap/>
            <w:vAlign w:val="center"/>
            <w:hideMark/>
          </w:tcPr>
          <w:p w14:paraId="5C2ACEE9"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1.964</w:t>
            </w:r>
          </w:p>
        </w:tc>
        <w:tc>
          <w:tcPr>
            <w:tcW w:w="1580" w:type="dxa"/>
            <w:tcBorders>
              <w:top w:val="nil"/>
              <w:left w:val="nil"/>
              <w:bottom w:val="single" w:sz="4" w:space="0" w:color="auto"/>
              <w:right w:val="single" w:sz="4" w:space="0" w:color="auto"/>
            </w:tcBorders>
            <w:shd w:val="clear" w:color="000000" w:fill="FFFFFF"/>
            <w:noWrap/>
            <w:vAlign w:val="bottom"/>
            <w:hideMark/>
          </w:tcPr>
          <w:p w14:paraId="7150A7AB"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3F9CA9D1" w14:textId="77777777" w:rsidTr="00674877">
        <w:trPr>
          <w:trHeight w:val="288"/>
        </w:trPr>
        <w:tc>
          <w:tcPr>
            <w:tcW w:w="2220" w:type="dxa"/>
            <w:tcBorders>
              <w:top w:val="nil"/>
              <w:left w:val="single" w:sz="4" w:space="0" w:color="auto"/>
              <w:bottom w:val="single" w:sz="4" w:space="0" w:color="auto"/>
              <w:right w:val="single" w:sz="4" w:space="0" w:color="auto"/>
            </w:tcBorders>
            <w:shd w:val="clear" w:color="000000" w:fill="FFFFFF"/>
            <w:noWrap/>
            <w:vAlign w:val="center"/>
            <w:hideMark/>
          </w:tcPr>
          <w:p w14:paraId="4F183124"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NENTOR</w:t>
            </w:r>
          </w:p>
        </w:tc>
        <w:tc>
          <w:tcPr>
            <w:tcW w:w="1440" w:type="dxa"/>
            <w:tcBorders>
              <w:top w:val="nil"/>
              <w:left w:val="nil"/>
              <w:bottom w:val="single" w:sz="4" w:space="0" w:color="auto"/>
              <w:right w:val="single" w:sz="4" w:space="0" w:color="auto"/>
            </w:tcBorders>
            <w:shd w:val="clear" w:color="000000" w:fill="FFFFFF"/>
            <w:noWrap/>
            <w:vAlign w:val="center"/>
            <w:hideMark/>
          </w:tcPr>
          <w:p w14:paraId="6E220373"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1.927</w:t>
            </w:r>
          </w:p>
        </w:tc>
        <w:tc>
          <w:tcPr>
            <w:tcW w:w="1580" w:type="dxa"/>
            <w:tcBorders>
              <w:top w:val="nil"/>
              <w:left w:val="nil"/>
              <w:bottom w:val="single" w:sz="4" w:space="0" w:color="auto"/>
              <w:right w:val="single" w:sz="4" w:space="0" w:color="auto"/>
            </w:tcBorders>
            <w:shd w:val="clear" w:color="000000" w:fill="FFFFFF"/>
            <w:noWrap/>
            <w:vAlign w:val="bottom"/>
            <w:hideMark/>
          </w:tcPr>
          <w:p w14:paraId="29EB36A9"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3E6707FB" w14:textId="77777777" w:rsidTr="00674877">
        <w:trPr>
          <w:trHeight w:val="288"/>
        </w:trPr>
        <w:tc>
          <w:tcPr>
            <w:tcW w:w="22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B8825"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DHJETOR</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3912EFC0"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1.927</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2684596A"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7D8B1E3B" w14:textId="77777777" w:rsidTr="00674877">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11AA052C"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Calibri"/>
                <w:color w:val="000000"/>
                <w:sz w:val="18"/>
                <w:szCs w:val="18"/>
              </w:rPr>
              <w:t>MESATARJA:</w:t>
            </w:r>
          </w:p>
        </w:tc>
        <w:tc>
          <w:tcPr>
            <w:tcW w:w="1440" w:type="dxa"/>
            <w:tcBorders>
              <w:top w:val="single" w:sz="4" w:space="0" w:color="auto"/>
              <w:left w:val="nil"/>
              <w:bottom w:val="single" w:sz="4" w:space="0" w:color="auto"/>
              <w:right w:val="single" w:sz="4" w:space="0" w:color="auto"/>
            </w:tcBorders>
            <w:shd w:val="clear" w:color="auto" w:fill="FFFF99"/>
            <w:noWrap/>
            <w:vAlign w:val="center"/>
          </w:tcPr>
          <w:p w14:paraId="42952C6C"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Calibri" w:hAnsi="Cambria" w:cs="Calibri"/>
                <w:color w:val="000000"/>
                <w:sz w:val="18"/>
                <w:szCs w:val="18"/>
              </w:rPr>
              <w:t xml:space="preserve">        1.726   </w:t>
            </w:r>
          </w:p>
        </w:tc>
        <w:tc>
          <w:tcPr>
            <w:tcW w:w="1580" w:type="dxa"/>
            <w:tcBorders>
              <w:top w:val="single" w:sz="4" w:space="0" w:color="auto"/>
              <w:left w:val="nil"/>
              <w:bottom w:val="single" w:sz="4" w:space="0" w:color="auto"/>
              <w:right w:val="single" w:sz="4" w:space="0" w:color="auto"/>
            </w:tcBorders>
            <w:shd w:val="clear" w:color="auto" w:fill="FFFF99"/>
            <w:noWrap/>
            <w:vAlign w:val="center"/>
          </w:tcPr>
          <w:p w14:paraId="6FD5F0FD"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Calibri"/>
                <w:color w:val="000000"/>
                <w:sz w:val="18"/>
                <w:szCs w:val="18"/>
              </w:rPr>
              <w:t>1.940</w:t>
            </w:r>
          </w:p>
        </w:tc>
      </w:tr>
    </w:tbl>
    <w:p w14:paraId="5D13B53E" w14:textId="77777777" w:rsidR="00583A45" w:rsidRPr="003C0571" w:rsidRDefault="00583A45" w:rsidP="00583A45">
      <w:pPr>
        <w:spacing w:line="264" w:lineRule="auto"/>
        <w:ind w:left="2832"/>
        <w:jc w:val="both"/>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Burimi: administrata tatimore e Malit të Zi, Administrata lokale e Komunës së Tuzit</w:t>
      </w:r>
    </w:p>
    <w:p w14:paraId="581CF672" w14:textId="758F16A2" w:rsidR="00583A45" w:rsidRPr="003C0571" w:rsidRDefault="00583A45" w:rsidP="00583A45">
      <w:pPr>
        <w:spacing w:line="264" w:lineRule="auto"/>
        <w:jc w:val="both"/>
        <w:rPr>
          <w:rFonts w:ascii="Cambria" w:eastAsia="Times New Roman" w:hAnsi="Cambria" w:cs="Arial"/>
          <w:color w:val="000000"/>
          <w:lang w:eastAsia="sl-SI"/>
        </w:rPr>
      </w:pPr>
      <w:r w:rsidRPr="003C0571">
        <w:rPr>
          <w:rFonts w:ascii="Cambria" w:eastAsia="Times New Roman" w:hAnsi="Cambria" w:cs="Arial"/>
          <w:color w:val="000000"/>
          <w:lang w:eastAsia="sl-SI"/>
        </w:rPr>
        <w:t xml:space="preserve">Sipas të dhënave të Administratës tatimore të Malit të Zi dhe Administratës lokale në territorin e Komunës së Tuzit në vitin 2019 kanë qenë mesatarisht të punësuar 1762 njerëz, përfshirë 815 punëtorë në agjencinë për punësim të përkohshëm (VS SOLUTION" shoqëri me përgjegjësi të kufizuar për </w:t>
      </w:r>
      <w:r w:rsidRPr="00851FC9">
        <w:rPr>
          <w:rFonts w:ascii="Cambria" w:eastAsia="Times New Roman" w:hAnsi="Cambria" w:cs="Arial"/>
          <w:color w:val="000000"/>
          <w:lang w:eastAsia="sl-SI"/>
        </w:rPr>
        <w:lastRenderedPageBreak/>
        <w:t>shërbimet e</w:t>
      </w:r>
      <w:r w:rsidR="00851FC9" w:rsidRPr="00851FC9">
        <w:rPr>
          <w:rFonts w:ascii="Cambria" w:eastAsia="Times New Roman" w:hAnsi="Cambria" w:cs="Arial"/>
          <w:color w:val="000000"/>
          <w:lang w:eastAsia="sl-SI"/>
        </w:rPr>
        <w:t xml:space="preserve"> caktimit të punonjësve të Tuzit</w:t>
      </w:r>
      <w:r w:rsidRPr="00851FC9">
        <w:rPr>
          <w:rFonts w:ascii="Cambria" w:eastAsia="Times New Roman" w:hAnsi="Cambria" w:cs="Arial"/>
          <w:color w:val="000000"/>
          <w:lang w:eastAsia="sl-SI"/>
        </w:rPr>
        <w:t>). Në veprimtaritë  »</w:t>
      </w:r>
      <w:r w:rsidR="00A677E6" w:rsidRPr="00851FC9">
        <w:rPr>
          <w:rFonts w:ascii="Cambria" w:eastAsia="Times New Roman" w:hAnsi="Cambria" w:cs="Times New Roman"/>
          <w:color w:val="000000"/>
          <w:lang w:eastAsia="sl-SI"/>
        </w:rPr>
        <w:t>Tregti</w:t>
      </w:r>
      <w:r w:rsidRPr="00851FC9">
        <w:rPr>
          <w:rFonts w:ascii="Cambria" w:eastAsia="Times New Roman" w:hAnsi="Cambria" w:cs="Times New Roman"/>
          <w:color w:val="000000"/>
          <w:lang w:eastAsia="sl-SI"/>
        </w:rPr>
        <w:t xml:space="preserve"> me shumicë dhe pakicë dhe ndreqje të automjeteve janë të punësuar 721 punëtorë (0,9% e numrit të </w:t>
      </w:r>
      <w:r w:rsidR="00A677E6" w:rsidRPr="00851FC9">
        <w:rPr>
          <w:rFonts w:ascii="Cambria" w:eastAsia="Times New Roman" w:hAnsi="Cambria" w:cs="Times New Roman"/>
          <w:color w:val="000000"/>
          <w:lang w:eastAsia="sl-SI"/>
        </w:rPr>
        <w:t>përgjithshme</w:t>
      </w:r>
      <w:r w:rsidRPr="00851FC9">
        <w:rPr>
          <w:rFonts w:ascii="Cambria" w:eastAsia="Times New Roman" w:hAnsi="Cambria" w:cs="Times New Roman"/>
          <w:color w:val="000000"/>
          <w:lang w:eastAsia="sl-SI"/>
        </w:rPr>
        <w:t xml:space="preserve"> të </w:t>
      </w:r>
      <w:r w:rsidR="00A677E6" w:rsidRPr="00851FC9">
        <w:rPr>
          <w:rFonts w:ascii="Cambria" w:eastAsia="Times New Roman" w:hAnsi="Cambria" w:cs="Times New Roman"/>
          <w:color w:val="000000"/>
          <w:lang w:eastAsia="sl-SI"/>
        </w:rPr>
        <w:t>punësuarve</w:t>
      </w:r>
      <w:r w:rsidRPr="00851FC9">
        <w:rPr>
          <w:rFonts w:ascii="Cambria" w:eastAsia="Times New Roman" w:hAnsi="Cambria" w:cs="Times New Roman"/>
          <w:color w:val="000000"/>
          <w:lang w:eastAsia="sl-SI"/>
        </w:rPr>
        <w:t>).</w:t>
      </w:r>
    </w:p>
    <w:p w14:paraId="6A2754F8" w14:textId="77777777" w:rsidR="00583A45" w:rsidRPr="003C0571" w:rsidRDefault="00583A45" w:rsidP="00583A45">
      <w:pPr>
        <w:spacing w:line="264" w:lineRule="auto"/>
        <w:jc w:val="both"/>
        <w:rPr>
          <w:rFonts w:ascii="Cambria" w:eastAsia="Calibri" w:hAnsi="Cambria" w:cs="Times New Roman"/>
          <w:color w:val="000000" w:themeColor="text1"/>
        </w:rPr>
      </w:pPr>
    </w:p>
    <w:p w14:paraId="01F39AF8" w14:textId="206DC908"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Në gjysmën e parë të vitit 2020 numri mesatar i të </w:t>
      </w:r>
      <w:r w:rsidR="00A677E6" w:rsidRPr="003C0571">
        <w:rPr>
          <w:rFonts w:ascii="Cambria" w:eastAsia="Calibri" w:hAnsi="Cambria" w:cs="Times New Roman"/>
          <w:color w:val="000000" w:themeColor="text1"/>
        </w:rPr>
        <w:t>punësuarave</w:t>
      </w:r>
      <w:r w:rsidRPr="003C0571">
        <w:rPr>
          <w:rFonts w:ascii="Cambria" w:eastAsia="Calibri" w:hAnsi="Cambria" w:cs="Times New Roman"/>
          <w:color w:val="000000" w:themeColor="text1"/>
        </w:rPr>
        <w:t xml:space="preserve"> ishte 1940, çka prezanton rritje për 214 ose për 12,1%.</w:t>
      </w:r>
    </w:p>
    <w:p w14:paraId="798CCCA5" w14:textId="77777777" w:rsidR="00583A45" w:rsidRPr="003C0571" w:rsidRDefault="00583A45" w:rsidP="00583A45">
      <w:pPr>
        <w:spacing w:line="264" w:lineRule="auto"/>
        <w:jc w:val="both"/>
        <w:rPr>
          <w:rFonts w:ascii="Cambria" w:eastAsia="Calibri" w:hAnsi="Cambria" w:cs="Arial"/>
          <w:sz w:val="20"/>
          <w:szCs w:val="20"/>
          <w:highlight w:val="yellow"/>
        </w:rPr>
      </w:pPr>
    </w:p>
    <w:p w14:paraId="2993CAC2" w14:textId="77777777" w:rsidR="00583A45" w:rsidRPr="003C0571" w:rsidRDefault="00583A45" w:rsidP="00583A45">
      <w:pPr>
        <w:keepNext/>
        <w:keepLines/>
        <w:spacing w:after="0" w:line="264" w:lineRule="auto"/>
        <w:outlineLvl w:val="1"/>
        <w:rPr>
          <w:rFonts w:ascii="Cambria" w:eastAsiaTheme="majorEastAsia" w:hAnsi="Cambria" w:cs="Arial"/>
          <w:b/>
          <w:caps/>
          <w:color w:val="2F5496" w:themeColor="accent1" w:themeShade="BF"/>
          <w:sz w:val="24"/>
          <w:szCs w:val="26"/>
        </w:rPr>
      </w:pPr>
      <w:bookmarkStart w:id="58" w:name="_Toc44873763"/>
      <w:bookmarkStart w:id="59" w:name="_Toc52644729"/>
      <w:bookmarkStart w:id="60" w:name="_Toc52951742"/>
      <w:bookmarkStart w:id="61" w:name="_Toc54538960"/>
      <w:bookmarkStart w:id="62" w:name="_Toc54690411"/>
      <w:bookmarkStart w:id="63" w:name="_Toc55672985"/>
      <w:bookmarkStart w:id="64" w:name="_Toc57365266"/>
      <w:r w:rsidRPr="003C0571">
        <w:rPr>
          <w:rFonts w:ascii="Cambria" w:eastAsiaTheme="majorEastAsia" w:hAnsi="Cambria" w:cs="Arial"/>
          <w:b/>
          <w:caps/>
          <w:color w:val="2F5496" w:themeColor="accent1" w:themeShade="BF"/>
          <w:sz w:val="24"/>
          <w:szCs w:val="26"/>
        </w:rPr>
        <w:t>3.2 papunsueshmeria</w:t>
      </w:r>
      <w:r w:rsidRPr="003C0571">
        <w:rPr>
          <w:rFonts w:ascii="Cambria" w:eastAsiaTheme="majorEastAsia" w:hAnsi="Cambria" w:cstheme="majorBidi"/>
          <w:bCs/>
          <w:caps/>
          <w:color w:val="1F3864" w:themeColor="accent1" w:themeShade="80"/>
          <w:sz w:val="24"/>
          <w:szCs w:val="26"/>
          <w:vertAlign w:val="superscript"/>
        </w:rPr>
        <w:footnoteReference w:id="10"/>
      </w:r>
      <w:bookmarkEnd w:id="58"/>
      <w:bookmarkEnd w:id="59"/>
      <w:bookmarkEnd w:id="60"/>
      <w:bookmarkEnd w:id="61"/>
      <w:bookmarkEnd w:id="62"/>
      <w:bookmarkEnd w:id="63"/>
      <w:bookmarkEnd w:id="64"/>
    </w:p>
    <w:p w14:paraId="25D645C7" w14:textId="77777777" w:rsidR="00583A45" w:rsidRPr="003C0571" w:rsidRDefault="00583A45" w:rsidP="00583A45">
      <w:pPr>
        <w:spacing w:line="264" w:lineRule="auto"/>
        <w:jc w:val="both"/>
        <w:rPr>
          <w:rFonts w:ascii="Cambria" w:eastAsia="Calibri" w:hAnsi="Cambria" w:cs="Arial"/>
          <w:highlight w:val="yellow"/>
        </w:rPr>
      </w:pPr>
    </w:p>
    <w:p w14:paraId="283F99D8"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Në vitin 2019 numri i regjistruar i personave të papunësuar ishte 914, çka përfaqëson zbritje për 188 persona ose  20,5% në krahasim me vitin paraprak. Në periudhën e njëjtë numri i të papunësuarve në mesataren e Malit të Zi është zvogëluar për 9,1%.   </w:t>
      </w:r>
    </w:p>
    <w:p w14:paraId="2AFDAFF0" w14:textId="77777777" w:rsidR="00583A45" w:rsidRPr="003C0571" w:rsidRDefault="00583A45" w:rsidP="00583A45">
      <w:pPr>
        <w:spacing w:line="264" w:lineRule="auto"/>
        <w:jc w:val="both"/>
        <w:rPr>
          <w:rFonts w:ascii="Cambria" w:eastAsia="Calibri" w:hAnsi="Cambria" w:cs="Arial"/>
          <w:highlight w:val="yellow"/>
        </w:rPr>
      </w:pPr>
    </w:p>
    <w:p w14:paraId="61535411"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Në vitin 2019 femrat e paraqitura në evidencën e Zyrës për punë të Tuzit kanë prezantuar 54% të numrit total të personave të papunësuar në Mal të Zi. Në krahasim me vitin 2019 numri i tyre është zbritur  për 24,2% (prej 517 në vitin 2018. në 379 në vitin 2019). </w:t>
      </w:r>
    </w:p>
    <w:p w14:paraId="54CA26A8" w14:textId="77777777" w:rsidR="00583A45" w:rsidRPr="003C0571" w:rsidRDefault="00583A45" w:rsidP="00583A45">
      <w:pPr>
        <w:spacing w:line="264" w:lineRule="auto"/>
        <w:jc w:val="both"/>
        <w:rPr>
          <w:rFonts w:ascii="Cambria" w:eastAsia="Calibri" w:hAnsi="Cambria" w:cs="Arial"/>
          <w:sz w:val="20"/>
          <w:szCs w:val="20"/>
        </w:rPr>
      </w:pPr>
      <w:r w:rsidRPr="003C0571">
        <w:rPr>
          <w:rFonts w:ascii="Cambria" w:eastAsia="Calibri" w:hAnsi="Cambria" w:cs="Arial"/>
          <w:sz w:val="20"/>
          <w:szCs w:val="20"/>
        </w:rPr>
        <w:t>Grafiku 1: Numri i personave të papunësuar, Tuz, 2018.- VI. 2020.</w:t>
      </w:r>
    </w:p>
    <w:p w14:paraId="4B3497D1" w14:textId="77777777" w:rsidR="00583A45" w:rsidRPr="003C0571" w:rsidRDefault="00583A45" w:rsidP="00583A45">
      <w:pPr>
        <w:spacing w:line="264" w:lineRule="auto"/>
        <w:jc w:val="center"/>
        <w:rPr>
          <w:rFonts w:ascii="Cambria" w:eastAsia="Calibri" w:hAnsi="Cambria" w:cs="Arial"/>
        </w:rPr>
      </w:pPr>
      <w:r w:rsidRPr="003C0571">
        <w:rPr>
          <w:rFonts w:ascii="Cambria" w:eastAsia="Calibri" w:hAnsi="Cambria" w:cs="Times New Roman"/>
          <w:noProof/>
          <w:sz w:val="20"/>
          <w:szCs w:val="18"/>
          <w:shd w:val="clear" w:color="auto" w:fill="FFFF99"/>
        </w:rPr>
        <w:drawing>
          <wp:inline distT="0" distB="0" distL="0" distR="0" wp14:anchorId="42577CB2" wp14:editId="3157852B">
            <wp:extent cx="4739640" cy="1447800"/>
            <wp:effectExtent l="0" t="0" r="3810" b="0"/>
            <wp:docPr id="3" name="Grafikon 4">
              <a:extLst xmlns:a="http://schemas.openxmlformats.org/drawingml/2006/main">
                <a:ext uri="{FF2B5EF4-FFF2-40B4-BE49-F238E27FC236}">
                  <a16:creationId xmlns:a16="http://schemas.microsoft.com/office/drawing/2014/main" id="{8728216C-84A4-4271-A026-4005F8B03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2DFF80" w14:textId="77777777" w:rsidR="005120F9" w:rsidRDefault="005120F9" w:rsidP="00583A45">
      <w:pPr>
        <w:spacing w:line="264" w:lineRule="auto"/>
        <w:jc w:val="both"/>
        <w:rPr>
          <w:rFonts w:ascii="Cambria" w:eastAsia="Calibri" w:hAnsi="Cambria" w:cs="Times New Roman"/>
        </w:rPr>
      </w:pPr>
    </w:p>
    <w:p w14:paraId="55F9F50C" w14:textId="77777777" w:rsidR="005120F9" w:rsidRDefault="005120F9" w:rsidP="00583A45">
      <w:pPr>
        <w:spacing w:line="264" w:lineRule="auto"/>
        <w:jc w:val="both"/>
        <w:rPr>
          <w:rFonts w:ascii="Cambria" w:eastAsia="Calibri" w:hAnsi="Cambria" w:cs="Times New Roman"/>
        </w:rPr>
      </w:pPr>
    </w:p>
    <w:p w14:paraId="737A9232" w14:textId="77777777" w:rsidR="005120F9" w:rsidRDefault="005120F9" w:rsidP="00583A45">
      <w:pPr>
        <w:spacing w:line="264" w:lineRule="auto"/>
        <w:jc w:val="both"/>
        <w:rPr>
          <w:rFonts w:ascii="Cambria" w:eastAsia="Calibri" w:hAnsi="Cambria" w:cs="Times New Roman"/>
        </w:rPr>
      </w:pPr>
    </w:p>
    <w:p w14:paraId="119C9C08" w14:textId="713AAFE3"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lastRenderedPageBreak/>
        <w:t xml:space="preserve">Në vitin 2019 </w:t>
      </w:r>
      <w:proofErr w:type="spellStart"/>
      <w:r w:rsidRPr="003C0571">
        <w:rPr>
          <w:rFonts w:ascii="Cambria" w:eastAsia="Calibri" w:hAnsi="Cambria" w:cs="Times New Roman"/>
        </w:rPr>
        <w:t>papunësueshmeria</w:t>
      </w:r>
      <w:proofErr w:type="spellEnd"/>
      <w:r w:rsidRPr="003C0571">
        <w:rPr>
          <w:rFonts w:ascii="Cambria" w:eastAsia="Calibri" w:hAnsi="Cambria" w:cs="Times New Roman"/>
        </w:rPr>
        <w:t xml:space="preserve"> e regjistruar ka përbërë 5,9% të banorëve të Komunës, çka tregon në situatë më të keqe se ç ‘është në mesataren e rajonit të mesëm, (4,36%) por së paku situatë më të mirë nga mesatarja në nivel të Malit të Zi (6,05%).</w:t>
      </w:r>
    </w:p>
    <w:p w14:paraId="401AAA5C" w14:textId="442E61B9" w:rsidR="00583A45" w:rsidRPr="003C0571" w:rsidRDefault="00583A45" w:rsidP="00583A45">
      <w:pPr>
        <w:spacing w:line="264" w:lineRule="auto"/>
        <w:jc w:val="both"/>
        <w:rPr>
          <w:rFonts w:ascii="Cambria" w:eastAsia="Calibri" w:hAnsi="Cambria" w:cs="Arial"/>
        </w:rPr>
      </w:pPr>
      <w:r w:rsidRPr="003C0571">
        <w:rPr>
          <w:rFonts w:ascii="Cambria" w:eastAsia="Calibri" w:hAnsi="Cambria" w:cs="Times New Roman"/>
        </w:rPr>
        <w:t xml:space="preserve"> Për shkak të ndikimit negativ të </w:t>
      </w:r>
      <w:proofErr w:type="spellStart"/>
      <w:r w:rsidRPr="003C0571">
        <w:rPr>
          <w:rFonts w:ascii="Cambria" w:eastAsia="Calibri" w:hAnsi="Cambria" w:cs="Times New Roman"/>
        </w:rPr>
        <w:t>kovid</w:t>
      </w:r>
      <w:proofErr w:type="spellEnd"/>
      <w:r w:rsidRPr="003C0571">
        <w:rPr>
          <w:rFonts w:ascii="Cambria" w:eastAsia="Calibri" w:hAnsi="Cambria" w:cs="Times New Roman"/>
        </w:rPr>
        <w:t xml:space="preserve"> 19 në veprimtarinë e ekonomisë dhe tregut të punës në tersi, numri i të papunësuarve të regjistruar në gjysmën e parë të vitit 2020 është rritur për 15,2%, e te femrat për 1,6%. Në këtë rritje sigurisht kanë ndikuar masat e Qeverisë të destinuara për zbutjen e pasojave negative të </w:t>
      </w:r>
      <w:proofErr w:type="spellStart"/>
      <w:r w:rsidRPr="003C0571">
        <w:rPr>
          <w:rFonts w:ascii="Cambria" w:eastAsia="Calibri" w:hAnsi="Cambria" w:cs="Times New Roman"/>
        </w:rPr>
        <w:t>kovid</w:t>
      </w:r>
      <w:proofErr w:type="spellEnd"/>
      <w:r w:rsidRPr="003C0571">
        <w:rPr>
          <w:rFonts w:ascii="Cambria" w:eastAsia="Calibri" w:hAnsi="Cambria" w:cs="Times New Roman"/>
        </w:rPr>
        <w:t xml:space="preserve"> 19 në ekonomi dhe popullsi. Por, rritja e num</w:t>
      </w:r>
      <w:r w:rsidR="008B0D4A">
        <w:rPr>
          <w:rFonts w:ascii="Cambria" w:eastAsia="Calibri" w:hAnsi="Cambria" w:cs="Times New Roman"/>
        </w:rPr>
        <w:t>r</w:t>
      </w:r>
      <w:r w:rsidRPr="003C0571">
        <w:rPr>
          <w:rFonts w:ascii="Cambria" w:eastAsia="Calibri" w:hAnsi="Cambria" w:cs="Times New Roman"/>
        </w:rPr>
        <w:t>it të papunësuarve në gjysmën e parë të vitit 2020 është më e madhe se ç’ është në rastin</w:t>
      </w:r>
      <w:r w:rsidR="008B0D4A">
        <w:rPr>
          <w:rFonts w:ascii="Cambria" w:eastAsia="Calibri" w:hAnsi="Cambria" w:cs="Times New Roman"/>
        </w:rPr>
        <w:t xml:space="preserve"> </w:t>
      </w:r>
      <w:r w:rsidRPr="003C0571">
        <w:rPr>
          <w:rFonts w:ascii="Cambria" w:eastAsia="Calibri" w:hAnsi="Cambria" w:cs="Times New Roman"/>
        </w:rPr>
        <w:t>e mesatares në nivel të Malit të Zi (11,4%).</w:t>
      </w:r>
      <w:r w:rsidRPr="003C0571">
        <w:rPr>
          <w:rFonts w:ascii="Cambria" w:eastAsia="Calibri" w:hAnsi="Cambria" w:cs="Arial"/>
        </w:rPr>
        <w:t xml:space="preserve">  </w:t>
      </w:r>
    </w:p>
    <w:p w14:paraId="5A0661E3" w14:textId="77777777" w:rsidR="00583A45" w:rsidRPr="003C0571" w:rsidRDefault="00583A45" w:rsidP="00583A45">
      <w:pPr>
        <w:spacing w:line="264" w:lineRule="auto"/>
        <w:jc w:val="both"/>
        <w:rPr>
          <w:rFonts w:ascii="Cambria" w:eastAsia="Calibri" w:hAnsi="Cambria" w:cs="Arial"/>
          <w:i/>
          <w:iCs/>
          <w:highlight w:val="yellow"/>
        </w:rPr>
      </w:pPr>
    </w:p>
    <w:p w14:paraId="41E632D5" w14:textId="24ADA223" w:rsidR="00583A45" w:rsidRPr="003C0571" w:rsidRDefault="00583A45" w:rsidP="00583A45">
      <w:pPr>
        <w:keepNext/>
        <w:keepLines/>
        <w:spacing w:after="0" w:line="264" w:lineRule="auto"/>
        <w:outlineLvl w:val="2"/>
        <w:rPr>
          <w:rFonts w:ascii="Cambria" w:eastAsiaTheme="majorEastAsia" w:hAnsi="Cambria" w:cstheme="majorBidi"/>
          <w:b/>
          <w:bCs/>
          <w:color w:val="000000" w:themeColor="text1"/>
          <w:szCs w:val="24"/>
        </w:rPr>
      </w:pPr>
      <w:r w:rsidRPr="003C0571">
        <w:rPr>
          <w:rFonts w:ascii="Cambria" w:eastAsiaTheme="majorEastAsia" w:hAnsi="Cambria" w:cstheme="majorBidi"/>
          <w:b/>
          <w:bCs/>
          <w:color w:val="000000" w:themeColor="text1"/>
          <w:szCs w:val="24"/>
        </w:rPr>
        <w:t xml:space="preserve">3.2.1 Karakteristikat strukturore të </w:t>
      </w:r>
      <w:proofErr w:type="spellStart"/>
      <w:r w:rsidRPr="003C0571">
        <w:rPr>
          <w:rFonts w:ascii="Cambria" w:eastAsiaTheme="majorEastAsia" w:hAnsi="Cambria" w:cstheme="majorBidi"/>
          <w:b/>
          <w:bCs/>
          <w:color w:val="000000" w:themeColor="text1"/>
          <w:szCs w:val="24"/>
        </w:rPr>
        <w:t>të</w:t>
      </w:r>
      <w:proofErr w:type="spellEnd"/>
      <w:r w:rsidRPr="003C0571">
        <w:rPr>
          <w:rFonts w:ascii="Cambria" w:eastAsiaTheme="majorEastAsia" w:hAnsi="Cambria" w:cstheme="majorBidi"/>
          <w:b/>
          <w:bCs/>
          <w:color w:val="000000" w:themeColor="text1"/>
          <w:szCs w:val="24"/>
        </w:rPr>
        <w:t xml:space="preserve"> </w:t>
      </w:r>
      <w:r w:rsidR="008B0D4A" w:rsidRPr="003C0571">
        <w:rPr>
          <w:rFonts w:ascii="Cambria" w:eastAsiaTheme="majorEastAsia" w:hAnsi="Cambria" w:cstheme="majorBidi"/>
          <w:b/>
          <w:bCs/>
          <w:color w:val="000000" w:themeColor="text1"/>
          <w:szCs w:val="24"/>
        </w:rPr>
        <w:t>papunësuarve</w:t>
      </w:r>
      <w:r w:rsidRPr="003C0571">
        <w:rPr>
          <w:rFonts w:ascii="Cambria" w:eastAsiaTheme="majorEastAsia" w:hAnsi="Cambria" w:cstheme="majorBidi"/>
          <w:b/>
          <w:bCs/>
          <w:color w:val="000000" w:themeColor="text1"/>
          <w:szCs w:val="24"/>
        </w:rPr>
        <w:t xml:space="preserve"> të paraqitur në Zyrën për punë të Tuzit</w:t>
      </w:r>
    </w:p>
    <w:p w14:paraId="3738E866" w14:textId="77777777" w:rsidR="00583A45" w:rsidRPr="003C0571" w:rsidRDefault="00583A45" w:rsidP="00583A45">
      <w:pPr>
        <w:spacing w:line="264" w:lineRule="auto"/>
        <w:jc w:val="both"/>
        <w:rPr>
          <w:rFonts w:ascii="Cambria" w:eastAsia="Calibri" w:hAnsi="Cambria" w:cs="Arial"/>
          <w:color w:val="000000" w:themeColor="text1"/>
          <w:highlight w:val="yellow"/>
        </w:rPr>
      </w:pPr>
    </w:p>
    <w:p w14:paraId="1D3874C9" w14:textId="760E7E7C" w:rsidR="00583A45" w:rsidRPr="003C0571" w:rsidRDefault="00583A45" w:rsidP="00583A45">
      <w:pPr>
        <w:spacing w:line="264" w:lineRule="auto"/>
        <w:jc w:val="both"/>
        <w:rPr>
          <w:rFonts w:ascii="Cambria" w:eastAsia="Calibri" w:hAnsi="Cambria" w:cs="Times New Roman"/>
          <w:i/>
          <w:iCs/>
          <w:color w:val="000000" w:themeColor="text1"/>
        </w:rPr>
      </w:pPr>
      <w:r w:rsidRPr="003C0571">
        <w:rPr>
          <w:rFonts w:ascii="Cambria" w:eastAsia="Calibri" w:hAnsi="Cambria" w:cs="Times New Roman"/>
          <w:i/>
          <w:iCs/>
          <w:color w:val="000000" w:themeColor="text1"/>
        </w:rPr>
        <w:t xml:space="preserve">Struktura </w:t>
      </w:r>
      <w:r w:rsidR="008B0D4A" w:rsidRPr="003C0571">
        <w:rPr>
          <w:rFonts w:ascii="Cambria" w:eastAsia="Calibri" w:hAnsi="Cambria" w:cs="Times New Roman"/>
          <w:i/>
          <w:iCs/>
          <w:color w:val="000000" w:themeColor="text1"/>
        </w:rPr>
        <w:t>përgatitorë</w:t>
      </w:r>
      <w:r w:rsidRPr="003C0571">
        <w:rPr>
          <w:rFonts w:ascii="Cambria" w:eastAsia="Calibri" w:hAnsi="Cambria" w:cs="Times New Roman"/>
          <w:i/>
          <w:iCs/>
          <w:color w:val="000000" w:themeColor="text1"/>
        </w:rPr>
        <w:t xml:space="preserve"> e personave të papunësuar</w:t>
      </w:r>
    </w:p>
    <w:p w14:paraId="19E513CB" w14:textId="77777777" w:rsidR="00583A45" w:rsidRPr="003C0571" w:rsidRDefault="00583A45" w:rsidP="00583A45">
      <w:pPr>
        <w:spacing w:line="264" w:lineRule="auto"/>
        <w:rPr>
          <w:rFonts w:ascii="Cambria" w:eastAsia="Calibri" w:hAnsi="Cambria" w:cs="Arial"/>
          <w:sz w:val="20"/>
          <w:szCs w:val="20"/>
        </w:rPr>
      </w:pPr>
    </w:p>
    <w:p w14:paraId="0435253F" w14:textId="0D286B96" w:rsidR="00583A45" w:rsidRPr="003C0571" w:rsidRDefault="00583A45" w:rsidP="00583A45">
      <w:pPr>
        <w:spacing w:line="264" w:lineRule="auto"/>
        <w:rPr>
          <w:rFonts w:ascii="Cambria" w:eastAsia="Calibri" w:hAnsi="Cambria" w:cs="Arial"/>
          <w:sz w:val="20"/>
          <w:szCs w:val="20"/>
        </w:rPr>
      </w:pPr>
      <w:r w:rsidRPr="003C0571">
        <w:rPr>
          <w:rFonts w:ascii="Cambria" w:eastAsia="Calibri" w:hAnsi="Cambria" w:cs="Arial"/>
          <w:sz w:val="20"/>
          <w:szCs w:val="20"/>
        </w:rPr>
        <w:t xml:space="preserve">Tabela 7: Personat e punësuar sipas shkallës  së </w:t>
      </w:r>
      <w:r w:rsidR="008B0D4A" w:rsidRPr="003C0571">
        <w:rPr>
          <w:rFonts w:ascii="Cambria" w:eastAsia="Calibri" w:hAnsi="Cambria" w:cs="Arial"/>
          <w:sz w:val="20"/>
          <w:szCs w:val="20"/>
        </w:rPr>
        <w:t>përgatitjes</w:t>
      </w:r>
      <w:r w:rsidRPr="003C0571">
        <w:rPr>
          <w:rFonts w:ascii="Cambria" w:eastAsia="Calibri" w:hAnsi="Cambria" w:cs="Arial"/>
          <w:sz w:val="20"/>
          <w:szCs w:val="20"/>
        </w:rPr>
        <w:t xml:space="preserve"> dhe gjinisë</w:t>
      </w:r>
    </w:p>
    <w:p w14:paraId="05E294D8" w14:textId="77777777" w:rsidR="00583A45" w:rsidRPr="003C0571" w:rsidRDefault="00583A45" w:rsidP="00583A45">
      <w:pPr>
        <w:spacing w:line="264" w:lineRule="auto"/>
        <w:rPr>
          <w:rFonts w:ascii="Cambria" w:eastAsia="Calibri" w:hAnsi="Cambria" w:cs="Arial"/>
          <w:sz w:val="20"/>
          <w:szCs w:val="20"/>
        </w:rPr>
      </w:pPr>
    </w:p>
    <w:p w14:paraId="6074C35C"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noProof/>
          <w:sz w:val="20"/>
          <w:szCs w:val="18"/>
        </w:rPr>
        <w:drawing>
          <wp:inline distT="0" distB="0" distL="0" distR="0" wp14:anchorId="059C878F" wp14:editId="6109309F">
            <wp:extent cx="5868035" cy="746760"/>
            <wp:effectExtent l="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035" cy="746760"/>
                    </a:xfrm>
                    <a:prstGeom prst="rect">
                      <a:avLst/>
                    </a:prstGeom>
                    <a:noFill/>
                    <a:ln>
                      <a:noFill/>
                    </a:ln>
                  </pic:spPr>
                </pic:pic>
              </a:graphicData>
            </a:graphic>
          </wp:inline>
        </w:drawing>
      </w:r>
    </w:p>
    <w:p w14:paraId="7A7796A8" w14:textId="0AE49FED"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Të dhënat mbi strukturën </w:t>
      </w:r>
      <w:r w:rsidR="0029518C" w:rsidRPr="003C0571">
        <w:rPr>
          <w:rFonts w:ascii="Cambria" w:eastAsia="Calibri" w:hAnsi="Cambria" w:cs="Times New Roman"/>
          <w:color w:val="000000" w:themeColor="text1"/>
        </w:rPr>
        <w:t>përgatitorë</w:t>
      </w:r>
      <w:r w:rsidRPr="003C0571">
        <w:rPr>
          <w:rFonts w:ascii="Cambria" w:eastAsia="Calibri" w:hAnsi="Cambria" w:cs="Times New Roman"/>
          <w:color w:val="000000" w:themeColor="text1"/>
        </w:rPr>
        <w:t xml:space="preserve"> të </w:t>
      </w:r>
      <w:r w:rsidR="0011649A" w:rsidRPr="003C0571">
        <w:rPr>
          <w:rFonts w:ascii="Cambria" w:eastAsia="Calibri" w:hAnsi="Cambria" w:cs="Times New Roman"/>
          <w:color w:val="000000" w:themeColor="text1"/>
        </w:rPr>
        <w:t>papunësuarve</w:t>
      </w:r>
      <w:r w:rsidRPr="003C0571">
        <w:rPr>
          <w:rFonts w:ascii="Cambria" w:eastAsia="Calibri" w:hAnsi="Cambria" w:cs="Times New Roman"/>
          <w:color w:val="000000" w:themeColor="text1"/>
        </w:rPr>
        <w:t xml:space="preserve"> të regjistruar tregojnë që më shumë se gjysma e të gjithë të </w:t>
      </w:r>
      <w:r w:rsidR="003A37EB" w:rsidRPr="003C0571">
        <w:rPr>
          <w:rFonts w:ascii="Cambria" w:eastAsia="Calibri" w:hAnsi="Cambria" w:cs="Times New Roman"/>
          <w:color w:val="000000" w:themeColor="text1"/>
        </w:rPr>
        <w:t>papunësuarve</w:t>
      </w:r>
      <w:r w:rsidRPr="003C0571">
        <w:rPr>
          <w:rFonts w:ascii="Cambria" w:eastAsia="Calibri" w:hAnsi="Cambria" w:cs="Times New Roman"/>
          <w:color w:val="000000" w:themeColor="text1"/>
        </w:rPr>
        <w:t xml:space="preserve"> janë persona të pakualifikuar, çka do të </w:t>
      </w:r>
      <w:r w:rsidR="003A37EB" w:rsidRPr="003C0571">
        <w:rPr>
          <w:rFonts w:ascii="Cambria" w:eastAsia="Calibri" w:hAnsi="Cambria" w:cs="Times New Roman"/>
          <w:color w:val="000000" w:themeColor="text1"/>
        </w:rPr>
        <w:t>thotë</w:t>
      </w:r>
      <w:r w:rsidRPr="003C0571">
        <w:rPr>
          <w:rFonts w:ascii="Cambria" w:eastAsia="Calibri" w:hAnsi="Cambria" w:cs="Times New Roman"/>
          <w:color w:val="000000" w:themeColor="text1"/>
        </w:rPr>
        <w:t xml:space="preserve"> ata me shkallën I dhe II të </w:t>
      </w:r>
      <w:r w:rsidR="00B72DA2" w:rsidRPr="003C0571">
        <w:rPr>
          <w:rFonts w:ascii="Cambria" w:eastAsia="Calibri" w:hAnsi="Cambria" w:cs="Times New Roman"/>
          <w:color w:val="000000" w:themeColor="text1"/>
        </w:rPr>
        <w:t>përgatitjes</w:t>
      </w:r>
      <w:r w:rsidRPr="003C0571">
        <w:rPr>
          <w:rFonts w:ascii="Cambria" w:eastAsia="Calibri" w:hAnsi="Cambria" w:cs="Times New Roman"/>
          <w:color w:val="000000" w:themeColor="text1"/>
        </w:rPr>
        <w:t xml:space="preserve"> profesionale. Për më tepër, pjesëmarrja e tyre në </w:t>
      </w:r>
      <w:proofErr w:type="spellStart"/>
      <w:r w:rsidRPr="003C0571">
        <w:rPr>
          <w:rFonts w:ascii="Cambria" w:eastAsia="Calibri" w:hAnsi="Cambria" w:cs="Times New Roman"/>
          <w:color w:val="000000" w:themeColor="text1"/>
        </w:rPr>
        <w:t>papunësueshmerinë</w:t>
      </w:r>
      <w:proofErr w:type="spellEnd"/>
      <w:r w:rsidRPr="003C0571">
        <w:rPr>
          <w:rFonts w:ascii="Cambria" w:eastAsia="Calibri" w:hAnsi="Cambria" w:cs="Times New Roman"/>
          <w:color w:val="000000" w:themeColor="text1"/>
        </w:rPr>
        <w:t xml:space="preserve"> e përgjithshme në fakt tregon trend në rritje. Për derisa në vitin 2018 paraqiste 51,8% nga të gjithë të papunësuarit, pjesa e tyre kah fundi i vitit 2019 ishte 54,1% e në qershor të vitit 2020 55,4%.</w:t>
      </w:r>
    </w:p>
    <w:p w14:paraId="58DB9CFF" w14:textId="423C714E"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 Në pikëpamje të pjesëmarrjes të </w:t>
      </w:r>
      <w:proofErr w:type="spellStart"/>
      <w:r w:rsidRPr="003C0571">
        <w:rPr>
          <w:rFonts w:ascii="Cambria" w:eastAsia="Calibri" w:hAnsi="Cambria" w:cs="Times New Roman"/>
          <w:color w:val="000000" w:themeColor="text1"/>
        </w:rPr>
        <w:t>të</w:t>
      </w:r>
      <w:proofErr w:type="spellEnd"/>
      <w:r w:rsidRPr="003C0571">
        <w:rPr>
          <w:rFonts w:ascii="Cambria" w:eastAsia="Calibri" w:hAnsi="Cambria" w:cs="Times New Roman"/>
          <w:color w:val="000000" w:themeColor="text1"/>
        </w:rPr>
        <w:t xml:space="preserve"> pakualifikuarve në numrin e përgjithshëm të femrave të paraqitura në evidencën e Zyrës për punë, situata është diçka më e dobët. Në vitin 2018 53,2% e të gjithë femrave të papunësuara ishin të pakualifikuar, në vitin 2019 56,4% </w:t>
      </w:r>
      <w:proofErr w:type="spellStart"/>
      <w:r w:rsidRPr="003C0571">
        <w:rPr>
          <w:rFonts w:ascii="Cambria" w:eastAsia="Calibri" w:hAnsi="Cambria" w:cs="Times New Roman"/>
          <w:color w:val="000000" w:themeColor="text1"/>
        </w:rPr>
        <w:t>ndësa</w:t>
      </w:r>
      <w:proofErr w:type="spellEnd"/>
      <w:r w:rsidRPr="003C0571">
        <w:rPr>
          <w:rFonts w:ascii="Cambria" w:eastAsia="Calibri" w:hAnsi="Cambria" w:cs="Times New Roman"/>
          <w:color w:val="000000" w:themeColor="text1"/>
        </w:rPr>
        <w:t xml:space="preserve"> në qershor të vitit 2020 56,3%.</w:t>
      </w:r>
    </w:p>
    <w:p w14:paraId="7C22C71D" w14:textId="6120CBEF"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Në vitin 2018 kualifikimi i lartë përbënte 15% të </w:t>
      </w:r>
      <w:proofErr w:type="spellStart"/>
      <w:r w:rsidRPr="003C0571">
        <w:rPr>
          <w:rFonts w:ascii="Cambria" w:eastAsia="Calibri" w:hAnsi="Cambria" w:cs="Times New Roman"/>
          <w:color w:val="000000" w:themeColor="text1"/>
        </w:rPr>
        <w:t>të</w:t>
      </w:r>
      <w:proofErr w:type="spellEnd"/>
      <w:r w:rsidRPr="003C0571">
        <w:rPr>
          <w:rFonts w:ascii="Cambria" w:eastAsia="Calibri" w:hAnsi="Cambria" w:cs="Times New Roman"/>
          <w:color w:val="000000" w:themeColor="text1"/>
        </w:rPr>
        <w:t xml:space="preserve"> gjithë personave të </w:t>
      </w:r>
      <w:r w:rsidR="00B72DA2" w:rsidRPr="003C0571">
        <w:rPr>
          <w:rFonts w:ascii="Cambria" w:eastAsia="Calibri" w:hAnsi="Cambria" w:cs="Times New Roman"/>
          <w:color w:val="000000" w:themeColor="text1"/>
        </w:rPr>
        <w:t>regjistruar</w:t>
      </w:r>
      <w:r w:rsidRPr="003C0571">
        <w:rPr>
          <w:rFonts w:ascii="Cambria" w:eastAsia="Calibri" w:hAnsi="Cambria" w:cs="Times New Roman"/>
          <w:color w:val="000000" w:themeColor="text1"/>
        </w:rPr>
        <w:t xml:space="preserve"> në këtë komunë, e në vitin 2019 14,2%.</w:t>
      </w:r>
    </w:p>
    <w:p w14:paraId="5D3D93A0" w14:textId="40477662" w:rsidR="00583A45" w:rsidRDefault="00583A45" w:rsidP="00583A45">
      <w:pPr>
        <w:spacing w:line="264" w:lineRule="auto"/>
        <w:jc w:val="center"/>
        <w:rPr>
          <w:rFonts w:ascii="Cambria" w:eastAsia="Calibri" w:hAnsi="Cambria" w:cs="Arial"/>
          <w:sz w:val="20"/>
          <w:szCs w:val="20"/>
          <w:highlight w:val="yellow"/>
        </w:rPr>
      </w:pPr>
    </w:p>
    <w:p w14:paraId="10956EF0" w14:textId="77777777" w:rsidR="005120F9" w:rsidRPr="003C0571" w:rsidRDefault="005120F9" w:rsidP="00583A45">
      <w:pPr>
        <w:spacing w:line="264" w:lineRule="auto"/>
        <w:jc w:val="center"/>
        <w:rPr>
          <w:rFonts w:ascii="Cambria" w:eastAsia="Calibri" w:hAnsi="Cambria" w:cs="Arial"/>
          <w:sz w:val="20"/>
          <w:szCs w:val="20"/>
          <w:highlight w:val="yellow"/>
        </w:rPr>
      </w:pPr>
    </w:p>
    <w:p w14:paraId="1E555724" w14:textId="77777777" w:rsidR="00583A45" w:rsidRPr="003C0571" w:rsidRDefault="00583A45" w:rsidP="00583A45">
      <w:pPr>
        <w:spacing w:line="264" w:lineRule="auto"/>
        <w:rPr>
          <w:rFonts w:ascii="Cambria" w:eastAsia="Calibri" w:hAnsi="Cambria" w:cs="Arial"/>
          <w:i/>
          <w:iCs/>
        </w:rPr>
      </w:pPr>
      <w:r w:rsidRPr="003C0571">
        <w:rPr>
          <w:rFonts w:ascii="Cambria" w:eastAsia="Calibri" w:hAnsi="Cambria" w:cs="Arial"/>
          <w:i/>
          <w:iCs/>
        </w:rPr>
        <w:lastRenderedPageBreak/>
        <w:t>Personat e papunësuar për kohë të gjatë</w:t>
      </w:r>
    </w:p>
    <w:p w14:paraId="4AFCB6C7" w14:textId="03CCE3E1"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Problemi i </w:t>
      </w:r>
      <w:r w:rsidR="003A37EB" w:rsidRPr="003C0571">
        <w:rPr>
          <w:rFonts w:ascii="Cambria" w:eastAsia="Calibri" w:hAnsi="Cambria" w:cs="Arial"/>
          <w:color w:val="000000" w:themeColor="text1"/>
        </w:rPr>
        <w:t>radhës</w:t>
      </w:r>
      <w:r w:rsidRPr="003C0571">
        <w:rPr>
          <w:rFonts w:ascii="Cambria" w:eastAsia="Calibri" w:hAnsi="Cambria" w:cs="Arial"/>
          <w:color w:val="000000" w:themeColor="text1"/>
        </w:rPr>
        <w:t xml:space="preserve"> strukturor i papunësisë në Komunën e Tuzit është </w:t>
      </w:r>
      <w:proofErr w:type="spellStart"/>
      <w:r w:rsidRPr="003C0571">
        <w:rPr>
          <w:rFonts w:ascii="Cambria" w:eastAsia="Calibri" w:hAnsi="Cambria" w:cs="Arial"/>
          <w:color w:val="000000" w:themeColor="text1"/>
        </w:rPr>
        <w:t>papunësueshmeria</w:t>
      </w:r>
      <w:proofErr w:type="spellEnd"/>
      <w:r w:rsidRPr="003C0571">
        <w:rPr>
          <w:rFonts w:ascii="Cambria" w:eastAsia="Calibri" w:hAnsi="Cambria" w:cs="Arial"/>
          <w:color w:val="000000" w:themeColor="text1"/>
        </w:rPr>
        <w:t xml:space="preserve"> në kohë të gjatë. Më shumë se gjysma e të gjithë të papunësuarve janë </w:t>
      </w:r>
      <w:r w:rsidRPr="003C0571">
        <w:rPr>
          <w:rFonts w:ascii="Cambria" w:eastAsia="Calibri" w:hAnsi="Cambria" w:cs="Arial"/>
          <w:b/>
          <w:bCs/>
          <w:i/>
          <w:iCs/>
          <w:color w:val="000000" w:themeColor="text1"/>
        </w:rPr>
        <w:t xml:space="preserve"> pë</w:t>
      </w:r>
      <w:r w:rsidR="003A37EB">
        <w:rPr>
          <w:rFonts w:ascii="Cambria" w:eastAsia="Calibri" w:hAnsi="Cambria" w:cs="Arial"/>
          <w:b/>
          <w:bCs/>
          <w:i/>
          <w:iCs/>
          <w:color w:val="000000" w:themeColor="text1"/>
        </w:rPr>
        <w:t>r</w:t>
      </w:r>
      <w:r w:rsidRPr="003C0571">
        <w:rPr>
          <w:rFonts w:ascii="Cambria" w:eastAsia="Calibri" w:hAnsi="Cambria" w:cs="Arial"/>
          <w:b/>
          <w:bCs/>
          <w:i/>
          <w:iCs/>
          <w:color w:val="000000" w:themeColor="text1"/>
        </w:rPr>
        <w:t xml:space="preserve"> kohë të gjatë të papunësuar</w:t>
      </w:r>
      <w:r w:rsidRPr="003C0571">
        <w:rPr>
          <w:rFonts w:ascii="Cambria" w:eastAsia="Calibri" w:hAnsi="Cambria" w:cs="Arial"/>
          <w:color w:val="000000" w:themeColor="text1"/>
        </w:rPr>
        <w:t>,  pra të paraqitur në evidencën e zyrës për punë 12 apo më shumë muaj. Mbi të gjitha pjesa e tyre në vi</w:t>
      </w:r>
      <w:r w:rsidR="003A37EB">
        <w:rPr>
          <w:rFonts w:ascii="Cambria" w:eastAsia="Calibri" w:hAnsi="Cambria" w:cs="Arial"/>
          <w:color w:val="000000" w:themeColor="text1"/>
        </w:rPr>
        <w:t>ti</w:t>
      </w:r>
      <w:r w:rsidRPr="003C0571">
        <w:rPr>
          <w:rFonts w:ascii="Cambria" w:eastAsia="Calibri" w:hAnsi="Cambria" w:cs="Arial"/>
          <w:color w:val="000000" w:themeColor="text1"/>
        </w:rPr>
        <w:t xml:space="preserve">n 2019 kur </w:t>
      </w:r>
      <w:proofErr w:type="spellStart"/>
      <w:r w:rsidRPr="003C0571">
        <w:rPr>
          <w:rFonts w:ascii="Cambria" w:eastAsia="Calibri" w:hAnsi="Cambria" w:cs="Arial"/>
          <w:color w:val="000000" w:themeColor="text1"/>
        </w:rPr>
        <w:t>papunësueshmeria</w:t>
      </w:r>
      <w:proofErr w:type="spellEnd"/>
      <w:r w:rsidRPr="003C0571">
        <w:rPr>
          <w:rFonts w:ascii="Cambria" w:eastAsia="Calibri" w:hAnsi="Cambria" w:cs="Arial"/>
          <w:color w:val="000000" w:themeColor="text1"/>
        </w:rPr>
        <w:t xml:space="preserve"> është zvogëluar, është rritur 66,5%. Pjesa e të papunësuarve për kohë të gjatë në Tuz për vitin 2019 ka qenë dukshëm më i madh nga pjesa e të papunësuarve për kohë të gjatë në </w:t>
      </w:r>
      <w:proofErr w:type="spellStart"/>
      <w:r w:rsidRPr="003C0571">
        <w:rPr>
          <w:rFonts w:ascii="Cambria" w:eastAsia="Calibri" w:hAnsi="Cambria" w:cs="Arial"/>
          <w:color w:val="000000" w:themeColor="text1"/>
        </w:rPr>
        <w:t>papunsueshmeri</w:t>
      </w:r>
      <w:r w:rsidR="001307C1">
        <w:rPr>
          <w:rFonts w:ascii="Cambria" w:eastAsia="Calibri" w:hAnsi="Cambria" w:cs="Arial"/>
          <w:color w:val="000000" w:themeColor="text1"/>
        </w:rPr>
        <w:t>në</w:t>
      </w:r>
      <w:proofErr w:type="spellEnd"/>
      <w:r w:rsidRPr="003C0571">
        <w:rPr>
          <w:rFonts w:ascii="Cambria" w:eastAsia="Calibri" w:hAnsi="Cambria" w:cs="Arial"/>
          <w:color w:val="000000" w:themeColor="text1"/>
        </w:rPr>
        <w:t xml:space="preserve"> e </w:t>
      </w:r>
      <w:r w:rsidR="003A37EB" w:rsidRPr="003C0571">
        <w:rPr>
          <w:rFonts w:ascii="Cambria" w:eastAsia="Calibri" w:hAnsi="Cambria" w:cs="Arial"/>
          <w:color w:val="000000" w:themeColor="text1"/>
        </w:rPr>
        <w:t>përgjithshme</w:t>
      </w:r>
      <w:r w:rsidRPr="003C0571">
        <w:rPr>
          <w:rFonts w:ascii="Cambria" w:eastAsia="Calibri" w:hAnsi="Cambria" w:cs="Arial"/>
          <w:color w:val="000000" w:themeColor="text1"/>
        </w:rPr>
        <w:t xml:space="preserve"> në nivel të Malit të Zi (61,3% e të gjithë të papunësuarve dhe 57,6% mes femrave).</w:t>
      </w:r>
    </w:p>
    <w:p w14:paraId="5BFCBAB2" w14:textId="77777777" w:rsidR="00583A45" w:rsidRPr="003C0571" w:rsidRDefault="00583A45" w:rsidP="00583A45">
      <w:pPr>
        <w:spacing w:line="264" w:lineRule="auto"/>
        <w:jc w:val="both"/>
        <w:rPr>
          <w:rFonts w:ascii="Cambria" w:eastAsia="Calibri" w:hAnsi="Cambria" w:cs="Arial"/>
          <w:color w:val="000000" w:themeColor="text1"/>
        </w:rPr>
      </w:pPr>
    </w:p>
    <w:p w14:paraId="099326AB" w14:textId="77777777" w:rsidR="00583A45" w:rsidRPr="003C0571" w:rsidRDefault="00583A45" w:rsidP="00583A45">
      <w:pPr>
        <w:spacing w:line="264" w:lineRule="auto"/>
        <w:rPr>
          <w:rFonts w:ascii="Cambria" w:eastAsia="Cambria" w:hAnsi="Cambria" w:cs="Arial"/>
          <w:color w:val="000000" w:themeColor="text1"/>
          <w:kern w:val="24"/>
          <w:sz w:val="20"/>
          <w:szCs w:val="20"/>
        </w:rPr>
      </w:pPr>
      <w:r w:rsidRPr="003C0571">
        <w:rPr>
          <w:rFonts w:ascii="Cambria" w:eastAsia="Calibri" w:hAnsi="Cambria" w:cs="Arial"/>
          <w:sz w:val="20"/>
          <w:szCs w:val="20"/>
        </w:rPr>
        <w:t xml:space="preserve">Tabela 8: </w:t>
      </w:r>
      <w:bookmarkStart w:id="65" w:name="_Hlk53333184"/>
      <w:r w:rsidRPr="003C0571">
        <w:rPr>
          <w:rFonts w:ascii="Cambria" w:eastAsia="Calibri" w:hAnsi="Cambria" w:cs="Arial"/>
          <w:sz w:val="20"/>
          <w:szCs w:val="20"/>
        </w:rPr>
        <w:t>Personat e papunësuar për kohë të gjatë në evidencën e Zyrës për punë</w:t>
      </w:r>
      <w:bookmarkEnd w:id="65"/>
      <w:r w:rsidRPr="003C0571">
        <w:rPr>
          <w:rFonts w:ascii="Cambria" w:eastAsia="Calibri" w:hAnsi="Cambria" w:cs="Arial"/>
          <w:sz w:val="20"/>
          <w:szCs w:val="20"/>
        </w:rPr>
        <w:t xml:space="preserve"> Tuz</w:t>
      </w:r>
    </w:p>
    <w:p w14:paraId="6D3F2617" w14:textId="77777777" w:rsidR="00583A45" w:rsidRPr="003C0571" w:rsidRDefault="00583A45" w:rsidP="00583A45">
      <w:pPr>
        <w:spacing w:line="264" w:lineRule="auto"/>
        <w:rPr>
          <w:rFonts w:ascii="Cambria" w:eastAsia="Cambria" w:hAnsi="Cambria" w:cs="Arial"/>
          <w:color w:val="000000" w:themeColor="text1"/>
          <w:kern w:val="24"/>
          <w:sz w:val="20"/>
          <w:szCs w:val="20"/>
        </w:rPr>
      </w:pPr>
    </w:p>
    <w:tbl>
      <w:tblPr>
        <w:tblW w:w="7056" w:type="dxa"/>
        <w:tblInd w:w="1358" w:type="dxa"/>
        <w:tblCellMar>
          <w:left w:w="70" w:type="dxa"/>
          <w:right w:w="70" w:type="dxa"/>
        </w:tblCellMar>
        <w:tblLook w:val="04A0" w:firstRow="1" w:lastRow="0" w:firstColumn="1" w:lastColumn="0" w:noHBand="0" w:noVBand="1"/>
      </w:tblPr>
      <w:tblGrid>
        <w:gridCol w:w="1033"/>
        <w:gridCol w:w="1012"/>
        <w:gridCol w:w="697"/>
        <w:gridCol w:w="679"/>
        <w:gridCol w:w="1234"/>
        <w:gridCol w:w="764"/>
        <w:gridCol w:w="1486"/>
        <w:gridCol w:w="151"/>
      </w:tblGrid>
      <w:tr w:rsidR="00583A45" w:rsidRPr="003C0571" w14:paraId="0B08BA85" w14:textId="77777777" w:rsidTr="00674877">
        <w:trPr>
          <w:gridAfter w:val="1"/>
          <w:wAfter w:w="151" w:type="dxa"/>
          <w:trHeight w:val="216"/>
        </w:trPr>
        <w:tc>
          <w:tcPr>
            <w:tcW w:w="1050"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2AA5347F" w14:textId="77777777" w:rsidR="00583A45" w:rsidRPr="003C0571" w:rsidRDefault="00583A45" w:rsidP="00583A45">
            <w:pPr>
              <w:spacing w:line="264" w:lineRule="auto"/>
              <w:jc w:val="center"/>
              <w:rPr>
                <w:rFonts w:ascii="Cambria" w:eastAsia="Times New Roman" w:hAnsi="Cambria" w:cs="Times New Roman"/>
                <w:i/>
                <w:iCs/>
                <w:color w:val="000000"/>
                <w:sz w:val="18"/>
                <w:szCs w:val="18"/>
                <w:lang w:eastAsia="sl-SI"/>
              </w:rPr>
            </w:pPr>
            <w:r w:rsidRPr="003C0571">
              <w:rPr>
                <w:rFonts w:ascii="Cambria" w:eastAsia="Times New Roman" w:hAnsi="Cambria" w:cs="Times New Roman"/>
                <w:i/>
                <w:iCs/>
                <w:color w:val="000000"/>
                <w:sz w:val="18"/>
                <w:szCs w:val="18"/>
                <w:lang w:eastAsia="sl-SI"/>
              </w:rPr>
              <w:t> </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1EDBB498"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Total</w:t>
            </w:r>
          </w:p>
        </w:tc>
        <w:tc>
          <w:tcPr>
            <w:tcW w:w="71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6DABF77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f</w:t>
            </w:r>
          </w:p>
        </w:tc>
        <w:tc>
          <w:tcPr>
            <w:tcW w:w="4100" w:type="dxa"/>
            <w:gridSpan w:val="4"/>
            <w:tcBorders>
              <w:top w:val="single" w:sz="4" w:space="0" w:color="auto"/>
              <w:left w:val="nil"/>
              <w:bottom w:val="single" w:sz="4" w:space="0" w:color="auto"/>
              <w:right w:val="single" w:sz="4" w:space="0" w:color="auto"/>
            </w:tcBorders>
            <w:shd w:val="clear" w:color="000000" w:fill="FFFF99"/>
            <w:noWrap/>
            <w:vAlign w:val="center"/>
            <w:hideMark/>
          </w:tcPr>
          <w:p w14:paraId="79429987" w14:textId="77777777" w:rsidR="00583A45" w:rsidRPr="003C0571" w:rsidRDefault="00583A45" w:rsidP="00583A45">
            <w:pPr>
              <w:spacing w:line="264" w:lineRule="auto"/>
              <w:jc w:val="center"/>
              <w:rPr>
                <w:rFonts w:ascii="Cambria" w:eastAsia="Times New Roman" w:hAnsi="Cambria" w:cs="Times New Roman"/>
                <w:sz w:val="18"/>
                <w:szCs w:val="18"/>
                <w:lang w:eastAsia="sl-SI"/>
              </w:rPr>
            </w:pPr>
            <w:r w:rsidRPr="003C0571">
              <w:rPr>
                <w:rFonts w:ascii="Cambria" w:eastAsia="Times New Roman" w:hAnsi="Cambria" w:cs="Times New Roman"/>
                <w:sz w:val="18"/>
                <w:szCs w:val="18"/>
                <w:lang w:eastAsia="sl-SI"/>
              </w:rPr>
              <w:t>PERSONAT E PAPUNËSUAR PËR KOHË TË GJATË</w:t>
            </w:r>
          </w:p>
        </w:tc>
      </w:tr>
      <w:tr w:rsidR="00583A45" w:rsidRPr="003C0571" w14:paraId="07053F9A" w14:textId="77777777" w:rsidTr="00674877">
        <w:trPr>
          <w:gridAfter w:val="1"/>
          <w:wAfter w:w="151" w:type="dxa"/>
          <w:trHeight w:val="450"/>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68E83823" w14:textId="77777777" w:rsidR="00583A45" w:rsidRPr="003C0571" w:rsidRDefault="00583A45" w:rsidP="00583A45">
            <w:pPr>
              <w:spacing w:line="264" w:lineRule="auto"/>
              <w:rPr>
                <w:rFonts w:ascii="Cambria" w:eastAsia="Times New Roman" w:hAnsi="Cambria" w:cs="Times New Roman"/>
                <w:i/>
                <w:iCs/>
                <w:color w:val="000000"/>
                <w:sz w:val="18"/>
                <w:szCs w:val="18"/>
                <w:lang w:eastAsia="sl-SI"/>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2FBE7CEB"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39CB13EB"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679" w:type="dxa"/>
            <w:vMerge w:val="restart"/>
            <w:tcBorders>
              <w:top w:val="nil"/>
              <w:left w:val="single" w:sz="4" w:space="0" w:color="auto"/>
              <w:bottom w:val="single" w:sz="4" w:space="0" w:color="auto"/>
              <w:right w:val="single" w:sz="4" w:space="0" w:color="auto"/>
            </w:tcBorders>
            <w:shd w:val="clear" w:color="000000" w:fill="FFFF99"/>
            <w:noWrap/>
            <w:vAlign w:val="center"/>
            <w:hideMark/>
          </w:tcPr>
          <w:p w14:paraId="3EC8025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xml:space="preserve">Numri </w:t>
            </w:r>
          </w:p>
        </w:tc>
        <w:tc>
          <w:tcPr>
            <w:tcW w:w="1171" w:type="dxa"/>
            <w:vMerge w:val="restart"/>
            <w:tcBorders>
              <w:top w:val="nil"/>
              <w:left w:val="single" w:sz="4" w:space="0" w:color="auto"/>
              <w:bottom w:val="single" w:sz="4" w:space="0" w:color="auto"/>
              <w:right w:val="single" w:sz="4" w:space="0" w:color="auto"/>
            </w:tcBorders>
            <w:shd w:val="clear" w:color="000000" w:fill="FFFF99"/>
            <w:vAlign w:val="center"/>
            <w:hideMark/>
          </w:tcPr>
          <w:p w14:paraId="1A0E0FD5"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e të gjithë të papunësuarve</w:t>
            </w:r>
          </w:p>
        </w:tc>
        <w:tc>
          <w:tcPr>
            <w:tcW w:w="764" w:type="dxa"/>
            <w:vMerge w:val="restart"/>
            <w:tcBorders>
              <w:top w:val="nil"/>
              <w:left w:val="single" w:sz="4" w:space="0" w:color="auto"/>
              <w:bottom w:val="single" w:sz="4" w:space="0" w:color="auto"/>
              <w:right w:val="single" w:sz="4" w:space="0" w:color="auto"/>
            </w:tcBorders>
            <w:shd w:val="clear" w:color="000000" w:fill="FFFF99"/>
            <w:noWrap/>
            <w:vAlign w:val="center"/>
            <w:hideMark/>
          </w:tcPr>
          <w:p w14:paraId="2882248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xml:space="preserve">Femrat </w:t>
            </w:r>
          </w:p>
        </w:tc>
        <w:tc>
          <w:tcPr>
            <w:tcW w:w="1486" w:type="dxa"/>
            <w:vMerge w:val="restart"/>
            <w:tcBorders>
              <w:top w:val="nil"/>
              <w:left w:val="single" w:sz="4" w:space="0" w:color="auto"/>
              <w:bottom w:val="single" w:sz="4" w:space="0" w:color="auto"/>
              <w:right w:val="single" w:sz="4" w:space="0" w:color="auto"/>
            </w:tcBorders>
            <w:shd w:val="clear" w:color="000000" w:fill="FFFF99"/>
            <w:vAlign w:val="center"/>
            <w:hideMark/>
          </w:tcPr>
          <w:p w14:paraId="23BF9008"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e të gjithë femrave</w:t>
            </w:r>
          </w:p>
        </w:tc>
      </w:tr>
      <w:tr w:rsidR="00583A45" w:rsidRPr="003C0571" w14:paraId="60455127" w14:textId="77777777" w:rsidTr="00674877">
        <w:trPr>
          <w:trHeight w:val="216"/>
        </w:trPr>
        <w:tc>
          <w:tcPr>
            <w:tcW w:w="1050" w:type="dxa"/>
            <w:vMerge/>
            <w:tcBorders>
              <w:top w:val="single" w:sz="4" w:space="0" w:color="auto"/>
              <w:left w:val="single" w:sz="4" w:space="0" w:color="auto"/>
              <w:bottom w:val="single" w:sz="4" w:space="0" w:color="auto"/>
              <w:right w:val="single" w:sz="4" w:space="0" w:color="auto"/>
            </w:tcBorders>
            <w:vAlign w:val="center"/>
            <w:hideMark/>
          </w:tcPr>
          <w:p w14:paraId="6F65AF5D" w14:textId="77777777" w:rsidR="00583A45" w:rsidRPr="003C0571" w:rsidRDefault="00583A45" w:rsidP="00583A45">
            <w:pPr>
              <w:spacing w:line="264" w:lineRule="auto"/>
              <w:rPr>
                <w:rFonts w:ascii="Cambria" w:eastAsia="Times New Roman" w:hAnsi="Cambria" w:cs="Times New Roman"/>
                <w:i/>
                <w:iCs/>
                <w:color w:val="000000"/>
                <w:sz w:val="18"/>
                <w:szCs w:val="18"/>
                <w:lang w:eastAsia="sl-SI"/>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14:paraId="2B057A5F"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0C346475"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679" w:type="dxa"/>
            <w:vMerge/>
            <w:tcBorders>
              <w:top w:val="nil"/>
              <w:left w:val="single" w:sz="4" w:space="0" w:color="auto"/>
              <w:bottom w:val="single" w:sz="4" w:space="0" w:color="auto"/>
              <w:right w:val="single" w:sz="4" w:space="0" w:color="auto"/>
            </w:tcBorders>
            <w:vAlign w:val="center"/>
            <w:hideMark/>
          </w:tcPr>
          <w:p w14:paraId="50FE9D17"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171" w:type="dxa"/>
            <w:vMerge/>
            <w:tcBorders>
              <w:top w:val="nil"/>
              <w:left w:val="single" w:sz="4" w:space="0" w:color="auto"/>
              <w:bottom w:val="single" w:sz="4" w:space="0" w:color="auto"/>
              <w:right w:val="single" w:sz="4" w:space="0" w:color="auto"/>
            </w:tcBorders>
            <w:vAlign w:val="center"/>
            <w:hideMark/>
          </w:tcPr>
          <w:p w14:paraId="52DD6B39"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764" w:type="dxa"/>
            <w:vMerge/>
            <w:tcBorders>
              <w:top w:val="nil"/>
              <w:left w:val="single" w:sz="4" w:space="0" w:color="auto"/>
              <w:bottom w:val="single" w:sz="4" w:space="0" w:color="auto"/>
              <w:right w:val="single" w:sz="4" w:space="0" w:color="auto"/>
            </w:tcBorders>
            <w:vAlign w:val="center"/>
            <w:hideMark/>
          </w:tcPr>
          <w:p w14:paraId="13674AD1"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486" w:type="dxa"/>
            <w:vMerge/>
            <w:tcBorders>
              <w:top w:val="nil"/>
              <w:left w:val="single" w:sz="4" w:space="0" w:color="auto"/>
              <w:bottom w:val="single" w:sz="4" w:space="0" w:color="auto"/>
              <w:right w:val="single" w:sz="4" w:space="0" w:color="auto"/>
            </w:tcBorders>
            <w:vAlign w:val="center"/>
            <w:hideMark/>
          </w:tcPr>
          <w:p w14:paraId="7CADF6FC"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51" w:type="dxa"/>
            <w:tcBorders>
              <w:top w:val="nil"/>
              <w:left w:val="nil"/>
              <w:bottom w:val="nil"/>
              <w:right w:val="nil"/>
            </w:tcBorders>
            <w:shd w:val="clear" w:color="auto" w:fill="auto"/>
            <w:noWrap/>
            <w:vAlign w:val="bottom"/>
            <w:hideMark/>
          </w:tcPr>
          <w:p w14:paraId="38E91131" w14:textId="77777777" w:rsidR="00583A45" w:rsidRPr="003C0571" w:rsidRDefault="00583A45" w:rsidP="00583A45">
            <w:pPr>
              <w:spacing w:line="264" w:lineRule="auto"/>
              <w:jc w:val="center"/>
              <w:rPr>
                <w:rFonts w:ascii="Cambria" w:eastAsia="Times New Roman" w:hAnsi="Cambria" w:cs="Times New Roman"/>
                <w:color w:val="000000"/>
                <w:sz w:val="20"/>
                <w:szCs w:val="20"/>
                <w:lang w:eastAsia="sl-SI"/>
              </w:rPr>
            </w:pPr>
          </w:p>
        </w:tc>
      </w:tr>
      <w:tr w:rsidR="00583A45" w:rsidRPr="003C0571" w14:paraId="2E8E2FA1" w14:textId="77777777" w:rsidTr="00674877">
        <w:trPr>
          <w:trHeight w:val="216"/>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5E47228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2018.</w:t>
            </w:r>
          </w:p>
        </w:tc>
        <w:tc>
          <w:tcPr>
            <w:tcW w:w="1042" w:type="dxa"/>
            <w:tcBorders>
              <w:top w:val="nil"/>
              <w:left w:val="nil"/>
              <w:bottom w:val="single" w:sz="4" w:space="0" w:color="auto"/>
              <w:right w:val="single" w:sz="4" w:space="0" w:color="auto"/>
            </w:tcBorders>
            <w:shd w:val="clear" w:color="auto" w:fill="auto"/>
            <w:vAlign w:val="center"/>
            <w:hideMark/>
          </w:tcPr>
          <w:p w14:paraId="6A047B51"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914</w:t>
            </w:r>
          </w:p>
        </w:tc>
        <w:tc>
          <w:tcPr>
            <w:tcW w:w="713" w:type="dxa"/>
            <w:tcBorders>
              <w:top w:val="nil"/>
              <w:left w:val="nil"/>
              <w:bottom w:val="single" w:sz="4" w:space="0" w:color="auto"/>
              <w:right w:val="single" w:sz="4" w:space="0" w:color="auto"/>
            </w:tcBorders>
            <w:shd w:val="clear" w:color="auto" w:fill="auto"/>
            <w:vAlign w:val="center"/>
            <w:hideMark/>
          </w:tcPr>
          <w:p w14:paraId="48FBD04E"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517</w:t>
            </w:r>
          </w:p>
        </w:tc>
        <w:tc>
          <w:tcPr>
            <w:tcW w:w="679" w:type="dxa"/>
            <w:tcBorders>
              <w:top w:val="nil"/>
              <w:left w:val="nil"/>
              <w:bottom w:val="single" w:sz="4" w:space="0" w:color="auto"/>
              <w:right w:val="single" w:sz="4" w:space="0" w:color="auto"/>
            </w:tcBorders>
            <w:shd w:val="clear" w:color="auto" w:fill="auto"/>
            <w:noWrap/>
            <w:vAlign w:val="center"/>
            <w:hideMark/>
          </w:tcPr>
          <w:p w14:paraId="7F73202A"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563</w:t>
            </w:r>
          </w:p>
        </w:tc>
        <w:tc>
          <w:tcPr>
            <w:tcW w:w="1171" w:type="dxa"/>
            <w:tcBorders>
              <w:top w:val="nil"/>
              <w:left w:val="nil"/>
              <w:bottom w:val="single" w:sz="4" w:space="0" w:color="auto"/>
              <w:right w:val="single" w:sz="4" w:space="0" w:color="auto"/>
            </w:tcBorders>
            <w:shd w:val="clear" w:color="auto" w:fill="auto"/>
            <w:noWrap/>
            <w:vAlign w:val="center"/>
            <w:hideMark/>
          </w:tcPr>
          <w:p w14:paraId="7EA5F7AC"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61,6</w:t>
            </w:r>
          </w:p>
        </w:tc>
        <w:tc>
          <w:tcPr>
            <w:tcW w:w="764" w:type="dxa"/>
            <w:tcBorders>
              <w:top w:val="nil"/>
              <w:left w:val="nil"/>
              <w:bottom w:val="single" w:sz="4" w:space="0" w:color="auto"/>
              <w:right w:val="single" w:sz="4" w:space="0" w:color="auto"/>
            </w:tcBorders>
            <w:shd w:val="clear" w:color="auto" w:fill="auto"/>
            <w:noWrap/>
            <w:vAlign w:val="center"/>
            <w:hideMark/>
          </w:tcPr>
          <w:p w14:paraId="401B6A9C"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311</w:t>
            </w:r>
          </w:p>
        </w:tc>
        <w:tc>
          <w:tcPr>
            <w:tcW w:w="1486" w:type="dxa"/>
            <w:tcBorders>
              <w:top w:val="nil"/>
              <w:left w:val="nil"/>
              <w:bottom w:val="single" w:sz="4" w:space="0" w:color="auto"/>
              <w:right w:val="single" w:sz="4" w:space="0" w:color="auto"/>
            </w:tcBorders>
            <w:shd w:val="clear" w:color="auto" w:fill="auto"/>
            <w:noWrap/>
            <w:vAlign w:val="center"/>
            <w:hideMark/>
          </w:tcPr>
          <w:p w14:paraId="76D5B68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55,2</w:t>
            </w:r>
          </w:p>
        </w:tc>
        <w:tc>
          <w:tcPr>
            <w:tcW w:w="151" w:type="dxa"/>
            <w:vAlign w:val="center"/>
            <w:hideMark/>
          </w:tcPr>
          <w:p w14:paraId="7FC7C99B"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r w:rsidR="00583A45" w:rsidRPr="003C0571" w14:paraId="2A0E846F" w14:textId="77777777" w:rsidTr="00674877">
        <w:trPr>
          <w:trHeight w:val="216"/>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1FC5F1C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2019.</w:t>
            </w:r>
          </w:p>
        </w:tc>
        <w:tc>
          <w:tcPr>
            <w:tcW w:w="1042" w:type="dxa"/>
            <w:tcBorders>
              <w:top w:val="nil"/>
              <w:left w:val="nil"/>
              <w:bottom w:val="single" w:sz="4" w:space="0" w:color="auto"/>
              <w:right w:val="single" w:sz="4" w:space="0" w:color="auto"/>
            </w:tcBorders>
            <w:shd w:val="clear" w:color="auto" w:fill="auto"/>
            <w:vAlign w:val="center"/>
            <w:hideMark/>
          </w:tcPr>
          <w:p w14:paraId="07D850C8"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725</w:t>
            </w:r>
          </w:p>
        </w:tc>
        <w:tc>
          <w:tcPr>
            <w:tcW w:w="713" w:type="dxa"/>
            <w:tcBorders>
              <w:top w:val="nil"/>
              <w:left w:val="nil"/>
              <w:bottom w:val="single" w:sz="4" w:space="0" w:color="auto"/>
              <w:right w:val="single" w:sz="4" w:space="0" w:color="auto"/>
            </w:tcBorders>
            <w:shd w:val="clear" w:color="auto" w:fill="auto"/>
            <w:vAlign w:val="center"/>
            <w:hideMark/>
          </w:tcPr>
          <w:p w14:paraId="109FD011"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391</w:t>
            </w:r>
          </w:p>
        </w:tc>
        <w:tc>
          <w:tcPr>
            <w:tcW w:w="679" w:type="dxa"/>
            <w:tcBorders>
              <w:top w:val="nil"/>
              <w:left w:val="nil"/>
              <w:bottom w:val="single" w:sz="4" w:space="0" w:color="auto"/>
              <w:right w:val="single" w:sz="4" w:space="0" w:color="auto"/>
            </w:tcBorders>
            <w:shd w:val="clear" w:color="auto" w:fill="auto"/>
            <w:noWrap/>
            <w:vAlign w:val="center"/>
            <w:hideMark/>
          </w:tcPr>
          <w:p w14:paraId="5DFDD39F"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482</w:t>
            </w:r>
          </w:p>
        </w:tc>
        <w:tc>
          <w:tcPr>
            <w:tcW w:w="1171" w:type="dxa"/>
            <w:tcBorders>
              <w:top w:val="nil"/>
              <w:left w:val="nil"/>
              <w:bottom w:val="single" w:sz="4" w:space="0" w:color="auto"/>
              <w:right w:val="single" w:sz="4" w:space="0" w:color="auto"/>
            </w:tcBorders>
            <w:shd w:val="clear" w:color="auto" w:fill="auto"/>
            <w:noWrap/>
            <w:vAlign w:val="center"/>
            <w:hideMark/>
          </w:tcPr>
          <w:p w14:paraId="6DAC647C"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66,5</w:t>
            </w:r>
          </w:p>
        </w:tc>
        <w:tc>
          <w:tcPr>
            <w:tcW w:w="764" w:type="dxa"/>
            <w:tcBorders>
              <w:top w:val="nil"/>
              <w:left w:val="nil"/>
              <w:bottom w:val="single" w:sz="4" w:space="0" w:color="auto"/>
              <w:right w:val="single" w:sz="4" w:space="0" w:color="auto"/>
            </w:tcBorders>
            <w:shd w:val="clear" w:color="auto" w:fill="auto"/>
            <w:noWrap/>
            <w:vAlign w:val="center"/>
            <w:hideMark/>
          </w:tcPr>
          <w:p w14:paraId="0997CE34"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245</w:t>
            </w:r>
          </w:p>
        </w:tc>
        <w:tc>
          <w:tcPr>
            <w:tcW w:w="1486" w:type="dxa"/>
            <w:tcBorders>
              <w:top w:val="nil"/>
              <w:left w:val="nil"/>
              <w:bottom w:val="single" w:sz="4" w:space="0" w:color="auto"/>
              <w:right w:val="single" w:sz="4" w:space="0" w:color="auto"/>
            </w:tcBorders>
            <w:shd w:val="clear" w:color="auto" w:fill="auto"/>
            <w:noWrap/>
            <w:vAlign w:val="center"/>
            <w:hideMark/>
          </w:tcPr>
          <w:p w14:paraId="1FCE5CC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50,8</w:t>
            </w:r>
          </w:p>
        </w:tc>
        <w:tc>
          <w:tcPr>
            <w:tcW w:w="151" w:type="dxa"/>
            <w:vAlign w:val="center"/>
            <w:hideMark/>
          </w:tcPr>
          <w:p w14:paraId="4AC95D56"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r w:rsidR="00583A45" w:rsidRPr="003C0571" w14:paraId="29AAFBBE" w14:textId="77777777" w:rsidTr="00674877">
        <w:trPr>
          <w:trHeight w:val="221"/>
        </w:trPr>
        <w:tc>
          <w:tcPr>
            <w:tcW w:w="1050" w:type="dxa"/>
            <w:tcBorders>
              <w:top w:val="nil"/>
              <w:left w:val="single" w:sz="4" w:space="0" w:color="auto"/>
              <w:bottom w:val="single" w:sz="4" w:space="0" w:color="auto"/>
              <w:right w:val="single" w:sz="4" w:space="0" w:color="auto"/>
            </w:tcBorders>
            <w:shd w:val="clear" w:color="000000" w:fill="FFFFFF"/>
            <w:vAlign w:val="center"/>
            <w:hideMark/>
          </w:tcPr>
          <w:p w14:paraId="09FB682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VI.2020.</w:t>
            </w:r>
          </w:p>
        </w:tc>
        <w:tc>
          <w:tcPr>
            <w:tcW w:w="1042" w:type="dxa"/>
            <w:tcBorders>
              <w:top w:val="nil"/>
              <w:left w:val="nil"/>
              <w:bottom w:val="single" w:sz="4" w:space="0" w:color="auto"/>
              <w:right w:val="single" w:sz="4" w:space="0" w:color="auto"/>
            </w:tcBorders>
            <w:shd w:val="clear" w:color="auto" w:fill="auto"/>
            <w:vAlign w:val="center"/>
            <w:hideMark/>
          </w:tcPr>
          <w:p w14:paraId="0CD73AC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836</w:t>
            </w:r>
          </w:p>
        </w:tc>
        <w:tc>
          <w:tcPr>
            <w:tcW w:w="713" w:type="dxa"/>
            <w:tcBorders>
              <w:top w:val="nil"/>
              <w:left w:val="nil"/>
              <w:bottom w:val="single" w:sz="4" w:space="0" w:color="auto"/>
              <w:right w:val="single" w:sz="4" w:space="0" w:color="auto"/>
            </w:tcBorders>
            <w:shd w:val="clear" w:color="auto" w:fill="auto"/>
            <w:vAlign w:val="center"/>
            <w:hideMark/>
          </w:tcPr>
          <w:p w14:paraId="37F65D8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469</w:t>
            </w:r>
          </w:p>
        </w:tc>
        <w:tc>
          <w:tcPr>
            <w:tcW w:w="679" w:type="dxa"/>
            <w:tcBorders>
              <w:top w:val="nil"/>
              <w:left w:val="nil"/>
              <w:bottom w:val="single" w:sz="4" w:space="0" w:color="auto"/>
              <w:right w:val="single" w:sz="4" w:space="0" w:color="auto"/>
            </w:tcBorders>
            <w:shd w:val="clear" w:color="auto" w:fill="auto"/>
            <w:noWrap/>
            <w:vAlign w:val="center"/>
            <w:hideMark/>
          </w:tcPr>
          <w:p w14:paraId="016FB6B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482</w:t>
            </w:r>
          </w:p>
        </w:tc>
        <w:tc>
          <w:tcPr>
            <w:tcW w:w="1171" w:type="dxa"/>
            <w:tcBorders>
              <w:top w:val="nil"/>
              <w:left w:val="nil"/>
              <w:bottom w:val="single" w:sz="4" w:space="0" w:color="auto"/>
              <w:right w:val="single" w:sz="4" w:space="0" w:color="auto"/>
            </w:tcBorders>
            <w:shd w:val="clear" w:color="auto" w:fill="auto"/>
            <w:noWrap/>
            <w:vAlign w:val="center"/>
            <w:hideMark/>
          </w:tcPr>
          <w:p w14:paraId="35C1C28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57,7</w:t>
            </w:r>
          </w:p>
        </w:tc>
        <w:tc>
          <w:tcPr>
            <w:tcW w:w="764" w:type="dxa"/>
            <w:tcBorders>
              <w:top w:val="nil"/>
              <w:left w:val="nil"/>
              <w:bottom w:val="single" w:sz="4" w:space="0" w:color="auto"/>
              <w:right w:val="single" w:sz="4" w:space="0" w:color="auto"/>
            </w:tcBorders>
            <w:shd w:val="clear" w:color="auto" w:fill="auto"/>
            <w:noWrap/>
            <w:vAlign w:val="center"/>
            <w:hideMark/>
          </w:tcPr>
          <w:p w14:paraId="654FACE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252</w:t>
            </w:r>
          </w:p>
        </w:tc>
        <w:tc>
          <w:tcPr>
            <w:tcW w:w="1486" w:type="dxa"/>
            <w:tcBorders>
              <w:top w:val="nil"/>
              <w:left w:val="nil"/>
              <w:bottom w:val="single" w:sz="4" w:space="0" w:color="auto"/>
              <w:right w:val="single" w:sz="4" w:space="0" w:color="auto"/>
            </w:tcBorders>
            <w:shd w:val="clear" w:color="auto" w:fill="auto"/>
            <w:noWrap/>
            <w:vAlign w:val="center"/>
            <w:hideMark/>
          </w:tcPr>
          <w:p w14:paraId="3CA8D749"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52,3</w:t>
            </w:r>
          </w:p>
        </w:tc>
        <w:tc>
          <w:tcPr>
            <w:tcW w:w="151" w:type="dxa"/>
            <w:vAlign w:val="center"/>
            <w:hideMark/>
          </w:tcPr>
          <w:p w14:paraId="3457DC4B"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bl>
    <w:p w14:paraId="1F888157" w14:textId="77777777" w:rsidR="00583A45" w:rsidRPr="003C0571" w:rsidRDefault="00583A45" w:rsidP="00583A45">
      <w:pPr>
        <w:spacing w:line="264" w:lineRule="auto"/>
        <w:rPr>
          <w:rFonts w:ascii="Cambria" w:eastAsia="Calibri" w:hAnsi="Cambria" w:cs="Arial"/>
          <w:sz w:val="20"/>
          <w:szCs w:val="20"/>
          <w:highlight w:val="yellow"/>
        </w:rPr>
      </w:pPr>
    </w:p>
    <w:p w14:paraId="52D6ADDD"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Në vitin 2020 numri i tyre nuk ka ndryshuar, por për shkak të prurjeve më të mëdha të paraqiturve të rinj në evidencë dhe në mënyrë të ndjeshme rritjes së numrit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papunësuarve pjesa e tyre në numrin e përgjithshëm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papunësuarve është zvogëluar në 57,7%, çka është e barabartë në mesataren e pjesëmarrjes të papunësuarve për kohë të gjatë në numrin total në evidencën e Malit të Zi.</w:t>
      </w:r>
    </w:p>
    <w:p w14:paraId="10D8C729" w14:textId="77777777" w:rsidR="00583A45" w:rsidRPr="003C0571" w:rsidRDefault="00583A45" w:rsidP="00583A45">
      <w:pPr>
        <w:spacing w:line="264" w:lineRule="auto"/>
        <w:jc w:val="both"/>
        <w:rPr>
          <w:rFonts w:ascii="Cambria" w:eastAsia="Calibri" w:hAnsi="Cambria" w:cs="Arial"/>
          <w:color w:val="000000" w:themeColor="text1"/>
          <w:highlight w:val="yellow"/>
        </w:rPr>
      </w:pPr>
    </w:p>
    <w:p w14:paraId="675D3B7F" w14:textId="77777777" w:rsidR="00583A45" w:rsidRPr="003C0571" w:rsidRDefault="00583A45" w:rsidP="00583A45">
      <w:pPr>
        <w:spacing w:line="264" w:lineRule="auto"/>
        <w:jc w:val="both"/>
        <w:rPr>
          <w:rFonts w:ascii="Cambria" w:eastAsia="Calibri" w:hAnsi="Cambria" w:cs="Arial"/>
          <w:i/>
          <w:iCs/>
          <w:color w:val="000000" w:themeColor="text1"/>
        </w:rPr>
      </w:pPr>
      <w:r w:rsidRPr="003C0571">
        <w:rPr>
          <w:rFonts w:ascii="Cambria" w:eastAsia="Calibri" w:hAnsi="Cambria" w:cs="Arial"/>
          <w:i/>
          <w:iCs/>
          <w:color w:val="000000" w:themeColor="text1"/>
        </w:rPr>
        <w:t>Personat e papunësuar pa stazh të punës</w:t>
      </w:r>
    </w:p>
    <w:p w14:paraId="7EC05B8A" w14:textId="77777777" w:rsidR="00583A45" w:rsidRPr="003C0571" w:rsidRDefault="00583A45" w:rsidP="00583A45">
      <w:pPr>
        <w:spacing w:line="264" w:lineRule="auto"/>
        <w:rPr>
          <w:rFonts w:ascii="Cambria" w:eastAsia="Calibri" w:hAnsi="Cambria" w:cs="Arial"/>
          <w:sz w:val="20"/>
          <w:szCs w:val="20"/>
        </w:rPr>
      </w:pPr>
    </w:p>
    <w:p w14:paraId="3484A642" w14:textId="77777777" w:rsidR="00583A45" w:rsidRPr="003C0571" w:rsidRDefault="00583A45" w:rsidP="00583A45">
      <w:pPr>
        <w:spacing w:line="264" w:lineRule="auto"/>
        <w:rPr>
          <w:rFonts w:ascii="Cambria" w:eastAsia="Cambria" w:hAnsi="Cambria" w:cs="Arial"/>
          <w:color w:val="000000" w:themeColor="text1"/>
          <w:kern w:val="24"/>
          <w:sz w:val="20"/>
          <w:szCs w:val="20"/>
        </w:rPr>
      </w:pPr>
      <w:r w:rsidRPr="003C0571">
        <w:rPr>
          <w:rFonts w:ascii="Cambria" w:eastAsia="Calibri" w:hAnsi="Cambria" w:cs="Arial"/>
          <w:sz w:val="20"/>
          <w:szCs w:val="20"/>
        </w:rPr>
        <w:t>Tabela 9: Personat e papunësuar pa stazh pune në evidencën e EPPMZ Zyra për punë Tuz</w:t>
      </w:r>
    </w:p>
    <w:p w14:paraId="5FEB05D2" w14:textId="77777777" w:rsidR="00583A45" w:rsidRPr="003C0571" w:rsidRDefault="00583A45" w:rsidP="00583A45">
      <w:pPr>
        <w:spacing w:line="264" w:lineRule="auto"/>
        <w:jc w:val="both"/>
        <w:rPr>
          <w:rFonts w:ascii="Cambria" w:eastAsia="Calibri" w:hAnsi="Cambria" w:cs="Arial"/>
          <w:sz w:val="20"/>
          <w:szCs w:val="20"/>
          <w:highlight w:val="yellow"/>
        </w:rPr>
      </w:pPr>
    </w:p>
    <w:tbl>
      <w:tblPr>
        <w:tblW w:w="8063" w:type="dxa"/>
        <w:tblInd w:w="555" w:type="dxa"/>
        <w:tblCellMar>
          <w:left w:w="70" w:type="dxa"/>
          <w:right w:w="70" w:type="dxa"/>
        </w:tblCellMar>
        <w:tblLook w:val="04A0" w:firstRow="1" w:lastRow="0" w:firstColumn="1" w:lastColumn="0" w:noHBand="0" w:noVBand="1"/>
      </w:tblPr>
      <w:tblGrid>
        <w:gridCol w:w="976"/>
        <w:gridCol w:w="1234"/>
        <w:gridCol w:w="909"/>
        <w:gridCol w:w="1222"/>
        <w:gridCol w:w="1557"/>
        <w:gridCol w:w="1124"/>
        <w:gridCol w:w="1041"/>
      </w:tblGrid>
      <w:tr w:rsidR="00583A45" w:rsidRPr="003C0571" w14:paraId="3FBC78FA" w14:textId="77777777" w:rsidTr="00674877">
        <w:trPr>
          <w:trHeight w:val="327"/>
        </w:trPr>
        <w:tc>
          <w:tcPr>
            <w:tcW w:w="976"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564B2CF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lastRenderedPageBreak/>
              <w:t xml:space="preserve">Viti </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1D0809B9"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Numri total i të papunësuarve</w:t>
            </w:r>
          </w:p>
        </w:tc>
        <w:tc>
          <w:tcPr>
            <w:tcW w:w="985"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5869AE76"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F</w:t>
            </w:r>
          </w:p>
        </w:tc>
        <w:tc>
          <w:tcPr>
            <w:tcW w:w="4944" w:type="dxa"/>
            <w:gridSpan w:val="4"/>
            <w:tcBorders>
              <w:top w:val="single" w:sz="4" w:space="0" w:color="auto"/>
              <w:left w:val="nil"/>
              <w:bottom w:val="single" w:sz="4" w:space="0" w:color="auto"/>
              <w:right w:val="single" w:sz="4" w:space="0" w:color="auto"/>
            </w:tcBorders>
            <w:shd w:val="clear" w:color="000000" w:fill="FFFF99"/>
            <w:vAlign w:val="center"/>
            <w:hideMark/>
          </w:tcPr>
          <w:p w14:paraId="6956BDC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PA STAZH PUNE</w:t>
            </w:r>
          </w:p>
        </w:tc>
      </w:tr>
      <w:tr w:rsidR="00583A45" w:rsidRPr="003C0571" w14:paraId="76EE5559" w14:textId="77777777" w:rsidTr="00674877">
        <w:trPr>
          <w:trHeight w:val="610"/>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3C79F34D"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2D779AB4"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6076BB0A"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222" w:type="dxa"/>
            <w:tcBorders>
              <w:top w:val="nil"/>
              <w:left w:val="nil"/>
              <w:bottom w:val="single" w:sz="4" w:space="0" w:color="auto"/>
              <w:right w:val="single" w:sz="4" w:space="0" w:color="auto"/>
            </w:tcBorders>
            <w:shd w:val="clear" w:color="000000" w:fill="FFFF99"/>
            <w:noWrap/>
            <w:vAlign w:val="center"/>
            <w:hideMark/>
          </w:tcPr>
          <w:p w14:paraId="45F24BB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TË GJITHË</w:t>
            </w:r>
          </w:p>
        </w:tc>
        <w:tc>
          <w:tcPr>
            <w:tcW w:w="1557" w:type="dxa"/>
            <w:tcBorders>
              <w:top w:val="nil"/>
              <w:left w:val="nil"/>
              <w:bottom w:val="single" w:sz="4" w:space="0" w:color="auto"/>
              <w:right w:val="single" w:sz="4" w:space="0" w:color="auto"/>
            </w:tcBorders>
            <w:shd w:val="clear" w:color="000000" w:fill="FFFF99"/>
            <w:vAlign w:val="center"/>
            <w:hideMark/>
          </w:tcPr>
          <w:p w14:paraId="7B4EB61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 e numrit total të papunësuarve</w:t>
            </w:r>
          </w:p>
        </w:tc>
        <w:tc>
          <w:tcPr>
            <w:tcW w:w="1124" w:type="dxa"/>
            <w:tcBorders>
              <w:top w:val="nil"/>
              <w:left w:val="nil"/>
              <w:bottom w:val="single" w:sz="4" w:space="0" w:color="auto"/>
              <w:right w:val="single" w:sz="4" w:space="0" w:color="auto"/>
            </w:tcBorders>
            <w:shd w:val="clear" w:color="000000" w:fill="FFFF99"/>
            <w:noWrap/>
            <w:vAlign w:val="center"/>
            <w:hideMark/>
          </w:tcPr>
          <w:p w14:paraId="15AB922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Femra</w:t>
            </w:r>
          </w:p>
        </w:tc>
        <w:tc>
          <w:tcPr>
            <w:tcW w:w="1041" w:type="dxa"/>
            <w:tcBorders>
              <w:top w:val="nil"/>
              <w:left w:val="nil"/>
              <w:bottom w:val="single" w:sz="4" w:space="0" w:color="auto"/>
              <w:right w:val="single" w:sz="4" w:space="0" w:color="auto"/>
            </w:tcBorders>
            <w:shd w:val="clear" w:color="000000" w:fill="FFFF99"/>
            <w:vAlign w:val="center"/>
            <w:hideMark/>
          </w:tcPr>
          <w:p w14:paraId="7213A6AE"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e të gjitha femrave</w:t>
            </w:r>
          </w:p>
        </w:tc>
      </w:tr>
      <w:tr w:rsidR="00583A45" w:rsidRPr="003C0571" w14:paraId="52155CD7" w14:textId="77777777" w:rsidTr="00674877">
        <w:trPr>
          <w:trHeight w:val="151"/>
        </w:trPr>
        <w:tc>
          <w:tcPr>
            <w:tcW w:w="976" w:type="dxa"/>
            <w:tcBorders>
              <w:top w:val="nil"/>
              <w:left w:val="single" w:sz="4" w:space="0" w:color="auto"/>
              <w:bottom w:val="single" w:sz="4" w:space="0" w:color="auto"/>
              <w:right w:val="single" w:sz="4" w:space="0" w:color="auto"/>
            </w:tcBorders>
            <w:shd w:val="clear" w:color="000000" w:fill="FFFFFF"/>
            <w:vAlign w:val="center"/>
            <w:hideMark/>
          </w:tcPr>
          <w:p w14:paraId="304D2627" w14:textId="77777777" w:rsidR="00583A45" w:rsidRPr="003C0571" w:rsidRDefault="00583A45" w:rsidP="00583A45">
            <w:pPr>
              <w:spacing w:line="264" w:lineRule="auto"/>
              <w:jc w:val="right"/>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2018.</w:t>
            </w:r>
          </w:p>
        </w:tc>
        <w:tc>
          <w:tcPr>
            <w:tcW w:w="1158" w:type="dxa"/>
            <w:tcBorders>
              <w:top w:val="nil"/>
              <w:left w:val="nil"/>
              <w:bottom w:val="single" w:sz="4" w:space="0" w:color="auto"/>
              <w:right w:val="single" w:sz="4" w:space="0" w:color="auto"/>
            </w:tcBorders>
            <w:shd w:val="clear" w:color="auto" w:fill="auto"/>
            <w:vAlign w:val="center"/>
            <w:hideMark/>
          </w:tcPr>
          <w:p w14:paraId="1ABD7286"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914</w:t>
            </w:r>
          </w:p>
        </w:tc>
        <w:tc>
          <w:tcPr>
            <w:tcW w:w="985" w:type="dxa"/>
            <w:tcBorders>
              <w:top w:val="nil"/>
              <w:left w:val="nil"/>
              <w:bottom w:val="single" w:sz="4" w:space="0" w:color="auto"/>
              <w:right w:val="single" w:sz="4" w:space="0" w:color="auto"/>
            </w:tcBorders>
            <w:shd w:val="clear" w:color="auto" w:fill="auto"/>
            <w:vAlign w:val="center"/>
            <w:hideMark/>
          </w:tcPr>
          <w:p w14:paraId="70DF35AD"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517</w:t>
            </w:r>
          </w:p>
        </w:tc>
        <w:tc>
          <w:tcPr>
            <w:tcW w:w="1222" w:type="dxa"/>
            <w:tcBorders>
              <w:top w:val="nil"/>
              <w:left w:val="nil"/>
              <w:bottom w:val="single" w:sz="4" w:space="0" w:color="auto"/>
              <w:right w:val="single" w:sz="4" w:space="0" w:color="auto"/>
            </w:tcBorders>
            <w:shd w:val="clear" w:color="auto" w:fill="auto"/>
            <w:vAlign w:val="center"/>
            <w:hideMark/>
          </w:tcPr>
          <w:p w14:paraId="3E1B1420"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640</w:t>
            </w:r>
          </w:p>
        </w:tc>
        <w:tc>
          <w:tcPr>
            <w:tcW w:w="1557" w:type="dxa"/>
            <w:tcBorders>
              <w:top w:val="nil"/>
              <w:left w:val="nil"/>
              <w:bottom w:val="single" w:sz="4" w:space="0" w:color="auto"/>
              <w:right w:val="single" w:sz="4" w:space="0" w:color="auto"/>
            </w:tcBorders>
            <w:shd w:val="clear" w:color="auto" w:fill="auto"/>
            <w:noWrap/>
            <w:vAlign w:val="bottom"/>
            <w:hideMark/>
          </w:tcPr>
          <w:p w14:paraId="2FDFE738"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70,0</w:t>
            </w:r>
          </w:p>
        </w:tc>
        <w:tc>
          <w:tcPr>
            <w:tcW w:w="1124" w:type="dxa"/>
            <w:tcBorders>
              <w:top w:val="nil"/>
              <w:left w:val="nil"/>
              <w:bottom w:val="single" w:sz="4" w:space="0" w:color="auto"/>
              <w:right w:val="single" w:sz="4" w:space="0" w:color="auto"/>
            </w:tcBorders>
            <w:shd w:val="clear" w:color="auto" w:fill="auto"/>
            <w:vAlign w:val="center"/>
            <w:hideMark/>
          </w:tcPr>
          <w:p w14:paraId="3BB60FC8"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397</w:t>
            </w:r>
          </w:p>
        </w:tc>
        <w:tc>
          <w:tcPr>
            <w:tcW w:w="1041" w:type="dxa"/>
            <w:tcBorders>
              <w:top w:val="nil"/>
              <w:left w:val="nil"/>
              <w:bottom w:val="single" w:sz="4" w:space="0" w:color="auto"/>
              <w:right w:val="single" w:sz="4" w:space="0" w:color="auto"/>
            </w:tcBorders>
            <w:shd w:val="clear" w:color="auto" w:fill="auto"/>
            <w:noWrap/>
            <w:vAlign w:val="bottom"/>
            <w:hideMark/>
          </w:tcPr>
          <w:p w14:paraId="52884D9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76,8</w:t>
            </w:r>
          </w:p>
        </w:tc>
      </w:tr>
      <w:tr w:rsidR="00583A45" w:rsidRPr="003C0571" w14:paraId="6DF38F83" w14:textId="77777777" w:rsidTr="00674877">
        <w:trPr>
          <w:trHeight w:val="151"/>
        </w:trPr>
        <w:tc>
          <w:tcPr>
            <w:tcW w:w="976" w:type="dxa"/>
            <w:tcBorders>
              <w:top w:val="nil"/>
              <w:left w:val="single" w:sz="4" w:space="0" w:color="auto"/>
              <w:bottom w:val="single" w:sz="4" w:space="0" w:color="auto"/>
              <w:right w:val="single" w:sz="4" w:space="0" w:color="auto"/>
            </w:tcBorders>
            <w:shd w:val="clear" w:color="000000" w:fill="FFFFFF"/>
            <w:noWrap/>
            <w:vAlign w:val="center"/>
            <w:hideMark/>
          </w:tcPr>
          <w:p w14:paraId="18978CC8" w14:textId="77777777" w:rsidR="00583A45" w:rsidRPr="003C0571" w:rsidRDefault="00583A45" w:rsidP="00583A45">
            <w:pPr>
              <w:spacing w:line="264" w:lineRule="auto"/>
              <w:jc w:val="right"/>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2019.</w:t>
            </w:r>
          </w:p>
        </w:tc>
        <w:tc>
          <w:tcPr>
            <w:tcW w:w="1158" w:type="dxa"/>
            <w:tcBorders>
              <w:top w:val="nil"/>
              <w:left w:val="nil"/>
              <w:bottom w:val="single" w:sz="4" w:space="0" w:color="auto"/>
              <w:right w:val="single" w:sz="4" w:space="0" w:color="auto"/>
            </w:tcBorders>
            <w:shd w:val="clear" w:color="auto" w:fill="auto"/>
            <w:vAlign w:val="center"/>
            <w:hideMark/>
          </w:tcPr>
          <w:p w14:paraId="0900A4FC"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726</w:t>
            </w:r>
          </w:p>
        </w:tc>
        <w:tc>
          <w:tcPr>
            <w:tcW w:w="985" w:type="dxa"/>
            <w:tcBorders>
              <w:top w:val="nil"/>
              <w:left w:val="nil"/>
              <w:bottom w:val="single" w:sz="4" w:space="0" w:color="auto"/>
              <w:right w:val="single" w:sz="4" w:space="0" w:color="auto"/>
            </w:tcBorders>
            <w:shd w:val="clear" w:color="auto" w:fill="auto"/>
            <w:vAlign w:val="center"/>
            <w:hideMark/>
          </w:tcPr>
          <w:p w14:paraId="78C6003B"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392</w:t>
            </w:r>
          </w:p>
        </w:tc>
        <w:tc>
          <w:tcPr>
            <w:tcW w:w="1222" w:type="dxa"/>
            <w:tcBorders>
              <w:top w:val="nil"/>
              <w:left w:val="nil"/>
              <w:bottom w:val="single" w:sz="4" w:space="0" w:color="auto"/>
              <w:right w:val="single" w:sz="4" w:space="0" w:color="auto"/>
            </w:tcBorders>
            <w:shd w:val="clear" w:color="auto" w:fill="auto"/>
            <w:vAlign w:val="center"/>
            <w:hideMark/>
          </w:tcPr>
          <w:p w14:paraId="5F03C979"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479</w:t>
            </w:r>
          </w:p>
        </w:tc>
        <w:tc>
          <w:tcPr>
            <w:tcW w:w="1557" w:type="dxa"/>
            <w:tcBorders>
              <w:top w:val="nil"/>
              <w:left w:val="nil"/>
              <w:bottom w:val="single" w:sz="4" w:space="0" w:color="auto"/>
              <w:right w:val="single" w:sz="4" w:space="0" w:color="auto"/>
            </w:tcBorders>
            <w:shd w:val="clear" w:color="auto" w:fill="auto"/>
            <w:noWrap/>
            <w:vAlign w:val="bottom"/>
            <w:hideMark/>
          </w:tcPr>
          <w:p w14:paraId="2F55127B"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66,0</w:t>
            </w:r>
          </w:p>
        </w:tc>
        <w:tc>
          <w:tcPr>
            <w:tcW w:w="1124" w:type="dxa"/>
            <w:tcBorders>
              <w:top w:val="nil"/>
              <w:left w:val="nil"/>
              <w:bottom w:val="single" w:sz="4" w:space="0" w:color="auto"/>
              <w:right w:val="single" w:sz="4" w:space="0" w:color="auto"/>
            </w:tcBorders>
            <w:shd w:val="clear" w:color="auto" w:fill="auto"/>
            <w:vAlign w:val="center"/>
            <w:hideMark/>
          </w:tcPr>
          <w:p w14:paraId="6DB2C542"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287</w:t>
            </w:r>
          </w:p>
        </w:tc>
        <w:tc>
          <w:tcPr>
            <w:tcW w:w="1041" w:type="dxa"/>
            <w:tcBorders>
              <w:top w:val="nil"/>
              <w:left w:val="nil"/>
              <w:bottom w:val="single" w:sz="4" w:space="0" w:color="auto"/>
              <w:right w:val="single" w:sz="4" w:space="0" w:color="auto"/>
            </w:tcBorders>
            <w:shd w:val="clear" w:color="auto" w:fill="auto"/>
            <w:noWrap/>
            <w:vAlign w:val="bottom"/>
            <w:hideMark/>
          </w:tcPr>
          <w:p w14:paraId="7E46673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73,2</w:t>
            </w:r>
          </w:p>
        </w:tc>
      </w:tr>
      <w:tr w:rsidR="00583A45" w:rsidRPr="003C0571" w14:paraId="26619E96" w14:textId="77777777" w:rsidTr="00674877">
        <w:trPr>
          <w:trHeight w:val="151"/>
        </w:trPr>
        <w:tc>
          <w:tcPr>
            <w:tcW w:w="976" w:type="dxa"/>
            <w:tcBorders>
              <w:top w:val="nil"/>
              <w:left w:val="single" w:sz="4" w:space="0" w:color="auto"/>
              <w:bottom w:val="single" w:sz="4" w:space="0" w:color="auto"/>
              <w:right w:val="single" w:sz="4" w:space="0" w:color="auto"/>
            </w:tcBorders>
            <w:shd w:val="clear" w:color="000000" w:fill="FFFFFF"/>
            <w:noWrap/>
            <w:vAlign w:val="center"/>
            <w:hideMark/>
          </w:tcPr>
          <w:p w14:paraId="33D57446" w14:textId="77777777" w:rsidR="00583A45" w:rsidRPr="003C0571" w:rsidRDefault="00583A45" w:rsidP="00583A45">
            <w:pPr>
              <w:spacing w:line="264" w:lineRule="auto"/>
              <w:jc w:val="right"/>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VI. 2020</w:t>
            </w:r>
          </w:p>
        </w:tc>
        <w:tc>
          <w:tcPr>
            <w:tcW w:w="1158" w:type="dxa"/>
            <w:tcBorders>
              <w:top w:val="nil"/>
              <w:left w:val="nil"/>
              <w:bottom w:val="single" w:sz="4" w:space="0" w:color="auto"/>
              <w:right w:val="single" w:sz="4" w:space="0" w:color="auto"/>
            </w:tcBorders>
            <w:shd w:val="clear" w:color="auto" w:fill="auto"/>
            <w:vAlign w:val="center"/>
            <w:hideMark/>
          </w:tcPr>
          <w:p w14:paraId="1EDA799F"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836</w:t>
            </w:r>
          </w:p>
        </w:tc>
        <w:tc>
          <w:tcPr>
            <w:tcW w:w="985" w:type="dxa"/>
            <w:tcBorders>
              <w:top w:val="nil"/>
              <w:left w:val="nil"/>
              <w:bottom w:val="single" w:sz="4" w:space="0" w:color="auto"/>
              <w:right w:val="single" w:sz="4" w:space="0" w:color="auto"/>
            </w:tcBorders>
            <w:shd w:val="clear" w:color="auto" w:fill="auto"/>
            <w:vAlign w:val="center"/>
            <w:hideMark/>
          </w:tcPr>
          <w:p w14:paraId="3E789A95"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469</w:t>
            </w:r>
          </w:p>
        </w:tc>
        <w:tc>
          <w:tcPr>
            <w:tcW w:w="1222" w:type="dxa"/>
            <w:tcBorders>
              <w:top w:val="nil"/>
              <w:left w:val="nil"/>
              <w:bottom w:val="single" w:sz="4" w:space="0" w:color="auto"/>
              <w:right w:val="single" w:sz="4" w:space="0" w:color="auto"/>
            </w:tcBorders>
            <w:shd w:val="clear" w:color="auto" w:fill="auto"/>
            <w:vAlign w:val="center"/>
            <w:hideMark/>
          </w:tcPr>
          <w:p w14:paraId="33CF2D75"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547</w:t>
            </w:r>
          </w:p>
        </w:tc>
        <w:tc>
          <w:tcPr>
            <w:tcW w:w="1557" w:type="dxa"/>
            <w:tcBorders>
              <w:top w:val="nil"/>
              <w:left w:val="nil"/>
              <w:bottom w:val="single" w:sz="4" w:space="0" w:color="auto"/>
              <w:right w:val="single" w:sz="4" w:space="0" w:color="auto"/>
            </w:tcBorders>
            <w:shd w:val="clear" w:color="auto" w:fill="auto"/>
            <w:noWrap/>
            <w:vAlign w:val="bottom"/>
            <w:hideMark/>
          </w:tcPr>
          <w:p w14:paraId="2E0FA77D"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65,4</w:t>
            </w:r>
          </w:p>
        </w:tc>
        <w:tc>
          <w:tcPr>
            <w:tcW w:w="1124" w:type="dxa"/>
            <w:tcBorders>
              <w:top w:val="nil"/>
              <w:left w:val="nil"/>
              <w:bottom w:val="single" w:sz="4" w:space="0" w:color="auto"/>
              <w:right w:val="single" w:sz="4" w:space="0" w:color="auto"/>
            </w:tcBorders>
            <w:shd w:val="clear" w:color="auto" w:fill="auto"/>
            <w:vAlign w:val="center"/>
            <w:hideMark/>
          </w:tcPr>
          <w:p w14:paraId="299932EA" w14:textId="77777777" w:rsidR="00583A45" w:rsidRPr="003C0571" w:rsidRDefault="00583A45" w:rsidP="00583A45">
            <w:pPr>
              <w:spacing w:line="264" w:lineRule="auto"/>
              <w:jc w:val="center"/>
              <w:rPr>
                <w:rFonts w:ascii="Cambria" w:eastAsia="Times New Roman" w:hAnsi="Cambria" w:cs="Arial"/>
                <w:sz w:val="18"/>
                <w:szCs w:val="18"/>
                <w:lang w:eastAsia="sl-SI"/>
              </w:rPr>
            </w:pPr>
            <w:r w:rsidRPr="003C0571">
              <w:rPr>
                <w:rFonts w:ascii="Cambria" w:eastAsia="Times New Roman" w:hAnsi="Cambria" w:cs="Arial"/>
                <w:sz w:val="18"/>
                <w:szCs w:val="18"/>
                <w:lang w:eastAsia="sl-SI"/>
              </w:rPr>
              <w:t>333</w:t>
            </w:r>
          </w:p>
        </w:tc>
        <w:tc>
          <w:tcPr>
            <w:tcW w:w="1041" w:type="dxa"/>
            <w:tcBorders>
              <w:top w:val="nil"/>
              <w:left w:val="nil"/>
              <w:bottom w:val="single" w:sz="4" w:space="0" w:color="auto"/>
              <w:right w:val="single" w:sz="4" w:space="0" w:color="auto"/>
            </w:tcBorders>
            <w:shd w:val="clear" w:color="auto" w:fill="auto"/>
            <w:noWrap/>
            <w:vAlign w:val="bottom"/>
            <w:hideMark/>
          </w:tcPr>
          <w:p w14:paraId="7542FFF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71,0</w:t>
            </w:r>
          </w:p>
        </w:tc>
      </w:tr>
    </w:tbl>
    <w:p w14:paraId="0A0DB8D6" w14:textId="77777777" w:rsidR="00583A45" w:rsidRPr="003C0571" w:rsidRDefault="00583A45" w:rsidP="00583A45">
      <w:pPr>
        <w:spacing w:line="264" w:lineRule="auto"/>
        <w:jc w:val="both"/>
        <w:rPr>
          <w:rFonts w:ascii="Cambria" w:eastAsia="Calibri" w:hAnsi="Cambria" w:cs="Arial"/>
          <w:sz w:val="20"/>
          <w:szCs w:val="20"/>
          <w:highlight w:val="yellow"/>
        </w:rPr>
      </w:pPr>
    </w:p>
    <w:p w14:paraId="4B78A323"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Numri i madhe i të papunësuarve në evidencë është pa stazh pune. Edhe pse gjatë periudhës së mbikëqyrur pjesa e tyre në totalin e </w:t>
      </w:r>
      <w:proofErr w:type="spellStart"/>
      <w:r w:rsidRPr="003C0571">
        <w:rPr>
          <w:rFonts w:ascii="Cambria" w:eastAsia="Calibri" w:hAnsi="Cambria" w:cs="Arial"/>
        </w:rPr>
        <w:t>papunësueshmerisë</w:t>
      </w:r>
      <w:proofErr w:type="spellEnd"/>
      <w:r w:rsidRPr="003C0571">
        <w:rPr>
          <w:rFonts w:ascii="Cambria" w:eastAsia="Calibri" w:hAnsi="Cambria" w:cs="Arial"/>
        </w:rPr>
        <w:t xml:space="preserve"> zvogëlohet, pjesëmarrja e tyre është dukshëm nën mesataren e pjesës totale të personave pa stazh pune në evidencën e EPPMZ (41,5% në vitin 2019). Akoma më pa përshtatshme është gjendja në këtë pikëpamje me numrin e femrave të papunësuara pa stazh pune. </w:t>
      </w:r>
    </w:p>
    <w:p w14:paraId="6E1754CC" w14:textId="77777777" w:rsidR="00583A45" w:rsidRPr="003C0571" w:rsidRDefault="00583A45" w:rsidP="00583A45">
      <w:pPr>
        <w:spacing w:line="264" w:lineRule="auto"/>
        <w:jc w:val="both"/>
        <w:rPr>
          <w:rFonts w:ascii="Cambria" w:eastAsia="Calibri" w:hAnsi="Cambria" w:cs="Arial"/>
        </w:rPr>
      </w:pPr>
    </w:p>
    <w:p w14:paraId="101D0335" w14:textId="09E95AD5" w:rsidR="00583A45" w:rsidRPr="003C0571" w:rsidRDefault="00583A45" w:rsidP="00583A45">
      <w:pPr>
        <w:spacing w:line="264" w:lineRule="auto"/>
        <w:rPr>
          <w:rFonts w:ascii="Cambria" w:eastAsia="Cambria" w:hAnsi="Cambria" w:cs="Arial"/>
          <w:color w:val="000000" w:themeColor="text1"/>
          <w:kern w:val="24"/>
          <w:sz w:val="20"/>
          <w:szCs w:val="20"/>
        </w:rPr>
      </w:pPr>
      <w:r w:rsidRPr="003C0571">
        <w:rPr>
          <w:rFonts w:ascii="Cambria" w:eastAsia="Calibri" w:hAnsi="Cambria" w:cs="Arial"/>
          <w:color w:val="000000" w:themeColor="text1"/>
          <w:sz w:val="20"/>
          <w:szCs w:val="20"/>
        </w:rPr>
        <w:t>Tabela 10: Personat e papunësuar sipas vjetërsisë në evidencën</w:t>
      </w:r>
      <w:r w:rsidR="004F0128">
        <w:rPr>
          <w:rFonts w:ascii="Cambria" w:eastAsia="Calibri" w:hAnsi="Cambria" w:cs="Arial"/>
          <w:color w:val="000000" w:themeColor="text1"/>
          <w:sz w:val="20"/>
          <w:szCs w:val="20"/>
        </w:rPr>
        <w:t xml:space="preserve"> </w:t>
      </w:r>
      <w:r w:rsidRPr="003C0571">
        <w:rPr>
          <w:rFonts w:ascii="Cambria" w:eastAsia="Calibri" w:hAnsi="Cambria" w:cs="Arial"/>
          <w:color w:val="000000" w:themeColor="text1"/>
          <w:sz w:val="20"/>
          <w:szCs w:val="20"/>
        </w:rPr>
        <w:t>e EPPMZ Zyra për punë Tuz</w:t>
      </w:r>
    </w:p>
    <w:p w14:paraId="4410CDB6" w14:textId="1B4D1A9E" w:rsidR="00583A45" w:rsidRDefault="00583A45" w:rsidP="00583A45">
      <w:pPr>
        <w:spacing w:line="264" w:lineRule="auto"/>
        <w:rPr>
          <w:rFonts w:ascii="Cambria" w:eastAsia="Cambria" w:hAnsi="Cambria" w:cs="Arial"/>
          <w:color w:val="000000" w:themeColor="text1"/>
          <w:kern w:val="24"/>
          <w:sz w:val="20"/>
          <w:szCs w:val="20"/>
        </w:rPr>
      </w:pPr>
    </w:p>
    <w:tbl>
      <w:tblPr>
        <w:tblW w:w="9396" w:type="dxa"/>
        <w:tblInd w:w="-5" w:type="dxa"/>
        <w:tblCellMar>
          <w:left w:w="70" w:type="dxa"/>
          <w:right w:w="70" w:type="dxa"/>
        </w:tblCellMar>
        <w:tblLook w:val="04A0" w:firstRow="1" w:lastRow="0" w:firstColumn="1" w:lastColumn="0" w:noHBand="0" w:noVBand="1"/>
      </w:tblPr>
      <w:tblGrid>
        <w:gridCol w:w="780"/>
        <w:gridCol w:w="852"/>
        <w:gridCol w:w="560"/>
        <w:gridCol w:w="567"/>
        <w:gridCol w:w="526"/>
        <w:gridCol w:w="743"/>
        <w:gridCol w:w="492"/>
        <w:gridCol w:w="743"/>
        <w:gridCol w:w="532"/>
        <w:gridCol w:w="743"/>
        <w:gridCol w:w="465"/>
        <w:gridCol w:w="833"/>
        <w:gridCol w:w="465"/>
        <w:gridCol w:w="622"/>
        <w:gridCol w:w="465"/>
        <w:gridCol w:w="8"/>
      </w:tblGrid>
      <w:tr w:rsidR="00583A45" w:rsidRPr="003C0571" w14:paraId="012FB7EE" w14:textId="77777777" w:rsidTr="00674877">
        <w:trPr>
          <w:trHeight w:val="253"/>
        </w:trPr>
        <w:tc>
          <w:tcPr>
            <w:tcW w:w="780" w:type="dxa"/>
            <w:vMerge w:val="restart"/>
            <w:tcBorders>
              <w:top w:val="single" w:sz="4" w:space="0" w:color="auto"/>
              <w:left w:val="single" w:sz="4" w:space="0" w:color="auto"/>
              <w:bottom w:val="nil"/>
              <w:right w:val="nil"/>
            </w:tcBorders>
            <w:shd w:val="clear" w:color="000000" w:fill="FFFF99"/>
            <w:vAlign w:val="center"/>
            <w:hideMark/>
          </w:tcPr>
          <w:p w14:paraId="3B19477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w:t>
            </w:r>
          </w:p>
        </w:tc>
        <w:tc>
          <w:tcPr>
            <w:tcW w:w="8616" w:type="dxa"/>
            <w:gridSpan w:val="15"/>
            <w:tcBorders>
              <w:top w:val="single" w:sz="4" w:space="0" w:color="auto"/>
              <w:left w:val="single" w:sz="4" w:space="0" w:color="auto"/>
              <w:bottom w:val="single" w:sz="4" w:space="0" w:color="auto"/>
              <w:right w:val="single" w:sz="4" w:space="0" w:color="auto"/>
            </w:tcBorders>
            <w:shd w:val="clear" w:color="000000" w:fill="FFFF99"/>
            <w:vAlign w:val="center"/>
            <w:hideMark/>
          </w:tcPr>
          <w:p w14:paraId="53D72EEA"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MOSHA SIPAS VJETËVE</w:t>
            </w:r>
          </w:p>
        </w:tc>
      </w:tr>
      <w:tr w:rsidR="00583A45" w:rsidRPr="003C0571" w14:paraId="5F4FD053" w14:textId="77777777" w:rsidTr="005E6E2E">
        <w:trPr>
          <w:gridAfter w:val="1"/>
          <w:wAfter w:w="8" w:type="dxa"/>
          <w:trHeight w:val="253"/>
        </w:trPr>
        <w:tc>
          <w:tcPr>
            <w:tcW w:w="780" w:type="dxa"/>
            <w:vMerge/>
            <w:tcBorders>
              <w:top w:val="single" w:sz="4" w:space="0" w:color="auto"/>
              <w:left w:val="single" w:sz="4" w:space="0" w:color="auto"/>
              <w:bottom w:val="nil"/>
              <w:right w:val="nil"/>
            </w:tcBorders>
            <w:vAlign w:val="center"/>
            <w:hideMark/>
          </w:tcPr>
          <w:p w14:paraId="1EAFCEAD"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852" w:type="dxa"/>
            <w:vMerge w:val="restart"/>
            <w:tcBorders>
              <w:top w:val="nil"/>
              <w:left w:val="single" w:sz="4" w:space="0" w:color="auto"/>
              <w:bottom w:val="nil"/>
              <w:right w:val="nil"/>
            </w:tcBorders>
            <w:shd w:val="clear" w:color="000000" w:fill="FFFF99"/>
            <w:vAlign w:val="center"/>
            <w:hideMark/>
          </w:tcPr>
          <w:p w14:paraId="59987294"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Total </w:t>
            </w:r>
          </w:p>
        </w:tc>
        <w:tc>
          <w:tcPr>
            <w:tcW w:w="560" w:type="dxa"/>
            <w:vMerge w:val="restart"/>
            <w:tcBorders>
              <w:top w:val="nil"/>
              <w:left w:val="single" w:sz="4" w:space="0" w:color="auto"/>
              <w:bottom w:val="nil"/>
              <w:right w:val="single" w:sz="4" w:space="0" w:color="auto"/>
            </w:tcBorders>
            <w:shd w:val="clear" w:color="000000" w:fill="FFFF99"/>
            <w:vAlign w:val="center"/>
            <w:hideMark/>
          </w:tcPr>
          <w:p w14:paraId="487071CB"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c>
          <w:tcPr>
            <w:tcW w:w="567" w:type="dxa"/>
            <w:vMerge w:val="restart"/>
            <w:tcBorders>
              <w:top w:val="nil"/>
              <w:left w:val="single" w:sz="4" w:space="0" w:color="auto"/>
              <w:bottom w:val="nil"/>
              <w:right w:val="single" w:sz="4" w:space="0" w:color="auto"/>
            </w:tcBorders>
            <w:shd w:val="clear" w:color="000000" w:fill="FFFF99"/>
            <w:vAlign w:val="center"/>
            <w:hideMark/>
          </w:tcPr>
          <w:p w14:paraId="1CCA489F"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Deri</w:t>
            </w:r>
          </w:p>
          <w:p w14:paraId="1750C75E"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18v</w:t>
            </w:r>
          </w:p>
        </w:tc>
        <w:tc>
          <w:tcPr>
            <w:tcW w:w="526" w:type="dxa"/>
            <w:vMerge w:val="restart"/>
            <w:tcBorders>
              <w:top w:val="nil"/>
              <w:left w:val="nil"/>
              <w:bottom w:val="nil"/>
              <w:right w:val="nil"/>
            </w:tcBorders>
            <w:shd w:val="clear" w:color="000000" w:fill="FFFF99"/>
            <w:vAlign w:val="center"/>
            <w:hideMark/>
          </w:tcPr>
          <w:p w14:paraId="10FD1F31"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g</w:t>
            </w:r>
          </w:p>
        </w:tc>
        <w:tc>
          <w:tcPr>
            <w:tcW w:w="743" w:type="dxa"/>
            <w:tcBorders>
              <w:top w:val="nil"/>
              <w:left w:val="single" w:sz="4" w:space="0" w:color="auto"/>
              <w:bottom w:val="nil"/>
              <w:right w:val="single" w:sz="4" w:space="0" w:color="auto"/>
            </w:tcBorders>
            <w:shd w:val="clear" w:color="000000" w:fill="FFFF99"/>
            <w:vAlign w:val="center"/>
            <w:hideMark/>
          </w:tcPr>
          <w:p w14:paraId="59A25D9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Mbi </w:t>
            </w:r>
          </w:p>
          <w:p w14:paraId="44EC311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18</w:t>
            </w:r>
          </w:p>
        </w:tc>
        <w:tc>
          <w:tcPr>
            <w:tcW w:w="492" w:type="dxa"/>
            <w:vMerge w:val="restart"/>
            <w:tcBorders>
              <w:top w:val="nil"/>
              <w:left w:val="nil"/>
              <w:bottom w:val="nil"/>
              <w:right w:val="nil"/>
            </w:tcBorders>
            <w:shd w:val="clear" w:color="000000" w:fill="FFFF99"/>
            <w:vAlign w:val="center"/>
            <w:hideMark/>
          </w:tcPr>
          <w:p w14:paraId="3423CF51"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c>
          <w:tcPr>
            <w:tcW w:w="743" w:type="dxa"/>
            <w:tcBorders>
              <w:top w:val="nil"/>
              <w:left w:val="single" w:sz="4" w:space="0" w:color="auto"/>
              <w:bottom w:val="nil"/>
              <w:right w:val="single" w:sz="4" w:space="0" w:color="auto"/>
            </w:tcBorders>
            <w:shd w:val="clear" w:color="000000" w:fill="FFFF99"/>
            <w:vAlign w:val="center"/>
            <w:hideMark/>
          </w:tcPr>
          <w:p w14:paraId="5CD5245A"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Mbi </w:t>
            </w:r>
          </w:p>
          <w:p w14:paraId="77E066EF"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25</w:t>
            </w:r>
          </w:p>
        </w:tc>
        <w:tc>
          <w:tcPr>
            <w:tcW w:w="532" w:type="dxa"/>
            <w:vMerge w:val="restart"/>
            <w:tcBorders>
              <w:top w:val="nil"/>
              <w:left w:val="nil"/>
              <w:bottom w:val="nil"/>
              <w:right w:val="nil"/>
            </w:tcBorders>
            <w:shd w:val="clear" w:color="000000" w:fill="FFFF99"/>
            <w:vAlign w:val="center"/>
            <w:hideMark/>
          </w:tcPr>
          <w:p w14:paraId="76D9E1A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c>
          <w:tcPr>
            <w:tcW w:w="743" w:type="dxa"/>
            <w:tcBorders>
              <w:top w:val="nil"/>
              <w:left w:val="single" w:sz="4" w:space="0" w:color="auto"/>
              <w:bottom w:val="nil"/>
              <w:right w:val="single" w:sz="4" w:space="0" w:color="auto"/>
            </w:tcBorders>
            <w:shd w:val="clear" w:color="000000" w:fill="FFFF99"/>
            <w:vAlign w:val="center"/>
            <w:hideMark/>
          </w:tcPr>
          <w:p w14:paraId="1FB27CD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Mbi </w:t>
            </w:r>
          </w:p>
          <w:p w14:paraId="1D6C0E5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30</w:t>
            </w:r>
          </w:p>
        </w:tc>
        <w:tc>
          <w:tcPr>
            <w:tcW w:w="465" w:type="dxa"/>
            <w:vMerge w:val="restart"/>
            <w:tcBorders>
              <w:top w:val="nil"/>
              <w:left w:val="nil"/>
              <w:bottom w:val="nil"/>
              <w:right w:val="nil"/>
            </w:tcBorders>
            <w:shd w:val="clear" w:color="000000" w:fill="FFFF99"/>
            <w:vAlign w:val="center"/>
            <w:hideMark/>
          </w:tcPr>
          <w:p w14:paraId="556FB97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c>
          <w:tcPr>
            <w:tcW w:w="833" w:type="dxa"/>
            <w:tcBorders>
              <w:top w:val="nil"/>
              <w:left w:val="single" w:sz="4" w:space="0" w:color="auto"/>
              <w:bottom w:val="nil"/>
              <w:right w:val="single" w:sz="4" w:space="0" w:color="auto"/>
            </w:tcBorders>
            <w:shd w:val="clear" w:color="000000" w:fill="FFFF99"/>
            <w:vAlign w:val="center"/>
            <w:hideMark/>
          </w:tcPr>
          <w:p w14:paraId="3A2BB0A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Mbi </w:t>
            </w:r>
          </w:p>
          <w:p w14:paraId="3923B72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40</w:t>
            </w:r>
          </w:p>
        </w:tc>
        <w:tc>
          <w:tcPr>
            <w:tcW w:w="465" w:type="dxa"/>
            <w:vMerge w:val="restart"/>
            <w:tcBorders>
              <w:top w:val="nil"/>
              <w:left w:val="nil"/>
              <w:bottom w:val="nil"/>
              <w:right w:val="nil"/>
            </w:tcBorders>
            <w:shd w:val="clear" w:color="000000" w:fill="FFFF99"/>
            <w:vAlign w:val="center"/>
            <w:hideMark/>
          </w:tcPr>
          <w:p w14:paraId="2A36228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c>
          <w:tcPr>
            <w:tcW w:w="622" w:type="dxa"/>
            <w:tcBorders>
              <w:top w:val="nil"/>
              <w:left w:val="single" w:sz="4" w:space="0" w:color="auto"/>
              <w:bottom w:val="nil"/>
              <w:right w:val="single" w:sz="4" w:space="0" w:color="auto"/>
            </w:tcBorders>
            <w:shd w:val="clear" w:color="000000" w:fill="FFFF99"/>
            <w:vAlign w:val="center"/>
            <w:hideMark/>
          </w:tcPr>
          <w:p w14:paraId="79D7098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 xml:space="preserve">Mbi </w:t>
            </w:r>
          </w:p>
        </w:tc>
        <w:tc>
          <w:tcPr>
            <w:tcW w:w="465" w:type="dxa"/>
            <w:vMerge w:val="restart"/>
            <w:tcBorders>
              <w:top w:val="nil"/>
              <w:left w:val="nil"/>
              <w:bottom w:val="nil"/>
              <w:right w:val="single" w:sz="4" w:space="0" w:color="auto"/>
            </w:tcBorders>
            <w:shd w:val="clear" w:color="000000" w:fill="FFFF99"/>
            <w:vAlign w:val="center"/>
            <w:hideMark/>
          </w:tcPr>
          <w:p w14:paraId="499474C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f</w:t>
            </w:r>
          </w:p>
        </w:tc>
      </w:tr>
      <w:tr w:rsidR="00583A45" w:rsidRPr="003C0571" w14:paraId="76F8139C" w14:textId="77777777" w:rsidTr="005E6E2E">
        <w:trPr>
          <w:gridAfter w:val="1"/>
          <w:wAfter w:w="8" w:type="dxa"/>
          <w:trHeight w:val="253"/>
        </w:trPr>
        <w:tc>
          <w:tcPr>
            <w:tcW w:w="780" w:type="dxa"/>
            <w:vMerge/>
            <w:tcBorders>
              <w:top w:val="single" w:sz="4" w:space="0" w:color="auto"/>
              <w:left w:val="single" w:sz="4" w:space="0" w:color="auto"/>
              <w:bottom w:val="nil"/>
              <w:right w:val="nil"/>
            </w:tcBorders>
            <w:vAlign w:val="center"/>
            <w:hideMark/>
          </w:tcPr>
          <w:p w14:paraId="13F7F38C"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852" w:type="dxa"/>
            <w:vMerge/>
            <w:tcBorders>
              <w:top w:val="nil"/>
              <w:left w:val="single" w:sz="4" w:space="0" w:color="auto"/>
              <w:bottom w:val="nil"/>
              <w:right w:val="nil"/>
            </w:tcBorders>
            <w:vAlign w:val="center"/>
            <w:hideMark/>
          </w:tcPr>
          <w:p w14:paraId="2A46EAD9"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560" w:type="dxa"/>
            <w:vMerge/>
            <w:tcBorders>
              <w:top w:val="nil"/>
              <w:left w:val="single" w:sz="4" w:space="0" w:color="auto"/>
              <w:bottom w:val="nil"/>
              <w:right w:val="single" w:sz="4" w:space="0" w:color="auto"/>
            </w:tcBorders>
            <w:vAlign w:val="center"/>
            <w:hideMark/>
          </w:tcPr>
          <w:p w14:paraId="7DAC4804"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567" w:type="dxa"/>
            <w:vMerge/>
            <w:tcBorders>
              <w:top w:val="nil"/>
              <w:left w:val="single" w:sz="4" w:space="0" w:color="auto"/>
              <w:bottom w:val="nil"/>
              <w:right w:val="single" w:sz="4" w:space="0" w:color="auto"/>
            </w:tcBorders>
            <w:vAlign w:val="center"/>
            <w:hideMark/>
          </w:tcPr>
          <w:p w14:paraId="5553C2B4"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526" w:type="dxa"/>
            <w:vMerge/>
            <w:tcBorders>
              <w:top w:val="nil"/>
              <w:left w:val="nil"/>
              <w:bottom w:val="nil"/>
              <w:right w:val="nil"/>
            </w:tcBorders>
            <w:vAlign w:val="center"/>
            <w:hideMark/>
          </w:tcPr>
          <w:p w14:paraId="096159F9"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743" w:type="dxa"/>
            <w:tcBorders>
              <w:top w:val="nil"/>
              <w:left w:val="single" w:sz="4" w:space="0" w:color="auto"/>
              <w:bottom w:val="nil"/>
              <w:right w:val="single" w:sz="4" w:space="0" w:color="auto"/>
            </w:tcBorders>
            <w:shd w:val="clear" w:color="000000" w:fill="FFFF99"/>
            <w:vAlign w:val="center"/>
            <w:hideMark/>
          </w:tcPr>
          <w:p w14:paraId="76C54C1E"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deri25v</w:t>
            </w:r>
          </w:p>
        </w:tc>
        <w:tc>
          <w:tcPr>
            <w:tcW w:w="492" w:type="dxa"/>
            <w:vMerge/>
            <w:tcBorders>
              <w:top w:val="nil"/>
              <w:left w:val="nil"/>
              <w:bottom w:val="nil"/>
              <w:right w:val="nil"/>
            </w:tcBorders>
            <w:vAlign w:val="center"/>
            <w:hideMark/>
          </w:tcPr>
          <w:p w14:paraId="0A06109D"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743" w:type="dxa"/>
            <w:tcBorders>
              <w:top w:val="nil"/>
              <w:left w:val="single" w:sz="4" w:space="0" w:color="auto"/>
              <w:bottom w:val="nil"/>
              <w:right w:val="single" w:sz="4" w:space="0" w:color="auto"/>
            </w:tcBorders>
            <w:shd w:val="clear" w:color="000000" w:fill="FFFF99"/>
            <w:vAlign w:val="center"/>
            <w:hideMark/>
          </w:tcPr>
          <w:p w14:paraId="25B8184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deri30v</w:t>
            </w:r>
          </w:p>
        </w:tc>
        <w:tc>
          <w:tcPr>
            <w:tcW w:w="532" w:type="dxa"/>
            <w:vMerge/>
            <w:tcBorders>
              <w:top w:val="nil"/>
              <w:left w:val="nil"/>
              <w:bottom w:val="nil"/>
              <w:right w:val="nil"/>
            </w:tcBorders>
            <w:vAlign w:val="center"/>
            <w:hideMark/>
          </w:tcPr>
          <w:p w14:paraId="2288FD78"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743" w:type="dxa"/>
            <w:tcBorders>
              <w:top w:val="nil"/>
              <w:left w:val="single" w:sz="4" w:space="0" w:color="auto"/>
              <w:bottom w:val="nil"/>
              <w:right w:val="single" w:sz="4" w:space="0" w:color="auto"/>
            </w:tcBorders>
            <w:shd w:val="clear" w:color="000000" w:fill="FFFF99"/>
            <w:vAlign w:val="center"/>
            <w:hideMark/>
          </w:tcPr>
          <w:p w14:paraId="7C70A09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deri40v</w:t>
            </w:r>
          </w:p>
        </w:tc>
        <w:tc>
          <w:tcPr>
            <w:tcW w:w="465" w:type="dxa"/>
            <w:vMerge/>
            <w:tcBorders>
              <w:top w:val="nil"/>
              <w:left w:val="nil"/>
              <w:bottom w:val="nil"/>
              <w:right w:val="nil"/>
            </w:tcBorders>
            <w:vAlign w:val="center"/>
            <w:hideMark/>
          </w:tcPr>
          <w:p w14:paraId="07CE6D79"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833" w:type="dxa"/>
            <w:tcBorders>
              <w:top w:val="nil"/>
              <w:left w:val="single" w:sz="4" w:space="0" w:color="auto"/>
              <w:bottom w:val="nil"/>
              <w:right w:val="single" w:sz="4" w:space="0" w:color="auto"/>
            </w:tcBorders>
            <w:shd w:val="clear" w:color="000000" w:fill="FFFF99"/>
            <w:vAlign w:val="center"/>
            <w:hideMark/>
          </w:tcPr>
          <w:p w14:paraId="154A648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deri50v</w:t>
            </w:r>
          </w:p>
        </w:tc>
        <w:tc>
          <w:tcPr>
            <w:tcW w:w="465" w:type="dxa"/>
            <w:vMerge/>
            <w:tcBorders>
              <w:top w:val="nil"/>
              <w:left w:val="nil"/>
              <w:bottom w:val="nil"/>
              <w:right w:val="nil"/>
            </w:tcBorders>
            <w:vAlign w:val="center"/>
            <w:hideMark/>
          </w:tcPr>
          <w:p w14:paraId="61FFFB11"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c>
          <w:tcPr>
            <w:tcW w:w="622" w:type="dxa"/>
            <w:tcBorders>
              <w:top w:val="nil"/>
              <w:left w:val="single" w:sz="4" w:space="0" w:color="auto"/>
              <w:bottom w:val="nil"/>
              <w:right w:val="single" w:sz="4" w:space="0" w:color="auto"/>
            </w:tcBorders>
            <w:shd w:val="clear" w:color="000000" w:fill="FFFF99"/>
            <w:vAlign w:val="center"/>
            <w:hideMark/>
          </w:tcPr>
          <w:p w14:paraId="344F9B7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50v</w:t>
            </w:r>
          </w:p>
        </w:tc>
        <w:tc>
          <w:tcPr>
            <w:tcW w:w="465" w:type="dxa"/>
            <w:vMerge/>
            <w:tcBorders>
              <w:top w:val="nil"/>
              <w:left w:val="nil"/>
              <w:bottom w:val="nil"/>
              <w:right w:val="single" w:sz="4" w:space="0" w:color="auto"/>
            </w:tcBorders>
            <w:vAlign w:val="center"/>
            <w:hideMark/>
          </w:tcPr>
          <w:p w14:paraId="6D0BC100" w14:textId="77777777" w:rsidR="00583A45" w:rsidRPr="003C0571" w:rsidRDefault="00583A45" w:rsidP="00583A45">
            <w:pPr>
              <w:spacing w:line="264" w:lineRule="auto"/>
              <w:rPr>
                <w:rFonts w:ascii="Cambria" w:eastAsia="Times New Roman" w:hAnsi="Cambria" w:cs="Arial"/>
                <w:color w:val="000000"/>
                <w:sz w:val="18"/>
                <w:szCs w:val="18"/>
                <w:lang w:eastAsia="sl-SI"/>
              </w:rPr>
            </w:pPr>
          </w:p>
        </w:tc>
      </w:tr>
      <w:tr w:rsidR="00583A45" w:rsidRPr="003C0571" w14:paraId="5279F7C3" w14:textId="77777777" w:rsidTr="005E6E2E">
        <w:trPr>
          <w:gridAfter w:val="1"/>
          <w:wAfter w:w="8" w:type="dxa"/>
          <w:trHeight w:val="253"/>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53631" w14:textId="77777777" w:rsidR="00583A45" w:rsidRPr="003C0571" w:rsidRDefault="00583A45" w:rsidP="00583A45">
            <w:pPr>
              <w:spacing w:line="264" w:lineRule="auto"/>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2018.</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16CCCCA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914</w:t>
            </w:r>
          </w:p>
        </w:tc>
        <w:tc>
          <w:tcPr>
            <w:tcW w:w="560" w:type="dxa"/>
            <w:tcBorders>
              <w:top w:val="single" w:sz="4" w:space="0" w:color="auto"/>
              <w:left w:val="nil"/>
              <w:bottom w:val="single" w:sz="4" w:space="0" w:color="auto"/>
              <w:right w:val="single" w:sz="4" w:space="0" w:color="auto"/>
            </w:tcBorders>
            <w:shd w:val="clear" w:color="auto" w:fill="auto"/>
            <w:vAlign w:val="center"/>
            <w:hideMark/>
          </w:tcPr>
          <w:p w14:paraId="49D39D6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64B1D03"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w:t>
            </w:r>
          </w:p>
        </w:tc>
        <w:tc>
          <w:tcPr>
            <w:tcW w:w="526" w:type="dxa"/>
            <w:tcBorders>
              <w:top w:val="single" w:sz="4" w:space="0" w:color="auto"/>
              <w:left w:val="nil"/>
              <w:bottom w:val="single" w:sz="4" w:space="0" w:color="auto"/>
              <w:right w:val="single" w:sz="4" w:space="0" w:color="auto"/>
            </w:tcBorders>
            <w:shd w:val="clear" w:color="auto" w:fill="auto"/>
            <w:vAlign w:val="center"/>
            <w:hideMark/>
          </w:tcPr>
          <w:p w14:paraId="1AA4E1B2"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0</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427328D4"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154</w:t>
            </w:r>
          </w:p>
        </w:tc>
        <w:tc>
          <w:tcPr>
            <w:tcW w:w="492" w:type="dxa"/>
            <w:tcBorders>
              <w:top w:val="single" w:sz="4" w:space="0" w:color="auto"/>
              <w:left w:val="nil"/>
              <w:bottom w:val="single" w:sz="4" w:space="0" w:color="auto"/>
              <w:right w:val="single" w:sz="4" w:space="0" w:color="auto"/>
            </w:tcBorders>
            <w:shd w:val="clear" w:color="auto" w:fill="auto"/>
            <w:vAlign w:val="center"/>
            <w:hideMark/>
          </w:tcPr>
          <w:p w14:paraId="56F22B93"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98</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237E891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114</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485DCCEF"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77</w:t>
            </w:r>
          </w:p>
        </w:tc>
        <w:tc>
          <w:tcPr>
            <w:tcW w:w="743" w:type="dxa"/>
            <w:tcBorders>
              <w:top w:val="single" w:sz="4" w:space="0" w:color="auto"/>
              <w:left w:val="nil"/>
              <w:bottom w:val="single" w:sz="4" w:space="0" w:color="auto"/>
              <w:right w:val="single" w:sz="4" w:space="0" w:color="auto"/>
            </w:tcBorders>
            <w:shd w:val="clear" w:color="auto" w:fill="auto"/>
            <w:vAlign w:val="center"/>
            <w:hideMark/>
          </w:tcPr>
          <w:p w14:paraId="518BD2A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223</w:t>
            </w:r>
          </w:p>
        </w:tc>
        <w:tc>
          <w:tcPr>
            <w:tcW w:w="465" w:type="dxa"/>
            <w:tcBorders>
              <w:top w:val="single" w:sz="4" w:space="0" w:color="auto"/>
              <w:left w:val="nil"/>
              <w:bottom w:val="single" w:sz="4" w:space="0" w:color="auto"/>
              <w:right w:val="single" w:sz="4" w:space="0" w:color="auto"/>
            </w:tcBorders>
            <w:shd w:val="clear" w:color="auto" w:fill="auto"/>
            <w:vAlign w:val="center"/>
            <w:hideMark/>
          </w:tcPr>
          <w:p w14:paraId="7C1D24B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148</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051738D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209</w:t>
            </w:r>
          </w:p>
        </w:tc>
        <w:tc>
          <w:tcPr>
            <w:tcW w:w="465" w:type="dxa"/>
            <w:tcBorders>
              <w:top w:val="single" w:sz="4" w:space="0" w:color="auto"/>
              <w:left w:val="nil"/>
              <w:bottom w:val="single" w:sz="4" w:space="0" w:color="auto"/>
              <w:right w:val="single" w:sz="4" w:space="0" w:color="auto"/>
            </w:tcBorders>
            <w:shd w:val="clear" w:color="auto" w:fill="auto"/>
            <w:vAlign w:val="center"/>
            <w:hideMark/>
          </w:tcPr>
          <w:p w14:paraId="66ED0D7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110</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F29606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213</w:t>
            </w:r>
          </w:p>
        </w:tc>
        <w:tc>
          <w:tcPr>
            <w:tcW w:w="465" w:type="dxa"/>
            <w:tcBorders>
              <w:top w:val="single" w:sz="4" w:space="0" w:color="auto"/>
              <w:left w:val="nil"/>
              <w:bottom w:val="single" w:sz="4" w:space="0" w:color="auto"/>
              <w:right w:val="single" w:sz="4" w:space="0" w:color="auto"/>
            </w:tcBorders>
            <w:shd w:val="clear" w:color="auto" w:fill="auto"/>
            <w:vAlign w:val="center"/>
            <w:hideMark/>
          </w:tcPr>
          <w:p w14:paraId="6163F34F"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84</w:t>
            </w:r>
          </w:p>
        </w:tc>
      </w:tr>
      <w:tr w:rsidR="00583A45" w:rsidRPr="003C0571" w14:paraId="65FB1577" w14:textId="77777777" w:rsidTr="005E6E2E">
        <w:trPr>
          <w:gridAfter w:val="1"/>
          <w:wAfter w:w="8" w:type="dxa"/>
          <w:trHeight w:val="25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C22DA6B" w14:textId="77777777" w:rsidR="00583A45" w:rsidRPr="003C0571" w:rsidRDefault="00583A45" w:rsidP="00583A45">
            <w:pPr>
              <w:spacing w:line="264" w:lineRule="auto"/>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2019.</w:t>
            </w:r>
          </w:p>
        </w:tc>
        <w:tc>
          <w:tcPr>
            <w:tcW w:w="852" w:type="dxa"/>
            <w:tcBorders>
              <w:top w:val="nil"/>
              <w:left w:val="nil"/>
              <w:bottom w:val="single" w:sz="4" w:space="0" w:color="auto"/>
              <w:right w:val="single" w:sz="4" w:space="0" w:color="auto"/>
            </w:tcBorders>
            <w:shd w:val="clear" w:color="auto" w:fill="auto"/>
            <w:vAlign w:val="center"/>
            <w:hideMark/>
          </w:tcPr>
          <w:p w14:paraId="502207E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726</w:t>
            </w:r>
          </w:p>
        </w:tc>
        <w:tc>
          <w:tcPr>
            <w:tcW w:w="560" w:type="dxa"/>
            <w:tcBorders>
              <w:top w:val="nil"/>
              <w:left w:val="nil"/>
              <w:bottom w:val="single" w:sz="4" w:space="0" w:color="auto"/>
              <w:right w:val="single" w:sz="4" w:space="0" w:color="auto"/>
            </w:tcBorders>
            <w:shd w:val="clear" w:color="auto" w:fill="auto"/>
            <w:vAlign w:val="center"/>
            <w:hideMark/>
          </w:tcPr>
          <w:p w14:paraId="4495D1E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392</w:t>
            </w:r>
          </w:p>
        </w:tc>
        <w:tc>
          <w:tcPr>
            <w:tcW w:w="567" w:type="dxa"/>
            <w:tcBorders>
              <w:top w:val="nil"/>
              <w:left w:val="nil"/>
              <w:bottom w:val="single" w:sz="4" w:space="0" w:color="auto"/>
              <w:right w:val="single" w:sz="4" w:space="0" w:color="auto"/>
            </w:tcBorders>
            <w:shd w:val="clear" w:color="auto" w:fill="auto"/>
            <w:vAlign w:val="center"/>
            <w:hideMark/>
          </w:tcPr>
          <w:p w14:paraId="42A27278"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w:t>
            </w:r>
          </w:p>
        </w:tc>
        <w:tc>
          <w:tcPr>
            <w:tcW w:w="526" w:type="dxa"/>
            <w:tcBorders>
              <w:top w:val="nil"/>
              <w:left w:val="nil"/>
              <w:bottom w:val="single" w:sz="4" w:space="0" w:color="auto"/>
              <w:right w:val="single" w:sz="4" w:space="0" w:color="auto"/>
            </w:tcBorders>
            <w:shd w:val="clear" w:color="auto" w:fill="auto"/>
            <w:vAlign w:val="center"/>
            <w:hideMark/>
          </w:tcPr>
          <w:p w14:paraId="6D0E407B"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w:t>
            </w:r>
          </w:p>
        </w:tc>
        <w:tc>
          <w:tcPr>
            <w:tcW w:w="743" w:type="dxa"/>
            <w:tcBorders>
              <w:top w:val="nil"/>
              <w:left w:val="nil"/>
              <w:bottom w:val="single" w:sz="4" w:space="0" w:color="auto"/>
              <w:right w:val="single" w:sz="4" w:space="0" w:color="auto"/>
            </w:tcBorders>
            <w:shd w:val="clear" w:color="auto" w:fill="auto"/>
            <w:vAlign w:val="center"/>
            <w:hideMark/>
          </w:tcPr>
          <w:p w14:paraId="56CC952F"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96</w:t>
            </w:r>
          </w:p>
        </w:tc>
        <w:tc>
          <w:tcPr>
            <w:tcW w:w="492" w:type="dxa"/>
            <w:tcBorders>
              <w:top w:val="nil"/>
              <w:left w:val="nil"/>
              <w:bottom w:val="single" w:sz="4" w:space="0" w:color="auto"/>
              <w:right w:val="single" w:sz="4" w:space="0" w:color="auto"/>
            </w:tcBorders>
            <w:shd w:val="clear" w:color="auto" w:fill="auto"/>
            <w:vAlign w:val="center"/>
            <w:hideMark/>
          </w:tcPr>
          <w:p w14:paraId="01841880"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56</w:t>
            </w:r>
          </w:p>
        </w:tc>
        <w:tc>
          <w:tcPr>
            <w:tcW w:w="743" w:type="dxa"/>
            <w:tcBorders>
              <w:top w:val="nil"/>
              <w:left w:val="nil"/>
              <w:bottom w:val="single" w:sz="4" w:space="0" w:color="auto"/>
              <w:right w:val="single" w:sz="4" w:space="0" w:color="auto"/>
            </w:tcBorders>
            <w:shd w:val="clear" w:color="auto" w:fill="auto"/>
            <w:vAlign w:val="center"/>
            <w:hideMark/>
          </w:tcPr>
          <w:p w14:paraId="43AC939B"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72</w:t>
            </w:r>
          </w:p>
        </w:tc>
        <w:tc>
          <w:tcPr>
            <w:tcW w:w="532" w:type="dxa"/>
            <w:tcBorders>
              <w:top w:val="nil"/>
              <w:left w:val="nil"/>
              <w:bottom w:val="single" w:sz="4" w:space="0" w:color="auto"/>
              <w:right w:val="single" w:sz="4" w:space="0" w:color="auto"/>
            </w:tcBorders>
            <w:shd w:val="clear" w:color="auto" w:fill="auto"/>
            <w:vAlign w:val="center"/>
            <w:hideMark/>
          </w:tcPr>
          <w:p w14:paraId="4EA7887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46</w:t>
            </w:r>
          </w:p>
        </w:tc>
        <w:tc>
          <w:tcPr>
            <w:tcW w:w="743" w:type="dxa"/>
            <w:tcBorders>
              <w:top w:val="nil"/>
              <w:left w:val="nil"/>
              <w:bottom w:val="single" w:sz="4" w:space="0" w:color="auto"/>
              <w:right w:val="single" w:sz="4" w:space="0" w:color="auto"/>
            </w:tcBorders>
            <w:shd w:val="clear" w:color="auto" w:fill="auto"/>
            <w:vAlign w:val="center"/>
            <w:hideMark/>
          </w:tcPr>
          <w:p w14:paraId="0C2BE6E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172</w:t>
            </w:r>
          </w:p>
        </w:tc>
        <w:tc>
          <w:tcPr>
            <w:tcW w:w="465" w:type="dxa"/>
            <w:tcBorders>
              <w:top w:val="nil"/>
              <w:left w:val="nil"/>
              <w:bottom w:val="single" w:sz="4" w:space="0" w:color="auto"/>
              <w:right w:val="single" w:sz="4" w:space="0" w:color="auto"/>
            </w:tcBorders>
            <w:shd w:val="clear" w:color="auto" w:fill="auto"/>
            <w:vAlign w:val="center"/>
            <w:hideMark/>
          </w:tcPr>
          <w:p w14:paraId="0B46B87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109</w:t>
            </w:r>
          </w:p>
        </w:tc>
        <w:tc>
          <w:tcPr>
            <w:tcW w:w="833" w:type="dxa"/>
            <w:tcBorders>
              <w:top w:val="nil"/>
              <w:left w:val="nil"/>
              <w:bottom w:val="single" w:sz="4" w:space="0" w:color="auto"/>
              <w:right w:val="single" w:sz="4" w:space="0" w:color="auto"/>
            </w:tcBorders>
            <w:shd w:val="clear" w:color="auto" w:fill="auto"/>
            <w:vAlign w:val="center"/>
            <w:hideMark/>
          </w:tcPr>
          <w:p w14:paraId="331F60B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179</w:t>
            </w:r>
          </w:p>
        </w:tc>
        <w:tc>
          <w:tcPr>
            <w:tcW w:w="465" w:type="dxa"/>
            <w:tcBorders>
              <w:top w:val="nil"/>
              <w:left w:val="nil"/>
              <w:bottom w:val="single" w:sz="4" w:space="0" w:color="auto"/>
              <w:right w:val="single" w:sz="4" w:space="0" w:color="auto"/>
            </w:tcBorders>
            <w:shd w:val="clear" w:color="auto" w:fill="auto"/>
            <w:vAlign w:val="center"/>
            <w:hideMark/>
          </w:tcPr>
          <w:p w14:paraId="55CDD16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100</w:t>
            </w:r>
          </w:p>
        </w:tc>
        <w:tc>
          <w:tcPr>
            <w:tcW w:w="622" w:type="dxa"/>
            <w:tcBorders>
              <w:top w:val="nil"/>
              <w:left w:val="nil"/>
              <w:bottom w:val="single" w:sz="4" w:space="0" w:color="auto"/>
              <w:right w:val="single" w:sz="4" w:space="0" w:color="auto"/>
            </w:tcBorders>
            <w:shd w:val="clear" w:color="auto" w:fill="auto"/>
            <w:vAlign w:val="center"/>
            <w:hideMark/>
          </w:tcPr>
          <w:p w14:paraId="53E81BF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205</w:t>
            </w:r>
          </w:p>
        </w:tc>
        <w:tc>
          <w:tcPr>
            <w:tcW w:w="465" w:type="dxa"/>
            <w:tcBorders>
              <w:top w:val="nil"/>
              <w:left w:val="nil"/>
              <w:bottom w:val="single" w:sz="4" w:space="0" w:color="auto"/>
              <w:right w:val="single" w:sz="4" w:space="0" w:color="auto"/>
            </w:tcBorders>
            <w:shd w:val="clear" w:color="auto" w:fill="auto"/>
            <w:vAlign w:val="center"/>
            <w:hideMark/>
          </w:tcPr>
          <w:p w14:paraId="0A868724"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79</w:t>
            </w:r>
          </w:p>
        </w:tc>
      </w:tr>
      <w:tr w:rsidR="00583A45" w:rsidRPr="003C0571" w14:paraId="7029ECFC" w14:textId="77777777" w:rsidTr="005E6E2E">
        <w:trPr>
          <w:gridAfter w:val="1"/>
          <w:wAfter w:w="8" w:type="dxa"/>
          <w:trHeight w:val="25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C736892" w14:textId="77777777" w:rsidR="00583A45" w:rsidRPr="003C0571" w:rsidRDefault="00583A45" w:rsidP="00583A45">
            <w:pPr>
              <w:spacing w:line="264" w:lineRule="auto"/>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VI.2020.</w:t>
            </w:r>
          </w:p>
        </w:tc>
        <w:tc>
          <w:tcPr>
            <w:tcW w:w="852" w:type="dxa"/>
            <w:tcBorders>
              <w:top w:val="nil"/>
              <w:left w:val="nil"/>
              <w:bottom w:val="single" w:sz="4" w:space="0" w:color="auto"/>
              <w:right w:val="single" w:sz="4" w:space="0" w:color="auto"/>
            </w:tcBorders>
            <w:shd w:val="clear" w:color="auto" w:fill="auto"/>
            <w:vAlign w:val="center"/>
            <w:hideMark/>
          </w:tcPr>
          <w:p w14:paraId="227F89E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836</w:t>
            </w:r>
          </w:p>
        </w:tc>
        <w:tc>
          <w:tcPr>
            <w:tcW w:w="560" w:type="dxa"/>
            <w:tcBorders>
              <w:top w:val="nil"/>
              <w:left w:val="nil"/>
              <w:bottom w:val="single" w:sz="4" w:space="0" w:color="auto"/>
              <w:right w:val="single" w:sz="4" w:space="0" w:color="auto"/>
            </w:tcBorders>
            <w:shd w:val="clear" w:color="auto" w:fill="auto"/>
            <w:vAlign w:val="center"/>
            <w:hideMark/>
          </w:tcPr>
          <w:p w14:paraId="11DAF755"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469</w:t>
            </w:r>
          </w:p>
        </w:tc>
        <w:tc>
          <w:tcPr>
            <w:tcW w:w="567" w:type="dxa"/>
            <w:tcBorders>
              <w:top w:val="nil"/>
              <w:left w:val="nil"/>
              <w:bottom w:val="single" w:sz="4" w:space="0" w:color="auto"/>
              <w:right w:val="single" w:sz="4" w:space="0" w:color="auto"/>
            </w:tcBorders>
            <w:shd w:val="clear" w:color="auto" w:fill="auto"/>
            <w:vAlign w:val="center"/>
            <w:hideMark/>
          </w:tcPr>
          <w:p w14:paraId="184F2E21"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3</w:t>
            </w:r>
          </w:p>
        </w:tc>
        <w:tc>
          <w:tcPr>
            <w:tcW w:w="526" w:type="dxa"/>
            <w:tcBorders>
              <w:top w:val="nil"/>
              <w:left w:val="nil"/>
              <w:bottom w:val="single" w:sz="4" w:space="0" w:color="auto"/>
              <w:right w:val="single" w:sz="4" w:space="0" w:color="auto"/>
            </w:tcBorders>
            <w:shd w:val="clear" w:color="auto" w:fill="auto"/>
            <w:vAlign w:val="center"/>
            <w:hideMark/>
          </w:tcPr>
          <w:p w14:paraId="30A96EF2"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w:t>
            </w:r>
          </w:p>
        </w:tc>
        <w:tc>
          <w:tcPr>
            <w:tcW w:w="743" w:type="dxa"/>
            <w:tcBorders>
              <w:top w:val="nil"/>
              <w:left w:val="nil"/>
              <w:bottom w:val="single" w:sz="4" w:space="0" w:color="auto"/>
              <w:right w:val="single" w:sz="4" w:space="0" w:color="auto"/>
            </w:tcBorders>
            <w:shd w:val="clear" w:color="auto" w:fill="auto"/>
            <w:vAlign w:val="center"/>
            <w:hideMark/>
          </w:tcPr>
          <w:p w14:paraId="6F121446"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91</w:t>
            </w:r>
          </w:p>
        </w:tc>
        <w:tc>
          <w:tcPr>
            <w:tcW w:w="492" w:type="dxa"/>
            <w:tcBorders>
              <w:top w:val="nil"/>
              <w:left w:val="nil"/>
              <w:bottom w:val="single" w:sz="4" w:space="0" w:color="auto"/>
              <w:right w:val="single" w:sz="4" w:space="0" w:color="auto"/>
            </w:tcBorders>
            <w:shd w:val="clear" w:color="auto" w:fill="auto"/>
            <w:vAlign w:val="center"/>
            <w:hideMark/>
          </w:tcPr>
          <w:p w14:paraId="23A0C3E2"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51</w:t>
            </w:r>
          </w:p>
        </w:tc>
        <w:tc>
          <w:tcPr>
            <w:tcW w:w="743" w:type="dxa"/>
            <w:tcBorders>
              <w:top w:val="nil"/>
              <w:left w:val="nil"/>
              <w:bottom w:val="single" w:sz="4" w:space="0" w:color="auto"/>
              <w:right w:val="single" w:sz="4" w:space="0" w:color="auto"/>
            </w:tcBorders>
            <w:shd w:val="clear" w:color="auto" w:fill="auto"/>
            <w:vAlign w:val="center"/>
            <w:hideMark/>
          </w:tcPr>
          <w:p w14:paraId="698771B7"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85</w:t>
            </w:r>
          </w:p>
        </w:tc>
        <w:tc>
          <w:tcPr>
            <w:tcW w:w="532" w:type="dxa"/>
            <w:tcBorders>
              <w:top w:val="nil"/>
              <w:left w:val="nil"/>
              <w:bottom w:val="single" w:sz="4" w:space="0" w:color="auto"/>
              <w:right w:val="single" w:sz="4" w:space="0" w:color="auto"/>
            </w:tcBorders>
            <w:shd w:val="clear" w:color="auto" w:fill="auto"/>
            <w:vAlign w:val="center"/>
            <w:hideMark/>
          </w:tcPr>
          <w:p w14:paraId="0C2277AA"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56</w:t>
            </w:r>
          </w:p>
        </w:tc>
        <w:tc>
          <w:tcPr>
            <w:tcW w:w="743" w:type="dxa"/>
            <w:tcBorders>
              <w:top w:val="nil"/>
              <w:left w:val="nil"/>
              <w:bottom w:val="single" w:sz="4" w:space="0" w:color="auto"/>
              <w:right w:val="single" w:sz="4" w:space="0" w:color="auto"/>
            </w:tcBorders>
            <w:shd w:val="clear" w:color="auto" w:fill="auto"/>
            <w:vAlign w:val="center"/>
            <w:hideMark/>
          </w:tcPr>
          <w:p w14:paraId="215563BD"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212</w:t>
            </w:r>
          </w:p>
        </w:tc>
        <w:tc>
          <w:tcPr>
            <w:tcW w:w="465" w:type="dxa"/>
            <w:tcBorders>
              <w:top w:val="nil"/>
              <w:left w:val="nil"/>
              <w:bottom w:val="single" w:sz="4" w:space="0" w:color="auto"/>
              <w:right w:val="single" w:sz="4" w:space="0" w:color="auto"/>
            </w:tcBorders>
            <w:shd w:val="clear" w:color="auto" w:fill="auto"/>
            <w:vAlign w:val="center"/>
            <w:hideMark/>
          </w:tcPr>
          <w:p w14:paraId="63E01F3A"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138</w:t>
            </w:r>
          </w:p>
        </w:tc>
        <w:tc>
          <w:tcPr>
            <w:tcW w:w="833" w:type="dxa"/>
            <w:tcBorders>
              <w:top w:val="nil"/>
              <w:left w:val="nil"/>
              <w:bottom w:val="single" w:sz="4" w:space="0" w:color="auto"/>
              <w:right w:val="single" w:sz="4" w:space="0" w:color="auto"/>
            </w:tcBorders>
            <w:shd w:val="clear" w:color="auto" w:fill="auto"/>
            <w:vAlign w:val="center"/>
            <w:hideMark/>
          </w:tcPr>
          <w:p w14:paraId="281ADE8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210</w:t>
            </w:r>
          </w:p>
        </w:tc>
        <w:tc>
          <w:tcPr>
            <w:tcW w:w="465" w:type="dxa"/>
            <w:tcBorders>
              <w:top w:val="nil"/>
              <w:left w:val="nil"/>
              <w:bottom w:val="single" w:sz="4" w:space="0" w:color="auto"/>
              <w:right w:val="single" w:sz="4" w:space="0" w:color="auto"/>
            </w:tcBorders>
            <w:shd w:val="clear" w:color="auto" w:fill="auto"/>
            <w:vAlign w:val="center"/>
            <w:hideMark/>
          </w:tcPr>
          <w:p w14:paraId="29D8589C"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119</w:t>
            </w:r>
          </w:p>
        </w:tc>
        <w:tc>
          <w:tcPr>
            <w:tcW w:w="622" w:type="dxa"/>
            <w:tcBorders>
              <w:top w:val="nil"/>
              <w:left w:val="nil"/>
              <w:bottom w:val="single" w:sz="4" w:space="0" w:color="auto"/>
              <w:right w:val="single" w:sz="4" w:space="0" w:color="auto"/>
            </w:tcBorders>
            <w:shd w:val="clear" w:color="auto" w:fill="auto"/>
            <w:vAlign w:val="center"/>
            <w:hideMark/>
          </w:tcPr>
          <w:p w14:paraId="6BCC118A"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235</w:t>
            </w:r>
          </w:p>
        </w:tc>
        <w:tc>
          <w:tcPr>
            <w:tcW w:w="465" w:type="dxa"/>
            <w:tcBorders>
              <w:top w:val="nil"/>
              <w:left w:val="nil"/>
              <w:bottom w:val="single" w:sz="4" w:space="0" w:color="auto"/>
              <w:right w:val="single" w:sz="4" w:space="0" w:color="auto"/>
            </w:tcBorders>
            <w:shd w:val="clear" w:color="auto" w:fill="auto"/>
            <w:vAlign w:val="center"/>
            <w:hideMark/>
          </w:tcPr>
          <w:p w14:paraId="0EC9D62B" w14:textId="77777777" w:rsidR="00583A45" w:rsidRPr="003C0571" w:rsidRDefault="00583A45" w:rsidP="00583A45">
            <w:pPr>
              <w:spacing w:line="264" w:lineRule="auto"/>
              <w:jc w:val="center"/>
              <w:rPr>
                <w:rFonts w:ascii="Cambria" w:eastAsia="Times New Roman" w:hAnsi="Cambria" w:cs="Arial"/>
                <w:color w:val="000000"/>
                <w:sz w:val="18"/>
                <w:szCs w:val="18"/>
                <w:lang w:eastAsia="sl-SI"/>
              </w:rPr>
            </w:pPr>
            <w:r w:rsidRPr="003C0571">
              <w:rPr>
                <w:rFonts w:ascii="Cambria" w:eastAsia="Times New Roman" w:hAnsi="Cambria" w:cs="Arial"/>
                <w:color w:val="000000"/>
                <w:sz w:val="18"/>
                <w:szCs w:val="18"/>
                <w:lang w:eastAsia="sl-SI"/>
              </w:rPr>
              <w:t>103</w:t>
            </w:r>
          </w:p>
        </w:tc>
      </w:tr>
    </w:tbl>
    <w:p w14:paraId="137576B0" w14:textId="4FCD9ECA" w:rsidR="00583A45" w:rsidRDefault="00583A45" w:rsidP="00583A45">
      <w:pPr>
        <w:spacing w:line="264" w:lineRule="auto"/>
        <w:rPr>
          <w:rFonts w:ascii="Cambria" w:eastAsia="Cambria" w:hAnsi="Cambria" w:cs="Arial"/>
          <w:color w:val="000000" w:themeColor="text1"/>
          <w:kern w:val="24"/>
          <w:sz w:val="20"/>
          <w:szCs w:val="20"/>
        </w:rPr>
      </w:pPr>
    </w:p>
    <w:p w14:paraId="1E518EAA" w14:textId="39DADD16" w:rsidR="005120F9" w:rsidRDefault="005120F9" w:rsidP="00583A45">
      <w:pPr>
        <w:spacing w:line="264" w:lineRule="auto"/>
        <w:rPr>
          <w:rFonts w:ascii="Cambria" w:eastAsia="Cambria" w:hAnsi="Cambria" w:cs="Arial"/>
          <w:color w:val="000000" w:themeColor="text1"/>
          <w:kern w:val="24"/>
          <w:sz w:val="20"/>
          <w:szCs w:val="20"/>
        </w:rPr>
      </w:pPr>
    </w:p>
    <w:p w14:paraId="1C6059DB" w14:textId="77777777" w:rsidR="005120F9" w:rsidRPr="003C0571" w:rsidRDefault="005120F9" w:rsidP="00583A45">
      <w:pPr>
        <w:spacing w:line="264" w:lineRule="auto"/>
        <w:rPr>
          <w:rFonts w:ascii="Cambria" w:eastAsia="Cambria" w:hAnsi="Cambria" w:cs="Arial"/>
          <w:color w:val="000000" w:themeColor="text1"/>
          <w:kern w:val="24"/>
          <w:sz w:val="20"/>
          <w:szCs w:val="20"/>
        </w:rPr>
      </w:pPr>
    </w:p>
    <w:p w14:paraId="33773A98" w14:textId="358A6E83" w:rsidR="00C60F73" w:rsidRPr="00223537" w:rsidRDefault="001A5C72" w:rsidP="00583A45">
      <w:pPr>
        <w:spacing w:line="264" w:lineRule="auto"/>
        <w:jc w:val="both"/>
        <w:rPr>
          <w:rFonts w:ascii="Cambria" w:eastAsia="Calibri" w:hAnsi="Cambria" w:cs="Arial"/>
          <w:color w:val="000000" w:themeColor="text1"/>
        </w:rPr>
      </w:pPr>
      <w:r w:rsidRPr="00223537">
        <w:rPr>
          <w:rFonts w:ascii="Cambria" w:eastAsia="Calibri" w:hAnsi="Cambria" w:cs="Arial"/>
          <w:color w:val="000000" w:themeColor="text1"/>
        </w:rPr>
        <w:lastRenderedPageBreak/>
        <w:t xml:space="preserve">Në pikëpamje të strukturës së moshës të </w:t>
      </w:r>
      <w:proofErr w:type="spellStart"/>
      <w:r w:rsidRPr="00223537">
        <w:rPr>
          <w:rFonts w:ascii="Cambria" w:eastAsia="Calibri" w:hAnsi="Cambria" w:cs="Arial"/>
          <w:color w:val="000000" w:themeColor="text1"/>
        </w:rPr>
        <w:t>të</w:t>
      </w:r>
      <w:proofErr w:type="spellEnd"/>
      <w:r w:rsidRPr="00223537">
        <w:rPr>
          <w:rFonts w:ascii="Cambria" w:eastAsia="Calibri" w:hAnsi="Cambria" w:cs="Arial"/>
          <w:color w:val="000000" w:themeColor="text1"/>
        </w:rPr>
        <w:t xml:space="preserve"> papunësuarve do të aplikohet ulja e numrit </w:t>
      </w:r>
      <w:r w:rsidR="002A7492" w:rsidRPr="00223537">
        <w:rPr>
          <w:rFonts w:ascii="Cambria" w:eastAsia="Calibri" w:hAnsi="Cambria" w:cs="Arial"/>
          <w:color w:val="000000" w:themeColor="text1"/>
        </w:rPr>
        <w:t xml:space="preserve">për të </w:t>
      </w:r>
      <w:r w:rsidR="00D440D2" w:rsidRPr="00223537">
        <w:rPr>
          <w:rFonts w:ascii="Cambria" w:eastAsia="Calibri" w:hAnsi="Cambria" w:cs="Arial"/>
          <w:color w:val="000000" w:themeColor="text1"/>
        </w:rPr>
        <w:t>rinjtë</w:t>
      </w:r>
      <w:r w:rsidR="002A7492" w:rsidRPr="00223537">
        <w:rPr>
          <w:rFonts w:ascii="Cambria" w:eastAsia="Calibri" w:hAnsi="Cambria" w:cs="Arial"/>
          <w:color w:val="000000" w:themeColor="text1"/>
        </w:rPr>
        <w:t xml:space="preserve"> e moshës deri në 30 vjeç në </w:t>
      </w:r>
      <w:r w:rsidR="00D440D2" w:rsidRPr="00223537">
        <w:rPr>
          <w:rFonts w:ascii="Cambria" w:eastAsia="Calibri" w:hAnsi="Cambria" w:cs="Arial"/>
          <w:color w:val="000000" w:themeColor="text1"/>
        </w:rPr>
        <w:t>evidencë</w:t>
      </w:r>
      <w:r w:rsidR="002A7492" w:rsidRPr="00223537">
        <w:rPr>
          <w:rFonts w:ascii="Cambria" w:eastAsia="Calibri" w:hAnsi="Cambria" w:cs="Arial"/>
          <w:color w:val="000000" w:themeColor="text1"/>
        </w:rPr>
        <w:t xml:space="preserve">. Në vitin 2018 </w:t>
      </w:r>
      <w:r w:rsidR="00D440D2" w:rsidRPr="00223537">
        <w:rPr>
          <w:rFonts w:ascii="Cambria" w:eastAsia="Calibri" w:hAnsi="Cambria" w:cs="Arial"/>
          <w:color w:val="000000" w:themeColor="text1"/>
        </w:rPr>
        <w:t>ishin</w:t>
      </w:r>
      <w:r w:rsidR="002A7492" w:rsidRPr="00223537">
        <w:rPr>
          <w:rFonts w:ascii="Cambria" w:eastAsia="Calibri" w:hAnsi="Cambria" w:cs="Arial"/>
          <w:color w:val="000000" w:themeColor="text1"/>
        </w:rPr>
        <w:t xml:space="preserve"> të paraqitur 266 të rinj (29% të </w:t>
      </w:r>
      <w:proofErr w:type="spellStart"/>
      <w:r w:rsidR="002A7492" w:rsidRPr="00223537">
        <w:rPr>
          <w:rFonts w:ascii="Cambria" w:eastAsia="Calibri" w:hAnsi="Cambria" w:cs="Arial"/>
          <w:color w:val="000000" w:themeColor="text1"/>
        </w:rPr>
        <w:t>të</w:t>
      </w:r>
      <w:proofErr w:type="spellEnd"/>
      <w:r w:rsidR="002A7492" w:rsidRPr="00223537">
        <w:rPr>
          <w:rFonts w:ascii="Cambria" w:eastAsia="Calibri" w:hAnsi="Cambria" w:cs="Arial"/>
          <w:color w:val="000000" w:themeColor="text1"/>
        </w:rPr>
        <w:t xml:space="preserve"> gjithë të papunësuarve), derisa në vitin 2019 numri i tyre është ulur në 170 (24,4% të </w:t>
      </w:r>
      <w:proofErr w:type="spellStart"/>
      <w:r w:rsidR="002A7492" w:rsidRPr="00223537">
        <w:rPr>
          <w:rFonts w:ascii="Cambria" w:eastAsia="Calibri" w:hAnsi="Cambria" w:cs="Arial"/>
          <w:color w:val="000000" w:themeColor="text1"/>
        </w:rPr>
        <w:t>të</w:t>
      </w:r>
      <w:proofErr w:type="spellEnd"/>
      <w:r w:rsidR="002A7492" w:rsidRPr="00223537">
        <w:rPr>
          <w:rFonts w:ascii="Cambria" w:eastAsia="Calibri" w:hAnsi="Cambria" w:cs="Arial"/>
          <w:color w:val="000000" w:themeColor="text1"/>
        </w:rPr>
        <w:t xml:space="preserve"> gjithë të papunësuarve)</w:t>
      </w:r>
    </w:p>
    <w:p w14:paraId="4D644D98" w14:textId="77777777" w:rsidR="00583A45" w:rsidRPr="00223537" w:rsidRDefault="00583A45" w:rsidP="00583A45">
      <w:pPr>
        <w:spacing w:line="264" w:lineRule="auto"/>
        <w:jc w:val="both"/>
        <w:rPr>
          <w:rFonts w:ascii="Cambria" w:eastAsia="Calibri" w:hAnsi="Cambria" w:cs="Arial"/>
          <w:color w:val="000000" w:themeColor="text1"/>
        </w:rPr>
      </w:pPr>
    </w:p>
    <w:p w14:paraId="1C01A599" w14:textId="0FB3C585" w:rsidR="00583A45" w:rsidRPr="003C0571" w:rsidRDefault="00583A45" w:rsidP="00583A45">
      <w:pPr>
        <w:spacing w:line="264" w:lineRule="auto"/>
        <w:rPr>
          <w:rFonts w:ascii="Cambria" w:eastAsia="Cambria" w:hAnsi="Cambria" w:cs="Arial"/>
          <w:color w:val="000000" w:themeColor="text1"/>
          <w:kern w:val="24"/>
          <w:sz w:val="20"/>
          <w:szCs w:val="20"/>
        </w:rPr>
      </w:pPr>
      <w:r w:rsidRPr="00223537">
        <w:rPr>
          <w:rFonts w:ascii="Cambria" w:eastAsia="Cambria" w:hAnsi="Cambria" w:cs="Arial"/>
          <w:color w:val="000000" w:themeColor="text1"/>
          <w:kern w:val="24"/>
          <w:sz w:val="20"/>
          <w:szCs w:val="20"/>
        </w:rPr>
        <w:t xml:space="preserve">Tabela 11:   </w:t>
      </w:r>
      <w:r w:rsidR="00B9028C" w:rsidRPr="00223537">
        <w:rPr>
          <w:rFonts w:ascii="Cambria" w:eastAsia="Cambria" w:hAnsi="Cambria" w:cs="Arial"/>
          <w:color w:val="000000" w:themeColor="text1"/>
          <w:kern w:val="24"/>
          <w:sz w:val="20"/>
          <w:szCs w:val="20"/>
        </w:rPr>
        <w:t>Personat me aftësi të kufizuara</w:t>
      </w:r>
      <w:r w:rsidR="00223537" w:rsidRPr="00223537">
        <w:rPr>
          <w:rFonts w:ascii="Cambria" w:eastAsia="Cambria" w:hAnsi="Cambria" w:cs="Arial"/>
          <w:color w:val="000000" w:themeColor="text1"/>
          <w:kern w:val="24"/>
          <w:sz w:val="20"/>
          <w:szCs w:val="20"/>
        </w:rPr>
        <w:t xml:space="preserve"> të paraqitur në evidenten e Zyrës për punë Tuz</w:t>
      </w:r>
    </w:p>
    <w:p w14:paraId="063AAF35" w14:textId="77777777" w:rsidR="00583A45" w:rsidRPr="003C0571" w:rsidRDefault="00583A45" w:rsidP="00583A45">
      <w:pPr>
        <w:spacing w:line="264" w:lineRule="auto"/>
        <w:rPr>
          <w:rFonts w:ascii="Cambria" w:eastAsia="Calibri" w:hAnsi="Cambria" w:cs="Arial"/>
          <w:i/>
          <w:color w:val="000000" w:themeColor="text1"/>
          <w:sz w:val="20"/>
          <w:szCs w:val="20"/>
        </w:rPr>
      </w:pPr>
    </w:p>
    <w:tbl>
      <w:tblPr>
        <w:tblW w:w="8368"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78"/>
        <w:gridCol w:w="1118"/>
        <w:gridCol w:w="1007"/>
        <w:gridCol w:w="1062"/>
        <w:gridCol w:w="1130"/>
        <w:gridCol w:w="1118"/>
        <w:gridCol w:w="1155"/>
      </w:tblGrid>
      <w:tr w:rsidR="00583A45" w:rsidRPr="003C0571" w14:paraId="3D6DDB7F" w14:textId="77777777" w:rsidTr="00674877">
        <w:trPr>
          <w:trHeight w:val="245"/>
        </w:trPr>
        <w:tc>
          <w:tcPr>
            <w:tcW w:w="1778" w:type="dxa"/>
            <w:vMerge w:val="restart"/>
            <w:shd w:val="clear" w:color="auto" w:fill="FFFF99"/>
            <w:tcMar>
              <w:top w:w="12" w:type="dxa"/>
              <w:left w:w="12" w:type="dxa"/>
              <w:bottom w:w="0" w:type="dxa"/>
              <w:right w:w="12" w:type="dxa"/>
            </w:tcMar>
            <w:vAlign w:val="center"/>
            <w:hideMark/>
          </w:tcPr>
          <w:p w14:paraId="146048D1"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p>
        </w:tc>
        <w:tc>
          <w:tcPr>
            <w:tcW w:w="2125" w:type="dxa"/>
            <w:gridSpan w:val="2"/>
            <w:shd w:val="clear" w:color="auto" w:fill="FFFF99"/>
            <w:tcMar>
              <w:top w:w="12" w:type="dxa"/>
              <w:left w:w="12" w:type="dxa"/>
              <w:bottom w:w="0" w:type="dxa"/>
              <w:right w:w="12" w:type="dxa"/>
            </w:tcMar>
            <w:vAlign w:val="center"/>
            <w:hideMark/>
          </w:tcPr>
          <w:p w14:paraId="4CD6351E"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2018.</w:t>
            </w:r>
          </w:p>
        </w:tc>
        <w:tc>
          <w:tcPr>
            <w:tcW w:w="2192" w:type="dxa"/>
            <w:gridSpan w:val="2"/>
            <w:shd w:val="clear" w:color="auto" w:fill="FFFF99"/>
            <w:tcMar>
              <w:top w:w="12" w:type="dxa"/>
              <w:left w:w="12" w:type="dxa"/>
              <w:bottom w:w="0" w:type="dxa"/>
              <w:right w:w="12" w:type="dxa"/>
            </w:tcMar>
            <w:vAlign w:val="center"/>
            <w:hideMark/>
          </w:tcPr>
          <w:p w14:paraId="50C0ACC5"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2019.</w:t>
            </w:r>
          </w:p>
        </w:tc>
        <w:tc>
          <w:tcPr>
            <w:tcW w:w="2273" w:type="dxa"/>
            <w:gridSpan w:val="2"/>
            <w:shd w:val="clear" w:color="auto" w:fill="FFFF99"/>
            <w:tcMar>
              <w:top w:w="12" w:type="dxa"/>
              <w:left w:w="12" w:type="dxa"/>
              <w:bottom w:w="0" w:type="dxa"/>
              <w:right w:w="12" w:type="dxa"/>
            </w:tcMar>
            <w:vAlign w:val="center"/>
            <w:hideMark/>
          </w:tcPr>
          <w:p w14:paraId="0AB0D87D"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VI.2020.</w:t>
            </w:r>
          </w:p>
        </w:tc>
      </w:tr>
      <w:tr w:rsidR="00583A45" w:rsidRPr="003C0571" w14:paraId="15BB0FEB" w14:textId="77777777" w:rsidTr="00674877">
        <w:trPr>
          <w:trHeight w:val="263"/>
        </w:trPr>
        <w:tc>
          <w:tcPr>
            <w:tcW w:w="0" w:type="auto"/>
            <w:vMerge/>
            <w:shd w:val="clear" w:color="auto" w:fill="FFFF99"/>
            <w:vAlign w:val="center"/>
            <w:hideMark/>
          </w:tcPr>
          <w:p w14:paraId="3A8A77CB"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p>
        </w:tc>
        <w:tc>
          <w:tcPr>
            <w:tcW w:w="1118" w:type="dxa"/>
            <w:shd w:val="clear" w:color="auto" w:fill="FFFF99"/>
            <w:tcMar>
              <w:top w:w="12" w:type="dxa"/>
              <w:left w:w="12" w:type="dxa"/>
              <w:bottom w:w="0" w:type="dxa"/>
              <w:right w:w="12" w:type="dxa"/>
            </w:tcMar>
            <w:vAlign w:val="center"/>
            <w:hideMark/>
          </w:tcPr>
          <w:p w14:paraId="6D228CB9"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Totali</w:t>
            </w:r>
          </w:p>
        </w:tc>
        <w:tc>
          <w:tcPr>
            <w:tcW w:w="1007" w:type="dxa"/>
            <w:shd w:val="clear" w:color="auto" w:fill="FFFF99"/>
            <w:tcMar>
              <w:top w:w="12" w:type="dxa"/>
              <w:left w:w="12" w:type="dxa"/>
              <w:bottom w:w="0" w:type="dxa"/>
              <w:right w:w="12" w:type="dxa"/>
            </w:tcMar>
            <w:vAlign w:val="center"/>
            <w:hideMark/>
          </w:tcPr>
          <w:p w14:paraId="617D7736"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f</w:t>
            </w:r>
          </w:p>
        </w:tc>
        <w:tc>
          <w:tcPr>
            <w:tcW w:w="1062" w:type="dxa"/>
            <w:shd w:val="clear" w:color="auto" w:fill="FFFF99"/>
            <w:tcMar>
              <w:top w:w="12" w:type="dxa"/>
              <w:left w:w="12" w:type="dxa"/>
              <w:bottom w:w="0" w:type="dxa"/>
              <w:right w:w="12" w:type="dxa"/>
            </w:tcMar>
            <w:vAlign w:val="center"/>
            <w:hideMark/>
          </w:tcPr>
          <w:p w14:paraId="255342F0"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Totali</w:t>
            </w:r>
          </w:p>
        </w:tc>
        <w:tc>
          <w:tcPr>
            <w:tcW w:w="1130" w:type="dxa"/>
            <w:shd w:val="clear" w:color="auto" w:fill="FFFF99"/>
            <w:tcMar>
              <w:top w:w="12" w:type="dxa"/>
              <w:left w:w="12" w:type="dxa"/>
              <w:bottom w:w="0" w:type="dxa"/>
              <w:right w:w="12" w:type="dxa"/>
            </w:tcMar>
            <w:vAlign w:val="center"/>
            <w:hideMark/>
          </w:tcPr>
          <w:p w14:paraId="063BAF62"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f</w:t>
            </w:r>
          </w:p>
        </w:tc>
        <w:tc>
          <w:tcPr>
            <w:tcW w:w="1118" w:type="dxa"/>
            <w:shd w:val="clear" w:color="auto" w:fill="FFFF99"/>
            <w:tcMar>
              <w:top w:w="12" w:type="dxa"/>
              <w:left w:w="12" w:type="dxa"/>
              <w:bottom w:w="0" w:type="dxa"/>
              <w:right w:w="12" w:type="dxa"/>
            </w:tcMar>
            <w:vAlign w:val="center"/>
            <w:hideMark/>
          </w:tcPr>
          <w:p w14:paraId="3AC3ECF0"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Totali</w:t>
            </w:r>
          </w:p>
        </w:tc>
        <w:tc>
          <w:tcPr>
            <w:tcW w:w="1155" w:type="dxa"/>
            <w:shd w:val="clear" w:color="auto" w:fill="FFFF99"/>
            <w:tcMar>
              <w:top w:w="12" w:type="dxa"/>
              <w:left w:w="12" w:type="dxa"/>
              <w:bottom w:w="0" w:type="dxa"/>
              <w:right w:w="12" w:type="dxa"/>
            </w:tcMar>
            <w:vAlign w:val="center"/>
            <w:hideMark/>
          </w:tcPr>
          <w:p w14:paraId="09657EB8"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f</w:t>
            </w:r>
          </w:p>
        </w:tc>
      </w:tr>
      <w:tr w:rsidR="00583A45" w:rsidRPr="003C0571" w14:paraId="7170C6B9" w14:textId="77777777" w:rsidTr="00674877">
        <w:trPr>
          <w:trHeight w:val="188"/>
        </w:trPr>
        <w:tc>
          <w:tcPr>
            <w:tcW w:w="1778" w:type="dxa"/>
            <w:shd w:val="clear" w:color="auto" w:fill="FFFFFF" w:themeFill="background1"/>
            <w:tcMar>
              <w:top w:w="12" w:type="dxa"/>
              <w:left w:w="12" w:type="dxa"/>
              <w:bottom w:w="0" w:type="dxa"/>
              <w:right w:w="12" w:type="dxa"/>
            </w:tcMar>
            <w:vAlign w:val="center"/>
            <w:hideMark/>
          </w:tcPr>
          <w:p w14:paraId="445E7141"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Tuz</w:t>
            </w:r>
          </w:p>
        </w:tc>
        <w:tc>
          <w:tcPr>
            <w:tcW w:w="1118" w:type="dxa"/>
            <w:shd w:val="clear" w:color="auto" w:fill="FFFFFF" w:themeFill="background1"/>
            <w:tcMar>
              <w:top w:w="12" w:type="dxa"/>
              <w:left w:w="12" w:type="dxa"/>
              <w:bottom w:w="0" w:type="dxa"/>
              <w:right w:w="12" w:type="dxa"/>
            </w:tcMar>
            <w:vAlign w:val="center"/>
          </w:tcPr>
          <w:p w14:paraId="762B9E01"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mbria" w:hAnsi="Cambria" w:cs="Arial"/>
                <w:color w:val="000000" w:themeColor="dark1"/>
                <w:kern w:val="24"/>
                <w:sz w:val="18"/>
                <w:szCs w:val="18"/>
              </w:rPr>
              <w:t>49</w:t>
            </w:r>
          </w:p>
        </w:tc>
        <w:tc>
          <w:tcPr>
            <w:tcW w:w="1007" w:type="dxa"/>
            <w:shd w:val="clear" w:color="auto" w:fill="FFFFFF" w:themeFill="background1"/>
            <w:tcMar>
              <w:top w:w="12" w:type="dxa"/>
              <w:left w:w="12" w:type="dxa"/>
              <w:bottom w:w="0" w:type="dxa"/>
              <w:right w:w="12" w:type="dxa"/>
            </w:tcMar>
            <w:vAlign w:val="center"/>
          </w:tcPr>
          <w:p w14:paraId="025992F0"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mbria" w:hAnsi="Cambria" w:cs="Arial"/>
                <w:color w:val="000000" w:themeColor="dark1"/>
                <w:kern w:val="24"/>
                <w:sz w:val="18"/>
                <w:szCs w:val="18"/>
              </w:rPr>
              <w:t>18</w:t>
            </w:r>
          </w:p>
        </w:tc>
        <w:tc>
          <w:tcPr>
            <w:tcW w:w="1062" w:type="dxa"/>
            <w:shd w:val="clear" w:color="auto" w:fill="FFFFFF" w:themeFill="background1"/>
            <w:tcMar>
              <w:top w:w="12" w:type="dxa"/>
              <w:left w:w="12" w:type="dxa"/>
              <w:bottom w:w="0" w:type="dxa"/>
              <w:right w:w="12" w:type="dxa"/>
            </w:tcMar>
            <w:vAlign w:val="center"/>
          </w:tcPr>
          <w:p w14:paraId="4166BD5B"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mbria" w:hAnsi="Cambria" w:cs="Arial"/>
                <w:color w:val="000000" w:themeColor="text1"/>
                <w:kern w:val="24"/>
                <w:sz w:val="18"/>
                <w:szCs w:val="18"/>
              </w:rPr>
              <w:t>139</w:t>
            </w:r>
          </w:p>
        </w:tc>
        <w:tc>
          <w:tcPr>
            <w:tcW w:w="1130" w:type="dxa"/>
            <w:shd w:val="clear" w:color="auto" w:fill="FFFFFF" w:themeFill="background1"/>
            <w:tcMar>
              <w:top w:w="12" w:type="dxa"/>
              <w:left w:w="12" w:type="dxa"/>
              <w:bottom w:w="0" w:type="dxa"/>
              <w:right w:w="12" w:type="dxa"/>
            </w:tcMar>
            <w:vAlign w:val="center"/>
          </w:tcPr>
          <w:p w14:paraId="1D7B206F"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mbria" w:hAnsi="Cambria" w:cs="Arial"/>
                <w:color w:val="000000" w:themeColor="text1"/>
                <w:kern w:val="24"/>
                <w:sz w:val="18"/>
                <w:szCs w:val="18"/>
              </w:rPr>
              <w:t>62</w:t>
            </w:r>
          </w:p>
        </w:tc>
        <w:tc>
          <w:tcPr>
            <w:tcW w:w="1118" w:type="dxa"/>
            <w:shd w:val="clear" w:color="auto" w:fill="FFFFFF" w:themeFill="background1"/>
            <w:tcMar>
              <w:top w:w="12" w:type="dxa"/>
              <w:left w:w="12" w:type="dxa"/>
              <w:bottom w:w="0" w:type="dxa"/>
              <w:right w:w="12" w:type="dxa"/>
            </w:tcMar>
            <w:vAlign w:val="center"/>
          </w:tcPr>
          <w:p w14:paraId="1797FAAC"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Times New Roman"/>
                <w:color w:val="000000"/>
                <w:sz w:val="18"/>
                <w:szCs w:val="18"/>
              </w:rPr>
              <w:t>137</w:t>
            </w:r>
          </w:p>
        </w:tc>
        <w:tc>
          <w:tcPr>
            <w:tcW w:w="1155" w:type="dxa"/>
            <w:shd w:val="clear" w:color="auto" w:fill="FFFFFF" w:themeFill="background1"/>
            <w:tcMar>
              <w:top w:w="12" w:type="dxa"/>
              <w:left w:w="12" w:type="dxa"/>
              <w:bottom w:w="0" w:type="dxa"/>
              <w:right w:w="12" w:type="dxa"/>
            </w:tcMar>
            <w:vAlign w:val="center"/>
          </w:tcPr>
          <w:p w14:paraId="3C7862BD"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Times New Roman"/>
                <w:color w:val="000000"/>
                <w:sz w:val="18"/>
                <w:szCs w:val="18"/>
              </w:rPr>
              <w:t>64</w:t>
            </w:r>
          </w:p>
        </w:tc>
      </w:tr>
      <w:tr w:rsidR="00583A45" w:rsidRPr="003C0571" w14:paraId="3421EC6B" w14:textId="77777777" w:rsidTr="00674877">
        <w:trPr>
          <w:trHeight w:val="279"/>
        </w:trPr>
        <w:tc>
          <w:tcPr>
            <w:tcW w:w="1778" w:type="dxa"/>
            <w:shd w:val="clear" w:color="auto" w:fill="FFFFFF" w:themeFill="background1"/>
            <w:tcMar>
              <w:top w:w="12" w:type="dxa"/>
              <w:left w:w="12" w:type="dxa"/>
              <w:bottom w:w="0" w:type="dxa"/>
              <w:right w:w="12" w:type="dxa"/>
            </w:tcMar>
            <w:vAlign w:val="center"/>
            <w:hideMark/>
          </w:tcPr>
          <w:p w14:paraId="0E848DCA"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Mali i Zi</w:t>
            </w:r>
          </w:p>
        </w:tc>
        <w:tc>
          <w:tcPr>
            <w:tcW w:w="1118" w:type="dxa"/>
            <w:shd w:val="clear" w:color="auto" w:fill="FFFFFF" w:themeFill="background1"/>
            <w:tcMar>
              <w:top w:w="12" w:type="dxa"/>
              <w:left w:w="12" w:type="dxa"/>
              <w:bottom w:w="0" w:type="dxa"/>
              <w:right w:w="12" w:type="dxa"/>
            </w:tcMar>
            <w:vAlign w:val="center"/>
            <w:hideMark/>
          </w:tcPr>
          <w:p w14:paraId="0E402520"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8222</w:t>
            </w:r>
          </w:p>
        </w:tc>
        <w:tc>
          <w:tcPr>
            <w:tcW w:w="1007" w:type="dxa"/>
            <w:shd w:val="clear" w:color="auto" w:fill="FFFFFF" w:themeFill="background1"/>
            <w:tcMar>
              <w:top w:w="12" w:type="dxa"/>
              <w:left w:w="12" w:type="dxa"/>
              <w:bottom w:w="0" w:type="dxa"/>
              <w:right w:w="12" w:type="dxa"/>
            </w:tcMar>
            <w:vAlign w:val="center"/>
            <w:hideMark/>
          </w:tcPr>
          <w:p w14:paraId="4DDCEC94"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4477</w:t>
            </w:r>
          </w:p>
        </w:tc>
        <w:tc>
          <w:tcPr>
            <w:tcW w:w="1062" w:type="dxa"/>
            <w:shd w:val="clear" w:color="auto" w:fill="FFFFFF" w:themeFill="background1"/>
            <w:tcMar>
              <w:top w:w="12" w:type="dxa"/>
              <w:left w:w="12" w:type="dxa"/>
              <w:bottom w:w="0" w:type="dxa"/>
              <w:right w:w="12" w:type="dxa"/>
            </w:tcMar>
            <w:vAlign w:val="center"/>
            <w:hideMark/>
          </w:tcPr>
          <w:p w14:paraId="2F6CCD32"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11163</w:t>
            </w:r>
          </w:p>
        </w:tc>
        <w:tc>
          <w:tcPr>
            <w:tcW w:w="1130" w:type="dxa"/>
            <w:shd w:val="clear" w:color="auto" w:fill="FFFFFF" w:themeFill="background1"/>
            <w:tcMar>
              <w:top w:w="12" w:type="dxa"/>
              <w:left w:w="12" w:type="dxa"/>
              <w:bottom w:w="0" w:type="dxa"/>
              <w:right w:w="12" w:type="dxa"/>
            </w:tcMar>
            <w:vAlign w:val="center"/>
            <w:hideMark/>
          </w:tcPr>
          <w:p w14:paraId="7C08D26C"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6720</w:t>
            </w:r>
          </w:p>
        </w:tc>
        <w:tc>
          <w:tcPr>
            <w:tcW w:w="1118" w:type="dxa"/>
            <w:shd w:val="clear" w:color="auto" w:fill="FFFFFF" w:themeFill="background1"/>
            <w:tcMar>
              <w:top w:w="12" w:type="dxa"/>
              <w:left w:w="12" w:type="dxa"/>
              <w:bottom w:w="0" w:type="dxa"/>
              <w:right w:w="12" w:type="dxa"/>
            </w:tcMar>
            <w:vAlign w:val="center"/>
          </w:tcPr>
          <w:p w14:paraId="797D8293"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11067</w:t>
            </w:r>
          </w:p>
        </w:tc>
        <w:tc>
          <w:tcPr>
            <w:tcW w:w="1155" w:type="dxa"/>
            <w:shd w:val="clear" w:color="auto" w:fill="FFFFFF" w:themeFill="background1"/>
            <w:tcMar>
              <w:top w:w="12" w:type="dxa"/>
              <w:left w:w="12" w:type="dxa"/>
              <w:bottom w:w="0" w:type="dxa"/>
              <w:right w:w="12" w:type="dxa"/>
            </w:tcMar>
            <w:vAlign w:val="center"/>
          </w:tcPr>
          <w:p w14:paraId="5F073FA8" w14:textId="77777777" w:rsidR="00583A45" w:rsidRPr="003C0571" w:rsidRDefault="00583A45" w:rsidP="00583A45">
            <w:pPr>
              <w:spacing w:line="264" w:lineRule="auto"/>
              <w:jc w:val="center"/>
              <w:rPr>
                <w:rFonts w:ascii="Cambria" w:eastAsia="Calibri" w:hAnsi="Cambria" w:cs="Arial"/>
                <w:iCs/>
                <w:color w:val="000000" w:themeColor="text1"/>
                <w:sz w:val="18"/>
                <w:szCs w:val="18"/>
              </w:rPr>
            </w:pPr>
            <w:r w:rsidRPr="003C0571">
              <w:rPr>
                <w:rFonts w:ascii="Cambria" w:eastAsia="Calibri" w:hAnsi="Cambria" w:cs="Arial"/>
                <w:iCs/>
                <w:color w:val="000000" w:themeColor="text1"/>
                <w:sz w:val="18"/>
                <w:szCs w:val="18"/>
              </w:rPr>
              <w:t>6696</w:t>
            </w:r>
          </w:p>
        </w:tc>
      </w:tr>
    </w:tbl>
    <w:p w14:paraId="14779D4A" w14:textId="77777777" w:rsidR="00583A45" w:rsidRPr="003C0571" w:rsidRDefault="00583A45" w:rsidP="00583A45">
      <w:pPr>
        <w:spacing w:line="264" w:lineRule="auto"/>
        <w:jc w:val="both"/>
        <w:rPr>
          <w:rFonts w:ascii="Cambria" w:eastAsia="Calibri" w:hAnsi="Cambria" w:cs="Arial"/>
          <w:iCs/>
          <w:color w:val="000000" w:themeColor="text1"/>
          <w:highlight w:val="yellow"/>
        </w:rPr>
      </w:pPr>
    </w:p>
    <w:p w14:paraId="56A64E4C" w14:textId="75D73081" w:rsidR="00223537" w:rsidRPr="00D4246B" w:rsidRDefault="00223537" w:rsidP="00583A45">
      <w:pPr>
        <w:spacing w:line="264" w:lineRule="auto"/>
        <w:jc w:val="both"/>
        <w:rPr>
          <w:rFonts w:ascii="Cambria" w:eastAsia="Calibri" w:hAnsi="Cambria" w:cs="Arial"/>
          <w:iCs/>
          <w:color w:val="000000" w:themeColor="text1"/>
        </w:rPr>
      </w:pPr>
      <w:r w:rsidRPr="00D4246B">
        <w:rPr>
          <w:rFonts w:ascii="Cambria" w:eastAsia="Calibri" w:hAnsi="Cambria" w:cs="Arial"/>
          <w:iCs/>
          <w:color w:val="000000" w:themeColor="text1"/>
        </w:rPr>
        <w:t xml:space="preserve">Në evidencën e Zyrës për punë Tuz në vitin 2019 ishin të paraqitur </w:t>
      </w:r>
      <w:proofErr w:type="spellStart"/>
      <w:r w:rsidRPr="00D4246B">
        <w:rPr>
          <w:rFonts w:ascii="Cambria" w:eastAsia="Calibri" w:hAnsi="Cambria" w:cs="Arial"/>
          <w:iCs/>
          <w:color w:val="000000" w:themeColor="text1"/>
        </w:rPr>
        <w:t>gjithse</w:t>
      </w:r>
      <w:r w:rsidR="00D440D2">
        <w:rPr>
          <w:rFonts w:ascii="Cambria" w:eastAsia="Calibri" w:hAnsi="Cambria" w:cs="Arial"/>
          <w:iCs/>
          <w:color w:val="000000" w:themeColor="text1"/>
        </w:rPr>
        <w:t>it</w:t>
      </w:r>
      <w:proofErr w:type="spellEnd"/>
      <w:r w:rsidRPr="00D4246B">
        <w:rPr>
          <w:rFonts w:ascii="Cambria" w:eastAsia="Calibri" w:hAnsi="Cambria" w:cs="Arial"/>
          <w:iCs/>
          <w:color w:val="000000" w:themeColor="text1"/>
        </w:rPr>
        <w:t xml:space="preserve"> 139 persona me aftësi të kufizuara, çka paraqet rritje të madhe </w:t>
      </w:r>
      <w:r w:rsidR="00294192" w:rsidRPr="00D4246B">
        <w:rPr>
          <w:rFonts w:ascii="Cambria" w:eastAsia="Calibri" w:hAnsi="Cambria" w:cs="Arial"/>
          <w:iCs/>
          <w:color w:val="000000" w:themeColor="text1"/>
        </w:rPr>
        <w:t xml:space="preserve">krahasuar me vitin 2018 kur numri ishte 49. Në vitin 2019 pjesëmarrja e tyre në papunësinë totale ishte 19,1% çka do të thotë </w:t>
      </w:r>
      <w:r w:rsidR="00D4246B" w:rsidRPr="00D4246B">
        <w:rPr>
          <w:rFonts w:ascii="Cambria" w:eastAsia="Calibri" w:hAnsi="Cambria" w:cs="Arial"/>
          <w:iCs/>
          <w:color w:val="000000" w:themeColor="text1"/>
        </w:rPr>
        <w:t xml:space="preserve">më pak se pjesëmarrja e personave me aftësi të kufizuara në totalin e </w:t>
      </w:r>
      <w:proofErr w:type="spellStart"/>
      <w:r w:rsidR="00D4246B" w:rsidRPr="00D4246B">
        <w:rPr>
          <w:rFonts w:ascii="Cambria" w:eastAsia="Calibri" w:hAnsi="Cambria" w:cs="Arial"/>
          <w:iCs/>
          <w:color w:val="000000" w:themeColor="text1"/>
        </w:rPr>
        <w:t>papunëueshmerisë</w:t>
      </w:r>
      <w:proofErr w:type="spellEnd"/>
      <w:r w:rsidR="00D4246B" w:rsidRPr="00D4246B">
        <w:rPr>
          <w:rFonts w:ascii="Cambria" w:eastAsia="Calibri" w:hAnsi="Cambria" w:cs="Arial"/>
          <w:iCs/>
          <w:color w:val="000000" w:themeColor="text1"/>
        </w:rPr>
        <w:t xml:space="preserve"> në Mal të Zi (29,7%).</w:t>
      </w:r>
    </w:p>
    <w:p w14:paraId="007CABDB" w14:textId="107855D7" w:rsidR="00583A45" w:rsidRPr="003C0571" w:rsidRDefault="00583A45" w:rsidP="00583A45">
      <w:pPr>
        <w:spacing w:line="264" w:lineRule="auto"/>
        <w:jc w:val="both"/>
        <w:rPr>
          <w:rFonts w:ascii="Cambria" w:eastAsia="Calibri" w:hAnsi="Cambria" w:cs="Arial"/>
          <w:iCs/>
          <w:color w:val="000000" w:themeColor="text1"/>
        </w:rPr>
      </w:pPr>
      <w:r w:rsidRPr="003C0571">
        <w:rPr>
          <w:rFonts w:ascii="Cambria" w:eastAsia="Calibri" w:hAnsi="Cambria" w:cs="Arial"/>
          <w:iCs/>
          <w:color w:val="000000" w:themeColor="text1"/>
        </w:rPr>
        <w:t xml:space="preserve">Mbikëqyrur sipas </w:t>
      </w:r>
      <w:r w:rsidR="00BF1E8E" w:rsidRPr="003C0571">
        <w:rPr>
          <w:rFonts w:ascii="Cambria" w:eastAsia="Calibri" w:hAnsi="Cambria" w:cs="Arial"/>
          <w:iCs/>
          <w:color w:val="000000" w:themeColor="text1"/>
        </w:rPr>
        <w:t>shkallës</w:t>
      </w:r>
      <w:r w:rsidRPr="003C0571">
        <w:rPr>
          <w:rFonts w:ascii="Cambria" w:eastAsia="Calibri" w:hAnsi="Cambria" w:cs="Arial"/>
          <w:iCs/>
          <w:color w:val="000000" w:themeColor="text1"/>
        </w:rPr>
        <w:t xml:space="preserve"> së përgatitjes me personave me aftësi të kufizuara në Komunën e Tuzit mbizotërojnë personat e pakualifikuar 84 ose 60,4% e të papunësuarve në vitin 2019), e më pas pasojnë ata mesatarisht të kualifikuar (shkalla e III dhe IV e përgatitjes).</w:t>
      </w:r>
    </w:p>
    <w:p w14:paraId="49D9914D"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Rreth 50% e personave me aftësi të kufizuara janë mbi moshën 50 vjeçare. </w:t>
      </w:r>
    </w:p>
    <w:p w14:paraId="3AA81F46" w14:textId="77777777" w:rsidR="00583A45" w:rsidRPr="003C0571"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highlight w:val="yellow"/>
        </w:rPr>
      </w:pPr>
      <w:bookmarkStart w:id="66" w:name="_Toc44873764"/>
      <w:bookmarkStart w:id="67" w:name="_Toc52644730"/>
      <w:bookmarkStart w:id="68" w:name="_Toc52951743"/>
      <w:bookmarkStart w:id="69" w:name="_Toc54538961"/>
      <w:bookmarkStart w:id="70" w:name="_Toc54690412"/>
    </w:p>
    <w:p w14:paraId="5EC49FBD" w14:textId="77777777" w:rsidR="00583A45" w:rsidRPr="003C0571"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71" w:name="_Toc55672986"/>
      <w:bookmarkStart w:id="72" w:name="_Toc57365267"/>
      <w:r w:rsidRPr="003C0571">
        <w:rPr>
          <w:rFonts w:ascii="Cambria" w:eastAsiaTheme="majorEastAsia" w:hAnsi="Cambria" w:cstheme="majorBidi"/>
          <w:b/>
          <w:caps/>
          <w:color w:val="2F5496" w:themeColor="accent1" w:themeShade="BF"/>
          <w:sz w:val="24"/>
          <w:szCs w:val="26"/>
        </w:rPr>
        <w:t>3.3 Programet dhe masat e entit për punësim zyra për punë tuz</w:t>
      </w:r>
      <w:bookmarkEnd w:id="66"/>
      <w:bookmarkEnd w:id="67"/>
      <w:r w:rsidRPr="003C0571">
        <w:rPr>
          <w:rFonts w:ascii="Cambria" w:eastAsiaTheme="majorEastAsia" w:hAnsi="Cambria" w:cstheme="majorBidi"/>
          <w:bCs/>
          <w:caps/>
          <w:sz w:val="20"/>
          <w:szCs w:val="20"/>
          <w:vertAlign w:val="superscript"/>
        </w:rPr>
        <w:footnoteReference w:id="11"/>
      </w:r>
      <w:bookmarkEnd w:id="68"/>
      <w:bookmarkEnd w:id="69"/>
      <w:bookmarkEnd w:id="70"/>
      <w:bookmarkEnd w:id="71"/>
      <w:bookmarkEnd w:id="72"/>
    </w:p>
    <w:p w14:paraId="3830F14C" w14:textId="77777777" w:rsidR="00583A45" w:rsidRPr="003C0571"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highlight w:val="yellow"/>
        </w:rPr>
      </w:pPr>
    </w:p>
    <w:p w14:paraId="48A5D011" w14:textId="77777777" w:rsidR="00583A45" w:rsidRPr="003C0571" w:rsidRDefault="00583A45" w:rsidP="00583A45">
      <w:pPr>
        <w:spacing w:line="264" w:lineRule="auto"/>
        <w:rPr>
          <w:rFonts w:ascii="Cambria" w:eastAsia="Calibri" w:hAnsi="Cambria" w:cs="Times New Roman"/>
          <w:i/>
          <w:iCs/>
        </w:rPr>
      </w:pPr>
      <w:bookmarkStart w:id="73" w:name="_Toc52951744"/>
      <w:r w:rsidRPr="003C0571">
        <w:rPr>
          <w:rFonts w:ascii="Cambria" w:eastAsia="Calibri" w:hAnsi="Cambria" w:cs="Times New Roman"/>
          <w:i/>
          <w:iCs/>
        </w:rPr>
        <w:t>Trajtim profesional të personave të papunësuar</w:t>
      </w:r>
      <w:bookmarkEnd w:id="73"/>
    </w:p>
    <w:p w14:paraId="1C2C05C1" w14:textId="3763D743" w:rsidR="00583A45" w:rsidRDefault="00583A45" w:rsidP="00583A45">
      <w:pPr>
        <w:spacing w:line="264" w:lineRule="auto"/>
        <w:rPr>
          <w:rFonts w:ascii="Cambria" w:eastAsia="Calibri" w:hAnsi="Cambria" w:cs="Arial"/>
          <w:i/>
          <w:color w:val="000000" w:themeColor="text1"/>
          <w:sz w:val="18"/>
          <w:szCs w:val="18"/>
          <w:vertAlign w:val="superscript"/>
        </w:rPr>
      </w:pPr>
    </w:p>
    <w:p w14:paraId="0C4601BB" w14:textId="74BD14FC" w:rsidR="005120F9" w:rsidRDefault="005120F9" w:rsidP="00583A45">
      <w:pPr>
        <w:spacing w:line="264" w:lineRule="auto"/>
        <w:rPr>
          <w:rFonts w:ascii="Cambria" w:eastAsia="Calibri" w:hAnsi="Cambria" w:cs="Arial"/>
          <w:i/>
          <w:color w:val="000000" w:themeColor="text1"/>
          <w:sz w:val="18"/>
          <w:szCs w:val="18"/>
          <w:vertAlign w:val="superscript"/>
        </w:rPr>
      </w:pPr>
    </w:p>
    <w:p w14:paraId="14DAEE47" w14:textId="77777777" w:rsidR="005120F9" w:rsidRPr="003C0571" w:rsidRDefault="005120F9" w:rsidP="00583A45">
      <w:pPr>
        <w:spacing w:line="264" w:lineRule="auto"/>
        <w:rPr>
          <w:rFonts w:ascii="Cambria" w:eastAsia="Calibri" w:hAnsi="Cambria" w:cs="Arial"/>
          <w:i/>
          <w:color w:val="000000" w:themeColor="text1"/>
          <w:sz w:val="18"/>
          <w:szCs w:val="18"/>
          <w:vertAlign w:val="superscript"/>
        </w:rPr>
      </w:pPr>
    </w:p>
    <w:p w14:paraId="5FE56DF7" w14:textId="34D2C86C"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lastRenderedPageBreak/>
        <w:t xml:space="preserve">Enti për punësim i Malit të Zi me qëllim të ofrimit të ndihmës ndaj personave të papunësuar bën intervista informative dhe individuale, organizon seminare </w:t>
      </w:r>
      <w:proofErr w:type="spellStart"/>
      <w:r w:rsidRPr="003C0571">
        <w:rPr>
          <w:rFonts w:ascii="Cambria" w:eastAsia="Calibri" w:hAnsi="Cambria" w:cs="Arial"/>
        </w:rPr>
        <w:t>informativo</w:t>
      </w:r>
      <w:proofErr w:type="spellEnd"/>
      <w:r w:rsidRPr="003C0571">
        <w:rPr>
          <w:rFonts w:ascii="Cambria" w:eastAsia="Calibri" w:hAnsi="Cambria" w:cs="Arial"/>
        </w:rPr>
        <w:t xml:space="preserve">-motivuese dhe </w:t>
      </w:r>
      <w:r w:rsidR="00BF1E8E" w:rsidRPr="003C0571">
        <w:rPr>
          <w:rFonts w:ascii="Cambria" w:eastAsia="Calibri" w:hAnsi="Cambria" w:cs="Arial"/>
        </w:rPr>
        <w:t>përandit</w:t>
      </w:r>
      <w:r w:rsidRPr="003C0571">
        <w:rPr>
          <w:rFonts w:ascii="Cambria" w:eastAsia="Calibri" w:hAnsi="Cambria" w:cs="Arial"/>
        </w:rPr>
        <w:t xml:space="preserve"> plane individuale të punësimit. </w:t>
      </w:r>
    </w:p>
    <w:p w14:paraId="7FB8870D" w14:textId="519173B9"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Në vitin 2019 shërbimet këshillëdhënëse janë realizuar për personat e papunësuar, përmes 550 intervistave dhe 176 bisedave informative. Në pajtim me Ligjin mbi ndërmjetësimin krahas punësimit dhe të drejtave për kohën gjatë papunësisë</w:t>
      </w:r>
      <w:r w:rsidRPr="003C0571">
        <w:rPr>
          <w:rFonts w:ascii="Cambria" w:eastAsia="Calibri" w:hAnsi="Cambria" w:cs="Arial"/>
          <w:color w:val="000000" w:themeColor="text1"/>
          <w:vertAlign w:val="superscript"/>
        </w:rPr>
        <w:footnoteReference w:id="12"/>
      </w:r>
      <w:r w:rsidRPr="003C0571">
        <w:rPr>
          <w:rFonts w:ascii="Cambria" w:eastAsia="Calibri" w:hAnsi="Cambria" w:cs="Arial"/>
          <w:color w:val="000000" w:themeColor="text1"/>
        </w:rPr>
        <w:t xml:space="preserve"> caktohet plani individual i punësimit me personin e papunësuar në afat prej 45 ditësh pas paraqitjes në evidencën e EPPMZ me qëllim të përgatitjes për punësim dhe kërkimit aktiv të punësimit. </w:t>
      </w:r>
      <w:r w:rsidR="00D440D2" w:rsidRPr="003C0571">
        <w:rPr>
          <w:rFonts w:ascii="Cambria" w:eastAsia="Calibri" w:hAnsi="Cambria" w:cs="Arial"/>
          <w:color w:val="000000" w:themeColor="text1"/>
        </w:rPr>
        <w:t>Këshille dhë</w:t>
      </w:r>
      <w:r w:rsidR="00D440D2">
        <w:rPr>
          <w:rFonts w:ascii="Cambria" w:eastAsia="Calibri" w:hAnsi="Cambria" w:cs="Arial"/>
          <w:color w:val="000000" w:themeColor="text1"/>
        </w:rPr>
        <w:t>nie</w:t>
      </w:r>
      <w:r w:rsidRPr="003C0571">
        <w:rPr>
          <w:rFonts w:ascii="Cambria" w:eastAsia="Calibri" w:hAnsi="Cambria" w:cs="Arial"/>
          <w:color w:val="000000" w:themeColor="text1"/>
        </w:rPr>
        <w:t xml:space="preserve"> realizohet edhe përmes punishteve </w:t>
      </w:r>
      <w:proofErr w:type="spellStart"/>
      <w:r w:rsidRPr="003C0571">
        <w:rPr>
          <w:rFonts w:ascii="Cambria" w:eastAsia="Calibri" w:hAnsi="Cambria" w:cs="Arial"/>
          <w:color w:val="000000" w:themeColor="text1"/>
        </w:rPr>
        <w:t>informativo</w:t>
      </w:r>
      <w:proofErr w:type="spellEnd"/>
      <w:r w:rsidRPr="003C0571">
        <w:rPr>
          <w:rFonts w:ascii="Cambria" w:eastAsia="Calibri" w:hAnsi="Cambria" w:cs="Arial"/>
          <w:color w:val="000000" w:themeColor="text1"/>
        </w:rPr>
        <w:t xml:space="preserve">-motivuese, në të cilat për vitin 2019 në Tuz ishin të kyçur 55 persona. </w:t>
      </w:r>
    </w:p>
    <w:p w14:paraId="6521F442" w14:textId="77777777" w:rsidR="00583A45" w:rsidRPr="003C0571" w:rsidRDefault="00583A45" w:rsidP="00583A45">
      <w:pPr>
        <w:spacing w:line="264" w:lineRule="auto"/>
        <w:jc w:val="both"/>
        <w:rPr>
          <w:rFonts w:ascii="Cambria" w:eastAsia="Calibri" w:hAnsi="Cambria" w:cs="Arial"/>
          <w:color w:val="000000" w:themeColor="text1"/>
          <w:highlight w:val="yellow"/>
        </w:rPr>
      </w:pPr>
    </w:p>
    <w:p w14:paraId="62A46F9A" w14:textId="7A8B2AAF" w:rsidR="00583A45" w:rsidRPr="003C0571" w:rsidRDefault="00583A45" w:rsidP="00583A45">
      <w:pPr>
        <w:spacing w:line="264" w:lineRule="auto"/>
        <w:jc w:val="both"/>
        <w:rPr>
          <w:rFonts w:ascii="Cambria" w:eastAsia="Calibri" w:hAnsi="Cambria" w:cs="Arial"/>
          <w:bCs/>
          <w:i/>
          <w:iCs/>
          <w:color w:val="000000" w:themeColor="text1"/>
          <w:highlight w:val="yellow"/>
        </w:rPr>
      </w:pPr>
      <w:r w:rsidRPr="003C0571">
        <w:rPr>
          <w:rFonts w:ascii="Cambria" w:eastAsia="Calibri" w:hAnsi="Cambria" w:cs="Times New Roman"/>
          <w:bCs/>
          <w:i/>
          <w:iCs/>
        </w:rPr>
        <w:t xml:space="preserve">Këshillimi </w:t>
      </w:r>
      <w:proofErr w:type="spellStart"/>
      <w:r w:rsidR="00E61C23" w:rsidRPr="003C0571">
        <w:rPr>
          <w:rFonts w:ascii="Cambria" w:eastAsia="Calibri" w:hAnsi="Cambria" w:cs="Times New Roman"/>
          <w:bCs/>
          <w:i/>
          <w:iCs/>
        </w:rPr>
        <w:t>karrier</w:t>
      </w:r>
      <w:r w:rsidR="00E61C23">
        <w:rPr>
          <w:rFonts w:ascii="Cambria" w:eastAsia="Calibri" w:hAnsi="Cambria" w:cs="Times New Roman"/>
          <w:bCs/>
          <w:i/>
          <w:iCs/>
        </w:rPr>
        <w:t>or</w:t>
      </w:r>
      <w:proofErr w:type="spellEnd"/>
    </w:p>
    <w:p w14:paraId="595A48CD" w14:textId="77777777" w:rsidR="00583A45" w:rsidRPr="003C0571" w:rsidRDefault="00583A45" w:rsidP="00583A45">
      <w:pPr>
        <w:spacing w:line="264" w:lineRule="auto"/>
        <w:jc w:val="both"/>
        <w:rPr>
          <w:rFonts w:ascii="Cambria" w:eastAsia="Calibri" w:hAnsi="Cambria" w:cs="Times New Roman"/>
          <w:bCs/>
          <w:sz w:val="20"/>
          <w:szCs w:val="18"/>
        </w:rPr>
      </w:pPr>
    </w:p>
    <w:p w14:paraId="77A7C2DA" w14:textId="4941F28D" w:rsidR="00583A45" w:rsidRPr="003C0571" w:rsidRDefault="00E61C23" w:rsidP="00583A45">
      <w:pPr>
        <w:spacing w:line="264" w:lineRule="auto"/>
        <w:jc w:val="both"/>
        <w:rPr>
          <w:rFonts w:ascii="Cambria" w:eastAsia="Calibri" w:hAnsi="Cambria" w:cs="Times New Roman"/>
        </w:rPr>
      </w:pPr>
      <w:r w:rsidRPr="003C0571">
        <w:rPr>
          <w:rFonts w:ascii="Cambria" w:eastAsia="Calibri" w:hAnsi="Cambria" w:cs="Times New Roman"/>
        </w:rPr>
        <w:t>Shërbimet</w:t>
      </w:r>
      <w:r w:rsidR="00583A45" w:rsidRPr="003C0571">
        <w:rPr>
          <w:rFonts w:ascii="Cambria" w:eastAsia="Calibri" w:hAnsi="Cambria" w:cs="Times New Roman"/>
        </w:rPr>
        <w:t xml:space="preserve"> e këshillimit </w:t>
      </w:r>
      <w:proofErr w:type="spellStart"/>
      <w:r w:rsidR="00583A45" w:rsidRPr="003C0571">
        <w:rPr>
          <w:rFonts w:ascii="Cambria" w:eastAsia="Calibri" w:hAnsi="Cambria" w:cs="Times New Roman"/>
        </w:rPr>
        <w:t>kar</w:t>
      </w:r>
      <w:r>
        <w:rPr>
          <w:rFonts w:ascii="Cambria" w:eastAsia="Calibri" w:hAnsi="Cambria" w:cs="Times New Roman"/>
        </w:rPr>
        <w:t>rieror</w:t>
      </w:r>
      <w:proofErr w:type="spellEnd"/>
      <w:r w:rsidR="00583A45" w:rsidRPr="003C0571">
        <w:rPr>
          <w:rFonts w:ascii="Cambria" w:eastAsia="Calibri" w:hAnsi="Cambria" w:cs="Times New Roman"/>
        </w:rPr>
        <w:t xml:space="preserve"> nuk janë të </w:t>
      </w:r>
      <w:proofErr w:type="spellStart"/>
      <w:r w:rsidR="00583A45" w:rsidRPr="003C0571">
        <w:rPr>
          <w:rFonts w:ascii="Cambria" w:eastAsia="Calibri" w:hAnsi="Cambria" w:cs="Times New Roman"/>
        </w:rPr>
        <w:t>disponueshme</w:t>
      </w:r>
      <w:proofErr w:type="spellEnd"/>
      <w:r w:rsidR="00583A45" w:rsidRPr="003C0571">
        <w:rPr>
          <w:rFonts w:ascii="Cambria" w:eastAsia="Calibri" w:hAnsi="Cambria" w:cs="Times New Roman"/>
        </w:rPr>
        <w:t xml:space="preserve"> për personat e papunësuar në Tuz. Sipas mendimit të partnerëve lokale është i domosdoshëm </w:t>
      </w:r>
      <w:r w:rsidR="00583A45" w:rsidRPr="003C0571">
        <w:rPr>
          <w:rFonts w:ascii="Cambria" w:eastAsia="Calibri" w:hAnsi="Cambria" w:cs="Times New Roman"/>
          <w:i/>
          <w:iCs/>
        </w:rPr>
        <w:t xml:space="preserve">forcimi i këshillimit </w:t>
      </w:r>
      <w:proofErr w:type="spellStart"/>
      <w:r w:rsidR="00583A45" w:rsidRPr="003C0571">
        <w:rPr>
          <w:rFonts w:ascii="Cambria" w:eastAsia="Calibri" w:hAnsi="Cambria" w:cs="Times New Roman"/>
          <w:i/>
          <w:iCs/>
        </w:rPr>
        <w:t>kr</w:t>
      </w:r>
      <w:r>
        <w:rPr>
          <w:rFonts w:ascii="Cambria" w:eastAsia="Calibri" w:hAnsi="Cambria" w:cs="Times New Roman"/>
          <w:i/>
          <w:iCs/>
        </w:rPr>
        <w:t>rieror</w:t>
      </w:r>
      <w:proofErr w:type="spellEnd"/>
      <w:r w:rsidR="00583A45" w:rsidRPr="003C0571">
        <w:rPr>
          <w:rFonts w:ascii="Cambria" w:eastAsia="Calibri" w:hAnsi="Cambria" w:cs="Times New Roman"/>
        </w:rPr>
        <w:t xml:space="preserve"> për fëmijë, të </w:t>
      </w:r>
      <w:r w:rsidRPr="003C0571">
        <w:rPr>
          <w:rFonts w:ascii="Cambria" w:eastAsia="Calibri" w:hAnsi="Cambria" w:cs="Times New Roman"/>
        </w:rPr>
        <w:t>rinjtë</w:t>
      </w:r>
      <w:r w:rsidR="00583A45" w:rsidRPr="003C0571">
        <w:rPr>
          <w:rFonts w:ascii="Cambria" w:eastAsia="Calibri" w:hAnsi="Cambria" w:cs="Times New Roman"/>
        </w:rPr>
        <w:t>, dhe për të rritur. Është e nevojshme që të organizohen</w:t>
      </w:r>
      <w:r w:rsidR="00583A45" w:rsidRPr="003C0571">
        <w:rPr>
          <w:rFonts w:ascii="Cambria" w:eastAsia="Calibri" w:hAnsi="Cambria" w:cs="Times New Roman"/>
          <w:i/>
          <w:iCs/>
        </w:rPr>
        <w:t xml:space="preserve"> vizita në shkollat e mesme, fillore, njoftimi me sferën e punës, profesioneve dhe vendet e punës</w:t>
      </w:r>
      <w:r w:rsidR="00583A45" w:rsidRPr="003C0571">
        <w:rPr>
          <w:rFonts w:ascii="Cambria" w:eastAsia="Calibri" w:hAnsi="Cambria" w:cs="Times New Roman"/>
        </w:rPr>
        <w:t xml:space="preserve"> (biseda, vizita punëdhënësve) dhe në mënyrë gjeneralë të investohen përpjekje në ndryshimin e vetëdijes së fuqisë punëtore në nevojat përmes mësimit </w:t>
      </w:r>
      <w:r w:rsidRPr="003C0571">
        <w:rPr>
          <w:rFonts w:ascii="Cambria" w:eastAsia="Calibri" w:hAnsi="Cambria" w:cs="Times New Roman"/>
        </w:rPr>
        <w:t>gjithë jetësore</w:t>
      </w:r>
      <w:r w:rsidR="00583A45" w:rsidRPr="003C0571">
        <w:rPr>
          <w:rFonts w:ascii="Cambria" w:eastAsia="Calibri" w:hAnsi="Cambria" w:cs="Times New Roman"/>
        </w:rPr>
        <w:t xml:space="preserve"> dhe në </w:t>
      </w:r>
      <w:proofErr w:type="spellStart"/>
      <w:r w:rsidR="00583A45" w:rsidRPr="003C0571">
        <w:rPr>
          <w:rFonts w:ascii="Cambria" w:eastAsia="Calibri" w:hAnsi="Cambria" w:cs="Times New Roman"/>
        </w:rPr>
        <w:t>kurkueshmerinë</w:t>
      </w:r>
      <w:proofErr w:type="spellEnd"/>
      <w:r w:rsidR="00583A45" w:rsidRPr="003C0571">
        <w:rPr>
          <w:rFonts w:ascii="Cambria" w:eastAsia="Calibri" w:hAnsi="Cambria" w:cs="Times New Roman"/>
        </w:rPr>
        <w:t xml:space="preserve"> aktive të punës.</w:t>
      </w:r>
    </w:p>
    <w:p w14:paraId="17B29D8D" w14:textId="77777777" w:rsidR="005E6E2E" w:rsidRDefault="005E6E2E" w:rsidP="00583A45">
      <w:pPr>
        <w:spacing w:line="264" w:lineRule="auto"/>
        <w:rPr>
          <w:rFonts w:ascii="Cambria" w:eastAsia="Calibri" w:hAnsi="Cambria" w:cs="Arial"/>
          <w:i/>
          <w:iCs/>
          <w:color w:val="000000" w:themeColor="text1"/>
        </w:rPr>
      </w:pPr>
    </w:p>
    <w:p w14:paraId="31DC61F3" w14:textId="2E9EA87D" w:rsidR="00583A45" w:rsidRPr="003C0571" w:rsidRDefault="00583A45" w:rsidP="00583A45">
      <w:pPr>
        <w:spacing w:line="264" w:lineRule="auto"/>
        <w:rPr>
          <w:rFonts w:ascii="Cambria" w:eastAsia="Calibri" w:hAnsi="Cambria" w:cs="Arial"/>
          <w:i/>
          <w:iCs/>
          <w:color w:val="000000" w:themeColor="text1"/>
        </w:rPr>
      </w:pPr>
      <w:r w:rsidRPr="003C0571">
        <w:rPr>
          <w:rFonts w:ascii="Cambria" w:eastAsia="Calibri" w:hAnsi="Cambria" w:cs="Arial"/>
          <w:i/>
          <w:iCs/>
          <w:color w:val="000000" w:themeColor="text1"/>
        </w:rPr>
        <w:t xml:space="preserve">Masat aktive të punësimit  </w:t>
      </w:r>
    </w:p>
    <w:p w14:paraId="6EA66670" w14:textId="77777777" w:rsidR="00583A45" w:rsidRPr="003C0571" w:rsidRDefault="00583A45" w:rsidP="00583A45">
      <w:pPr>
        <w:spacing w:line="264" w:lineRule="auto"/>
        <w:jc w:val="both"/>
        <w:rPr>
          <w:rFonts w:ascii="Cambria" w:eastAsia="Calibri" w:hAnsi="Cambria" w:cs="Arial"/>
          <w:color w:val="000000" w:themeColor="text1"/>
          <w:sz w:val="18"/>
          <w:szCs w:val="18"/>
          <w:highlight w:val="yellow"/>
        </w:rPr>
      </w:pPr>
    </w:p>
    <w:p w14:paraId="00B4DB9D" w14:textId="77777777" w:rsidR="00583A45" w:rsidRPr="003C0571" w:rsidRDefault="00583A45" w:rsidP="00583A45">
      <w:pPr>
        <w:spacing w:line="264" w:lineRule="auto"/>
        <w:jc w:val="both"/>
        <w:rPr>
          <w:rFonts w:ascii="Cambria" w:eastAsia="Calibri" w:hAnsi="Cambria" w:cs="Arial"/>
          <w:color w:val="000000" w:themeColor="text1"/>
          <w:sz w:val="20"/>
          <w:szCs w:val="20"/>
        </w:rPr>
      </w:pPr>
      <w:r w:rsidRPr="003C0571">
        <w:rPr>
          <w:rFonts w:ascii="Cambria" w:eastAsia="Calibri" w:hAnsi="Cambria" w:cs="Arial"/>
          <w:color w:val="000000" w:themeColor="text1"/>
          <w:sz w:val="20"/>
          <w:szCs w:val="20"/>
        </w:rPr>
        <w:t>Tabela 12: Kyçja e të papunësuarve në masat aktive të punësimit</w:t>
      </w:r>
    </w:p>
    <w:p w14:paraId="3559D281" w14:textId="77777777" w:rsidR="00583A45" w:rsidRPr="003C0571" w:rsidRDefault="00583A45" w:rsidP="00583A45">
      <w:pPr>
        <w:spacing w:line="264" w:lineRule="auto"/>
        <w:jc w:val="both"/>
        <w:rPr>
          <w:rFonts w:ascii="Cambria" w:eastAsia="Calibri" w:hAnsi="Cambria" w:cs="Arial"/>
          <w:color w:val="000000" w:themeColor="text1"/>
          <w:sz w:val="20"/>
          <w:szCs w:val="20"/>
        </w:rPr>
      </w:pPr>
    </w:p>
    <w:tbl>
      <w:tblPr>
        <w:tblW w:w="8533" w:type="dxa"/>
        <w:tblLayout w:type="fixed"/>
        <w:tblCellMar>
          <w:left w:w="70" w:type="dxa"/>
          <w:right w:w="70" w:type="dxa"/>
        </w:tblCellMar>
        <w:tblLook w:val="04A0" w:firstRow="1" w:lastRow="0" w:firstColumn="1" w:lastColumn="0" w:noHBand="0" w:noVBand="1"/>
      </w:tblPr>
      <w:tblGrid>
        <w:gridCol w:w="845"/>
        <w:gridCol w:w="1380"/>
        <w:gridCol w:w="1068"/>
        <w:gridCol w:w="1402"/>
        <w:gridCol w:w="1435"/>
        <w:gridCol w:w="1209"/>
        <w:gridCol w:w="1034"/>
        <w:gridCol w:w="160"/>
      </w:tblGrid>
      <w:tr w:rsidR="00583A45" w:rsidRPr="003C0571" w14:paraId="05C418B7" w14:textId="77777777" w:rsidTr="00674877">
        <w:trPr>
          <w:gridAfter w:val="1"/>
          <w:wAfter w:w="160" w:type="dxa"/>
          <w:trHeight w:val="450"/>
        </w:trPr>
        <w:tc>
          <w:tcPr>
            <w:tcW w:w="845"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51ED68BE"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 Viti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1BD82A1D"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Edukimi dhe aftësimi i të rriturve</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ED457AD"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Punët publike</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3346A14"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Aftësimi për punë te punëdhënësit</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CD66020"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Aftësimi për punë të </w:t>
            </w:r>
            <w:proofErr w:type="spellStart"/>
            <w:r w:rsidRPr="003C0571">
              <w:rPr>
                <w:rFonts w:ascii="Cambria" w:eastAsia="Times New Roman" w:hAnsi="Cambria" w:cs="Calibri"/>
                <w:color w:val="000000"/>
                <w:sz w:val="18"/>
                <w:szCs w:val="18"/>
                <w:lang w:eastAsia="sl-SI"/>
              </w:rPr>
              <w:t>pamvarur</w:t>
            </w:r>
            <w:proofErr w:type="spellEnd"/>
          </w:p>
        </w:tc>
        <w:tc>
          <w:tcPr>
            <w:tcW w:w="1209"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573283D1" w14:textId="77777777" w:rsidR="00583A45" w:rsidRPr="003C0571" w:rsidRDefault="00583A45" w:rsidP="00583A45">
            <w:pPr>
              <w:spacing w:line="264" w:lineRule="auto"/>
              <w:ind w:firstLineChars="100" w:firstLine="180"/>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Programi “Stop ekonomisë gri”</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7F7BABF"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 xml:space="preserve">Totali </w:t>
            </w:r>
          </w:p>
        </w:tc>
      </w:tr>
      <w:tr w:rsidR="00583A45" w:rsidRPr="003C0571" w14:paraId="5B526F76" w14:textId="77777777" w:rsidTr="00674877">
        <w:trPr>
          <w:trHeight w:val="384"/>
        </w:trPr>
        <w:tc>
          <w:tcPr>
            <w:tcW w:w="845"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4EF4EA77"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380"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24D3A3BC"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068"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663D283B"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402"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533D3D78"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435"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6F6BFCDB"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209"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1CD05CB7"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034" w:type="dxa"/>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00819567" w14:textId="77777777" w:rsidR="00583A45" w:rsidRPr="003C0571" w:rsidRDefault="00583A45" w:rsidP="00583A45">
            <w:pPr>
              <w:spacing w:line="264" w:lineRule="auto"/>
              <w:rPr>
                <w:rFonts w:ascii="Cambria" w:eastAsia="Times New Roman" w:hAnsi="Cambria" w:cs="Calibri"/>
                <w:color w:val="000000"/>
                <w:sz w:val="18"/>
                <w:szCs w:val="18"/>
                <w:lang w:eastAsia="sl-SI"/>
              </w:rPr>
            </w:pPr>
          </w:p>
        </w:tc>
        <w:tc>
          <w:tcPr>
            <w:tcW w:w="160" w:type="dxa"/>
            <w:tcBorders>
              <w:top w:val="nil"/>
              <w:left w:val="nil"/>
              <w:bottom w:val="nil"/>
              <w:right w:val="nil"/>
            </w:tcBorders>
            <w:shd w:val="clear" w:color="auto" w:fill="auto"/>
            <w:noWrap/>
            <w:vAlign w:val="bottom"/>
            <w:hideMark/>
          </w:tcPr>
          <w:p w14:paraId="064D3762"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p>
        </w:tc>
      </w:tr>
      <w:tr w:rsidR="00583A45" w:rsidRPr="003C0571" w14:paraId="33E25461" w14:textId="77777777" w:rsidTr="00674877">
        <w:trPr>
          <w:trHeight w:val="214"/>
        </w:trPr>
        <w:tc>
          <w:tcPr>
            <w:tcW w:w="8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8AE46F" w14:textId="77777777" w:rsidR="00583A45" w:rsidRPr="003C0571" w:rsidRDefault="00583A45" w:rsidP="00583A45">
            <w:pPr>
              <w:spacing w:line="264" w:lineRule="auto"/>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2019.</w:t>
            </w:r>
          </w:p>
        </w:tc>
        <w:tc>
          <w:tcPr>
            <w:tcW w:w="1380" w:type="dxa"/>
            <w:tcBorders>
              <w:top w:val="nil"/>
              <w:left w:val="nil"/>
              <w:bottom w:val="single" w:sz="4" w:space="0" w:color="auto"/>
              <w:right w:val="single" w:sz="4" w:space="0" w:color="auto"/>
            </w:tcBorders>
            <w:shd w:val="clear" w:color="auto" w:fill="auto"/>
            <w:noWrap/>
            <w:vAlign w:val="center"/>
            <w:hideMark/>
          </w:tcPr>
          <w:p w14:paraId="5F6A3364"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Times New Roman"/>
                <w:color w:val="000000"/>
                <w:sz w:val="18"/>
                <w:szCs w:val="18"/>
              </w:rPr>
              <w:t>5</w:t>
            </w:r>
          </w:p>
        </w:tc>
        <w:tc>
          <w:tcPr>
            <w:tcW w:w="1068" w:type="dxa"/>
            <w:tcBorders>
              <w:top w:val="nil"/>
              <w:left w:val="nil"/>
              <w:bottom w:val="single" w:sz="4" w:space="0" w:color="auto"/>
              <w:right w:val="single" w:sz="4" w:space="0" w:color="auto"/>
            </w:tcBorders>
            <w:shd w:val="clear" w:color="auto" w:fill="auto"/>
            <w:noWrap/>
            <w:vAlign w:val="center"/>
            <w:hideMark/>
          </w:tcPr>
          <w:p w14:paraId="08425E98"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Times New Roman"/>
                <w:color w:val="000000"/>
                <w:sz w:val="18"/>
                <w:szCs w:val="18"/>
              </w:rPr>
              <w:t>18</w:t>
            </w:r>
          </w:p>
        </w:tc>
        <w:tc>
          <w:tcPr>
            <w:tcW w:w="1402" w:type="dxa"/>
            <w:tcBorders>
              <w:top w:val="nil"/>
              <w:left w:val="nil"/>
              <w:bottom w:val="single" w:sz="4" w:space="0" w:color="auto"/>
              <w:right w:val="single" w:sz="4" w:space="0" w:color="auto"/>
            </w:tcBorders>
            <w:shd w:val="clear" w:color="auto" w:fill="auto"/>
            <w:noWrap/>
            <w:vAlign w:val="center"/>
            <w:hideMark/>
          </w:tcPr>
          <w:p w14:paraId="7533A9D5"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Times New Roman"/>
                <w:color w:val="000000"/>
                <w:sz w:val="18"/>
                <w:szCs w:val="18"/>
              </w:rPr>
              <w:t>0</w:t>
            </w:r>
          </w:p>
        </w:tc>
        <w:tc>
          <w:tcPr>
            <w:tcW w:w="1435" w:type="dxa"/>
            <w:tcBorders>
              <w:top w:val="nil"/>
              <w:left w:val="nil"/>
              <w:bottom w:val="single" w:sz="4" w:space="0" w:color="auto"/>
              <w:right w:val="single" w:sz="4" w:space="0" w:color="auto"/>
            </w:tcBorders>
            <w:shd w:val="clear" w:color="auto" w:fill="auto"/>
            <w:noWrap/>
            <w:vAlign w:val="center"/>
            <w:hideMark/>
          </w:tcPr>
          <w:p w14:paraId="5A074E8F"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Times New Roman"/>
                <w:color w:val="000000"/>
                <w:sz w:val="18"/>
                <w:szCs w:val="18"/>
              </w:rPr>
              <w:t>1</w:t>
            </w:r>
          </w:p>
        </w:tc>
        <w:tc>
          <w:tcPr>
            <w:tcW w:w="1209" w:type="dxa"/>
            <w:tcBorders>
              <w:top w:val="nil"/>
              <w:left w:val="nil"/>
              <w:bottom w:val="single" w:sz="4" w:space="0" w:color="auto"/>
              <w:right w:val="single" w:sz="4" w:space="0" w:color="auto"/>
            </w:tcBorders>
            <w:shd w:val="clear" w:color="auto" w:fill="auto"/>
            <w:noWrap/>
            <w:vAlign w:val="center"/>
            <w:hideMark/>
          </w:tcPr>
          <w:p w14:paraId="655D994A"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Calibri" w:hAnsi="Cambria" w:cs="Times New Roman"/>
                <w:color w:val="000000"/>
                <w:sz w:val="18"/>
                <w:szCs w:val="18"/>
              </w:rPr>
              <w:t>4</w:t>
            </w:r>
          </w:p>
        </w:tc>
        <w:tc>
          <w:tcPr>
            <w:tcW w:w="1034" w:type="dxa"/>
            <w:tcBorders>
              <w:top w:val="nil"/>
              <w:left w:val="nil"/>
              <w:bottom w:val="single" w:sz="4" w:space="0" w:color="auto"/>
              <w:right w:val="single" w:sz="4" w:space="0" w:color="auto"/>
            </w:tcBorders>
            <w:shd w:val="clear" w:color="auto" w:fill="auto"/>
            <w:noWrap/>
            <w:vAlign w:val="bottom"/>
            <w:hideMark/>
          </w:tcPr>
          <w:p w14:paraId="52CEA7D0" w14:textId="77777777" w:rsidR="00583A45" w:rsidRPr="003C0571" w:rsidRDefault="00583A45" w:rsidP="00583A45">
            <w:pPr>
              <w:spacing w:line="264" w:lineRule="auto"/>
              <w:jc w:val="center"/>
              <w:rPr>
                <w:rFonts w:ascii="Cambria" w:eastAsia="Times New Roman" w:hAnsi="Cambria" w:cs="Calibri"/>
                <w:color w:val="000000"/>
                <w:sz w:val="18"/>
                <w:szCs w:val="18"/>
                <w:lang w:eastAsia="sl-SI"/>
              </w:rPr>
            </w:pPr>
            <w:r w:rsidRPr="003C0571">
              <w:rPr>
                <w:rFonts w:ascii="Cambria" w:eastAsia="Times New Roman" w:hAnsi="Cambria" w:cs="Calibri"/>
                <w:color w:val="000000"/>
                <w:sz w:val="18"/>
                <w:szCs w:val="18"/>
                <w:lang w:eastAsia="sl-SI"/>
              </w:rPr>
              <w:t>28</w:t>
            </w:r>
          </w:p>
        </w:tc>
        <w:tc>
          <w:tcPr>
            <w:tcW w:w="160" w:type="dxa"/>
            <w:vAlign w:val="center"/>
            <w:hideMark/>
          </w:tcPr>
          <w:p w14:paraId="5D08C109"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bl>
    <w:p w14:paraId="0CCBEC7A" w14:textId="77777777" w:rsidR="00583A45" w:rsidRPr="003C0571" w:rsidRDefault="00583A45" w:rsidP="00583A45">
      <w:pPr>
        <w:spacing w:line="264" w:lineRule="auto"/>
        <w:jc w:val="center"/>
        <w:rPr>
          <w:rFonts w:ascii="Cambria" w:eastAsia="Calibri" w:hAnsi="Cambria" w:cs="Arial"/>
          <w:color w:val="000000" w:themeColor="text1"/>
          <w:sz w:val="18"/>
          <w:szCs w:val="18"/>
        </w:rPr>
      </w:pPr>
    </w:p>
    <w:p w14:paraId="063BB2A1"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lastRenderedPageBreak/>
        <w:t xml:space="preserve">Në masat e politikës aktive të punësimit janë të kyçur 28 persona, çka përfaqëson 3,8 % e numrit mesatar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paraqiturve në evidencën e zyrës për atë vit. Përfshirja e personave të papunësuar ndaj masave të politikës aktive të punësimit është më e vogël se mesatarja në Mal të Zi (6%).</w:t>
      </w:r>
    </w:p>
    <w:p w14:paraId="3B4087B5" w14:textId="77777777" w:rsidR="00583A45" w:rsidRPr="003C0571" w:rsidRDefault="00583A45" w:rsidP="00583A45">
      <w:pPr>
        <w:spacing w:line="264" w:lineRule="auto"/>
        <w:jc w:val="both"/>
        <w:rPr>
          <w:rFonts w:ascii="Cambria" w:eastAsia="Calibri" w:hAnsi="Cambria" w:cs="Arial"/>
          <w:i/>
          <w:iCs/>
          <w:color w:val="000000" w:themeColor="text1"/>
          <w:highlight w:val="yellow"/>
        </w:rPr>
      </w:pPr>
    </w:p>
    <w:p w14:paraId="35A2ED97" w14:textId="4D061C5B" w:rsidR="00583A45" w:rsidRPr="003C0571" w:rsidRDefault="00583A45" w:rsidP="00583A45">
      <w:pPr>
        <w:spacing w:line="264" w:lineRule="auto"/>
        <w:jc w:val="both"/>
        <w:rPr>
          <w:rFonts w:ascii="Cambria" w:eastAsia="Calibri" w:hAnsi="Cambria" w:cs="Arial"/>
          <w:i/>
          <w:iCs/>
          <w:color w:val="000000" w:themeColor="text1"/>
        </w:rPr>
      </w:pPr>
      <w:r w:rsidRPr="003C0571">
        <w:rPr>
          <w:rFonts w:ascii="Cambria" w:eastAsia="Calibri" w:hAnsi="Cambria" w:cs="Arial"/>
          <w:i/>
          <w:iCs/>
          <w:color w:val="000000" w:themeColor="text1"/>
        </w:rPr>
        <w:t xml:space="preserve">Rehabilitimi </w:t>
      </w:r>
      <w:r w:rsidR="00910211" w:rsidRPr="003C0571">
        <w:rPr>
          <w:rFonts w:ascii="Cambria" w:eastAsia="Calibri" w:hAnsi="Cambria" w:cs="Arial"/>
          <w:i/>
          <w:iCs/>
          <w:color w:val="000000" w:themeColor="text1"/>
        </w:rPr>
        <w:t>profesional</w:t>
      </w:r>
      <w:r w:rsidRPr="003C0571">
        <w:rPr>
          <w:rFonts w:ascii="Cambria" w:eastAsia="Calibri" w:hAnsi="Cambria" w:cs="Arial"/>
          <w:i/>
          <w:iCs/>
          <w:color w:val="000000" w:themeColor="text1"/>
        </w:rPr>
        <w:t xml:space="preserve"> i personave me aftësi të kufizuara</w:t>
      </w:r>
    </w:p>
    <w:p w14:paraId="46819498" w14:textId="77777777" w:rsidR="00583A45" w:rsidRPr="003C0571" w:rsidRDefault="00583A45" w:rsidP="00583A45">
      <w:pPr>
        <w:spacing w:line="264" w:lineRule="auto"/>
        <w:jc w:val="both"/>
        <w:rPr>
          <w:rFonts w:ascii="Cambria" w:eastAsia="Calibri" w:hAnsi="Cambria" w:cs="Arial"/>
          <w:i/>
          <w:iCs/>
          <w:color w:val="000000" w:themeColor="text1"/>
        </w:rPr>
      </w:pPr>
    </w:p>
    <w:p w14:paraId="742E63C8" w14:textId="0768D5EF" w:rsidR="00583A45" w:rsidRPr="003C0571" w:rsidRDefault="00583A45" w:rsidP="00583A45">
      <w:pPr>
        <w:spacing w:after="0" w:line="264" w:lineRule="auto"/>
        <w:jc w:val="both"/>
        <w:rPr>
          <w:rFonts w:ascii="Cambria" w:eastAsia="Times New Roman" w:hAnsi="Cambria" w:cs="Times New Roman"/>
        </w:rPr>
      </w:pPr>
      <w:r w:rsidRPr="003C0571">
        <w:rPr>
          <w:rFonts w:ascii="Cambria" w:eastAsia="Times New Roman" w:hAnsi="Cambria" w:cs="Times New Roman"/>
        </w:rPr>
        <w:t>Më pajtim me Ligjin mbi rehabilitimin profesional dhe punësimin e personave me invaliditet</w:t>
      </w:r>
      <w:r w:rsidRPr="003C0571">
        <w:rPr>
          <w:rFonts w:ascii="Cambria" w:eastAsia="Times New Roman" w:hAnsi="Cambria" w:cs="Times New Roman"/>
          <w:vertAlign w:val="superscript"/>
        </w:rPr>
        <w:footnoteReference w:id="13"/>
      </w:r>
      <w:r w:rsidRPr="003C0571">
        <w:rPr>
          <w:rFonts w:ascii="Cambria" w:eastAsia="Times New Roman" w:hAnsi="Cambria" w:cs="Times New Roman"/>
        </w:rPr>
        <w:t xml:space="preserve">, në EPPMZ është organizuar Fondi për </w:t>
      </w:r>
      <w:r w:rsidR="00910211" w:rsidRPr="003C0571">
        <w:rPr>
          <w:rFonts w:ascii="Cambria" w:eastAsia="Times New Roman" w:hAnsi="Cambria" w:cs="Times New Roman"/>
        </w:rPr>
        <w:t>rehabilitimin</w:t>
      </w:r>
      <w:r w:rsidRPr="003C0571">
        <w:rPr>
          <w:rFonts w:ascii="Cambria" w:eastAsia="Times New Roman" w:hAnsi="Cambria" w:cs="Times New Roman"/>
        </w:rPr>
        <w:t xml:space="preserve"> profesional dhe punësimin e personave me aftësi të</w:t>
      </w:r>
      <w:r w:rsidR="00910211">
        <w:rPr>
          <w:rFonts w:ascii="Cambria" w:eastAsia="Times New Roman" w:hAnsi="Cambria" w:cs="Times New Roman"/>
        </w:rPr>
        <w:t xml:space="preserve"> </w:t>
      </w:r>
      <w:r w:rsidRPr="003C0571">
        <w:rPr>
          <w:rFonts w:ascii="Cambria" w:eastAsia="Times New Roman" w:hAnsi="Cambria" w:cs="Times New Roman"/>
        </w:rPr>
        <w:t xml:space="preserve">kufizuara. Mjetet e fondit kryesisht sigurohen nga kontributi i veçantë të cilin e </w:t>
      </w:r>
      <w:r w:rsidR="00910211" w:rsidRPr="003C0571">
        <w:rPr>
          <w:rFonts w:ascii="Cambria" w:eastAsia="Times New Roman" w:hAnsi="Cambria" w:cs="Times New Roman"/>
        </w:rPr>
        <w:t>paguajnë</w:t>
      </w:r>
      <w:r w:rsidRPr="003C0571">
        <w:rPr>
          <w:rFonts w:ascii="Cambria" w:eastAsia="Times New Roman" w:hAnsi="Cambria" w:cs="Times New Roman"/>
        </w:rPr>
        <w:t xml:space="preserve"> punëdhënësit të cilët nuk kanë plotësuar kuotën e paraparë të punësimit të personave me aftësi të kufizuara. Mjetet</w:t>
      </w:r>
      <w:r w:rsidR="00910211">
        <w:rPr>
          <w:rFonts w:ascii="Cambria" w:eastAsia="Times New Roman" w:hAnsi="Cambria" w:cs="Times New Roman"/>
        </w:rPr>
        <w:t xml:space="preserve"> </w:t>
      </w:r>
      <w:r w:rsidRPr="003C0571">
        <w:rPr>
          <w:rFonts w:ascii="Cambria" w:eastAsia="Times New Roman" w:hAnsi="Cambria" w:cs="Times New Roman"/>
        </w:rPr>
        <w:t xml:space="preserve">e Fondit në pajtim me Ligjin mund të shfrytëzohen, për: masa dhe aktivitetet të rehabilitimit profesional për persona të punësuar dhe të papunësuar me aftësi të kufizuara bashkëfinancim i organizatave të posaçme për punësim, programe të politikës aktive të punësimit në të cilat marrin pjesë personat me aftësi të kufizuara, subvencione, financime të skemave të </w:t>
      </w:r>
      <w:proofErr w:type="spellStart"/>
      <w:r w:rsidRPr="003C0571">
        <w:rPr>
          <w:rFonts w:ascii="Cambria" w:eastAsia="Times New Roman" w:hAnsi="Cambria" w:cs="Times New Roman"/>
        </w:rPr>
        <w:t>kranteve</w:t>
      </w:r>
      <w:proofErr w:type="spellEnd"/>
      <w:r w:rsidRPr="003C0571">
        <w:rPr>
          <w:rFonts w:ascii="Cambria" w:eastAsia="Times New Roman" w:hAnsi="Cambria" w:cs="Times New Roman"/>
        </w:rPr>
        <w:t xml:space="preserve"> dhe të ndihmave monetare për pjesëmarrësit në masat e rehabilitimit profesional.</w:t>
      </w:r>
    </w:p>
    <w:p w14:paraId="32B6E452" w14:textId="77777777" w:rsidR="00583A45" w:rsidRPr="003C0571" w:rsidRDefault="00583A45" w:rsidP="00583A45">
      <w:pPr>
        <w:spacing w:line="264" w:lineRule="auto"/>
        <w:jc w:val="both"/>
        <w:rPr>
          <w:rFonts w:ascii="Cambria" w:eastAsia="Calibri" w:hAnsi="Cambria" w:cs="Arial"/>
          <w:color w:val="000000" w:themeColor="text1"/>
        </w:rPr>
      </w:pPr>
    </w:p>
    <w:p w14:paraId="2D61F096"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Në masat e rehabilitimit profesional në vitin 2019 ishin të kyçur 10 persona me aftësi të kufizuara nga Komuna e Tuzit.</w:t>
      </w:r>
    </w:p>
    <w:p w14:paraId="21577952" w14:textId="77777777" w:rsidR="00583A45" w:rsidRPr="003C0571" w:rsidRDefault="00583A45" w:rsidP="00583A45">
      <w:pPr>
        <w:spacing w:line="264" w:lineRule="auto"/>
        <w:jc w:val="both"/>
        <w:rPr>
          <w:rFonts w:ascii="Cambria" w:eastAsia="Calibri" w:hAnsi="Cambria" w:cs="Arial"/>
          <w:i/>
          <w:iCs/>
          <w:color w:val="000000" w:themeColor="text1"/>
        </w:rPr>
      </w:pPr>
      <w:r w:rsidRPr="003C0571">
        <w:rPr>
          <w:rFonts w:ascii="Cambria" w:eastAsia="Calibri" w:hAnsi="Cambria" w:cs="Arial"/>
          <w:i/>
          <w:iCs/>
          <w:color w:val="000000" w:themeColor="text1"/>
        </w:rPr>
        <w:t>Programi i aftësimit profesional të personave me shkollim të lartë</w:t>
      </w:r>
    </w:p>
    <w:p w14:paraId="33D5F590" w14:textId="77777777" w:rsidR="00583A45" w:rsidRPr="003C0571" w:rsidRDefault="00583A45" w:rsidP="00583A45">
      <w:pPr>
        <w:spacing w:line="264" w:lineRule="auto"/>
        <w:jc w:val="both"/>
        <w:rPr>
          <w:rFonts w:ascii="Cambria" w:eastAsia="Calibri" w:hAnsi="Cambria" w:cs="Arial"/>
          <w:i/>
          <w:iCs/>
          <w:color w:val="000000" w:themeColor="text1"/>
          <w:sz w:val="16"/>
          <w:szCs w:val="16"/>
        </w:rPr>
      </w:pPr>
    </w:p>
    <w:p w14:paraId="323A66B0" w14:textId="77777777"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Në programin e aftësimit profesional të personave me shkollim të lartë në Tuz nuk ka qenë i kyçur asnjë person.</w:t>
      </w:r>
    </w:p>
    <w:p w14:paraId="1B03EBB0" w14:textId="67BAC5CC"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bookmarkStart w:id="74" w:name="_Toc44873765"/>
      <w:bookmarkStart w:id="75" w:name="_Toc52644731"/>
      <w:bookmarkStart w:id="76" w:name="_Toc52951745"/>
      <w:bookmarkStart w:id="77" w:name="_Toc54538962"/>
    </w:p>
    <w:p w14:paraId="76D3BBF1" w14:textId="3DD1B239"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30AF0C4D" w14:textId="75D97AAF"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33447440" w14:textId="4F6878B5"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75EBA37F" w14:textId="620F93F9"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0AACAEBF" w14:textId="2DF3CE78" w:rsidR="005E6E2E"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7D449FAA" w14:textId="4CAE474D" w:rsidR="005120F9" w:rsidRDefault="005120F9"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54F22944" w14:textId="77777777" w:rsidR="005120F9" w:rsidRDefault="005120F9"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621721C2" w14:textId="77777777" w:rsidR="005E6E2E" w:rsidRPr="003C0571" w:rsidRDefault="005E6E2E" w:rsidP="00583A45">
      <w:pPr>
        <w:keepNext/>
        <w:keepLines/>
        <w:spacing w:after="0" w:line="264" w:lineRule="auto"/>
        <w:outlineLvl w:val="1"/>
        <w:rPr>
          <w:rFonts w:ascii="Cambria" w:eastAsiaTheme="majorEastAsia" w:hAnsi="Cambria" w:cs="Arial"/>
          <w:b/>
          <w:caps/>
          <w:color w:val="2F5496" w:themeColor="accent1" w:themeShade="BF"/>
          <w:sz w:val="24"/>
          <w:szCs w:val="26"/>
          <w:highlight w:val="yellow"/>
        </w:rPr>
      </w:pPr>
    </w:p>
    <w:p w14:paraId="6DC9DFD9" w14:textId="77777777" w:rsidR="00583A45" w:rsidRPr="003C0571" w:rsidRDefault="00583A45" w:rsidP="00583A45">
      <w:pPr>
        <w:keepNext/>
        <w:keepLines/>
        <w:spacing w:after="0" w:line="264" w:lineRule="auto"/>
        <w:outlineLvl w:val="1"/>
        <w:rPr>
          <w:rFonts w:ascii="Cambria" w:eastAsiaTheme="majorEastAsia" w:hAnsi="Cambria" w:cs="Arial"/>
          <w:b/>
          <w:caps/>
          <w:color w:val="2F5496" w:themeColor="accent1" w:themeShade="BF"/>
          <w:sz w:val="24"/>
          <w:szCs w:val="26"/>
        </w:rPr>
      </w:pPr>
      <w:bookmarkStart w:id="78" w:name="_Toc54690413"/>
      <w:bookmarkStart w:id="79" w:name="_Toc55672987"/>
      <w:bookmarkStart w:id="80" w:name="_Toc57365268"/>
      <w:r w:rsidRPr="003C0571">
        <w:rPr>
          <w:rFonts w:ascii="Cambria" w:eastAsiaTheme="majorEastAsia" w:hAnsi="Cambria" w:cs="Arial"/>
          <w:b/>
          <w:caps/>
          <w:color w:val="2F5496" w:themeColor="accent1" w:themeShade="BF"/>
          <w:sz w:val="24"/>
          <w:szCs w:val="26"/>
        </w:rPr>
        <w:t>3.4 kërikimi i fuqisë punëtore</w:t>
      </w:r>
      <w:bookmarkEnd w:id="74"/>
      <w:bookmarkEnd w:id="75"/>
      <w:bookmarkEnd w:id="76"/>
      <w:bookmarkEnd w:id="77"/>
      <w:bookmarkEnd w:id="78"/>
      <w:bookmarkEnd w:id="79"/>
      <w:bookmarkEnd w:id="80"/>
    </w:p>
    <w:p w14:paraId="749D7872" w14:textId="77777777" w:rsidR="00583A45" w:rsidRPr="003C0571" w:rsidRDefault="00583A45" w:rsidP="00583A45">
      <w:pPr>
        <w:spacing w:line="264" w:lineRule="auto"/>
        <w:jc w:val="both"/>
        <w:rPr>
          <w:rFonts w:ascii="Cambria" w:eastAsia="Calibri" w:hAnsi="Cambria" w:cs="Arial"/>
          <w:color w:val="000000" w:themeColor="text1"/>
        </w:rPr>
      </w:pPr>
    </w:p>
    <w:p w14:paraId="5822ADEA" w14:textId="4A248DA6" w:rsidR="00583A45" w:rsidRPr="003C0571" w:rsidRDefault="00583A45" w:rsidP="00583A45">
      <w:pPr>
        <w:spacing w:line="264" w:lineRule="auto"/>
        <w:jc w:val="both"/>
        <w:rPr>
          <w:rFonts w:ascii="Cambria" w:eastAsia="Calibri" w:hAnsi="Cambria" w:cs="Arial"/>
          <w:iCs/>
        </w:rPr>
      </w:pPr>
      <w:r w:rsidRPr="003C0571">
        <w:rPr>
          <w:rFonts w:ascii="Cambria" w:eastAsia="Calibri" w:hAnsi="Cambria" w:cs="Arial"/>
          <w:iCs/>
        </w:rPr>
        <w:t xml:space="preserve">Kërkimi i fuqisë punëtore shikohet përmes të dhënave mbi numrin e </w:t>
      </w:r>
      <w:r w:rsidR="00F340FC" w:rsidRPr="003C0571">
        <w:rPr>
          <w:rFonts w:ascii="Cambria" w:eastAsia="Calibri" w:hAnsi="Cambria" w:cs="Arial"/>
          <w:iCs/>
        </w:rPr>
        <w:t>vendeve</w:t>
      </w:r>
      <w:r w:rsidRPr="003C0571">
        <w:rPr>
          <w:rFonts w:ascii="Cambria" w:eastAsia="Calibri" w:hAnsi="Cambria" w:cs="Arial"/>
          <w:iCs/>
        </w:rPr>
        <w:t xml:space="preserve"> të lira të punës të paraqitura dhe në punësimin e personave të papunësuar nga evidenca. Në Tuz </w:t>
      </w:r>
      <w:r w:rsidR="00C1304A" w:rsidRPr="003C0571">
        <w:rPr>
          <w:rFonts w:ascii="Cambria" w:eastAsia="Calibri" w:hAnsi="Cambria" w:cs="Arial"/>
          <w:iCs/>
        </w:rPr>
        <w:t>radhë</w:t>
      </w:r>
      <w:r w:rsidRPr="003C0571">
        <w:rPr>
          <w:rFonts w:ascii="Cambria" w:eastAsia="Calibri" w:hAnsi="Cambria" w:cs="Arial"/>
          <w:iCs/>
        </w:rPr>
        <w:t xml:space="preserve"> janë publikuar vende të lira të punës prandaj për ndërmjetësim </w:t>
      </w:r>
      <w:r w:rsidR="00F340FC" w:rsidRPr="003C0571">
        <w:rPr>
          <w:rFonts w:ascii="Cambria" w:eastAsia="Calibri" w:hAnsi="Cambria" w:cs="Arial"/>
          <w:iCs/>
        </w:rPr>
        <w:t>përdorën</w:t>
      </w:r>
      <w:r w:rsidRPr="003C0571">
        <w:rPr>
          <w:rFonts w:ascii="Cambria" w:eastAsia="Calibri" w:hAnsi="Cambria" w:cs="Arial"/>
          <w:iCs/>
        </w:rPr>
        <w:t xml:space="preserve"> nevojat dhe publikimet e vendeve të lira të punës të punëdhënësve në </w:t>
      </w:r>
      <w:r w:rsidR="00C1304A" w:rsidRPr="003C0571">
        <w:rPr>
          <w:rFonts w:ascii="Cambria" w:eastAsia="Calibri" w:hAnsi="Cambria" w:cs="Arial"/>
          <w:iCs/>
        </w:rPr>
        <w:t>Podgoricë</w:t>
      </w:r>
      <w:r w:rsidRPr="003C0571">
        <w:rPr>
          <w:rFonts w:ascii="Cambria" w:eastAsia="Calibri" w:hAnsi="Cambria" w:cs="Arial"/>
          <w:iCs/>
        </w:rPr>
        <w:t xml:space="preserve">. Gjithashtu, të dhënat mbi punësimin nga evidenca e të papunësuarve për vitin 2018 dhe 2019 nuk janë në </w:t>
      </w:r>
      <w:proofErr w:type="spellStart"/>
      <w:r w:rsidRPr="003C0571">
        <w:rPr>
          <w:rFonts w:ascii="Cambria" w:eastAsia="Calibri" w:hAnsi="Cambria" w:cs="Arial"/>
          <w:iCs/>
        </w:rPr>
        <w:t>disponim</w:t>
      </w:r>
      <w:proofErr w:type="spellEnd"/>
      <w:r w:rsidRPr="003C0571">
        <w:rPr>
          <w:rFonts w:ascii="Cambria" w:eastAsia="Calibri" w:hAnsi="Cambria" w:cs="Arial"/>
          <w:iCs/>
        </w:rPr>
        <w:t>.</w:t>
      </w:r>
    </w:p>
    <w:p w14:paraId="4576D7A1" w14:textId="77777777" w:rsidR="00583A45" w:rsidRPr="003C0571" w:rsidRDefault="00583A45" w:rsidP="00583A45">
      <w:pPr>
        <w:spacing w:line="264" w:lineRule="auto"/>
        <w:jc w:val="both"/>
        <w:rPr>
          <w:rFonts w:ascii="Cambria" w:eastAsia="Calibri" w:hAnsi="Cambria" w:cs="Arial"/>
          <w:i/>
          <w:iCs/>
          <w:color w:val="000000" w:themeColor="text1"/>
          <w:highlight w:val="yellow"/>
        </w:rPr>
      </w:pPr>
    </w:p>
    <w:p w14:paraId="7B3B0B5C"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i/>
          <w:iCs/>
        </w:rPr>
        <w:t xml:space="preserve">Punësimi </w:t>
      </w:r>
      <w:proofErr w:type="spellStart"/>
      <w:r w:rsidRPr="003C0571">
        <w:rPr>
          <w:rFonts w:ascii="Cambria" w:eastAsia="Calibri" w:hAnsi="Cambria" w:cs="Arial"/>
          <w:i/>
          <w:iCs/>
        </w:rPr>
        <w:t>sezonale</w:t>
      </w:r>
      <w:proofErr w:type="spellEnd"/>
      <w:r w:rsidRPr="003C0571">
        <w:rPr>
          <w:rFonts w:ascii="Cambria" w:eastAsia="Calibri" w:hAnsi="Cambria" w:cs="Arial"/>
        </w:rPr>
        <w:t xml:space="preserve"> </w:t>
      </w:r>
    </w:p>
    <w:p w14:paraId="232FBA64" w14:textId="77777777" w:rsidR="00583A45" w:rsidRPr="003C0571" w:rsidRDefault="00583A45" w:rsidP="00583A45">
      <w:pPr>
        <w:spacing w:line="264" w:lineRule="auto"/>
        <w:jc w:val="both"/>
        <w:rPr>
          <w:rFonts w:ascii="Cambria" w:eastAsia="Calibri" w:hAnsi="Cambria" w:cs="Arial"/>
          <w:i/>
          <w:iCs/>
          <w:color w:val="000000" w:themeColor="text1"/>
        </w:rPr>
      </w:pPr>
    </w:p>
    <w:p w14:paraId="790E4C71" w14:textId="762BEFC0"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Arial"/>
          <w:color w:val="000000" w:themeColor="text1"/>
        </w:rPr>
        <w:t>Në vitin 2019</w:t>
      </w:r>
      <w:r w:rsidRPr="003C0571">
        <w:rPr>
          <w:rFonts w:ascii="Cambria" w:eastAsia="Calibri" w:hAnsi="Cambria" w:cs="Arial"/>
          <w:i/>
          <w:iCs/>
          <w:color w:val="000000" w:themeColor="text1"/>
        </w:rPr>
        <w:t xml:space="preserve"> </w:t>
      </w:r>
      <w:r w:rsidRPr="003C0571">
        <w:rPr>
          <w:rFonts w:ascii="Cambria" w:eastAsia="Calibri" w:hAnsi="Cambria" w:cs="Arial"/>
          <w:color w:val="000000" w:themeColor="text1"/>
        </w:rPr>
        <w:t xml:space="preserve">132 persona nga evidenca e Zyrës për punë Tuz kanë qenë të kyçura në punësimin </w:t>
      </w:r>
      <w:proofErr w:type="spellStart"/>
      <w:r w:rsidRPr="003C0571">
        <w:rPr>
          <w:rFonts w:ascii="Cambria" w:eastAsia="Calibri" w:hAnsi="Cambria" w:cs="Arial"/>
          <w:color w:val="000000" w:themeColor="text1"/>
        </w:rPr>
        <w:t>sezonal</w:t>
      </w:r>
      <w:proofErr w:type="spellEnd"/>
      <w:r w:rsidRPr="003C0571">
        <w:rPr>
          <w:rFonts w:ascii="Cambria" w:eastAsia="Calibri" w:hAnsi="Cambria" w:cs="Arial"/>
          <w:color w:val="000000" w:themeColor="text1"/>
        </w:rPr>
        <w:t xml:space="preserve">, çka përfaqëson 1,1% e numrit të </w:t>
      </w:r>
      <w:r w:rsidR="00F340FC" w:rsidRPr="003C0571">
        <w:rPr>
          <w:rFonts w:ascii="Cambria" w:eastAsia="Calibri" w:hAnsi="Cambria" w:cs="Arial"/>
          <w:color w:val="000000" w:themeColor="text1"/>
        </w:rPr>
        <w:t>përgjithshëm</w:t>
      </w:r>
      <w:r w:rsidRPr="003C0571">
        <w:rPr>
          <w:rFonts w:ascii="Cambria" w:eastAsia="Calibri" w:hAnsi="Cambria" w:cs="Arial"/>
          <w:color w:val="000000" w:themeColor="text1"/>
        </w:rPr>
        <w:t xml:space="preserve">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punësuarve në punët sociale në Mal të Zi për atë vit.</w:t>
      </w:r>
    </w:p>
    <w:p w14:paraId="34977B25"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Në vitin 2020 kërkimi për punëtorë </w:t>
      </w:r>
      <w:proofErr w:type="spellStart"/>
      <w:r w:rsidRPr="003C0571">
        <w:rPr>
          <w:rFonts w:ascii="Cambria" w:eastAsia="Calibri" w:hAnsi="Cambria" w:cs="Arial"/>
        </w:rPr>
        <w:t>sezonal</w:t>
      </w:r>
      <w:proofErr w:type="spellEnd"/>
      <w:r w:rsidRPr="003C0571">
        <w:rPr>
          <w:rFonts w:ascii="Cambria" w:eastAsia="Calibri" w:hAnsi="Cambria" w:cs="Arial"/>
        </w:rPr>
        <w:t xml:space="preserve"> në Mal të Zi është zvogëluar në mënyrë dramatike. Nga evidenca e të papunësuarve në Komunë të Tuzit në punësimin </w:t>
      </w:r>
      <w:proofErr w:type="spellStart"/>
      <w:r w:rsidRPr="003C0571">
        <w:rPr>
          <w:rFonts w:ascii="Cambria" w:eastAsia="Calibri" w:hAnsi="Cambria" w:cs="Arial"/>
        </w:rPr>
        <w:t>sezonal</w:t>
      </w:r>
      <w:proofErr w:type="spellEnd"/>
      <w:r w:rsidRPr="003C0571">
        <w:rPr>
          <w:rFonts w:ascii="Cambria" w:eastAsia="Calibri" w:hAnsi="Cambria" w:cs="Arial"/>
        </w:rPr>
        <w:t xml:space="preserve"> ka qenë 21 persona (0,68% e të gjithëve në punësimin </w:t>
      </w:r>
      <w:proofErr w:type="spellStart"/>
      <w:r w:rsidRPr="003C0571">
        <w:rPr>
          <w:rFonts w:ascii="Cambria" w:eastAsia="Calibri" w:hAnsi="Cambria" w:cs="Arial"/>
        </w:rPr>
        <w:t>sezonal</w:t>
      </w:r>
      <w:proofErr w:type="spellEnd"/>
      <w:r w:rsidRPr="003C0571">
        <w:rPr>
          <w:rFonts w:ascii="Cambria" w:eastAsia="Calibri" w:hAnsi="Cambria" w:cs="Arial"/>
        </w:rPr>
        <w:t xml:space="preserve"> në Mal të Zi). </w:t>
      </w:r>
    </w:p>
    <w:p w14:paraId="325C0A17" w14:textId="77777777" w:rsidR="00583A45" w:rsidRPr="003C0571" w:rsidRDefault="00583A45" w:rsidP="00583A45">
      <w:pPr>
        <w:spacing w:line="264" w:lineRule="auto"/>
        <w:jc w:val="both"/>
        <w:rPr>
          <w:rFonts w:ascii="Cambria" w:eastAsia="Calibri" w:hAnsi="Cambria" w:cs="Arial"/>
        </w:rPr>
      </w:pPr>
    </w:p>
    <w:p w14:paraId="0FFBF16B" w14:textId="77777777" w:rsidR="00583A45" w:rsidRPr="003C0571" w:rsidRDefault="00583A45" w:rsidP="00583A45">
      <w:pPr>
        <w:rPr>
          <w:rFonts w:ascii="Cambria" w:eastAsiaTheme="majorEastAsia" w:hAnsi="Cambria" w:cs="Arial"/>
          <w:b/>
          <w:caps/>
          <w:color w:val="2F5496" w:themeColor="accent1" w:themeShade="BF"/>
          <w:sz w:val="24"/>
          <w:szCs w:val="26"/>
        </w:rPr>
      </w:pPr>
      <w:bookmarkStart w:id="81" w:name="_Toc44873766"/>
      <w:bookmarkStart w:id="82" w:name="_Toc52644732"/>
      <w:bookmarkStart w:id="83" w:name="_Toc52951746"/>
      <w:bookmarkStart w:id="84" w:name="_Toc54538963"/>
      <w:bookmarkStart w:id="85" w:name="_Toc54690414"/>
      <w:bookmarkStart w:id="86" w:name="_Toc55672988"/>
      <w:r w:rsidRPr="003C0571">
        <w:rPr>
          <w:rFonts w:ascii="Cambria" w:eastAsia="Calibri" w:hAnsi="Cambria" w:cs="Arial"/>
          <w:sz w:val="20"/>
          <w:szCs w:val="18"/>
        </w:rPr>
        <w:br w:type="page"/>
      </w:r>
    </w:p>
    <w:p w14:paraId="4F696046" w14:textId="77777777" w:rsidR="00583A45" w:rsidRPr="003C0571" w:rsidRDefault="00583A45" w:rsidP="00583A45">
      <w:pPr>
        <w:keepNext/>
        <w:keepLines/>
        <w:spacing w:after="0" w:line="264" w:lineRule="auto"/>
        <w:outlineLvl w:val="1"/>
        <w:rPr>
          <w:rFonts w:ascii="Cambria" w:eastAsiaTheme="majorEastAsia" w:hAnsi="Cambria" w:cs="Arial"/>
          <w:b/>
          <w:caps/>
          <w:color w:val="000000" w:themeColor="text1"/>
          <w:sz w:val="24"/>
          <w:szCs w:val="26"/>
        </w:rPr>
      </w:pPr>
      <w:bookmarkStart w:id="87" w:name="_Toc57365269"/>
      <w:r w:rsidRPr="003C0571">
        <w:rPr>
          <w:rFonts w:ascii="Cambria" w:eastAsiaTheme="majorEastAsia" w:hAnsi="Cambria" w:cs="Arial"/>
          <w:b/>
          <w:caps/>
          <w:color w:val="2F5496" w:themeColor="accent1" w:themeShade="BF"/>
          <w:sz w:val="24"/>
          <w:szCs w:val="26"/>
        </w:rPr>
        <w:lastRenderedPageBreak/>
        <w:t>3.5 profesionet deficitare dhe potencialisht deficitare</w:t>
      </w:r>
      <w:bookmarkEnd w:id="81"/>
      <w:bookmarkEnd w:id="82"/>
      <w:bookmarkEnd w:id="83"/>
      <w:bookmarkEnd w:id="84"/>
      <w:bookmarkEnd w:id="85"/>
      <w:bookmarkEnd w:id="86"/>
      <w:bookmarkEnd w:id="87"/>
      <w:r w:rsidRPr="003C0571">
        <w:rPr>
          <w:rFonts w:ascii="Cambria" w:eastAsiaTheme="majorEastAsia" w:hAnsi="Cambria" w:cs="Arial"/>
          <w:b/>
          <w:caps/>
          <w:color w:val="000000" w:themeColor="text1"/>
          <w:sz w:val="24"/>
          <w:szCs w:val="26"/>
        </w:rPr>
        <w:t xml:space="preserve"> </w:t>
      </w:r>
    </w:p>
    <w:p w14:paraId="189F456F" w14:textId="77777777" w:rsidR="00583A45" w:rsidRPr="003C0571" w:rsidRDefault="00583A45" w:rsidP="00583A45">
      <w:pPr>
        <w:spacing w:line="264" w:lineRule="auto"/>
        <w:jc w:val="both"/>
        <w:rPr>
          <w:rFonts w:ascii="Cambria" w:eastAsia="Calibri" w:hAnsi="Cambria" w:cs="Arial"/>
          <w:color w:val="000000" w:themeColor="text1"/>
        </w:rPr>
      </w:pPr>
    </w:p>
    <w:p w14:paraId="31376B4C" w14:textId="3393B126" w:rsidR="00583A45" w:rsidRPr="003C0571" w:rsidRDefault="00583A45" w:rsidP="00583A45">
      <w:pPr>
        <w:spacing w:line="264" w:lineRule="auto"/>
        <w:jc w:val="both"/>
        <w:rPr>
          <w:rFonts w:ascii="Cambria" w:eastAsia="Calibri" w:hAnsi="Cambria" w:cs="Arial"/>
          <w:color w:val="000000" w:themeColor="text1"/>
        </w:rPr>
      </w:pPr>
      <w:r w:rsidRPr="003C0571">
        <w:rPr>
          <w:rFonts w:ascii="Cambria" w:eastAsia="Calibri" w:hAnsi="Cambria" w:cs="Times New Roman"/>
          <w:color w:val="000000" w:themeColor="text1"/>
        </w:rPr>
        <w:t xml:space="preserve">Profesionet deficitare dhe potencialisht deficitare në tregun lokal të punës i ndjekim përmes sjelljes së numrit të </w:t>
      </w:r>
      <w:proofErr w:type="spellStart"/>
      <w:r w:rsidRPr="003C0571">
        <w:rPr>
          <w:rFonts w:ascii="Cambria" w:eastAsia="Calibri" w:hAnsi="Cambria" w:cs="Times New Roman"/>
          <w:color w:val="000000" w:themeColor="text1"/>
        </w:rPr>
        <w:t>të</w:t>
      </w:r>
      <w:proofErr w:type="spellEnd"/>
      <w:r w:rsidRPr="003C0571">
        <w:rPr>
          <w:rFonts w:ascii="Cambria" w:eastAsia="Calibri" w:hAnsi="Cambria" w:cs="Times New Roman"/>
          <w:color w:val="000000" w:themeColor="text1"/>
        </w:rPr>
        <w:t xml:space="preserve"> papunësuarve, të paraqiturve të rinj në evidencën e entit, punësimit dhe raportimit të vendeve të lira të punës. Gjatë vitit 2018, profesione më deficitare kanë qenë </w:t>
      </w:r>
      <w:proofErr w:type="spellStart"/>
      <w:r w:rsidRPr="003C0571">
        <w:rPr>
          <w:rFonts w:ascii="Cambria" w:eastAsia="Calibri" w:hAnsi="Cambria" w:cs="Times New Roman"/>
          <w:color w:val="000000" w:themeColor="text1"/>
        </w:rPr>
        <w:t>tregëtarët</w:t>
      </w:r>
      <w:proofErr w:type="spellEnd"/>
      <w:r w:rsidRPr="003C0571">
        <w:rPr>
          <w:rFonts w:ascii="Cambria" w:eastAsia="Calibri" w:hAnsi="Cambria" w:cs="Times New Roman"/>
          <w:color w:val="000000" w:themeColor="text1"/>
        </w:rPr>
        <w:t xml:space="preserve">, pylltarët, bravarët, mekanikët dhe makinistët, automekanikët, por edhe profesionet me </w:t>
      </w:r>
      <w:r w:rsidR="00F340FC" w:rsidRPr="003C0571">
        <w:rPr>
          <w:rFonts w:ascii="Cambria" w:eastAsia="Calibri" w:hAnsi="Cambria" w:cs="Times New Roman"/>
          <w:color w:val="000000" w:themeColor="text1"/>
        </w:rPr>
        <w:t>përgatitje</w:t>
      </w:r>
      <w:r w:rsidRPr="003C0571">
        <w:rPr>
          <w:rFonts w:ascii="Cambria" w:eastAsia="Calibri" w:hAnsi="Cambria" w:cs="Times New Roman"/>
          <w:color w:val="000000" w:themeColor="text1"/>
        </w:rPr>
        <w:t xml:space="preserve"> të lartë profesionale siç janë ekonomistët.</w:t>
      </w:r>
      <w:r w:rsidRPr="003C0571">
        <w:rPr>
          <w:rFonts w:ascii="Cambria" w:eastAsia="Calibri" w:hAnsi="Cambria" w:cs="Arial"/>
          <w:color w:val="000000" w:themeColor="text1"/>
          <w:vertAlign w:val="superscript"/>
        </w:rPr>
        <w:footnoteReference w:id="14"/>
      </w:r>
    </w:p>
    <w:p w14:paraId="361C1063" w14:textId="77777777" w:rsidR="00583A45" w:rsidRPr="003C0571" w:rsidRDefault="00583A45" w:rsidP="00583A45">
      <w:pPr>
        <w:spacing w:line="264" w:lineRule="auto"/>
        <w:jc w:val="both"/>
        <w:rPr>
          <w:rFonts w:ascii="Cambria" w:eastAsia="Calibri" w:hAnsi="Cambria" w:cs="Times New Roman"/>
        </w:rPr>
      </w:pPr>
    </w:p>
    <w:p w14:paraId="6DAD6E45" w14:textId="46D6C003" w:rsidR="00583A45" w:rsidRPr="003C0571" w:rsidRDefault="00583A45" w:rsidP="00583A45">
      <w:pPr>
        <w:spacing w:line="264" w:lineRule="auto"/>
        <w:rPr>
          <w:rFonts w:ascii="Cambria" w:eastAsia="Calibri" w:hAnsi="Cambria" w:cs="Times New Roman"/>
          <w:bCs/>
        </w:rPr>
      </w:pPr>
      <w:r w:rsidRPr="003C0571">
        <w:rPr>
          <w:rFonts w:ascii="Cambria" w:eastAsia="Calibri" w:hAnsi="Cambria" w:cs="Times New Roman"/>
          <w:bCs/>
        </w:rPr>
        <w:t xml:space="preserve">Me qëllim të grumbullimit të informacioneve mbi nevojat e tregut të punës përfaqësuesit e administratës lokale kanë </w:t>
      </w:r>
      <w:r w:rsidR="00560883" w:rsidRPr="003C0571">
        <w:rPr>
          <w:rFonts w:ascii="Cambria" w:eastAsia="Calibri" w:hAnsi="Cambria" w:cs="Times New Roman"/>
          <w:bCs/>
        </w:rPr>
        <w:t>përgatitur</w:t>
      </w:r>
      <w:r w:rsidRPr="003C0571">
        <w:rPr>
          <w:rFonts w:ascii="Cambria" w:eastAsia="Calibri" w:hAnsi="Cambria" w:cs="Times New Roman"/>
          <w:bCs/>
        </w:rPr>
        <w:t xml:space="preserve"> pyetësor për punëdhënësit në komunës. </w:t>
      </w:r>
    </w:p>
    <w:p w14:paraId="316C31C5" w14:textId="77777777" w:rsidR="00583A45" w:rsidRPr="003C0571" w:rsidRDefault="00583A45" w:rsidP="00583A45">
      <w:pPr>
        <w:spacing w:line="264" w:lineRule="auto"/>
        <w:rPr>
          <w:rFonts w:ascii="Cambria" w:eastAsia="Calibri" w:hAnsi="Cambria" w:cs="Times New Roman"/>
          <w:bCs/>
          <w:sz w:val="20"/>
          <w:szCs w:val="18"/>
          <w:highlight w:val="yellow"/>
        </w:rPr>
      </w:pPr>
    </w:p>
    <w:p w14:paraId="1EBE3134" w14:textId="77777777" w:rsidR="00583A45" w:rsidRPr="003C0571" w:rsidRDefault="00583A45" w:rsidP="00583A45">
      <w:pPr>
        <w:pBdr>
          <w:top w:val="dotted" w:sz="4" w:space="1" w:color="auto"/>
          <w:left w:val="dotted" w:sz="4" w:space="4" w:color="auto"/>
          <w:bottom w:val="dotted" w:sz="4" w:space="1" w:color="auto"/>
          <w:right w:val="dotted" w:sz="4" w:space="4" w:color="auto"/>
        </w:pBdr>
        <w:shd w:val="clear" w:color="auto" w:fill="F2F2F2" w:themeFill="background1" w:themeFillShade="F2"/>
        <w:spacing w:line="264" w:lineRule="auto"/>
        <w:rPr>
          <w:rFonts w:ascii="Cambria" w:eastAsia="Calibri" w:hAnsi="Cambria" w:cs="Times New Roman"/>
          <w:bCs/>
          <w:sz w:val="20"/>
          <w:szCs w:val="18"/>
        </w:rPr>
      </w:pPr>
      <w:r w:rsidRPr="003C0571">
        <w:rPr>
          <w:rFonts w:ascii="Cambria" w:eastAsia="Calibri" w:hAnsi="Cambria" w:cs="Times New Roman"/>
          <w:bCs/>
          <w:sz w:val="20"/>
          <w:szCs w:val="18"/>
        </w:rPr>
        <w:t>Rezultatet kyçe:</w:t>
      </w:r>
    </w:p>
    <w:p w14:paraId="01725B2E" w14:textId="77777777"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jc w:val="both"/>
        <w:rPr>
          <w:rFonts w:ascii="Cambria" w:eastAsia="Calibri" w:hAnsi="Cambria" w:cs="Times New Roman"/>
          <w:sz w:val="20"/>
          <w:szCs w:val="18"/>
        </w:rPr>
      </w:pPr>
      <w:r w:rsidRPr="003C0571">
        <w:rPr>
          <w:rFonts w:ascii="Cambria" w:eastAsia="Calibri" w:hAnsi="Cambria" w:cs="Times New Roman"/>
          <w:sz w:val="20"/>
          <w:szCs w:val="18"/>
        </w:rPr>
        <w:t>Pyetësorin e kanë plotësuar 12 punëdhënës.</w:t>
      </w:r>
    </w:p>
    <w:p w14:paraId="1B20AB89" w14:textId="4D587038"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jc w:val="both"/>
        <w:rPr>
          <w:rFonts w:ascii="Cambria" w:eastAsia="Calibri" w:hAnsi="Cambria" w:cs="Times New Roman"/>
          <w:i/>
          <w:iCs/>
          <w:sz w:val="20"/>
          <w:szCs w:val="18"/>
        </w:rPr>
      </w:pPr>
      <w:r w:rsidRPr="003C0571">
        <w:rPr>
          <w:rFonts w:ascii="Cambria" w:eastAsia="Calibri" w:hAnsi="Cambria" w:cs="Times New Roman"/>
          <w:sz w:val="20"/>
          <w:szCs w:val="18"/>
        </w:rPr>
        <w:t xml:space="preserve">Pjesa më e madhe e punëdhënësve kërkojnë fuqi të re punëtore. Kërkohen profesione si në vijim: </w:t>
      </w:r>
      <w:r w:rsidRPr="003C0571">
        <w:rPr>
          <w:rFonts w:ascii="Cambria" w:eastAsia="Calibri" w:hAnsi="Cambria" w:cs="Times New Roman"/>
          <w:i/>
          <w:iCs/>
          <w:sz w:val="20"/>
          <w:szCs w:val="18"/>
        </w:rPr>
        <w:t xml:space="preserve">shitës, montues i </w:t>
      </w:r>
      <w:r w:rsidR="00E125AA" w:rsidRPr="003C0571">
        <w:rPr>
          <w:rFonts w:ascii="Cambria" w:eastAsia="Calibri" w:hAnsi="Cambria" w:cs="Times New Roman"/>
          <w:i/>
          <w:iCs/>
          <w:sz w:val="20"/>
          <w:szCs w:val="18"/>
        </w:rPr>
        <w:t>mobileve</w:t>
      </w:r>
      <w:r w:rsidRPr="003C0571">
        <w:rPr>
          <w:rFonts w:ascii="Cambria" w:eastAsia="Calibri" w:hAnsi="Cambria" w:cs="Times New Roman"/>
          <w:i/>
          <w:iCs/>
          <w:sz w:val="20"/>
          <w:szCs w:val="18"/>
        </w:rPr>
        <w:t xml:space="preserve">, </w:t>
      </w:r>
      <w:r w:rsidR="00E125AA" w:rsidRPr="003C0571">
        <w:rPr>
          <w:rFonts w:ascii="Cambria" w:eastAsia="Calibri" w:hAnsi="Cambria" w:cs="Times New Roman"/>
          <w:i/>
          <w:iCs/>
          <w:sz w:val="20"/>
          <w:szCs w:val="18"/>
        </w:rPr>
        <w:t>kamerier</w:t>
      </w:r>
      <w:r w:rsidRPr="003C0571">
        <w:rPr>
          <w:rFonts w:ascii="Cambria" w:eastAsia="Calibri" w:hAnsi="Cambria" w:cs="Times New Roman"/>
          <w:i/>
          <w:iCs/>
          <w:sz w:val="20"/>
          <w:szCs w:val="18"/>
        </w:rPr>
        <w:t xml:space="preserve">, kuzhinier, magazinier, menaxher, ekonomist, jurist, shofer, </w:t>
      </w:r>
      <w:r w:rsidR="00E125AA" w:rsidRPr="003C0571">
        <w:rPr>
          <w:rFonts w:ascii="Cambria" w:eastAsia="Calibri" w:hAnsi="Cambria" w:cs="Times New Roman"/>
          <w:i/>
          <w:iCs/>
          <w:sz w:val="20"/>
          <w:szCs w:val="18"/>
        </w:rPr>
        <w:t>bu</w:t>
      </w:r>
      <w:r w:rsidR="00E125AA">
        <w:rPr>
          <w:rFonts w:ascii="Cambria" w:eastAsia="Calibri" w:hAnsi="Cambria" w:cs="Times New Roman"/>
          <w:i/>
          <w:iCs/>
          <w:sz w:val="20"/>
          <w:szCs w:val="18"/>
        </w:rPr>
        <w:t>xheti</w:t>
      </w:r>
      <w:r w:rsidRPr="003C0571">
        <w:rPr>
          <w:rFonts w:ascii="Cambria" w:eastAsia="Calibri" w:hAnsi="Cambria" w:cs="Times New Roman"/>
          <w:i/>
          <w:iCs/>
          <w:sz w:val="20"/>
          <w:szCs w:val="18"/>
        </w:rPr>
        <w:t xml:space="preserve">, punëtor ndihmës, </w:t>
      </w:r>
      <w:r w:rsidR="00E125AA" w:rsidRPr="003C0571">
        <w:rPr>
          <w:rFonts w:ascii="Cambria" w:eastAsia="Calibri" w:hAnsi="Cambria" w:cs="Times New Roman"/>
          <w:i/>
          <w:iCs/>
          <w:sz w:val="20"/>
          <w:szCs w:val="18"/>
        </w:rPr>
        <w:t>tregtar</w:t>
      </w:r>
      <w:r w:rsidRPr="003C0571">
        <w:rPr>
          <w:rFonts w:ascii="Cambria" w:eastAsia="Calibri" w:hAnsi="Cambria" w:cs="Times New Roman"/>
          <w:i/>
          <w:iCs/>
          <w:sz w:val="20"/>
          <w:szCs w:val="18"/>
        </w:rPr>
        <w:t>.</w:t>
      </w:r>
    </w:p>
    <w:p w14:paraId="4F61669C" w14:textId="54D60436"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jc w:val="both"/>
        <w:rPr>
          <w:rFonts w:ascii="Cambria" w:eastAsia="Calibri" w:hAnsi="Cambria" w:cs="Times New Roman"/>
          <w:sz w:val="20"/>
          <w:szCs w:val="18"/>
        </w:rPr>
      </w:pPr>
      <w:r w:rsidRPr="003C0571">
        <w:rPr>
          <w:rFonts w:ascii="Cambria" w:eastAsia="Calibri" w:hAnsi="Cambria" w:cs="Times New Roman"/>
          <w:sz w:val="20"/>
          <w:szCs w:val="18"/>
        </w:rPr>
        <w:t xml:space="preserve">Problemet me të cilat ballafaqohen afaristët gjatë punësimit të fuqisë punëtore janë si në vijim: </w:t>
      </w:r>
      <w:r w:rsidR="00E125AA" w:rsidRPr="003C0571">
        <w:rPr>
          <w:rFonts w:ascii="Cambria" w:eastAsia="Calibri" w:hAnsi="Cambria" w:cs="Times New Roman"/>
          <w:sz w:val="20"/>
          <w:szCs w:val="18"/>
        </w:rPr>
        <w:t>pa dëgjueshmëria</w:t>
      </w:r>
      <w:r w:rsidRPr="003C0571">
        <w:rPr>
          <w:rFonts w:ascii="Cambria" w:eastAsia="Calibri" w:hAnsi="Cambria" w:cs="Times New Roman"/>
          <w:sz w:val="20"/>
          <w:szCs w:val="18"/>
        </w:rPr>
        <w:t xml:space="preserve">, kërkimi i kushteve të pamundshme të punës, shpenzime të larta, </w:t>
      </w:r>
      <w:proofErr w:type="spellStart"/>
      <w:r w:rsidRPr="003C0571">
        <w:rPr>
          <w:rFonts w:ascii="Cambria" w:eastAsia="Calibri" w:hAnsi="Cambria" w:cs="Times New Roman"/>
          <w:sz w:val="20"/>
          <w:szCs w:val="18"/>
        </w:rPr>
        <w:t>fites</w:t>
      </w:r>
      <w:proofErr w:type="spellEnd"/>
      <w:r w:rsidRPr="003C0571">
        <w:rPr>
          <w:rFonts w:ascii="Cambria" w:eastAsia="Calibri" w:hAnsi="Cambria" w:cs="Times New Roman"/>
          <w:sz w:val="20"/>
          <w:szCs w:val="18"/>
        </w:rPr>
        <w:t xml:space="preserve"> e vogël, deficite në profesionet e caktuara siç është </w:t>
      </w:r>
      <w:r w:rsidR="00E125AA" w:rsidRPr="003C0571">
        <w:rPr>
          <w:rFonts w:ascii="Cambria" w:eastAsia="Calibri" w:hAnsi="Cambria" w:cs="Times New Roman"/>
          <w:sz w:val="20"/>
          <w:szCs w:val="18"/>
        </w:rPr>
        <w:t>butexhi</w:t>
      </w:r>
      <w:r w:rsidRPr="003C0571">
        <w:rPr>
          <w:rFonts w:ascii="Cambria" w:eastAsia="Calibri" w:hAnsi="Cambria" w:cs="Times New Roman"/>
          <w:sz w:val="20"/>
          <w:szCs w:val="18"/>
        </w:rPr>
        <w:t xml:space="preserve">, besueshmëria, mungesa e </w:t>
      </w:r>
      <w:r w:rsidR="00E125AA" w:rsidRPr="003C0571">
        <w:rPr>
          <w:rFonts w:ascii="Cambria" w:eastAsia="Calibri" w:hAnsi="Cambria" w:cs="Times New Roman"/>
          <w:sz w:val="20"/>
          <w:szCs w:val="18"/>
        </w:rPr>
        <w:t>disiplinës</w:t>
      </w:r>
      <w:r w:rsidRPr="003C0571">
        <w:rPr>
          <w:rFonts w:ascii="Cambria" w:eastAsia="Calibri" w:hAnsi="Cambria" w:cs="Times New Roman"/>
          <w:sz w:val="20"/>
          <w:szCs w:val="18"/>
        </w:rPr>
        <w:t xml:space="preserve"> së punës, papërgjegjshmëria dhe jo</w:t>
      </w:r>
      <w:r w:rsidR="00E125AA">
        <w:rPr>
          <w:rFonts w:ascii="Cambria" w:eastAsia="Calibri" w:hAnsi="Cambria" w:cs="Times New Roman"/>
          <w:sz w:val="20"/>
          <w:szCs w:val="18"/>
        </w:rPr>
        <w:t xml:space="preserve"> </w:t>
      </w:r>
      <w:r w:rsidRPr="003C0571">
        <w:rPr>
          <w:rFonts w:ascii="Cambria" w:eastAsia="Calibri" w:hAnsi="Cambria" w:cs="Times New Roman"/>
          <w:sz w:val="20"/>
          <w:szCs w:val="18"/>
        </w:rPr>
        <w:t>serioziteti në punë.</w:t>
      </w:r>
    </w:p>
    <w:p w14:paraId="66AA4AB8" w14:textId="5C73F898"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rPr>
          <w:rFonts w:ascii="Cambria" w:eastAsia="Calibri" w:hAnsi="Cambria" w:cs="Times New Roman"/>
          <w:sz w:val="20"/>
          <w:szCs w:val="18"/>
        </w:rPr>
      </w:pPr>
      <w:r w:rsidRPr="003C0571">
        <w:rPr>
          <w:rFonts w:ascii="Cambria" w:eastAsia="Calibri" w:hAnsi="Cambria" w:cs="Times New Roman"/>
          <w:sz w:val="20"/>
          <w:szCs w:val="18"/>
        </w:rPr>
        <w:t xml:space="preserve">Karakteristikat e kërkuara: përvoja e punës, </w:t>
      </w:r>
      <w:proofErr w:type="spellStart"/>
      <w:r w:rsidR="00F550D3" w:rsidRPr="003C0571">
        <w:rPr>
          <w:rFonts w:ascii="Cambria" w:eastAsia="Calibri" w:hAnsi="Cambria" w:cs="Times New Roman"/>
          <w:sz w:val="20"/>
          <w:szCs w:val="18"/>
        </w:rPr>
        <w:t>vetëdijshme</w:t>
      </w:r>
      <w:r w:rsidR="00F550D3">
        <w:rPr>
          <w:rFonts w:ascii="Cambria" w:eastAsia="Calibri" w:hAnsi="Cambria" w:cs="Times New Roman"/>
          <w:sz w:val="20"/>
          <w:szCs w:val="18"/>
        </w:rPr>
        <w:t>r</w:t>
      </w:r>
      <w:r w:rsidR="00F550D3" w:rsidRPr="003C0571">
        <w:rPr>
          <w:rFonts w:ascii="Cambria" w:eastAsia="Calibri" w:hAnsi="Cambria" w:cs="Times New Roman"/>
          <w:sz w:val="20"/>
          <w:szCs w:val="18"/>
        </w:rPr>
        <w:t>ia</w:t>
      </w:r>
      <w:proofErr w:type="spellEnd"/>
      <w:r w:rsidRPr="003C0571">
        <w:rPr>
          <w:rFonts w:ascii="Cambria" w:eastAsia="Calibri" w:hAnsi="Cambria" w:cs="Times New Roman"/>
          <w:sz w:val="20"/>
          <w:szCs w:val="18"/>
        </w:rPr>
        <w:t xml:space="preserve">, </w:t>
      </w:r>
      <w:proofErr w:type="spellStart"/>
      <w:r w:rsidRPr="003C0571">
        <w:rPr>
          <w:rFonts w:ascii="Cambria" w:eastAsia="Calibri" w:hAnsi="Cambria" w:cs="Times New Roman"/>
          <w:sz w:val="20"/>
          <w:szCs w:val="18"/>
        </w:rPr>
        <w:t>pozitiviteti</w:t>
      </w:r>
      <w:proofErr w:type="spellEnd"/>
      <w:r w:rsidRPr="003C0571">
        <w:rPr>
          <w:rFonts w:ascii="Cambria" w:eastAsia="Calibri" w:hAnsi="Cambria" w:cs="Times New Roman"/>
          <w:sz w:val="20"/>
          <w:szCs w:val="18"/>
        </w:rPr>
        <w:t xml:space="preserve">, aftësia në </w:t>
      </w:r>
      <w:proofErr w:type="spellStart"/>
      <w:r w:rsidRPr="003C0571">
        <w:rPr>
          <w:rFonts w:ascii="Cambria" w:eastAsia="Calibri" w:hAnsi="Cambria" w:cs="Times New Roman"/>
          <w:sz w:val="20"/>
          <w:szCs w:val="18"/>
        </w:rPr>
        <w:t>tregëti</w:t>
      </w:r>
      <w:proofErr w:type="spellEnd"/>
      <w:r w:rsidRPr="003C0571">
        <w:rPr>
          <w:rFonts w:ascii="Cambria" w:eastAsia="Calibri" w:hAnsi="Cambria" w:cs="Times New Roman"/>
          <w:sz w:val="20"/>
          <w:szCs w:val="18"/>
        </w:rPr>
        <w:t>, përshtatja, njohja e punës së vet, njohja e punës në makineri të caktuara, saktësia, besueshmëria, kujdesi.</w:t>
      </w:r>
    </w:p>
    <w:p w14:paraId="2E01677C" w14:textId="77777777"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rPr>
          <w:rFonts w:ascii="Cambria" w:eastAsia="Calibri" w:hAnsi="Cambria" w:cs="Times New Roman"/>
          <w:sz w:val="20"/>
          <w:szCs w:val="18"/>
        </w:rPr>
      </w:pPr>
      <w:r w:rsidRPr="003C0571">
        <w:rPr>
          <w:rFonts w:ascii="Cambria" w:eastAsia="Calibri" w:hAnsi="Cambria" w:cs="Times New Roman"/>
          <w:sz w:val="20"/>
          <w:szCs w:val="18"/>
        </w:rPr>
        <w:t xml:space="preserve">Asnjë i pyetur deri më tani nuk ka shfrytëzuar ndihmën e EPPMZ ose ndihmë tjetër gjatë punësimit të fuqisë së re punëtore. </w:t>
      </w:r>
    </w:p>
    <w:p w14:paraId="06EBD671" w14:textId="77777777"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rPr>
          <w:rFonts w:ascii="Cambria" w:eastAsia="Calibri" w:hAnsi="Cambria" w:cs="Times New Roman"/>
          <w:sz w:val="20"/>
          <w:szCs w:val="18"/>
        </w:rPr>
      </w:pPr>
      <w:r w:rsidRPr="003C0571">
        <w:rPr>
          <w:rFonts w:ascii="Cambria" w:eastAsia="Calibri" w:hAnsi="Cambria" w:cs="Times New Roman"/>
          <w:sz w:val="20"/>
          <w:szCs w:val="18"/>
        </w:rPr>
        <w:t>Në shumicën e rasteve shumë të pyetur do të pranonin të përgatisnin persona të papunësuar në firmat e tyre krahas ndihmës financiare.</w:t>
      </w:r>
    </w:p>
    <w:p w14:paraId="208E7117" w14:textId="77777777" w:rsidR="00583A45" w:rsidRPr="003C0571" w:rsidRDefault="00583A45" w:rsidP="00583A45">
      <w:pPr>
        <w:numPr>
          <w:ilvl w:val="0"/>
          <w:numId w:val="18"/>
        </w:num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64" w:lineRule="auto"/>
        <w:ind w:left="426" w:hanging="426"/>
        <w:contextualSpacing/>
        <w:rPr>
          <w:rFonts w:ascii="Cambria" w:eastAsia="Calibri" w:hAnsi="Cambria" w:cs="Times New Roman"/>
          <w:sz w:val="20"/>
          <w:szCs w:val="18"/>
        </w:rPr>
      </w:pPr>
      <w:r w:rsidRPr="003C0571">
        <w:rPr>
          <w:rFonts w:ascii="Cambria" w:eastAsia="Calibri" w:hAnsi="Cambria" w:cs="Times New Roman"/>
          <w:sz w:val="20"/>
          <w:szCs w:val="18"/>
        </w:rPr>
        <w:t>Gjithashtu shumica e afaristëve janë të pajtimit se do tu duhej ndihma ekonomike për punësimin e fuqisë së re punëtore si dhe ndihma për funksionimin më të mirë të firmës së tyre.</w:t>
      </w:r>
    </w:p>
    <w:p w14:paraId="13953023" w14:textId="77777777" w:rsidR="00583A45" w:rsidRPr="003C0571" w:rsidRDefault="00583A45" w:rsidP="00583A45">
      <w:pPr>
        <w:shd w:val="clear" w:color="auto" w:fill="FFFFFF" w:themeFill="background1"/>
        <w:spacing w:line="264" w:lineRule="auto"/>
        <w:rPr>
          <w:rFonts w:ascii="Cambria" w:eastAsia="Calibri" w:hAnsi="Cambria" w:cs="Times New Roman"/>
          <w:bCs/>
          <w:sz w:val="20"/>
          <w:szCs w:val="18"/>
        </w:rPr>
      </w:pPr>
    </w:p>
    <w:p w14:paraId="5D646BB4" w14:textId="1CD1D5D6"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Sipas të dhënave dhe informacioneve të Zyrës për punë Tuz në vitin 2019 punëdhënësit më së shumti kanë kërkuar </w:t>
      </w:r>
      <w:r w:rsidR="00F550D3" w:rsidRPr="003C0571">
        <w:rPr>
          <w:rFonts w:ascii="Cambria" w:eastAsia="Calibri" w:hAnsi="Cambria" w:cs="Times New Roman"/>
        </w:rPr>
        <w:t>tregtare</w:t>
      </w:r>
      <w:r w:rsidRPr="003C0571">
        <w:rPr>
          <w:rFonts w:ascii="Cambria" w:eastAsia="Calibri" w:hAnsi="Cambria" w:cs="Times New Roman"/>
        </w:rPr>
        <w:t xml:space="preserve">, punëtorë ndihmës në kuzhinë dhe punëtorë </w:t>
      </w:r>
      <w:proofErr w:type="spellStart"/>
      <w:r w:rsidRPr="003C0571">
        <w:rPr>
          <w:rFonts w:ascii="Cambria" w:eastAsia="Calibri" w:hAnsi="Cambria" w:cs="Times New Roman"/>
        </w:rPr>
        <w:t>sezonal</w:t>
      </w:r>
      <w:proofErr w:type="spellEnd"/>
      <w:r w:rsidRPr="003C0571">
        <w:rPr>
          <w:rFonts w:ascii="Cambria" w:eastAsia="Calibri" w:hAnsi="Cambria" w:cs="Times New Roman"/>
        </w:rPr>
        <w:t xml:space="preserve">. Si profesione deficitare theksohen kuzhinierët, shitësit e </w:t>
      </w:r>
      <w:r w:rsidR="00F550D3" w:rsidRPr="003C0571">
        <w:rPr>
          <w:rFonts w:ascii="Cambria" w:eastAsia="Calibri" w:hAnsi="Cambria" w:cs="Times New Roman"/>
        </w:rPr>
        <w:t>mire kualifikuar</w:t>
      </w:r>
      <w:r w:rsidRPr="003C0571">
        <w:rPr>
          <w:rFonts w:ascii="Cambria" w:eastAsia="Calibri" w:hAnsi="Cambria" w:cs="Times New Roman"/>
        </w:rPr>
        <w:t xml:space="preserve"> dhe berberët. Problemi kyç është mungesa e motivit të personave të papunësuar për punë dhe punësim, si dhe masat e PAP</w:t>
      </w:r>
    </w:p>
    <w:p w14:paraId="3EE045F2" w14:textId="77777777" w:rsidR="00165FC0" w:rsidRDefault="00165FC0" w:rsidP="00583A45">
      <w:pPr>
        <w:spacing w:line="264" w:lineRule="auto"/>
        <w:jc w:val="both"/>
        <w:rPr>
          <w:rFonts w:ascii="Cambria" w:eastAsia="Calibri" w:hAnsi="Cambria" w:cs="Times New Roman"/>
          <w:bCs/>
        </w:rPr>
      </w:pPr>
    </w:p>
    <w:p w14:paraId="7084D30C" w14:textId="165E689E" w:rsidR="00583A45" w:rsidRPr="003C0571" w:rsidRDefault="00583A45" w:rsidP="00583A45">
      <w:pPr>
        <w:spacing w:line="264" w:lineRule="auto"/>
        <w:jc w:val="both"/>
        <w:rPr>
          <w:rFonts w:ascii="Cambria" w:eastAsia="Calibri" w:hAnsi="Cambria" w:cs="Times New Roman"/>
          <w:bCs/>
        </w:rPr>
      </w:pPr>
      <w:r w:rsidRPr="003C0571">
        <w:rPr>
          <w:rFonts w:ascii="Cambria" w:eastAsia="Calibri" w:hAnsi="Cambria" w:cs="Times New Roman"/>
          <w:bCs/>
        </w:rPr>
        <w:lastRenderedPageBreak/>
        <w:t>Ësh</w:t>
      </w:r>
      <w:r w:rsidR="00BD13ED">
        <w:rPr>
          <w:rFonts w:ascii="Cambria" w:eastAsia="Calibri" w:hAnsi="Cambria" w:cs="Times New Roman"/>
          <w:bCs/>
        </w:rPr>
        <w:t>t</w:t>
      </w:r>
      <w:r w:rsidRPr="003C0571">
        <w:rPr>
          <w:rFonts w:ascii="Cambria" w:eastAsia="Calibri" w:hAnsi="Cambria" w:cs="Times New Roman"/>
          <w:bCs/>
        </w:rPr>
        <w:t>ë e nevojshme të përkujtohet që rrethi tradicional ende paraqet kufizime të caktuara për femra e reja, edhe pse ekziston numër i caktuar i femrave të cilat janë të interesuara trajnim dhe për (vetë) mësim.</w:t>
      </w:r>
    </w:p>
    <w:p w14:paraId="32A15A76" w14:textId="77777777" w:rsidR="00583A45" w:rsidRPr="003C0571" w:rsidRDefault="00583A45" w:rsidP="00583A45">
      <w:pPr>
        <w:spacing w:line="264" w:lineRule="auto"/>
        <w:jc w:val="both"/>
        <w:rPr>
          <w:rFonts w:ascii="Cambria" w:eastAsia="Calibri" w:hAnsi="Cambria" w:cs="Times New Roman"/>
          <w:highlight w:val="yellow"/>
        </w:rPr>
      </w:pPr>
    </w:p>
    <w:p w14:paraId="7318384E" w14:textId="77777777" w:rsidR="00583A45" w:rsidRPr="003C0571"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88" w:name="_Toc44873767"/>
      <w:bookmarkStart w:id="89" w:name="_Toc52644733"/>
      <w:bookmarkStart w:id="90" w:name="_Toc52951747"/>
      <w:bookmarkStart w:id="91" w:name="_Toc54538964"/>
      <w:bookmarkStart w:id="92" w:name="_Toc54690415"/>
      <w:bookmarkStart w:id="93" w:name="_Toc55672989"/>
      <w:bookmarkStart w:id="94" w:name="_Toc57365270"/>
      <w:r w:rsidRPr="003C0571">
        <w:rPr>
          <w:rFonts w:ascii="Cambria" w:eastAsiaTheme="majorEastAsia" w:hAnsi="Cambria" w:cstheme="majorBidi"/>
          <w:b/>
          <w:caps/>
          <w:color w:val="2F5496" w:themeColor="accent1" w:themeShade="BF"/>
          <w:sz w:val="24"/>
          <w:szCs w:val="26"/>
        </w:rPr>
        <w:t xml:space="preserve">3.6 oferta e edukimit dhe aftësimit të </w:t>
      </w:r>
      <w:proofErr w:type="spellStart"/>
      <w:r w:rsidRPr="003C0571">
        <w:rPr>
          <w:rFonts w:ascii="Cambria" w:eastAsiaTheme="majorEastAsia" w:hAnsi="Cambria" w:cstheme="majorBidi"/>
          <w:b/>
          <w:caps/>
          <w:color w:val="2F5496" w:themeColor="accent1" w:themeShade="BF"/>
          <w:sz w:val="24"/>
          <w:szCs w:val="26"/>
        </w:rPr>
        <w:t>të</w:t>
      </w:r>
      <w:proofErr w:type="spellEnd"/>
      <w:r w:rsidRPr="003C0571">
        <w:rPr>
          <w:rFonts w:ascii="Cambria" w:eastAsiaTheme="majorEastAsia" w:hAnsi="Cambria" w:cstheme="majorBidi"/>
          <w:b/>
          <w:caps/>
          <w:color w:val="2F5496" w:themeColor="accent1" w:themeShade="BF"/>
          <w:sz w:val="24"/>
          <w:szCs w:val="26"/>
        </w:rPr>
        <w:t xml:space="preserve"> rriturve në komunë</w:t>
      </w:r>
      <w:bookmarkEnd w:id="88"/>
      <w:bookmarkEnd w:id="89"/>
      <w:bookmarkEnd w:id="90"/>
      <w:bookmarkEnd w:id="91"/>
      <w:bookmarkEnd w:id="92"/>
      <w:bookmarkEnd w:id="93"/>
      <w:bookmarkEnd w:id="94"/>
    </w:p>
    <w:p w14:paraId="03350791" w14:textId="77777777" w:rsidR="00583A45" w:rsidRPr="003C0571" w:rsidRDefault="00583A45" w:rsidP="00583A45">
      <w:pPr>
        <w:spacing w:line="264" w:lineRule="auto"/>
        <w:rPr>
          <w:rFonts w:ascii="Cambria" w:eastAsia="Calibri" w:hAnsi="Cambria" w:cs="Times New Roman"/>
          <w:sz w:val="20"/>
          <w:szCs w:val="18"/>
        </w:rPr>
      </w:pPr>
    </w:p>
    <w:p w14:paraId="247009A3" w14:textId="572484C4" w:rsidR="00583A45" w:rsidRPr="003C0571" w:rsidRDefault="00583A45" w:rsidP="00583A45">
      <w:pPr>
        <w:spacing w:line="264" w:lineRule="auto"/>
        <w:rPr>
          <w:rFonts w:ascii="Cambria" w:eastAsia="Calibri" w:hAnsi="Cambria" w:cs="Times New Roman"/>
        </w:rPr>
      </w:pPr>
      <w:r w:rsidRPr="003C0571">
        <w:rPr>
          <w:rFonts w:ascii="Cambria" w:eastAsia="Calibri" w:hAnsi="Cambria" w:cs="Times New Roman"/>
        </w:rPr>
        <w:t xml:space="preserve">Mësimi dhe edukimi i të rriturve paraqet përbërës me rëndësi të procesit të mësimit të përjetshëm që </w:t>
      </w:r>
      <w:proofErr w:type="spellStart"/>
      <w:r w:rsidRPr="003C0571">
        <w:rPr>
          <w:rFonts w:ascii="Cambria" w:eastAsia="Calibri" w:hAnsi="Cambria" w:cs="Times New Roman"/>
        </w:rPr>
        <w:t>përbashkon</w:t>
      </w:r>
      <w:proofErr w:type="spellEnd"/>
      <w:r w:rsidRPr="003C0571">
        <w:rPr>
          <w:rFonts w:ascii="Cambria" w:eastAsia="Calibri" w:hAnsi="Cambria" w:cs="Times New Roman"/>
        </w:rPr>
        <w:t xml:space="preserve"> format të ndryshme dhe programe të edukimit formal, joformal, </w:t>
      </w:r>
      <w:proofErr w:type="spellStart"/>
      <w:r w:rsidRPr="003C0571">
        <w:rPr>
          <w:rFonts w:ascii="Cambria" w:eastAsia="Calibri" w:hAnsi="Cambria" w:cs="Times New Roman"/>
        </w:rPr>
        <w:t>informal</w:t>
      </w:r>
      <w:proofErr w:type="spellEnd"/>
      <w:r w:rsidRPr="003C0571">
        <w:rPr>
          <w:rFonts w:ascii="Cambria" w:eastAsia="Calibri" w:hAnsi="Cambria" w:cs="Times New Roman"/>
        </w:rPr>
        <w:t xml:space="preserve"> dhe mësimit të </w:t>
      </w:r>
      <w:r w:rsidR="00141FBC" w:rsidRPr="003C0571">
        <w:rPr>
          <w:rFonts w:ascii="Cambria" w:eastAsia="Calibri" w:hAnsi="Cambria" w:cs="Times New Roman"/>
        </w:rPr>
        <w:t>vete drejtueshëm</w:t>
      </w:r>
      <w:r w:rsidRPr="003C0571">
        <w:rPr>
          <w:rFonts w:ascii="Cambria" w:eastAsia="Calibri" w:hAnsi="Cambria" w:cs="Times New Roman"/>
        </w:rPr>
        <w:t xml:space="preserve"> (Strategjia e edukimit të </w:t>
      </w:r>
      <w:proofErr w:type="spellStart"/>
      <w:r w:rsidRPr="003C0571">
        <w:rPr>
          <w:rFonts w:ascii="Cambria" w:eastAsia="Calibri" w:hAnsi="Cambria" w:cs="Times New Roman"/>
        </w:rPr>
        <w:t>të</w:t>
      </w:r>
      <w:proofErr w:type="spellEnd"/>
      <w:r w:rsidRPr="003C0571">
        <w:rPr>
          <w:rFonts w:ascii="Cambria" w:eastAsia="Calibri" w:hAnsi="Cambria" w:cs="Times New Roman"/>
        </w:rPr>
        <w:t xml:space="preserve"> rriturve të Malit të Zi 2015-2025). </w:t>
      </w:r>
    </w:p>
    <w:p w14:paraId="792E8263" w14:textId="77777777" w:rsidR="00583A45" w:rsidRPr="003C0571" w:rsidRDefault="00583A45" w:rsidP="00583A45">
      <w:pPr>
        <w:spacing w:line="264" w:lineRule="auto"/>
        <w:rPr>
          <w:rFonts w:ascii="Cambria" w:eastAsia="Calibri" w:hAnsi="Cambria" w:cs="Times New Roman"/>
        </w:rPr>
      </w:pPr>
    </w:p>
    <w:p w14:paraId="084D0E73" w14:textId="77777777" w:rsidR="00583A45" w:rsidRPr="003C0571" w:rsidRDefault="00583A45" w:rsidP="00583A45">
      <w:pPr>
        <w:spacing w:line="264" w:lineRule="auto"/>
        <w:rPr>
          <w:rFonts w:ascii="Cambria" w:eastAsia="Calibri" w:hAnsi="Cambria" w:cs="Times New Roman"/>
        </w:rPr>
      </w:pPr>
      <w:r w:rsidRPr="003C0571">
        <w:rPr>
          <w:rFonts w:ascii="Cambria" w:eastAsia="Calibri" w:hAnsi="Cambria" w:cs="Times New Roman"/>
        </w:rPr>
        <w:t xml:space="preserve">Strategjia e edukimit të </w:t>
      </w:r>
      <w:proofErr w:type="spellStart"/>
      <w:r w:rsidRPr="003C0571">
        <w:rPr>
          <w:rFonts w:ascii="Cambria" w:eastAsia="Calibri" w:hAnsi="Cambria" w:cs="Times New Roman"/>
        </w:rPr>
        <w:t>të</w:t>
      </w:r>
      <w:proofErr w:type="spellEnd"/>
      <w:r w:rsidRPr="003C0571">
        <w:rPr>
          <w:rFonts w:ascii="Cambria" w:eastAsia="Calibri" w:hAnsi="Cambria" w:cs="Times New Roman"/>
        </w:rPr>
        <w:t xml:space="preserve"> rriturve definon qëllimet </w:t>
      </w:r>
      <w:proofErr w:type="spellStart"/>
      <w:r w:rsidRPr="003C0571">
        <w:rPr>
          <w:rFonts w:ascii="Cambria" w:eastAsia="Calibri" w:hAnsi="Cambria" w:cs="Times New Roman"/>
        </w:rPr>
        <w:t>prioritare</w:t>
      </w:r>
      <w:proofErr w:type="spellEnd"/>
      <w:r w:rsidRPr="003C0571">
        <w:rPr>
          <w:rFonts w:ascii="Cambria" w:eastAsia="Calibri" w:hAnsi="Cambria" w:cs="Times New Roman"/>
        </w:rPr>
        <w:t xml:space="preserve"> si në vijim:   </w:t>
      </w:r>
    </w:p>
    <w:p w14:paraId="0F2FF645" w14:textId="6049B36A" w:rsidR="00583A45" w:rsidRPr="003C0571" w:rsidRDefault="00583A45" w:rsidP="00583A45">
      <w:pPr>
        <w:numPr>
          <w:ilvl w:val="0"/>
          <w:numId w:val="3"/>
        </w:numPr>
        <w:spacing w:after="0"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Rritjet e </w:t>
      </w:r>
      <w:proofErr w:type="spellStart"/>
      <w:r w:rsidRPr="003C0571">
        <w:rPr>
          <w:rFonts w:ascii="Cambria" w:eastAsia="Calibri" w:hAnsi="Cambria" w:cs="Arial"/>
          <w:color w:val="000000" w:themeColor="text1"/>
        </w:rPr>
        <w:t>kyçjes</w:t>
      </w:r>
      <w:proofErr w:type="spellEnd"/>
      <w:r w:rsidRPr="003C0571">
        <w:rPr>
          <w:rFonts w:ascii="Cambria" w:eastAsia="Calibri" w:hAnsi="Cambria" w:cs="Arial"/>
          <w:color w:val="000000" w:themeColor="text1"/>
        </w:rPr>
        <w:t xml:space="preserve"> sociale të qytetarëve të rritur përmes aktivitetit të mësimit të </w:t>
      </w:r>
      <w:r w:rsidR="00141FBC" w:rsidRPr="003C0571">
        <w:rPr>
          <w:rFonts w:ascii="Cambria" w:eastAsia="Calibri" w:hAnsi="Cambria" w:cs="Arial"/>
          <w:color w:val="000000" w:themeColor="text1"/>
        </w:rPr>
        <w:t>përjetshëm</w:t>
      </w:r>
      <w:r w:rsidRPr="003C0571">
        <w:rPr>
          <w:rFonts w:ascii="Cambria" w:eastAsia="Calibri" w:hAnsi="Cambria" w:cs="Arial"/>
          <w:color w:val="000000" w:themeColor="text1"/>
        </w:rPr>
        <w:t xml:space="preserve"> dhe edukimit;</w:t>
      </w:r>
    </w:p>
    <w:p w14:paraId="3E077A27" w14:textId="77777777" w:rsidR="00583A45" w:rsidRPr="003C0571" w:rsidRDefault="00583A45" w:rsidP="00583A45">
      <w:pPr>
        <w:numPr>
          <w:ilvl w:val="0"/>
          <w:numId w:val="4"/>
        </w:numPr>
        <w:spacing w:after="0"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Avancimin e dijës, aftësive dhe kompetencave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rriturve për punësim, mobilizim në tregun e punës dhe konkurrencë;</w:t>
      </w:r>
    </w:p>
    <w:p w14:paraId="3FE5EFC7" w14:textId="77777777" w:rsidR="00583A45" w:rsidRPr="003C0571" w:rsidRDefault="00583A45" w:rsidP="00583A45">
      <w:pPr>
        <w:numPr>
          <w:ilvl w:val="0"/>
          <w:numId w:val="4"/>
        </w:numPr>
        <w:spacing w:after="0" w:line="264" w:lineRule="auto"/>
        <w:jc w:val="both"/>
        <w:rPr>
          <w:rFonts w:ascii="Cambria" w:eastAsia="Calibri" w:hAnsi="Cambria" w:cs="Arial"/>
          <w:color w:val="000000" w:themeColor="text1"/>
        </w:rPr>
      </w:pPr>
      <w:r w:rsidRPr="003C0571">
        <w:rPr>
          <w:rFonts w:ascii="Cambria" w:eastAsia="Calibri" w:hAnsi="Cambria" w:cs="Arial"/>
          <w:color w:val="000000" w:themeColor="text1"/>
        </w:rPr>
        <w:t xml:space="preserve">Rritjen e kompetencave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punësuarve me qëllim të arritjes më të shpejtë ekonomike;</w:t>
      </w:r>
    </w:p>
    <w:p w14:paraId="732C7550" w14:textId="77777777" w:rsidR="00583A45" w:rsidRPr="003C0571" w:rsidRDefault="00583A45" w:rsidP="00583A45">
      <w:pPr>
        <w:numPr>
          <w:ilvl w:val="0"/>
          <w:numId w:val="4"/>
        </w:numPr>
        <w:spacing w:after="0" w:line="264" w:lineRule="auto"/>
        <w:jc w:val="both"/>
        <w:rPr>
          <w:rFonts w:ascii="Cambria" w:eastAsia="Calibri" w:hAnsi="Cambria" w:cs="Arial"/>
          <w:color w:val="000000" w:themeColor="text1"/>
        </w:rPr>
      </w:pPr>
      <w:r w:rsidRPr="003C0571">
        <w:rPr>
          <w:rFonts w:ascii="Cambria" w:eastAsia="Calibri" w:hAnsi="Cambria" w:cs="Arial"/>
          <w:color w:val="000000" w:themeColor="text1"/>
        </w:rPr>
        <w:t>Vendosjen e sistemit të sigurimit të kualiteteve në edukimin e të rriturve;</w:t>
      </w:r>
    </w:p>
    <w:p w14:paraId="0B9D7DF8" w14:textId="77777777" w:rsidR="00583A45" w:rsidRPr="003C0571" w:rsidRDefault="00583A45" w:rsidP="00583A45">
      <w:pPr>
        <w:numPr>
          <w:ilvl w:val="0"/>
          <w:numId w:val="4"/>
        </w:numPr>
        <w:spacing w:after="0" w:line="264" w:lineRule="auto"/>
        <w:contextualSpacing/>
        <w:jc w:val="both"/>
        <w:rPr>
          <w:rFonts w:ascii="Cambria" w:eastAsia="Calibri" w:hAnsi="Cambria" w:cs="Arial"/>
          <w:color w:val="000000" w:themeColor="text1"/>
        </w:rPr>
      </w:pPr>
      <w:r w:rsidRPr="003C0571">
        <w:rPr>
          <w:rFonts w:ascii="Cambria" w:eastAsia="Calibri" w:hAnsi="Cambria" w:cs="Arial"/>
          <w:color w:val="000000" w:themeColor="text1"/>
        </w:rPr>
        <w:t xml:space="preserve">Sigurimin e sistemit </w:t>
      </w:r>
      <w:proofErr w:type="spellStart"/>
      <w:r w:rsidRPr="003C0571">
        <w:rPr>
          <w:rFonts w:ascii="Cambria" w:eastAsia="Calibri" w:hAnsi="Cambria" w:cs="Arial"/>
          <w:color w:val="000000" w:themeColor="text1"/>
        </w:rPr>
        <w:t>fleksibil</w:t>
      </w:r>
      <w:proofErr w:type="spellEnd"/>
      <w:r w:rsidRPr="003C0571">
        <w:rPr>
          <w:rFonts w:ascii="Cambria" w:eastAsia="Calibri" w:hAnsi="Cambria" w:cs="Arial"/>
          <w:color w:val="000000" w:themeColor="text1"/>
        </w:rPr>
        <w:t xml:space="preserve"> dhe të qëndrueshëm të edukimit të </w:t>
      </w:r>
      <w:proofErr w:type="spellStart"/>
      <w:r w:rsidRPr="003C0571">
        <w:rPr>
          <w:rFonts w:ascii="Cambria" w:eastAsia="Calibri" w:hAnsi="Cambria" w:cs="Arial"/>
          <w:color w:val="000000" w:themeColor="text1"/>
        </w:rPr>
        <w:t>të</w:t>
      </w:r>
      <w:proofErr w:type="spellEnd"/>
      <w:r w:rsidRPr="003C0571">
        <w:rPr>
          <w:rFonts w:ascii="Cambria" w:eastAsia="Calibri" w:hAnsi="Cambria" w:cs="Arial"/>
          <w:color w:val="000000" w:themeColor="text1"/>
        </w:rPr>
        <w:t xml:space="preserve"> rriturve.</w:t>
      </w:r>
    </w:p>
    <w:p w14:paraId="33F648F8" w14:textId="77777777" w:rsidR="00583A45" w:rsidRPr="003C0571" w:rsidRDefault="00583A45" w:rsidP="00583A45">
      <w:pPr>
        <w:spacing w:line="264" w:lineRule="auto"/>
        <w:jc w:val="both"/>
        <w:rPr>
          <w:rFonts w:ascii="Cambria" w:eastAsia="Calibri" w:hAnsi="Cambria" w:cs="Arial"/>
        </w:rPr>
      </w:pPr>
    </w:p>
    <w:p w14:paraId="0A5A1C93" w14:textId="120F9F3E" w:rsidR="00583A45" w:rsidRPr="003C0571" w:rsidRDefault="00141FBC" w:rsidP="00583A45">
      <w:pPr>
        <w:shd w:val="clear" w:color="auto" w:fill="FFFFFF"/>
        <w:spacing w:line="264" w:lineRule="auto"/>
        <w:jc w:val="both"/>
        <w:rPr>
          <w:rFonts w:ascii="Cambria" w:eastAsia="Calibri" w:hAnsi="Cambria" w:cs="Arial"/>
        </w:rPr>
      </w:pPr>
      <w:r w:rsidRPr="003C0571">
        <w:rPr>
          <w:rFonts w:ascii="Cambria" w:eastAsia="Calibri" w:hAnsi="Cambria" w:cs="Arial"/>
        </w:rPr>
        <w:t>Novitet</w:t>
      </w:r>
      <w:r w:rsidR="00583A45" w:rsidRPr="003C0571">
        <w:rPr>
          <w:rFonts w:ascii="Cambria" w:eastAsia="Calibri" w:hAnsi="Cambria" w:cs="Arial"/>
        </w:rPr>
        <w:t xml:space="preserve"> e fundit në Mal të Zi është i dukshëm avancimi në këtë fushë, si në pikëpamje të miratimit të programeve të reja edukuese për arritjen e kualifikimit profesional, ashtu edhe për arritjen dhe avancimin e kompetencave kyçe. </w:t>
      </w:r>
      <w:r w:rsidRPr="003C0571">
        <w:rPr>
          <w:rFonts w:ascii="Cambria" w:eastAsia="Calibri" w:hAnsi="Cambria" w:cs="Arial"/>
        </w:rPr>
        <w:t>Gjithashtu</w:t>
      </w:r>
      <w:r w:rsidR="00583A45" w:rsidRPr="003C0571">
        <w:rPr>
          <w:rFonts w:ascii="Cambria" w:eastAsia="Calibri" w:hAnsi="Cambria" w:cs="Arial"/>
        </w:rPr>
        <w:t>, bindshëm është rritur numri i organizatorëve të licencuar të edukimit në Mal të Zi. Por në Tuz nuk ka organizator të licencuar për edukimin e të rriturve, por është i mundshëm shfrytëzimi i programeve që ofrojnë organizatorët e shumtë të licencuar në Podgoricë.</w:t>
      </w:r>
    </w:p>
    <w:p w14:paraId="3E06FC02" w14:textId="77777777" w:rsidR="00583A45" w:rsidRPr="003C0571" w:rsidRDefault="00583A45" w:rsidP="00583A45">
      <w:pPr>
        <w:spacing w:line="264" w:lineRule="auto"/>
        <w:jc w:val="both"/>
        <w:rPr>
          <w:rFonts w:ascii="Cambria" w:eastAsia="Calibri" w:hAnsi="Cambria" w:cs="Arial"/>
          <w:b/>
          <w:color w:val="000000" w:themeColor="text1"/>
          <w:sz w:val="20"/>
          <w:szCs w:val="20"/>
          <w:highlight w:val="yellow"/>
        </w:rPr>
      </w:pPr>
    </w:p>
    <w:p w14:paraId="2CFEB2F1" w14:textId="77777777" w:rsidR="00583A45" w:rsidRPr="003C0571" w:rsidRDefault="00583A45" w:rsidP="00583A45">
      <w:pPr>
        <w:keepNext/>
        <w:keepLines/>
        <w:spacing w:after="0" w:line="264" w:lineRule="auto"/>
        <w:outlineLvl w:val="1"/>
        <w:rPr>
          <w:rFonts w:ascii="Cambria" w:eastAsiaTheme="majorEastAsia" w:hAnsi="Cambria" w:cs="Arial"/>
          <w:b/>
          <w:caps/>
          <w:color w:val="2F5496" w:themeColor="accent1" w:themeShade="BF"/>
          <w:sz w:val="24"/>
          <w:szCs w:val="26"/>
        </w:rPr>
      </w:pPr>
      <w:bookmarkStart w:id="95" w:name="_Toc44873768"/>
      <w:bookmarkStart w:id="96" w:name="_Toc52644734"/>
      <w:bookmarkStart w:id="97" w:name="_Toc52951748"/>
      <w:bookmarkStart w:id="98" w:name="_Toc54538965"/>
      <w:bookmarkStart w:id="99" w:name="_Toc54690416"/>
      <w:bookmarkStart w:id="100" w:name="_Toc55672990"/>
      <w:bookmarkStart w:id="101" w:name="_Toc57365271"/>
      <w:r w:rsidRPr="003C0571">
        <w:rPr>
          <w:rFonts w:ascii="Cambria" w:eastAsiaTheme="majorEastAsia" w:hAnsi="Cambria" w:cs="Arial"/>
          <w:b/>
          <w:caps/>
          <w:color w:val="2F5496" w:themeColor="accent1" w:themeShade="BF"/>
          <w:sz w:val="24"/>
          <w:szCs w:val="26"/>
        </w:rPr>
        <w:t>3.7 pëfshirja sociale</w:t>
      </w:r>
      <w:bookmarkEnd w:id="95"/>
      <w:bookmarkEnd w:id="96"/>
      <w:bookmarkEnd w:id="97"/>
      <w:bookmarkEnd w:id="98"/>
      <w:bookmarkEnd w:id="99"/>
      <w:bookmarkEnd w:id="100"/>
      <w:bookmarkEnd w:id="101"/>
      <w:r w:rsidRPr="003C0571">
        <w:rPr>
          <w:rFonts w:ascii="Cambria" w:eastAsiaTheme="majorEastAsia" w:hAnsi="Cambria" w:cs="Arial"/>
          <w:b/>
          <w:caps/>
          <w:color w:val="2F5496" w:themeColor="accent1" w:themeShade="BF"/>
          <w:sz w:val="24"/>
          <w:szCs w:val="26"/>
        </w:rPr>
        <w:t xml:space="preserve"> </w:t>
      </w:r>
    </w:p>
    <w:p w14:paraId="422395B4" w14:textId="77777777" w:rsidR="00583A45" w:rsidRPr="003C0571" w:rsidRDefault="00583A45" w:rsidP="00583A45">
      <w:pPr>
        <w:spacing w:line="264" w:lineRule="auto"/>
        <w:jc w:val="both"/>
        <w:rPr>
          <w:rFonts w:ascii="Cambria" w:eastAsia="Calibri" w:hAnsi="Cambria" w:cs="Times New Roman"/>
          <w:iCs/>
          <w:highlight w:val="yellow"/>
        </w:rPr>
      </w:pPr>
    </w:p>
    <w:p w14:paraId="6A32DF2C" w14:textId="2AED4F08"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rPr>
        <w:t xml:space="preserve">Aktivitetet e drejtuara në rritjen e përfshirjes sociale janë me rëndësi të madhe për rritjen e punësimit dhe krijimin e mundësive të barabarta për të gjithë </w:t>
      </w:r>
      <w:r w:rsidR="0015406D" w:rsidRPr="003C0571">
        <w:rPr>
          <w:rFonts w:ascii="Cambria" w:eastAsia="Calibri" w:hAnsi="Cambria" w:cs="Times New Roman"/>
        </w:rPr>
        <w:t>qytetarët</w:t>
      </w:r>
      <w:r w:rsidRPr="003C0571">
        <w:rPr>
          <w:rFonts w:ascii="Cambria" w:eastAsia="Calibri" w:hAnsi="Cambria" w:cs="Times New Roman"/>
        </w:rPr>
        <w:t xml:space="preserve">, por pasi që situata në këtë pikëpamje nëpër komuna është e ndryshme, secila komunë duhet të miratoi qasje të përshtatshëm ndaj kontekstit lokal.  </w:t>
      </w:r>
    </w:p>
    <w:p w14:paraId="3CA89172" w14:textId="77777777" w:rsidR="00583A45" w:rsidRPr="003C0571" w:rsidRDefault="00583A45" w:rsidP="00583A45">
      <w:pPr>
        <w:spacing w:line="264" w:lineRule="auto"/>
        <w:jc w:val="both"/>
        <w:rPr>
          <w:rFonts w:ascii="Cambria" w:eastAsia="Calibri" w:hAnsi="Cambria" w:cs="Times New Roman"/>
          <w:bCs/>
          <w:i/>
          <w:iCs/>
        </w:rPr>
      </w:pPr>
    </w:p>
    <w:p w14:paraId="29E0A2EC" w14:textId="6D73D931" w:rsidR="00583A45" w:rsidRPr="003C0571" w:rsidRDefault="00583A45" w:rsidP="00583A45">
      <w:pPr>
        <w:spacing w:line="264" w:lineRule="auto"/>
        <w:jc w:val="both"/>
        <w:rPr>
          <w:rFonts w:ascii="Cambria" w:eastAsia="Calibri" w:hAnsi="Cambria" w:cs="Times New Roman"/>
          <w:bCs/>
        </w:rPr>
      </w:pPr>
      <w:r w:rsidRPr="003C0571">
        <w:rPr>
          <w:rFonts w:ascii="Cambria" w:eastAsia="Calibri" w:hAnsi="Cambria" w:cs="Times New Roman"/>
          <w:bCs/>
        </w:rPr>
        <w:lastRenderedPageBreak/>
        <w:t xml:space="preserve">Në pikëpamje të mundësive të barabarta për edukim duhet të theksohet se fëmija dhe të rritur me aftësi të kufizuara përballen me kufizime të </w:t>
      </w:r>
      <w:proofErr w:type="spellStart"/>
      <w:r w:rsidRPr="003C0571">
        <w:rPr>
          <w:rFonts w:ascii="Cambria" w:eastAsia="Calibri" w:hAnsi="Cambria" w:cs="Times New Roman"/>
          <w:bCs/>
        </w:rPr>
        <w:t>mëdhaja</w:t>
      </w:r>
      <w:proofErr w:type="spellEnd"/>
      <w:r w:rsidRPr="003C0571">
        <w:rPr>
          <w:rFonts w:ascii="Cambria" w:eastAsia="Calibri" w:hAnsi="Cambria" w:cs="Times New Roman"/>
          <w:bCs/>
        </w:rPr>
        <w:t xml:space="preserve"> në pikëpamje të edukimit, duke </w:t>
      </w:r>
      <w:r w:rsidR="00755989" w:rsidRPr="003C0571">
        <w:rPr>
          <w:rFonts w:ascii="Cambria" w:eastAsia="Calibri" w:hAnsi="Cambria" w:cs="Times New Roman"/>
          <w:bCs/>
        </w:rPr>
        <w:t>përfshirë</w:t>
      </w:r>
      <w:r w:rsidRPr="003C0571">
        <w:rPr>
          <w:rFonts w:ascii="Cambria" w:eastAsia="Calibri" w:hAnsi="Cambria" w:cs="Times New Roman"/>
          <w:bCs/>
        </w:rPr>
        <w:t xml:space="preserve"> dhe pengesat </w:t>
      </w:r>
      <w:proofErr w:type="spellStart"/>
      <w:r w:rsidRPr="003C0571">
        <w:rPr>
          <w:rFonts w:ascii="Cambria" w:eastAsia="Calibri" w:hAnsi="Cambria" w:cs="Times New Roman"/>
          <w:bCs/>
        </w:rPr>
        <w:t>arhitektonike</w:t>
      </w:r>
      <w:proofErr w:type="spellEnd"/>
      <w:r w:rsidRPr="003C0571">
        <w:rPr>
          <w:rFonts w:ascii="Cambria" w:eastAsia="Calibri" w:hAnsi="Cambria" w:cs="Times New Roman"/>
          <w:bCs/>
        </w:rPr>
        <w:t>.</w:t>
      </w:r>
    </w:p>
    <w:p w14:paraId="29D70FC7" w14:textId="77777777" w:rsidR="00583A45" w:rsidRPr="003C0571" w:rsidRDefault="00583A45" w:rsidP="00583A45">
      <w:pPr>
        <w:spacing w:line="264" w:lineRule="auto"/>
        <w:jc w:val="both"/>
        <w:rPr>
          <w:rFonts w:ascii="Cambria" w:eastAsia="Calibri" w:hAnsi="Cambria" w:cs="Times New Roman"/>
          <w:bCs/>
          <w:i/>
          <w:iCs/>
        </w:rPr>
      </w:pPr>
    </w:p>
    <w:p w14:paraId="3A85092E" w14:textId="1662178C" w:rsidR="00583A45" w:rsidRPr="003C0571" w:rsidRDefault="00583A45" w:rsidP="00583A45">
      <w:pPr>
        <w:spacing w:line="264" w:lineRule="auto"/>
        <w:jc w:val="both"/>
        <w:rPr>
          <w:rFonts w:ascii="Cambria" w:eastAsia="Calibri" w:hAnsi="Cambria" w:cs="Times New Roman"/>
          <w:bCs/>
        </w:rPr>
      </w:pPr>
      <w:r w:rsidRPr="003C0571">
        <w:rPr>
          <w:rFonts w:ascii="Cambria" w:eastAsia="Calibri" w:hAnsi="Cambria" w:cs="Times New Roman"/>
          <w:bCs/>
        </w:rPr>
        <w:t xml:space="preserve">Problem tjetër është mosnjohja e gjuhës zyrtare në zonat rurale dhe rrethinat prandaj në atë pikëpamje do të ishte e nevojshme të shqyrtohej mundësia për ofrim institucional të edukimit të </w:t>
      </w:r>
      <w:proofErr w:type="spellStart"/>
      <w:r w:rsidRPr="003C0571">
        <w:rPr>
          <w:rFonts w:ascii="Cambria" w:eastAsia="Calibri" w:hAnsi="Cambria" w:cs="Times New Roman"/>
          <w:bCs/>
        </w:rPr>
        <w:t>të</w:t>
      </w:r>
      <w:proofErr w:type="spellEnd"/>
      <w:r w:rsidRPr="003C0571">
        <w:rPr>
          <w:rFonts w:ascii="Cambria" w:eastAsia="Calibri" w:hAnsi="Cambria" w:cs="Times New Roman"/>
          <w:bCs/>
        </w:rPr>
        <w:t xml:space="preserve"> rriturve në gjuhën shqipe. Gjithashtu, mjedisi shumë</w:t>
      </w:r>
      <w:r w:rsidR="00755989">
        <w:rPr>
          <w:rFonts w:ascii="Cambria" w:eastAsia="Calibri" w:hAnsi="Cambria" w:cs="Times New Roman"/>
          <w:bCs/>
        </w:rPr>
        <w:t xml:space="preserve"> </w:t>
      </w:r>
      <w:r w:rsidRPr="003C0571">
        <w:rPr>
          <w:rFonts w:ascii="Cambria" w:eastAsia="Calibri" w:hAnsi="Cambria" w:cs="Times New Roman"/>
          <w:bCs/>
        </w:rPr>
        <w:t xml:space="preserve">gjuhësor do të duhej të ofronte mundësi për mësimin e të dy gjuhëve. </w:t>
      </w:r>
    </w:p>
    <w:p w14:paraId="1CBDF2EB" w14:textId="77777777" w:rsidR="00583A45" w:rsidRPr="003C0571" w:rsidRDefault="00583A45" w:rsidP="00583A45">
      <w:pPr>
        <w:spacing w:line="264" w:lineRule="auto"/>
        <w:jc w:val="both"/>
        <w:rPr>
          <w:rFonts w:ascii="Cambria" w:eastAsia="Calibri" w:hAnsi="Cambria" w:cs="Times New Roman"/>
          <w:bCs/>
          <w:i/>
          <w:iCs/>
        </w:rPr>
      </w:pPr>
    </w:p>
    <w:p w14:paraId="3E1CE69B" w14:textId="4C706441" w:rsidR="00583A45" w:rsidRPr="003C0571" w:rsidRDefault="00583A45" w:rsidP="00583A45">
      <w:pPr>
        <w:spacing w:line="264" w:lineRule="auto"/>
        <w:jc w:val="both"/>
        <w:rPr>
          <w:rFonts w:ascii="Cambria" w:eastAsia="Calibri" w:hAnsi="Cambria" w:cs="Times New Roman"/>
          <w:iCs/>
        </w:rPr>
      </w:pPr>
      <w:r w:rsidRPr="003C0571">
        <w:rPr>
          <w:rFonts w:ascii="Cambria" w:eastAsia="Calibri" w:hAnsi="Cambria" w:cs="Times New Roman"/>
          <w:iCs/>
        </w:rPr>
        <w:t xml:space="preserve">Femrat e papunësuara tregojnë interesim më të madh për zhvillim të bizneseve (prodhime të ushqimeve tradicionale, punim të </w:t>
      </w:r>
      <w:proofErr w:type="spellStart"/>
      <w:r w:rsidRPr="003C0571">
        <w:rPr>
          <w:rFonts w:ascii="Cambria" w:eastAsia="Calibri" w:hAnsi="Cambria" w:cs="Times New Roman"/>
          <w:iCs/>
        </w:rPr>
        <w:t>suvenirëve</w:t>
      </w:r>
      <w:proofErr w:type="spellEnd"/>
      <w:r w:rsidRPr="003C0571">
        <w:rPr>
          <w:rFonts w:ascii="Cambria" w:eastAsia="Calibri" w:hAnsi="Cambria" w:cs="Times New Roman"/>
          <w:iCs/>
        </w:rPr>
        <w:t xml:space="preserve">), por kanë </w:t>
      </w:r>
      <w:r w:rsidR="00755989" w:rsidRPr="003C0571">
        <w:rPr>
          <w:rFonts w:ascii="Cambria" w:eastAsia="Calibri" w:hAnsi="Cambria" w:cs="Times New Roman"/>
          <w:iCs/>
        </w:rPr>
        <w:t>frikë</w:t>
      </w:r>
      <w:r w:rsidRPr="003C0571">
        <w:rPr>
          <w:rFonts w:ascii="Cambria" w:eastAsia="Calibri" w:hAnsi="Cambria" w:cs="Times New Roman"/>
          <w:iCs/>
        </w:rPr>
        <w:t xml:space="preserve"> kërkesë</w:t>
      </w:r>
      <w:r w:rsidR="00755989">
        <w:rPr>
          <w:rFonts w:ascii="Cambria" w:eastAsia="Calibri" w:hAnsi="Cambria" w:cs="Times New Roman"/>
          <w:iCs/>
        </w:rPr>
        <w:t xml:space="preserve"> </w:t>
      </w:r>
      <w:r w:rsidRPr="003C0571">
        <w:rPr>
          <w:rFonts w:ascii="Cambria" w:eastAsia="Calibri" w:hAnsi="Cambria" w:cs="Times New Roman"/>
          <w:iCs/>
        </w:rPr>
        <w:t xml:space="preserve">e vogël </w:t>
      </w:r>
      <w:proofErr w:type="spellStart"/>
      <w:r w:rsidRPr="003C0571">
        <w:rPr>
          <w:rFonts w:ascii="Cambria" w:eastAsia="Calibri" w:hAnsi="Cambria" w:cs="Times New Roman"/>
          <w:iCs/>
        </w:rPr>
        <w:t>sezonale</w:t>
      </w:r>
      <w:proofErr w:type="spellEnd"/>
      <w:r w:rsidRPr="003C0571">
        <w:rPr>
          <w:rFonts w:ascii="Cambria" w:eastAsia="Calibri" w:hAnsi="Cambria" w:cs="Times New Roman"/>
          <w:iCs/>
        </w:rPr>
        <w:t xml:space="preserve"> dhe mosarritjen e realizimit të profitit adekuat. </w:t>
      </w:r>
    </w:p>
    <w:p w14:paraId="75C79BDA" w14:textId="77777777" w:rsidR="00583A45" w:rsidRPr="003C0571" w:rsidRDefault="00583A45" w:rsidP="00583A45">
      <w:pPr>
        <w:spacing w:line="264" w:lineRule="auto"/>
        <w:jc w:val="both"/>
        <w:rPr>
          <w:rFonts w:ascii="Cambria" w:eastAsia="Calibri" w:hAnsi="Cambria" w:cs="Times New Roman"/>
          <w:bCs/>
          <w:i/>
          <w:iCs/>
        </w:rPr>
      </w:pPr>
    </w:p>
    <w:p w14:paraId="05B2E858" w14:textId="77777777" w:rsidR="00583A45" w:rsidRPr="003C0571" w:rsidRDefault="00583A45" w:rsidP="00583A45">
      <w:pPr>
        <w:spacing w:line="264" w:lineRule="auto"/>
        <w:jc w:val="both"/>
        <w:rPr>
          <w:rFonts w:ascii="Cambria" w:eastAsia="Calibri" w:hAnsi="Cambria" w:cs="Times New Roman"/>
          <w:bCs/>
          <w:i/>
          <w:iCs/>
        </w:rPr>
      </w:pPr>
      <w:r w:rsidRPr="003C0571">
        <w:rPr>
          <w:rFonts w:ascii="Cambria" w:eastAsia="Calibri" w:hAnsi="Cambria" w:cs="Times New Roman"/>
          <w:bCs/>
          <w:i/>
          <w:iCs/>
        </w:rPr>
        <w:t>Përdoruesit e mbrojtjes sociale</w:t>
      </w:r>
    </w:p>
    <w:p w14:paraId="3B882C0B" w14:textId="77777777" w:rsidR="00583A45" w:rsidRPr="003C0571" w:rsidRDefault="00583A45" w:rsidP="00583A45">
      <w:pPr>
        <w:spacing w:line="264" w:lineRule="auto"/>
        <w:ind w:left="708"/>
        <w:jc w:val="both"/>
        <w:rPr>
          <w:rFonts w:ascii="Cambria" w:eastAsia="Calibri" w:hAnsi="Cambria" w:cs="Times New Roman"/>
          <w:bCs/>
          <w:i/>
          <w:iCs/>
          <w:sz w:val="16"/>
          <w:szCs w:val="16"/>
        </w:rPr>
      </w:pPr>
    </w:p>
    <w:p w14:paraId="720E850C" w14:textId="668D75C9" w:rsidR="00583A45" w:rsidRPr="003C0571" w:rsidRDefault="00583A45" w:rsidP="00583A45">
      <w:pPr>
        <w:spacing w:line="264" w:lineRule="auto"/>
        <w:jc w:val="both"/>
        <w:rPr>
          <w:rFonts w:ascii="Cambria" w:eastAsia="Calibri" w:hAnsi="Cambria" w:cs="Times New Roman"/>
          <w:sz w:val="20"/>
          <w:szCs w:val="20"/>
        </w:rPr>
      </w:pPr>
      <w:r w:rsidRPr="003C0571">
        <w:rPr>
          <w:rFonts w:ascii="Cambria" w:eastAsia="Calibri" w:hAnsi="Cambria" w:cs="Times New Roman"/>
          <w:sz w:val="20"/>
          <w:szCs w:val="20"/>
        </w:rPr>
        <w:t xml:space="preserve">Tabela 13: Përdoruesit e sigurimit </w:t>
      </w:r>
      <w:r w:rsidR="00755989" w:rsidRPr="003C0571">
        <w:rPr>
          <w:rFonts w:ascii="Cambria" w:eastAsia="Calibri" w:hAnsi="Cambria" w:cs="Times New Roman"/>
          <w:sz w:val="20"/>
          <w:szCs w:val="20"/>
        </w:rPr>
        <w:t>material</w:t>
      </w:r>
      <w:r w:rsidRPr="003C0571">
        <w:rPr>
          <w:rFonts w:ascii="Cambria" w:eastAsia="Calibri" w:hAnsi="Cambria" w:cs="Times New Roman"/>
          <w:sz w:val="20"/>
          <w:szCs w:val="20"/>
        </w:rPr>
        <w:t xml:space="preserve"> familjar (SMF), 2019</w:t>
      </w:r>
    </w:p>
    <w:tbl>
      <w:tblPr>
        <w:tblpPr w:leftFromText="141" w:rightFromText="141" w:vertAnchor="text" w:horzAnchor="page" w:tblpX="1979" w:tblpY="91"/>
        <w:tblW w:w="8185" w:type="dxa"/>
        <w:tblLayout w:type="fixed"/>
        <w:tblCellMar>
          <w:left w:w="70" w:type="dxa"/>
          <w:right w:w="70" w:type="dxa"/>
        </w:tblCellMar>
        <w:tblLook w:val="04A0" w:firstRow="1" w:lastRow="0" w:firstColumn="1" w:lastColumn="0" w:noHBand="0" w:noVBand="1"/>
      </w:tblPr>
      <w:tblGrid>
        <w:gridCol w:w="2071"/>
        <w:gridCol w:w="1603"/>
        <w:gridCol w:w="1603"/>
        <w:gridCol w:w="2641"/>
        <w:gridCol w:w="267"/>
      </w:tblGrid>
      <w:tr w:rsidR="00583A45" w:rsidRPr="003C0571" w14:paraId="10443F98" w14:textId="77777777" w:rsidTr="00674877">
        <w:trPr>
          <w:gridAfter w:val="1"/>
          <w:wAfter w:w="267" w:type="dxa"/>
          <w:trHeight w:val="450"/>
        </w:trPr>
        <w:tc>
          <w:tcPr>
            <w:tcW w:w="2071" w:type="dxa"/>
            <w:vMerge w:val="restart"/>
            <w:tcBorders>
              <w:top w:val="single" w:sz="4" w:space="0" w:color="auto"/>
              <w:left w:val="single" w:sz="4" w:space="0" w:color="auto"/>
              <w:bottom w:val="nil"/>
              <w:right w:val="single" w:sz="4" w:space="0" w:color="auto"/>
            </w:tcBorders>
            <w:shd w:val="clear" w:color="000000" w:fill="FFFF99"/>
            <w:noWrap/>
            <w:vAlign w:val="bottom"/>
            <w:hideMark/>
          </w:tcPr>
          <w:p w14:paraId="32132282"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p>
        </w:tc>
        <w:tc>
          <w:tcPr>
            <w:tcW w:w="5847" w:type="dxa"/>
            <w:gridSpan w:val="3"/>
            <w:vMerge w:val="restart"/>
            <w:tcBorders>
              <w:top w:val="single" w:sz="4" w:space="0" w:color="auto"/>
              <w:left w:val="single" w:sz="4" w:space="0" w:color="auto"/>
              <w:bottom w:val="single" w:sz="4" w:space="0" w:color="000000"/>
              <w:right w:val="single" w:sz="4" w:space="0" w:color="000000"/>
            </w:tcBorders>
            <w:shd w:val="clear" w:color="000000" w:fill="FFFF99"/>
            <w:noWrap/>
            <w:vAlign w:val="center"/>
            <w:hideMark/>
          </w:tcPr>
          <w:p w14:paraId="231FA68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Përdoruesit SMF në vitin 2019</w:t>
            </w:r>
          </w:p>
        </w:tc>
      </w:tr>
      <w:tr w:rsidR="00583A45" w:rsidRPr="003C0571" w14:paraId="3745B869" w14:textId="77777777" w:rsidTr="00674877">
        <w:trPr>
          <w:trHeight w:val="187"/>
        </w:trPr>
        <w:tc>
          <w:tcPr>
            <w:tcW w:w="2071" w:type="dxa"/>
            <w:vMerge/>
            <w:tcBorders>
              <w:top w:val="single" w:sz="4" w:space="0" w:color="auto"/>
              <w:left w:val="single" w:sz="4" w:space="0" w:color="auto"/>
              <w:bottom w:val="nil"/>
              <w:right w:val="single" w:sz="4" w:space="0" w:color="auto"/>
            </w:tcBorders>
            <w:vAlign w:val="center"/>
            <w:hideMark/>
          </w:tcPr>
          <w:p w14:paraId="254866B0"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5847" w:type="dxa"/>
            <w:gridSpan w:val="3"/>
            <w:vMerge/>
            <w:tcBorders>
              <w:top w:val="single" w:sz="4" w:space="0" w:color="auto"/>
              <w:left w:val="single" w:sz="4" w:space="0" w:color="auto"/>
              <w:bottom w:val="single" w:sz="4" w:space="0" w:color="000000"/>
              <w:right w:val="single" w:sz="4" w:space="0" w:color="000000"/>
            </w:tcBorders>
            <w:vAlign w:val="center"/>
            <w:hideMark/>
          </w:tcPr>
          <w:p w14:paraId="659837D1"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267" w:type="dxa"/>
            <w:tcBorders>
              <w:top w:val="nil"/>
              <w:left w:val="nil"/>
              <w:bottom w:val="nil"/>
              <w:right w:val="nil"/>
            </w:tcBorders>
            <w:shd w:val="clear" w:color="auto" w:fill="auto"/>
            <w:noWrap/>
            <w:vAlign w:val="bottom"/>
            <w:hideMark/>
          </w:tcPr>
          <w:p w14:paraId="1BA22A84"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p>
        </w:tc>
      </w:tr>
      <w:tr w:rsidR="00583A45" w:rsidRPr="003C0571" w14:paraId="17439DA4" w14:textId="77777777" w:rsidTr="00674877">
        <w:trPr>
          <w:trHeight w:val="617"/>
        </w:trPr>
        <w:tc>
          <w:tcPr>
            <w:tcW w:w="2071" w:type="dxa"/>
            <w:vMerge/>
            <w:tcBorders>
              <w:top w:val="single" w:sz="4" w:space="0" w:color="auto"/>
              <w:left w:val="single" w:sz="4" w:space="0" w:color="auto"/>
              <w:bottom w:val="nil"/>
              <w:right w:val="single" w:sz="4" w:space="0" w:color="auto"/>
            </w:tcBorders>
            <w:vAlign w:val="center"/>
            <w:hideMark/>
          </w:tcPr>
          <w:p w14:paraId="08C05F4D"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p>
        </w:tc>
        <w:tc>
          <w:tcPr>
            <w:tcW w:w="1603" w:type="dxa"/>
            <w:tcBorders>
              <w:top w:val="nil"/>
              <w:left w:val="nil"/>
              <w:bottom w:val="single" w:sz="4" w:space="0" w:color="auto"/>
              <w:right w:val="single" w:sz="4" w:space="0" w:color="auto"/>
            </w:tcBorders>
            <w:shd w:val="clear" w:color="000000" w:fill="FFFF99"/>
            <w:vAlign w:val="center"/>
            <w:hideMark/>
          </w:tcPr>
          <w:p w14:paraId="5714C79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Numri i familjeve</w:t>
            </w:r>
          </w:p>
        </w:tc>
        <w:tc>
          <w:tcPr>
            <w:tcW w:w="1603" w:type="dxa"/>
            <w:tcBorders>
              <w:top w:val="nil"/>
              <w:left w:val="nil"/>
              <w:bottom w:val="single" w:sz="4" w:space="0" w:color="auto"/>
              <w:right w:val="single" w:sz="4" w:space="0" w:color="auto"/>
            </w:tcBorders>
            <w:shd w:val="clear" w:color="000000" w:fill="FFFF99"/>
            <w:vAlign w:val="center"/>
            <w:hideMark/>
          </w:tcPr>
          <w:p w14:paraId="5338E12A"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Numri i anëtarëve</w:t>
            </w:r>
          </w:p>
        </w:tc>
        <w:tc>
          <w:tcPr>
            <w:tcW w:w="2641" w:type="dxa"/>
            <w:tcBorders>
              <w:top w:val="nil"/>
              <w:left w:val="nil"/>
              <w:bottom w:val="single" w:sz="4" w:space="0" w:color="auto"/>
              <w:right w:val="single" w:sz="4" w:space="0" w:color="auto"/>
            </w:tcBorders>
            <w:shd w:val="clear" w:color="000000" w:fill="FFFF99"/>
            <w:vAlign w:val="center"/>
            <w:hideMark/>
          </w:tcPr>
          <w:p w14:paraId="4822D9C8" w14:textId="1CAF4034"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Numri i anëtarëve të familjes përdorues të SMF/</w:t>
            </w:r>
            <w:r w:rsidR="00755989" w:rsidRPr="003C0571">
              <w:rPr>
                <w:rFonts w:ascii="Cambria" w:eastAsia="Times New Roman" w:hAnsi="Cambria" w:cs="Times New Roman"/>
                <w:color w:val="000000"/>
                <w:sz w:val="18"/>
                <w:szCs w:val="18"/>
                <w:lang w:eastAsia="sl-SI"/>
              </w:rPr>
              <w:t>popullsia</w:t>
            </w:r>
            <w:r w:rsidRPr="003C0571">
              <w:rPr>
                <w:rFonts w:ascii="Cambria" w:eastAsia="Times New Roman" w:hAnsi="Cambria" w:cs="Times New Roman"/>
                <w:color w:val="000000"/>
                <w:sz w:val="18"/>
                <w:szCs w:val="18"/>
                <w:lang w:eastAsia="sl-SI"/>
              </w:rPr>
              <w:t xml:space="preserve"> totale</w:t>
            </w:r>
          </w:p>
        </w:tc>
        <w:tc>
          <w:tcPr>
            <w:tcW w:w="267" w:type="dxa"/>
            <w:vAlign w:val="center"/>
            <w:hideMark/>
          </w:tcPr>
          <w:p w14:paraId="7C09991B"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r w:rsidR="00583A45" w:rsidRPr="003C0571" w14:paraId="5CF5F066" w14:textId="77777777" w:rsidTr="00674877">
        <w:trPr>
          <w:trHeight w:val="187"/>
        </w:trPr>
        <w:tc>
          <w:tcPr>
            <w:tcW w:w="20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367BC"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Tuz</w:t>
            </w:r>
          </w:p>
        </w:tc>
        <w:tc>
          <w:tcPr>
            <w:tcW w:w="1603" w:type="dxa"/>
            <w:tcBorders>
              <w:top w:val="nil"/>
              <w:left w:val="nil"/>
              <w:bottom w:val="single" w:sz="4" w:space="0" w:color="auto"/>
              <w:right w:val="single" w:sz="4" w:space="0" w:color="auto"/>
            </w:tcBorders>
            <w:shd w:val="clear" w:color="000000" w:fill="FFFFFF"/>
            <w:noWrap/>
            <w:hideMark/>
          </w:tcPr>
          <w:p w14:paraId="55AF51E4"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208</w:t>
            </w:r>
          </w:p>
        </w:tc>
        <w:tc>
          <w:tcPr>
            <w:tcW w:w="1603" w:type="dxa"/>
            <w:tcBorders>
              <w:top w:val="nil"/>
              <w:left w:val="nil"/>
              <w:bottom w:val="single" w:sz="4" w:space="0" w:color="auto"/>
              <w:right w:val="single" w:sz="4" w:space="0" w:color="auto"/>
            </w:tcBorders>
            <w:shd w:val="clear" w:color="000000" w:fill="FFFFFF"/>
            <w:noWrap/>
            <w:hideMark/>
          </w:tcPr>
          <w:p w14:paraId="41E5735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716</w:t>
            </w:r>
          </w:p>
        </w:tc>
        <w:tc>
          <w:tcPr>
            <w:tcW w:w="2641" w:type="dxa"/>
            <w:tcBorders>
              <w:top w:val="nil"/>
              <w:left w:val="nil"/>
              <w:bottom w:val="single" w:sz="4" w:space="0" w:color="auto"/>
              <w:right w:val="single" w:sz="4" w:space="0" w:color="auto"/>
            </w:tcBorders>
            <w:shd w:val="clear" w:color="000000" w:fill="FFFFFF"/>
            <w:noWrap/>
            <w:vAlign w:val="bottom"/>
            <w:hideMark/>
          </w:tcPr>
          <w:p w14:paraId="1A85BBF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5,8</w:t>
            </w:r>
          </w:p>
        </w:tc>
        <w:tc>
          <w:tcPr>
            <w:tcW w:w="267" w:type="dxa"/>
            <w:vAlign w:val="center"/>
            <w:hideMark/>
          </w:tcPr>
          <w:p w14:paraId="178824BC"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r w:rsidR="00583A45" w:rsidRPr="003C0571" w14:paraId="6126AF5F" w14:textId="77777777" w:rsidTr="00674877">
        <w:trPr>
          <w:trHeight w:val="187"/>
        </w:trPr>
        <w:tc>
          <w:tcPr>
            <w:tcW w:w="2071" w:type="dxa"/>
            <w:tcBorders>
              <w:top w:val="nil"/>
              <w:left w:val="single" w:sz="4" w:space="0" w:color="auto"/>
              <w:bottom w:val="single" w:sz="4" w:space="0" w:color="auto"/>
              <w:right w:val="single" w:sz="4" w:space="0" w:color="auto"/>
            </w:tcBorders>
            <w:shd w:val="clear" w:color="000000" w:fill="FFFFFF"/>
            <w:noWrap/>
            <w:vAlign w:val="bottom"/>
            <w:hideMark/>
          </w:tcPr>
          <w:p w14:paraId="62146A6B"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Rajoni i Mesëm</w:t>
            </w:r>
          </w:p>
        </w:tc>
        <w:tc>
          <w:tcPr>
            <w:tcW w:w="1603" w:type="dxa"/>
            <w:tcBorders>
              <w:top w:val="nil"/>
              <w:left w:val="nil"/>
              <w:bottom w:val="single" w:sz="4" w:space="0" w:color="auto"/>
              <w:right w:val="single" w:sz="4" w:space="0" w:color="auto"/>
            </w:tcBorders>
            <w:shd w:val="clear" w:color="auto" w:fill="auto"/>
            <w:noWrap/>
            <w:vAlign w:val="bottom"/>
            <w:hideMark/>
          </w:tcPr>
          <w:p w14:paraId="44438441"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3541</w:t>
            </w:r>
          </w:p>
        </w:tc>
        <w:tc>
          <w:tcPr>
            <w:tcW w:w="1603" w:type="dxa"/>
            <w:tcBorders>
              <w:top w:val="nil"/>
              <w:left w:val="nil"/>
              <w:bottom w:val="single" w:sz="4" w:space="0" w:color="auto"/>
              <w:right w:val="single" w:sz="4" w:space="0" w:color="auto"/>
            </w:tcBorders>
            <w:shd w:val="clear" w:color="auto" w:fill="auto"/>
            <w:noWrap/>
            <w:vAlign w:val="bottom"/>
            <w:hideMark/>
          </w:tcPr>
          <w:p w14:paraId="6D359557"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11450</w:t>
            </w:r>
          </w:p>
        </w:tc>
        <w:tc>
          <w:tcPr>
            <w:tcW w:w="2641" w:type="dxa"/>
            <w:tcBorders>
              <w:top w:val="nil"/>
              <w:left w:val="nil"/>
              <w:bottom w:val="single" w:sz="4" w:space="0" w:color="auto"/>
              <w:right w:val="single" w:sz="4" w:space="0" w:color="auto"/>
            </w:tcBorders>
            <w:shd w:val="clear" w:color="000000" w:fill="FFFFFF"/>
            <w:noWrap/>
            <w:vAlign w:val="bottom"/>
            <w:hideMark/>
          </w:tcPr>
          <w:p w14:paraId="3BAF21BE"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3,8</w:t>
            </w:r>
          </w:p>
        </w:tc>
        <w:tc>
          <w:tcPr>
            <w:tcW w:w="267" w:type="dxa"/>
            <w:vAlign w:val="center"/>
            <w:hideMark/>
          </w:tcPr>
          <w:p w14:paraId="48AE48AB"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r w:rsidR="00583A45" w:rsidRPr="003C0571" w14:paraId="488114EB" w14:textId="77777777" w:rsidTr="00674877">
        <w:trPr>
          <w:trHeight w:val="187"/>
        </w:trPr>
        <w:tc>
          <w:tcPr>
            <w:tcW w:w="2071" w:type="dxa"/>
            <w:tcBorders>
              <w:top w:val="nil"/>
              <w:left w:val="single" w:sz="4" w:space="0" w:color="auto"/>
              <w:bottom w:val="single" w:sz="4" w:space="0" w:color="auto"/>
              <w:right w:val="single" w:sz="4" w:space="0" w:color="auto"/>
            </w:tcBorders>
            <w:shd w:val="clear" w:color="000000" w:fill="FFFFFF"/>
            <w:noWrap/>
            <w:vAlign w:val="bottom"/>
            <w:hideMark/>
          </w:tcPr>
          <w:p w14:paraId="2422B4E4" w14:textId="77777777" w:rsidR="00583A45" w:rsidRPr="003C0571" w:rsidRDefault="00583A45" w:rsidP="00583A45">
            <w:pPr>
              <w:spacing w:line="264" w:lineRule="auto"/>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Mali i Zi</w:t>
            </w:r>
          </w:p>
        </w:tc>
        <w:tc>
          <w:tcPr>
            <w:tcW w:w="1603" w:type="dxa"/>
            <w:tcBorders>
              <w:top w:val="nil"/>
              <w:left w:val="nil"/>
              <w:bottom w:val="single" w:sz="4" w:space="0" w:color="auto"/>
              <w:right w:val="single" w:sz="4" w:space="0" w:color="auto"/>
            </w:tcBorders>
            <w:shd w:val="clear" w:color="auto" w:fill="auto"/>
            <w:noWrap/>
            <w:vAlign w:val="bottom"/>
            <w:hideMark/>
          </w:tcPr>
          <w:p w14:paraId="62825F7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8777</w:t>
            </w:r>
          </w:p>
        </w:tc>
        <w:tc>
          <w:tcPr>
            <w:tcW w:w="1603" w:type="dxa"/>
            <w:tcBorders>
              <w:top w:val="nil"/>
              <w:left w:val="nil"/>
              <w:bottom w:val="single" w:sz="4" w:space="0" w:color="auto"/>
              <w:right w:val="single" w:sz="4" w:space="0" w:color="auto"/>
            </w:tcBorders>
            <w:shd w:val="clear" w:color="auto" w:fill="auto"/>
            <w:noWrap/>
            <w:vAlign w:val="bottom"/>
            <w:hideMark/>
          </w:tcPr>
          <w:p w14:paraId="3E94A9B3"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29470</w:t>
            </w:r>
          </w:p>
        </w:tc>
        <w:tc>
          <w:tcPr>
            <w:tcW w:w="2641" w:type="dxa"/>
            <w:tcBorders>
              <w:top w:val="nil"/>
              <w:left w:val="nil"/>
              <w:bottom w:val="single" w:sz="4" w:space="0" w:color="auto"/>
              <w:right w:val="single" w:sz="4" w:space="0" w:color="auto"/>
            </w:tcBorders>
            <w:shd w:val="clear" w:color="000000" w:fill="FFFFFF"/>
            <w:noWrap/>
            <w:vAlign w:val="bottom"/>
            <w:hideMark/>
          </w:tcPr>
          <w:p w14:paraId="683F1995" w14:textId="77777777" w:rsidR="00583A45" w:rsidRPr="003C0571" w:rsidRDefault="00583A45" w:rsidP="00583A45">
            <w:pPr>
              <w:spacing w:line="264" w:lineRule="auto"/>
              <w:jc w:val="center"/>
              <w:rPr>
                <w:rFonts w:ascii="Cambria" w:eastAsia="Times New Roman" w:hAnsi="Cambria" w:cs="Times New Roman"/>
                <w:color w:val="000000"/>
                <w:sz w:val="18"/>
                <w:szCs w:val="18"/>
                <w:lang w:eastAsia="sl-SI"/>
              </w:rPr>
            </w:pPr>
            <w:r w:rsidRPr="003C0571">
              <w:rPr>
                <w:rFonts w:ascii="Cambria" w:eastAsia="Times New Roman" w:hAnsi="Cambria" w:cs="Times New Roman"/>
                <w:color w:val="000000"/>
                <w:sz w:val="18"/>
                <w:szCs w:val="18"/>
                <w:lang w:eastAsia="sl-SI"/>
              </w:rPr>
              <w:t>4,7</w:t>
            </w:r>
          </w:p>
        </w:tc>
        <w:tc>
          <w:tcPr>
            <w:tcW w:w="267" w:type="dxa"/>
            <w:vAlign w:val="center"/>
            <w:hideMark/>
          </w:tcPr>
          <w:p w14:paraId="57C55600" w14:textId="77777777" w:rsidR="00583A45" w:rsidRPr="003C0571" w:rsidRDefault="00583A45" w:rsidP="00583A45">
            <w:pPr>
              <w:spacing w:line="264" w:lineRule="auto"/>
              <w:rPr>
                <w:rFonts w:ascii="Times New Roman" w:eastAsia="Times New Roman" w:hAnsi="Times New Roman" w:cs="Times New Roman"/>
                <w:sz w:val="20"/>
                <w:szCs w:val="20"/>
                <w:lang w:eastAsia="sl-SI"/>
              </w:rPr>
            </w:pPr>
          </w:p>
        </w:tc>
      </w:tr>
    </w:tbl>
    <w:p w14:paraId="1B0C49D3" w14:textId="77777777" w:rsidR="00583A45" w:rsidRPr="003C0571" w:rsidRDefault="00583A45" w:rsidP="00583A45">
      <w:pPr>
        <w:spacing w:line="264" w:lineRule="auto"/>
        <w:jc w:val="both"/>
        <w:rPr>
          <w:rFonts w:ascii="Cambria" w:eastAsia="Calibri" w:hAnsi="Cambria" w:cs="Times New Roman"/>
        </w:rPr>
      </w:pPr>
    </w:p>
    <w:p w14:paraId="4178DDF2" w14:textId="77777777" w:rsidR="00583A45" w:rsidRPr="003C0571" w:rsidRDefault="00583A45" w:rsidP="00583A45">
      <w:pPr>
        <w:spacing w:line="264" w:lineRule="auto"/>
        <w:ind w:left="5664"/>
        <w:jc w:val="both"/>
        <w:rPr>
          <w:rFonts w:ascii="Cambria" w:eastAsia="Calibri" w:hAnsi="Cambria" w:cs="Times New Roman"/>
          <w:sz w:val="18"/>
          <w:szCs w:val="18"/>
        </w:rPr>
      </w:pPr>
      <w:r w:rsidRPr="003C0571">
        <w:rPr>
          <w:rFonts w:ascii="Cambria" w:eastAsia="Calibri" w:hAnsi="Cambria" w:cs="Times New Roman"/>
          <w:sz w:val="18"/>
          <w:szCs w:val="18"/>
        </w:rPr>
        <w:t xml:space="preserve">                       Burimi, MONSTAT, MPPS</w:t>
      </w:r>
    </w:p>
    <w:p w14:paraId="54E772E4" w14:textId="77777777" w:rsidR="00583A45" w:rsidRPr="003C0571" w:rsidRDefault="00583A45" w:rsidP="00583A45">
      <w:pPr>
        <w:spacing w:line="264" w:lineRule="auto"/>
        <w:jc w:val="both"/>
        <w:rPr>
          <w:rFonts w:ascii="Cambria" w:eastAsia="Calibri" w:hAnsi="Cambria" w:cs="Times New Roman"/>
          <w:color w:val="000000" w:themeColor="text1"/>
        </w:rPr>
      </w:pPr>
    </w:p>
    <w:p w14:paraId="5D330BD7" w14:textId="77777777" w:rsidR="005E6E2E" w:rsidRDefault="005E6E2E" w:rsidP="00583A45">
      <w:pPr>
        <w:spacing w:line="264" w:lineRule="auto"/>
        <w:jc w:val="both"/>
        <w:rPr>
          <w:rFonts w:ascii="Cambria" w:eastAsia="Calibri" w:hAnsi="Cambria" w:cs="Times New Roman"/>
          <w:color w:val="000000" w:themeColor="text1"/>
        </w:rPr>
      </w:pPr>
    </w:p>
    <w:p w14:paraId="40901450" w14:textId="77777777" w:rsidR="005E6E2E" w:rsidRDefault="005E6E2E" w:rsidP="00583A45">
      <w:pPr>
        <w:spacing w:line="264" w:lineRule="auto"/>
        <w:jc w:val="both"/>
        <w:rPr>
          <w:rFonts w:ascii="Cambria" w:eastAsia="Calibri" w:hAnsi="Cambria" w:cs="Times New Roman"/>
          <w:color w:val="000000" w:themeColor="text1"/>
        </w:rPr>
      </w:pPr>
    </w:p>
    <w:p w14:paraId="1F35FD95" w14:textId="77777777" w:rsidR="005E6E2E" w:rsidRDefault="005E6E2E" w:rsidP="00583A45">
      <w:pPr>
        <w:spacing w:line="264" w:lineRule="auto"/>
        <w:jc w:val="both"/>
        <w:rPr>
          <w:rFonts w:ascii="Cambria" w:eastAsia="Calibri" w:hAnsi="Cambria" w:cs="Times New Roman"/>
          <w:color w:val="000000" w:themeColor="text1"/>
        </w:rPr>
      </w:pPr>
    </w:p>
    <w:p w14:paraId="4DDFD045" w14:textId="77777777" w:rsidR="005E6E2E" w:rsidRDefault="005E6E2E" w:rsidP="00583A45">
      <w:pPr>
        <w:spacing w:line="264" w:lineRule="auto"/>
        <w:jc w:val="both"/>
        <w:rPr>
          <w:rFonts w:ascii="Cambria" w:eastAsia="Calibri" w:hAnsi="Cambria" w:cs="Times New Roman"/>
          <w:color w:val="000000" w:themeColor="text1"/>
        </w:rPr>
      </w:pPr>
    </w:p>
    <w:p w14:paraId="732EEB29" w14:textId="3CE838DE" w:rsidR="005E6E2E" w:rsidRDefault="005E6E2E" w:rsidP="00583A45">
      <w:pPr>
        <w:spacing w:line="264" w:lineRule="auto"/>
        <w:jc w:val="both"/>
        <w:rPr>
          <w:rFonts w:ascii="Cambria" w:eastAsia="Calibri" w:hAnsi="Cambria" w:cs="Times New Roman"/>
          <w:color w:val="000000" w:themeColor="text1"/>
        </w:rPr>
      </w:pPr>
    </w:p>
    <w:p w14:paraId="33DA8254" w14:textId="77777777" w:rsidR="00165FC0" w:rsidRDefault="00165FC0" w:rsidP="00583A45">
      <w:pPr>
        <w:spacing w:line="264" w:lineRule="auto"/>
        <w:jc w:val="both"/>
        <w:rPr>
          <w:rFonts w:ascii="Cambria" w:eastAsia="Calibri" w:hAnsi="Cambria" w:cs="Times New Roman"/>
          <w:color w:val="000000" w:themeColor="text1"/>
        </w:rPr>
      </w:pPr>
    </w:p>
    <w:p w14:paraId="4E2F76D5" w14:textId="1E45B49F" w:rsidR="00583A45" w:rsidRPr="003C0571" w:rsidRDefault="00583A45" w:rsidP="00583A45">
      <w:pPr>
        <w:spacing w:line="264" w:lineRule="auto"/>
        <w:jc w:val="both"/>
        <w:rPr>
          <w:rFonts w:ascii="Cambria" w:eastAsia="Calibri" w:hAnsi="Cambria" w:cs="Times New Roman"/>
        </w:rPr>
      </w:pPr>
      <w:r w:rsidRPr="003C0571">
        <w:rPr>
          <w:rFonts w:ascii="Cambria" w:eastAsia="Calibri" w:hAnsi="Cambria" w:cs="Times New Roman"/>
          <w:color w:val="000000" w:themeColor="text1"/>
        </w:rPr>
        <w:lastRenderedPageBreak/>
        <w:t>Në vitin 2019 kishte 208 familje dhe 716 anëtarë përdorues  të SMF. Numri i përdoruesve të SMF anëtarë familjet për vitin 2019 në Tuz ishte 5,8% e totalit të popullsisë së komunës. Ky tregues në periudhën e mbikëqyrur është në krahasim me mesataren e rajonit qendror dhe krejt Malit të Zi më i madh</w:t>
      </w:r>
      <w:r w:rsidRPr="003C0571">
        <w:rPr>
          <w:rFonts w:ascii="Cambria" w:eastAsia="Calibri" w:hAnsi="Cambria" w:cs="Times New Roman"/>
        </w:rPr>
        <w:t xml:space="preserve"> (3,8% dhe 4,7% respektivisht).</w:t>
      </w:r>
    </w:p>
    <w:p w14:paraId="0DEEB9B3" w14:textId="77777777" w:rsidR="00583A45" w:rsidRPr="003C0571" w:rsidRDefault="00583A45" w:rsidP="00583A45">
      <w:pPr>
        <w:spacing w:line="264" w:lineRule="auto"/>
        <w:jc w:val="both"/>
        <w:rPr>
          <w:rFonts w:ascii="Cambria" w:eastAsia="Calibri" w:hAnsi="Cambria" w:cs="Times New Roman"/>
          <w:bCs/>
          <w:i/>
          <w:iCs/>
        </w:rPr>
      </w:pPr>
    </w:p>
    <w:p w14:paraId="1A56C638" w14:textId="77777777" w:rsidR="00583A45" w:rsidRPr="003C0571" w:rsidRDefault="00583A45" w:rsidP="00583A45">
      <w:pPr>
        <w:spacing w:line="264" w:lineRule="auto"/>
        <w:jc w:val="both"/>
        <w:rPr>
          <w:rFonts w:ascii="Cambria" w:eastAsia="Calibri" w:hAnsi="Cambria" w:cs="Times New Roman"/>
          <w:bCs/>
          <w:i/>
          <w:iCs/>
        </w:rPr>
      </w:pPr>
      <w:r w:rsidRPr="003C0571">
        <w:rPr>
          <w:rFonts w:ascii="Cambria" w:eastAsia="Calibri" w:hAnsi="Cambria" w:cs="Times New Roman"/>
          <w:bCs/>
          <w:i/>
          <w:iCs/>
        </w:rPr>
        <w:t>Grupet në pozitë të papërshtatshme në tregun e punës në Komunën e Tuzit</w:t>
      </w:r>
    </w:p>
    <w:p w14:paraId="0DFF230B" w14:textId="77777777" w:rsidR="00583A45" w:rsidRPr="003C0571" w:rsidRDefault="00583A45" w:rsidP="00583A45">
      <w:pPr>
        <w:spacing w:line="264" w:lineRule="auto"/>
        <w:jc w:val="both"/>
        <w:rPr>
          <w:rFonts w:ascii="Cambria" w:eastAsia="Calibri" w:hAnsi="Cambria" w:cs="Times New Roman"/>
          <w:bCs/>
          <w:sz w:val="16"/>
          <w:szCs w:val="16"/>
        </w:rPr>
      </w:pPr>
    </w:p>
    <w:p w14:paraId="0FF02887" w14:textId="77777777" w:rsidR="00583A45" w:rsidRPr="003C0571" w:rsidRDefault="00583A45" w:rsidP="00583A45">
      <w:pPr>
        <w:spacing w:line="264" w:lineRule="auto"/>
        <w:jc w:val="both"/>
        <w:rPr>
          <w:rFonts w:ascii="Cambria" w:eastAsia="Calibri" w:hAnsi="Cambria" w:cs="Times New Roman"/>
          <w:bCs/>
        </w:rPr>
      </w:pPr>
      <w:r w:rsidRPr="003C0571">
        <w:rPr>
          <w:rFonts w:ascii="Cambria" w:eastAsia="Calibri" w:hAnsi="Cambria" w:cs="Times New Roman"/>
          <w:bCs/>
        </w:rPr>
        <w:t xml:space="preserve">Në bazë të analizës së të dhënave nga burimet sekondare të informatave dhe njohjeve të situatës në tregun lokal të punës, anëtarët e </w:t>
      </w:r>
      <w:proofErr w:type="spellStart"/>
      <w:r w:rsidRPr="003C0571">
        <w:rPr>
          <w:rFonts w:ascii="Cambria" w:eastAsia="Calibri" w:hAnsi="Cambria" w:cs="Times New Roman"/>
          <w:bCs/>
        </w:rPr>
        <w:t>pertneritetit</w:t>
      </w:r>
      <w:proofErr w:type="spellEnd"/>
      <w:r w:rsidRPr="003C0571">
        <w:rPr>
          <w:rFonts w:ascii="Cambria" w:eastAsia="Calibri" w:hAnsi="Cambria" w:cs="Times New Roman"/>
          <w:bCs/>
        </w:rPr>
        <w:t xml:space="preserve"> lokal për punësim kanë caktuar grupet vijuese të cilat janë në pozitat më të pa favorshme në tregun lokal të punës: </w:t>
      </w:r>
    </w:p>
    <w:p w14:paraId="0B4F7A1E" w14:textId="6282780B" w:rsidR="00583A45" w:rsidRPr="003C0571" w:rsidRDefault="00583A45" w:rsidP="00583A45">
      <w:pPr>
        <w:numPr>
          <w:ilvl w:val="0"/>
          <w:numId w:val="15"/>
        </w:numPr>
        <w:spacing w:after="0" w:line="264" w:lineRule="auto"/>
        <w:contextualSpacing/>
        <w:jc w:val="both"/>
        <w:rPr>
          <w:rFonts w:ascii="Cambria" w:eastAsia="Calibri" w:hAnsi="Cambria" w:cs="Times New Roman"/>
        </w:rPr>
      </w:pPr>
      <w:r w:rsidRPr="003C0571">
        <w:rPr>
          <w:rFonts w:ascii="Cambria" w:eastAsia="Calibri" w:hAnsi="Cambria" w:cs="Times New Roman"/>
        </w:rPr>
        <w:t xml:space="preserve">Romët dhe </w:t>
      </w:r>
      <w:r w:rsidR="00E1613F" w:rsidRPr="003C0571">
        <w:rPr>
          <w:rFonts w:ascii="Cambria" w:eastAsia="Calibri" w:hAnsi="Cambria" w:cs="Times New Roman"/>
        </w:rPr>
        <w:t>Egjiptianët</w:t>
      </w:r>
    </w:p>
    <w:p w14:paraId="030C97C9" w14:textId="77777777" w:rsidR="00583A45" w:rsidRPr="003C0571" w:rsidRDefault="00583A45" w:rsidP="00583A45">
      <w:pPr>
        <w:numPr>
          <w:ilvl w:val="0"/>
          <w:numId w:val="15"/>
        </w:numPr>
        <w:spacing w:after="0" w:line="264" w:lineRule="auto"/>
        <w:contextualSpacing/>
        <w:jc w:val="both"/>
        <w:rPr>
          <w:rFonts w:ascii="Cambria" w:eastAsia="Calibri" w:hAnsi="Cambria" w:cs="Times New Roman"/>
        </w:rPr>
      </w:pPr>
      <w:r w:rsidRPr="003C0571">
        <w:rPr>
          <w:rFonts w:ascii="Cambria" w:eastAsia="Calibri" w:hAnsi="Cambria" w:cs="Times New Roman"/>
        </w:rPr>
        <w:t>Persona të papunësuar për kohët të gjatë (mbi 3 vite 3, femrat)</w:t>
      </w:r>
    </w:p>
    <w:p w14:paraId="1527A70E" w14:textId="77777777" w:rsidR="00583A45" w:rsidRPr="003C0571" w:rsidRDefault="00583A45" w:rsidP="00583A45">
      <w:pPr>
        <w:numPr>
          <w:ilvl w:val="0"/>
          <w:numId w:val="15"/>
        </w:numPr>
        <w:spacing w:after="0" w:line="264" w:lineRule="auto"/>
        <w:contextualSpacing/>
        <w:jc w:val="both"/>
        <w:rPr>
          <w:rFonts w:ascii="Cambria" w:eastAsia="Calibri" w:hAnsi="Cambria" w:cs="Times New Roman"/>
        </w:rPr>
      </w:pPr>
      <w:r w:rsidRPr="003C0571">
        <w:rPr>
          <w:rFonts w:ascii="Cambria" w:eastAsia="Calibri" w:hAnsi="Cambria" w:cs="Times New Roman"/>
        </w:rPr>
        <w:t>Të pa kualifikuar (pa stazh pune, femra)</w:t>
      </w:r>
    </w:p>
    <w:p w14:paraId="2D407DEF" w14:textId="77777777" w:rsidR="00583A45" w:rsidRPr="003C0571" w:rsidRDefault="00583A45" w:rsidP="00583A45">
      <w:pPr>
        <w:numPr>
          <w:ilvl w:val="0"/>
          <w:numId w:val="15"/>
        </w:numPr>
        <w:spacing w:after="0" w:line="264" w:lineRule="auto"/>
        <w:contextualSpacing/>
        <w:jc w:val="both"/>
        <w:rPr>
          <w:rFonts w:ascii="Cambria" w:eastAsia="Calibri" w:hAnsi="Cambria" w:cs="Times New Roman"/>
        </w:rPr>
      </w:pPr>
      <w:r w:rsidRPr="003C0571">
        <w:rPr>
          <w:rFonts w:ascii="Cambria" w:eastAsia="Calibri" w:hAnsi="Cambria" w:cs="Times New Roman"/>
        </w:rPr>
        <w:t>Pa stazh pune (30-40 vite, të pakualifikuar, femra)</w:t>
      </w:r>
    </w:p>
    <w:p w14:paraId="1E2C0CFF" w14:textId="270AC4D4" w:rsidR="00583A45" w:rsidRPr="003C0571" w:rsidRDefault="00583A45" w:rsidP="00583A45">
      <w:pPr>
        <w:numPr>
          <w:ilvl w:val="0"/>
          <w:numId w:val="15"/>
        </w:numPr>
        <w:spacing w:after="0" w:line="264" w:lineRule="auto"/>
        <w:contextualSpacing/>
        <w:jc w:val="both"/>
        <w:rPr>
          <w:rFonts w:ascii="Cambria" w:eastAsia="Calibri" w:hAnsi="Cambria" w:cs="Times New Roman"/>
        </w:rPr>
      </w:pPr>
      <w:r w:rsidRPr="003C0571">
        <w:rPr>
          <w:rFonts w:ascii="Cambria" w:eastAsia="Calibri" w:hAnsi="Cambria" w:cs="Times New Roman"/>
        </w:rPr>
        <w:t xml:space="preserve">Të rinj me shkallën e IV të </w:t>
      </w:r>
      <w:r w:rsidR="00E1613F" w:rsidRPr="003C0571">
        <w:rPr>
          <w:rFonts w:ascii="Cambria" w:eastAsia="Calibri" w:hAnsi="Cambria" w:cs="Times New Roman"/>
        </w:rPr>
        <w:t>përgatitjes</w:t>
      </w:r>
      <w:r w:rsidRPr="003C0571">
        <w:rPr>
          <w:rFonts w:ascii="Cambria" w:eastAsia="Calibri" w:hAnsi="Cambria" w:cs="Times New Roman"/>
        </w:rPr>
        <w:t xml:space="preserve"> profesionale pa </w:t>
      </w:r>
      <w:r w:rsidR="00E1613F" w:rsidRPr="003C0571">
        <w:rPr>
          <w:rFonts w:ascii="Cambria" w:eastAsia="Calibri" w:hAnsi="Cambria" w:cs="Times New Roman"/>
        </w:rPr>
        <w:t>përvojë</w:t>
      </w:r>
      <w:r w:rsidRPr="003C0571">
        <w:rPr>
          <w:rFonts w:ascii="Cambria" w:eastAsia="Calibri" w:hAnsi="Cambria" w:cs="Times New Roman"/>
        </w:rPr>
        <w:t xml:space="preserve"> pune</w:t>
      </w:r>
    </w:p>
    <w:p w14:paraId="1AFB5DF1" w14:textId="77777777" w:rsidR="00583A45" w:rsidRPr="003C0571" w:rsidRDefault="00583A45" w:rsidP="00583A45">
      <w:pPr>
        <w:spacing w:line="264" w:lineRule="auto"/>
        <w:jc w:val="both"/>
        <w:rPr>
          <w:rFonts w:ascii="Cambria" w:eastAsia="Calibri" w:hAnsi="Cambria" w:cs="Times New Roman"/>
          <w:sz w:val="20"/>
          <w:szCs w:val="18"/>
        </w:rPr>
      </w:pPr>
    </w:p>
    <w:p w14:paraId="384FAF15" w14:textId="77777777" w:rsidR="00583A45" w:rsidRPr="003C0571" w:rsidRDefault="00583A45" w:rsidP="00583A45">
      <w:pPr>
        <w:keepNext/>
        <w:keepLines/>
        <w:spacing w:after="0" w:line="264" w:lineRule="auto"/>
        <w:outlineLvl w:val="1"/>
        <w:rPr>
          <w:rFonts w:ascii="Cambria" w:eastAsiaTheme="majorEastAsia" w:hAnsi="Cambria" w:cs="Arial"/>
          <w:b/>
          <w:caps/>
          <w:color w:val="2F5496" w:themeColor="accent1" w:themeShade="BF"/>
          <w:sz w:val="24"/>
          <w:szCs w:val="26"/>
        </w:rPr>
      </w:pPr>
      <w:bookmarkStart w:id="102" w:name="_Toc44873769"/>
      <w:bookmarkStart w:id="103" w:name="_Toc52644735"/>
      <w:bookmarkStart w:id="104" w:name="_Toc52951749"/>
      <w:bookmarkStart w:id="105" w:name="_Toc54538966"/>
      <w:bookmarkStart w:id="106" w:name="_Toc54690417"/>
      <w:bookmarkStart w:id="107" w:name="_Toc55672991"/>
      <w:bookmarkStart w:id="108" w:name="_Toc57365272"/>
      <w:r w:rsidRPr="003C0571">
        <w:rPr>
          <w:rFonts w:ascii="Cambria" w:eastAsiaTheme="majorEastAsia" w:hAnsi="Cambria" w:cs="Arial"/>
          <w:b/>
          <w:caps/>
          <w:color w:val="2F5496" w:themeColor="accent1" w:themeShade="BF"/>
          <w:sz w:val="24"/>
          <w:szCs w:val="26"/>
        </w:rPr>
        <w:t>3.8 përfundim</w:t>
      </w:r>
      <w:bookmarkEnd w:id="102"/>
      <w:bookmarkEnd w:id="103"/>
      <w:bookmarkEnd w:id="104"/>
      <w:bookmarkEnd w:id="105"/>
      <w:bookmarkEnd w:id="106"/>
      <w:bookmarkEnd w:id="107"/>
      <w:bookmarkEnd w:id="108"/>
    </w:p>
    <w:p w14:paraId="63FC8BDF" w14:textId="77777777" w:rsidR="00583A45" w:rsidRPr="003C0571" w:rsidRDefault="00583A45" w:rsidP="00583A45">
      <w:pPr>
        <w:spacing w:line="264" w:lineRule="auto"/>
        <w:jc w:val="center"/>
        <w:rPr>
          <w:rFonts w:ascii="Cambria" w:eastAsia="Calibri" w:hAnsi="Cambria" w:cs="Arial"/>
          <w:highlight w:val="yellow"/>
        </w:rPr>
      </w:pPr>
    </w:p>
    <w:p w14:paraId="6A8EE2A5" w14:textId="3B61304F"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Të dhënat </w:t>
      </w:r>
      <w:proofErr w:type="spellStart"/>
      <w:r w:rsidRPr="003C0571">
        <w:rPr>
          <w:rFonts w:ascii="Cambria" w:eastAsia="Calibri" w:hAnsi="Cambria" w:cs="Times New Roman"/>
          <w:color w:val="000000" w:themeColor="text1"/>
        </w:rPr>
        <w:t>disponuese</w:t>
      </w:r>
      <w:proofErr w:type="spellEnd"/>
      <w:r w:rsidRPr="003C0571">
        <w:rPr>
          <w:rFonts w:ascii="Cambria" w:eastAsia="Calibri" w:hAnsi="Cambria" w:cs="Times New Roman"/>
          <w:color w:val="000000" w:themeColor="text1"/>
        </w:rPr>
        <w:t xml:space="preserve"> mbi Komunën e Tuzit drejtojnë në atë që politikat e punësimit edhe politikat gjithëpërfshirëse të administratës lokale në periudhën e </w:t>
      </w:r>
      <w:r w:rsidR="00E1613F" w:rsidRPr="003C0571">
        <w:rPr>
          <w:rFonts w:ascii="Cambria" w:eastAsia="Calibri" w:hAnsi="Cambria" w:cs="Times New Roman"/>
          <w:color w:val="000000" w:themeColor="text1"/>
        </w:rPr>
        <w:t>ardhshme</w:t>
      </w:r>
      <w:r w:rsidRPr="003C0571">
        <w:rPr>
          <w:rFonts w:ascii="Cambria" w:eastAsia="Calibri" w:hAnsi="Cambria" w:cs="Times New Roman"/>
          <w:color w:val="000000" w:themeColor="text1"/>
        </w:rPr>
        <w:t xml:space="preserve"> duhet të jenë të drejtuara drejtë grupeve më të ndjeshme të tregut të punës. Kryesisht mendohet në kualifikimet e </w:t>
      </w:r>
      <w:proofErr w:type="spellStart"/>
      <w:r w:rsidRPr="003C0571">
        <w:rPr>
          <w:rFonts w:ascii="Cambria" w:eastAsia="Calibri" w:hAnsi="Cambria" w:cs="Times New Roman"/>
          <w:color w:val="000000" w:themeColor="text1"/>
        </w:rPr>
        <w:t>ulta</w:t>
      </w:r>
      <w:proofErr w:type="spellEnd"/>
      <w:r w:rsidRPr="003C0571">
        <w:rPr>
          <w:rFonts w:ascii="Cambria" w:eastAsia="Calibri" w:hAnsi="Cambria" w:cs="Times New Roman"/>
          <w:color w:val="000000" w:themeColor="text1"/>
        </w:rPr>
        <w:t xml:space="preserve"> të cilat përbëjnë më shumë se gjysmën e të papunësuarve, e për të cilët me sa duket nuk ekziston </w:t>
      </w:r>
      <w:proofErr w:type="spellStart"/>
      <w:r w:rsidRPr="003C0571">
        <w:rPr>
          <w:rFonts w:ascii="Cambria" w:eastAsia="Calibri" w:hAnsi="Cambria" w:cs="Times New Roman"/>
          <w:color w:val="000000" w:themeColor="text1"/>
        </w:rPr>
        <w:t>kërkueshmeri</w:t>
      </w:r>
      <w:proofErr w:type="spellEnd"/>
      <w:r w:rsidRPr="003C0571">
        <w:rPr>
          <w:rFonts w:ascii="Cambria" w:eastAsia="Calibri" w:hAnsi="Cambria" w:cs="Times New Roman"/>
          <w:color w:val="000000" w:themeColor="text1"/>
        </w:rPr>
        <w:t xml:space="preserve"> e </w:t>
      </w:r>
      <w:r w:rsidR="00E1613F" w:rsidRPr="003C0571">
        <w:rPr>
          <w:rFonts w:ascii="Cambria" w:eastAsia="Calibri" w:hAnsi="Cambria" w:cs="Times New Roman"/>
          <w:color w:val="000000" w:themeColor="text1"/>
        </w:rPr>
        <w:t>mjaftueshme</w:t>
      </w:r>
      <w:r w:rsidRPr="003C0571">
        <w:rPr>
          <w:rFonts w:ascii="Cambria" w:eastAsia="Calibri" w:hAnsi="Cambria" w:cs="Times New Roman"/>
          <w:color w:val="000000" w:themeColor="text1"/>
        </w:rPr>
        <w:t xml:space="preserve"> në tregun lokal të punës, ose</w:t>
      </w:r>
      <w:r w:rsidR="005A0C29">
        <w:rPr>
          <w:rFonts w:ascii="Cambria" w:eastAsia="Calibri" w:hAnsi="Cambria" w:cs="Times New Roman"/>
          <w:color w:val="000000" w:themeColor="text1"/>
        </w:rPr>
        <w:t xml:space="preserve"> </w:t>
      </w:r>
      <w:r w:rsidRPr="003C0571">
        <w:rPr>
          <w:rFonts w:ascii="Cambria" w:eastAsia="Calibri" w:hAnsi="Cambria" w:cs="Times New Roman"/>
          <w:color w:val="000000" w:themeColor="text1"/>
        </w:rPr>
        <w:t>dijet e tyre dhe aftësitë nuk u përgjigjen punëdhënësve.</w:t>
      </w:r>
    </w:p>
    <w:p w14:paraId="0699BEB8" w14:textId="77777777"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Gjithashtu, edhe politikat e përmendura do të duhej tu drejtoheshin edhe në personat të cilat janë pa stazh pune, të cilat gjithashtu përbëjnë numrin më të madh të papunësisë së regjistruar, si dhe personave të papunësuar për kohë të gjatë dhe përdorueseve të SMF. </w:t>
      </w:r>
    </w:p>
    <w:p w14:paraId="53364619" w14:textId="77777777" w:rsidR="00583A45" w:rsidRPr="003C0571" w:rsidRDefault="00583A45" w:rsidP="00583A45">
      <w:pPr>
        <w:spacing w:line="264" w:lineRule="auto"/>
        <w:jc w:val="both"/>
        <w:rPr>
          <w:rFonts w:ascii="Cambria" w:eastAsia="Calibri" w:hAnsi="Cambria" w:cs="Times New Roman"/>
          <w:color w:val="000000" w:themeColor="text1"/>
        </w:rPr>
      </w:pPr>
    </w:p>
    <w:p w14:paraId="642C2231" w14:textId="19A09A66" w:rsidR="00583A45" w:rsidRPr="003C0571" w:rsidRDefault="00583A45" w:rsidP="00583A45">
      <w:pPr>
        <w:spacing w:line="264" w:lineRule="auto"/>
        <w:jc w:val="both"/>
        <w:rPr>
          <w:rFonts w:ascii="Cambria" w:eastAsia="Calibri" w:hAnsi="Cambria" w:cs="Times New Roman"/>
          <w:color w:val="000000" w:themeColor="text1"/>
        </w:rPr>
      </w:pPr>
      <w:r w:rsidRPr="003C0571">
        <w:rPr>
          <w:rFonts w:ascii="Cambria" w:eastAsia="Calibri" w:hAnsi="Cambria" w:cs="Times New Roman"/>
          <w:color w:val="000000" w:themeColor="text1"/>
        </w:rPr>
        <w:t xml:space="preserve">Në domenin e kompetencave të veta, komuna do të duhej të përkrahte nxitjen e kualifikimeve të shkollimit të lartë mes banorëve të rinj, duke pasur parasysh në ngecjen e komunës në pikëpamje të edukimit të strukturës së </w:t>
      </w:r>
      <w:r w:rsidR="00E1613F" w:rsidRPr="003C0571">
        <w:rPr>
          <w:rFonts w:ascii="Cambria" w:eastAsia="Calibri" w:hAnsi="Cambria" w:cs="Times New Roman"/>
          <w:color w:val="000000" w:themeColor="text1"/>
        </w:rPr>
        <w:t>popullsisë</w:t>
      </w:r>
      <w:r w:rsidRPr="003C0571">
        <w:rPr>
          <w:rFonts w:ascii="Cambria" w:eastAsia="Calibri" w:hAnsi="Cambria" w:cs="Times New Roman"/>
          <w:color w:val="000000" w:themeColor="text1"/>
        </w:rPr>
        <w:t xml:space="preserve"> të rritur për punë. </w:t>
      </w:r>
    </w:p>
    <w:p w14:paraId="0C28AE56" w14:textId="77777777" w:rsidR="00583A45" w:rsidRPr="003C0571" w:rsidRDefault="00583A45" w:rsidP="00583A45">
      <w:pPr>
        <w:spacing w:line="264" w:lineRule="auto"/>
        <w:jc w:val="center"/>
        <w:rPr>
          <w:rFonts w:ascii="Cambria" w:eastAsia="Calibri" w:hAnsi="Cambria" w:cs="Arial"/>
          <w:iCs/>
          <w:color w:val="000000" w:themeColor="text1"/>
          <w:sz w:val="20"/>
          <w:szCs w:val="20"/>
        </w:rPr>
      </w:pPr>
    </w:p>
    <w:p w14:paraId="0FB4C860" w14:textId="77777777" w:rsidR="00583A45" w:rsidRPr="003C0571" w:rsidRDefault="00583A45" w:rsidP="00583A45">
      <w:pPr>
        <w:spacing w:line="264" w:lineRule="auto"/>
        <w:rPr>
          <w:rFonts w:ascii="Cambria" w:eastAsia="Calibri" w:hAnsi="Cambria" w:cs="Arial"/>
          <w:iCs/>
          <w:color w:val="000000" w:themeColor="text1"/>
          <w:sz w:val="20"/>
          <w:szCs w:val="20"/>
        </w:rPr>
      </w:pPr>
      <w:r w:rsidRPr="003C0571">
        <w:rPr>
          <w:rFonts w:ascii="Cambria" w:eastAsia="Calibri" w:hAnsi="Cambria" w:cs="Arial"/>
          <w:iCs/>
          <w:color w:val="000000" w:themeColor="text1"/>
          <w:sz w:val="20"/>
          <w:szCs w:val="20"/>
        </w:rPr>
        <w:t>Grafiku 2: Indikatorët e zgjedhur për Komunën e Tuzit në krahasim me Malin e Zi, %. (2019.)</w:t>
      </w:r>
    </w:p>
    <w:p w14:paraId="2577C805" w14:textId="77777777" w:rsidR="00583A45" w:rsidRPr="003C0571" w:rsidRDefault="00583A45" w:rsidP="00583A45">
      <w:pPr>
        <w:spacing w:line="264" w:lineRule="auto"/>
        <w:jc w:val="center"/>
        <w:rPr>
          <w:rFonts w:ascii="Cambria" w:eastAsia="Calibri" w:hAnsi="Cambria" w:cs="Arial"/>
          <w:iCs/>
          <w:color w:val="000000" w:themeColor="text1"/>
          <w:sz w:val="20"/>
          <w:szCs w:val="20"/>
        </w:rPr>
      </w:pPr>
    </w:p>
    <w:p w14:paraId="7F4123AE" w14:textId="77777777" w:rsidR="00583A45" w:rsidRPr="003C0571" w:rsidRDefault="00583A45" w:rsidP="00583A45">
      <w:pPr>
        <w:spacing w:line="264" w:lineRule="auto"/>
        <w:jc w:val="center"/>
        <w:rPr>
          <w:rFonts w:ascii="Cambria" w:eastAsia="Calibri" w:hAnsi="Cambria" w:cs="Arial"/>
          <w:iCs/>
          <w:color w:val="000000" w:themeColor="text1"/>
        </w:rPr>
      </w:pPr>
      <w:r w:rsidRPr="003C0571">
        <w:rPr>
          <w:rFonts w:ascii="Cambria" w:eastAsia="Calibri" w:hAnsi="Cambria" w:cs="Times New Roman"/>
          <w:noProof/>
          <w:sz w:val="20"/>
          <w:szCs w:val="18"/>
        </w:rPr>
        <w:drawing>
          <wp:inline distT="0" distB="0" distL="0" distR="0" wp14:anchorId="389B1C07" wp14:editId="318F1156">
            <wp:extent cx="5585460" cy="1752600"/>
            <wp:effectExtent l="0" t="0" r="15240" b="0"/>
            <wp:docPr id="6" name="Grafikon 2">
              <a:extLst xmlns:a="http://schemas.openxmlformats.org/drawingml/2006/main">
                <a:ext uri="{FF2B5EF4-FFF2-40B4-BE49-F238E27FC236}">
                  <a16:creationId xmlns:a16="http://schemas.microsoft.com/office/drawing/2014/main" id="{98DE3101-D8EE-43FF-901F-C9FDA0F7C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02CF70" w14:textId="77777777" w:rsidR="00583A45" w:rsidRPr="003C0571" w:rsidRDefault="00583A45" w:rsidP="00583A45">
      <w:pPr>
        <w:spacing w:line="264" w:lineRule="auto"/>
        <w:jc w:val="center"/>
        <w:rPr>
          <w:rFonts w:ascii="Cambria" w:eastAsia="Calibri" w:hAnsi="Cambria" w:cs="Arial"/>
          <w:i/>
          <w:color w:val="000000" w:themeColor="text1"/>
          <w:sz w:val="18"/>
          <w:szCs w:val="18"/>
        </w:rPr>
      </w:pPr>
      <w:r w:rsidRPr="003C0571">
        <w:rPr>
          <w:rFonts w:ascii="Cambria" w:eastAsia="Calibri" w:hAnsi="Cambria" w:cs="Arial"/>
          <w:i/>
          <w:color w:val="000000" w:themeColor="text1"/>
          <w:sz w:val="18"/>
          <w:szCs w:val="18"/>
        </w:rPr>
        <w:t xml:space="preserve">         Burimi: MONSTAT, Ministria për punë dhe përkujdesje sociale e Malit të Zi, EPPMZ</w:t>
      </w:r>
    </w:p>
    <w:p w14:paraId="63DCADAA" w14:textId="77777777" w:rsidR="00583A45" w:rsidRPr="003C0571" w:rsidRDefault="00583A45" w:rsidP="00583A45">
      <w:pPr>
        <w:spacing w:line="264" w:lineRule="auto"/>
        <w:jc w:val="center"/>
        <w:rPr>
          <w:rFonts w:ascii="Cambria" w:eastAsia="Calibri" w:hAnsi="Cambria" w:cs="Arial"/>
        </w:rPr>
      </w:pPr>
    </w:p>
    <w:p w14:paraId="23FF3285" w14:textId="77777777" w:rsidR="00583A45" w:rsidRPr="003C0571" w:rsidRDefault="00583A45" w:rsidP="00583A45">
      <w:pPr>
        <w:spacing w:line="264" w:lineRule="auto"/>
        <w:jc w:val="center"/>
        <w:rPr>
          <w:rFonts w:ascii="Cambria" w:eastAsia="Calibri" w:hAnsi="Cambria" w:cs="Arial"/>
        </w:rPr>
      </w:pPr>
    </w:p>
    <w:p w14:paraId="1041DC81" w14:textId="77777777" w:rsidR="00583A45" w:rsidRPr="003C0571" w:rsidRDefault="00583A45" w:rsidP="00583A45">
      <w:pPr>
        <w:keepNext/>
        <w:keepLines/>
        <w:pBdr>
          <w:top w:val="single" w:sz="4" w:space="1" w:color="2E74B5" w:themeColor="accent5" w:themeShade="BF"/>
          <w:bottom w:val="single" w:sz="4" w:space="1" w:color="2E74B5" w:themeColor="accent5" w:themeShade="BF"/>
        </w:pBdr>
        <w:spacing w:after="0" w:line="264" w:lineRule="auto"/>
        <w:ind w:left="66"/>
        <w:outlineLvl w:val="0"/>
        <w:rPr>
          <w:rFonts w:ascii="Cambria" w:eastAsiaTheme="majorEastAsia" w:hAnsi="Cambria" w:cs="Arial"/>
          <w:b/>
          <w:color w:val="2F5496" w:themeColor="accent1" w:themeShade="BF"/>
          <w:sz w:val="28"/>
          <w:szCs w:val="32"/>
        </w:rPr>
      </w:pPr>
      <w:bookmarkStart w:id="109" w:name="_Toc44873771"/>
      <w:bookmarkStart w:id="110" w:name="_Toc52644737"/>
      <w:bookmarkStart w:id="111" w:name="_Toc52951751"/>
      <w:bookmarkStart w:id="112" w:name="_Toc54538967"/>
      <w:bookmarkStart w:id="113" w:name="_Toc54690418"/>
      <w:bookmarkStart w:id="114" w:name="_Toc55672992"/>
      <w:bookmarkStart w:id="115" w:name="_Toc57365273"/>
      <w:r w:rsidRPr="003C0571">
        <w:rPr>
          <w:rFonts w:ascii="Cambria" w:eastAsiaTheme="majorEastAsia" w:hAnsi="Cambria" w:cs="Arial"/>
          <w:b/>
          <w:color w:val="2F5496" w:themeColor="accent1" w:themeShade="BF"/>
          <w:sz w:val="28"/>
          <w:szCs w:val="32"/>
        </w:rPr>
        <w:t>4.  SWOT ANALIZA</w:t>
      </w:r>
      <w:bookmarkEnd w:id="109"/>
      <w:bookmarkEnd w:id="110"/>
      <w:bookmarkEnd w:id="111"/>
      <w:bookmarkEnd w:id="112"/>
      <w:bookmarkEnd w:id="113"/>
      <w:bookmarkEnd w:id="114"/>
      <w:bookmarkEnd w:id="115"/>
    </w:p>
    <w:p w14:paraId="49B4FF94" w14:textId="77777777" w:rsidR="00583A45" w:rsidRPr="003C0571" w:rsidRDefault="00583A45" w:rsidP="00583A45">
      <w:pPr>
        <w:spacing w:line="264" w:lineRule="auto"/>
        <w:rPr>
          <w:rFonts w:ascii="Cambria" w:eastAsia="Calibri" w:hAnsi="Cambria" w:cs="Arial"/>
          <w:sz w:val="20"/>
          <w:szCs w:val="18"/>
          <w:highlight w:val="yellow"/>
        </w:rPr>
      </w:pPr>
    </w:p>
    <w:p w14:paraId="3FBDABE1" w14:textId="27893BC6"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Tregu lokal i punës varet prej rrethit që ndikon në veprimtarinë e saj. Që të </w:t>
      </w:r>
      <w:r w:rsidR="005A0C29" w:rsidRPr="003C0571">
        <w:rPr>
          <w:rFonts w:ascii="Cambria" w:eastAsia="Calibri" w:hAnsi="Cambria" w:cs="Arial"/>
        </w:rPr>
        <w:t>identifikohen</w:t>
      </w:r>
      <w:r w:rsidRPr="003C0571">
        <w:rPr>
          <w:rFonts w:ascii="Cambria" w:eastAsia="Calibri" w:hAnsi="Cambria" w:cs="Arial"/>
        </w:rPr>
        <w:t xml:space="preserve"> përparësitë dhe </w:t>
      </w:r>
      <w:r w:rsidR="005A0C29" w:rsidRPr="003C0571">
        <w:rPr>
          <w:rFonts w:ascii="Cambria" w:eastAsia="Calibri" w:hAnsi="Cambria" w:cs="Arial"/>
        </w:rPr>
        <w:t>mangësitë</w:t>
      </w:r>
      <w:r w:rsidRPr="003C0571">
        <w:rPr>
          <w:rFonts w:ascii="Cambria" w:eastAsia="Calibri" w:hAnsi="Cambria" w:cs="Arial"/>
        </w:rPr>
        <w:t xml:space="preserve"> (të rrethit të </w:t>
      </w:r>
      <w:r w:rsidR="005A0C29" w:rsidRPr="003C0571">
        <w:rPr>
          <w:rFonts w:ascii="Cambria" w:eastAsia="Calibri" w:hAnsi="Cambria" w:cs="Arial"/>
        </w:rPr>
        <w:t>brendshëm</w:t>
      </w:r>
      <w:r w:rsidRPr="003C0571">
        <w:rPr>
          <w:rFonts w:ascii="Cambria" w:eastAsia="Calibri" w:hAnsi="Cambria" w:cs="Arial"/>
        </w:rPr>
        <w:t>), dhe mundësitë kërcënuese (rrethi i jashtëm) të cilat ndikojnë në tregun lokal të punës dhe fuqinë punëtore është përdorur SWOT analiza.</w:t>
      </w:r>
    </w:p>
    <w:p w14:paraId="6A77ABC8" w14:textId="77777777" w:rsidR="00583A45" w:rsidRPr="003C0571" w:rsidRDefault="00583A45" w:rsidP="00583A45">
      <w:pPr>
        <w:spacing w:line="264" w:lineRule="auto"/>
        <w:ind w:left="66"/>
        <w:jc w:val="both"/>
        <w:rPr>
          <w:rFonts w:ascii="Cambria" w:eastAsia="Calibri" w:hAnsi="Cambria" w:cs="Arial"/>
        </w:rPr>
      </w:pPr>
    </w:p>
    <w:p w14:paraId="0C05F7B8" w14:textId="77777777"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t xml:space="preserve">Në hapin e parë është bërë  SWOT analiza e funksionimit të tregut lokal të punës. Pasi që kapitali njerëzor është njëri prej faktorëve më të rëndësishëm të ndikimit në zhvillimin e mëtejshëm socio-ekonomik të komunës dhe tregut të punës, analiza e dytë SWOT i është kushtuar profesioneve dhe aftësive të cilat janë të nevojshme në tregun e punës e ashtu edhe fushave të edukimit dhe aftësimit të fuqisë punëtore. </w:t>
      </w:r>
    </w:p>
    <w:p w14:paraId="5BFCFC13" w14:textId="609D4BBF" w:rsidR="00583A45" w:rsidRDefault="00583A45" w:rsidP="00583A45">
      <w:pPr>
        <w:spacing w:line="264" w:lineRule="auto"/>
        <w:jc w:val="both"/>
        <w:rPr>
          <w:rFonts w:ascii="Cambria" w:eastAsia="Calibri" w:hAnsi="Cambria" w:cs="Arial"/>
        </w:rPr>
      </w:pPr>
    </w:p>
    <w:p w14:paraId="0D6FC39E" w14:textId="13B04716" w:rsidR="00E0743C" w:rsidRDefault="00E0743C" w:rsidP="00583A45">
      <w:pPr>
        <w:spacing w:line="264" w:lineRule="auto"/>
        <w:jc w:val="both"/>
        <w:rPr>
          <w:rFonts w:ascii="Cambria" w:eastAsia="Calibri" w:hAnsi="Cambria" w:cs="Arial"/>
        </w:rPr>
      </w:pPr>
    </w:p>
    <w:p w14:paraId="6CA3E3CB" w14:textId="6666C38D" w:rsidR="00E0743C" w:rsidRDefault="00E0743C" w:rsidP="00583A45">
      <w:pPr>
        <w:spacing w:line="264" w:lineRule="auto"/>
        <w:jc w:val="both"/>
        <w:rPr>
          <w:rFonts w:ascii="Cambria" w:eastAsia="Calibri" w:hAnsi="Cambria" w:cs="Arial"/>
        </w:rPr>
      </w:pPr>
    </w:p>
    <w:p w14:paraId="0F68EC24" w14:textId="77777777" w:rsidR="00E0743C" w:rsidRPr="003C0571" w:rsidRDefault="00E0743C" w:rsidP="00583A45">
      <w:pPr>
        <w:spacing w:line="264" w:lineRule="auto"/>
        <w:jc w:val="both"/>
        <w:rPr>
          <w:rFonts w:ascii="Cambria" w:eastAsia="Calibri" w:hAnsi="Cambria" w:cs="Arial"/>
        </w:rPr>
      </w:pPr>
    </w:p>
    <w:p w14:paraId="135F4184" w14:textId="297DDD2E" w:rsidR="00583A45" w:rsidRPr="003C0571" w:rsidRDefault="00583A45" w:rsidP="00583A45">
      <w:pPr>
        <w:spacing w:line="264" w:lineRule="auto"/>
        <w:jc w:val="both"/>
        <w:rPr>
          <w:rFonts w:ascii="Cambria" w:eastAsia="Calibri" w:hAnsi="Cambria" w:cs="Arial"/>
        </w:rPr>
      </w:pPr>
      <w:r w:rsidRPr="003C0571">
        <w:rPr>
          <w:rFonts w:ascii="Cambria" w:eastAsia="Calibri" w:hAnsi="Cambria" w:cs="Arial"/>
        </w:rPr>
        <w:lastRenderedPageBreak/>
        <w:t xml:space="preserve">Në pjesën e tretë, kujdes i veçantë i është kushtuar përfshirjes sociale në tregun lokal të punës me qëllim që përmes SWOT analizës të arrihet njohje më e mirë dhe kuptim më i mirë i situatës. Ky është parakusht për </w:t>
      </w:r>
      <w:proofErr w:type="spellStart"/>
      <w:r w:rsidRPr="003C0571">
        <w:rPr>
          <w:rFonts w:ascii="Cambria" w:eastAsia="Calibri" w:hAnsi="Cambria" w:cs="Arial"/>
        </w:rPr>
        <w:t>targetimin</w:t>
      </w:r>
      <w:proofErr w:type="spellEnd"/>
      <w:r w:rsidRPr="003C0571">
        <w:rPr>
          <w:rFonts w:ascii="Cambria" w:eastAsia="Calibri" w:hAnsi="Cambria" w:cs="Arial"/>
        </w:rPr>
        <w:t xml:space="preserve"> adekuat të atyre të cilët janë në pozitat më të papërshtatshme në tregun lokal të punës, si dhe për krijimin e masave të cilat u </w:t>
      </w:r>
      <w:r w:rsidR="005A0C29" w:rsidRPr="003C0571">
        <w:rPr>
          <w:rFonts w:ascii="Cambria" w:eastAsia="Calibri" w:hAnsi="Cambria" w:cs="Arial"/>
        </w:rPr>
        <w:t>përgjigjen</w:t>
      </w:r>
      <w:r w:rsidRPr="003C0571">
        <w:rPr>
          <w:rFonts w:ascii="Cambria" w:eastAsia="Calibri" w:hAnsi="Cambria" w:cs="Arial"/>
        </w:rPr>
        <w:t xml:space="preserve"> nevojave të atyre grupeve qëllimore.  </w:t>
      </w:r>
    </w:p>
    <w:p w14:paraId="48612BE9" w14:textId="77777777" w:rsidR="00583A45" w:rsidRPr="00B41AEE" w:rsidRDefault="00583A45" w:rsidP="00583A45">
      <w:pPr>
        <w:spacing w:line="264" w:lineRule="auto"/>
        <w:jc w:val="both"/>
        <w:rPr>
          <w:rFonts w:ascii="Cambria" w:eastAsia="Calibri" w:hAnsi="Cambria" w:cs="Arial"/>
          <w:b/>
          <w:bCs/>
          <w:color w:val="000000" w:themeColor="text1"/>
          <w:kern w:val="24"/>
        </w:rPr>
      </w:pPr>
      <w:r w:rsidRPr="00B41AEE">
        <w:rPr>
          <w:rFonts w:ascii="Cambria" w:eastAsia="Calibri" w:hAnsi="Cambria" w:cs="Arial"/>
          <w:color w:val="000000" w:themeColor="text1"/>
          <w:kern w:val="24"/>
        </w:rPr>
        <w:t>Në fund të SWOT analizës janë identifikuar shanset kryesore për avancimin e punësimit dhe janë dhënë propozimet për avancimin, si dhe janë identifikuar sfidat kyçe të cilat duhen marrë parasysh</w:t>
      </w:r>
      <w:r w:rsidRPr="00B41AEE">
        <w:rPr>
          <w:rFonts w:ascii="Cambria" w:eastAsia="Calibri" w:hAnsi="Cambria" w:cs="Arial"/>
          <w:b/>
          <w:bCs/>
          <w:color w:val="000000" w:themeColor="text1"/>
          <w:kern w:val="24"/>
        </w:rPr>
        <w:t>.</w:t>
      </w:r>
    </w:p>
    <w:p w14:paraId="52DE6402" w14:textId="77777777" w:rsidR="00583A45" w:rsidRPr="00B41AEE" w:rsidRDefault="00583A45" w:rsidP="00583A45">
      <w:pPr>
        <w:spacing w:line="264" w:lineRule="auto"/>
        <w:rPr>
          <w:rFonts w:ascii="Cambria" w:eastAsia="Calibri" w:hAnsi="Cambria" w:cs="Times New Roman"/>
          <w:sz w:val="20"/>
          <w:szCs w:val="18"/>
        </w:rPr>
      </w:pPr>
      <w:bookmarkStart w:id="116" w:name="_Toc52951752"/>
      <w:bookmarkStart w:id="117" w:name="_Toc54538968"/>
      <w:bookmarkStart w:id="118" w:name="_Toc52644738"/>
    </w:p>
    <w:p w14:paraId="38AF7CD0" w14:textId="77777777" w:rsidR="00583A45" w:rsidRPr="00B41AEE" w:rsidRDefault="00583A45" w:rsidP="00583A45">
      <w:pPr>
        <w:keepNext/>
        <w:keepLines/>
        <w:spacing w:after="0" w:line="264" w:lineRule="auto"/>
        <w:outlineLvl w:val="1"/>
        <w:rPr>
          <w:rFonts w:ascii="Cambria" w:eastAsia="Calibri" w:hAnsi="Cambria" w:cstheme="majorBidi"/>
          <w:b/>
          <w:caps/>
          <w:color w:val="2F5496" w:themeColor="accent1" w:themeShade="BF"/>
          <w:sz w:val="24"/>
          <w:szCs w:val="26"/>
        </w:rPr>
      </w:pPr>
      <w:bookmarkStart w:id="119" w:name="_Toc54690419"/>
      <w:bookmarkStart w:id="120" w:name="_Toc55672993"/>
      <w:bookmarkStart w:id="121" w:name="_Toc57365274"/>
      <w:r w:rsidRPr="00B41AEE">
        <w:rPr>
          <w:rFonts w:ascii="Cambria" w:eastAsia="Calibri" w:hAnsi="Cambria" w:cstheme="majorBidi"/>
          <w:b/>
          <w:caps/>
          <w:color w:val="2F5496" w:themeColor="accent1" w:themeShade="BF"/>
          <w:sz w:val="24"/>
          <w:szCs w:val="26"/>
        </w:rPr>
        <w:t>4.1 tregu i punës dhe fuqia e punës</w:t>
      </w:r>
      <w:bookmarkEnd w:id="116"/>
      <w:bookmarkEnd w:id="117"/>
      <w:bookmarkEnd w:id="118"/>
      <w:bookmarkEnd w:id="119"/>
      <w:bookmarkEnd w:id="120"/>
      <w:bookmarkEnd w:id="121"/>
    </w:p>
    <w:p w14:paraId="3F541A78" w14:textId="77777777" w:rsidR="00583A45" w:rsidRPr="00B41AEE" w:rsidRDefault="00583A45" w:rsidP="00583A45">
      <w:pPr>
        <w:spacing w:line="264" w:lineRule="auto"/>
        <w:jc w:val="center"/>
        <w:rPr>
          <w:rFonts w:ascii="Cambria" w:eastAsia="Calibri" w:hAnsi="Cambria" w:cs="Times New Roman"/>
          <w:sz w:val="24"/>
          <w:szCs w:val="24"/>
          <w:highlight w:val="yellow"/>
        </w:rPr>
      </w:pPr>
    </w:p>
    <w:tbl>
      <w:tblPr>
        <w:tblStyle w:val="TableGrid"/>
        <w:tblW w:w="0" w:type="auto"/>
        <w:tblInd w:w="108" w:type="dxa"/>
        <w:tblLook w:val="04A0" w:firstRow="1" w:lastRow="0" w:firstColumn="1" w:lastColumn="0" w:noHBand="0" w:noVBand="1"/>
      </w:tblPr>
      <w:tblGrid>
        <w:gridCol w:w="4590"/>
        <w:gridCol w:w="4770"/>
      </w:tblGrid>
      <w:tr w:rsidR="00583A45" w:rsidRPr="00B41AEE" w14:paraId="7B60F325" w14:textId="77777777" w:rsidTr="00674877">
        <w:tc>
          <w:tcPr>
            <w:tcW w:w="4590" w:type="dxa"/>
            <w:shd w:val="clear" w:color="auto" w:fill="8EAADB" w:themeFill="accent1" w:themeFillTint="99"/>
          </w:tcPr>
          <w:p w14:paraId="18883E72" w14:textId="77777777" w:rsidR="00583A45" w:rsidRPr="00B41AEE" w:rsidRDefault="00583A45" w:rsidP="00583A45">
            <w:pPr>
              <w:spacing w:line="264" w:lineRule="auto"/>
              <w:rPr>
                <w:szCs w:val="18"/>
                <w:lang w:val="sq-AL"/>
              </w:rPr>
            </w:pPr>
            <w:r w:rsidRPr="00B41AEE">
              <w:rPr>
                <w:szCs w:val="18"/>
                <w:lang w:val="sq-AL"/>
              </w:rPr>
              <w:t>PËRPARËSITË</w:t>
            </w:r>
          </w:p>
        </w:tc>
        <w:tc>
          <w:tcPr>
            <w:tcW w:w="4770" w:type="dxa"/>
            <w:shd w:val="clear" w:color="auto" w:fill="8EAADB" w:themeFill="accent1" w:themeFillTint="99"/>
          </w:tcPr>
          <w:p w14:paraId="3DD04E84" w14:textId="77777777" w:rsidR="00583A45" w:rsidRPr="00B41AEE" w:rsidRDefault="00583A45" w:rsidP="00583A45">
            <w:pPr>
              <w:spacing w:line="264" w:lineRule="auto"/>
              <w:rPr>
                <w:szCs w:val="18"/>
                <w:lang w:val="sq-AL"/>
              </w:rPr>
            </w:pPr>
            <w:r w:rsidRPr="00B41AEE">
              <w:rPr>
                <w:szCs w:val="18"/>
                <w:lang w:val="sq-AL"/>
              </w:rPr>
              <w:t>MANGËSITË</w:t>
            </w:r>
          </w:p>
        </w:tc>
      </w:tr>
      <w:tr w:rsidR="00583A45" w:rsidRPr="00B41AEE" w14:paraId="7CC5FD3A" w14:textId="77777777" w:rsidTr="00674877">
        <w:trPr>
          <w:trHeight w:val="2762"/>
        </w:trPr>
        <w:tc>
          <w:tcPr>
            <w:tcW w:w="4590" w:type="dxa"/>
          </w:tcPr>
          <w:p w14:paraId="515CC06F"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Pozita gjeografike</w:t>
            </w:r>
          </w:p>
          <w:p w14:paraId="6E4F5509"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Potencialet turistike dhe të tjera</w:t>
            </w:r>
          </w:p>
          <w:p w14:paraId="747E3DFE"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Bujqësia (degët e ndryshme e më së shumti blegtoria)</w:t>
            </w:r>
          </w:p>
          <w:p w14:paraId="2A1D1FB4" w14:textId="261AC78D"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Themelimi i ndërmarrjeve të vogla dhe të mesme </w:t>
            </w:r>
          </w:p>
          <w:p w14:paraId="3A55FB8E"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Veprimtaritë tradicionale – </w:t>
            </w:r>
            <w:proofErr w:type="spellStart"/>
            <w:r w:rsidRPr="00B41AEE">
              <w:rPr>
                <w:szCs w:val="18"/>
                <w:lang w:val="sq-AL"/>
              </w:rPr>
              <w:t>psh</w:t>
            </w:r>
            <w:proofErr w:type="spellEnd"/>
            <w:r w:rsidRPr="00B41AEE">
              <w:rPr>
                <w:szCs w:val="18"/>
                <w:lang w:val="sq-AL"/>
              </w:rPr>
              <w:t>. Përpunimi i leshit</w:t>
            </w:r>
          </w:p>
          <w:p w14:paraId="0FA05526" w14:textId="3E8DB83D"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Sekretariati për bujqësi dhe zhvillim rural ndanë mjete dhe investon në bujqësi duke pas</w:t>
            </w:r>
            <w:r w:rsidR="00FD3598">
              <w:rPr>
                <w:szCs w:val="18"/>
                <w:lang w:val="sq-AL"/>
              </w:rPr>
              <w:t>u</w:t>
            </w:r>
            <w:r w:rsidRPr="00B41AEE">
              <w:rPr>
                <w:szCs w:val="18"/>
                <w:lang w:val="sq-AL"/>
              </w:rPr>
              <w:t>r parasysh se në këtë sektor janë të angazhuar rreth 80% e popullsisë lokale</w:t>
            </w:r>
          </w:p>
          <w:p w14:paraId="14EF4F20"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Përkrahje ndaj afarizmit të femrës </w:t>
            </w:r>
          </w:p>
          <w:p w14:paraId="3BBB3A91"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Mundësia për zhvillim të sportit (</w:t>
            </w:r>
            <w:proofErr w:type="spellStart"/>
            <w:r w:rsidRPr="00B41AEE">
              <w:rPr>
                <w:szCs w:val="18"/>
                <w:lang w:val="sq-AL"/>
              </w:rPr>
              <w:t>psh</w:t>
            </w:r>
            <w:proofErr w:type="spellEnd"/>
            <w:r w:rsidRPr="00B41AEE">
              <w:rPr>
                <w:szCs w:val="18"/>
                <w:lang w:val="sq-AL"/>
              </w:rPr>
              <w:t xml:space="preserve">. Sport në </w:t>
            </w:r>
            <w:proofErr w:type="spellStart"/>
            <w:r w:rsidRPr="00B41AEE">
              <w:rPr>
                <w:szCs w:val="18"/>
                <w:lang w:val="sq-AL"/>
              </w:rPr>
              <w:t>uj</w:t>
            </w:r>
            <w:proofErr w:type="spellEnd"/>
            <w:r w:rsidRPr="00B41AEE">
              <w:rPr>
                <w:szCs w:val="18"/>
                <w:lang w:val="sq-AL"/>
              </w:rPr>
              <w:t xml:space="preserve">, </w:t>
            </w:r>
            <w:proofErr w:type="spellStart"/>
            <w:r w:rsidRPr="00B41AEE">
              <w:rPr>
                <w:szCs w:val="18"/>
                <w:lang w:val="sq-AL"/>
              </w:rPr>
              <w:t>camping</w:t>
            </w:r>
            <w:proofErr w:type="spellEnd"/>
            <w:r w:rsidRPr="00B41AEE">
              <w:rPr>
                <w:szCs w:val="18"/>
                <w:lang w:val="sq-AL"/>
              </w:rPr>
              <w:t>)</w:t>
            </w:r>
          </w:p>
        </w:tc>
        <w:tc>
          <w:tcPr>
            <w:tcW w:w="4770" w:type="dxa"/>
          </w:tcPr>
          <w:p w14:paraId="18C2B282"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Shfrytëzim i pamjaftueshëm i potencialeve natyrore</w:t>
            </w:r>
          </w:p>
          <w:p w14:paraId="0046D2F0"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Ndarje a pamjaftueshme e mjeteve për zhvillimin e afarizmit </w:t>
            </w:r>
          </w:p>
          <w:p w14:paraId="3816ED05"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Mungesë e informacioneve të mjaftueshme për Komunën e Tuzit</w:t>
            </w:r>
          </w:p>
          <w:p w14:paraId="628FBC9F" w14:textId="10764680" w:rsidR="00583A45" w:rsidRPr="00B41AEE" w:rsidRDefault="00FD3598" w:rsidP="00583A45">
            <w:pPr>
              <w:numPr>
                <w:ilvl w:val="0"/>
                <w:numId w:val="11"/>
              </w:numPr>
              <w:spacing w:line="264" w:lineRule="auto"/>
              <w:ind w:left="318" w:right="93" w:hanging="284"/>
              <w:contextualSpacing/>
              <w:rPr>
                <w:szCs w:val="18"/>
                <w:lang w:val="sq-AL"/>
              </w:rPr>
            </w:pPr>
            <w:r w:rsidRPr="00B41AEE">
              <w:rPr>
                <w:szCs w:val="18"/>
                <w:lang w:val="sq-AL"/>
              </w:rPr>
              <w:t>Mungesë</w:t>
            </w:r>
            <w:r w:rsidR="00583A45" w:rsidRPr="00B41AEE">
              <w:rPr>
                <w:szCs w:val="18"/>
                <w:lang w:val="sq-AL"/>
              </w:rPr>
              <w:t xml:space="preserve"> motivimit për pranimin e punëve të ofruara nga ana e Zyrës për punë</w:t>
            </w:r>
          </w:p>
          <w:p w14:paraId="3F4405E4"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Mjete të pamjaftueshme financiare për hapjen e vendeve të reja të punës dhe inicimi i ideve të biznesit</w:t>
            </w:r>
          </w:p>
          <w:p w14:paraId="2FA2C569"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Sasi e madhe e të pakualifikuarve në numrin e përgjithshëm të </w:t>
            </w:r>
            <w:proofErr w:type="spellStart"/>
            <w:r w:rsidRPr="00B41AEE">
              <w:rPr>
                <w:szCs w:val="18"/>
                <w:lang w:val="sq-AL"/>
              </w:rPr>
              <w:t>të</w:t>
            </w:r>
            <w:proofErr w:type="spellEnd"/>
            <w:r w:rsidRPr="00B41AEE">
              <w:rPr>
                <w:szCs w:val="18"/>
                <w:lang w:val="sq-AL"/>
              </w:rPr>
              <w:t xml:space="preserve"> papunësuarve </w:t>
            </w:r>
          </w:p>
          <w:p w14:paraId="127C0EDC"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Fuqizim dhe motivim i pamjaftueshëm i femrave për kyçje në tregun e punës</w:t>
            </w:r>
          </w:p>
          <w:p w14:paraId="3C52CCDD"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Mospërshtatje e edukimit me tregun e punës</w:t>
            </w:r>
          </w:p>
          <w:p w14:paraId="4F8A03F0" w14:textId="77777777" w:rsidR="00583A45" w:rsidRPr="00B41AEE" w:rsidRDefault="00583A45" w:rsidP="00583A45">
            <w:pPr>
              <w:spacing w:line="264" w:lineRule="auto"/>
              <w:ind w:left="34" w:right="93"/>
              <w:rPr>
                <w:szCs w:val="18"/>
                <w:lang w:val="sq-AL"/>
              </w:rPr>
            </w:pPr>
          </w:p>
        </w:tc>
      </w:tr>
      <w:tr w:rsidR="00583A45" w:rsidRPr="00B41AEE" w14:paraId="1A74C4FE" w14:textId="77777777" w:rsidTr="00674877">
        <w:tc>
          <w:tcPr>
            <w:tcW w:w="4590" w:type="dxa"/>
            <w:shd w:val="clear" w:color="auto" w:fill="8EAADB" w:themeFill="accent1" w:themeFillTint="99"/>
          </w:tcPr>
          <w:p w14:paraId="5290A19D" w14:textId="77777777" w:rsidR="00583A45" w:rsidRPr="00B41AEE" w:rsidRDefault="00583A45" w:rsidP="00583A45">
            <w:pPr>
              <w:spacing w:line="264" w:lineRule="auto"/>
              <w:ind w:right="93"/>
              <w:rPr>
                <w:szCs w:val="18"/>
                <w:lang w:val="sq-AL"/>
              </w:rPr>
            </w:pPr>
            <w:r w:rsidRPr="00B41AEE">
              <w:rPr>
                <w:szCs w:val="18"/>
                <w:lang w:val="sq-AL"/>
              </w:rPr>
              <w:t>SHANSAT/MUNDËSITË</w:t>
            </w:r>
          </w:p>
        </w:tc>
        <w:tc>
          <w:tcPr>
            <w:tcW w:w="4770" w:type="dxa"/>
            <w:shd w:val="clear" w:color="auto" w:fill="8EAADB" w:themeFill="accent1" w:themeFillTint="99"/>
          </w:tcPr>
          <w:p w14:paraId="1194F481" w14:textId="77777777" w:rsidR="00583A45" w:rsidRPr="00B41AEE" w:rsidRDefault="00583A45" w:rsidP="00583A45">
            <w:pPr>
              <w:spacing w:line="264" w:lineRule="auto"/>
              <w:ind w:right="93"/>
              <w:rPr>
                <w:szCs w:val="18"/>
                <w:lang w:val="sq-AL"/>
              </w:rPr>
            </w:pPr>
            <w:r w:rsidRPr="00B41AEE">
              <w:rPr>
                <w:szCs w:val="18"/>
                <w:lang w:val="sq-AL"/>
              </w:rPr>
              <w:t>KËRCËNIME</w:t>
            </w:r>
          </w:p>
        </w:tc>
      </w:tr>
      <w:tr w:rsidR="00583A45" w:rsidRPr="00B41AEE" w14:paraId="7CE0EB90" w14:textId="77777777" w:rsidTr="00674877">
        <w:tc>
          <w:tcPr>
            <w:tcW w:w="4590" w:type="dxa"/>
          </w:tcPr>
          <w:p w14:paraId="0CB60CBC"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Investimet e huaja (Turqi)</w:t>
            </w:r>
          </w:p>
          <w:p w14:paraId="3F132E36"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IPA projekte, bashkëpunim ndërkufitar</w:t>
            </w:r>
          </w:p>
          <w:p w14:paraId="5DE0A402" w14:textId="77777777" w:rsidR="00583A45" w:rsidRPr="00B41AEE" w:rsidRDefault="00583A45" w:rsidP="00583A45">
            <w:pPr>
              <w:numPr>
                <w:ilvl w:val="0"/>
                <w:numId w:val="11"/>
              </w:numPr>
              <w:spacing w:line="264" w:lineRule="auto"/>
              <w:ind w:left="318" w:right="93" w:hanging="284"/>
              <w:contextualSpacing/>
              <w:rPr>
                <w:szCs w:val="18"/>
                <w:lang w:val="sq-AL"/>
              </w:rPr>
            </w:pPr>
            <w:proofErr w:type="spellStart"/>
            <w:r w:rsidRPr="00B41AEE">
              <w:rPr>
                <w:szCs w:val="18"/>
                <w:lang w:val="sq-AL"/>
              </w:rPr>
              <w:t>Agrobuxheti</w:t>
            </w:r>
            <w:proofErr w:type="spellEnd"/>
            <w:r w:rsidRPr="00B41AEE">
              <w:rPr>
                <w:szCs w:val="18"/>
                <w:lang w:val="sq-AL"/>
              </w:rPr>
              <w:t xml:space="preserve"> </w:t>
            </w:r>
          </w:p>
          <w:p w14:paraId="0E00CB21" w14:textId="77777777" w:rsidR="00583A45" w:rsidRPr="00B41AEE" w:rsidRDefault="00583A45" w:rsidP="00583A45">
            <w:pPr>
              <w:spacing w:line="264" w:lineRule="auto"/>
              <w:ind w:left="34" w:right="93"/>
              <w:rPr>
                <w:szCs w:val="18"/>
                <w:lang w:val="sq-AL"/>
              </w:rPr>
            </w:pPr>
          </w:p>
        </w:tc>
        <w:tc>
          <w:tcPr>
            <w:tcW w:w="4770" w:type="dxa"/>
          </w:tcPr>
          <w:p w14:paraId="4F7D61C4"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Politika sociale-vlera monetare e ofrimeve e cila </w:t>
            </w:r>
            <w:proofErr w:type="spellStart"/>
            <w:r w:rsidRPr="00B41AEE">
              <w:rPr>
                <w:szCs w:val="18"/>
                <w:lang w:val="sq-AL"/>
              </w:rPr>
              <w:t>demotivon</w:t>
            </w:r>
            <w:proofErr w:type="spellEnd"/>
            <w:r w:rsidRPr="00B41AEE">
              <w:rPr>
                <w:szCs w:val="18"/>
                <w:lang w:val="sq-AL"/>
              </w:rPr>
              <w:t xml:space="preserve"> përdoruesit për punë</w:t>
            </w:r>
          </w:p>
          <w:p w14:paraId="181C7F90"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Mosrespektimi i ligjeve</w:t>
            </w:r>
          </w:p>
          <w:p w14:paraId="1856653F"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Pandemitë</w:t>
            </w:r>
          </w:p>
          <w:p w14:paraId="4576E2A0" w14:textId="77777777" w:rsidR="00583A45" w:rsidRPr="00B41AEE" w:rsidRDefault="00583A45" w:rsidP="00583A45">
            <w:pPr>
              <w:numPr>
                <w:ilvl w:val="0"/>
                <w:numId w:val="11"/>
              </w:numPr>
              <w:spacing w:line="264" w:lineRule="auto"/>
              <w:ind w:left="318" w:right="93" w:hanging="284"/>
              <w:contextualSpacing/>
              <w:rPr>
                <w:szCs w:val="18"/>
                <w:lang w:val="sq-AL"/>
              </w:rPr>
            </w:pPr>
            <w:r w:rsidRPr="00B41AEE">
              <w:rPr>
                <w:szCs w:val="18"/>
                <w:lang w:val="sq-AL"/>
              </w:rPr>
              <w:t xml:space="preserve">Ndërtimi i hidrocentralit në Shqipëri </w:t>
            </w:r>
          </w:p>
        </w:tc>
      </w:tr>
    </w:tbl>
    <w:p w14:paraId="5BB9F28A" w14:textId="77777777" w:rsidR="00583A45" w:rsidRPr="00B41AEE" w:rsidRDefault="00583A45" w:rsidP="00583A45">
      <w:pPr>
        <w:spacing w:line="264" w:lineRule="auto"/>
        <w:rPr>
          <w:rFonts w:ascii="Cambria" w:eastAsia="Calibri" w:hAnsi="Cambria" w:cs="Times New Roman"/>
          <w:sz w:val="20"/>
          <w:szCs w:val="18"/>
        </w:rPr>
      </w:pPr>
    </w:p>
    <w:p w14:paraId="079A8276" w14:textId="77777777" w:rsidR="00583A45" w:rsidRPr="00B41AEE" w:rsidRDefault="00583A45" w:rsidP="00583A45">
      <w:pPr>
        <w:spacing w:line="264" w:lineRule="auto"/>
        <w:rPr>
          <w:rFonts w:ascii="Cambria" w:eastAsia="Calibri" w:hAnsi="Cambria" w:cs="Times New Roman"/>
        </w:rPr>
      </w:pPr>
      <w:r w:rsidRPr="00B41AEE">
        <w:rPr>
          <w:rFonts w:ascii="Cambria" w:eastAsia="Calibri" w:hAnsi="Cambria" w:cs="Times New Roman"/>
        </w:rPr>
        <w:lastRenderedPageBreak/>
        <w:t>SHANSET KYÇE ZHVILLIMORE PËR AVANCIMIN E PUNËSIMIT</w:t>
      </w:r>
    </w:p>
    <w:p w14:paraId="4D8B92AD" w14:textId="77777777" w:rsidR="00583A45" w:rsidRPr="00B41AEE" w:rsidRDefault="00583A45" w:rsidP="00583A45">
      <w:pPr>
        <w:numPr>
          <w:ilvl w:val="0"/>
          <w:numId w:val="27"/>
        </w:numPr>
        <w:spacing w:after="0" w:line="264" w:lineRule="auto"/>
        <w:contextualSpacing/>
        <w:rPr>
          <w:rFonts w:ascii="Cambria" w:eastAsia="Calibri" w:hAnsi="Cambria" w:cs="Times New Roman"/>
        </w:rPr>
      </w:pPr>
      <w:r w:rsidRPr="00B41AEE">
        <w:rPr>
          <w:rFonts w:ascii="Cambria" w:eastAsia="Calibri" w:hAnsi="Cambria" w:cs="Times New Roman"/>
        </w:rPr>
        <w:t xml:space="preserve">Bujqësia (veçanërisht prodhimtaria organike) –është e nevojshme përkrahja ndaj ndërmarrjeve të reja; </w:t>
      </w:r>
    </w:p>
    <w:p w14:paraId="7E86DE52" w14:textId="30B2EA5F" w:rsidR="00583A45" w:rsidRPr="00B41AEE" w:rsidRDefault="00583A45" w:rsidP="00583A45">
      <w:pPr>
        <w:numPr>
          <w:ilvl w:val="0"/>
          <w:numId w:val="27"/>
        </w:numPr>
        <w:spacing w:after="0" w:line="264" w:lineRule="auto"/>
        <w:contextualSpacing/>
        <w:rPr>
          <w:rFonts w:ascii="Cambria" w:eastAsia="Calibri" w:hAnsi="Cambria" w:cs="Times New Roman"/>
        </w:rPr>
      </w:pPr>
      <w:r w:rsidRPr="00B41AEE">
        <w:rPr>
          <w:rFonts w:ascii="Cambria" w:eastAsia="Calibri" w:hAnsi="Cambria" w:cs="Times New Roman"/>
        </w:rPr>
        <w:t xml:space="preserve">Turizmi – pozita gjeografike e përshtatshme për të gjitha llojet e turizmit (përmendore kulturo-historike, dalja në lum dhe liqen, vrojtimi i </w:t>
      </w:r>
      <w:r w:rsidR="00B41AEE" w:rsidRPr="00B41AEE">
        <w:rPr>
          <w:rFonts w:ascii="Cambria" w:eastAsia="Calibri" w:hAnsi="Cambria" w:cs="Times New Roman"/>
        </w:rPr>
        <w:t>zogjve</w:t>
      </w:r>
      <w:r w:rsidRPr="00B41AEE">
        <w:rPr>
          <w:rFonts w:ascii="Cambria" w:eastAsia="Calibri" w:hAnsi="Cambria" w:cs="Times New Roman"/>
        </w:rPr>
        <w:t xml:space="preserve">). Një studim për zhvillimin e turizmit në fshatrat për rreth lumit Cem ka treguar se kjo trevë është e përshtatshme për zhvillim të turizmit rural.  </w:t>
      </w:r>
    </w:p>
    <w:p w14:paraId="170BEA13" w14:textId="77777777" w:rsidR="00583A45" w:rsidRPr="00B41AEE" w:rsidRDefault="00583A45" w:rsidP="00583A45">
      <w:pPr>
        <w:spacing w:line="264" w:lineRule="auto"/>
        <w:ind w:left="708"/>
        <w:rPr>
          <w:rFonts w:ascii="Cambria" w:eastAsia="Calibri" w:hAnsi="Cambria" w:cs="Times New Roman"/>
        </w:rPr>
      </w:pPr>
    </w:p>
    <w:p w14:paraId="3F1F9F2A" w14:textId="77777777" w:rsidR="00583A45" w:rsidRPr="00B41AEE" w:rsidRDefault="00583A45" w:rsidP="00583A45">
      <w:pPr>
        <w:spacing w:line="264" w:lineRule="auto"/>
        <w:rPr>
          <w:rFonts w:ascii="Cambria" w:eastAsia="Calibri" w:hAnsi="Cambria" w:cs="Times New Roman"/>
        </w:rPr>
      </w:pPr>
      <w:r w:rsidRPr="00B41AEE">
        <w:rPr>
          <w:rFonts w:ascii="Cambria" w:eastAsia="Calibri" w:hAnsi="Cambria" w:cs="Times New Roman"/>
        </w:rPr>
        <w:t xml:space="preserve">SFIDAT KYÇE </w:t>
      </w:r>
    </w:p>
    <w:p w14:paraId="3B29D3F1" w14:textId="09400A96" w:rsidR="00583A45" w:rsidRPr="00B41AEE" w:rsidRDefault="00583A45" w:rsidP="00583A45">
      <w:pPr>
        <w:numPr>
          <w:ilvl w:val="2"/>
          <w:numId w:val="28"/>
        </w:numPr>
        <w:spacing w:after="0" w:line="264" w:lineRule="auto"/>
        <w:ind w:left="851" w:hanging="425"/>
        <w:contextualSpacing/>
        <w:rPr>
          <w:rFonts w:ascii="Cambria" w:eastAsia="Calibri" w:hAnsi="Cambria" w:cs="Times New Roman"/>
        </w:rPr>
      </w:pPr>
      <w:r w:rsidRPr="00B41AEE">
        <w:rPr>
          <w:rFonts w:ascii="Cambria" w:eastAsia="Calibri" w:hAnsi="Cambria" w:cs="Times New Roman"/>
        </w:rPr>
        <w:t xml:space="preserve">Edukimi – është i nevojshëm forcimi i </w:t>
      </w:r>
      <w:r w:rsidR="00B41AEE" w:rsidRPr="00B41AEE">
        <w:rPr>
          <w:rFonts w:ascii="Cambria" w:eastAsia="Calibri" w:hAnsi="Cambria" w:cs="Times New Roman"/>
        </w:rPr>
        <w:t>përgatitjes</w:t>
      </w:r>
      <w:r w:rsidRPr="00B41AEE">
        <w:rPr>
          <w:rFonts w:ascii="Cambria" w:eastAsia="Calibri" w:hAnsi="Cambria" w:cs="Times New Roman"/>
        </w:rPr>
        <w:t xml:space="preserve"> të edukimit të mesëm;</w:t>
      </w:r>
    </w:p>
    <w:p w14:paraId="4EB49B8B" w14:textId="5E92B6D7" w:rsidR="00583A45" w:rsidRPr="00B41AEE" w:rsidRDefault="00B41AEE" w:rsidP="00583A45">
      <w:pPr>
        <w:numPr>
          <w:ilvl w:val="2"/>
          <w:numId w:val="28"/>
        </w:numPr>
        <w:spacing w:after="0" w:line="264" w:lineRule="auto"/>
        <w:ind w:left="851" w:hanging="425"/>
        <w:contextualSpacing/>
        <w:rPr>
          <w:rFonts w:ascii="Cambria" w:eastAsia="Calibri" w:hAnsi="Cambria" w:cs="Times New Roman"/>
        </w:rPr>
      </w:pPr>
      <w:r w:rsidRPr="00B41AEE">
        <w:rPr>
          <w:rFonts w:ascii="Cambria" w:eastAsia="Calibri" w:hAnsi="Cambria" w:cs="Times New Roman"/>
        </w:rPr>
        <w:t>Orientimi</w:t>
      </w:r>
      <w:r w:rsidR="00583A45" w:rsidRPr="00B41AEE">
        <w:rPr>
          <w:rFonts w:ascii="Cambria" w:eastAsia="Calibri" w:hAnsi="Cambria" w:cs="Times New Roman"/>
        </w:rPr>
        <w:t xml:space="preserve"> drejtë karrierës është veçanërisht i rëndësishëm dhe është i nevojshëm të bëhet që herët në sistemin e edukimit duke udhëzuar fëmijët drejtë zgjedhjes së ftesës së </w:t>
      </w:r>
      <w:r w:rsidRPr="00B41AEE">
        <w:rPr>
          <w:rFonts w:ascii="Cambria" w:eastAsia="Calibri" w:hAnsi="Cambria" w:cs="Times New Roman"/>
        </w:rPr>
        <w:t>ardhshme</w:t>
      </w:r>
      <w:r w:rsidR="00583A45" w:rsidRPr="00B41AEE">
        <w:rPr>
          <w:rFonts w:ascii="Cambria" w:eastAsia="Calibri" w:hAnsi="Cambria" w:cs="Times New Roman"/>
        </w:rPr>
        <w:t>;</w:t>
      </w:r>
    </w:p>
    <w:p w14:paraId="01BFF8EB" w14:textId="625F488F" w:rsidR="00583A45" w:rsidRPr="00B41AEE" w:rsidRDefault="00583A45" w:rsidP="00583A45">
      <w:pPr>
        <w:numPr>
          <w:ilvl w:val="2"/>
          <w:numId w:val="28"/>
        </w:numPr>
        <w:spacing w:after="0" w:line="264" w:lineRule="auto"/>
        <w:ind w:left="851" w:hanging="425"/>
        <w:contextualSpacing/>
        <w:rPr>
          <w:rFonts w:ascii="Cambria" w:eastAsia="Calibri" w:hAnsi="Cambria" w:cs="Times New Roman"/>
        </w:rPr>
      </w:pPr>
      <w:r w:rsidRPr="00B41AEE">
        <w:rPr>
          <w:rFonts w:ascii="Cambria" w:eastAsia="Calibri" w:hAnsi="Cambria" w:cs="Times New Roman"/>
        </w:rPr>
        <w:t xml:space="preserve">Mësim i </w:t>
      </w:r>
      <w:r w:rsidR="00B41AEE" w:rsidRPr="00B41AEE">
        <w:rPr>
          <w:rFonts w:ascii="Cambria" w:eastAsia="Calibri" w:hAnsi="Cambria" w:cs="Times New Roman"/>
        </w:rPr>
        <w:t>përjetshëm</w:t>
      </w:r>
      <w:r w:rsidRPr="00B41AEE">
        <w:rPr>
          <w:rFonts w:ascii="Cambria" w:eastAsia="Calibri" w:hAnsi="Cambria" w:cs="Times New Roman"/>
        </w:rPr>
        <w:t xml:space="preserve">.  </w:t>
      </w:r>
    </w:p>
    <w:p w14:paraId="3CBD058B" w14:textId="77777777" w:rsidR="00583A45" w:rsidRPr="00B41AEE" w:rsidRDefault="00583A45" w:rsidP="00583A45">
      <w:pPr>
        <w:spacing w:line="264" w:lineRule="auto"/>
        <w:ind w:left="708"/>
        <w:rPr>
          <w:rFonts w:ascii="Cambria" w:eastAsia="Calibri" w:hAnsi="Cambria" w:cs="Times New Roman"/>
          <w:sz w:val="24"/>
          <w:szCs w:val="24"/>
          <w:highlight w:val="yellow"/>
        </w:rPr>
      </w:pPr>
      <w:r w:rsidRPr="00B41AEE">
        <w:rPr>
          <w:rFonts w:ascii="Cambria" w:eastAsia="Calibri" w:hAnsi="Cambria" w:cs="Times New Roman"/>
          <w:sz w:val="20"/>
          <w:szCs w:val="20"/>
        </w:rPr>
        <w:t xml:space="preserve">  </w:t>
      </w:r>
    </w:p>
    <w:p w14:paraId="3A8A8BDA" w14:textId="77777777" w:rsidR="00583A45" w:rsidRPr="00B41AEE"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122" w:name="_Toc53846132"/>
      <w:bookmarkStart w:id="123" w:name="_Toc54538969"/>
      <w:bookmarkStart w:id="124" w:name="_Toc54690420"/>
      <w:bookmarkStart w:id="125" w:name="_Toc55672994"/>
      <w:bookmarkStart w:id="126" w:name="_Toc57365275"/>
      <w:r w:rsidRPr="00B41AEE">
        <w:rPr>
          <w:rFonts w:ascii="Cambria" w:eastAsiaTheme="majorEastAsia" w:hAnsi="Cambria" w:cstheme="majorBidi"/>
          <w:b/>
          <w:caps/>
          <w:color w:val="2F5496" w:themeColor="accent1" w:themeShade="BF"/>
          <w:sz w:val="24"/>
          <w:szCs w:val="26"/>
        </w:rPr>
        <w:t>4.2 edukimi dhe aftësimi i fuqisë punëtore në komunë</w:t>
      </w:r>
      <w:bookmarkEnd w:id="122"/>
      <w:bookmarkEnd w:id="123"/>
      <w:bookmarkEnd w:id="124"/>
      <w:bookmarkEnd w:id="125"/>
      <w:bookmarkEnd w:id="126"/>
      <w:r w:rsidRPr="00B41AEE">
        <w:rPr>
          <w:rFonts w:ascii="Cambria" w:eastAsiaTheme="majorEastAsia" w:hAnsi="Cambria" w:cstheme="majorBidi"/>
          <w:b/>
          <w:caps/>
          <w:color w:val="2F5496" w:themeColor="accent1" w:themeShade="BF"/>
          <w:sz w:val="24"/>
          <w:szCs w:val="26"/>
        </w:rPr>
        <w:t xml:space="preserve"> </w:t>
      </w:r>
    </w:p>
    <w:p w14:paraId="7023F951" w14:textId="4737D47B" w:rsidR="00583A45" w:rsidRDefault="00583A45" w:rsidP="00583A45">
      <w:pPr>
        <w:spacing w:line="264" w:lineRule="auto"/>
        <w:rPr>
          <w:rFonts w:ascii="Cambria" w:eastAsia="Calibri" w:hAnsi="Cambria" w:cs="Times New Roman"/>
          <w:b/>
          <w:sz w:val="20"/>
          <w:szCs w:val="18"/>
          <w:highlight w:val="yellow"/>
        </w:rPr>
      </w:pPr>
      <w:bookmarkStart w:id="127" w:name="_Toc52644740"/>
      <w:bookmarkStart w:id="128" w:name="_Toc52951753"/>
    </w:p>
    <w:p w14:paraId="43DF3D63" w14:textId="77777777" w:rsidR="00E0743C" w:rsidRPr="00B41AEE" w:rsidRDefault="00E0743C" w:rsidP="00583A45">
      <w:pPr>
        <w:spacing w:line="264" w:lineRule="auto"/>
        <w:rPr>
          <w:rFonts w:ascii="Cambria" w:eastAsia="Calibri" w:hAnsi="Cambria" w:cs="Times New Roman"/>
          <w:b/>
          <w:sz w:val="20"/>
          <w:szCs w:val="18"/>
          <w:highlight w:val="yellow"/>
        </w:rPr>
      </w:pPr>
    </w:p>
    <w:p w14:paraId="2F209170" w14:textId="77777777" w:rsidR="00583A45" w:rsidRPr="00B41AEE" w:rsidRDefault="00583A45" w:rsidP="00583A45">
      <w:pPr>
        <w:spacing w:line="264" w:lineRule="auto"/>
        <w:rPr>
          <w:rFonts w:ascii="Cambria" w:eastAsia="Calibri" w:hAnsi="Cambria" w:cs="Times New Roman"/>
          <w:b/>
          <w:bCs/>
          <w:sz w:val="20"/>
          <w:szCs w:val="18"/>
        </w:rPr>
      </w:pPr>
      <w:r w:rsidRPr="00B41AEE">
        <w:rPr>
          <w:rFonts w:ascii="Cambria" w:eastAsia="Calibri" w:hAnsi="Cambria" w:cs="Times New Roman"/>
          <w:b/>
          <w:bCs/>
          <w:sz w:val="20"/>
          <w:szCs w:val="18"/>
        </w:rPr>
        <w:t xml:space="preserve">SWOT ANALIZA E EDUKIMIT TË </w:t>
      </w:r>
      <w:proofErr w:type="spellStart"/>
      <w:r w:rsidRPr="00B41AEE">
        <w:rPr>
          <w:rFonts w:ascii="Cambria" w:eastAsia="Calibri" w:hAnsi="Cambria" w:cs="Times New Roman"/>
          <w:b/>
          <w:bCs/>
          <w:sz w:val="20"/>
          <w:szCs w:val="18"/>
        </w:rPr>
        <w:t>TË</w:t>
      </w:r>
      <w:proofErr w:type="spellEnd"/>
      <w:r w:rsidRPr="00B41AEE">
        <w:rPr>
          <w:rFonts w:ascii="Cambria" w:eastAsia="Calibri" w:hAnsi="Cambria" w:cs="Times New Roman"/>
          <w:b/>
          <w:bCs/>
          <w:sz w:val="20"/>
          <w:szCs w:val="18"/>
        </w:rPr>
        <w:t xml:space="preserve"> RRITURVE NË NIVEL LOKAL</w:t>
      </w:r>
    </w:p>
    <w:p w14:paraId="0F7836A7" w14:textId="77777777" w:rsidR="00583A45" w:rsidRPr="00B41AEE" w:rsidRDefault="00583A45" w:rsidP="00583A45">
      <w:pPr>
        <w:spacing w:line="264" w:lineRule="auto"/>
        <w:rPr>
          <w:rFonts w:ascii="Cambria" w:eastAsia="Calibri" w:hAnsi="Cambria" w:cs="Times New Roman"/>
          <w:sz w:val="20"/>
          <w:szCs w:val="18"/>
        </w:rPr>
      </w:pPr>
    </w:p>
    <w:tbl>
      <w:tblPr>
        <w:tblStyle w:val="TableGrid"/>
        <w:tblW w:w="0" w:type="auto"/>
        <w:tblLook w:val="04A0" w:firstRow="1" w:lastRow="0" w:firstColumn="1" w:lastColumn="0" w:noHBand="0" w:noVBand="1"/>
      </w:tblPr>
      <w:tblGrid>
        <w:gridCol w:w="4531"/>
        <w:gridCol w:w="4531"/>
      </w:tblGrid>
      <w:tr w:rsidR="00583A45" w:rsidRPr="00B41AEE" w14:paraId="6D553E67" w14:textId="77777777" w:rsidTr="00674877">
        <w:trPr>
          <w:trHeight w:val="374"/>
        </w:trPr>
        <w:tc>
          <w:tcPr>
            <w:tcW w:w="4531" w:type="dxa"/>
            <w:shd w:val="clear" w:color="auto" w:fill="8EAADB" w:themeFill="accent1" w:themeFillTint="99"/>
          </w:tcPr>
          <w:p w14:paraId="11D56AA7" w14:textId="77777777" w:rsidR="00583A45" w:rsidRPr="00B41AEE" w:rsidRDefault="00583A45" w:rsidP="00583A45">
            <w:pPr>
              <w:spacing w:line="264" w:lineRule="auto"/>
              <w:jc w:val="center"/>
              <w:rPr>
                <w:szCs w:val="18"/>
                <w:lang w:val="sq-AL"/>
              </w:rPr>
            </w:pPr>
            <w:r w:rsidRPr="00B41AEE">
              <w:rPr>
                <w:szCs w:val="18"/>
                <w:lang w:val="sq-AL"/>
              </w:rPr>
              <w:t>PËRPARSITË</w:t>
            </w:r>
          </w:p>
          <w:p w14:paraId="4369552B" w14:textId="77777777" w:rsidR="00583A45" w:rsidRPr="00B41AEE" w:rsidRDefault="00583A45" w:rsidP="00583A45">
            <w:pPr>
              <w:spacing w:line="264" w:lineRule="auto"/>
              <w:ind w:firstLine="708"/>
              <w:jc w:val="center"/>
              <w:rPr>
                <w:szCs w:val="18"/>
                <w:lang w:val="sq-AL"/>
              </w:rPr>
            </w:pPr>
          </w:p>
        </w:tc>
        <w:tc>
          <w:tcPr>
            <w:tcW w:w="4531" w:type="dxa"/>
            <w:shd w:val="clear" w:color="auto" w:fill="8EAADB" w:themeFill="accent1" w:themeFillTint="99"/>
          </w:tcPr>
          <w:p w14:paraId="3AF53DEB" w14:textId="77777777" w:rsidR="00583A45" w:rsidRPr="00B41AEE" w:rsidRDefault="00583A45" w:rsidP="00583A45">
            <w:pPr>
              <w:spacing w:line="264" w:lineRule="auto"/>
              <w:jc w:val="center"/>
              <w:rPr>
                <w:szCs w:val="18"/>
                <w:lang w:val="sq-AL"/>
              </w:rPr>
            </w:pPr>
            <w:r w:rsidRPr="00B41AEE">
              <w:rPr>
                <w:szCs w:val="18"/>
                <w:lang w:val="sq-AL"/>
              </w:rPr>
              <w:t>MANGËSITË</w:t>
            </w:r>
          </w:p>
        </w:tc>
      </w:tr>
      <w:tr w:rsidR="00583A45" w:rsidRPr="00B41AEE" w14:paraId="5A8F3537" w14:textId="77777777" w:rsidTr="00674877">
        <w:trPr>
          <w:trHeight w:val="693"/>
        </w:trPr>
        <w:tc>
          <w:tcPr>
            <w:tcW w:w="4531" w:type="dxa"/>
          </w:tcPr>
          <w:p w14:paraId="7A47F40B"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 xml:space="preserve">Organizatori potencial i edukimit të </w:t>
            </w:r>
            <w:proofErr w:type="spellStart"/>
            <w:r w:rsidRPr="00B41AEE">
              <w:rPr>
                <w:szCs w:val="18"/>
                <w:lang w:val="sq-AL"/>
              </w:rPr>
              <w:t>të</w:t>
            </w:r>
            <w:proofErr w:type="spellEnd"/>
            <w:r w:rsidRPr="00B41AEE">
              <w:rPr>
                <w:szCs w:val="18"/>
                <w:lang w:val="sq-AL"/>
              </w:rPr>
              <w:t xml:space="preserve"> rriturve</w:t>
            </w:r>
          </w:p>
          <w:p w14:paraId="356A494D"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Pozita gjeografike e komunës dhe afërsia e kryeqytetit me ofertë të pasur të programit edukues për të rriturit</w:t>
            </w:r>
          </w:p>
          <w:p w14:paraId="498AD9D3"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Programet dhe masat të cilat i ofron EPPMZ (Njësia vendore Podgoricë)</w:t>
            </w:r>
          </w:p>
          <w:p w14:paraId="6ED35F19"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Ekziston interesimi për aftësimin për profesione të caktuar edhe pse i kufizuar</w:t>
            </w:r>
          </w:p>
          <w:p w14:paraId="3DF42E0E" w14:textId="77777777" w:rsidR="00583A45" w:rsidRPr="00B41AEE" w:rsidRDefault="00583A45" w:rsidP="00583A45">
            <w:pPr>
              <w:spacing w:line="264" w:lineRule="auto"/>
              <w:jc w:val="both"/>
              <w:rPr>
                <w:szCs w:val="18"/>
                <w:lang w:val="sq-AL"/>
              </w:rPr>
            </w:pPr>
          </w:p>
        </w:tc>
        <w:tc>
          <w:tcPr>
            <w:tcW w:w="4531" w:type="dxa"/>
          </w:tcPr>
          <w:p w14:paraId="5B979F2F" w14:textId="4950B099" w:rsidR="00583A45" w:rsidRPr="00B41AEE" w:rsidRDefault="00583A45" w:rsidP="00583A45">
            <w:pPr>
              <w:numPr>
                <w:ilvl w:val="0"/>
                <w:numId w:val="7"/>
              </w:numPr>
              <w:spacing w:line="264" w:lineRule="auto"/>
              <w:contextualSpacing/>
              <w:rPr>
                <w:szCs w:val="18"/>
                <w:lang w:val="sq-AL"/>
              </w:rPr>
            </w:pPr>
            <w:r w:rsidRPr="00B41AEE">
              <w:rPr>
                <w:szCs w:val="18"/>
                <w:lang w:val="sq-AL"/>
              </w:rPr>
              <w:t xml:space="preserve">Mosekzistimi i qendrës së </w:t>
            </w:r>
            <w:r w:rsidR="00B41AEE" w:rsidRPr="00B41AEE">
              <w:rPr>
                <w:szCs w:val="18"/>
                <w:lang w:val="sq-AL"/>
              </w:rPr>
              <w:t>karrierës</w:t>
            </w:r>
          </w:p>
          <w:p w14:paraId="62C2AE94"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 xml:space="preserve">Motivimi i dobët për edukim të </w:t>
            </w:r>
            <w:proofErr w:type="spellStart"/>
            <w:r w:rsidRPr="00B41AEE">
              <w:rPr>
                <w:szCs w:val="18"/>
                <w:lang w:val="sq-AL"/>
              </w:rPr>
              <w:t>të</w:t>
            </w:r>
            <w:proofErr w:type="spellEnd"/>
            <w:r w:rsidRPr="00B41AEE">
              <w:rPr>
                <w:szCs w:val="18"/>
                <w:lang w:val="sq-AL"/>
              </w:rPr>
              <w:t xml:space="preserve"> rriturve</w:t>
            </w:r>
          </w:p>
          <w:p w14:paraId="61B0622B"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Mungesë e programeve për edukimin e të rriturve në komunë</w:t>
            </w:r>
          </w:p>
          <w:p w14:paraId="46B2F5DF"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Mungesë e programeve për edukimin e të rriturve në gjuhën shqipe</w:t>
            </w:r>
          </w:p>
        </w:tc>
      </w:tr>
      <w:tr w:rsidR="00583A45" w:rsidRPr="00B41AEE" w14:paraId="0D2C47E9" w14:textId="77777777" w:rsidTr="00674877">
        <w:tc>
          <w:tcPr>
            <w:tcW w:w="4531" w:type="dxa"/>
            <w:shd w:val="clear" w:color="auto" w:fill="8EAADB" w:themeFill="accent1" w:themeFillTint="99"/>
          </w:tcPr>
          <w:p w14:paraId="42F96A94" w14:textId="77777777" w:rsidR="00583A45" w:rsidRPr="00B41AEE" w:rsidRDefault="00583A45" w:rsidP="00583A45">
            <w:pPr>
              <w:spacing w:line="264" w:lineRule="auto"/>
              <w:jc w:val="center"/>
              <w:rPr>
                <w:szCs w:val="18"/>
                <w:lang w:val="sq-AL"/>
              </w:rPr>
            </w:pPr>
            <w:r w:rsidRPr="00B41AEE">
              <w:rPr>
                <w:szCs w:val="18"/>
                <w:lang w:val="sq-AL"/>
              </w:rPr>
              <w:t>SHANSAT/MUNDËSITË</w:t>
            </w:r>
          </w:p>
          <w:p w14:paraId="757A834F" w14:textId="77777777" w:rsidR="00583A45" w:rsidRPr="00B41AEE" w:rsidRDefault="00583A45" w:rsidP="00583A45">
            <w:pPr>
              <w:spacing w:line="264" w:lineRule="auto"/>
              <w:jc w:val="center"/>
              <w:rPr>
                <w:szCs w:val="18"/>
                <w:lang w:val="sq-AL"/>
              </w:rPr>
            </w:pPr>
          </w:p>
        </w:tc>
        <w:tc>
          <w:tcPr>
            <w:tcW w:w="4531" w:type="dxa"/>
            <w:shd w:val="clear" w:color="auto" w:fill="8EAADB" w:themeFill="accent1" w:themeFillTint="99"/>
          </w:tcPr>
          <w:p w14:paraId="780C5BD7" w14:textId="77777777" w:rsidR="00583A45" w:rsidRPr="00B41AEE" w:rsidRDefault="00583A45" w:rsidP="00583A45">
            <w:pPr>
              <w:spacing w:line="264" w:lineRule="auto"/>
              <w:jc w:val="center"/>
              <w:rPr>
                <w:szCs w:val="18"/>
                <w:lang w:val="sq-AL"/>
              </w:rPr>
            </w:pPr>
            <w:r w:rsidRPr="00B41AEE">
              <w:rPr>
                <w:szCs w:val="18"/>
                <w:lang w:val="sq-AL"/>
              </w:rPr>
              <w:t>KËRCËNIMET</w:t>
            </w:r>
          </w:p>
        </w:tc>
      </w:tr>
      <w:tr w:rsidR="00583A45" w:rsidRPr="00B41AEE" w14:paraId="40C9BF8B" w14:textId="77777777" w:rsidTr="00674877">
        <w:trPr>
          <w:trHeight w:val="547"/>
        </w:trPr>
        <w:tc>
          <w:tcPr>
            <w:tcW w:w="4531" w:type="dxa"/>
          </w:tcPr>
          <w:p w14:paraId="76CF7269" w14:textId="22B09ED0" w:rsidR="00583A45" w:rsidRPr="00B41AEE" w:rsidRDefault="00583A45" w:rsidP="00583A45">
            <w:pPr>
              <w:numPr>
                <w:ilvl w:val="0"/>
                <w:numId w:val="6"/>
              </w:numPr>
              <w:spacing w:line="264" w:lineRule="auto"/>
              <w:ind w:left="459"/>
              <w:contextualSpacing/>
              <w:jc w:val="both"/>
              <w:rPr>
                <w:szCs w:val="18"/>
                <w:lang w:val="sq-AL"/>
              </w:rPr>
            </w:pPr>
            <w:r w:rsidRPr="00B41AEE">
              <w:rPr>
                <w:szCs w:val="18"/>
                <w:lang w:val="sq-AL"/>
              </w:rPr>
              <w:lastRenderedPageBreak/>
              <w:t xml:space="preserve">Masat e </w:t>
            </w:r>
            <w:r w:rsidR="00B41AEE" w:rsidRPr="00B41AEE">
              <w:rPr>
                <w:szCs w:val="18"/>
                <w:lang w:val="sq-AL"/>
              </w:rPr>
              <w:t>Qeverisë</w:t>
            </w:r>
          </w:p>
          <w:p w14:paraId="0F650BE7" w14:textId="77777777" w:rsidR="00583A45" w:rsidRPr="00B41AEE" w:rsidRDefault="00583A45" w:rsidP="00583A45">
            <w:pPr>
              <w:numPr>
                <w:ilvl w:val="0"/>
                <w:numId w:val="6"/>
              </w:numPr>
              <w:spacing w:line="264" w:lineRule="auto"/>
              <w:ind w:left="459"/>
              <w:contextualSpacing/>
              <w:jc w:val="both"/>
              <w:rPr>
                <w:szCs w:val="18"/>
                <w:lang w:val="sq-AL"/>
              </w:rPr>
            </w:pPr>
            <w:r w:rsidRPr="00B41AEE">
              <w:rPr>
                <w:szCs w:val="18"/>
                <w:lang w:val="sq-AL"/>
              </w:rPr>
              <w:t>Fondet (IPA, donator të tjerë)</w:t>
            </w:r>
          </w:p>
        </w:tc>
        <w:tc>
          <w:tcPr>
            <w:tcW w:w="4531" w:type="dxa"/>
          </w:tcPr>
          <w:p w14:paraId="328643CF"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Pandemia</w:t>
            </w:r>
          </w:p>
          <w:p w14:paraId="63E41A17"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Rrethanat politike dhe ekonomike</w:t>
            </w:r>
          </w:p>
        </w:tc>
      </w:tr>
    </w:tbl>
    <w:p w14:paraId="16C61383" w14:textId="77777777" w:rsidR="00583A45" w:rsidRPr="00B41AEE" w:rsidRDefault="00583A45" w:rsidP="00583A45">
      <w:pPr>
        <w:spacing w:line="264" w:lineRule="auto"/>
        <w:rPr>
          <w:rFonts w:ascii="Cambria" w:eastAsia="Calibri" w:hAnsi="Cambria" w:cs="Times New Roman"/>
          <w:b/>
          <w:sz w:val="20"/>
          <w:szCs w:val="18"/>
          <w:highlight w:val="yellow"/>
        </w:rPr>
      </w:pPr>
    </w:p>
    <w:p w14:paraId="47E73E2A" w14:textId="77777777" w:rsidR="00583A45" w:rsidRPr="00B41AEE" w:rsidRDefault="00583A45" w:rsidP="00583A45">
      <w:pPr>
        <w:spacing w:line="264" w:lineRule="auto"/>
        <w:rPr>
          <w:rFonts w:ascii="Cambria" w:eastAsia="Calibri" w:hAnsi="Cambria" w:cs="Times New Roman"/>
          <w:bCs/>
        </w:rPr>
      </w:pPr>
      <w:r w:rsidRPr="00B41AEE">
        <w:rPr>
          <w:rFonts w:ascii="Cambria" w:eastAsia="Calibri" w:hAnsi="Cambria" w:cs="Times New Roman"/>
          <w:bCs/>
        </w:rPr>
        <w:t>PROPOZIMET PËR AVANCIM NË PIKËPAMJE TË NDIJEVE DHE AFTËSIVE TË FUQISË PUNËTORE:</w:t>
      </w:r>
    </w:p>
    <w:p w14:paraId="0D48A63B" w14:textId="77777777" w:rsidR="00583A45" w:rsidRPr="00B41AEE" w:rsidRDefault="00583A45" w:rsidP="00583A45">
      <w:pPr>
        <w:spacing w:line="264" w:lineRule="auto"/>
        <w:rPr>
          <w:rFonts w:ascii="Cambria" w:eastAsia="Calibri" w:hAnsi="Cambria" w:cs="Times New Roman"/>
          <w:bCs/>
        </w:rPr>
      </w:pPr>
    </w:p>
    <w:p w14:paraId="371DD829" w14:textId="77777777" w:rsidR="00583A45" w:rsidRPr="00B41AEE" w:rsidRDefault="00583A45" w:rsidP="00583A45">
      <w:pPr>
        <w:numPr>
          <w:ilvl w:val="0"/>
          <w:numId w:val="29"/>
        </w:numPr>
        <w:spacing w:after="0" w:line="264" w:lineRule="auto"/>
        <w:contextualSpacing/>
        <w:rPr>
          <w:rFonts w:ascii="Cambria" w:eastAsia="Calibri" w:hAnsi="Cambria" w:cs="Times New Roman"/>
          <w:bCs/>
        </w:rPr>
      </w:pPr>
      <w:r w:rsidRPr="00B41AEE">
        <w:rPr>
          <w:rFonts w:ascii="Cambria" w:eastAsia="Calibri" w:hAnsi="Cambria" w:cs="Times New Roman"/>
          <w:bCs/>
        </w:rPr>
        <w:t>Formimi i klubit rinor (jashtë objektit të shkollës);</w:t>
      </w:r>
    </w:p>
    <w:p w14:paraId="0EFA759D" w14:textId="7D3697B2" w:rsidR="00583A45" w:rsidRPr="00B41AEE" w:rsidRDefault="00B41AEE" w:rsidP="00583A45">
      <w:pPr>
        <w:numPr>
          <w:ilvl w:val="0"/>
          <w:numId w:val="29"/>
        </w:numPr>
        <w:spacing w:after="0" w:line="264" w:lineRule="auto"/>
        <w:contextualSpacing/>
        <w:rPr>
          <w:rFonts w:ascii="Cambria" w:eastAsia="Calibri" w:hAnsi="Cambria" w:cs="Times New Roman"/>
          <w:bCs/>
        </w:rPr>
      </w:pPr>
      <w:r>
        <w:rPr>
          <w:rFonts w:ascii="Cambria" w:eastAsia="Calibri" w:hAnsi="Cambria" w:cs="Times New Roman"/>
          <w:bCs/>
        </w:rPr>
        <w:t>Formimi</w:t>
      </w:r>
      <w:r w:rsidR="00583A45" w:rsidRPr="00B41AEE">
        <w:rPr>
          <w:rFonts w:ascii="Cambria" w:eastAsia="Calibri" w:hAnsi="Cambria" w:cs="Times New Roman"/>
          <w:bCs/>
        </w:rPr>
        <w:t xml:space="preserve"> i edukimit institucional të </w:t>
      </w:r>
      <w:proofErr w:type="spellStart"/>
      <w:r w:rsidR="00583A45" w:rsidRPr="00B41AEE">
        <w:rPr>
          <w:rFonts w:ascii="Cambria" w:eastAsia="Calibri" w:hAnsi="Cambria" w:cs="Times New Roman"/>
          <w:bCs/>
        </w:rPr>
        <w:t>të</w:t>
      </w:r>
      <w:proofErr w:type="spellEnd"/>
      <w:r w:rsidR="00583A45" w:rsidRPr="00B41AEE">
        <w:rPr>
          <w:rFonts w:ascii="Cambria" w:eastAsia="Calibri" w:hAnsi="Cambria" w:cs="Times New Roman"/>
          <w:bCs/>
        </w:rPr>
        <w:t xml:space="preserve"> rriturve në gjuhën shqipe.</w:t>
      </w:r>
    </w:p>
    <w:p w14:paraId="397EBDE9" w14:textId="77777777" w:rsidR="00583A45" w:rsidRPr="00B41AEE" w:rsidRDefault="00583A45" w:rsidP="00583A45">
      <w:pPr>
        <w:spacing w:line="264" w:lineRule="auto"/>
        <w:ind w:left="1080"/>
        <w:contextualSpacing/>
        <w:rPr>
          <w:rFonts w:ascii="Cambria" w:eastAsia="Calibri" w:hAnsi="Cambria" w:cs="Times New Roman"/>
          <w:b/>
          <w:sz w:val="20"/>
          <w:szCs w:val="18"/>
        </w:rPr>
      </w:pPr>
    </w:p>
    <w:p w14:paraId="4E485E1F" w14:textId="77777777" w:rsidR="00583A45" w:rsidRPr="00B41AEE"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129" w:name="_Toc54538970"/>
      <w:bookmarkStart w:id="130" w:name="_Toc54690421"/>
      <w:bookmarkStart w:id="131" w:name="_Toc55672995"/>
      <w:bookmarkStart w:id="132" w:name="_Toc57365276"/>
      <w:r w:rsidRPr="00B41AEE">
        <w:rPr>
          <w:rFonts w:ascii="Cambria" w:eastAsiaTheme="majorEastAsia" w:hAnsi="Cambria" w:cstheme="majorBidi"/>
          <w:b/>
          <w:caps/>
          <w:color w:val="2F5496" w:themeColor="accent1" w:themeShade="BF"/>
          <w:sz w:val="24"/>
          <w:szCs w:val="26"/>
        </w:rPr>
        <w:t>4.3 përfshirja sociale/</w:t>
      </w:r>
      <w:bookmarkEnd w:id="127"/>
      <w:bookmarkEnd w:id="128"/>
      <w:bookmarkEnd w:id="129"/>
      <w:bookmarkEnd w:id="130"/>
      <w:bookmarkEnd w:id="131"/>
      <w:bookmarkEnd w:id="132"/>
      <w:r w:rsidRPr="00B41AEE">
        <w:rPr>
          <w:rFonts w:ascii="Cambria" w:eastAsiaTheme="majorEastAsia" w:hAnsi="Cambria" w:cstheme="majorBidi"/>
          <w:b/>
          <w:caps/>
          <w:color w:val="2F5496" w:themeColor="accent1" w:themeShade="BF"/>
          <w:sz w:val="24"/>
          <w:szCs w:val="26"/>
        </w:rPr>
        <w:t>çkyçje sociale në tregun lokal të punës</w:t>
      </w:r>
    </w:p>
    <w:p w14:paraId="494FBA3B" w14:textId="6642DC79" w:rsidR="00583A45" w:rsidRDefault="00583A45" w:rsidP="00583A45">
      <w:pPr>
        <w:spacing w:line="264" w:lineRule="auto"/>
        <w:rPr>
          <w:rFonts w:ascii="Cambria" w:eastAsia="Calibri" w:hAnsi="Cambria" w:cs="Times New Roman"/>
          <w:sz w:val="20"/>
          <w:szCs w:val="18"/>
        </w:rPr>
      </w:pPr>
    </w:p>
    <w:p w14:paraId="2E11022C" w14:textId="77777777" w:rsidR="00E0743C" w:rsidRPr="00B41AEE" w:rsidRDefault="00E0743C" w:rsidP="00583A45">
      <w:pPr>
        <w:spacing w:line="264" w:lineRule="auto"/>
        <w:rPr>
          <w:rFonts w:ascii="Cambria" w:eastAsia="Calibri" w:hAnsi="Cambria" w:cs="Times New Roman"/>
          <w:sz w:val="20"/>
          <w:szCs w:val="18"/>
        </w:rPr>
      </w:pPr>
    </w:p>
    <w:tbl>
      <w:tblPr>
        <w:tblStyle w:val="TableGrid"/>
        <w:tblW w:w="0" w:type="auto"/>
        <w:tblLook w:val="04A0" w:firstRow="1" w:lastRow="0" w:firstColumn="1" w:lastColumn="0" w:noHBand="0" w:noVBand="1"/>
      </w:tblPr>
      <w:tblGrid>
        <w:gridCol w:w="4531"/>
        <w:gridCol w:w="4531"/>
      </w:tblGrid>
      <w:tr w:rsidR="00583A45" w:rsidRPr="00B41AEE" w14:paraId="7334CCFA" w14:textId="77777777" w:rsidTr="00674877">
        <w:trPr>
          <w:trHeight w:val="374"/>
        </w:trPr>
        <w:tc>
          <w:tcPr>
            <w:tcW w:w="4531" w:type="dxa"/>
            <w:shd w:val="clear" w:color="auto" w:fill="8EAADB" w:themeFill="accent1" w:themeFillTint="99"/>
          </w:tcPr>
          <w:p w14:paraId="12A843A6" w14:textId="77777777" w:rsidR="00583A45" w:rsidRPr="00B41AEE" w:rsidRDefault="00583A45" w:rsidP="00583A45">
            <w:pPr>
              <w:spacing w:line="264" w:lineRule="auto"/>
              <w:jc w:val="center"/>
              <w:rPr>
                <w:szCs w:val="18"/>
                <w:lang w:val="sq-AL"/>
              </w:rPr>
            </w:pPr>
            <w:r w:rsidRPr="00B41AEE">
              <w:rPr>
                <w:szCs w:val="18"/>
                <w:lang w:val="sq-AL"/>
              </w:rPr>
              <w:t xml:space="preserve">PËRPARËSITË </w:t>
            </w:r>
          </w:p>
          <w:p w14:paraId="5C380574" w14:textId="77777777" w:rsidR="00583A45" w:rsidRPr="00B41AEE" w:rsidRDefault="00583A45" w:rsidP="00583A45">
            <w:pPr>
              <w:spacing w:line="264" w:lineRule="auto"/>
              <w:ind w:firstLine="708"/>
              <w:jc w:val="center"/>
              <w:rPr>
                <w:szCs w:val="18"/>
                <w:lang w:val="sq-AL"/>
              </w:rPr>
            </w:pPr>
          </w:p>
        </w:tc>
        <w:tc>
          <w:tcPr>
            <w:tcW w:w="4531" w:type="dxa"/>
            <w:shd w:val="clear" w:color="auto" w:fill="8EAADB" w:themeFill="accent1" w:themeFillTint="99"/>
          </w:tcPr>
          <w:p w14:paraId="6C361E49" w14:textId="77777777" w:rsidR="00583A45" w:rsidRPr="00B41AEE" w:rsidRDefault="00583A45" w:rsidP="00583A45">
            <w:pPr>
              <w:spacing w:line="264" w:lineRule="auto"/>
              <w:jc w:val="center"/>
              <w:rPr>
                <w:szCs w:val="18"/>
                <w:lang w:val="sq-AL"/>
              </w:rPr>
            </w:pPr>
            <w:r w:rsidRPr="00B41AEE">
              <w:rPr>
                <w:szCs w:val="18"/>
                <w:lang w:val="sq-AL"/>
              </w:rPr>
              <w:t>MANGËSITË</w:t>
            </w:r>
          </w:p>
        </w:tc>
      </w:tr>
      <w:tr w:rsidR="00583A45" w:rsidRPr="00B41AEE" w14:paraId="3065486E" w14:textId="77777777" w:rsidTr="00674877">
        <w:trPr>
          <w:trHeight w:val="693"/>
        </w:trPr>
        <w:tc>
          <w:tcPr>
            <w:tcW w:w="4531" w:type="dxa"/>
          </w:tcPr>
          <w:p w14:paraId="4BA899C4"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Përkrahjet institucionale (zyra e punës, QZHS, administrata lokale)</w:t>
            </w:r>
          </w:p>
          <w:p w14:paraId="1E1FD34A"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Kapaciteti për punë me grupe (potenciali)</w:t>
            </w:r>
          </w:p>
          <w:p w14:paraId="45F9849D" w14:textId="77777777" w:rsidR="00583A45" w:rsidRPr="00B41AEE" w:rsidRDefault="00583A45" w:rsidP="00583A45">
            <w:pPr>
              <w:numPr>
                <w:ilvl w:val="0"/>
                <w:numId w:val="8"/>
              </w:numPr>
              <w:spacing w:line="264" w:lineRule="auto"/>
              <w:contextualSpacing/>
              <w:jc w:val="both"/>
              <w:rPr>
                <w:szCs w:val="18"/>
                <w:lang w:val="sq-AL"/>
              </w:rPr>
            </w:pPr>
            <w:r w:rsidRPr="00B41AEE">
              <w:rPr>
                <w:szCs w:val="18"/>
                <w:lang w:val="sq-AL"/>
              </w:rPr>
              <w:t>Pozita e komunës e cila mundëson qasje në shërbimet e Kryeqytetit</w:t>
            </w:r>
          </w:p>
          <w:p w14:paraId="106166DC" w14:textId="6D17C8A6" w:rsidR="00583A45" w:rsidRPr="00B41AEE" w:rsidRDefault="00B41AEE" w:rsidP="00583A45">
            <w:pPr>
              <w:numPr>
                <w:ilvl w:val="0"/>
                <w:numId w:val="8"/>
              </w:numPr>
              <w:spacing w:line="264" w:lineRule="auto"/>
              <w:contextualSpacing/>
              <w:jc w:val="both"/>
              <w:rPr>
                <w:szCs w:val="18"/>
                <w:lang w:val="sq-AL"/>
              </w:rPr>
            </w:pPr>
            <w:r w:rsidRPr="00B41AEE">
              <w:rPr>
                <w:szCs w:val="18"/>
                <w:lang w:val="sq-AL"/>
              </w:rPr>
              <w:t>Gatishmëria</w:t>
            </w:r>
            <w:r w:rsidR="00583A45" w:rsidRPr="00B41AEE">
              <w:rPr>
                <w:szCs w:val="18"/>
                <w:lang w:val="sq-AL"/>
              </w:rPr>
              <w:t xml:space="preserve"> e Komunës për bashkëpunim me të tjerët</w:t>
            </w:r>
          </w:p>
        </w:tc>
        <w:tc>
          <w:tcPr>
            <w:tcW w:w="4531" w:type="dxa"/>
          </w:tcPr>
          <w:p w14:paraId="03B3C803"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Aktivitet i pamjaftueshëm i OJQ</w:t>
            </w:r>
          </w:p>
          <w:p w14:paraId="230CD683"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Mungesë e programeve adekuate dhe masave</w:t>
            </w:r>
          </w:p>
          <w:p w14:paraId="3E8E14A4"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Mungesë e planifikimit strategjik në nivelin lokal</w:t>
            </w:r>
          </w:p>
          <w:p w14:paraId="6BBAA221"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Mungesa e përkrahjes financiare</w:t>
            </w:r>
          </w:p>
          <w:p w14:paraId="71EAC1EC" w14:textId="2FC36652" w:rsidR="00583A45" w:rsidRPr="00B41AEE" w:rsidRDefault="00583A45" w:rsidP="00583A45">
            <w:pPr>
              <w:numPr>
                <w:ilvl w:val="0"/>
                <w:numId w:val="7"/>
              </w:numPr>
              <w:spacing w:line="264" w:lineRule="auto"/>
              <w:contextualSpacing/>
              <w:rPr>
                <w:szCs w:val="18"/>
                <w:lang w:val="sq-AL"/>
              </w:rPr>
            </w:pPr>
            <w:r w:rsidRPr="00B41AEE">
              <w:rPr>
                <w:szCs w:val="18"/>
                <w:lang w:val="sq-AL"/>
              </w:rPr>
              <w:t xml:space="preserve">Mungesa i dijeve dhe aftësive për punë me grupet e </w:t>
            </w:r>
            <w:r w:rsidR="00B41AEE" w:rsidRPr="00B41AEE">
              <w:rPr>
                <w:szCs w:val="18"/>
                <w:lang w:val="sq-AL"/>
              </w:rPr>
              <w:t>ndjeshme</w:t>
            </w:r>
          </w:p>
          <w:p w14:paraId="561E7757" w14:textId="06D39179" w:rsidR="00583A45" w:rsidRPr="00B41AEE" w:rsidRDefault="00583A45" w:rsidP="00583A45">
            <w:pPr>
              <w:numPr>
                <w:ilvl w:val="0"/>
                <w:numId w:val="7"/>
              </w:numPr>
              <w:spacing w:line="264" w:lineRule="auto"/>
              <w:contextualSpacing/>
              <w:rPr>
                <w:szCs w:val="18"/>
                <w:lang w:val="sq-AL"/>
              </w:rPr>
            </w:pPr>
            <w:r w:rsidRPr="00B41AEE">
              <w:rPr>
                <w:szCs w:val="18"/>
                <w:lang w:val="sq-AL"/>
              </w:rPr>
              <w:t xml:space="preserve">Numër shumë i vogël i grupeve të </w:t>
            </w:r>
            <w:r w:rsidR="00B41AEE" w:rsidRPr="00B41AEE">
              <w:rPr>
                <w:szCs w:val="18"/>
                <w:lang w:val="sq-AL"/>
              </w:rPr>
              <w:t>ndjeshme</w:t>
            </w:r>
            <w:r w:rsidRPr="00B41AEE">
              <w:rPr>
                <w:szCs w:val="18"/>
                <w:lang w:val="sq-AL"/>
              </w:rPr>
              <w:t xml:space="preserve"> të kyçura në masat aktive të punësimit</w:t>
            </w:r>
          </w:p>
          <w:p w14:paraId="69D52124" w14:textId="77777777" w:rsidR="00583A45" w:rsidRPr="00B41AEE" w:rsidRDefault="00583A45" w:rsidP="00583A45">
            <w:pPr>
              <w:spacing w:line="264" w:lineRule="auto"/>
              <w:rPr>
                <w:szCs w:val="18"/>
                <w:lang w:val="sq-AL"/>
              </w:rPr>
            </w:pPr>
          </w:p>
        </w:tc>
      </w:tr>
      <w:tr w:rsidR="00583A45" w:rsidRPr="00B41AEE" w14:paraId="2BE2452D" w14:textId="77777777" w:rsidTr="00674877">
        <w:tc>
          <w:tcPr>
            <w:tcW w:w="4531" w:type="dxa"/>
            <w:shd w:val="clear" w:color="auto" w:fill="8EAADB" w:themeFill="accent1" w:themeFillTint="99"/>
          </w:tcPr>
          <w:p w14:paraId="38988272" w14:textId="77777777" w:rsidR="00583A45" w:rsidRPr="00B41AEE" w:rsidRDefault="00583A45" w:rsidP="00583A45">
            <w:pPr>
              <w:spacing w:line="264" w:lineRule="auto"/>
              <w:jc w:val="center"/>
              <w:rPr>
                <w:szCs w:val="18"/>
                <w:lang w:val="sq-AL"/>
              </w:rPr>
            </w:pPr>
            <w:r w:rsidRPr="00B41AEE">
              <w:rPr>
                <w:szCs w:val="18"/>
                <w:lang w:val="sq-AL"/>
              </w:rPr>
              <w:t>SHANSET/MUNDËSITË</w:t>
            </w:r>
          </w:p>
          <w:p w14:paraId="4DD12B20" w14:textId="77777777" w:rsidR="00583A45" w:rsidRPr="00B41AEE" w:rsidRDefault="00583A45" w:rsidP="00583A45">
            <w:pPr>
              <w:spacing w:line="264" w:lineRule="auto"/>
              <w:jc w:val="center"/>
              <w:rPr>
                <w:szCs w:val="18"/>
                <w:lang w:val="sq-AL"/>
              </w:rPr>
            </w:pPr>
          </w:p>
        </w:tc>
        <w:tc>
          <w:tcPr>
            <w:tcW w:w="4531" w:type="dxa"/>
            <w:shd w:val="clear" w:color="auto" w:fill="8EAADB" w:themeFill="accent1" w:themeFillTint="99"/>
          </w:tcPr>
          <w:p w14:paraId="6C70510D" w14:textId="77777777" w:rsidR="00583A45" w:rsidRPr="00B41AEE" w:rsidRDefault="00583A45" w:rsidP="00583A45">
            <w:pPr>
              <w:spacing w:line="264" w:lineRule="auto"/>
              <w:jc w:val="center"/>
              <w:rPr>
                <w:szCs w:val="18"/>
                <w:lang w:val="sq-AL"/>
              </w:rPr>
            </w:pPr>
            <w:r w:rsidRPr="00B41AEE">
              <w:rPr>
                <w:szCs w:val="18"/>
                <w:lang w:val="sq-AL"/>
              </w:rPr>
              <w:t>KËRCËNIMET</w:t>
            </w:r>
          </w:p>
        </w:tc>
      </w:tr>
      <w:tr w:rsidR="00583A45" w:rsidRPr="00B41AEE" w14:paraId="03EC697C" w14:textId="77777777" w:rsidTr="00674877">
        <w:trPr>
          <w:trHeight w:val="547"/>
        </w:trPr>
        <w:tc>
          <w:tcPr>
            <w:tcW w:w="4531" w:type="dxa"/>
          </w:tcPr>
          <w:p w14:paraId="2284A717" w14:textId="77777777" w:rsidR="00583A45" w:rsidRPr="00B41AEE" w:rsidRDefault="00583A45" w:rsidP="00583A45">
            <w:pPr>
              <w:numPr>
                <w:ilvl w:val="0"/>
                <w:numId w:val="6"/>
              </w:numPr>
              <w:spacing w:line="264" w:lineRule="auto"/>
              <w:ind w:left="459"/>
              <w:contextualSpacing/>
              <w:jc w:val="both"/>
              <w:rPr>
                <w:szCs w:val="18"/>
                <w:lang w:val="sq-AL"/>
              </w:rPr>
            </w:pPr>
            <w:r w:rsidRPr="00B41AEE">
              <w:rPr>
                <w:szCs w:val="18"/>
                <w:lang w:val="sq-AL"/>
              </w:rPr>
              <w:t xml:space="preserve">Këshilli i Evropës – Programi </w:t>
            </w:r>
            <w:proofErr w:type="spellStart"/>
            <w:r w:rsidRPr="00B41AEE">
              <w:rPr>
                <w:szCs w:val="18"/>
                <w:lang w:val="sq-AL"/>
              </w:rPr>
              <w:t>Romacted</w:t>
            </w:r>
            <w:proofErr w:type="spellEnd"/>
            <w:r w:rsidRPr="00B41AEE">
              <w:rPr>
                <w:szCs w:val="18"/>
                <w:lang w:val="sq-AL"/>
              </w:rPr>
              <w:t xml:space="preserve"> </w:t>
            </w:r>
          </w:p>
          <w:p w14:paraId="560AEBBB" w14:textId="77777777" w:rsidR="00583A45" w:rsidRPr="00B41AEE" w:rsidRDefault="00583A45" w:rsidP="00583A45">
            <w:pPr>
              <w:numPr>
                <w:ilvl w:val="0"/>
                <w:numId w:val="6"/>
              </w:numPr>
              <w:spacing w:line="264" w:lineRule="auto"/>
              <w:ind w:left="459"/>
              <w:contextualSpacing/>
              <w:jc w:val="both"/>
              <w:rPr>
                <w:szCs w:val="18"/>
                <w:lang w:val="sq-AL"/>
              </w:rPr>
            </w:pPr>
            <w:r w:rsidRPr="00B41AEE">
              <w:rPr>
                <w:szCs w:val="18"/>
                <w:lang w:val="sq-AL"/>
              </w:rPr>
              <w:t>Fondet e BE dhe donator të tjerë (bashkëpunim ndërkufitar)</w:t>
            </w:r>
          </w:p>
          <w:p w14:paraId="7C023E9F" w14:textId="3FCA4359" w:rsidR="00583A45" w:rsidRPr="00B41AEE" w:rsidRDefault="00B41AEE" w:rsidP="00583A45">
            <w:pPr>
              <w:numPr>
                <w:ilvl w:val="0"/>
                <w:numId w:val="6"/>
              </w:numPr>
              <w:spacing w:line="264" w:lineRule="auto"/>
              <w:ind w:left="459"/>
              <w:contextualSpacing/>
              <w:jc w:val="both"/>
              <w:rPr>
                <w:szCs w:val="18"/>
                <w:lang w:val="sq-AL"/>
              </w:rPr>
            </w:pPr>
            <w:r w:rsidRPr="00B41AEE">
              <w:rPr>
                <w:szCs w:val="18"/>
                <w:lang w:val="sq-AL"/>
              </w:rPr>
              <w:t>Bashkëpunëtoret</w:t>
            </w:r>
            <w:r w:rsidR="00583A45" w:rsidRPr="00B41AEE">
              <w:rPr>
                <w:szCs w:val="18"/>
                <w:lang w:val="sq-AL"/>
              </w:rPr>
              <w:t xml:space="preserve"> në arsim dhe shëndetësi për grupe të rrezikuara</w:t>
            </w:r>
          </w:p>
          <w:p w14:paraId="7D2943DB" w14:textId="77777777" w:rsidR="00583A45" w:rsidRPr="00B41AEE" w:rsidRDefault="00583A45" w:rsidP="00583A45">
            <w:pPr>
              <w:spacing w:line="264" w:lineRule="auto"/>
              <w:ind w:left="99"/>
              <w:jc w:val="both"/>
              <w:rPr>
                <w:szCs w:val="18"/>
                <w:lang w:val="sq-AL"/>
              </w:rPr>
            </w:pPr>
          </w:p>
        </w:tc>
        <w:tc>
          <w:tcPr>
            <w:tcW w:w="4531" w:type="dxa"/>
          </w:tcPr>
          <w:p w14:paraId="331D308E"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Ndikimi i faktorëve politik</w:t>
            </w:r>
          </w:p>
          <w:p w14:paraId="01DC8524" w14:textId="77777777" w:rsidR="00583A45" w:rsidRPr="00B41AEE" w:rsidRDefault="00583A45" w:rsidP="00583A45">
            <w:pPr>
              <w:numPr>
                <w:ilvl w:val="0"/>
                <w:numId w:val="7"/>
              </w:numPr>
              <w:spacing w:line="264" w:lineRule="auto"/>
              <w:contextualSpacing/>
              <w:rPr>
                <w:szCs w:val="18"/>
                <w:lang w:val="sq-AL"/>
              </w:rPr>
            </w:pPr>
            <w:r w:rsidRPr="00B41AEE">
              <w:rPr>
                <w:szCs w:val="18"/>
                <w:lang w:val="sq-AL"/>
              </w:rPr>
              <w:t>Rrethanat e jashtëzakonshme (pandemitë)</w:t>
            </w:r>
          </w:p>
        </w:tc>
      </w:tr>
    </w:tbl>
    <w:p w14:paraId="1F975E64" w14:textId="77777777" w:rsidR="00583A45" w:rsidRPr="00B41AEE" w:rsidRDefault="00583A45" w:rsidP="00583A45">
      <w:pPr>
        <w:spacing w:line="264" w:lineRule="auto"/>
        <w:rPr>
          <w:rFonts w:ascii="Cambria" w:eastAsia="Calibri" w:hAnsi="Cambria" w:cs="Times New Roman"/>
          <w:b/>
          <w:sz w:val="20"/>
          <w:szCs w:val="18"/>
          <w:highlight w:val="yellow"/>
        </w:rPr>
      </w:pPr>
    </w:p>
    <w:p w14:paraId="0D0CF079" w14:textId="77777777" w:rsidR="00583A45" w:rsidRPr="00B41AEE" w:rsidRDefault="00583A45" w:rsidP="00583A45">
      <w:pPr>
        <w:spacing w:line="264" w:lineRule="auto"/>
        <w:rPr>
          <w:rFonts w:ascii="Cambria" w:eastAsia="Calibri" w:hAnsi="Cambria" w:cs="Times New Roman"/>
          <w:bCs/>
        </w:rPr>
      </w:pPr>
      <w:r w:rsidRPr="00B41AEE">
        <w:rPr>
          <w:rFonts w:ascii="Cambria" w:eastAsia="Calibri" w:hAnsi="Cambria" w:cs="Times New Roman"/>
          <w:bCs/>
        </w:rPr>
        <w:lastRenderedPageBreak/>
        <w:t>PROPOZIMET PËR AVANCIM:</w:t>
      </w:r>
    </w:p>
    <w:p w14:paraId="4472077E" w14:textId="77777777" w:rsidR="00583A45" w:rsidRPr="00B41AEE" w:rsidRDefault="00583A45" w:rsidP="00583A45">
      <w:pPr>
        <w:numPr>
          <w:ilvl w:val="0"/>
          <w:numId w:val="30"/>
        </w:numPr>
        <w:spacing w:after="0" w:line="264" w:lineRule="auto"/>
        <w:contextualSpacing/>
        <w:rPr>
          <w:rFonts w:ascii="Cambria" w:eastAsia="Calibri" w:hAnsi="Cambria" w:cs="Times New Roman"/>
        </w:rPr>
      </w:pPr>
      <w:r w:rsidRPr="00B41AEE">
        <w:rPr>
          <w:rFonts w:ascii="Cambria" w:eastAsia="Calibri" w:hAnsi="Cambria" w:cs="Times New Roman"/>
        </w:rPr>
        <w:t>Sjellja e kuadrit strategjik dhe juridik në nivelin lokal;</w:t>
      </w:r>
    </w:p>
    <w:p w14:paraId="65965170" w14:textId="77777777" w:rsidR="00583A45" w:rsidRPr="00FD3598" w:rsidRDefault="00583A45" w:rsidP="00583A45">
      <w:pPr>
        <w:numPr>
          <w:ilvl w:val="0"/>
          <w:numId w:val="30"/>
        </w:numPr>
        <w:spacing w:after="0" w:line="264" w:lineRule="auto"/>
        <w:contextualSpacing/>
        <w:rPr>
          <w:rFonts w:ascii="Cambria" w:eastAsia="Calibri" w:hAnsi="Cambria" w:cs="Times New Roman"/>
        </w:rPr>
      </w:pPr>
      <w:r w:rsidRPr="00FD3598">
        <w:rPr>
          <w:rFonts w:ascii="Cambria" w:eastAsia="Calibri" w:hAnsi="Cambria" w:cs="Times New Roman"/>
        </w:rPr>
        <w:t>Promovimi i përfshirjes sociale dhe tolerancës;</w:t>
      </w:r>
    </w:p>
    <w:p w14:paraId="52BF23FB" w14:textId="77777777" w:rsidR="00583A45" w:rsidRPr="00FD3598" w:rsidRDefault="00583A45" w:rsidP="00583A45">
      <w:pPr>
        <w:numPr>
          <w:ilvl w:val="0"/>
          <w:numId w:val="30"/>
        </w:numPr>
        <w:spacing w:after="0" w:line="264" w:lineRule="auto"/>
        <w:contextualSpacing/>
        <w:rPr>
          <w:rFonts w:ascii="Cambria" w:eastAsia="Calibri" w:hAnsi="Cambria" w:cs="Times New Roman"/>
        </w:rPr>
      </w:pPr>
      <w:r w:rsidRPr="00FD3598">
        <w:rPr>
          <w:rFonts w:ascii="Cambria" w:eastAsia="Calibri" w:hAnsi="Cambria" w:cs="Times New Roman"/>
        </w:rPr>
        <w:t>Njohje më e mirë e nevojave të grupeve qëllimore;</w:t>
      </w:r>
    </w:p>
    <w:p w14:paraId="09D43C6A" w14:textId="77777777" w:rsidR="00583A45" w:rsidRPr="00FD3598" w:rsidRDefault="00583A45" w:rsidP="00583A45">
      <w:pPr>
        <w:numPr>
          <w:ilvl w:val="0"/>
          <w:numId w:val="30"/>
        </w:numPr>
        <w:spacing w:after="0" w:line="264" w:lineRule="auto"/>
        <w:contextualSpacing/>
        <w:rPr>
          <w:rFonts w:ascii="Cambria" w:eastAsia="Calibri" w:hAnsi="Cambria" w:cs="Times New Roman"/>
        </w:rPr>
      </w:pPr>
      <w:r w:rsidRPr="00FD3598">
        <w:rPr>
          <w:rFonts w:ascii="Cambria" w:eastAsia="Calibri" w:hAnsi="Cambria" w:cs="Times New Roman"/>
        </w:rPr>
        <w:t>Rrjetëzimi i institucioneve (vetëqeverisja lokale, QZHS, OJQ).</w:t>
      </w:r>
    </w:p>
    <w:p w14:paraId="2E1E5506" w14:textId="77777777" w:rsidR="00583A45" w:rsidRPr="00FD3598" w:rsidRDefault="00583A45" w:rsidP="00583A45">
      <w:pPr>
        <w:spacing w:line="264" w:lineRule="auto"/>
        <w:rPr>
          <w:rFonts w:ascii="Cambria" w:eastAsia="Calibri" w:hAnsi="Cambria" w:cs="Times New Roman"/>
          <w:bCs/>
          <w:highlight w:val="yellow"/>
        </w:rPr>
      </w:pPr>
    </w:p>
    <w:p w14:paraId="5CB08897" w14:textId="77777777" w:rsidR="00583A45" w:rsidRPr="00FD3598" w:rsidRDefault="00583A45" w:rsidP="00583A45">
      <w:pPr>
        <w:keepNext/>
        <w:keepLines/>
        <w:spacing w:after="0" w:line="264" w:lineRule="auto"/>
        <w:outlineLvl w:val="1"/>
        <w:rPr>
          <w:rFonts w:ascii="Cambria" w:eastAsiaTheme="majorEastAsia" w:hAnsi="Cambria" w:cstheme="majorBidi"/>
          <w:b/>
          <w:caps/>
          <w:smallCaps/>
          <w:color w:val="2F5496" w:themeColor="accent1" w:themeShade="BF"/>
          <w:sz w:val="24"/>
          <w:szCs w:val="26"/>
        </w:rPr>
      </w:pPr>
      <w:bookmarkStart w:id="133" w:name="_Toc55672996"/>
      <w:bookmarkStart w:id="134" w:name="_Toc57365277"/>
      <w:bookmarkStart w:id="135" w:name="_Toc52951754"/>
      <w:bookmarkStart w:id="136" w:name="_Toc54538971"/>
      <w:bookmarkStart w:id="137" w:name="_Toc54690422"/>
      <w:r w:rsidRPr="00FD3598">
        <w:rPr>
          <w:rFonts w:ascii="Cambria" w:eastAsiaTheme="majorEastAsia" w:hAnsi="Cambria" w:cstheme="majorBidi"/>
          <w:b/>
          <w:caps/>
          <w:smallCaps/>
          <w:color w:val="2F5496" w:themeColor="accent1" w:themeShade="BF"/>
          <w:sz w:val="24"/>
          <w:szCs w:val="26"/>
        </w:rPr>
        <w:t>4.4. problemet kyçe të tregut lokal të punës</w:t>
      </w:r>
      <w:bookmarkEnd w:id="133"/>
      <w:bookmarkEnd w:id="134"/>
      <w:r w:rsidRPr="00FD3598">
        <w:rPr>
          <w:rFonts w:ascii="Cambria" w:eastAsiaTheme="majorEastAsia" w:hAnsi="Cambria" w:cstheme="majorBidi"/>
          <w:b/>
          <w:caps/>
          <w:smallCaps/>
          <w:color w:val="2F5496" w:themeColor="accent1" w:themeShade="BF"/>
          <w:sz w:val="24"/>
          <w:szCs w:val="26"/>
        </w:rPr>
        <w:t xml:space="preserve"> </w:t>
      </w:r>
      <w:bookmarkEnd w:id="135"/>
      <w:bookmarkEnd w:id="136"/>
      <w:bookmarkEnd w:id="137"/>
    </w:p>
    <w:p w14:paraId="7B74F8A5" w14:textId="77777777" w:rsidR="00583A45" w:rsidRPr="00FD3598"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p>
    <w:p w14:paraId="5173D271" w14:textId="77777777" w:rsidR="00583A45" w:rsidRPr="00FD3598" w:rsidRDefault="00583A45" w:rsidP="00583A45">
      <w:pPr>
        <w:spacing w:line="264" w:lineRule="auto"/>
        <w:rPr>
          <w:rFonts w:ascii="Cambria" w:eastAsia="Calibri" w:hAnsi="Cambria" w:cs="Times New Roman"/>
          <w:bCs/>
        </w:rPr>
      </w:pPr>
      <w:r w:rsidRPr="00FD3598">
        <w:rPr>
          <w:rFonts w:ascii="Cambria" w:eastAsia="Calibri" w:hAnsi="Cambria" w:cs="Times New Roman"/>
          <w:bCs/>
        </w:rPr>
        <w:t>Në bazë të analizës së tregut të punës dhe të dhënave sekondare të mbledhura, SWOT analizave, janë identifikuar problemet kyçe vijuese të tregut lokal dhe punësimit në Komunën e Tuzit:</w:t>
      </w:r>
    </w:p>
    <w:p w14:paraId="635D26AB" w14:textId="77777777" w:rsidR="00583A45" w:rsidRPr="00FD3598" w:rsidRDefault="00583A45" w:rsidP="00583A45">
      <w:pPr>
        <w:spacing w:line="264" w:lineRule="auto"/>
        <w:ind w:left="66"/>
        <w:rPr>
          <w:rFonts w:ascii="Cambria" w:eastAsia="Calibri" w:hAnsi="Cambria" w:cs="Times New Roman"/>
          <w:b/>
          <w:sz w:val="20"/>
          <w:szCs w:val="18"/>
        </w:rPr>
      </w:pPr>
    </w:p>
    <w:p w14:paraId="07A1645D" w14:textId="77777777" w:rsidR="00583A45" w:rsidRPr="00FD3598" w:rsidRDefault="00583A45" w:rsidP="00583A45">
      <w:pPr>
        <w:numPr>
          <w:ilvl w:val="0"/>
          <w:numId w:val="22"/>
        </w:numPr>
        <w:spacing w:after="0" w:line="264" w:lineRule="auto"/>
        <w:contextualSpacing/>
        <w:rPr>
          <w:rFonts w:ascii="Cambria" w:eastAsia="Calibri" w:hAnsi="Cambria" w:cs="Times New Roman"/>
          <w:iCs/>
        </w:rPr>
      </w:pPr>
      <w:r w:rsidRPr="00FD3598">
        <w:rPr>
          <w:rFonts w:ascii="Cambria" w:eastAsia="Calibri" w:hAnsi="Cambria" w:cs="Times New Roman"/>
          <w:b/>
          <w:bCs/>
          <w:iCs/>
        </w:rPr>
        <w:t>Problemi kyçë nr. 1</w:t>
      </w:r>
      <w:r w:rsidRPr="00FD3598">
        <w:rPr>
          <w:rFonts w:ascii="Cambria" w:eastAsia="Calibri" w:hAnsi="Cambria" w:cs="Times New Roman"/>
          <w:iCs/>
        </w:rPr>
        <w:t xml:space="preserve">: </w:t>
      </w:r>
      <w:proofErr w:type="spellStart"/>
      <w:r w:rsidRPr="00FD3598">
        <w:rPr>
          <w:rFonts w:ascii="Cambria" w:eastAsia="Calibri" w:hAnsi="Cambria" w:cs="Times New Roman"/>
          <w:iCs/>
        </w:rPr>
        <w:t>Papunësueshmeria</w:t>
      </w:r>
      <w:proofErr w:type="spellEnd"/>
      <w:r w:rsidRPr="00FD3598">
        <w:rPr>
          <w:rFonts w:ascii="Cambria" w:eastAsia="Calibri" w:hAnsi="Cambria" w:cs="Times New Roman"/>
          <w:iCs/>
        </w:rPr>
        <w:t>;</w:t>
      </w:r>
    </w:p>
    <w:p w14:paraId="5593E906" w14:textId="5514B14F" w:rsidR="00583A45" w:rsidRPr="00FD3598" w:rsidRDefault="00583A45" w:rsidP="00583A45">
      <w:pPr>
        <w:numPr>
          <w:ilvl w:val="0"/>
          <w:numId w:val="22"/>
        </w:numPr>
        <w:spacing w:after="0" w:line="264" w:lineRule="auto"/>
        <w:contextualSpacing/>
        <w:rPr>
          <w:rFonts w:ascii="Cambria" w:eastAsia="Calibri" w:hAnsi="Cambria" w:cs="Times New Roman"/>
          <w:iCs/>
        </w:rPr>
      </w:pPr>
      <w:r w:rsidRPr="00FD3598">
        <w:rPr>
          <w:rFonts w:ascii="Cambria" w:eastAsia="Calibri" w:hAnsi="Cambria" w:cs="Times New Roman"/>
          <w:b/>
          <w:bCs/>
          <w:iCs/>
        </w:rPr>
        <w:t>Problemi kyçë  nr. 2</w:t>
      </w:r>
      <w:r w:rsidRPr="00FD3598">
        <w:rPr>
          <w:rFonts w:ascii="Cambria" w:eastAsia="Calibri" w:hAnsi="Cambria" w:cs="Times New Roman"/>
          <w:iCs/>
        </w:rPr>
        <w:t>: strukturë e papërshtatshme e personave të papunësuar (</w:t>
      </w:r>
      <w:r w:rsidR="00FD3598" w:rsidRPr="00FD3598">
        <w:rPr>
          <w:rFonts w:ascii="Cambria" w:eastAsia="Calibri" w:hAnsi="Cambria" w:cs="Times New Roman"/>
          <w:iCs/>
        </w:rPr>
        <w:t>papunësi</w:t>
      </w:r>
      <w:r w:rsidRPr="00FD3598">
        <w:rPr>
          <w:rFonts w:ascii="Cambria" w:eastAsia="Calibri" w:hAnsi="Cambria" w:cs="Times New Roman"/>
          <w:iCs/>
        </w:rPr>
        <w:t xml:space="preserve"> afatgjatë, numër i madh i personave të pakualifikuar, pastaj persona pa stazh pune, veçanërisht femra).</w:t>
      </w:r>
    </w:p>
    <w:p w14:paraId="265F6F96" w14:textId="17AB69F6" w:rsidR="00583A45" w:rsidRDefault="00583A45" w:rsidP="00583A45">
      <w:pPr>
        <w:spacing w:line="264" w:lineRule="auto"/>
        <w:ind w:left="66"/>
        <w:rPr>
          <w:rFonts w:ascii="Cambria" w:eastAsia="Calibri" w:hAnsi="Cambria" w:cs="Times New Roman"/>
          <w:b/>
          <w:sz w:val="20"/>
          <w:szCs w:val="18"/>
        </w:rPr>
      </w:pPr>
    </w:p>
    <w:p w14:paraId="260CC222" w14:textId="52805BEE" w:rsidR="00E0743C" w:rsidRDefault="00E0743C" w:rsidP="00583A45">
      <w:pPr>
        <w:spacing w:line="264" w:lineRule="auto"/>
        <w:ind w:left="66"/>
        <w:rPr>
          <w:rFonts w:ascii="Cambria" w:eastAsia="Calibri" w:hAnsi="Cambria" w:cs="Times New Roman"/>
          <w:b/>
          <w:sz w:val="20"/>
          <w:szCs w:val="18"/>
        </w:rPr>
      </w:pPr>
    </w:p>
    <w:p w14:paraId="2153A18A" w14:textId="77777777" w:rsidR="00E0743C" w:rsidRPr="00FD3598" w:rsidRDefault="00E0743C" w:rsidP="00583A45">
      <w:pPr>
        <w:spacing w:line="264" w:lineRule="auto"/>
        <w:ind w:left="66"/>
        <w:rPr>
          <w:rFonts w:ascii="Cambria" w:eastAsia="Calibri" w:hAnsi="Cambria" w:cs="Times New Roman"/>
          <w:b/>
          <w:sz w:val="20"/>
          <w:szCs w:val="18"/>
        </w:rPr>
      </w:pPr>
    </w:p>
    <w:p w14:paraId="36489041" w14:textId="77777777" w:rsidR="00583A45" w:rsidRPr="00FD3598" w:rsidRDefault="00583A45" w:rsidP="00583A45">
      <w:pPr>
        <w:spacing w:line="264" w:lineRule="auto"/>
        <w:ind w:left="66"/>
        <w:rPr>
          <w:rFonts w:ascii="Cambria" w:eastAsia="Calibri" w:hAnsi="Cambria" w:cs="Times New Roman"/>
          <w:b/>
          <w:sz w:val="20"/>
          <w:szCs w:val="18"/>
        </w:rPr>
      </w:pPr>
    </w:p>
    <w:p w14:paraId="18D2E163" w14:textId="77777777" w:rsidR="00583A45" w:rsidRPr="00FD3598" w:rsidRDefault="00583A45" w:rsidP="00583A45">
      <w:pPr>
        <w:keepNext/>
        <w:keepLines/>
        <w:pBdr>
          <w:top w:val="single" w:sz="4" w:space="1" w:color="2E74B5" w:themeColor="accent5" w:themeShade="BF"/>
          <w:bottom w:val="single" w:sz="4" w:space="1" w:color="2E74B5" w:themeColor="accent5" w:themeShade="BF"/>
        </w:pBdr>
        <w:spacing w:after="0" w:line="264" w:lineRule="auto"/>
        <w:outlineLvl w:val="0"/>
        <w:rPr>
          <w:rFonts w:ascii="Cambria" w:eastAsiaTheme="majorEastAsia" w:hAnsi="Cambria" w:cs="Arial"/>
          <w:b/>
          <w:color w:val="2F5496" w:themeColor="accent1" w:themeShade="BF"/>
          <w:sz w:val="28"/>
          <w:szCs w:val="32"/>
        </w:rPr>
      </w:pPr>
      <w:bookmarkStart w:id="138" w:name="_Toc44873772"/>
      <w:bookmarkStart w:id="139" w:name="_Toc52644741"/>
      <w:bookmarkStart w:id="140" w:name="_Toc52951755"/>
      <w:bookmarkStart w:id="141" w:name="_Toc54538972"/>
      <w:bookmarkStart w:id="142" w:name="_Toc54690423"/>
      <w:bookmarkStart w:id="143" w:name="_Toc55672997"/>
      <w:bookmarkStart w:id="144" w:name="_Toc57365278"/>
      <w:r w:rsidRPr="00FD3598">
        <w:rPr>
          <w:rFonts w:ascii="Cambria" w:eastAsiaTheme="majorEastAsia" w:hAnsi="Cambria" w:cs="Arial"/>
          <w:b/>
          <w:color w:val="2F5496" w:themeColor="accent1" w:themeShade="BF"/>
          <w:sz w:val="28"/>
          <w:szCs w:val="32"/>
        </w:rPr>
        <w:t>5.  VIZIONI, QËLLIMET, PRIORITETET DHE MASAT E STRATEGJISË SË PUNËSIMIT</w:t>
      </w:r>
      <w:bookmarkEnd w:id="138"/>
      <w:bookmarkEnd w:id="139"/>
      <w:bookmarkEnd w:id="140"/>
      <w:bookmarkEnd w:id="141"/>
      <w:bookmarkEnd w:id="142"/>
      <w:bookmarkEnd w:id="143"/>
      <w:bookmarkEnd w:id="144"/>
    </w:p>
    <w:p w14:paraId="179169D0" w14:textId="77777777" w:rsidR="00583A45" w:rsidRPr="00FD3598" w:rsidRDefault="00583A45" w:rsidP="00583A45">
      <w:pPr>
        <w:spacing w:line="264" w:lineRule="auto"/>
        <w:rPr>
          <w:rFonts w:ascii="Cambria" w:eastAsia="Calibri" w:hAnsi="Cambria" w:cs="Times New Roman"/>
          <w:b/>
          <w:sz w:val="20"/>
          <w:szCs w:val="18"/>
        </w:rPr>
      </w:pPr>
    </w:p>
    <w:p w14:paraId="40950071" w14:textId="77777777" w:rsidR="00583A45" w:rsidRPr="00FD3598"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145" w:name="_Toc52644742"/>
      <w:bookmarkStart w:id="146" w:name="_Toc52951756"/>
      <w:bookmarkStart w:id="147" w:name="_Toc54538973"/>
      <w:bookmarkStart w:id="148" w:name="_Toc54690424"/>
      <w:bookmarkStart w:id="149" w:name="_Toc55672998"/>
      <w:bookmarkStart w:id="150" w:name="_Toc57365279"/>
      <w:r w:rsidRPr="00FD3598">
        <w:rPr>
          <w:rFonts w:ascii="Cambria" w:eastAsiaTheme="majorEastAsia" w:hAnsi="Cambria" w:cstheme="majorBidi"/>
          <w:b/>
          <w:caps/>
          <w:color w:val="2F5496" w:themeColor="accent1" w:themeShade="BF"/>
          <w:sz w:val="24"/>
          <w:szCs w:val="26"/>
        </w:rPr>
        <w:t>5.1 VIZIioni i komunës në pikëpamje të punësimit dhe zhvillim të fuqisë së punës</w:t>
      </w:r>
      <w:bookmarkEnd w:id="145"/>
      <w:bookmarkEnd w:id="146"/>
      <w:bookmarkEnd w:id="147"/>
      <w:bookmarkEnd w:id="148"/>
      <w:bookmarkEnd w:id="149"/>
      <w:bookmarkEnd w:id="150"/>
    </w:p>
    <w:p w14:paraId="2F3ECB83" w14:textId="77777777" w:rsidR="00583A45" w:rsidRPr="00FD3598" w:rsidRDefault="00583A45" w:rsidP="00583A45">
      <w:pPr>
        <w:spacing w:line="264" w:lineRule="auto"/>
        <w:rPr>
          <w:rFonts w:ascii="Cambria" w:eastAsia="Calibri" w:hAnsi="Cambria" w:cs="Times New Roman"/>
          <w:b/>
          <w:sz w:val="20"/>
          <w:szCs w:val="18"/>
        </w:rPr>
      </w:pPr>
    </w:p>
    <w:p w14:paraId="17123FFA" w14:textId="77777777" w:rsidR="00583A45" w:rsidRPr="00FD3598" w:rsidRDefault="00583A45" w:rsidP="00583A45">
      <w:pPr>
        <w:pBdr>
          <w:top w:val="dotted" w:sz="4" w:space="1" w:color="auto"/>
          <w:left w:val="dotted" w:sz="4" w:space="4" w:color="auto"/>
          <w:bottom w:val="dotted" w:sz="4" w:space="1" w:color="auto"/>
          <w:right w:val="dotted" w:sz="4" w:space="4" w:color="auto"/>
        </w:pBdr>
        <w:shd w:val="clear" w:color="auto" w:fill="FFFF99"/>
        <w:spacing w:line="264" w:lineRule="auto"/>
        <w:ind w:left="720"/>
        <w:contextualSpacing/>
        <w:jc w:val="center"/>
        <w:rPr>
          <w:rFonts w:ascii="Cambria" w:eastAsia="Calibri" w:hAnsi="Cambria" w:cs="Times New Roman"/>
          <w:b/>
          <w:bCs/>
          <w:i/>
          <w:iCs/>
          <w:color w:val="2F5496" w:themeColor="accent1" w:themeShade="BF"/>
        </w:rPr>
      </w:pPr>
    </w:p>
    <w:p w14:paraId="322D1610" w14:textId="77777777" w:rsidR="00583A45" w:rsidRPr="00FD3598" w:rsidRDefault="00583A45" w:rsidP="00583A45">
      <w:pPr>
        <w:pBdr>
          <w:top w:val="dotted" w:sz="4" w:space="1" w:color="auto"/>
          <w:left w:val="dotted" w:sz="4" w:space="4" w:color="auto"/>
          <w:bottom w:val="dotted" w:sz="4" w:space="1" w:color="auto"/>
          <w:right w:val="dotted" w:sz="4" w:space="4" w:color="auto"/>
        </w:pBdr>
        <w:shd w:val="clear" w:color="auto" w:fill="FFFF99"/>
        <w:spacing w:line="264" w:lineRule="auto"/>
        <w:ind w:left="720"/>
        <w:contextualSpacing/>
        <w:jc w:val="center"/>
        <w:rPr>
          <w:rFonts w:ascii="Cambria" w:eastAsia="Calibri" w:hAnsi="Cambria" w:cs="Times New Roman"/>
          <w:b/>
          <w:bCs/>
          <w:i/>
          <w:iCs/>
          <w:color w:val="2F5496" w:themeColor="accent1" w:themeShade="BF"/>
        </w:rPr>
      </w:pPr>
      <w:r w:rsidRPr="00FD3598">
        <w:rPr>
          <w:rFonts w:ascii="Cambria" w:eastAsia="Calibri" w:hAnsi="Cambria" w:cs="Times New Roman"/>
          <w:b/>
          <w:bCs/>
          <w:i/>
          <w:iCs/>
          <w:color w:val="2F5496" w:themeColor="accent1" w:themeShade="BF"/>
        </w:rPr>
        <w:t xml:space="preserve">„Deri në vitin 2030 Komuna e Tuzit do të ketë numër më të ulët të papunësuarve, si dhe numër më të madh të </w:t>
      </w:r>
      <w:proofErr w:type="spellStart"/>
      <w:r w:rsidRPr="00FD3598">
        <w:rPr>
          <w:rFonts w:ascii="Cambria" w:eastAsia="Calibri" w:hAnsi="Cambria" w:cs="Times New Roman"/>
          <w:b/>
          <w:bCs/>
          <w:i/>
          <w:iCs/>
          <w:color w:val="2F5496" w:themeColor="accent1" w:themeShade="BF"/>
        </w:rPr>
        <w:t>të</w:t>
      </w:r>
      <w:proofErr w:type="spellEnd"/>
      <w:r w:rsidRPr="00FD3598">
        <w:rPr>
          <w:rFonts w:ascii="Cambria" w:eastAsia="Calibri" w:hAnsi="Cambria" w:cs="Times New Roman"/>
          <w:b/>
          <w:bCs/>
          <w:i/>
          <w:iCs/>
          <w:color w:val="2F5496" w:themeColor="accent1" w:themeShade="BF"/>
        </w:rPr>
        <w:t xml:space="preserve"> kyçurve social për shkak të mundësive të shtuara të punësimit“.</w:t>
      </w:r>
    </w:p>
    <w:p w14:paraId="06B43F27" w14:textId="77777777" w:rsidR="00583A45" w:rsidRPr="00FD3598" w:rsidRDefault="00583A45" w:rsidP="00583A45">
      <w:pPr>
        <w:pBdr>
          <w:top w:val="dotted" w:sz="4" w:space="1" w:color="auto"/>
          <w:left w:val="dotted" w:sz="4" w:space="4" w:color="auto"/>
          <w:bottom w:val="dotted" w:sz="4" w:space="1" w:color="auto"/>
          <w:right w:val="dotted" w:sz="4" w:space="4" w:color="auto"/>
        </w:pBdr>
        <w:shd w:val="clear" w:color="auto" w:fill="FFFF99"/>
        <w:spacing w:line="264" w:lineRule="auto"/>
        <w:ind w:left="720"/>
        <w:contextualSpacing/>
        <w:jc w:val="center"/>
        <w:rPr>
          <w:rFonts w:ascii="Cambria" w:eastAsia="Calibri" w:hAnsi="Cambria" w:cs="Times New Roman"/>
          <w:b/>
          <w:bCs/>
          <w:i/>
          <w:iCs/>
          <w:color w:val="2F5496" w:themeColor="accent1" w:themeShade="BF"/>
          <w:sz w:val="20"/>
          <w:szCs w:val="20"/>
        </w:rPr>
      </w:pPr>
    </w:p>
    <w:p w14:paraId="4BE77EC1" w14:textId="77777777" w:rsidR="00583A45" w:rsidRPr="00FD3598" w:rsidRDefault="00583A45" w:rsidP="00583A45">
      <w:pPr>
        <w:spacing w:line="264" w:lineRule="auto"/>
        <w:rPr>
          <w:rFonts w:ascii="Cambria" w:eastAsia="Calibri" w:hAnsi="Cambria" w:cs="Arial"/>
          <w:sz w:val="20"/>
          <w:szCs w:val="18"/>
        </w:rPr>
      </w:pPr>
    </w:p>
    <w:p w14:paraId="0AF685D0" w14:textId="77777777" w:rsidR="00583A45" w:rsidRPr="00FD3598" w:rsidRDefault="00583A45" w:rsidP="00583A45">
      <w:pPr>
        <w:keepNext/>
        <w:keepLines/>
        <w:spacing w:after="0" w:line="264" w:lineRule="auto"/>
        <w:outlineLvl w:val="1"/>
        <w:rPr>
          <w:rFonts w:ascii="Cambria" w:eastAsiaTheme="majorEastAsia" w:hAnsi="Cambria" w:cstheme="majorBidi"/>
          <w:b/>
          <w:caps/>
          <w:color w:val="2F5496" w:themeColor="accent1" w:themeShade="BF"/>
          <w:sz w:val="24"/>
          <w:szCs w:val="26"/>
        </w:rPr>
      </w:pPr>
      <w:bookmarkStart w:id="151" w:name="_Toc52644743"/>
      <w:bookmarkStart w:id="152" w:name="_Toc52951757"/>
      <w:bookmarkStart w:id="153" w:name="_Toc54538974"/>
      <w:bookmarkStart w:id="154" w:name="_Toc54690425"/>
      <w:bookmarkStart w:id="155" w:name="_Toc55672999"/>
      <w:bookmarkStart w:id="156" w:name="_Toc57365280"/>
      <w:r w:rsidRPr="00FD3598">
        <w:rPr>
          <w:rFonts w:ascii="Cambria" w:eastAsiaTheme="majorEastAsia" w:hAnsi="Cambria" w:cstheme="majorBidi"/>
          <w:b/>
          <w:caps/>
          <w:color w:val="2F5496" w:themeColor="accent1" w:themeShade="BF"/>
          <w:sz w:val="24"/>
          <w:szCs w:val="26"/>
        </w:rPr>
        <w:lastRenderedPageBreak/>
        <w:t xml:space="preserve">5.2 qëllimet dhe aktivitetet për periudhën </w:t>
      </w:r>
      <w:bookmarkEnd w:id="151"/>
      <w:r w:rsidRPr="00FD3598">
        <w:rPr>
          <w:rFonts w:ascii="Cambria" w:eastAsiaTheme="majorEastAsia" w:hAnsi="Cambria" w:cstheme="majorBidi"/>
          <w:b/>
          <w:caps/>
          <w:color w:val="2F5496" w:themeColor="accent1" w:themeShade="BF"/>
          <w:sz w:val="24"/>
          <w:szCs w:val="26"/>
        </w:rPr>
        <w:t>2021-202</w:t>
      </w:r>
      <w:bookmarkEnd w:id="152"/>
      <w:r w:rsidRPr="00FD3598">
        <w:rPr>
          <w:rFonts w:ascii="Cambria" w:eastAsiaTheme="majorEastAsia" w:hAnsi="Cambria" w:cstheme="majorBidi"/>
          <w:b/>
          <w:caps/>
          <w:color w:val="2F5496" w:themeColor="accent1" w:themeShade="BF"/>
          <w:sz w:val="24"/>
          <w:szCs w:val="26"/>
        </w:rPr>
        <w:t>5</w:t>
      </w:r>
      <w:bookmarkEnd w:id="153"/>
      <w:bookmarkEnd w:id="154"/>
      <w:bookmarkEnd w:id="155"/>
      <w:bookmarkEnd w:id="156"/>
    </w:p>
    <w:p w14:paraId="2E782BEB" w14:textId="77777777" w:rsidR="00583A45" w:rsidRPr="00FD3598" w:rsidRDefault="00583A45" w:rsidP="00583A45">
      <w:pPr>
        <w:spacing w:line="264" w:lineRule="auto"/>
        <w:rPr>
          <w:rFonts w:ascii="Cambria" w:eastAsia="Calibri" w:hAnsi="Cambria" w:cs="Times New Roman"/>
          <w:sz w:val="24"/>
          <w:szCs w:val="24"/>
          <w:highlight w:val="yellow"/>
        </w:rPr>
      </w:pPr>
    </w:p>
    <w:tbl>
      <w:tblPr>
        <w:tblStyle w:val="TableGrid"/>
        <w:tblW w:w="0" w:type="auto"/>
        <w:tblLook w:val="04A0" w:firstRow="1" w:lastRow="0" w:firstColumn="1" w:lastColumn="0" w:noHBand="0" w:noVBand="1"/>
      </w:tblPr>
      <w:tblGrid>
        <w:gridCol w:w="2405"/>
        <w:gridCol w:w="6826"/>
      </w:tblGrid>
      <w:tr w:rsidR="00583A45" w:rsidRPr="00FD3598" w14:paraId="75794790" w14:textId="77777777" w:rsidTr="00674877">
        <w:tc>
          <w:tcPr>
            <w:tcW w:w="2405" w:type="dxa"/>
            <w:shd w:val="clear" w:color="auto" w:fill="2F5496" w:themeFill="accent1" w:themeFillShade="BF"/>
          </w:tcPr>
          <w:p w14:paraId="5339A86B" w14:textId="77777777" w:rsidR="00583A45" w:rsidRPr="00FD3598" w:rsidRDefault="00583A45" w:rsidP="00583A45">
            <w:pPr>
              <w:spacing w:line="264" w:lineRule="auto"/>
              <w:rPr>
                <w:b/>
                <w:color w:val="FFFFFF" w:themeColor="background1"/>
                <w:sz w:val="24"/>
                <w:szCs w:val="24"/>
                <w:highlight w:val="yellow"/>
                <w:lang w:val="sq-AL"/>
              </w:rPr>
            </w:pPr>
            <w:r w:rsidRPr="00FD3598">
              <w:rPr>
                <w:b/>
                <w:color w:val="FFFFFF" w:themeColor="background1"/>
                <w:lang w:val="sq-AL"/>
              </w:rPr>
              <w:t xml:space="preserve">QËLLIMI STRATEGJIK:  </w:t>
            </w:r>
          </w:p>
        </w:tc>
        <w:tc>
          <w:tcPr>
            <w:tcW w:w="6826" w:type="dxa"/>
          </w:tcPr>
          <w:p w14:paraId="65FEE6BD" w14:textId="77777777" w:rsidR="00583A45" w:rsidRPr="00FD3598" w:rsidRDefault="00583A45" w:rsidP="00583A45">
            <w:pPr>
              <w:spacing w:line="264" w:lineRule="auto"/>
              <w:rPr>
                <w:lang w:val="sq-AL"/>
              </w:rPr>
            </w:pPr>
            <w:r w:rsidRPr="00FD3598">
              <w:rPr>
                <w:lang w:val="sq-AL"/>
              </w:rPr>
              <w:t>ULJA E PAPUNËSISË</w:t>
            </w:r>
          </w:p>
          <w:p w14:paraId="7EE6C0A4" w14:textId="77777777" w:rsidR="00583A45" w:rsidRPr="00FD3598" w:rsidRDefault="00583A45" w:rsidP="00583A45">
            <w:pPr>
              <w:spacing w:line="264" w:lineRule="auto"/>
              <w:rPr>
                <w:sz w:val="24"/>
                <w:szCs w:val="24"/>
                <w:highlight w:val="yellow"/>
                <w:lang w:val="sq-AL"/>
              </w:rPr>
            </w:pPr>
          </w:p>
        </w:tc>
      </w:tr>
    </w:tbl>
    <w:p w14:paraId="48BB6668" w14:textId="77777777" w:rsidR="00583A45" w:rsidRPr="00FD3598" w:rsidRDefault="00583A45" w:rsidP="00583A45">
      <w:pPr>
        <w:spacing w:line="264" w:lineRule="auto"/>
        <w:rPr>
          <w:rFonts w:ascii="Cambria" w:eastAsia="Calibri" w:hAnsi="Cambria" w:cs="Times New Roman"/>
          <w:sz w:val="24"/>
          <w:szCs w:val="24"/>
          <w:highlight w:val="yellow"/>
        </w:rPr>
      </w:pPr>
    </w:p>
    <w:tbl>
      <w:tblPr>
        <w:tblStyle w:val="TableGrid"/>
        <w:tblW w:w="0" w:type="auto"/>
        <w:tblLook w:val="04A0" w:firstRow="1" w:lastRow="0" w:firstColumn="1" w:lastColumn="0" w:noHBand="0" w:noVBand="1"/>
      </w:tblPr>
      <w:tblGrid>
        <w:gridCol w:w="2405"/>
        <w:gridCol w:w="6826"/>
      </w:tblGrid>
      <w:tr w:rsidR="00583A45" w:rsidRPr="00FD3598" w14:paraId="5C551B9D" w14:textId="77777777" w:rsidTr="00674877">
        <w:tc>
          <w:tcPr>
            <w:tcW w:w="2405" w:type="dxa"/>
            <w:shd w:val="clear" w:color="auto" w:fill="FFFF99"/>
          </w:tcPr>
          <w:p w14:paraId="585490CD" w14:textId="77777777" w:rsidR="00583A45" w:rsidRPr="00FD3598" w:rsidRDefault="00583A45" w:rsidP="00583A45">
            <w:pPr>
              <w:spacing w:line="264" w:lineRule="auto"/>
              <w:rPr>
                <w:lang w:val="sq-AL"/>
              </w:rPr>
            </w:pPr>
            <w:r w:rsidRPr="00FD3598">
              <w:rPr>
                <w:lang w:val="sq-AL"/>
              </w:rPr>
              <w:t>Qëllimi 1</w:t>
            </w:r>
          </w:p>
        </w:tc>
        <w:tc>
          <w:tcPr>
            <w:tcW w:w="6826" w:type="dxa"/>
          </w:tcPr>
          <w:p w14:paraId="3F43ED54" w14:textId="77777777" w:rsidR="00583A45" w:rsidRPr="00FD3598" w:rsidRDefault="00583A45" w:rsidP="00583A45">
            <w:pPr>
              <w:spacing w:line="264" w:lineRule="auto"/>
              <w:rPr>
                <w:lang w:val="sq-AL"/>
              </w:rPr>
            </w:pPr>
            <w:r w:rsidRPr="00FD3598">
              <w:rPr>
                <w:lang w:val="sq-AL"/>
              </w:rPr>
              <w:t xml:space="preserve">Përkrahja e vetëpunësimit dhe afarizmit </w:t>
            </w:r>
          </w:p>
          <w:p w14:paraId="2BF475BA" w14:textId="77777777" w:rsidR="00583A45" w:rsidRPr="00FD3598" w:rsidRDefault="00583A45" w:rsidP="00583A45">
            <w:pPr>
              <w:spacing w:line="264" w:lineRule="auto"/>
              <w:rPr>
                <w:lang w:val="sq-AL"/>
              </w:rPr>
            </w:pPr>
          </w:p>
        </w:tc>
      </w:tr>
    </w:tbl>
    <w:p w14:paraId="481134F8" w14:textId="77777777" w:rsidR="00583A45" w:rsidRPr="00FD3598" w:rsidRDefault="00583A45" w:rsidP="00583A45">
      <w:pPr>
        <w:spacing w:line="264" w:lineRule="auto"/>
        <w:rPr>
          <w:rFonts w:ascii="Cambria" w:eastAsia="Calibri" w:hAnsi="Cambria" w:cs="Times New Roman"/>
        </w:rPr>
      </w:pPr>
    </w:p>
    <w:tbl>
      <w:tblPr>
        <w:tblStyle w:val="TableGrid"/>
        <w:tblW w:w="0" w:type="auto"/>
        <w:tblLook w:val="04A0" w:firstRow="1" w:lastRow="0" w:firstColumn="1" w:lastColumn="0" w:noHBand="0" w:noVBand="1"/>
      </w:tblPr>
      <w:tblGrid>
        <w:gridCol w:w="2405"/>
        <w:gridCol w:w="6826"/>
      </w:tblGrid>
      <w:tr w:rsidR="00583A45" w:rsidRPr="00FD3598" w14:paraId="0F58B9AB" w14:textId="77777777" w:rsidTr="00674877">
        <w:tc>
          <w:tcPr>
            <w:tcW w:w="2405" w:type="dxa"/>
            <w:shd w:val="clear" w:color="auto" w:fill="FFFF99"/>
          </w:tcPr>
          <w:p w14:paraId="5729ED40" w14:textId="77777777" w:rsidR="00583A45" w:rsidRPr="00FD3598" w:rsidRDefault="00583A45" w:rsidP="00583A45">
            <w:pPr>
              <w:spacing w:line="264" w:lineRule="auto"/>
              <w:rPr>
                <w:lang w:val="sq-AL"/>
              </w:rPr>
            </w:pPr>
            <w:r w:rsidRPr="00FD3598">
              <w:rPr>
                <w:lang w:val="sq-AL"/>
              </w:rPr>
              <w:t>Qëllimi 2</w:t>
            </w:r>
          </w:p>
        </w:tc>
        <w:tc>
          <w:tcPr>
            <w:tcW w:w="6826" w:type="dxa"/>
          </w:tcPr>
          <w:p w14:paraId="7E7FA44F" w14:textId="77777777" w:rsidR="00583A45" w:rsidRPr="00FD3598" w:rsidRDefault="00583A45" w:rsidP="00583A45">
            <w:pPr>
              <w:spacing w:line="264" w:lineRule="auto"/>
              <w:rPr>
                <w:lang w:val="sq-AL"/>
              </w:rPr>
            </w:pPr>
            <w:r w:rsidRPr="00FD3598">
              <w:rPr>
                <w:lang w:val="sq-AL"/>
              </w:rPr>
              <w:t>Avancimi i dijes dhe aftësive të fuqisë punëtore</w:t>
            </w:r>
          </w:p>
          <w:p w14:paraId="01CF78C4" w14:textId="77777777" w:rsidR="00583A45" w:rsidRPr="00FD3598" w:rsidRDefault="00583A45" w:rsidP="00583A45">
            <w:pPr>
              <w:spacing w:line="264" w:lineRule="auto"/>
              <w:rPr>
                <w:lang w:val="sq-AL"/>
              </w:rPr>
            </w:pPr>
          </w:p>
        </w:tc>
      </w:tr>
    </w:tbl>
    <w:p w14:paraId="59D78D05" w14:textId="77777777" w:rsidR="00583A45" w:rsidRPr="00FD3598" w:rsidRDefault="00583A45" w:rsidP="00583A45">
      <w:pPr>
        <w:spacing w:line="264" w:lineRule="auto"/>
        <w:rPr>
          <w:rFonts w:ascii="Cambria" w:eastAsia="Calibri" w:hAnsi="Cambria" w:cs="Times New Roman"/>
        </w:rPr>
      </w:pPr>
    </w:p>
    <w:tbl>
      <w:tblPr>
        <w:tblStyle w:val="TableGrid"/>
        <w:tblW w:w="0" w:type="auto"/>
        <w:tblLook w:val="04A0" w:firstRow="1" w:lastRow="0" w:firstColumn="1" w:lastColumn="0" w:noHBand="0" w:noVBand="1"/>
      </w:tblPr>
      <w:tblGrid>
        <w:gridCol w:w="2405"/>
        <w:gridCol w:w="6826"/>
      </w:tblGrid>
      <w:tr w:rsidR="00583A45" w:rsidRPr="00FD3598" w14:paraId="647633A0" w14:textId="77777777" w:rsidTr="00674877">
        <w:tc>
          <w:tcPr>
            <w:tcW w:w="2405" w:type="dxa"/>
            <w:shd w:val="clear" w:color="auto" w:fill="FFFF99"/>
          </w:tcPr>
          <w:p w14:paraId="3D49D6A1" w14:textId="77777777" w:rsidR="00583A45" w:rsidRPr="00FD3598" w:rsidRDefault="00583A45" w:rsidP="00583A45">
            <w:pPr>
              <w:spacing w:line="264" w:lineRule="auto"/>
              <w:rPr>
                <w:lang w:val="sq-AL"/>
              </w:rPr>
            </w:pPr>
            <w:r w:rsidRPr="00FD3598">
              <w:rPr>
                <w:lang w:val="sq-AL"/>
              </w:rPr>
              <w:t>Qëllimi 3</w:t>
            </w:r>
          </w:p>
          <w:p w14:paraId="54BBA1D9" w14:textId="77777777" w:rsidR="00583A45" w:rsidRPr="00FD3598" w:rsidRDefault="00583A45" w:rsidP="00583A45">
            <w:pPr>
              <w:spacing w:line="264" w:lineRule="auto"/>
              <w:rPr>
                <w:lang w:val="sq-AL"/>
              </w:rPr>
            </w:pPr>
          </w:p>
        </w:tc>
        <w:tc>
          <w:tcPr>
            <w:tcW w:w="6826" w:type="dxa"/>
          </w:tcPr>
          <w:p w14:paraId="3D3CE6FC" w14:textId="6C839A36" w:rsidR="00583A45" w:rsidRPr="00FD3598" w:rsidRDefault="00583A45" w:rsidP="00583A45">
            <w:pPr>
              <w:spacing w:line="264" w:lineRule="auto"/>
              <w:rPr>
                <w:lang w:val="sq-AL"/>
              </w:rPr>
            </w:pPr>
            <w:r w:rsidRPr="00FD3598">
              <w:rPr>
                <w:lang w:val="sq-AL"/>
              </w:rPr>
              <w:t xml:space="preserve">Rritje e përfshirjes sociale të grupeve të </w:t>
            </w:r>
            <w:r w:rsidR="00FD3598" w:rsidRPr="00FD3598">
              <w:rPr>
                <w:lang w:val="sq-AL"/>
              </w:rPr>
              <w:t>ndjeshme</w:t>
            </w:r>
          </w:p>
        </w:tc>
      </w:tr>
    </w:tbl>
    <w:p w14:paraId="25A7786A" w14:textId="77777777" w:rsidR="00583A45" w:rsidRPr="00FD3598" w:rsidRDefault="00583A45" w:rsidP="00583A45">
      <w:pPr>
        <w:spacing w:line="264" w:lineRule="auto"/>
        <w:rPr>
          <w:rFonts w:ascii="Cambria" w:eastAsia="Calibri" w:hAnsi="Cambria" w:cs="Times New Roman"/>
        </w:rPr>
      </w:pPr>
    </w:p>
    <w:p w14:paraId="24C33494" w14:textId="77777777" w:rsidR="00583A45" w:rsidRPr="00FD3598" w:rsidRDefault="00583A45" w:rsidP="00583A45">
      <w:pPr>
        <w:spacing w:line="264" w:lineRule="auto"/>
        <w:rPr>
          <w:rFonts w:ascii="Cambria" w:eastAsia="Calibri" w:hAnsi="Cambria" w:cs="Times New Roman"/>
          <w:b/>
        </w:rPr>
      </w:pPr>
      <w:r w:rsidRPr="00FD3598">
        <w:rPr>
          <w:rFonts w:ascii="Cambria" w:eastAsia="Calibri" w:hAnsi="Cambria" w:cs="Times New Roman"/>
          <w:b/>
        </w:rPr>
        <w:t>INDIKATORËT E SUKSESIT</w:t>
      </w:r>
    </w:p>
    <w:p w14:paraId="6FC4E2D6" w14:textId="77777777" w:rsidR="00583A45" w:rsidRPr="00FD3598" w:rsidRDefault="00583A45" w:rsidP="00583A45">
      <w:pPr>
        <w:spacing w:line="264" w:lineRule="auto"/>
        <w:rPr>
          <w:rFonts w:ascii="Cambria" w:eastAsia="Calibri" w:hAnsi="Cambria" w:cs="Times New Roman"/>
          <w:b/>
          <w:sz w:val="20"/>
          <w:szCs w:val="18"/>
        </w:rPr>
      </w:pPr>
    </w:p>
    <w:tbl>
      <w:tblPr>
        <w:tblStyle w:val="TableGrid"/>
        <w:tblW w:w="0" w:type="auto"/>
        <w:tblLook w:val="04A0" w:firstRow="1" w:lastRow="0" w:firstColumn="1" w:lastColumn="0" w:noHBand="0" w:noVBand="1"/>
      </w:tblPr>
      <w:tblGrid>
        <w:gridCol w:w="2830"/>
        <w:gridCol w:w="2835"/>
        <w:gridCol w:w="3397"/>
      </w:tblGrid>
      <w:tr w:rsidR="00583A45" w:rsidRPr="00FD3598" w14:paraId="6B296864" w14:textId="77777777" w:rsidTr="00674877">
        <w:tc>
          <w:tcPr>
            <w:tcW w:w="2830" w:type="dxa"/>
            <w:shd w:val="clear" w:color="auto" w:fill="D9E2F3" w:themeFill="accent1" w:themeFillTint="33"/>
          </w:tcPr>
          <w:p w14:paraId="6F3F1A1C" w14:textId="77777777" w:rsidR="00583A45" w:rsidRPr="00FD3598" w:rsidRDefault="00583A45" w:rsidP="00583A45">
            <w:pPr>
              <w:spacing w:line="264" w:lineRule="auto"/>
              <w:jc w:val="center"/>
              <w:rPr>
                <w:b/>
                <w:bCs/>
                <w:szCs w:val="18"/>
                <w:lang w:val="sq-AL"/>
              </w:rPr>
            </w:pPr>
            <w:r w:rsidRPr="00FD3598">
              <w:rPr>
                <w:b/>
                <w:bCs/>
                <w:szCs w:val="18"/>
                <w:lang w:val="sq-AL"/>
              </w:rPr>
              <w:t>Qëllimet operative</w:t>
            </w:r>
          </w:p>
        </w:tc>
        <w:tc>
          <w:tcPr>
            <w:tcW w:w="2835" w:type="dxa"/>
            <w:shd w:val="clear" w:color="auto" w:fill="D9E2F3" w:themeFill="accent1" w:themeFillTint="33"/>
          </w:tcPr>
          <w:p w14:paraId="62D99370" w14:textId="77777777" w:rsidR="00583A45" w:rsidRPr="00FD3598" w:rsidRDefault="00583A45" w:rsidP="00583A45">
            <w:pPr>
              <w:spacing w:line="264" w:lineRule="auto"/>
              <w:jc w:val="center"/>
              <w:rPr>
                <w:b/>
                <w:szCs w:val="18"/>
                <w:lang w:val="sq-AL"/>
              </w:rPr>
            </w:pPr>
            <w:r w:rsidRPr="00FD3598">
              <w:rPr>
                <w:b/>
                <w:szCs w:val="18"/>
                <w:lang w:val="sq-AL"/>
              </w:rPr>
              <w:t>Vlera fillestare</w:t>
            </w:r>
          </w:p>
          <w:p w14:paraId="4FFA25D9" w14:textId="77777777" w:rsidR="00583A45" w:rsidRPr="00FD3598" w:rsidRDefault="00583A45" w:rsidP="00583A45">
            <w:pPr>
              <w:spacing w:line="264" w:lineRule="auto"/>
              <w:jc w:val="center"/>
              <w:rPr>
                <w:b/>
                <w:szCs w:val="18"/>
                <w:lang w:val="sq-AL"/>
              </w:rPr>
            </w:pPr>
            <w:r w:rsidRPr="00FD3598">
              <w:rPr>
                <w:b/>
                <w:szCs w:val="18"/>
                <w:lang w:val="sq-AL"/>
              </w:rPr>
              <w:t>(viti 2019)</w:t>
            </w:r>
          </w:p>
        </w:tc>
        <w:tc>
          <w:tcPr>
            <w:tcW w:w="3397" w:type="dxa"/>
            <w:shd w:val="clear" w:color="auto" w:fill="D9E2F3" w:themeFill="accent1" w:themeFillTint="33"/>
          </w:tcPr>
          <w:p w14:paraId="4A8AE0D4" w14:textId="77777777" w:rsidR="00583A45" w:rsidRPr="00FD3598" w:rsidRDefault="00583A45" w:rsidP="00583A45">
            <w:pPr>
              <w:spacing w:line="264" w:lineRule="auto"/>
              <w:jc w:val="center"/>
              <w:rPr>
                <w:b/>
                <w:szCs w:val="18"/>
                <w:lang w:val="sq-AL"/>
              </w:rPr>
            </w:pPr>
            <w:r w:rsidRPr="00FD3598">
              <w:rPr>
                <w:b/>
                <w:szCs w:val="18"/>
                <w:lang w:val="sq-AL"/>
              </w:rPr>
              <w:t>Vlera e synuar</w:t>
            </w:r>
          </w:p>
          <w:p w14:paraId="4CE00D8A" w14:textId="77777777" w:rsidR="00583A45" w:rsidRPr="00FD3598" w:rsidRDefault="00583A45" w:rsidP="00583A45">
            <w:pPr>
              <w:spacing w:line="264" w:lineRule="auto"/>
              <w:jc w:val="center"/>
              <w:rPr>
                <w:b/>
                <w:szCs w:val="18"/>
                <w:lang w:val="sq-AL"/>
              </w:rPr>
            </w:pPr>
            <w:r w:rsidRPr="00FD3598">
              <w:rPr>
                <w:b/>
                <w:szCs w:val="18"/>
                <w:lang w:val="sq-AL"/>
              </w:rPr>
              <w:t>(viti 2025)</w:t>
            </w:r>
          </w:p>
          <w:p w14:paraId="4A744FE2" w14:textId="77777777" w:rsidR="00583A45" w:rsidRPr="00FD3598" w:rsidRDefault="00583A45" w:rsidP="00583A45">
            <w:pPr>
              <w:spacing w:line="264" w:lineRule="auto"/>
              <w:jc w:val="center"/>
              <w:rPr>
                <w:b/>
                <w:szCs w:val="18"/>
                <w:lang w:val="sq-AL"/>
              </w:rPr>
            </w:pPr>
          </w:p>
        </w:tc>
      </w:tr>
      <w:tr w:rsidR="00583A45" w:rsidRPr="00FD3598" w14:paraId="546EF9E8" w14:textId="77777777" w:rsidTr="00674877">
        <w:tc>
          <w:tcPr>
            <w:tcW w:w="2830" w:type="dxa"/>
          </w:tcPr>
          <w:p w14:paraId="2E96B59F" w14:textId="77777777" w:rsidR="00583A45" w:rsidRPr="00FD3598" w:rsidRDefault="00583A45" w:rsidP="00583A45">
            <w:pPr>
              <w:spacing w:line="264" w:lineRule="auto"/>
              <w:rPr>
                <w:szCs w:val="18"/>
                <w:lang w:val="sq-AL"/>
              </w:rPr>
            </w:pPr>
            <w:r w:rsidRPr="00FD3598">
              <w:rPr>
                <w:szCs w:val="18"/>
                <w:lang w:val="sq-AL"/>
              </w:rPr>
              <w:t xml:space="preserve">C1: Përkrahja e vetëpunësimit dhe afarizmit </w:t>
            </w:r>
          </w:p>
        </w:tc>
        <w:tc>
          <w:tcPr>
            <w:tcW w:w="2835" w:type="dxa"/>
          </w:tcPr>
          <w:p w14:paraId="66C260D0" w14:textId="77777777" w:rsidR="00583A45" w:rsidRPr="00FD3598" w:rsidRDefault="00583A45" w:rsidP="00583A45">
            <w:pPr>
              <w:spacing w:line="264" w:lineRule="auto"/>
              <w:rPr>
                <w:szCs w:val="18"/>
                <w:lang w:val="sq-AL"/>
              </w:rPr>
            </w:pPr>
            <w:r w:rsidRPr="00FD3598">
              <w:rPr>
                <w:szCs w:val="18"/>
                <w:lang w:val="sq-AL"/>
              </w:rPr>
              <w:t xml:space="preserve">0 persona të kyçur në masat PAP për përkrahje ndaj vetëpunësimit </w:t>
            </w:r>
          </w:p>
        </w:tc>
        <w:tc>
          <w:tcPr>
            <w:tcW w:w="3397" w:type="dxa"/>
          </w:tcPr>
          <w:p w14:paraId="4A08F36A" w14:textId="77777777" w:rsidR="00583A45" w:rsidRPr="00FD3598" w:rsidRDefault="00583A45" w:rsidP="00583A45">
            <w:pPr>
              <w:spacing w:line="264" w:lineRule="auto"/>
              <w:rPr>
                <w:szCs w:val="18"/>
                <w:lang w:val="sq-AL"/>
              </w:rPr>
            </w:pPr>
            <w:r w:rsidRPr="00FD3598">
              <w:rPr>
                <w:szCs w:val="18"/>
                <w:lang w:val="sq-AL"/>
              </w:rPr>
              <w:t xml:space="preserve">Së paku 130 persona të kyçur në masat për përkrahje të vetëpunësimit dhe afarizmit </w:t>
            </w:r>
          </w:p>
        </w:tc>
      </w:tr>
      <w:tr w:rsidR="00583A45" w:rsidRPr="00FD3598" w14:paraId="4BC07C30" w14:textId="77777777" w:rsidTr="00674877">
        <w:tc>
          <w:tcPr>
            <w:tcW w:w="2830" w:type="dxa"/>
          </w:tcPr>
          <w:p w14:paraId="40760F4D" w14:textId="62BFD406" w:rsidR="00583A45" w:rsidRPr="00FD3598" w:rsidRDefault="00583A45" w:rsidP="00583A45">
            <w:pPr>
              <w:spacing w:line="264" w:lineRule="auto"/>
              <w:rPr>
                <w:szCs w:val="18"/>
                <w:lang w:val="sq-AL"/>
              </w:rPr>
            </w:pPr>
            <w:r w:rsidRPr="00FD3598">
              <w:rPr>
                <w:szCs w:val="18"/>
                <w:lang w:val="sq-AL"/>
              </w:rPr>
              <w:t xml:space="preserve">C2: avancimi i dijes dhe aftësia e fuqisë </w:t>
            </w:r>
            <w:r w:rsidR="00FD3598" w:rsidRPr="00FD3598">
              <w:rPr>
                <w:szCs w:val="18"/>
                <w:lang w:val="sq-AL"/>
              </w:rPr>
              <w:t>punëtore</w:t>
            </w:r>
          </w:p>
        </w:tc>
        <w:tc>
          <w:tcPr>
            <w:tcW w:w="2835" w:type="dxa"/>
          </w:tcPr>
          <w:p w14:paraId="0C35C488" w14:textId="77777777" w:rsidR="00583A45" w:rsidRPr="00FD3598" w:rsidRDefault="00583A45" w:rsidP="00583A45">
            <w:pPr>
              <w:spacing w:line="264" w:lineRule="auto"/>
              <w:rPr>
                <w:szCs w:val="18"/>
                <w:lang w:val="sq-AL"/>
              </w:rPr>
            </w:pPr>
            <w:r w:rsidRPr="00FD3598">
              <w:rPr>
                <w:szCs w:val="18"/>
                <w:lang w:val="sq-AL"/>
              </w:rPr>
              <w:t>19</w:t>
            </w:r>
            <w:r w:rsidRPr="00FD3598">
              <w:rPr>
                <w:szCs w:val="18"/>
                <w:vertAlign w:val="superscript"/>
                <w:lang w:val="sq-AL"/>
              </w:rPr>
              <w:footnoteReference w:id="15"/>
            </w:r>
            <w:r w:rsidRPr="00FD3598">
              <w:rPr>
                <w:szCs w:val="18"/>
                <w:lang w:val="sq-AL"/>
              </w:rPr>
              <w:t xml:space="preserve"> persona të kyçur në programet edukuese dhe aftësuese në 2019 - 2.4 % e të gjithë personave të papunësuar</w:t>
            </w:r>
          </w:p>
          <w:p w14:paraId="05C15ACB" w14:textId="77777777" w:rsidR="00583A45" w:rsidRPr="00FD3598" w:rsidRDefault="00583A45" w:rsidP="00583A45">
            <w:pPr>
              <w:spacing w:line="264" w:lineRule="auto"/>
              <w:rPr>
                <w:szCs w:val="18"/>
                <w:lang w:val="sq-AL"/>
              </w:rPr>
            </w:pPr>
          </w:p>
        </w:tc>
        <w:tc>
          <w:tcPr>
            <w:tcW w:w="3397" w:type="dxa"/>
          </w:tcPr>
          <w:p w14:paraId="65C4D8DD" w14:textId="77777777" w:rsidR="00583A45" w:rsidRPr="00FD3598" w:rsidRDefault="00583A45" w:rsidP="00583A45">
            <w:pPr>
              <w:spacing w:line="264" w:lineRule="auto"/>
              <w:rPr>
                <w:szCs w:val="18"/>
                <w:lang w:val="sq-AL"/>
              </w:rPr>
            </w:pPr>
            <w:r w:rsidRPr="00FD3598">
              <w:rPr>
                <w:szCs w:val="18"/>
                <w:lang w:val="sq-AL"/>
              </w:rPr>
              <w:t>Së paku 140 persona të kyçur në programet e edukimit dhe aftësimit</w:t>
            </w:r>
          </w:p>
        </w:tc>
      </w:tr>
      <w:tr w:rsidR="00583A45" w:rsidRPr="00FD3598" w14:paraId="2EEB5691" w14:textId="77777777" w:rsidTr="00674877">
        <w:tc>
          <w:tcPr>
            <w:tcW w:w="2830" w:type="dxa"/>
          </w:tcPr>
          <w:p w14:paraId="3269187A" w14:textId="77777777" w:rsidR="00583A45" w:rsidRPr="00FD3598" w:rsidRDefault="00583A45" w:rsidP="00583A45">
            <w:pPr>
              <w:spacing w:line="264" w:lineRule="auto"/>
              <w:rPr>
                <w:szCs w:val="18"/>
                <w:lang w:val="sq-AL"/>
              </w:rPr>
            </w:pPr>
            <w:r w:rsidRPr="00FD3598">
              <w:rPr>
                <w:szCs w:val="18"/>
                <w:lang w:val="sq-AL"/>
              </w:rPr>
              <w:lastRenderedPageBreak/>
              <w:t>C3: Përfshirje e shtuar sociale</w:t>
            </w:r>
          </w:p>
        </w:tc>
        <w:tc>
          <w:tcPr>
            <w:tcW w:w="2835" w:type="dxa"/>
          </w:tcPr>
          <w:p w14:paraId="04DCCE66" w14:textId="77777777" w:rsidR="00583A45" w:rsidRPr="00FD3598" w:rsidRDefault="00583A45" w:rsidP="00583A45">
            <w:pPr>
              <w:spacing w:line="264" w:lineRule="auto"/>
              <w:rPr>
                <w:szCs w:val="18"/>
                <w:lang w:val="sq-AL"/>
              </w:rPr>
            </w:pPr>
            <w:r w:rsidRPr="00FD3598">
              <w:rPr>
                <w:szCs w:val="18"/>
                <w:lang w:val="sq-AL"/>
              </w:rPr>
              <w:t xml:space="preserve">15 persona nga kategoritë e ndjeshme të kyçura </w:t>
            </w:r>
          </w:p>
          <w:p w14:paraId="25E6DCDF" w14:textId="77777777" w:rsidR="00583A45" w:rsidRPr="00FD3598" w:rsidRDefault="00583A45" w:rsidP="00583A45">
            <w:pPr>
              <w:spacing w:line="264" w:lineRule="auto"/>
              <w:rPr>
                <w:strike/>
                <w:szCs w:val="18"/>
                <w:lang w:val="sq-AL"/>
              </w:rPr>
            </w:pPr>
          </w:p>
        </w:tc>
        <w:tc>
          <w:tcPr>
            <w:tcW w:w="3397" w:type="dxa"/>
          </w:tcPr>
          <w:p w14:paraId="24B42B3C" w14:textId="412AFD09" w:rsidR="00583A45" w:rsidRPr="00FD3598" w:rsidRDefault="00583A45" w:rsidP="00583A45">
            <w:pPr>
              <w:spacing w:line="264" w:lineRule="auto"/>
              <w:rPr>
                <w:szCs w:val="18"/>
                <w:lang w:val="sq-AL"/>
              </w:rPr>
            </w:pPr>
            <w:r w:rsidRPr="00FD3598">
              <w:rPr>
                <w:szCs w:val="18"/>
                <w:lang w:val="sq-AL"/>
              </w:rPr>
              <w:t xml:space="preserve">Së paku 88 persona nga grupet e </w:t>
            </w:r>
            <w:r w:rsidR="00FD3598" w:rsidRPr="00FD3598">
              <w:rPr>
                <w:szCs w:val="18"/>
                <w:lang w:val="sq-AL"/>
              </w:rPr>
              <w:t>ndjeshme</w:t>
            </w:r>
            <w:r w:rsidRPr="00FD3598">
              <w:rPr>
                <w:szCs w:val="18"/>
                <w:lang w:val="sq-AL"/>
              </w:rPr>
              <w:t xml:space="preserve"> të kyçur në masa</w:t>
            </w:r>
          </w:p>
        </w:tc>
      </w:tr>
    </w:tbl>
    <w:p w14:paraId="1564D43E" w14:textId="77777777" w:rsidR="00583A45" w:rsidRPr="00FD3598" w:rsidRDefault="00583A45" w:rsidP="00583A45">
      <w:pPr>
        <w:spacing w:line="264" w:lineRule="auto"/>
        <w:rPr>
          <w:rFonts w:ascii="Cambria" w:eastAsia="Calibri" w:hAnsi="Cambria" w:cs="Times New Roman"/>
          <w:b/>
        </w:rPr>
      </w:pPr>
    </w:p>
    <w:p w14:paraId="0443ACD9" w14:textId="77777777" w:rsidR="00583A45" w:rsidRPr="003C0571" w:rsidRDefault="00583A45" w:rsidP="00583A45">
      <w:pPr>
        <w:keepNext/>
        <w:keepLines/>
        <w:spacing w:before="40" w:after="0" w:line="240" w:lineRule="auto"/>
        <w:outlineLvl w:val="1"/>
        <w:rPr>
          <w:rFonts w:ascii="Cambria" w:eastAsiaTheme="majorEastAsia" w:hAnsi="Cambria" w:cstheme="majorBidi"/>
          <w:b/>
          <w:caps/>
          <w:color w:val="2F5496" w:themeColor="accent1" w:themeShade="BF"/>
          <w:sz w:val="24"/>
          <w:szCs w:val="26"/>
        </w:rPr>
      </w:pPr>
      <w:r w:rsidRPr="003C0571">
        <w:rPr>
          <w:rFonts w:ascii="Cambria" w:eastAsiaTheme="majorEastAsia" w:hAnsi="Cambria" w:cstheme="majorBidi"/>
          <w:b/>
          <w:caps/>
          <w:color w:val="2F5496" w:themeColor="accent1" w:themeShade="BF"/>
          <w:sz w:val="24"/>
          <w:szCs w:val="26"/>
        </w:rPr>
        <w:t>5.3 Masat/ AKTIVitetet për periudhën 2021-2025</w:t>
      </w:r>
    </w:p>
    <w:p w14:paraId="334AA1F4" w14:textId="77777777" w:rsidR="00583A45" w:rsidRPr="003C0571" w:rsidRDefault="00583A45" w:rsidP="00583A45">
      <w:pPr>
        <w:spacing w:line="264" w:lineRule="auto"/>
        <w:rPr>
          <w:rFonts w:ascii="Cambria" w:eastAsia="Calibri" w:hAnsi="Cambria" w:cs="Times New Roman"/>
          <w:b/>
          <w:sz w:val="20"/>
          <w:szCs w:val="18"/>
        </w:rPr>
      </w:pPr>
    </w:p>
    <w:tbl>
      <w:tblPr>
        <w:tblStyle w:val="TableGrid"/>
        <w:tblW w:w="0" w:type="auto"/>
        <w:tblLook w:val="04A0" w:firstRow="1" w:lastRow="0" w:firstColumn="1" w:lastColumn="0" w:noHBand="0" w:noVBand="1"/>
      </w:tblPr>
      <w:tblGrid>
        <w:gridCol w:w="1035"/>
        <w:gridCol w:w="6615"/>
        <w:gridCol w:w="1581"/>
      </w:tblGrid>
      <w:tr w:rsidR="00583A45" w:rsidRPr="003C0571" w14:paraId="5C94B777" w14:textId="77777777" w:rsidTr="00674877">
        <w:tc>
          <w:tcPr>
            <w:tcW w:w="9231" w:type="dxa"/>
            <w:gridSpan w:val="3"/>
            <w:shd w:val="clear" w:color="auto" w:fill="FFFF99"/>
          </w:tcPr>
          <w:p w14:paraId="5133CC0E" w14:textId="77777777" w:rsidR="00583A45" w:rsidRPr="003C0571" w:rsidRDefault="00583A45" w:rsidP="00583A45">
            <w:pPr>
              <w:spacing w:line="264" w:lineRule="auto"/>
              <w:rPr>
                <w:b/>
                <w:szCs w:val="18"/>
                <w:lang w:val="sq-AL"/>
              </w:rPr>
            </w:pPr>
            <w:r w:rsidRPr="003C0571">
              <w:rPr>
                <w:b/>
                <w:szCs w:val="18"/>
                <w:lang w:val="sq-AL"/>
              </w:rPr>
              <w:t>Qëllimi 1: Rritja e mundësive të punësimit</w:t>
            </w:r>
          </w:p>
          <w:p w14:paraId="4B281AB0" w14:textId="77777777" w:rsidR="00583A45" w:rsidRPr="003C0571" w:rsidRDefault="00583A45" w:rsidP="00583A45">
            <w:pPr>
              <w:spacing w:line="264" w:lineRule="auto"/>
              <w:rPr>
                <w:b/>
                <w:szCs w:val="18"/>
                <w:lang w:val="sq-AL"/>
              </w:rPr>
            </w:pPr>
          </w:p>
        </w:tc>
      </w:tr>
      <w:tr w:rsidR="00583A45" w:rsidRPr="003C0571" w14:paraId="36CDEE1F" w14:textId="77777777" w:rsidTr="00674877">
        <w:tc>
          <w:tcPr>
            <w:tcW w:w="7650" w:type="dxa"/>
            <w:gridSpan w:val="2"/>
            <w:shd w:val="clear" w:color="auto" w:fill="D9E2F3" w:themeFill="accent1" w:themeFillTint="33"/>
          </w:tcPr>
          <w:p w14:paraId="504F2ECA" w14:textId="77777777" w:rsidR="00583A45" w:rsidRPr="003C0571" w:rsidRDefault="00583A45" w:rsidP="00583A45">
            <w:pPr>
              <w:spacing w:line="264" w:lineRule="auto"/>
              <w:jc w:val="center"/>
              <w:rPr>
                <w:b/>
                <w:szCs w:val="18"/>
                <w:lang w:val="sq-AL"/>
              </w:rPr>
            </w:pPr>
            <w:r w:rsidRPr="003C0571">
              <w:rPr>
                <w:b/>
                <w:szCs w:val="18"/>
                <w:lang w:val="sq-AL"/>
              </w:rPr>
              <w:t>Masat</w:t>
            </w:r>
          </w:p>
        </w:tc>
        <w:tc>
          <w:tcPr>
            <w:tcW w:w="1581" w:type="dxa"/>
            <w:shd w:val="clear" w:color="auto" w:fill="D9E2F3" w:themeFill="accent1" w:themeFillTint="33"/>
          </w:tcPr>
          <w:p w14:paraId="08C2DE11" w14:textId="77777777" w:rsidR="00583A45" w:rsidRPr="003C0571" w:rsidRDefault="00583A45" w:rsidP="00583A45">
            <w:pPr>
              <w:spacing w:line="264" w:lineRule="auto"/>
              <w:rPr>
                <w:b/>
                <w:szCs w:val="18"/>
                <w:lang w:val="sq-AL"/>
              </w:rPr>
            </w:pPr>
            <w:r w:rsidRPr="003C0571">
              <w:rPr>
                <w:b/>
                <w:szCs w:val="18"/>
                <w:lang w:val="sq-AL"/>
              </w:rPr>
              <w:t>Periudha kohore</w:t>
            </w:r>
          </w:p>
        </w:tc>
      </w:tr>
      <w:tr w:rsidR="00583A45" w:rsidRPr="003C0571" w14:paraId="53320DBC" w14:textId="77777777" w:rsidTr="00674877">
        <w:trPr>
          <w:trHeight w:val="250"/>
        </w:trPr>
        <w:tc>
          <w:tcPr>
            <w:tcW w:w="1035" w:type="dxa"/>
          </w:tcPr>
          <w:p w14:paraId="1534DABB" w14:textId="77777777" w:rsidR="00583A45" w:rsidRPr="003C0571" w:rsidRDefault="00583A45" w:rsidP="00583A45">
            <w:pPr>
              <w:spacing w:line="264" w:lineRule="auto"/>
              <w:rPr>
                <w:szCs w:val="18"/>
                <w:lang w:val="sq-AL"/>
              </w:rPr>
            </w:pPr>
            <w:r w:rsidRPr="003C0571">
              <w:rPr>
                <w:szCs w:val="18"/>
                <w:lang w:val="sq-AL"/>
              </w:rPr>
              <w:t xml:space="preserve">1.1 </w:t>
            </w:r>
          </w:p>
        </w:tc>
        <w:tc>
          <w:tcPr>
            <w:tcW w:w="6615" w:type="dxa"/>
          </w:tcPr>
          <w:p w14:paraId="27B7E5A4" w14:textId="77777777" w:rsidR="00583A45" w:rsidRPr="003C0571" w:rsidRDefault="00583A45" w:rsidP="00583A45">
            <w:pPr>
              <w:spacing w:line="264" w:lineRule="auto"/>
              <w:rPr>
                <w:szCs w:val="18"/>
                <w:lang w:val="sq-AL"/>
              </w:rPr>
            </w:pPr>
            <w:r w:rsidRPr="003C0571">
              <w:rPr>
                <w:szCs w:val="18"/>
                <w:lang w:val="sq-AL"/>
              </w:rPr>
              <w:t>Përkrahja e vetëpunësimit (</w:t>
            </w:r>
            <w:proofErr w:type="spellStart"/>
            <w:r w:rsidRPr="003C0571">
              <w:rPr>
                <w:szCs w:val="18"/>
                <w:lang w:val="sq-AL"/>
              </w:rPr>
              <w:t>grantet</w:t>
            </w:r>
            <w:proofErr w:type="spellEnd"/>
            <w:r w:rsidRPr="003C0571">
              <w:rPr>
                <w:szCs w:val="18"/>
                <w:lang w:val="sq-AL"/>
              </w:rPr>
              <w:t xml:space="preserve"> EPPMZ – IPA)</w:t>
            </w:r>
          </w:p>
        </w:tc>
        <w:tc>
          <w:tcPr>
            <w:tcW w:w="1581" w:type="dxa"/>
          </w:tcPr>
          <w:p w14:paraId="54F196C6"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705D899B" w14:textId="77777777" w:rsidTr="00674877">
        <w:tc>
          <w:tcPr>
            <w:tcW w:w="1035" w:type="dxa"/>
          </w:tcPr>
          <w:p w14:paraId="4245BD0A" w14:textId="77777777" w:rsidR="00583A45" w:rsidRPr="003C0571" w:rsidRDefault="00583A45" w:rsidP="00583A45">
            <w:pPr>
              <w:spacing w:line="264" w:lineRule="auto"/>
              <w:rPr>
                <w:szCs w:val="18"/>
                <w:lang w:val="sq-AL"/>
              </w:rPr>
            </w:pPr>
            <w:r w:rsidRPr="003C0571">
              <w:rPr>
                <w:szCs w:val="18"/>
                <w:lang w:val="sq-AL"/>
              </w:rPr>
              <w:t xml:space="preserve">1.2 </w:t>
            </w:r>
          </w:p>
        </w:tc>
        <w:tc>
          <w:tcPr>
            <w:tcW w:w="6615" w:type="dxa"/>
          </w:tcPr>
          <w:p w14:paraId="0871F703" w14:textId="141460F2" w:rsidR="00583A45" w:rsidRPr="003C0571" w:rsidRDefault="00583A45" w:rsidP="00583A45">
            <w:pPr>
              <w:spacing w:line="264" w:lineRule="auto"/>
              <w:rPr>
                <w:szCs w:val="18"/>
                <w:lang w:val="sq-AL"/>
              </w:rPr>
            </w:pPr>
            <w:r w:rsidRPr="003C0571">
              <w:rPr>
                <w:szCs w:val="18"/>
                <w:lang w:val="sq-AL"/>
              </w:rPr>
              <w:t>Përkrahje afarizmit të femrës (Vendimi mbi buxhetin</w:t>
            </w:r>
            <w:r w:rsidR="00FD3598">
              <w:rPr>
                <w:szCs w:val="18"/>
                <w:lang w:val="sq-AL"/>
              </w:rPr>
              <w:t xml:space="preserve"> </w:t>
            </w:r>
            <w:r w:rsidRPr="003C0571">
              <w:rPr>
                <w:szCs w:val="18"/>
                <w:lang w:val="sq-AL"/>
              </w:rPr>
              <w:t>e Komunës së Tuzit)</w:t>
            </w:r>
          </w:p>
        </w:tc>
        <w:tc>
          <w:tcPr>
            <w:tcW w:w="1581" w:type="dxa"/>
          </w:tcPr>
          <w:p w14:paraId="171DE16B"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34B42852" w14:textId="77777777" w:rsidTr="00674877">
        <w:tc>
          <w:tcPr>
            <w:tcW w:w="1035" w:type="dxa"/>
          </w:tcPr>
          <w:p w14:paraId="4F74E0F1" w14:textId="77777777" w:rsidR="00583A45" w:rsidRPr="003C0571" w:rsidRDefault="00583A45" w:rsidP="00583A45">
            <w:pPr>
              <w:spacing w:line="264" w:lineRule="auto"/>
              <w:rPr>
                <w:szCs w:val="18"/>
                <w:lang w:val="sq-AL"/>
              </w:rPr>
            </w:pPr>
            <w:r w:rsidRPr="003C0571">
              <w:rPr>
                <w:szCs w:val="18"/>
                <w:lang w:val="sq-AL"/>
              </w:rPr>
              <w:t>1.3</w:t>
            </w:r>
          </w:p>
        </w:tc>
        <w:tc>
          <w:tcPr>
            <w:tcW w:w="6615" w:type="dxa"/>
          </w:tcPr>
          <w:p w14:paraId="51E64B1A" w14:textId="77777777" w:rsidR="00583A45" w:rsidRPr="003C0571" w:rsidRDefault="00583A45" w:rsidP="00583A45">
            <w:pPr>
              <w:spacing w:line="264" w:lineRule="auto"/>
              <w:rPr>
                <w:szCs w:val="18"/>
                <w:lang w:val="sq-AL"/>
              </w:rPr>
            </w:pPr>
            <w:r w:rsidRPr="003C0571">
              <w:rPr>
                <w:szCs w:val="18"/>
                <w:lang w:val="sq-AL"/>
              </w:rPr>
              <w:t>Iniciativat lokale të punësimit (SOPEES)</w:t>
            </w:r>
          </w:p>
        </w:tc>
        <w:tc>
          <w:tcPr>
            <w:tcW w:w="1581" w:type="dxa"/>
          </w:tcPr>
          <w:p w14:paraId="0ADBFE37" w14:textId="77777777" w:rsidR="00583A45" w:rsidRPr="003C0571" w:rsidRDefault="00583A45" w:rsidP="00583A45">
            <w:pPr>
              <w:spacing w:line="264" w:lineRule="auto"/>
              <w:rPr>
                <w:szCs w:val="18"/>
                <w:lang w:val="sq-AL"/>
              </w:rPr>
            </w:pPr>
            <w:r w:rsidRPr="003C0571">
              <w:rPr>
                <w:szCs w:val="18"/>
                <w:lang w:val="sq-AL"/>
              </w:rPr>
              <w:t>2021-2023</w:t>
            </w:r>
          </w:p>
        </w:tc>
      </w:tr>
    </w:tbl>
    <w:p w14:paraId="7E7BAF4C" w14:textId="77777777" w:rsidR="00583A45" w:rsidRPr="003C0571" w:rsidRDefault="00583A45" w:rsidP="00583A45">
      <w:pPr>
        <w:spacing w:line="264" w:lineRule="auto"/>
        <w:rPr>
          <w:rFonts w:ascii="Cambria" w:eastAsia="Calibri" w:hAnsi="Cambria" w:cs="Times New Roman"/>
          <w:sz w:val="20"/>
          <w:szCs w:val="18"/>
        </w:rPr>
      </w:pPr>
    </w:p>
    <w:tbl>
      <w:tblPr>
        <w:tblStyle w:val="TableGrid"/>
        <w:tblW w:w="0" w:type="auto"/>
        <w:tblLook w:val="04A0" w:firstRow="1" w:lastRow="0" w:firstColumn="1" w:lastColumn="0" w:noHBand="0" w:noVBand="1"/>
      </w:tblPr>
      <w:tblGrid>
        <w:gridCol w:w="1016"/>
        <w:gridCol w:w="6634"/>
        <w:gridCol w:w="1581"/>
      </w:tblGrid>
      <w:tr w:rsidR="00583A45" w:rsidRPr="003C0571" w14:paraId="403D7000" w14:textId="77777777" w:rsidTr="00674877">
        <w:tc>
          <w:tcPr>
            <w:tcW w:w="9231" w:type="dxa"/>
            <w:gridSpan w:val="3"/>
            <w:shd w:val="clear" w:color="auto" w:fill="FFFF99"/>
          </w:tcPr>
          <w:p w14:paraId="6A00EAD2" w14:textId="77777777" w:rsidR="00583A45" w:rsidRPr="003C0571" w:rsidRDefault="00583A45" w:rsidP="00583A45">
            <w:pPr>
              <w:spacing w:line="264" w:lineRule="auto"/>
              <w:rPr>
                <w:b/>
                <w:szCs w:val="18"/>
                <w:lang w:val="sq-AL"/>
              </w:rPr>
            </w:pPr>
            <w:r w:rsidRPr="003C0571">
              <w:rPr>
                <w:b/>
                <w:szCs w:val="18"/>
                <w:lang w:val="sq-AL"/>
              </w:rPr>
              <w:t>Qëllimi  2: Avancimi i dijes dhe aftësive të fuqisë punëtore</w:t>
            </w:r>
          </w:p>
        </w:tc>
      </w:tr>
      <w:tr w:rsidR="00583A45" w:rsidRPr="003C0571" w14:paraId="2F3133AD" w14:textId="77777777" w:rsidTr="00674877">
        <w:tc>
          <w:tcPr>
            <w:tcW w:w="7650" w:type="dxa"/>
            <w:gridSpan w:val="2"/>
            <w:shd w:val="clear" w:color="auto" w:fill="D9E2F3" w:themeFill="accent1" w:themeFillTint="33"/>
          </w:tcPr>
          <w:p w14:paraId="0FFE978E" w14:textId="77777777" w:rsidR="00583A45" w:rsidRPr="003C0571" w:rsidRDefault="00583A45" w:rsidP="00583A45">
            <w:pPr>
              <w:spacing w:line="264" w:lineRule="auto"/>
              <w:rPr>
                <w:b/>
                <w:szCs w:val="18"/>
                <w:lang w:val="sq-AL"/>
              </w:rPr>
            </w:pPr>
            <w:r w:rsidRPr="003C0571">
              <w:rPr>
                <w:b/>
                <w:szCs w:val="18"/>
                <w:lang w:val="sq-AL"/>
              </w:rPr>
              <w:t xml:space="preserve">Masat </w:t>
            </w:r>
          </w:p>
        </w:tc>
        <w:tc>
          <w:tcPr>
            <w:tcW w:w="1581" w:type="dxa"/>
            <w:shd w:val="clear" w:color="auto" w:fill="D9E2F3" w:themeFill="accent1" w:themeFillTint="33"/>
          </w:tcPr>
          <w:p w14:paraId="3508D71D" w14:textId="77777777" w:rsidR="00583A45" w:rsidRPr="003C0571" w:rsidRDefault="00583A45" w:rsidP="00583A45">
            <w:pPr>
              <w:spacing w:line="264" w:lineRule="auto"/>
              <w:rPr>
                <w:b/>
                <w:szCs w:val="18"/>
                <w:lang w:val="sq-AL"/>
              </w:rPr>
            </w:pPr>
            <w:r w:rsidRPr="003C0571">
              <w:rPr>
                <w:b/>
                <w:szCs w:val="18"/>
                <w:lang w:val="sq-AL"/>
              </w:rPr>
              <w:t>Periudha kohore</w:t>
            </w:r>
          </w:p>
        </w:tc>
      </w:tr>
      <w:tr w:rsidR="00583A45" w:rsidRPr="003C0571" w14:paraId="78358A81" w14:textId="77777777" w:rsidTr="00674877">
        <w:tc>
          <w:tcPr>
            <w:tcW w:w="1016" w:type="dxa"/>
          </w:tcPr>
          <w:p w14:paraId="0D9839E9" w14:textId="77777777" w:rsidR="00583A45" w:rsidRPr="003C0571" w:rsidRDefault="00583A45" w:rsidP="00583A45">
            <w:pPr>
              <w:spacing w:line="264" w:lineRule="auto"/>
              <w:rPr>
                <w:szCs w:val="18"/>
                <w:lang w:val="sq-AL"/>
              </w:rPr>
            </w:pPr>
            <w:r w:rsidRPr="003C0571">
              <w:rPr>
                <w:szCs w:val="18"/>
                <w:lang w:val="sq-AL"/>
              </w:rPr>
              <w:t xml:space="preserve">2.1 </w:t>
            </w:r>
          </w:p>
        </w:tc>
        <w:tc>
          <w:tcPr>
            <w:tcW w:w="6634" w:type="dxa"/>
          </w:tcPr>
          <w:p w14:paraId="23F24CC1" w14:textId="77777777" w:rsidR="00583A45" w:rsidRPr="003C0571" w:rsidRDefault="00583A45" w:rsidP="00583A45">
            <w:pPr>
              <w:spacing w:line="264" w:lineRule="auto"/>
              <w:rPr>
                <w:szCs w:val="18"/>
                <w:lang w:val="sq-AL"/>
              </w:rPr>
            </w:pPr>
            <w:r w:rsidRPr="003C0571">
              <w:rPr>
                <w:szCs w:val="18"/>
                <w:lang w:val="sq-AL"/>
              </w:rPr>
              <w:t xml:space="preserve">Motivimi i  </w:t>
            </w:r>
            <w:r w:rsidRPr="00820B21">
              <w:rPr>
                <w:szCs w:val="18"/>
                <w:lang w:val="sq-AL"/>
              </w:rPr>
              <w:t>NL</w:t>
            </w:r>
            <w:r w:rsidRPr="003C0571">
              <w:rPr>
                <w:szCs w:val="18"/>
                <w:lang w:val="sq-AL"/>
              </w:rPr>
              <w:t xml:space="preserve">  për </w:t>
            </w:r>
            <w:proofErr w:type="spellStart"/>
            <w:r w:rsidRPr="003C0571">
              <w:rPr>
                <w:szCs w:val="18"/>
                <w:lang w:val="sq-AL"/>
              </w:rPr>
              <w:t>kyçjen</w:t>
            </w:r>
            <w:proofErr w:type="spellEnd"/>
            <w:r w:rsidRPr="003C0571">
              <w:rPr>
                <w:szCs w:val="18"/>
                <w:lang w:val="sq-AL"/>
              </w:rPr>
              <w:t xml:space="preserve"> programe trajnuese (seminare motivuese)</w:t>
            </w:r>
          </w:p>
        </w:tc>
        <w:tc>
          <w:tcPr>
            <w:tcW w:w="1581" w:type="dxa"/>
          </w:tcPr>
          <w:p w14:paraId="217748EE"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0583F30A" w14:textId="77777777" w:rsidTr="00674877">
        <w:tc>
          <w:tcPr>
            <w:tcW w:w="1016" w:type="dxa"/>
          </w:tcPr>
          <w:p w14:paraId="390F71F9" w14:textId="77777777" w:rsidR="00583A45" w:rsidRPr="003C0571" w:rsidRDefault="00583A45" w:rsidP="00583A45">
            <w:pPr>
              <w:spacing w:line="264" w:lineRule="auto"/>
              <w:rPr>
                <w:szCs w:val="18"/>
                <w:lang w:val="sq-AL"/>
              </w:rPr>
            </w:pPr>
            <w:r w:rsidRPr="003C0571">
              <w:rPr>
                <w:szCs w:val="18"/>
                <w:lang w:val="sq-AL"/>
              </w:rPr>
              <w:t xml:space="preserve">2.2 </w:t>
            </w:r>
          </w:p>
        </w:tc>
        <w:tc>
          <w:tcPr>
            <w:tcW w:w="6634" w:type="dxa"/>
          </w:tcPr>
          <w:p w14:paraId="209421B8" w14:textId="77777777" w:rsidR="00583A45" w:rsidRPr="003C0571" w:rsidRDefault="00583A45" w:rsidP="00583A45">
            <w:pPr>
              <w:spacing w:line="264" w:lineRule="auto"/>
              <w:rPr>
                <w:szCs w:val="18"/>
                <w:lang w:val="sq-AL"/>
              </w:rPr>
            </w:pPr>
            <w:r w:rsidRPr="003C0571">
              <w:rPr>
                <w:szCs w:val="18"/>
                <w:lang w:val="sq-AL"/>
              </w:rPr>
              <w:t>Programe edukuese për të rriturit (përfshirë aftësitë kyçe)</w:t>
            </w:r>
          </w:p>
        </w:tc>
        <w:tc>
          <w:tcPr>
            <w:tcW w:w="1581" w:type="dxa"/>
          </w:tcPr>
          <w:p w14:paraId="6DDE5586"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1DAA5264" w14:textId="77777777" w:rsidTr="00674877">
        <w:tc>
          <w:tcPr>
            <w:tcW w:w="1016" w:type="dxa"/>
          </w:tcPr>
          <w:p w14:paraId="320F75C4" w14:textId="77777777" w:rsidR="00583A45" w:rsidRPr="003C0571" w:rsidRDefault="00583A45" w:rsidP="00583A45">
            <w:pPr>
              <w:spacing w:line="264" w:lineRule="auto"/>
              <w:rPr>
                <w:szCs w:val="18"/>
                <w:lang w:val="sq-AL"/>
              </w:rPr>
            </w:pPr>
            <w:r w:rsidRPr="003C0571">
              <w:rPr>
                <w:szCs w:val="18"/>
                <w:lang w:val="sq-AL"/>
              </w:rPr>
              <w:t>2.3</w:t>
            </w:r>
          </w:p>
        </w:tc>
        <w:tc>
          <w:tcPr>
            <w:tcW w:w="6634" w:type="dxa"/>
          </w:tcPr>
          <w:p w14:paraId="16259D59" w14:textId="368E81C0" w:rsidR="00583A45" w:rsidRPr="003C0571" w:rsidRDefault="00583A45" w:rsidP="00583A45">
            <w:pPr>
              <w:spacing w:line="264" w:lineRule="auto"/>
              <w:rPr>
                <w:szCs w:val="18"/>
                <w:lang w:val="sq-AL"/>
              </w:rPr>
            </w:pPr>
            <w:r w:rsidRPr="003C0571">
              <w:rPr>
                <w:szCs w:val="18"/>
                <w:lang w:val="sq-AL"/>
              </w:rPr>
              <w:t xml:space="preserve">Realizimin e trajnimeve për ekspertë të </w:t>
            </w:r>
            <w:r w:rsidR="00FD3598" w:rsidRPr="003C0571">
              <w:rPr>
                <w:szCs w:val="18"/>
                <w:lang w:val="sq-AL"/>
              </w:rPr>
              <w:t>orientimit</w:t>
            </w:r>
            <w:r w:rsidRPr="003C0571">
              <w:rPr>
                <w:szCs w:val="18"/>
                <w:lang w:val="sq-AL"/>
              </w:rPr>
              <w:t xml:space="preserve"> profesional (projekt)</w:t>
            </w:r>
          </w:p>
        </w:tc>
        <w:tc>
          <w:tcPr>
            <w:tcW w:w="1581" w:type="dxa"/>
          </w:tcPr>
          <w:p w14:paraId="3C121B33"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4456A82A" w14:textId="77777777" w:rsidTr="00674877">
        <w:tc>
          <w:tcPr>
            <w:tcW w:w="1016" w:type="dxa"/>
          </w:tcPr>
          <w:p w14:paraId="2A277828" w14:textId="77777777" w:rsidR="00583A45" w:rsidRPr="003C0571" w:rsidRDefault="00583A45" w:rsidP="00583A45">
            <w:pPr>
              <w:spacing w:line="264" w:lineRule="auto"/>
              <w:rPr>
                <w:szCs w:val="18"/>
                <w:lang w:val="sq-AL"/>
              </w:rPr>
            </w:pPr>
            <w:r w:rsidRPr="003C0571">
              <w:rPr>
                <w:szCs w:val="18"/>
                <w:lang w:val="sq-AL"/>
              </w:rPr>
              <w:t xml:space="preserve">2.4 </w:t>
            </w:r>
          </w:p>
        </w:tc>
        <w:tc>
          <w:tcPr>
            <w:tcW w:w="6634" w:type="dxa"/>
          </w:tcPr>
          <w:p w14:paraId="4739685A" w14:textId="77777777" w:rsidR="00583A45" w:rsidRPr="003C0571" w:rsidRDefault="00583A45" w:rsidP="00583A45">
            <w:pPr>
              <w:spacing w:line="264" w:lineRule="auto"/>
              <w:rPr>
                <w:szCs w:val="18"/>
                <w:lang w:val="sq-AL"/>
              </w:rPr>
            </w:pPr>
            <w:r w:rsidRPr="003C0571">
              <w:rPr>
                <w:szCs w:val="18"/>
                <w:lang w:val="sq-AL"/>
              </w:rPr>
              <w:t>Vendosja e qendrës së karrierës në bashkëpunim me Shkollën e Mesme të Përzier  „25. Maj“ (projekt)</w:t>
            </w:r>
          </w:p>
        </w:tc>
        <w:tc>
          <w:tcPr>
            <w:tcW w:w="1581" w:type="dxa"/>
          </w:tcPr>
          <w:p w14:paraId="00652C07" w14:textId="77777777" w:rsidR="00583A45" w:rsidRPr="003C0571" w:rsidRDefault="00583A45" w:rsidP="00583A45">
            <w:pPr>
              <w:spacing w:line="264" w:lineRule="auto"/>
              <w:rPr>
                <w:szCs w:val="18"/>
                <w:lang w:val="sq-AL"/>
              </w:rPr>
            </w:pPr>
            <w:r w:rsidRPr="003C0571">
              <w:rPr>
                <w:szCs w:val="18"/>
                <w:lang w:val="sq-AL"/>
              </w:rPr>
              <w:t>2023-2025</w:t>
            </w:r>
          </w:p>
        </w:tc>
      </w:tr>
      <w:tr w:rsidR="00583A45" w:rsidRPr="003C0571" w14:paraId="243A4C01" w14:textId="77777777" w:rsidTr="00674877">
        <w:tc>
          <w:tcPr>
            <w:tcW w:w="1016" w:type="dxa"/>
          </w:tcPr>
          <w:p w14:paraId="4B7E1FC3" w14:textId="77777777" w:rsidR="00583A45" w:rsidRPr="003C0571" w:rsidRDefault="00583A45" w:rsidP="00583A45">
            <w:pPr>
              <w:spacing w:line="264" w:lineRule="auto"/>
              <w:rPr>
                <w:szCs w:val="18"/>
                <w:lang w:val="sq-AL"/>
              </w:rPr>
            </w:pPr>
            <w:r w:rsidRPr="003C0571">
              <w:rPr>
                <w:szCs w:val="18"/>
                <w:lang w:val="sq-AL"/>
              </w:rPr>
              <w:t>2.5</w:t>
            </w:r>
          </w:p>
        </w:tc>
        <w:tc>
          <w:tcPr>
            <w:tcW w:w="6634" w:type="dxa"/>
          </w:tcPr>
          <w:p w14:paraId="40954F29" w14:textId="77777777" w:rsidR="00583A45" w:rsidRPr="003C0571" w:rsidRDefault="00583A45" w:rsidP="00583A45">
            <w:pPr>
              <w:spacing w:line="264" w:lineRule="auto"/>
              <w:rPr>
                <w:szCs w:val="18"/>
                <w:lang w:val="sq-AL"/>
              </w:rPr>
            </w:pPr>
            <w:r w:rsidRPr="003C0571">
              <w:rPr>
                <w:szCs w:val="18"/>
                <w:lang w:val="sq-AL"/>
              </w:rPr>
              <w:t>Aftësimi për punë të pavarur</w:t>
            </w:r>
          </w:p>
        </w:tc>
        <w:tc>
          <w:tcPr>
            <w:tcW w:w="1581" w:type="dxa"/>
          </w:tcPr>
          <w:p w14:paraId="3B0AB122"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275E78CD" w14:textId="77777777" w:rsidTr="00674877">
        <w:tc>
          <w:tcPr>
            <w:tcW w:w="1016" w:type="dxa"/>
          </w:tcPr>
          <w:p w14:paraId="6B82965B" w14:textId="77777777" w:rsidR="00583A45" w:rsidRPr="003C0571" w:rsidRDefault="00583A45" w:rsidP="00583A45">
            <w:pPr>
              <w:spacing w:line="264" w:lineRule="auto"/>
              <w:rPr>
                <w:szCs w:val="18"/>
                <w:lang w:val="sq-AL"/>
              </w:rPr>
            </w:pPr>
            <w:r w:rsidRPr="003C0571">
              <w:rPr>
                <w:szCs w:val="18"/>
                <w:lang w:val="sq-AL"/>
              </w:rPr>
              <w:t>2.6</w:t>
            </w:r>
          </w:p>
        </w:tc>
        <w:tc>
          <w:tcPr>
            <w:tcW w:w="6634" w:type="dxa"/>
          </w:tcPr>
          <w:p w14:paraId="0BCF12A7" w14:textId="77777777" w:rsidR="00583A45" w:rsidRPr="003C0571" w:rsidRDefault="00583A45" w:rsidP="00583A45">
            <w:pPr>
              <w:spacing w:line="264" w:lineRule="auto"/>
              <w:rPr>
                <w:szCs w:val="18"/>
                <w:lang w:val="sq-AL"/>
              </w:rPr>
            </w:pPr>
            <w:r w:rsidRPr="003C0571">
              <w:rPr>
                <w:szCs w:val="18"/>
                <w:lang w:val="sq-AL"/>
              </w:rPr>
              <w:t>Aftësimi për punë të punëdhënësi</w:t>
            </w:r>
          </w:p>
        </w:tc>
        <w:tc>
          <w:tcPr>
            <w:tcW w:w="1581" w:type="dxa"/>
          </w:tcPr>
          <w:p w14:paraId="220B523B" w14:textId="77777777" w:rsidR="00583A45" w:rsidRPr="003C0571" w:rsidRDefault="00583A45" w:rsidP="00583A45">
            <w:pPr>
              <w:spacing w:line="264" w:lineRule="auto"/>
              <w:rPr>
                <w:szCs w:val="18"/>
                <w:lang w:val="sq-AL"/>
              </w:rPr>
            </w:pPr>
            <w:r w:rsidRPr="003C0571">
              <w:rPr>
                <w:szCs w:val="18"/>
                <w:lang w:val="sq-AL"/>
              </w:rPr>
              <w:t>2021-2025</w:t>
            </w:r>
          </w:p>
        </w:tc>
      </w:tr>
    </w:tbl>
    <w:p w14:paraId="6E4D225E" w14:textId="06399E34" w:rsidR="00583A45" w:rsidRDefault="00583A45" w:rsidP="00583A45">
      <w:pPr>
        <w:spacing w:line="264" w:lineRule="auto"/>
        <w:rPr>
          <w:rFonts w:ascii="Cambria" w:eastAsia="Calibri" w:hAnsi="Cambria" w:cs="Times New Roman"/>
          <w:sz w:val="20"/>
          <w:szCs w:val="18"/>
        </w:rPr>
      </w:pPr>
    </w:p>
    <w:p w14:paraId="6B76D2AE" w14:textId="2068EA13" w:rsidR="007079A8" w:rsidRDefault="007079A8" w:rsidP="00583A45">
      <w:pPr>
        <w:spacing w:line="264" w:lineRule="auto"/>
        <w:rPr>
          <w:rFonts w:ascii="Cambria" w:eastAsia="Calibri" w:hAnsi="Cambria" w:cs="Times New Roman"/>
          <w:sz w:val="20"/>
          <w:szCs w:val="18"/>
        </w:rPr>
      </w:pPr>
    </w:p>
    <w:p w14:paraId="73E8A48E" w14:textId="3EFDCAA1" w:rsidR="00E0743C" w:rsidRDefault="00E0743C" w:rsidP="00583A45">
      <w:pPr>
        <w:spacing w:line="264" w:lineRule="auto"/>
        <w:rPr>
          <w:rFonts w:ascii="Cambria" w:eastAsia="Calibri" w:hAnsi="Cambria" w:cs="Times New Roman"/>
          <w:sz w:val="20"/>
          <w:szCs w:val="18"/>
        </w:rPr>
      </w:pPr>
    </w:p>
    <w:p w14:paraId="295363D2" w14:textId="7F294740" w:rsidR="00E0743C" w:rsidRDefault="00E0743C" w:rsidP="00583A45">
      <w:pPr>
        <w:spacing w:line="264" w:lineRule="auto"/>
        <w:rPr>
          <w:rFonts w:ascii="Cambria" w:eastAsia="Calibri" w:hAnsi="Cambria" w:cs="Times New Roman"/>
          <w:sz w:val="20"/>
          <w:szCs w:val="18"/>
        </w:rPr>
      </w:pPr>
    </w:p>
    <w:p w14:paraId="6D9F6BE4" w14:textId="17FAFD98" w:rsidR="00E0743C" w:rsidRDefault="00E0743C" w:rsidP="00583A45">
      <w:pPr>
        <w:spacing w:line="264" w:lineRule="auto"/>
        <w:rPr>
          <w:rFonts w:ascii="Cambria" w:eastAsia="Calibri" w:hAnsi="Cambria" w:cs="Times New Roman"/>
          <w:sz w:val="20"/>
          <w:szCs w:val="18"/>
        </w:rPr>
      </w:pPr>
    </w:p>
    <w:p w14:paraId="12DF7C20" w14:textId="77777777" w:rsidR="00E0743C" w:rsidRDefault="00E0743C" w:rsidP="00583A45">
      <w:pPr>
        <w:spacing w:line="264" w:lineRule="auto"/>
        <w:rPr>
          <w:rFonts w:ascii="Cambria" w:eastAsia="Calibri" w:hAnsi="Cambria" w:cs="Times New Roman"/>
          <w:sz w:val="20"/>
          <w:szCs w:val="18"/>
        </w:rPr>
      </w:pPr>
    </w:p>
    <w:p w14:paraId="7D4CDA23" w14:textId="77777777" w:rsidR="007079A8" w:rsidRPr="003C0571" w:rsidRDefault="007079A8" w:rsidP="00583A45">
      <w:pPr>
        <w:spacing w:line="264" w:lineRule="auto"/>
        <w:rPr>
          <w:rFonts w:ascii="Cambria" w:eastAsia="Calibri" w:hAnsi="Cambria" w:cs="Times New Roman"/>
          <w:sz w:val="20"/>
          <w:szCs w:val="18"/>
        </w:rPr>
      </w:pPr>
    </w:p>
    <w:tbl>
      <w:tblPr>
        <w:tblStyle w:val="TableGrid"/>
        <w:tblW w:w="0" w:type="auto"/>
        <w:tblLook w:val="04A0" w:firstRow="1" w:lastRow="0" w:firstColumn="1" w:lastColumn="0" w:noHBand="0" w:noVBand="1"/>
      </w:tblPr>
      <w:tblGrid>
        <w:gridCol w:w="1054"/>
        <w:gridCol w:w="6596"/>
        <w:gridCol w:w="1581"/>
      </w:tblGrid>
      <w:tr w:rsidR="00583A45" w:rsidRPr="003C0571" w14:paraId="612FFD46" w14:textId="77777777" w:rsidTr="00674877">
        <w:tc>
          <w:tcPr>
            <w:tcW w:w="9231" w:type="dxa"/>
            <w:gridSpan w:val="3"/>
            <w:shd w:val="clear" w:color="auto" w:fill="FFFF99"/>
          </w:tcPr>
          <w:p w14:paraId="202C5E72" w14:textId="77777777" w:rsidR="00583A45" w:rsidRPr="003C0571" w:rsidRDefault="00583A45" w:rsidP="00583A45">
            <w:pPr>
              <w:spacing w:line="264" w:lineRule="auto"/>
              <w:rPr>
                <w:b/>
                <w:szCs w:val="18"/>
                <w:lang w:val="sq-AL"/>
              </w:rPr>
            </w:pPr>
            <w:r w:rsidRPr="003C0571">
              <w:rPr>
                <w:b/>
                <w:szCs w:val="18"/>
                <w:lang w:val="sq-AL"/>
              </w:rPr>
              <w:lastRenderedPageBreak/>
              <w:t>Qëllimi 3: Rritja e përfshirjes sociale</w:t>
            </w:r>
          </w:p>
        </w:tc>
      </w:tr>
      <w:tr w:rsidR="00583A45" w:rsidRPr="003C0571" w14:paraId="3DE72CFC" w14:textId="77777777" w:rsidTr="00674877">
        <w:tc>
          <w:tcPr>
            <w:tcW w:w="7650" w:type="dxa"/>
            <w:gridSpan w:val="2"/>
            <w:shd w:val="clear" w:color="auto" w:fill="D9E2F3" w:themeFill="accent1" w:themeFillTint="33"/>
          </w:tcPr>
          <w:p w14:paraId="091459AC" w14:textId="77777777" w:rsidR="00583A45" w:rsidRPr="003C0571" w:rsidRDefault="00583A45" w:rsidP="00583A45">
            <w:pPr>
              <w:spacing w:line="264" w:lineRule="auto"/>
              <w:jc w:val="center"/>
              <w:rPr>
                <w:b/>
                <w:szCs w:val="18"/>
                <w:lang w:val="sq-AL"/>
              </w:rPr>
            </w:pPr>
            <w:r w:rsidRPr="003C0571">
              <w:rPr>
                <w:b/>
                <w:szCs w:val="18"/>
                <w:lang w:val="sq-AL"/>
              </w:rPr>
              <w:t>Masat</w:t>
            </w:r>
          </w:p>
        </w:tc>
        <w:tc>
          <w:tcPr>
            <w:tcW w:w="1581" w:type="dxa"/>
            <w:shd w:val="clear" w:color="auto" w:fill="D9E2F3" w:themeFill="accent1" w:themeFillTint="33"/>
          </w:tcPr>
          <w:p w14:paraId="6CC0DCE5" w14:textId="77777777" w:rsidR="00583A45" w:rsidRPr="003C0571" w:rsidRDefault="00583A45" w:rsidP="00583A45">
            <w:pPr>
              <w:spacing w:line="264" w:lineRule="auto"/>
              <w:rPr>
                <w:b/>
                <w:szCs w:val="18"/>
                <w:lang w:val="sq-AL"/>
              </w:rPr>
            </w:pPr>
            <w:r w:rsidRPr="003C0571">
              <w:rPr>
                <w:b/>
                <w:szCs w:val="18"/>
                <w:lang w:val="sq-AL"/>
              </w:rPr>
              <w:t>Periudha kohore</w:t>
            </w:r>
          </w:p>
        </w:tc>
      </w:tr>
      <w:tr w:rsidR="00583A45" w:rsidRPr="003C0571" w14:paraId="5F58D358" w14:textId="77777777" w:rsidTr="00674877">
        <w:tc>
          <w:tcPr>
            <w:tcW w:w="1054" w:type="dxa"/>
          </w:tcPr>
          <w:p w14:paraId="68B599AF" w14:textId="77777777" w:rsidR="00583A45" w:rsidRPr="003C0571" w:rsidRDefault="00583A45" w:rsidP="00583A45">
            <w:pPr>
              <w:spacing w:line="264" w:lineRule="auto"/>
              <w:rPr>
                <w:szCs w:val="18"/>
                <w:lang w:val="sq-AL"/>
              </w:rPr>
            </w:pPr>
            <w:r w:rsidRPr="003C0571">
              <w:rPr>
                <w:szCs w:val="18"/>
                <w:lang w:val="sq-AL"/>
              </w:rPr>
              <w:t xml:space="preserve">3.1 </w:t>
            </w:r>
          </w:p>
        </w:tc>
        <w:tc>
          <w:tcPr>
            <w:tcW w:w="6596" w:type="dxa"/>
          </w:tcPr>
          <w:p w14:paraId="19D5BC1F" w14:textId="77777777" w:rsidR="00583A45" w:rsidRPr="003C0571" w:rsidRDefault="00583A45" w:rsidP="00583A45">
            <w:pPr>
              <w:spacing w:line="264" w:lineRule="auto"/>
              <w:rPr>
                <w:szCs w:val="18"/>
                <w:lang w:val="sq-AL"/>
              </w:rPr>
            </w:pPr>
            <w:r w:rsidRPr="003C0571">
              <w:rPr>
                <w:szCs w:val="18"/>
                <w:lang w:val="sq-AL"/>
              </w:rPr>
              <w:t>Ngritja e vetëdijesimit mbi rëndësinë e promovimit dhe të punësimit te PAK te punëdhënësi</w:t>
            </w:r>
          </w:p>
        </w:tc>
        <w:tc>
          <w:tcPr>
            <w:tcW w:w="1581" w:type="dxa"/>
          </w:tcPr>
          <w:p w14:paraId="379EBA2B"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33EFC2F6" w14:textId="77777777" w:rsidTr="00674877">
        <w:tc>
          <w:tcPr>
            <w:tcW w:w="1054" w:type="dxa"/>
          </w:tcPr>
          <w:p w14:paraId="6DB0BAFF" w14:textId="77777777" w:rsidR="00583A45" w:rsidRPr="003C0571" w:rsidRDefault="00583A45" w:rsidP="00583A45">
            <w:pPr>
              <w:spacing w:line="264" w:lineRule="auto"/>
              <w:rPr>
                <w:szCs w:val="18"/>
                <w:lang w:val="sq-AL"/>
              </w:rPr>
            </w:pPr>
            <w:r w:rsidRPr="003C0571">
              <w:rPr>
                <w:szCs w:val="18"/>
                <w:lang w:val="sq-AL"/>
              </w:rPr>
              <w:t xml:space="preserve">3.2 </w:t>
            </w:r>
          </w:p>
        </w:tc>
        <w:tc>
          <w:tcPr>
            <w:tcW w:w="6596" w:type="dxa"/>
          </w:tcPr>
          <w:p w14:paraId="3002B549" w14:textId="77777777" w:rsidR="00583A45" w:rsidRPr="003C0571" w:rsidRDefault="00583A45" w:rsidP="00583A45">
            <w:pPr>
              <w:spacing w:line="264" w:lineRule="auto"/>
              <w:rPr>
                <w:szCs w:val="18"/>
                <w:lang w:val="sq-AL"/>
              </w:rPr>
            </w:pPr>
            <w:r w:rsidRPr="003C0571">
              <w:rPr>
                <w:szCs w:val="18"/>
                <w:lang w:val="sq-AL"/>
              </w:rPr>
              <w:t>Motivimi i PAK për aktivizim</w:t>
            </w:r>
          </w:p>
        </w:tc>
        <w:tc>
          <w:tcPr>
            <w:tcW w:w="1581" w:type="dxa"/>
          </w:tcPr>
          <w:p w14:paraId="72F173AE"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66379325" w14:textId="77777777" w:rsidTr="00674877">
        <w:tc>
          <w:tcPr>
            <w:tcW w:w="1054" w:type="dxa"/>
          </w:tcPr>
          <w:p w14:paraId="10172ED0" w14:textId="77777777" w:rsidR="00583A45" w:rsidRPr="003C0571" w:rsidRDefault="00583A45" w:rsidP="00583A45">
            <w:pPr>
              <w:spacing w:line="264" w:lineRule="auto"/>
              <w:rPr>
                <w:szCs w:val="18"/>
                <w:lang w:val="sq-AL"/>
              </w:rPr>
            </w:pPr>
            <w:r w:rsidRPr="003C0571">
              <w:rPr>
                <w:szCs w:val="18"/>
                <w:lang w:val="sq-AL"/>
              </w:rPr>
              <w:t>3.3</w:t>
            </w:r>
          </w:p>
        </w:tc>
        <w:tc>
          <w:tcPr>
            <w:tcW w:w="6596" w:type="dxa"/>
          </w:tcPr>
          <w:p w14:paraId="646B9410" w14:textId="77777777" w:rsidR="00583A45" w:rsidRPr="003C0571" w:rsidRDefault="00583A45" w:rsidP="00583A45">
            <w:pPr>
              <w:spacing w:line="264" w:lineRule="auto"/>
              <w:rPr>
                <w:szCs w:val="18"/>
                <w:lang w:val="sq-AL"/>
              </w:rPr>
            </w:pPr>
            <w:r w:rsidRPr="003C0571">
              <w:rPr>
                <w:szCs w:val="18"/>
                <w:lang w:val="sq-AL"/>
              </w:rPr>
              <w:t>Kyçja e PAK në masat e rehabilitimit profesional</w:t>
            </w:r>
          </w:p>
        </w:tc>
        <w:tc>
          <w:tcPr>
            <w:tcW w:w="1581" w:type="dxa"/>
          </w:tcPr>
          <w:p w14:paraId="0E1C13FD"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0996B3F6" w14:textId="77777777" w:rsidTr="00674877">
        <w:tc>
          <w:tcPr>
            <w:tcW w:w="1054" w:type="dxa"/>
          </w:tcPr>
          <w:p w14:paraId="7D14E228" w14:textId="77777777" w:rsidR="00583A45" w:rsidRPr="003C0571" w:rsidRDefault="00583A45" w:rsidP="00583A45">
            <w:pPr>
              <w:spacing w:line="264" w:lineRule="auto"/>
              <w:rPr>
                <w:szCs w:val="18"/>
                <w:lang w:val="sq-AL"/>
              </w:rPr>
            </w:pPr>
            <w:r w:rsidRPr="003C0571">
              <w:rPr>
                <w:szCs w:val="18"/>
                <w:lang w:val="sq-AL"/>
              </w:rPr>
              <w:t xml:space="preserve">3.4 </w:t>
            </w:r>
          </w:p>
        </w:tc>
        <w:tc>
          <w:tcPr>
            <w:tcW w:w="6596" w:type="dxa"/>
          </w:tcPr>
          <w:p w14:paraId="25351211" w14:textId="2E1038C7" w:rsidR="00583A45" w:rsidRPr="003C0571" w:rsidRDefault="00583A45" w:rsidP="00583A45">
            <w:pPr>
              <w:spacing w:line="264" w:lineRule="auto"/>
              <w:rPr>
                <w:szCs w:val="18"/>
                <w:lang w:val="sq-AL"/>
              </w:rPr>
            </w:pPr>
            <w:r w:rsidRPr="003C0571">
              <w:rPr>
                <w:szCs w:val="18"/>
                <w:lang w:val="sq-AL"/>
              </w:rPr>
              <w:t xml:space="preserve">Mësimin i shkrim-leximit funksional për grupet e </w:t>
            </w:r>
            <w:r w:rsidR="00FD3598" w:rsidRPr="003C0571">
              <w:rPr>
                <w:szCs w:val="18"/>
                <w:lang w:val="sq-AL"/>
              </w:rPr>
              <w:t>ndjeshme</w:t>
            </w:r>
          </w:p>
        </w:tc>
        <w:tc>
          <w:tcPr>
            <w:tcW w:w="1581" w:type="dxa"/>
          </w:tcPr>
          <w:p w14:paraId="0002E1A2" w14:textId="77777777" w:rsidR="00583A45" w:rsidRPr="003C0571" w:rsidRDefault="00583A45" w:rsidP="00583A45">
            <w:pPr>
              <w:spacing w:line="264" w:lineRule="auto"/>
              <w:rPr>
                <w:szCs w:val="18"/>
                <w:lang w:val="sq-AL"/>
              </w:rPr>
            </w:pPr>
            <w:r w:rsidRPr="003C0571">
              <w:rPr>
                <w:szCs w:val="18"/>
                <w:lang w:val="sq-AL"/>
              </w:rPr>
              <w:t>2021-2025</w:t>
            </w:r>
          </w:p>
        </w:tc>
      </w:tr>
      <w:tr w:rsidR="00583A45" w:rsidRPr="003C0571" w14:paraId="69EA6C7D" w14:textId="77777777" w:rsidTr="00674877">
        <w:tc>
          <w:tcPr>
            <w:tcW w:w="1054" w:type="dxa"/>
          </w:tcPr>
          <w:p w14:paraId="75828901" w14:textId="77777777" w:rsidR="00583A45" w:rsidRPr="003C0571" w:rsidRDefault="00583A45" w:rsidP="00583A45">
            <w:pPr>
              <w:spacing w:line="264" w:lineRule="auto"/>
              <w:rPr>
                <w:szCs w:val="18"/>
                <w:lang w:val="sq-AL"/>
              </w:rPr>
            </w:pPr>
            <w:r w:rsidRPr="003C0571">
              <w:rPr>
                <w:szCs w:val="18"/>
                <w:lang w:val="sq-AL"/>
              </w:rPr>
              <w:t xml:space="preserve">3.5 </w:t>
            </w:r>
          </w:p>
        </w:tc>
        <w:tc>
          <w:tcPr>
            <w:tcW w:w="6596" w:type="dxa"/>
          </w:tcPr>
          <w:p w14:paraId="2BCEF295" w14:textId="3BB857D1" w:rsidR="00583A45" w:rsidRPr="003C0571" w:rsidRDefault="00583A45" w:rsidP="00583A45">
            <w:pPr>
              <w:spacing w:line="264" w:lineRule="auto"/>
              <w:rPr>
                <w:szCs w:val="18"/>
                <w:lang w:val="sq-AL"/>
              </w:rPr>
            </w:pPr>
            <w:r w:rsidRPr="003C0571">
              <w:rPr>
                <w:szCs w:val="18"/>
                <w:lang w:val="sq-AL"/>
              </w:rPr>
              <w:t xml:space="preserve">Kyçja e grupeve të </w:t>
            </w:r>
            <w:r w:rsidR="00FD3598" w:rsidRPr="003C0571">
              <w:rPr>
                <w:szCs w:val="18"/>
                <w:lang w:val="sq-AL"/>
              </w:rPr>
              <w:t>ndjeshme</w:t>
            </w:r>
            <w:r w:rsidRPr="003C0571">
              <w:rPr>
                <w:szCs w:val="18"/>
                <w:lang w:val="sq-AL"/>
              </w:rPr>
              <w:t xml:space="preserve"> në punët publike</w:t>
            </w:r>
          </w:p>
        </w:tc>
        <w:tc>
          <w:tcPr>
            <w:tcW w:w="1581" w:type="dxa"/>
          </w:tcPr>
          <w:p w14:paraId="3D3D0B61" w14:textId="77777777" w:rsidR="00583A45" w:rsidRPr="003C0571" w:rsidRDefault="00583A45" w:rsidP="00583A45">
            <w:pPr>
              <w:spacing w:line="264" w:lineRule="auto"/>
              <w:rPr>
                <w:szCs w:val="18"/>
                <w:lang w:val="sq-AL"/>
              </w:rPr>
            </w:pPr>
            <w:r w:rsidRPr="003C0571">
              <w:rPr>
                <w:szCs w:val="18"/>
                <w:lang w:val="sq-AL"/>
              </w:rPr>
              <w:t>2021-2025</w:t>
            </w:r>
          </w:p>
        </w:tc>
      </w:tr>
    </w:tbl>
    <w:p w14:paraId="7A6BD160" w14:textId="77777777" w:rsidR="00583A45" w:rsidRPr="003C0571" w:rsidRDefault="00583A45" w:rsidP="00583A45">
      <w:pPr>
        <w:spacing w:line="264" w:lineRule="auto"/>
        <w:jc w:val="center"/>
        <w:rPr>
          <w:rFonts w:ascii="Cambria" w:eastAsia="Calibri" w:hAnsi="Cambria" w:cs="Times New Roman"/>
          <w:b/>
          <w:sz w:val="20"/>
          <w:szCs w:val="18"/>
        </w:rPr>
      </w:pPr>
    </w:p>
    <w:p w14:paraId="154C522E" w14:textId="77777777" w:rsidR="00583A45" w:rsidRPr="003C0571" w:rsidRDefault="00583A45" w:rsidP="00583A45">
      <w:pPr>
        <w:keepNext/>
        <w:keepLines/>
        <w:pBdr>
          <w:top w:val="single" w:sz="4" w:space="1" w:color="2E74B5" w:themeColor="accent5" w:themeShade="BF"/>
          <w:bottom w:val="single" w:sz="4" w:space="1" w:color="8EAADB" w:themeColor="accent1" w:themeTint="99"/>
        </w:pBdr>
        <w:spacing w:after="0" w:line="264" w:lineRule="auto"/>
        <w:ind w:left="66"/>
        <w:outlineLvl w:val="0"/>
        <w:rPr>
          <w:rFonts w:ascii="Cambria" w:eastAsiaTheme="majorEastAsia" w:hAnsi="Cambria" w:cs="Arial"/>
          <w:b/>
          <w:color w:val="2F5496" w:themeColor="accent1" w:themeShade="BF"/>
          <w:sz w:val="28"/>
          <w:szCs w:val="32"/>
        </w:rPr>
      </w:pPr>
      <w:bookmarkStart w:id="157" w:name="_Toc52644744"/>
      <w:bookmarkStart w:id="158" w:name="_Toc52951758"/>
      <w:bookmarkStart w:id="159" w:name="_Toc54538975"/>
      <w:bookmarkStart w:id="160" w:name="_Toc54690426"/>
      <w:bookmarkStart w:id="161" w:name="_Toc55673000"/>
      <w:bookmarkStart w:id="162" w:name="_Toc44873773"/>
      <w:bookmarkStart w:id="163" w:name="_Toc57365281"/>
      <w:r w:rsidRPr="003C0571">
        <w:rPr>
          <w:rFonts w:ascii="Cambria" w:eastAsiaTheme="majorEastAsia" w:hAnsi="Cambria" w:cs="Arial"/>
          <w:b/>
          <w:color w:val="2F5496" w:themeColor="accent1" w:themeShade="BF"/>
          <w:sz w:val="28"/>
          <w:szCs w:val="32"/>
        </w:rPr>
        <w:t>6. MENAXHIMI, MONITORIMI, RAPORTIMI, PROMOVIMI</w:t>
      </w:r>
      <w:bookmarkEnd w:id="157"/>
      <w:bookmarkEnd w:id="158"/>
      <w:bookmarkEnd w:id="159"/>
      <w:bookmarkEnd w:id="160"/>
      <w:bookmarkEnd w:id="161"/>
      <w:bookmarkEnd w:id="162"/>
      <w:bookmarkEnd w:id="163"/>
    </w:p>
    <w:p w14:paraId="2BF95D65" w14:textId="77777777" w:rsidR="00583A45" w:rsidRPr="003C0571" w:rsidRDefault="00583A45" w:rsidP="00583A45">
      <w:pPr>
        <w:spacing w:line="264" w:lineRule="auto"/>
        <w:rPr>
          <w:rFonts w:ascii="Cambria" w:eastAsia="Calibri" w:hAnsi="Cambria" w:cs="Arial"/>
          <w:sz w:val="20"/>
          <w:szCs w:val="18"/>
        </w:rPr>
      </w:pPr>
    </w:p>
    <w:p w14:paraId="1880A564" w14:textId="77777777" w:rsidR="00583A45" w:rsidRPr="003C0571" w:rsidRDefault="00583A45" w:rsidP="00583A45">
      <w:pPr>
        <w:spacing w:line="264" w:lineRule="auto"/>
        <w:rPr>
          <w:rFonts w:ascii="Cambria" w:eastAsia="Calibri" w:hAnsi="Cambria" w:cs="Arial"/>
          <w:bCs/>
        </w:rPr>
      </w:pPr>
      <w:r w:rsidRPr="003C0571">
        <w:rPr>
          <w:rFonts w:ascii="Cambria" w:eastAsia="Calibri" w:hAnsi="Cambria" w:cs="Arial"/>
          <w:bCs/>
        </w:rPr>
        <w:t>MENAXHIMI</w:t>
      </w:r>
    </w:p>
    <w:p w14:paraId="613D998F" w14:textId="53A44C10" w:rsidR="00583A45" w:rsidRPr="003C0571" w:rsidRDefault="00583A45" w:rsidP="00583A45">
      <w:pPr>
        <w:spacing w:line="264" w:lineRule="auto"/>
        <w:rPr>
          <w:rFonts w:ascii="Cambria" w:eastAsia="Calibri" w:hAnsi="Cambria" w:cs="Arial"/>
        </w:rPr>
      </w:pPr>
      <w:r w:rsidRPr="003C0571">
        <w:rPr>
          <w:rFonts w:ascii="Cambria" w:eastAsia="Calibri" w:hAnsi="Cambria" w:cs="Arial"/>
        </w:rPr>
        <w:t xml:space="preserve">Për </w:t>
      </w:r>
      <w:r w:rsidR="00FD3598" w:rsidRPr="003C0571">
        <w:rPr>
          <w:rFonts w:ascii="Cambria" w:eastAsia="Calibri" w:hAnsi="Cambria" w:cs="Arial"/>
        </w:rPr>
        <w:t>koordinimin</w:t>
      </w:r>
      <w:r w:rsidRPr="003C0571">
        <w:rPr>
          <w:rFonts w:ascii="Cambria" w:eastAsia="Calibri" w:hAnsi="Cambria" w:cs="Arial"/>
        </w:rPr>
        <w:t xml:space="preserve"> e realizimit të Strategjisë do të jetë përgjegjës </w:t>
      </w:r>
      <w:r w:rsidR="00FD3598" w:rsidRPr="003C0571">
        <w:rPr>
          <w:rFonts w:ascii="Cambria" w:eastAsia="Calibri" w:hAnsi="Cambria" w:cs="Arial"/>
        </w:rPr>
        <w:t>Sekretariati</w:t>
      </w:r>
      <w:r w:rsidRPr="003C0571">
        <w:rPr>
          <w:rFonts w:ascii="Cambria" w:eastAsia="Calibri" w:hAnsi="Cambria" w:cs="Arial"/>
        </w:rPr>
        <w:t xml:space="preserve"> i vetëqeverisjes lokale i Komunës së Tuzit.</w:t>
      </w:r>
    </w:p>
    <w:p w14:paraId="0A66616F" w14:textId="6338D865" w:rsidR="00583A45" w:rsidRPr="003C0571" w:rsidRDefault="00583A45" w:rsidP="00583A45">
      <w:pPr>
        <w:spacing w:line="264" w:lineRule="auto"/>
        <w:rPr>
          <w:rFonts w:ascii="Cambria" w:eastAsia="Calibri" w:hAnsi="Cambria" w:cs="Arial"/>
        </w:rPr>
      </w:pPr>
      <w:r w:rsidRPr="003C0571">
        <w:rPr>
          <w:rFonts w:ascii="Cambria" w:eastAsia="Calibri" w:hAnsi="Cambria" w:cs="Arial"/>
        </w:rPr>
        <w:t xml:space="preserve">Gjithashtu, ky Sekretariat do të siguroi në bashkëpunim me grupin e partneriteti lokal për punësim, </w:t>
      </w:r>
      <w:r w:rsidR="00FD3598" w:rsidRPr="003C0571">
        <w:rPr>
          <w:rFonts w:ascii="Cambria" w:eastAsia="Calibri" w:hAnsi="Cambria" w:cs="Arial"/>
        </w:rPr>
        <w:t>përgatitjen</w:t>
      </w:r>
      <w:r w:rsidRPr="003C0571">
        <w:rPr>
          <w:rFonts w:ascii="Cambria" w:eastAsia="Calibri" w:hAnsi="Cambria" w:cs="Arial"/>
        </w:rPr>
        <w:t xml:space="preserve"> e planit </w:t>
      </w:r>
      <w:proofErr w:type="spellStart"/>
      <w:r w:rsidRPr="003C0571">
        <w:rPr>
          <w:rFonts w:ascii="Cambria" w:eastAsia="Calibri" w:hAnsi="Cambria" w:cs="Arial"/>
        </w:rPr>
        <w:t>akcional</w:t>
      </w:r>
      <w:proofErr w:type="spellEnd"/>
      <w:r w:rsidRPr="003C0571">
        <w:rPr>
          <w:rFonts w:ascii="Cambria" w:eastAsia="Calibri" w:hAnsi="Cambria" w:cs="Arial"/>
        </w:rPr>
        <w:t xml:space="preserve"> vjetor, si instrument për zbatimin e Strategjisë, i cili duhet të prezantoi planin operativ të punës dhe të përmbajë aktivitete në kuadër të qëllimeve të Strategjisë së punësimit të komunës. </w:t>
      </w:r>
    </w:p>
    <w:p w14:paraId="6EC6D043" w14:textId="08595A84" w:rsidR="00583A45" w:rsidRPr="003C0571" w:rsidRDefault="00583A45" w:rsidP="00583A45">
      <w:pPr>
        <w:spacing w:line="264" w:lineRule="auto"/>
        <w:rPr>
          <w:rFonts w:ascii="Cambria" w:eastAsia="Calibri" w:hAnsi="Cambria" w:cs="Arial"/>
          <w:bCs/>
        </w:rPr>
      </w:pPr>
      <w:r w:rsidRPr="003C0571">
        <w:rPr>
          <w:rFonts w:ascii="Cambria" w:eastAsia="Calibri" w:hAnsi="Cambria" w:cs="Arial"/>
          <w:bCs/>
        </w:rPr>
        <w:t>MONITORIMI /PËRCJELLJA E ZBATIMIT TË STRATEGJISË</w:t>
      </w:r>
    </w:p>
    <w:p w14:paraId="4E4CA7C3" w14:textId="22C4B778" w:rsidR="00583A45" w:rsidRPr="003C0571" w:rsidRDefault="00583A45" w:rsidP="00583A45">
      <w:pPr>
        <w:spacing w:line="264" w:lineRule="auto"/>
        <w:rPr>
          <w:rFonts w:ascii="Cambria" w:eastAsia="Calibri" w:hAnsi="Cambria" w:cs="Arial"/>
        </w:rPr>
      </w:pPr>
      <w:r w:rsidRPr="003C0571">
        <w:rPr>
          <w:rFonts w:ascii="Cambria" w:eastAsia="Calibri" w:hAnsi="Cambria" w:cs="Arial"/>
        </w:rPr>
        <w:t xml:space="preserve">Për përcjellje të rregullt dhe të vazhdueshme të zbatimit të Strategjisë dhe planit </w:t>
      </w:r>
      <w:proofErr w:type="spellStart"/>
      <w:r w:rsidRPr="003C0571">
        <w:rPr>
          <w:rFonts w:ascii="Cambria" w:eastAsia="Calibri" w:hAnsi="Cambria" w:cs="Arial"/>
        </w:rPr>
        <w:t>akcional</w:t>
      </w:r>
      <w:proofErr w:type="spellEnd"/>
      <w:r w:rsidRPr="003C0571">
        <w:rPr>
          <w:rFonts w:ascii="Cambria" w:eastAsia="Calibri" w:hAnsi="Cambria" w:cs="Arial"/>
        </w:rPr>
        <w:t xml:space="preserve"> do të përkujdeset </w:t>
      </w:r>
      <w:r w:rsidR="00FD3598" w:rsidRPr="003C0571">
        <w:rPr>
          <w:rFonts w:ascii="Cambria" w:eastAsia="Calibri" w:hAnsi="Cambria" w:cs="Arial"/>
        </w:rPr>
        <w:t>Sekretariati</w:t>
      </w:r>
      <w:r w:rsidRPr="003C0571">
        <w:rPr>
          <w:rFonts w:ascii="Cambria" w:eastAsia="Calibri" w:hAnsi="Cambria" w:cs="Arial"/>
        </w:rPr>
        <w:t xml:space="preserve"> për vetëqeverisje lokale dhe grupi i partneriteti lokal për punësim. </w:t>
      </w:r>
    </w:p>
    <w:p w14:paraId="6DCCC000" w14:textId="77777777" w:rsidR="00583A45" w:rsidRPr="003C0571" w:rsidRDefault="00583A45" w:rsidP="00583A45">
      <w:pPr>
        <w:spacing w:line="264" w:lineRule="auto"/>
        <w:rPr>
          <w:rFonts w:ascii="Cambria" w:eastAsia="Calibri" w:hAnsi="Cambria" w:cs="Arial"/>
        </w:rPr>
      </w:pPr>
    </w:p>
    <w:p w14:paraId="62EEA9DF" w14:textId="7025A3B2" w:rsidR="00583A45" w:rsidRPr="003C0571" w:rsidRDefault="00583A45" w:rsidP="00583A45">
      <w:pPr>
        <w:spacing w:line="264" w:lineRule="auto"/>
        <w:rPr>
          <w:rFonts w:ascii="Cambria" w:eastAsia="Calibri" w:hAnsi="Cambria" w:cs="Arial"/>
        </w:rPr>
      </w:pPr>
      <w:r w:rsidRPr="003C0571">
        <w:rPr>
          <w:rFonts w:ascii="Cambria" w:eastAsia="Calibri" w:hAnsi="Cambria" w:cs="Arial"/>
        </w:rPr>
        <w:t xml:space="preserve">Sekretariati për vetëqeverisje lokale në bashkëpunim me grupin e partneritetit lokal njëherë në vit do të përgatisin raport mbi zbatimin e Strategjisë së </w:t>
      </w:r>
      <w:r w:rsidR="00FD3598" w:rsidRPr="003C0571">
        <w:rPr>
          <w:rFonts w:ascii="Cambria" w:eastAsia="Calibri" w:hAnsi="Cambria" w:cs="Arial"/>
        </w:rPr>
        <w:t>punësimit</w:t>
      </w:r>
      <w:r w:rsidRPr="003C0571">
        <w:rPr>
          <w:rFonts w:ascii="Cambria" w:eastAsia="Calibri" w:hAnsi="Cambria" w:cs="Arial"/>
        </w:rPr>
        <w:t xml:space="preserve"> dhe planit </w:t>
      </w:r>
      <w:proofErr w:type="spellStart"/>
      <w:r w:rsidRPr="003C0571">
        <w:rPr>
          <w:rFonts w:ascii="Cambria" w:eastAsia="Calibri" w:hAnsi="Cambria" w:cs="Arial"/>
        </w:rPr>
        <w:t>akcional</w:t>
      </w:r>
      <w:proofErr w:type="spellEnd"/>
      <w:r w:rsidRPr="003C0571">
        <w:rPr>
          <w:rFonts w:ascii="Cambria" w:eastAsia="Calibri" w:hAnsi="Cambria" w:cs="Arial"/>
        </w:rPr>
        <w:t>, i cili i kalohet Kuvendit të Komunës.</w:t>
      </w:r>
    </w:p>
    <w:p w14:paraId="54077627" w14:textId="77777777" w:rsidR="00583A45" w:rsidRPr="003C0571" w:rsidRDefault="00583A45" w:rsidP="00583A45">
      <w:pPr>
        <w:spacing w:line="264" w:lineRule="auto"/>
        <w:rPr>
          <w:rFonts w:ascii="Cambria" w:eastAsia="Calibri" w:hAnsi="Cambria" w:cs="Arial"/>
          <w:bCs/>
        </w:rPr>
      </w:pPr>
      <w:r w:rsidRPr="003C0571">
        <w:rPr>
          <w:rFonts w:ascii="Cambria" w:eastAsia="Calibri" w:hAnsi="Cambria" w:cs="Arial"/>
          <w:bCs/>
        </w:rPr>
        <w:t>PROMOVIMI</w:t>
      </w:r>
    </w:p>
    <w:p w14:paraId="4125C165" w14:textId="4CBF12F4" w:rsidR="00583A45" w:rsidRPr="003C0571" w:rsidRDefault="00583A45" w:rsidP="00583A45">
      <w:pPr>
        <w:spacing w:line="264" w:lineRule="auto"/>
        <w:rPr>
          <w:rFonts w:ascii="Cambria" w:eastAsia="Calibri" w:hAnsi="Cambria" w:cs="Arial"/>
        </w:rPr>
      </w:pPr>
      <w:r w:rsidRPr="003C0571">
        <w:rPr>
          <w:rFonts w:ascii="Cambria" w:eastAsia="Calibri" w:hAnsi="Cambria" w:cs="Arial"/>
        </w:rPr>
        <w:t xml:space="preserve">Për promovimin e zbatimit të aktiviteteve përgjegjës është Sekretariati për vetëqeverisjen lokale. Për promovim shfrytëzohen kanale të ndryshme të informimit dhe </w:t>
      </w:r>
      <w:r w:rsidR="00FD3598" w:rsidRPr="003C0571">
        <w:rPr>
          <w:rFonts w:ascii="Cambria" w:eastAsia="Calibri" w:hAnsi="Cambria" w:cs="Arial"/>
        </w:rPr>
        <w:t>promovimit</w:t>
      </w:r>
      <w:r w:rsidRPr="003C0571">
        <w:rPr>
          <w:rFonts w:ascii="Cambria" w:eastAsia="Calibri" w:hAnsi="Cambria" w:cs="Arial"/>
        </w:rPr>
        <w:t xml:space="preserve">, në radhë të parë </w:t>
      </w:r>
      <w:proofErr w:type="spellStart"/>
      <w:r w:rsidRPr="003C0571">
        <w:rPr>
          <w:rFonts w:ascii="Cambria" w:eastAsia="Calibri" w:hAnsi="Cambria" w:cs="Arial"/>
        </w:rPr>
        <w:t>web</w:t>
      </w:r>
      <w:proofErr w:type="spellEnd"/>
      <w:r w:rsidRPr="003C0571">
        <w:rPr>
          <w:rFonts w:ascii="Cambria" w:eastAsia="Calibri" w:hAnsi="Cambria" w:cs="Arial"/>
        </w:rPr>
        <w:t xml:space="preserve"> faqja e komunës.</w:t>
      </w:r>
    </w:p>
    <w:p w14:paraId="4120567F" w14:textId="77777777" w:rsidR="00B4410E" w:rsidRDefault="00B4410E" w:rsidP="00AB7407">
      <w:pPr>
        <w:spacing w:after="0" w:line="240" w:lineRule="auto"/>
        <w:jc w:val="center"/>
        <w:rPr>
          <w:rFonts w:ascii="Cambria" w:hAnsi="Cambria"/>
          <w:b/>
          <w:bCs/>
          <w:color w:val="2F5496" w:themeColor="accent1" w:themeShade="BF"/>
          <w:sz w:val="28"/>
          <w:szCs w:val="28"/>
        </w:rPr>
      </w:pPr>
    </w:p>
    <w:p w14:paraId="279A1309" w14:textId="77777777" w:rsidR="00A57F26" w:rsidRDefault="00A57F26" w:rsidP="00AB7407">
      <w:pPr>
        <w:spacing w:after="0" w:line="240" w:lineRule="auto"/>
        <w:jc w:val="center"/>
        <w:rPr>
          <w:rFonts w:ascii="Cambria" w:hAnsi="Cambria"/>
          <w:b/>
          <w:bCs/>
          <w:color w:val="2F5496" w:themeColor="accent1" w:themeShade="BF"/>
          <w:sz w:val="28"/>
          <w:szCs w:val="28"/>
        </w:rPr>
      </w:pPr>
    </w:p>
    <w:p w14:paraId="348AD962" w14:textId="2F2B34EC" w:rsidR="00AB7407" w:rsidRPr="0019554D" w:rsidRDefault="00AB7407" w:rsidP="00AB7407">
      <w:pPr>
        <w:spacing w:after="0" w:line="240" w:lineRule="auto"/>
        <w:jc w:val="center"/>
        <w:rPr>
          <w:rFonts w:ascii="Cambria" w:hAnsi="Cambria"/>
          <w:b/>
          <w:bCs/>
          <w:color w:val="2F5496" w:themeColor="accent1" w:themeShade="BF"/>
          <w:sz w:val="28"/>
          <w:szCs w:val="28"/>
        </w:rPr>
      </w:pPr>
      <w:r w:rsidRPr="0019554D">
        <w:rPr>
          <w:rFonts w:ascii="Cambria" w:hAnsi="Cambria"/>
          <w:b/>
          <w:bCs/>
          <w:color w:val="2F5496" w:themeColor="accent1" w:themeShade="BF"/>
          <w:sz w:val="28"/>
          <w:szCs w:val="28"/>
        </w:rPr>
        <w:t>PLANI AKCIONAL PËR PUNËSIM I KOMUNËS SË TUZIT PËR VITIN 2021</w:t>
      </w:r>
    </w:p>
    <w:p w14:paraId="4DC24AF5" w14:textId="77777777" w:rsidR="00AB7407" w:rsidRPr="0019554D" w:rsidRDefault="00AB7407" w:rsidP="00AB7407">
      <w:pPr>
        <w:spacing w:after="0" w:line="240" w:lineRule="auto"/>
        <w:jc w:val="center"/>
        <w:rPr>
          <w:rFonts w:ascii="Cambria" w:hAnsi="Cambria"/>
          <w:b/>
          <w:bCs/>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45"/>
        <w:gridCol w:w="1276"/>
        <w:gridCol w:w="2017"/>
        <w:gridCol w:w="1820"/>
        <w:gridCol w:w="1417"/>
        <w:gridCol w:w="1547"/>
        <w:gridCol w:w="1562"/>
      </w:tblGrid>
      <w:tr w:rsidR="00AB7407" w:rsidRPr="0019554D" w14:paraId="33482404" w14:textId="77777777" w:rsidTr="00AB7407">
        <w:tc>
          <w:tcPr>
            <w:tcW w:w="3070" w:type="dxa"/>
            <w:shd w:val="clear" w:color="auto" w:fill="D9D9D9"/>
          </w:tcPr>
          <w:p w14:paraId="31C28859"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QELLIMI STRATEGJIK</w:t>
            </w:r>
          </w:p>
        </w:tc>
        <w:tc>
          <w:tcPr>
            <w:tcW w:w="11384" w:type="dxa"/>
            <w:gridSpan w:val="7"/>
            <w:shd w:val="clear" w:color="auto" w:fill="auto"/>
          </w:tcPr>
          <w:p w14:paraId="0EF59507" w14:textId="77777777" w:rsidR="00AB7407" w:rsidRPr="0019554D" w:rsidRDefault="00AB7407" w:rsidP="00AB7407">
            <w:pPr>
              <w:spacing w:after="0" w:line="240" w:lineRule="auto"/>
              <w:rPr>
                <w:rFonts w:ascii="Cambria" w:hAnsi="Cambria"/>
                <w:b/>
                <w:sz w:val="20"/>
                <w:szCs w:val="20"/>
              </w:rPr>
            </w:pPr>
            <w:r w:rsidRPr="0019554D">
              <w:rPr>
                <w:rFonts w:ascii="Cambria" w:hAnsi="Cambria"/>
                <w:b/>
                <w:sz w:val="20"/>
                <w:szCs w:val="20"/>
              </w:rPr>
              <w:t xml:space="preserve">Zvogëlimi i papunësisë në Komunën e Tuzit </w:t>
            </w:r>
          </w:p>
          <w:p w14:paraId="7E62E716" w14:textId="77777777" w:rsidR="00AB7407" w:rsidRPr="0019554D" w:rsidRDefault="00AB7407" w:rsidP="00AB7407">
            <w:pPr>
              <w:spacing w:after="0" w:line="240" w:lineRule="auto"/>
              <w:rPr>
                <w:rFonts w:ascii="Cambria" w:hAnsi="Cambria"/>
                <w:b/>
                <w:sz w:val="20"/>
                <w:szCs w:val="20"/>
              </w:rPr>
            </w:pPr>
          </w:p>
        </w:tc>
      </w:tr>
      <w:tr w:rsidR="00AB7407" w:rsidRPr="0019554D" w14:paraId="1E392E00" w14:textId="77777777" w:rsidTr="00AB7407">
        <w:tc>
          <w:tcPr>
            <w:tcW w:w="3070" w:type="dxa"/>
            <w:shd w:val="clear" w:color="auto" w:fill="D9E2F3" w:themeFill="accent1" w:themeFillTint="33"/>
          </w:tcPr>
          <w:p w14:paraId="719A6C04"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Qëllimi  1</w:t>
            </w:r>
          </w:p>
        </w:tc>
        <w:tc>
          <w:tcPr>
            <w:tcW w:w="11384" w:type="dxa"/>
            <w:gridSpan w:val="7"/>
            <w:shd w:val="clear" w:color="auto" w:fill="D9E2F3" w:themeFill="accent1" w:themeFillTint="33"/>
          </w:tcPr>
          <w:p w14:paraId="4C2EC8FE"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PËRKRAHJE NDAJ VETËPUNËSIMIT DHE AFARIZMIT</w:t>
            </w:r>
          </w:p>
          <w:p w14:paraId="39E195B6" w14:textId="77777777" w:rsidR="00AB7407" w:rsidRPr="0019554D" w:rsidRDefault="00AB7407" w:rsidP="00AB7407">
            <w:pPr>
              <w:spacing w:after="0" w:line="240" w:lineRule="auto"/>
              <w:rPr>
                <w:rFonts w:ascii="Cambria" w:hAnsi="Cambria"/>
                <w:b/>
                <w:bCs/>
                <w:sz w:val="20"/>
                <w:szCs w:val="20"/>
              </w:rPr>
            </w:pPr>
          </w:p>
        </w:tc>
      </w:tr>
      <w:tr w:rsidR="00AB7407" w:rsidRPr="0019554D" w14:paraId="1AF6FEA3" w14:textId="77777777" w:rsidTr="00AB7407">
        <w:tc>
          <w:tcPr>
            <w:tcW w:w="3070" w:type="dxa"/>
            <w:shd w:val="clear" w:color="auto" w:fill="D9D9D9"/>
          </w:tcPr>
          <w:p w14:paraId="12A6896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Aktiviteti/masa</w:t>
            </w:r>
          </w:p>
        </w:tc>
        <w:tc>
          <w:tcPr>
            <w:tcW w:w="1745" w:type="dxa"/>
            <w:shd w:val="clear" w:color="auto" w:fill="D9D9D9"/>
          </w:tcPr>
          <w:p w14:paraId="19F1C7E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276" w:type="dxa"/>
            <w:shd w:val="clear" w:color="auto" w:fill="D9D9D9"/>
          </w:tcPr>
          <w:p w14:paraId="6B8EA51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2017" w:type="dxa"/>
            <w:shd w:val="clear" w:color="auto" w:fill="D9D9D9"/>
          </w:tcPr>
          <w:p w14:paraId="5A60115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Rezultati i pritur</w:t>
            </w:r>
          </w:p>
        </w:tc>
        <w:tc>
          <w:tcPr>
            <w:tcW w:w="1820" w:type="dxa"/>
            <w:shd w:val="clear" w:color="auto" w:fill="D9D9D9"/>
          </w:tcPr>
          <w:p w14:paraId="3286E4A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1417" w:type="dxa"/>
            <w:shd w:val="clear" w:color="auto" w:fill="D9D9D9"/>
          </w:tcPr>
          <w:p w14:paraId="7BFE48D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Burimet e financimit</w:t>
            </w:r>
          </w:p>
        </w:tc>
        <w:tc>
          <w:tcPr>
            <w:tcW w:w="1547" w:type="dxa"/>
            <w:shd w:val="clear" w:color="auto" w:fill="D9D9D9"/>
          </w:tcPr>
          <w:p w14:paraId="653D0AB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realizimit (</w:t>
            </w:r>
            <w:proofErr w:type="spellStart"/>
            <w:r w:rsidRPr="0019554D">
              <w:rPr>
                <w:rFonts w:ascii="Cambria" w:hAnsi="Cambria"/>
                <w:sz w:val="20"/>
                <w:szCs w:val="20"/>
              </w:rPr>
              <w:t>kuartali</w:t>
            </w:r>
            <w:proofErr w:type="spellEnd"/>
            <w:r w:rsidRPr="0019554D">
              <w:rPr>
                <w:rFonts w:ascii="Cambria" w:hAnsi="Cambria"/>
                <w:sz w:val="20"/>
                <w:szCs w:val="20"/>
              </w:rPr>
              <w:t>)</w:t>
            </w:r>
          </w:p>
        </w:tc>
        <w:tc>
          <w:tcPr>
            <w:tcW w:w="1562" w:type="dxa"/>
            <w:shd w:val="clear" w:color="auto" w:fill="D9D9D9"/>
          </w:tcPr>
          <w:p w14:paraId="71D1DC2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w:t>
            </w:r>
          </w:p>
        </w:tc>
      </w:tr>
      <w:tr w:rsidR="00AB7407" w:rsidRPr="0019554D" w14:paraId="0890961C" w14:textId="77777777" w:rsidTr="00AB7407">
        <w:tc>
          <w:tcPr>
            <w:tcW w:w="3070" w:type="dxa"/>
            <w:shd w:val="clear" w:color="auto" w:fill="auto"/>
          </w:tcPr>
          <w:p w14:paraId="1093777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1.1 Shpërndarja e garantëve për vetëpunësim (EPPMZ- fondet e BE)</w:t>
            </w:r>
          </w:p>
        </w:tc>
        <w:tc>
          <w:tcPr>
            <w:tcW w:w="1745" w:type="dxa"/>
            <w:shd w:val="clear" w:color="auto" w:fill="auto"/>
          </w:tcPr>
          <w:p w14:paraId="045B490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e papunësuar të paraqitur në evidencën e EPPMZ, në Zyrën për punësim-Tuz </w:t>
            </w:r>
          </w:p>
          <w:p w14:paraId="3D0C825B" w14:textId="77777777" w:rsidR="00AB7407" w:rsidRPr="0019554D" w:rsidRDefault="00AB7407" w:rsidP="00AB7407">
            <w:pPr>
              <w:spacing w:after="0" w:line="240" w:lineRule="auto"/>
              <w:rPr>
                <w:rFonts w:ascii="Cambria" w:hAnsi="Cambria"/>
                <w:sz w:val="20"/>
                <w:szCs w:val="20"/>
              </w:rPr>
            </w:pPr>
          </w:p>
        </w:tc>
        <w:tc>
          <w:tcPr>
            <w:tcW w:w="1276" w:type="dxa"/>
            <w:shd w:val="clear" w:color="auto" w:fill="auto"/>
          </w:tcPr>
          <w:p w14:paraId="23F1B27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8</w:t>
            </w:r>
          </w:p>
        </w:tc>
        <w:tc>
          <w:tcPr>
            <w:tcW w:w="2017" w:type="dxa"/>
            <w:shd w:val="clear" w:color="auto" w:fill="auto"/>
          </w:tcPr>
          <w:p w14:paraId="0A58CED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8 persona kanë ndjekur punëtoritë informative motivuese</w:t>
            </w:r>
          </w:p>
          <w:p w14:paraId="0C048DE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5 persona të papunësuar të vetëpunësuar</w:t>
            </w:r>
          </w:p>
        </w:tc>
        <w:tc>
          <w:tcPr>
            <w:tcW w:w="1820" w:type="dxa"/>
            <w:shd w:val="clear" w:color="auto" w:fill="auto"/>
          </w:tcPr>
          <w:p w14:paraId="25C5022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3.000-7.500EUR për person ose  5250EUR mesatarisht për person </w:t>
            </w:r>
          </w:p>
          <w:p w14:paraId="11EF87B4" w14:textId="77777777" w:rsidR="00AB7407" w:rsidRPr="0019554D" w:rsidRDefault="00AB7407" w:rsidP="00AB7407">
            <w:pPr>
              <w:spacing w:after="0" w:line="240" w:lineRule="auto"/>
              <w:rPr>
                <w:rFonts w:ascii="Cambria" w:hAnsi="Cambria"/>
                <w:sz w:val="20"/>
                <w:szCs w:val="20"/>
              </w:rPr>
            </w:pPr>
          </w:p>
          <w:p w14:paraId="2D35C47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Totali  </w:t>
            </w:r>
          </w:p>
          <w:p w14:paraId="02BE7B9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26.250EUR</w:t>
            </w:r>
          </w:p>
        </w:tc>
        <w:tc>
          <w:tcPr>
            <w:tcW w:w="1417" w:type="dxa"/>
            <w:shd w:val="clear" w:color="auto" w:fill="auto"/>
          </w:tcPr>
          <w:p w14:paraId="60984DCF" w14:textId="77777777" w:rsidR="00AB7407" w:rsidRPr="0019554D" w:rsidRDefault="00AB7407" w:rsidP="00AB7407">
            <w:pPr>
              <w:spacing w:after="0" w:line="240" w:lineRule="auto"/>
              <w:jc w:val="center"/>
              <w:rPr>
                <w:rFonts w:ascii="Cambria" w:hAnsi="Cambria"/>
                <w:sz w:val="20"/>
                <w:szCs w:val="20"/>
              </w:rPr>
            </w:pPr>
            <w:r w:rsidRPr="0019554D">
              <w:rPr>
                <w:rFonts w:ascii="Cambria" w:hAnsi="Cambria"/>
                <w:sz w:val="20"/>
                <w:szCs w:val="20"/>
              </w:rPr>
              <w:t>IPA fondet për Programit BE-MZ për punësim, edukim dhe mbrojtje sociale</w:t>
            </w:r>
          </w:p>
        </w:tc>
        <w:tc>
          <w:tcPr>
            <w:tcW w:w="1547" w:type="dxa"/>
            <w:shd w:val="clear" w:color="auto" w:fill="auto"/>
          </w:tcPr>
          <w:p w14:paraId="4DEDE501"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w:t>
            </w:r>
          </w:p>
        </w:tc>
        <w:tc>
          <w:tcPr>
            <w:tcW w:w="1562" w:type="dxa"/>
            <w:shd w:val="clear" w:color="auto" w:fill="auto"/>
          </w:tcPr>
          <w:p w14:paraId="3A7729E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tc>
      </w:tr>
      <w:tr w:rsidR="00AB7407" w:rsidRPr="0019554D" w14:paraId="0A49D2D0" w14:textId="77777777" w:rsidTr="00AB7407">
        <w:tc>
          <w:tcPr>
            <w:tcW w:w="3070" w:type="dxa"/>
            <w:shd w:val="clear" w:color="auto" w:fill="auto"/>
          </w:tcPr>
          <w:p w14:paraId="2DDB734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1.2 Shpërndarja e mjeteve për përkrahjen e afarizmit të femrës</w:t>
            </w:r>
          </w:p>
        </w:tc>
        <w:tc>
          <w:tcPr>
            <w:tcW w:w="1745" w:type="dxa"/>
            <w:shd w:val="clear" w:color="auto" w:fill="auto"/>
          </w:tcPr>
          <w:p w14:paraId="56E36DF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Femrat e papunësuara </w:t>
            </w:r>
          </w:p>
        </w:tc>
        <w:tc>
          <w:tcPr>
            <w:tcW w:w="1276" w:type="dxa"/>
            <w:shd w:val="clear" w:color="auto" w:fill="auto"/>
          </w:tcPr>
          <w:p w14:paraId="6DFDCB5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5</w:t>
            </w:r>
          </w:p>
        </w:tc>
        <w:tc>
          <w:tcPr>
            <w:tcW w:w="2017" w:type="dxa"/>
            <w:shd w:val="clear" w:color="auto" w:fill="auto"/>
          </w:tcPr>
          <w:p w14:paraId="3C6F583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5 femra të </w:t>
            </w:r>
            <w:proofErr w:type="spellStart"/>
            <w:r w:rsidRPr="0019554D">
              <w:rPr>
                <w:rFonts w:ascii="Cambria" w:hAnsi="Cambria"/>
                <w:sz w:val="20"/>
                <w:szCs w:val="20"/>
              </w:rPr>
              <w:t>vetëpunësuara</w:t>
            </w:r>
            <w:proofErr w:type="spellEnd"/>
            <w:r w:rsidRPr="0019554D">
              <w:rPr>
                <w:rFonts w:ascii="Cambria" w:hAnsi="Cambria"/>
                <w:sz w:val="20"/>
                <w:szCs w:val="20"/>
              </w:rPr>
              <w:t xml:space="preserve"> </w:t>
            </w:r>
          </w:p>
        </w:tc>
        <w:tc>
          <w:tcPr>
            <w:tcW w:w="1820" w:type="dxa"/>
            <w:shd w:val="clear" w:color="auto" w:fill="auto"/>
          </w:tcPr>
          <w:p w14:paraId="1698476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10.000EUR</w:t>
            </w:r>
          </w:p>
        </w:tc>
        <w:tc>
          <w:tcPr>
            <w:tcW w:w="1417" w:type="dxa"/>
            <w:shd w:val="clear" w:color="auto" w:fill="auto"/>
          </w:tcPr>
          <w:p w14:paraId="6AF89D0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Komuna e Tuzit</w:t>
            </w:r>
          </w:p>
        </w:tc>
        <w:tc>
          <w:tcPr>
            <w:tcW w:w="1547" w:type="dxa"/>
            <w:shd w:val="clear" w:color="auto" w:fill="auto"/>
          </w:tcPr>
          <w:p w14:paraId="5EABEDA1"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 dhe III </w:t>
            </w:r>
          </w:p>
        </w:tc>
        <w:tc>
          <w:tcPr>
            <w:tcW w:w="1562" w:type="dxa"/>
            <w:shd w:val="clear" w:color="auto" w:fill="auto"/>
          </w:tcPr>
          <w:p w14:paraId="04C8113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 lokale</w:t>
            </w:r>
          </w:p>
        </w:tc>
      </w:tr>
      <w:tr w:rsidR="00AB7407" w:rsidRPr="0019554D" w14:paraId="41371D4E" w14:textId="77777777" w:rsidTr="00AB7407">
        <w:tc>
          <w:tcPr>
            <w:tcW w:w="3070" w:type="dxa"/>
            <w:shd w:val="clear" w:color="auto" w:fill="auto"/>
          </w:tcPr>
          <w:p w14:paraId="4D2928E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1.3 Plani individual i aftësive për zhvillimin e ideve të reja të punës</w:t>
            </w:r>
          </w:p>
        </w:tc>
        <w:tc>
          <w:tcPr>
            <w:tcW w:w="1745" w:type="dxa"/>
            <w:shd w:val="clear" w:color="auto" w:fill="auto"/>
          </w:tcPr>
          <w:p w14:paraId="3F12769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Të rinjtë e papunësuar</w:t>
            </w:r>
          </w:p>
        </w:tc>
        <w:tc>
          <w:tcPr>
            <w:tcW w:w="1276" w:type="dxa"/>
            <w:shd w:val="clear" w:color="auto" w:fill="auto"/>
          </w:tcPr>
          <w:p w14:paraId="425B53F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15</w:t>
            </w:r>
          </w:p>
        </w:tc>
        <w:tc>
          <w:tcPr>
            <w:tcW w:w="2017" w:type="dxa"/>
            <w:shd w:val="clear" w:color="auto" w:fill="auto"/>
          </w:tcPr>
          <w:p w14:paraId="44B0386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15 të rinj me sukses kanë ndjekur trajnimin</w:t>
            </w:r>
          </w:p>
          <w:p w14:paraId="3770272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5 të rinj kanë zhvilluar idenë e punës</w:t>
            </w:r>
          </w:p>
        </w:tc>
        <w:tc>
          <w:tcPr>
            <w:tcW w:w="1820" w:type="dxa"/>
            <w:shd w:val="clear" w:color="auto" w:fill="auto"/>
          </w:tcPr>
          <w:p w14:paraId="6499C57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ADP ZID </w:t>
            </w:r>
          </w:p>
          <w:p w14:paraId="7A38A9E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(të plotësohet)</w:t>
            </w:r>
          </w:p>
        </w:tc>
        <w:tc>
          <w:tcPr>
            <w:tcW w:w="1417" w:type="dxa"/>
            <w:shd w:val="clear" w:color="auto" w:fill="auto"/>
          </w:tcPr>
          <w:p w14:paraId="6ADB476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IPACBC </w:t>
            </w:r>
          </w:p>
          <w:p w14:paraId="794E384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Mali i Zi- Shqipëri</w:t>
            </w:r>
          </w:p>
        </w:tc>
        <w:tc>
          <w:tcPr>
            <w:tcW w:w="1547" w:type="dxa"/>
            <w:shd w:val="clear" w:color="auto" w:fill="auto"/>
          </w:tcPr>
          <w:p w14:paraId="48D1756D"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w:t>
            </w:r>
          </w:p>
        </w:tc>
        <w:tc>
          <w:tcPr>
            <w:tcW w:w="1562" w:type="dxa"/>
            <w:shd w:val="clear" w:color="auto" w:fill="auto"/>
          </w:tcPr>
          <w:p w14:paraId="26929FA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 lokale</w:t>
            </w:r>
          </w:p>
          <w:p w14:paraId="6203A75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ADP ZID </w:t>
            </w:r>
          </w:p>
        </w:tc>
      </w:tr>
      <w:tr w:rsidR="00AB7407" w:rsidRPr="0019554D" w14:paraId="2C37B1FF" w14:textId="77777777" w:rsidTr="00AB7407">
        <w:tc>
          <w:tcPr>
            <w:tcW w:w="3070" w:type="dxa"/>
            <w:shd w:val="clear" w:color="auto" w:fill="auto"/>
          </w:tcPr>
          <w:p w14:paraId="7A6C005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1.4 Projekti “Shtimi i të punësuarve në bujqësi" </w:t>
            </w:r>
          </w:p>
        </w:tc>
        <w:tc>
          <w:tcPr>
            <w:tcW w:w="1745" w:type="dxa"/>
            <w:shd w:val="clear" w:color="auto" w:fill="auto"/>
          </w:tcPr>
          <w:p w14:paraId="1C56F77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 të papunësuar, të rinj dhe </w:t>
            </w:r>
          </w:p>
          <w:p w14:paraId="4F6101B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afaristë</w:t>
            </w:r>
          </w:p>
        </w:tc>
        <w:tc>
          <w:tcPr>
            <w:tcW w:w="1276" w:type="dxa"/>
            <w:shd w:val="clear" w:color="auto" w:fill="auto"/>
          </w:tcPr>
          <w:p w14:paraId="578C007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10 </w:t>
            </w:r>
          </w:p>
        </w:tc>
        <w:tc>
          <w:tcPr>
            <w:tcW w:w="2017" w:type="dxa"/>
            <w:shd w:val="clear" w:color="auto" w:fill="auto"/>
          </w:tcPr>
          <w:p w14:paraId="30FA51B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10 persona të trajnuar për prodhimin bujqësor të ullirit, qumështit ose bimëve shëruese apo aromatike</w:t>
            </w:r>
          </w:p>
          <w:p w14:paraId="0E1D785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5 persona të punësuar</w:t>
            </w:r>
          </w:p>
        </w:tc>
        <w:tc>
          <w:tcPr>
            <w:tcW w:w="1820" w:type="dxa"/>
            <w:shd w:val="clear" w:color="auto" w:fill="auto"/>
          </w:tcPr>
          <w:p w14:paraId="1B9EE83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Vlera totale e projektit është  338.337,21 EUR</w:t>
            </w:r>
          </w:p>
          <w:p w14:paraId="3A405A4E" w14:textId="77777777" w:rsidR="00AB7407" w:rsidRPr="0019554D" w:rsidRDefault="00AB7407" w:rsidP="00AB7407">
            <w:pPr>
              <w:spacing w:after="0" w:line="240" w:lineRule="auto"/>
              <w:rPr>
                <w:rFonts w:ascii="Cambria" w:hAnsi="Cambria"/>
                <w:sz w:val="20"/>
                <w:szCs w:val="20"/>
              </w:rPr>
            </w:pPr>
          </w:p>
        </w:tc>
        <w:tc>
          <w:tcPr>
            <w:tcW w:w="1417" w:type="dxa"/>
            <w:shd w:val="clear" w:color="auto" w:fill="auto"/>
          </w:tcPr>
          <w:p w14:paraId="51D53CA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IPA CBC </w:t>
            </w:r>
          </w:p>
          <w:p w14:paraId="7C839B3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Mali i Zi -Kosovë</w:t>
            </w:r>
          </w:p>
        </w:tc>
        <w:tc>
          <w:tcPr>
            <w:tcW w:w="1547" w:type="dxa"/>
            <w:shd w:val="clear" w:color="auto" w:fill="auto"/>
          </w:tcPr>
          <w:p w14:paraId="5FE7808C"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 </w:t>
            </w:r>
          </w:p>
        </w:tc>
        <w:tc>
          <w:tcPr>
            <w:tcW w:w="1562" w:type="dxa"/>
            <w:shd w:val="clear" w:color="auto" w:fill="auto"/>
          </w:tcPr>
          <w:p w14:paraId="4F3B71C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bujqësi dhe zhvillim rural, Tuz</w:t>
            </w:r>
          </w:p>
          <w:p w14:paraId="3688768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afarizëm, Podgoricë  Iniciativa për zhvillimin bujqësor të Kosovës</w:t>
            </w:r>
          </w:p>
        </w:tc>
      </w:tr>
      <w:tr w:rsidR="00AB7407" w:rsidRPr="0019554D" w14:paraId="14F3DB43" w14:textId="77777777" w:rsidTr="00AB7407">
        <w:tc>
          <w:tcPr>
            <w:tcW w:w="3070" w:type="dxa"/>
            <w:tcBorders>
              <w:top w:val="single" w:sz="4" w:space="0" w:color="auto"/>
              <w:left w:val="single" w:sz="4" w:space="0" w:color="auto"/>
              <w:bottom w:val="single" w:sz="4" w:space="0" w:color="auto"/>
              <w:right w:val="single" w:sz="4" w:space="0" w:color="auto"/>
            </w:tcBorders>
            <w:shd w:val="clear" w:color="auto" w:fill="auto"/>
          </w:tcPr>
          <w:p w14:paraId="09C3D3A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1.5 Forumi ndërkufitar për afarizmin e të rinjve</w:t>
            </w: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89C792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Të rinjtë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E096D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17</w:t>
            </w:r>
          </w:p>
        </w:tc>
        <w:tc>
          <w:tcPr>
            <w:tcW w:w="2017" w:type="dxa"/>
            <w:tcBorders>
              <w:top w:val="single" w:sz="4" w:space="0" w:color="auto"/>
              <w:left w:val="single" w:sz="4" w:space="0" w:color="auto"/>
              <w:bottom w:val="single" w:sz="4" w:space="0" w:color="auto"/>
              <w:right w:val="single" w:sz="4" w:space="0" w:color="auto"/>
            </w:tcBorders>
            <w:shd w:val="clear" w:color="auto" w:fill="auto"/>
          </w:tcPr>
          <w:p w14:paraId="7406E55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15 të rinj kanë shkëmbyer idetë afariste  </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4798CF1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ADP ZID (të plotësohet)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4C62E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IPA CBC </w:t>
            </w:r>
          </w:p>
          <w:p w14:paraId="297B9D8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Mali i Zi - Shqipëri</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0655FFF6"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 -III</w:t>
            </w: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2C49264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ADP ZID </w:t>
            </w:r>
          </w:p>
          <w:p w14:paraId="0D4E6E8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vetëqeverisjen lokale</w:t>
            </w:r>
          </w:p>
        </w:tc>
      </w:tr>
    </w:tbl>
    <w:p w14:paraId="6A2F4A1E" w14:textId="77777777" w:rsidR="00AB7407" w:rsidRPr="0019554D" w:rsidRDefault="00AB7407" w:rsidP="00AB7407">
      <w:pPr>
        <w:spacing w:after="0" w:line="240" w:lineRule="auto"/>
        <w:rPr>
          <w:rFonts w:ascii="Cambria" w:hAnsi="Cambria"/>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1732"/>
        <w:gridCol w:w="1347"/>
        <w:gridCol w:w="1991"/>
        <w:gridCol w:w="1865"/>
        <w:gridCol w:w="1405"/>
        <w:gridCol w:w="1523"/>
        <w:gridCol w:w="1563"/>
      </w:tblGrid>
      <w:tr w:rsidR="00AB7407" w:rsidRPr="0019554D" w14:paraId="04DBD30C" w14:textId="77777777" w:rsidTr="00AB7407">
        <w:tc>
          <w:tcPr>
            <w:tcW w:w="3049" w:type="dxa"/>
            <w:shd w:val="clear" w:color="auto" w:fill="D9E2F3" w:themeFill="accent1" w:themeFillTint="33"/>
          </w:tcPr>
          <w:p w14:paraId="333B4441"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Qëllimi  2</w:t>
            </w:r>
          </w:p>
        </w:tc>
        <w:tc>
          <w:tcPr>
            <w:tcW w:w="11405" w:type="dxa"/>
            <w:gridSpan w:val="7"/>
            <w:shd w:val="clear" w:color="auto" w:fill="D9E2F3" w:themeFill="accent1" w:themeFillTint="33"/>
          </w:tcPr>
          <w:p w14:paraId="03B645E9"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AVANCIMI I DIJES DHE AFTËSIVE TË FORCËS PUNUESE</w:t>
            </w:r>
          </w:p>
          <w:p w14:paraId="02A4BC63" w14:textId="77777777" w:rsidR="00AB7407" w:rsidRPr="0019554D" w:rsidRDefault="00AB7407" w:rsidP="00AB7407">
            <w:pPr>
              <w:spacing w:after="0" w:line="240" w:lineRule="auto"/>
              <w:rPr>
                <w:rFonts w:ascii="Cambria" w:hAnsi="Cambria"/>
                <w:b/>
                <w:bCs/>
                <w:sz w:val="20"/>
                <w:szCs w:val="20"/>
              </w:rPr>
            </w:pPr>
          </w:p>
        </w:tc>
      </w:tr>
      <w:tr w:rsidR="00AB7407" w:rsidRPr="0019554D" w14:paraId="683C7749" w14:textId="77777777" w:rsidTr="00AB7407">
        <w:tc>
          <w:tcPr>
            <w:tcW w:w="3049" w:type="dxa"/>
            <w:shd w:val="clear" w:color="auto" w:fill="D9D9D9"/>
          </w:tcPr>
          <w:p w14:paraId="003C25D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Aktiviteti/masa</w:t>
            </w:r>
          </w:p>
        </w:tc>
        <w:tc>
          <w:tcPr>
            <w:tcW w:w="1739" w:type="dxa"/>
            <w:shd w:val="clear" w:color="auto" w:fill="D9D9D9"/>
          </w:tcPr>
          <w:p w14:paraId="1E856A1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350" w:type="dxa"/>
            <w:shd w:val="clear" w:color="auto" w:fill="D9D9D9"/>
          </w:tcPr>
          <w:p w14:paraId="7F43C4A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1999" w:type="dxa"/>
            <w:shd w:val="clear" w:color="auto" w:fill="D9D9D9"/>
          </w:tcPr>
          <w:p w14:paraId="65DB58B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Rezultati i pritur</w:t>
            </w:r>
          </w:p>
        </w:tc>
        <w:tc>
          <w:tcPr>
            <w:tcW w:w="1812" w:type="dxa"/>
            <w:shd w:val="clear" w:color="auto" w:fill="D9D9D9"/>
          </w:tcPr>
          <w:p w14:paraId="2AE6A52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1409" w:type="dxa"/>
            <w:shd w:val="clear" w:color="auto" w:fill="D9D9D9"/>
          </w:tcPr>
          <w:p w14:paraId="6D5B29C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Burimi i financimit</w:t>
            </w:r>
          </w:p>
        </w:tc>
        <w:tc>
          <w:tcPr>
            <w:tcW w:w="1530" w:type="dxa"/>
            <w:shd w:val="clear" w:color="auto" w:fill="D9D9D9"/>
          </w:tcPr>
          <w:p w14:paraId="5D5F8CB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zbatimit (</w:t>
            </w:r>
            <w:proofErr w:type="spellStart"/>
            <w:r w:rsidRPr="0019554D">
              <w:rPr>
                <w:rFonts w:ascii="Cambria" w:hAnsi="Cambria"/>
                <w:sz w:val="20"/>
                <w:szCs w:val="20"/>
              </w:rPr>
              <w:t>kuartali</w:t>
            </w:r>
            <w:proofErr w:type="spellEnd"/>
            <w:r w:rsidRPr="0019554D">
              <w:rPr>
                <w:rFonts w:ascii="Cambria" w:hAnsi="Cambria"/>
                <w:sz w:val="20"/>
                <w:szCs w:val="20"/>
              </w:rPr>
              <w:t>)</w:t>
            </w:r>
          </w:p>
        </w:tc>
        <w:tc>
          <w:tcPr>
            <w:tcW w:w="1566" w:type="dxa"/>
            <w:shd w:val="clear" w:color="auto" w:fill="D9D9D9"/>
          </w:tcPr>
          <w:p w14:paraId="35A724D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zbatimin</w:t>
            </w:r>
          </w:p>
        </w:tc>
      </w:tr>
      <w:tr w:rsidR="00AB7407" w:rsidRPr="0019554D" w14:paraId="029B88C9" w14:textId="77777777" w:rsidTr="00AB7407">
        <w:tc>
          <w:tcPr>
            <w:tcW w:w="3049" w:type="dxa"/>
            <w:shd w:val="clear" w:color="auto" w:fill="FFFFFF"/>
          </w:tcPr>
          <w:p w14:paraId="72B9140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2.1 Punëtoritë motivuese për </w:t>
            </w:r>
            <w:proofErr w:type="spellStart"/>
            <w:r w:rsidRPr="0019554D">
              <w:rPr>
                <w:rFonts w:ascii="Cambria" w:hAnsi="Cambria"/>
                <w:sz w:val="20"/>
                <w:szCs w:val="20"/>
              </w:rPr>
              <w:t>kyçjen</w:t>
            </w:r>
            <w:proofErr w:type="spellEnd"/>
            <w:r w:rsidRPr="0019554D">
              <w:rPr>
                <w:rFonts w:ascii="Cambria" w:hAnsi="Cambria"/>
                <w:sz w:val="20"/>
                <w:szCs w:val="20"/>
              </w:rPr>
              <w:t xml:space="preserve"> e personave të papunësuar në masat aktive të punësimit (MAP) </w:t>
            </w:r>
          </w:p>
        </w:tc>
        <w:tc>
          <w:tcPr>
            <w:tcW w:w="1739" w:type="dxa"/>
            <w:shd w:val="clear" w:color="auto" w:fill="FFFFFF"/>
          </w:tcPr>
          <w:p w14:paraId="4142D2B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e papunësuar të paraqitur në evidencën e EPPMZ, </w:t>
            </w:r>
          </w:p>
          <w:p w14:paraId="3B9BC0D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Zyra për punë- Tuz, veçanërisht: Personat për shumë kohë të papunësuar; </w:t>
            </w:r>
          </w:p>
          <w:p w14:paraId="61415DE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pa stazh të punës dhe  </w:t>
            </w:r>
          </w:p>
          <w:p w14:paraId="23BB6AE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Femrat </w:t>
            </w:r>
          </w:p>
        </w:tc>
        <w:tc>
          <w:tcPr>
            <w:tcW w:w="1350" w:type="dxa"/>
            <w:shd w:val="clear" w:color="auto" w:fill="FFFFFF"/>
          </w:tcPr>
          <w:p w14:paraId="6801553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Minimum 70 persona</w:t>
            </w:r>
          </w:p>
        </w:tc>
        <w:tc>
          <w:tcPr>
            <w:tcW w:w="1999" w:type="dxa"/>
            <w:shd w:val="clear" w:color="auto" w:fill="FFFFFF"/>
          </w:tcPr>
          <w:p w14:paraId="16301B3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50%  të pjesëmarrësve të kyçur në njërën prej masave të planit </w:t>
            </w:r>
            <w:proofErr w:type="spellStart"/>
            <w:r w:rsidRPr="0019554D">
              <w:rPr>
                <w:rFonts w:ascii="Cambria" w:hAnsi="Cambria"/>
                <w:sz w:val="20"/>
                <w:szCs w:val="20"/>
              </w:rPr>
              <w:t>akcional</w:t>
            </w:r>
            <w:proofErr w:type="spellEnd"/>
            <w:r w:rsidRPr="0019554D">
              <w:rPr>
                <w:rFonts w:ascii="Cambria" w:hAnsi="Cambria"/>
                <w:sz w:val="20"/>
                <w:szCs w:val="20"/>
              </w:rPr>
              <w:t xml:space="preserve"> për punësim  (PAP )</w:t>
            </w:r>
          </w:p>
        </w:tc>
        <w:tc>
          <w:tcPr>
            <w:tcW w:w="1812" w:type="dxa"/>
            <w:shd w:val="clear" w:color="auto" w:fill="FFFFFF"/>
          </w:tcPr>
          <w:p w14:paraId="4E91ECB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Nuk janë të nevojshme mjete financiare shtesë</w:t>
            </w:r>
          </w:p>
        </w:tc>
        <w:tc>
          <w:tcPr>
            <w:tcW w:w="1409" w:type="dxa"/>
            <w:shd w:val="clear" w:color="auto" w:fill="FFFFFF"/>
          </w:tcPr>
          <w:p w14:paraId="4F3233F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tc>
        <w:tc>
          <w:tcPr>
            <w:tcW w:w="1530" w:type="dxa"/>
            <w:shd w:val="clear" w:color="auto" w:fill="FFFFFF"/>
          </w:tcPr>
          <w:p w14:paraId="540079A0"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 IV </w:t>
            </w:r>
          </w:p>
        </w:tc>
        <w:tc>
          <w:tcPr>
            <w:tcW w:w="1566" w:type="dxa"/>
            <w:shd w:val="clear" w:color="auto" w:fill="FFFFFF"/>
          </w:tcPr>
          <w:p w14:paraId="3146C25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tc>
      </w:tr>
      <w:tr w:rsidR="00AB7407" w:rsidRPr="0019554D" w14:paraId="4E2951A9" w14:textId="77777777" w:rsidTr="00AB7407">
        <w:tc>
          <w:tcPr>
            <w:tcW w:w="3049" w:type="dxa"/>
            <w:shd w:val="clear" w:color="auto" w:fill="FFFFFF"/>
          </w:tcPr>
          <w:p w14:paraId="23DB4B6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2.2 Programet e edukimit dhe aftësimit të EPPMZ</w:t>
            </w:r>
          </w:p>
          <w:p w14:paraId="2EE98E96" w14:textId="77777777" w:rsidR="00AB7407" w:rsidRPr="0019554D" w:rsidRDefault="00AB7407" w:rsidP="00AB7407">
            <w:pPr>
              <w:spacing w:after="0" w:line="240" w:lineRule="auto"/>
              <w:rPr>
                <w:rFonts w:ascii="Cambria" w:hAnsi="Cambria"/>
                <w:sz w:val="20"/>
                <w:szCs w:val="20"/>
              </w:rPr>
            </w:pPr>
          </w:p>
        </w:tc>
        <w:tc>
          <w:tcPr>
            <w:tcW w:w="1739" w:type="dxa"/>
            <w:shd w:val="clear" w:color="auto" w:fill="FFFFFF"/>
          </w:tcPr>
          <w:p w14:paraId="510FCFE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e papunësuar të paraqitura në evidencën e EPPMZ, Zyra për punë- Tuz</w:t>
            </w:r>
          </w:p>
        </w:tc>
        <w:tc>
          <w:tcPr>
            <w:tcW w:w="1350" w:type="dxa"/>
            <w:shd w:val="clear" w:color="auto" w:fill="FFFFFF"/>
          </w:tcPr>
          <w:p w14:paraId="66A6DE3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24 persona </w:t>
            </w:r>
          </w:p>
        </w:tc>
        <w:tc>
          <w:tcPr>
            <w:tcW w:w="1999" w:type="dxa"/>
            <w:shd w:val="clear" w:color="auto" w:fill="FFFFFF"/>
          </w:tcPr>
          <w:p w14:paraId="2AA7473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24 persona  të kyçur në programet e edukimit dhe aftësimit</w:t>
            </w:r>
          </w:p>
          <w:p w14:paraId="6E639FAE" w14:textId="77777777" w:rsidR="00AB7407" w:rsidRPr="0019554D" w:rsidRDefault="00AB7407" w:rsidP="00AB7407">
            <w:pPr>
              <w:spacing w:after="0" w:line="240" w:lineRule="auto"/>
              <w:rPr>
                <w:rFonts w:ascii="Cambria" w:hAnsi="Cambria"/>
                <w:sz w:val="20"/>
                <w:szCs w:val="20"/>
              </w:rPr>
            </w:pPr>
          </w:p>
          <w:p w14:paraId="7EF1D7D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20 persona me sukses e kanë kryer trajnimin</w:t>
            </w:r>
          </w:p>
          <w:p w14:paraId="1EF20FE0" w14:textId="77777777" w:rsidR="00AB7407" w:rsidRPr="0019554D" w:rsidRDefault="00AB7407" w:rsidP="00AB7407">
            <w:pPr>
              <w:spacing w:after="0" w:line="240" w:lineRule="auto"/>
              <w:rPr>
                <w:rFonts w:ascii="Cambria" w:hAnsi="Cambria"/>
                <w:sz w:val="20"/>
                <w:szCs w:val="20"/>
              </w:rPr>
            </w:pPr>
          </w:p>
          <w:p w14:paraId="4757C3D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4 persona me sukses janë aftësuar për punë te punëdhënësi</w:t>
            </w:r>
          </w:p>
          <w:p w14:paraId="0D00E32E" w14:textId="77777777" w:rsidR="00AB7407" w:rsidRPr="0019554D" w:rsidRDefault="00AB7407" w:rsidP="00AB7407">
            <w:pPr>
              <w:spacing w:after="0" w:line="240" w:lineRule="auto"/>
              <w:rPr>
                <w:rFonts w:ascii="Cambria" w:hAnsi="Cambria"/>
                <w:sz w:val="20"/>
                <w:szCs w:val="20"/>
              </w:rPr>
            </w:pPr>
          </w:p>
          <w:p w14:paraId="7618078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Së paku 4 persona janë aftësuar për punë të pavarur</w:t>
            </w:r>
          </w:p>
        </w:tc>
        <w:tc>
          <w:tcPr>
            <w:tcW w:w="1812" w:type="dxa"/>
            <w:shd w:val="clear" w:color="auto" w:fill="FFFFFF"/>
          </w:tcPr>
          <w:p w14:paraId="12E6434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Shpenzimi mesatar për edukimin – përvetësimin e kualifikimit profesional</w:t>
            </w:r>
          </w:p>
          <w:p w14:paraId="26B0B8B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Kuzhinier dhe kamerier: 700EUR, përdorues të makinerive ndërtimore: 1.200EUR,</w:t>
            </w:r>
          </w:p>
          <w:p w14:paraId="64AB12D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parukier:1.500EUR</w:t>
            </w:r>
          </w:p>
          <w:p w14:paraId="11FF354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Për pjesëmarrësit  e përvetësimit të programit të aftësive kyçe (IT, gjuhët) çmimi </w:t>
            </w:r>
            <w:r w:rsidRPr="0019554D">
              <w:rPr>
                <w:rFonts w:ascii="Cambria" w:hAnsi="Cambria"/>
                <w:sz w:val="20"/>
                <w:szCs w:val="20"/>
              </w:rPr>
              <w:lastRenderedPageBreak/>
              <w:t>mesatar është 565 EUR për pjesëmarrës</w:t>
            </w:r>
          </w:p>
          <w:p w14:paraId="06AA9BFD" w14:textId="77777777" w:rsidR="00AB7407" w:rsidRPr="0019554D" w:rsidRDefault="00AB7407" w:rsidP="00AB7407">
            <w:pPr>
              <w:spacing w:after="0" w:line="240" w:lineRule="auto"/>
              <w:rPr>
                <w:rFonts w:ascii="Cambria" w:hAnsi="Cambria"/>
                <w:sz w:val="20"/>
                <w:szCs w:val="20"/>
              </w:rPr>
            </w:pPr>
          </w:p>
          <w:p w14:paraId="5A2EF42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Aftësimi te punëdhënësi: shpenzimi total për person për programin në kohëzgjatje prej 3 muajsh: 1.092 EUR </w:t>
            </w:r>
          </w:p>
          <w:p w14:paraId="565A5630" w14:textId="77777777" w:rsidR="00AB7407" w:rsidRPr="0019554D" w:rsidRDefault="00AB7407" w:rsidP="00AB7407">
            <w:pPr>
              <w:spacing w:after="0" w:line="240" w:lineRule="auto"/>
              <w:rPr>
                <w:rFonts w:ascii="Cambria" w:hAnsi="Cambria"/>
                <w:sz w:val="20"/>
                <w:szCs w:val="20"/>
              </w:rPr>
            </w:pPr>
          </w:p>
          <w:p w14:paraId="62A9423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Aftësimi për punë të pavarur: shpenzimi total për person për programin në kohëzgjatje prej 6 muajsh: 2.184EUR</w:t>
            </w:r>
          </w:p>
          <w:p w14:paraId="125EC6A0" w14:textId="77777777" w:rsidR="00AB7407" w:rsidRPr="0019554D" w:rsidRDefault="00AB7407" w:rsidP="00AB7407">
            <w:pPr>
              <w:spacing w:after="0" w:line="240" w:lineRule="auto"/>
              <w:jc w:val="center"/>
              <w:rPr>
                <w:rFonts w:ascii="Cambria" w:hAnsi="Cambria"/>
                <w:sz w:val="20"/>
                <w:szCs w:val="20"/>
              </w:rPr>
            </w:pPr>
          </w:p>
        </w:tc>
        <w:tc>
          <w:tcPr>
            <w:tcW w:w="1409" w:type="dxa"/>
            <w:shd w:val="clear" w:color="auto" w:fill="FFFFFF"/>
          </w:tcPr>
          <w:p w14:paraId="58F69EE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EPPMZ</w:t>
            </w:r>
          </w:p>
        </w:tc>
        <w:tc>
          <w:tcPr>
            <w:tcW w:w="1530" w:type="dxa"/>
            <w:shd w:val="clear" w:color="auto" w:fill="FFFFFF"/>
          </w:tcPr>
          <w:p w14:paraId="083AAEEE"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 IV </w:t>
            </w:r>
          </w:p>
        </w:tc>
        <w:tc>
          <w:tcPr>
            <w:tcW w:w="1566" w:type="dxa"/>
            <w:shd w:val="clear" w:color="auto" w:fill="FFFFFF"/>
          </w:tcPr>
          <w:p w14:paraId="4E559DF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p w14:paraId="459A5E8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Zyra për punë  Tuz </w:t>
            </w:r>
          </w:p>
        </w:tc>
      </w:tr>
      <w:tr w:rsidR="00AB7407" w:rsidRPr="0019554D" w14:paraId="4B7A37A5" w14:textId="77777777" w:rsidTr="00AB7407">
        <w:tc>
          <w:tcPr>
            <w:tcW w:w="3049" w:type="dxa"/>
            <w:shd w:val="clear" w:color="auto" w:fill="FFFFFF"/>
          </w:tcPr>
          <w:p w14:paraId="222E9A7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2.3 Programet e edukimit dhe aftësimit për profesionet deficitare</w:t>
            </w:r>
          </w:p>
        </w:tc>
        <w:tc>
          <w:tcPr>
            <w:tcW w:w="1739" w:type="dxa"/>
            <w:shd w:val="clear" w:color="auto" w:fill="FFFFFF"/>
          </w:tcPr>
          <w:p w14:paraId="70E8611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e papunësuar nga evidenca </w:t>
            </w:r>
          </w:p>
        </w:tc>
        <w:tc>
          <w:tcPr>
            <w:tcW w:w="1350" w:type="dxa"/>
            <w:shd w:val="clear" w:color="auto" w:fill="FFFFFF"/>
          </w:tcPr>
          <w:p w14:paraId="1DE12FA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40 </w:t>
            </w:r>
          </w:p>
        </w:tc>
        <w:tc>
          <w:tcPr>
            <w:tcW w:w="1999" w:type="dxa"/>
            <w:shd w:val="clear" w:color="auto" w:fill="FFFFFF"/>
          </w:tcPr>
          <w:p w14:paraId="62EE0F6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30 persona të edukuar dhe aftësuar për punë </w:t>
            </w:r>
          </w:p>
          <w:p w14:paraId="61D0E3C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25% të punësuar në afatin prej 6 muajsh pas përfundimit të programit </w:t>
            </w:r>
          </w:p>
        </w:tc>
        <w:tc>
          <w:tcPr>
            <w:tcW w:w="1812" w:type="dxa"/>
            <w:shd w:val="clear" w:color="auto" w:fill="FFFFFF"/>
          </w:tcPr>
          <w:p w14:paraId="25BF974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60.000EUR </w:t>
            </w:r>
          </w:p>
          <w:p w14:paraId="421B1892" w14:textId="77777777" w:rsidR="00AB7407" w:rsidRPr="0019554D" w:rsidRDefault="00AB7407" w:rsidP="00AB7407">
            <w:pPr>
              <w:spacing w:after="0" w:line="240" w:lineRule="auto"/>
              <w:rPr>
                <w:rFonts w:ascii="Cambria" w:hAnsi="Cambria"/>
                <w:sz w:val="20"/>
                <w:szCs w:val="20"/>
              </w:rPr>
            </w:pPr>
          </w:p>
          <w:p w14:paraId="248A5F19" w14:textId="77777777" w:rsidR="00AB7407" w:rsidRPr="0019554D" w:rsidRDefault="00AB7407" w:rsidP="00AB7407">
            <w:pPr>
              <w:spacing w:after="0" w:line="240" w:lineRule="auto"/>
              <w:rPr>
                <w:rFonts w:ascii="Cambria" w:hAnsi="Cambria"/>
                <w:sz w:val="20"/>
                <w:szCs w:val="20"/>
              </w:rPr>
            </w:pPr>
          </w:p>
        </w:tc>
        <w:tc>
          <w:tcPr>
            <w:tcW w:w="1409" w:type="dxa"/>
            <w:shd w:val="clear" w:color="auto" w:fill="FFFFFF"/>
          </w:tcPr>
          <w:p w14:paraId="6B6F158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Skema e garantëve  për profesione deficitare </w:t>
            </w:r>
          </w:p>
          <w:p w14:paraId="1F9AA967"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EUSOPEES</w:t>
            </w:r>
          </w:p>
        </w:tc>
        <w:tc>
          <w:tcPr>
            <w:tcW w:w="1530" w:type="dxa"/>
            <w:shd w:val="clear" w:color="auto" w:fill="FFFFFF"/>
          </w:tcPr>
          <w:p w14:paraId="0B618C8B"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 - IV  </w:t>
            </w:r>
          </w:p>
        </w:tc>
        <w:tc>
          <w:tcPr>
            <w:tcW w:w="1566" w:type="dxa"/>
            <w:shd w:val="clear" w:color="auto" w:fill="FFFFFF"/>
          </w:tcPr>
          <w:p w14:paraId="385965D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58A4F5E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EUSOPEES</w:t>
            </w:r>
          </w:p>
        </w:tc>
      </w:tr>
      <w:tr w:rsidR="00AB7407" w:rsidRPr="0019554D" w14:paraId="779D20A8" w14:textId="77777777" w:rsidTr="00AB7407">
        <w:tc>
          <w:tcPr>
            <w:tcW w:w="3049" w:type="dxa"/>
            <w:shd w:val="clear" w:color="auto" w:fill="FFFFFF"/>
          </w:tcPr>
          <w:p w14:paraId="2AB58C8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2.4 Ndarja e bursave</w:t>
            </w:r>
          </w:p>
        </w:tc>
        <w:tc>
          <w:tcPr>
            <w:tcW w:w="1739" w:type="dxa"/>
            <w:shd w:val="clear" w:color="auto" w:fill="FFFFFF"/>
          </w:tcPr>
          <w:p w14:paraId="11DD243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Studentet: personat e papunësuar deri 25 vjeç</w:t>
            </w:r>
          </w:p>
          <w:p w14:paraId="6BC2E72F" w14:textId="77777777" w:rsidR="00AB7407" w:rsidRPr="0019554D" w:rsidRDefault="00AB7407" w:rsidP="00AB7407">
            <w:pPr>
              <w:spacing w:after="0" w:line="240" w:lineRule="auto"/>
              <w:rPr>
                <w:rFonts w:ascii="Cambria" w:hAnsi="Cambria"/>
                <w:sz w:val="20"/>
                <w:szCs w:val="20"/>
              </w:rPr>
            </w:pPr>
          </w:p>
          <w:p w14:paraId="2F2BDF6D" w14:textId="77777777" w:rsidR="00AB7407" w:rsidRPr="0019554D" w:rsidRDefault="00AB7407" w:rsidP="00AB7407">
            <w:pPr>
              <w:spacing w:after="0" w:line="240" w:lineRule="auto"/>
              <w:rPr>
                <w:rFonts w:ascii="Cambria" w:hAnsi="Cambria"/>
                <w:sz w:val="20"/>
                <w:szCs w:val="20"/>
              </w:rPr>
            </w:pPr>
          </w:p>
        </w:tc>
        <w:tc>
          <w:tcPr>
            <w:tcW w:w="1350" w:type="dxa"/>
            <w:shd w:val="clear" w:color="auto" w:fill="FFFFFF"/>
          </w:tcPr>
          <w:p w14:paraId="41271B0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12</w:t>
            </w:r>
          </w:p>
        </w:tc>
        <w:tc>
          <w:tcPr>
            <w:tcW w:w="1999" w:type="dxa"/>
            <w:shd w:val="clear" w:color="auto" w:fill="FFFFFF"/>
          </w:tcPr>
          <w:p w14:paraId="1445ECB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12 </w:t>
            </w:r>
          </w:p>
        </w:tc>
        <w:tc>
          <w:tcPr>
            <w:tcW w:w="1812" w:type="dxa"/>
            <w:shd w:val="clear" w:color="auto" w:fill="FFFFFF"/>
          </w:tcPr>
          <w:p w14:paraId="5996C8E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50 euro në muaj,  për dhjetë muaj të vitit studimor.</w:t>
            </w:r>
          </w:p>
        </w:tc>
        <w:tc>
          <w:tcPr>
            <w:tcW w:w="1409" w:type="dxa"/>
            <w:shd w:val="clear" w:color="auto" w:fill="FFFFFF"/>
          </w:tcPr>
          <w:p w14:paraId="08A6F88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tc>
        <w:tc>
          <w:tcPr>
            <w:tcW w:w="1530" w:type="dxa"/>
            <w:shd w:val="clear" w:color="auto" w:fill="FFFFFF"/>
          </w:tcPr>
          <w:p w14:paraId="08991103"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 </w:t>
            </w:r>
          </w:p>
        </w:tc>
        <w:tc>
          <w:tcPr>
            <w:tcW w:w="1566" w:type="dxa"/>
            <w:shd w:val="clear" w:color="auto" w:fill="FFFFFF"/>
          </w:tcPr>
          <w:p w14:paraId="732E5BE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5487C4F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 lokale</w:t>
            </w:r>
          </w:p>
        </w:tc>
      </w:tr>
    </w:tbl>
    <w:p w14:paraId="61FACBCF" w14:textId="77777777" w:rsidR="00AB7407" w:rsidRPr="0019554D" w:rsidRDefault="00AB7407" w:rsidP="00AB7407">
      <w:pPr>
        <w:spacing w:after="0" w:line="240" w:lineRule="auto"/>
        <w:rPr>
          <w:rFonts w:ascii="Cambria" w:hAnsi="Cambria"/>
          <w:sz w:val="20"/>
          <w:szCs w:val="20"/>
        </w:rPr>
      </w:pPr>
    </w:p>
    <w:p w14:paraId="6D69AAEC" w14:textId="5CD8F6D1" w:rsidR="00AB7407" w:rsidRDefault="00AB7407" w:rsidP="00AB7407">
      <w:pPr>
        <w:spacing w:after="0" w:line="240" w:lineRule="auto"/>
        <w:rPr>
          <w:rFonts w:ascii="Cambria" w:hAnsi="Cambria"/>
          <w:sz w:val="20"/>
          <w:szCs w:val="20"/>
        </w:rPr>
      </w:pPr>
    </w:p>
    <w:p w14:paraId="0A8192C3" w14:textId="27E7E65C" w:rsidR="00A57F26" w:rsidRDefault="00A57F26" w:rsidP="00AB7407">
      <w:pPr>
        <w:spacing w:after="0" w:line="240" w:lineRule="auto"/>
        <w:rPr>
          <w:rFonts w:ascii="Cambria" w:hAnsi="Cambria"/>
          <w:sz w:val="20"/>
          <w:szCs w:val="20"/>
        </w:rPr>
      </w:pPr>
    </w:p>
    <w:p w14:paraId="067D0EA6" w14:textId="06A7A4C4" w:rsidR="00A57F26" w:rsidRDefault="00A57F26" w:rsidP="00AB7407">
      <w:pPr>
        <w:spacing w:after="0" w:line="240" w:lineRule="auto"/>
        <w:rPr>
          <w:rFonts w:ascii="Cambria" w:hAnsi="Cambria"/>
          <w:sz w:val="20"/>
          <w:szCs w:val="20"/>
        </w:rPr>
      </w:pPr>
    </w:p>
    <w:p w14:paraId="686897FE" w14:textId="0F9BCC3C" w:rsidR="00A57F26" w:rsidRDefault="00A57F26" w:rsidP="00AB7407">
      <w:pPr>
        <w:spacing w:after="0" w:line="240" w:lineRule="auto"/>
        <w:rPr>
          <w:rFonts w:ascii="Cambria" w:hAnsi="Cambria"/>
          <w:sz w:val="20"/>
          <w:szCs w:val="20"/>
        </w:rPr>
      </w:pPr>
    </w:p>
    <w:p w14:paraId="66F6CEEB" w14:textId="77777777" w:rsidR="00A57F26" w:rsidRPr="0019554D" w:rsidRDefault="00A57F26" w:rsidP="00AB7407">
      <w:pPr>
        <w:spacing w:after="0" w:line="240" w:lineRule="auto"/>
        <w:rPr>
          <w:rFonts w:ascii="Cambria" w:hAnsi="Cambria"/>
          <w:sz w:val="20"/>
          <w:szCs w:val="20"/>
        </w:rPr>
      </w:pPr>
    </w:p>
    <w:p w14:paraId="6A342A11" w14:textId="77777777" w:rsidR="00AB7407" w:rsidRPr="0019554D" w:rsidRDefault="00AB7407" w:rsidP="00AB7407">
      <w:pPr>
        <w:spacing w:after="0" w:line="240" w:lineRule="auto"/>
        <w:rPr>
          <w:rFonts w:ascii="Cambria" w:hAnsi="Cambria"/>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2145"/>
        <w:gridCol w:w="1395"/>
        <w:gridCol w:w="1492"/>
        <w:gridCol w:w="1505"/>
        <w:gridCol w:w="2003"/>
        <w:gridCol w:w="1408"/>
        <w:gridCol w:w="1638"/>
      </w:tblGrid>
      <w:tr w:rsidR="00AB7407" w:rsidRPr="0019554D" w14:paraId="7DF34078" w14:textId="77777777" w:rsidTr="00AB7407">
        <w:tc>
          <w:tcPr>
            <w:tcW w:w="2868" w:type="dxa"/>
            <w:shd w:val="clear" w:color="auto" w:fill="D9E2F3" w:themeFill="accent1" w:themeFillTint="33"/>
          </w:tcPr>
          <w:p w14:paraId="6E3EC469"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lastRenderedPageBreak/>
              <w:t>Q</w:t>
            </w:r>
            <w:r w:rsidRPr="0019554D">
              <w:rPr>
                <w:rFonts w:ascii="Cambria" w:hAnsi="Cambria"/>
                <w:b/>
                <w:bCs/>
                <w:sz w:val="20"/>
                <w:szCs w:val="20"/>
                <w:lang w:val="en-US"/>
              </w:rPr>
              <w:t>ë</w:t>
            </w:r>
            <w:proofErr w:type="spellStart"/>
            <w:r w:rsidRPr="0019554D">
              <w:rPr>
                <w:rFonts w:ascii="Cambria" w:hAnsi="Cambria"/>
                <w:b/>
                <w:bCs/>
                <w:sz w:val="20"/>
                <w:szCs w:val="20"/>
              </w:rPr>
              <w:t>llimi</w:t>
            </w:r>
            <w:proofErr w:type="spellEnd"/>
            <w:r w:rsidRPr="0019554D">
              <w:rPr>
                <w:rFonts w:ascii="Cambria" w:hAnsi="Cambria"/>
                <w:b/>
                <w:bCs/>
                <w:sz w:val="20"/>
                <w:szCs w:val="20"/>
              </w:rPr>
              <w:t xml:space="preserve"> 3</w:t>
            </w:r>
          </w:p>
        </w:tc>
        <w:tc>
          <w:tcPr>
            <w:tcW w:w="11586" w:type="dxa"/>
            <w:gridSpan w:val="7"/>
            <w:shd w:val="clear" w:color="auto" w:fill="D9E2F3" w:themeFill="accent1" w:themeFillTint="33"/>
          </w:tcPr>
          <w:p w14:paraId="7901E21B"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SHTIMI I PËRFSHIRJES SOCIALE TË GRUPEVE TË NDJESHME</w:t>
            </w:r>
          </w:p>
          <w:p w14:paraId="584C30A6" w14:textId="77777777" w:rsidR="00AB7407" w:rsidRPr="0019554D" w:rsidRDefault="00AB7407" w:rsidP="00AB7407">
            <w:pPr>
              <w:spacing w:after="0" w:line="240" w:lineRule="auto"/>
              <w:rPr>
                <w:rFonts w:ascii="Cambria" w:hAnsi="Cambria"/>
                <w:b/>
                <w:bCs/>
                <w:sz w:val="20"/>
                <w:szCs w:val="20"/>
              </w:rPr>
            </w:pPr>
          </w:p>
        </w:tc>
      </w:tr>
      <w:tr w:rsidR="00AB7407" w:rsidRPr="0019554D" w14:paraId="7027A691" w14:textId="77777777" w:rsidTr="00AB7407">
        <w:tc>
          <w:tcPr>
            <w:tcW w:w="2868" w:type="dxa"/>
            <w:shd w:val="clear" w:color="auto" w:fill="D9D9D9"/>
          </w:tcPr>
          <w:p w14:paraId="77FD389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Aktiviteti/masa</w:t>
            </w:r>
          </w:p>
        </w:tc>
        <w:tc>
          <w:tcPr>
            <w:tcW w:w="2145" w:type="dxa"/>
            <w:shd w:val="clear" w:color="auto" w:fill="D9D9D9"/>
          </w:tcPr>
          <w:p w14:paraId="4870385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395" w:type="dxa"/>
            <w:shd w:val="clear" w:color="auto" w:fill="D9D9D9"/>
          </w:tcPr>
          <w:p w14:paraId="142E52D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1492" w:type="dxa"/>
            <w:shd w:val="clear" w:color="auto" w:fill="D9D9D9"/>
          </w:tcPr>
          <w:p w14:paraId="502C2DB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 i pritur</w:t>
            </w:r>
          </w:p>
        </w:tc>
        <w:tc>
          <w:tcPr>
            <w:tcW w:w="1505" w:type="dxa"/>
            <w:shd w:val="clear" w:color="auto" w:fill="D9D9D9"/>
          </w:tcPr>
          <w:p w14:paraId="49E3714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2003" w:type="dxa"/>
            <w:shd w:val="clear" w:color="auto" w:fill="D9D9D9"/>
          </w:tcPr>
          <w:p w14:paraId="357D341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Burimi i financimit</w:t>
            </w:r>
          </w:p>
        </w:tc>
        <w:tc>
          <w:tcPr>
            <w:tcW w:w="1408" w:type="dxa"/>
            <w:shd w:val="clear" w:color="auto" w:fill="D9D9D9"/>
          </w:tcPr>
          <w:p w14:paraId="1F442FE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zbatimit</w:t>
            </w:r>
          </w:p>
        </w:tc>
        <w:tc>
          <w:tcPr>
            <w:tcW w:w="1638" w:type="dxa"/>
            <w:shd w:val="clear" w:color="auto" w:fill="D9D9D9"/>
          </w:tcPr>
          <w:p w14:paraId="15EE405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zbatimin</w:t>
            </w:r>
          </w:p>
        </w:tc>
      </w:tr>
      <w:tr w:rsidR="00AB7407" w:rsidRPr="0019554D" w14:paraId="1338685A" w14:textId="77777777" w:rsidTr="00AB7407">
        <w:tc>
          <w:tcPr>
            <w:tcW w:w="2868" w:type="dxa"/>
            <w:shd w:val="clear" w:color="auto" w:fill="FFFFFF"/>
          </w:tcPr>
          <w:p w14:paraId="3C2DFBC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3.1 Ngrija e vetëdijes mbi rëndësinë dhe promovimin e punësimit të PAK te punëdhënësi</w:t>
            </w:r>
          </w:p>
        </w:tc>
        <w:tc>
          <w:tcPr>
            <w:tcW w:w="2145" w:type="dxa"/>
            <w:shd w:val="clear" w:color="auto" w:fill="FFFFFF"/>
          </w:tcPr>
          <w:p w14:paraId="4B20680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Punëdhënësit </w:t>
            </w:r>
          </w:p>
        </w:tc>
        <w:tc>
          <w:tcPr>
            <w:tcW w:w="1395" w:type="dxa"/>
            <w:shd w:val="clear" w:color="auto" w:fill="FFFFFF"/>
          </w:tcPr>
          <w:p w14:paraId="35443FA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30 punëdhënës </w:t>
            </w:r>
          </w:p>
        </w:tc>
        <w:tc>
          <w:tcPr>
            <w:tcW w:w="1492" w:type="dxa"/>
            <w:shd w:val="clear" w:color="auto" w:fill="FFFFFF"/>
          </w:tcPr>
          <w:p w14:paraId="164B5C8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30 punëdhënës të informuar </w:t>
            </w:r>
          </w:p>
          <w:p w14:paraId="6428DBD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 PAK i punësuar te punëdhënësit e kyçur</w:t>
            </w:r>
          </w:p>
        </w:tc>
        <w:tc>
          <w:tcPr>
            <w:tcW w:w="1505" w:type="dxa"/>
            <w:shd w:val="clear" w:color="auto" w:fill="FFFFFF"/>
          </w:tcPr>
          <w:p w14:paraId="0E85ACA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Nuk janë të nevojshme mjete financiare shtesë</w:t>
            </w:r>
          </w:p>
        </w:tc>
        <w:tc>
          <w:tcPr>
            <w:tcW w:w="2003" w:type="dxa"/>
            <w:shd w:val="clear" w:color="auto" w:fill="FFFFFF"/>
          </w:tcPr>
          <w:p w14:paraId="393E5B3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 Fondi për rehabilitimin profesional dhe punësimin e personave me aftësi të kufizuara</w:t>
            </w:r>
          </w:p>
          <w:p w14:paraId="283D2152" w14:textId="77777777" w:rsidR="00AB7407" w:rsidRPr="0019554D" w:rsidRDefault="00AB7407" w:rsidP="00AB7407">
            <w:pPr>
              <w:spacing w:after="0" w:line="240" w:lineRule="auto"/>
              <w:rPr>
                <w:rFonts w:ascii="Cambria" w:hAnsi="Cambria"/>
                <w:sz w:val="20"/>
                <w:szCs w:val="20"/>
              </w:rPr>
            </w:pPr>
          </w:p>
        </w:tc>
        <w:tc>
          <w:tcPr>
            <w:tcW w:w="1408" w:type="dxa"/>
            <w:shd w:val="clear" w:color="auto" w:fill="FFFFFF"/>
          </w:tcPr>
          <w:p w14:paraId="4C341B4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Vazhduar</w:t>
            </w:r>
          </w:p>
        </w:tc>
        <w:tc>
          <w:tcPr>
            <w:tcW w:w="1638" w:type="dxa"/>
            <w:shd w:val="clear" w:color="auto" w:fill="FFFFFF"/>
          </w:tcPr>
          <w:p w14:paraId="06087B5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0E70AA0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OJQ Fëmija e Malit të Zi</w:t>
            </w:r>
          </w:p>
        </w:tc>
      </w:tr>
      <w:tr w:rsidR="00AB7407" w:rsidRPr="0019554D" w14:paraId="2996788D" w14:textId="77777777" w:rsidTr="00AB7407">
        <w:tc>
          <w:tcPr>
            <w:tcW w:w="2868" w:type="dxa"/>
            <w:shd w:val="clear" w:color="auto" w:fill="FFFFFF"/>
          </w:tcPr>
          <w:p w14:paraId="7607FDF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3.2 Motivimi i PAK për tu aktivizuar</w:t>
            </w:r>
          </w:p>
          <w:p w14:paraId="2BA5D7B3" w14:textId="77777777" w:rsidR="00AB7407" w:rsidRPr="0019554D" w:rsidRDefault="00AB7407" w:rsidP="00AB7407">
            <w:pPr>
              <w:spacing w:after="0" w:line="240" w:lineRule="auto"/>
              <w:rPr>
                <w:rFonts w:ascii="Cambria" w:hAnsi="Cambria"/>
                <w:sz w:val="20"/>
                <w:szCs w:val="20"/>
              </w:rPr>
            </w:pPr>
          </w:p>
        </w:tc>
        <w:tc>
          <w:tcPr>
            <w:tcW w:w="2145" w:type="dxa"/>
            <w:shd w:val="clear" w:color="auto" w:fill="FFFFFF"/>
          </w:tcPr>
          <w:p w14:paraId="1450BD1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me aftësi të kufizuara</w:t>
            </w:r>
          </w:p>
        </w:tc>
        <w:tc>
          <w:tcPr>
            <w:tcW w:w="1395" w:type="dxa"/>
            <w:shd w:val="clear" w:color="auto" w:fill="FFFFFF"/>
          </w:tcPr>
          <w:p w14:paraId="787273F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10 persona me aftësi të kufizuara</w:t>
            </w:r>
          </w:p>
          <w:p w14:paraId="59D6CFEC" w14:textId="77777777" w:rsidR="00AB7407" w:rsidRPr="0019554D" w:rsidRDefault="00AB7407" w:rsidP="00AB7407">
            <w:pPr>
              <w:spacing w:after="0" w:line="240" w:lineRule="auto"/>
              <w:rPr>
                <w:rFonts w:ascii="Cambria" w:hAnsi="Cambria"/>
                <w:sz w:val="20"/>
                <w:szCs w:val="20"/>
              </w:rPr>
            </w:pPr>
          </w:p>
        </w:tc>
        <w:tc>
          <w:tcPr>
            <w:tcW w:w="1492" w:type="dxa"/>
            <w:shd w:val="clear" w:color="auto" w:fill="FFFFFF"/>
          </w:tcPr>
          <w:p w14:paraId="20F375D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10 persona me aftësi të kufizuara të kyçura në këshillë-dhënien, </w:t>
            </w:r>
          </w:p>
          <w:p w14:paraId="36FB87A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nxitjen në kërkimin aktiv të punësimit dhe rregullim e aftësive të tjera të punës </w:t>
            </w:r>
          </w:p>
        </w:tc>
        <w:tc>
          <w:tcPr>
            <w:tcW w:w="1505" w:type="dxa"/>
            <w:shd w:val="clear" w:color="auto" w:fill="FFFFFF"/>
          </w:tcPr>
          <w:p w14:paraId="6A90CCE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 dhe qendra për punë sociale</w:t>
            </w:r>
          </w:p>
        </w:tc>
        <w:tc>
          <w:tcPr>
            <w:tcW w:w="2003" w:type="dxa"/>
            <w:shd w:val="clear" w:color="auto" w:fill="FFFFFF"/>
          </w:tcPr>
          <w:p w14:paraId="501126E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 Fondi për rehabilitimin profesional dhe punësimin e personave me aftësi të kufizuara</w:t>
            </w:r>
          </w:p>
          <w:p w14:paraId="3D0DA70F" w14:textId="77777777" w:rsidR="00AB7407" w:rsidRPr="0019554D" w:rsidRDefault="00AB7407" w:rsidP="00AB7407">
            <w:pPr>
              <w:spacing w:after="0" w:line="240" w:lineRule="auto"/>
              <w:rPr>
                <w:rFonts w:ascii="Cambria" w:hAnsi="Cambria"/>
                <w:sz w:val="20"/>
                <w:szCs w:val="20"/>
              </w:rPr>
            </w:pPr>
          </w:p>
        </w:tc>
        <w:tc>
          <w:tcPr>
            <w:tcW w:w="1408" w:type="dxa"/>
            <w:shd w:val="clear" w:color="auto" w:fill="FFFFFF"/>
          </w:tcPr>
          <w:p w14:paraId="4FCEC70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Vazhduar </w:t>
            </w:r>
          </w:p>
        </w:tc>
        <w:tc>
          <w:tcPr>
            <w:tcW w:w="1638" w:type="dxa"/>
            <w:shd w:val="clear" w:color="auto" w:fill="FFFFFF"/>
          </w:tcPr>
          <w:p w14:paraId="4AB777C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7B7A9AED" w14:textId="77777777" w:rsidR="00AB7407" w:rsidRPr="0019554D" w:rsidRDefault="00AB7407" w:rsidP="00AB7407">
            <w:pPr>
              <w:spacing w:after="0" w:line="240" w:lineRule="auto"/>
              <w:rPr>
                <w:rFonts w:ascii="Cambria" w:hAnsi="Cambria"/>
                <w:sz w:val="20"/>
                <w:szCs w:val="20"/>
              </w:rPr>
            </w:pPr>
          </w:p>
        </w:tc>
      </w:tr>
      <w:tr w:rsidR="00AB7407" w:rsidRPr="0019554D" w14:paraId="0345B091" w14:textId="77777777" w:rsidTr="00AB7407">
        <w:tc>
          <w:tcPr>
            <w:tcW w:w="2868" w:type="dxa"/>
            <w:shd w:val="clear" w:color="auto" w:fill="FFFFFF"/>
          </w:tcPr>
          <w:p w14:paraId="0C9B75D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3.3 Kyçja e PAK në masat e rehabilitimit profesional</w:t>
            </w:r>
          </w:p>
        </w:tc>
        <w:tc>
          <w:tcPr>
            <w:tcW w:w="2145" w:type="dxa"/>
            <w:shd w:val="clear" w:color="auto" w:fill="FFFFFF"/>
          </w:tcPr>
          <w:p w14:paraId="430490E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 e papunësuar me aftësi të kufizuara dhe </w:t>
            </w:r>
          </w:p>
          <w:p w14:paraId="2138831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 e punësuar me aftësi të kufizuara</w:t>
            </w:r>
          </w:p>
        </w:tc>
        <w:tc>
          <w:tcPr>
            <w:tcW w:w="1395" w:type="dxa"/>
            <w:shd w:val="clear" w:color="auto" w:fill="FFFFFF"/>
          </w:tcPr>
          <w:p w14:paraId="10096BD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8 persona me aftësi të kufizuara janë të kyçura në masat e rehabilitim profesional </w:t>
            </w:r>
          </w:p>
        </w:tc>
        <w:tc>
          <w:tcPr>
            <w:tcW w:w="1492" w:type="dxa"/>
            <w:shd w:val="clear" w:color="auto" w:fill="FFFFFF"/>
          </w:tcPr>
          <w:p w14:paraId="547AB4D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 persona PAK të punësuar  </w:t>
            </w:r>
          </w:p>
          <w:p w14:paraId="0278ED4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dy plane të </w:t>
            </w:r>
            <w:proofErr w:type="spellStart"/>
            <w:r w:rsidRPr="0019554D">
              <w:rPr>
                <w:rFonts w:ascii="Cambria" w:hAnsi="Cambria"/>
                <w:sz w:val="20"/>
                <w:szCs w:val="20"/>
              </w:rPr>
              <w:t>sjellura</w:t>
            </w:r>
            <w:proofErr w:type="spellEnd"/>
            <w:r w:rsidRPr="0019554D">
              <w:rPr>
                <w:rFonts w:ascii="Cambria" w:hAnsi="Cambria"/>
                <w:sz w:val="20"/>
                <w:szCs w:val="20"/>
              </w:rPr>
              <w:t xml:space="preserve"> të përshtatjes së vendeve të punës rrethanave të punës dhe/ose planin e pajisjeve të nevojshme dhe mjeteve për punë </w:t>
            </w:r>
          </w:p>
        </w:tc>
        <w:tc>
          <w:tcPr>
            <w:tcW w:w="1505" w:type="dxa"/>
            <w:shd w:val="clear" w:color="auto" w:fill="FFFFFF"/>
          </w:tcPr>
          <w:p w14:paraId="7434A89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Fondi për rehabilitimin profesional dhe punësimi i personave me aftësi të kufizuara</w:t>
            </w:r>
          </w:p>
        </w:tc>
        <w:tc>
          <w:tcPr>
            <w:tcW w:w="2003" w:type="dxa"/>
            <w:shd w:val="clear" w:color="auto" w:fill="FFFFFF"/>
          </w:tcPr>
          <w:p w14:paraId="2333BDB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 Fondi për rehabilitimin profesional dhe punësim të personave me aftësi të kufizuara</w:t>
            </w:r>
          </w:p>
          <w:p w14:paraId="1301C36A" w14:textId="77777777" w:rsidR="00AB7407" w:rsidRPr="0019554D" w:rsidRDefault="00AB7407" w:rsidP="00AB7407">
            <w:pPr>
              <w:spacing w:after="0" w:line="240" w:lineRule="auto"/>
              <w:rPr>
                <w:rFonts w:ascii="Cambria" w:hAnsi="Cambria"/>
                <w:sz w:val="20"/>
                <w:szCs w:val="20"/>
              </w:rPr>
            </w:pPr>
          </w:p>
        </w:tc>
        <w:tc>
          <w:tcPr>
            <w:tcW w:w="1408" w:type="dxa"/>
            <w:shd w:val="clear" w:color="auto" w:fill="FFFFFF"/>
          </w:tcPr>
          <w:p w14:paraId="45B27A3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Vazhduar </w:t>
            </w:r>
          </w:p>
        </w:tc>
        <w:tc>
          <w:tcPr>
            <w:tcW w:w="1638" w:type="dxa"/>
            <w:shd w:val="clear" w:color="auto" w:fill="FFFFFF"/>
          </w:tcPr>
          <w:p w14:paraId="6B089A5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4415616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Punëdhënësit </w:t>
            </w:r>
          </w:p>
        </w:tc>
      </w:tr>
      <w:tr w:rsidR="00AB7407" w:rsidRPr="0019554D" w14:paraId="67070BEB" w14:textId="77777777" w:rsidTr="00AB7407">
        <w:tc>
          <w:tcPr>
            <w:tcW w:w="2868" w:type="dxa"/>
            <w:shd w:val="clear" w:color="auto" w:fill="FFFFFF"/>
          </w:tcPr>
          <w:p w14:paraId="2393547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3.4 Kyçja e grupeve të rrezikuara në punët publike</w:t>
            </w:r>
          </w:p>
          <w:p w14:paraId="661D0086" w14:textId="77777777" w:rsidR="00AB7407" w:rsidRPr="0019554D" w:rsidRDefault="00AB7407" w:rsidP="00AB7407">
            <w:pPr>
              <w:spacing w:after="0" w:line="240" w:lineRule="auto"/>
              <w:rPr>
                <w:rFonts w:ascii="Cambria" w:hAnsi="Cambria"/>
                <w:sz w:val="20"/>
                <w:szCs w:val="20"/>
              </w:rPr>
            </w:pPr>
          </w:p>
        </w:tc>
        <w:tc>
          <w:tcPr>
            <w:tcW w:w="2145" w:type="dxa"/>
            <w:shd w:val="clear" w:color="auto" w:fill="FFFFFF"/>
          </w:tcPr>
          <w:p w14:paraId="01A9FF9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e  papunësuar për kohë të gjatë</w:t>
            </w:r>
          </w:p>
          <w:p w14:paraId="71BF988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 të pa kualifikuar</w:t>
            </w:r>
          </w:p>
          <w:p w14:paraId="5E4A535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 pa stazh  pune </w:t>
            </w:r>
          </w:p>
        </w:tc>
        <w:tc>
          <w:tcPr>
            <w:tcW w:w="1395" w:type="dxa"/>
            <w:shd w:val="clear" w:color="auto" w:fill="FFFFFF"/>
          </w:tcPr>
          <w:p w14:paraId="646D460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20 </w:t>
            </w:r>
          </w:p>
        </w:tc>
        <w:tc>
          <w:tcPr>
            <w:tcW w:w="1492" w:type="dxa"/>
            <w:shd w:val="clear" w:color="auto" w:fill="FFFFFF"/>
          </w:tcPr>
          <w:p w14:paraId="4F24E85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18 persona kanë përfunduar me sukës programin e punëve publike </w:t>
            </w:r>
          </w:p>
          <w:p w14:paraId="55F325DB" w14:textId="77777777" w:rsidR="00AB7407" w:rsidRPr="0019554D" w:rsidRDefault="00AB7407" w:rsidP="00AB7407">
            <w:pPr>
              <w:spacing w:after="0" w:line="240" w:lineRule="auto"/>
              <w:rPr>
                <w:rFonts w:ascii="Cambria" w:hAnsi="Cambria"/>
                <w:sz w:val="20"/>
                <w:szCs w:val="20"/>
              </w:rPr>
            </w:pPr>
          </w:p>
        </w:tc>
        <w:tc>
          <w:tcPr>
            <w:tcW w:w="1505" w:type="dxa"/>
            <w:shd w:val="clear" w:color="auto" w:fill="FFFFFF"/>
          </w:tcPr>
          <w:p w14:paraId="6C0015E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Mesatarisht  1.825EUR  për person të kyçur</w:t>
            </w:r>
          </w:p>
        </w:tc>
        <w:tc>
          <w:tcPr>
            <w:tcW w:w="2003" w:type="dxa"/>
            <w:shd w:val="clear" w:color="auto" w:fill="FFFFFF"/>
          </w:tcPr>
          <w:p w14:paraId="5A5431F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 MPPS</w:t>
            </w:r>
          </w:p>
        </w:tc>
        <w:tc>
          <w:tcPr>
            <w:tcW w:w="1408" w:type="dxa"/>
            <w:shd w:val="clear" w:color="auto" w:fill="FFFFFF"/>
          </w:tcPr>
          <w:p w14:paraId="6B0E2A8B"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II-IV </w:t>
            </w:r>
          </w:p>
        </w:tc>
        <w:tc>
          <w:tcPr>
            <w:tcW w:w="1638" w:type="dxa"/>
            <w:shd w:val="clear" w:color="auto" w:fill="FFFFFF"/>
          </w:tcPr>
          <w:p w14:paraId="198317D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p w14:paraId="5535C0E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0A367A8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Punëdhënësit </w:t>
            </w:r>
          </w:p>
        </w:tc>
      </w:tr>
    </w:tbl>
    <w:p w14:paraId="14611AC7" w14:textId="77777777" w:rsidR="00AB7407" w:rsidRPr="0019554D" w:rsidRDefault="00AB7407" w:rsidP="00AB7407">
      <w:pPr>
        <w:spacing w:after="0" w:line="240" w:lineRule="auto"/>
        <w:rPr>
          <w:rFonts w:ascii="Cambria" w:hAnsi="Cambria"/>
          <w:sz w:val="20"/>
          <w:szCs w:val="20"/>
        </w:rPr>
      </w:pPr>
    </w:p>
    <w:p w14:paraId="6C4D070D" w14:textId="77777777" w:rsidR="00AB7407" w:rsidRPr="0019554D" w:rsidRDefault="00AB7407" w:rsidP="00AB7407">
      <w:pPr>
        <w:spacing w:after="0" w:line="240" w:lineRule="auto"/>
        <w:jc w:val="center"/>
        <w:rPr>
          <w:rFonts w:ascii="Cambria" w:hAnsi="Cambria"/>
          <w:b/>
          <w:bCs/>
          <w:color w:val="2F5496" w:themeColor="accent1" w:themeShade="BF"/>
          <w:sz w:val="28"/>
          <w:szCs w:val="28"/>
        </w:rPr>
      </w:pPr>
    </w:p>
    <w:p w14:paraId="488F4FC9"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14436823"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5F5F19CA"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21E31911"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20B6065B"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6BFC9D54"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2C207CB6"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0E197978"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2C83C131"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27ED5B0D"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16E99374"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0760B37B"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5056BD81"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60C25E5C" w14:textId="256D0542" w:rsidR="00D148AC" w:rsidRDefault="00D148AC" w:rsidP="00AB7407">
      <w:pPr>
        <w:spacing w:after="0" w:line="240" w:lineRule="auto"/>
        <w:jc w:val="center"/>
        <w:rPr>
          <w:rFonts w:ascii="Cambria" w:hAnsi="Cambria"/>
          <w:b/>
          <w:bCs/>
          <w:color w:val="2F5496" w:themeColor="accent1" w:themeShade="BF"/>
          <w:sz w:val="28"/>
          <w:szCs w:val="28"/>
        </w:rPr>
      </w:pPr>
    </w:p>
    <w:p w14:paraId="626F806D" w14:textId="6A9ED26D" w:rsidR="00A57F26" w:rsidRDefault="00A57F26" w:rsidP="00AB7407">
      <w:pPr>
        <w:spacing w:after="0" w:line="240" w:lineRule="auto"/>
        <w:jc w:val="center"/>
        <w:rPr>
          <w:rFonts w:ascii="Cambria" w:hAnsi="Cambria"/>
          <w:b/>
          <w:bCs/>
          <w:color w:val="2F5496" w:themeColor="accent1" w:themeShade="BF"/>
          <w:sz w:val="28"/>
          <w:szCs w:val="28"/>
        </w:rPr>
      </w:pPr>
    </w:p>
    <w:p w14:paraId="69FB90F6" w14:textId="72F526C0" w:rsidR="00A57F26" w:rsidRDefault="00A57F26" w:rsidP="00AB7407">
      <w:pPr>
        <w:spacing w:after="0" w:line="240" w:lineRule="auto"/>
        <w:jc w:val="center"/>
        <w:rPr>
          <w:rFonts w:ascii="Cambria" w:hAnsi="Cambria"/>
          <w:b/>
          <w:bCs/>
          <w:color w:val="2F5496" w:themeColor="accent1" w:themeShade="BF"/>
          <w:sz w:val="28"/>
          <w:szCs w:val="28"/>
        </w:rPr>
      </w:pPr>
    </w:p>
    <w:p w14:paraId="41DC777B" w14:textId="41E07A88" w:rsidR="00A57F26" w:rsidRDefault="00A57F26" w:rsidP="00AB7407">
      <w:pPr>
        <w:spacing w:after="0" w:line="240" w:lineRule="auto"/>
        <w:jc w:val="center"/>
        <w:rPr>
          <w:rFonts w:ascii="Cambria" w:hAnsi="Cambria"/>
          <w:b/>
          <w:bCs/>
          <w:color w:val="2F5496" w:themeColor="accent1" w:themeShade="BF"/>
          <w:sz w:val="28"/>
          <w:szCs w:val="28"/>
        </w:rPr>
      </w:pPr>
    </w:p>
    <w:p w14:paraId="5BC98CDF" w14:textId="5E2E1C34" w:rsidR="00A57F26" w:rsidRDefault="00A57F26" w:rsidP="00AB7407">
      <w:pPr>
        <w:spacing w:after="0" w:line="240" w:lineRule="auto"/>
        <w:jc w:val="center"/>
        <w:rPr>
          <w:rFonts w:ascii="Cambria" w:hAnsi="Cambria"/>
          <w:b/>
          <w:bCs/>
          <w:color w:val="2F5496" w:themeColor="accent1" w:themeShade="BF"/>
          <w:sz w:val="28"/>
          <w:szCs w:val="28"/>
        </w:rPr>
      </w:pPr>
    </w:p>
    <w:p w14:paraId="29FCE4E3" w14:textId="65E5A4D1" w:rsidR="00A57F26" w:rsidRDefault="00A57F26" w:rsidP="00AB7407">
      <w:pPr>
        <w:spacing w:after="0" w:line="240" w:lineRule="auto"/>
        <w:jc w:val="center"/>
        <w:rPr>
          <w:rFonts w:ascii="Cambria" w:hAnsi="Cambria"/>
          <w:b/>
          <w:bCs/>
          <w:color w:val="2F5496" w:themeColor="accent1" w:themeShade="BF"/>
          <w:sz w:val="28"/>
          <w:szCs w:val="28"/>
        </w:rPr>
      </w:pPr>
    </w:p>
    <w:p w14:paraId="35F0C34A" w14:textId="77777777" w:rsidR="00A57F26" w:rsidRDefault="00A57F26" w:rsidP="00AB7407">
      <w:pPr>
        <w:spacing w:after="0" w:line="240" w:lineRule="auto"/>
        <w:jc w:val="center"/>
        <w:rPr>
          <w:rFonts w:ascii="Cambria" w:hAnsi="Cambria"/>
          <w:b/>
          <w:bCs/>
          <w:color w:val="2F5496" w:themeColor="accent1" w:themeShade="BF"/>
          <w:sz w:val="28"/>
          <w:szCs w:val="28"/>
        </w:rPr>
      </w:pPr>
    </w:p>
    <w:p w14:paraId="0206405F"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647612EC" w14:textId="77777777" w:rsidR="00D148AC" w:rsidRDefault="00D148AC" w:rsidP="00AB7407">
      <w:pPr>
        <w:spacing w:after="0" w:line="240" w:lineRule="auto"/>
        <w:jc w:val="center"/>
        <w:rPr>
          <w:rFonts w:ascii="Cambria" w:hAnsi="Cambria"/>
          <w:b/>
          <w:bCs/>
          <w:color w:val="2F5496" w:themeColor="accent1" w:themeShade="BF"/>
          <w:sz w:val="28"/>
          <w:szCs w:val="28"/>
        </w:rPr>
      </w:pPr>
    </w:p>
    <w:p w14:paraId="621477DB" w14:textId="44E01AEF" w:rsidR="00AB7407" w:rsidRPr="0019554D" w:rsidRDefault="00AB7407" w:rsidP="00AB7407">
      <w:pPr>
        <w:spacing w:after="0" w:line="240" w:lineRule="auto"/>
        <w:jc w:val="center"/>
        <w:rPr>
          <w:rFonts w:ascii="Cambria" w:hAnsi="Cambria"/>
          <w:b/>
          <w:bCs/>
          <w:color w:val="2F5496" w:themeColor="accent1" w:themeShade="BF"/>
          <w:sz w:val="28"/>
          <w:szCs w:val="28"/>
        </w:rPr>
      </w:pPr>
      <w:r w:rsidRPr="0019554D">
        <w:rPr>
          <w:rFonts w:ascii="Cambria" w:hAnsi="Cambria"/>
          <w:b/>
          <w:bCs/>
          <w:color w:val="2F5496" w:themeColor="accent1" w:themeShade="BF"/>
          <w:sz w:val="28"/>
          <w:szCs w:val="28"/>
        </w:rPr>
        <w:lastRenderedPageBreak/>
        <w:t>PLANI AKCIONAL PËR PUNËSIM I KOMUNËS SË TUZIT PËR VITIN 2022</w:t>
      </w:r>
    </w:p>
    <w:p w14:paraId="4646E965" w14:textId="77777777" w:rsidR="00AB7407" w:rsidRPr="0019554D" w:rsidRDefault="00AB7407" w:rsidP="00AB7407">
      <w:pPr>
        <w:spacing w:after="0" w:line="240" w:lineRule="auto"/>
        <w:jc w:val="center"/>
        <w:rPr>
          <w:rFonts w:ascii="Cambria" w:hAnsi="Cambria"/>
          <w:b/>
          <w:bCs/>
          <w:color w:val="2F5496" w:themeColor="accent1" w:themeShade="BF"/>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1961"/>
        <w:gridCol w:w="1546"/>
        <w:gridCol w:w="1534"/>
        <w:gridCol w:w="1824"/>
        <w:gridCol w:w="1411"/>
        <w:gridCol w:w="1414"/>
        <w:gridCol w:w="1696"/>
      </w:tblGrid>
      <w:tr w:rsidR="00AB7407" w:rsidRPr="0019554D" w14:paraId="1FCB18BC" w14:textId="77777777" w:rsidTr="00AB7407">
        <w:tc>
          <w:tcPr>
            <w:tcW w:w="3070" w:type="dxa"/>
            <w:shd w:val="clear" w:color="auto" w:fill="D9D9D9"/>
          </w:tcPr>
          <w:p w14:paraId="2974A38E"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QELLIMI STRATEGJIK</w:t>
            </w:r>
          </w:p>
        </w:tc>
        <w:tc>
          <w:tcPr>
            <w:tcW w:w="11384" w:type="dxa"/>
            <w:gridSpan w:val="7"/>
            <w:shd w:val="clear" w:color="auto" w:fill="auto"/>
          </w:tcPr>
          <w:p w14:paraId="7AB34C95" w14:textId="77777777" w:rsidR="00AB7407" w:rsidRPr="0019554D" w:rsidRDefault="00AB7407" w:rsidP="00AB7407">
            <w:pPr>
              <w:spacing w:after="0" w:line="240" w:lineRule="auto"/>
              <w:rPr>
                <w:rFonts w:ascii="Cambria" w:hAnsi="Cambria"/>
                <w:b/>
                <w:sz w:val="20"/>
                <w:szCs w:val="20"/>
              </w:rPr>
            </w:pPr>
            <w:r w:rsidRPr="0019554D">
              <w:rPr>
                <w:rFonts w:ascii="Cambria" w:hAnsi="Cambria"/>
                <w:b/>
                <w:sz w:val="20"/>
                <w:szCs w:val="20"/>
              </w:rPr>
              <w:t xml:space="preserve">Zvogëlimi i papunësisë në Komunën e Tuzit </w:t>
            </w:r>
          </w:p>
          <w:p w14:paraId="4B8DF3B4" w14:textId="77777777" w:rsidR="00AB7407" w:rsidRPr="0019554D" w:rsidRDefault="00AB7407" w:rsidP="00AB7407">
            <w:pPr>
              <w:spacing w:after="0" w:line="240" w:lineRule="auto"/>
              <w:rPr>
                <w:rFonts w:ascii="Cambria" w:hAnsi="Cambria"/>
                <w:b/>
                <w:sz w:val="20"/>
                <w:szCs w:val="20"/>
              </w:rPr>
            </w:pPr>
          </w:p>
        </w:tc>
      </w:tr>
      <w:tr w:rsidR="00AB7407" w:rsidRPr="0019554D" w14:paraId="424D92B3" w14:textId="77777777" w:rsidTr="00AB7407">
        <w:tc>
          <w:tcPr>
            <w:tcW w:w="3067" w:type="dxa"/>
            <w:shd w:val="clear" w:color="auto" w:fill="D9E2F3" w:themeFill="accent1" w:themeFillTint="33"/>
          </w:tcPr>
          <w:p w14:paraId="4D809DB1"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Qëllimi 1</w:t>
            </w:r>
          </w:p>
        </w:tc>
        <w:tc>
          <w:tcPr>
            <w:tcW w:w="11387" w:type="dxa"/>
            <w:gridSpan w:val="7"/>
            <w:shd w:val="clear" w:color="auto" w:fill="D9E2F3" w:themeFill="accent1" w:themeFillTint="33"/>
          </w:tcPr>
          <w:p w14:paraId="5A2E6E62"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PËRKRAHJA E VETËPUNËSIMIT DHE AFARIZMIT</w:t>
            </w:r>
          </w:p>
        </w:tc>
      </w:tr>
      <w:tr w:rsidR="00AB7407" w:rsidRPr="0019554D" w14:paraId="594F97A7" w14:textId="77777777" w:rsidTr="00AB7407">
        <w:tc>
          <w:tcPr>
            <w:tcW w:w="3067" w:type="dxa"/>
            <w:shd w:val="clear" w:color="auto" w:fill="D9D9D9"/>
          </w:tcPr>
          <w:p w14:paraId="3501A27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 /masa</w:t>
            </w:r>
          </w:p>
        </w:tc>
        <w:tc>
          <w:tcPr>
            <w:tcW w:w="1962" w:type="dxa"/>
            <w:shd w:val="clear" w:color="auto" w:fill="D9D9D9"/>
          </w:tcPr>
          <w:p w14:paraId="1AC3578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546" w:type="dxa"/>
            <w:shd w:val="clear" w:color="auto" w:fill="D9D9D9"/>
          </w:tcPr>
          <w:p w14:paraId="530084E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1534" w:type="dxa"/>
            <w:shd w:val="clear" w:color="auto" w:fill="D9D9D9"/>
          </w:tcPr>
          <w:p w14:paraId="55F806C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Rezultati i pritur</w:t>
            </w:r>
          </w:p>
        </w:tc>
        <w:tc>
          <w:tcPr>
            <w:tcW w:w="1824" w:type="dxa"/>
            <w:shd w:val="clear" w:color="auto" w:fill="D9D9D9"/>
          </w:tcPr>
          <w:p w14:paraId="2729179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1411" w:type="dxa"/>
            <w:shd w:val="clear" w:color="auto" w:fill="D9D9D9"/>
          </w:tcPr>
          <w:p w14:paraId="6E7A31F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Burimi i financimit</w:t>
            </w:r>
          </w:p>
        </w:tc>
        <w:tc>
          <w:tcPr>
            <w:tcW w:w="1414" w:type="dxa"/>
            <w:shd w:val="clear" w:color="auto" w:fill="D9D9D9"/>
          </w:tcPr>
          <w:p w14:paraId="60DC19E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zbatimit</w:t>
            </w:r>
          </w:p>
          <w:p w14:paraId="76DAF49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w:t>
            </w:r>
            <w:proofErr w:type="spellStart"/>
            <w:r w:rsidRPr="0019554D">
              <w:rPr>
                <w:rFonts w:ascii="Cambria" w:hAnsi="Cambria"/>
                <w:sz w:val="20"/>
                <w:szCs w:val="20"/>
              </w:rPr>
              <w:t>kuartali</w:t>
            </w:r>
            <w:proofErr w:type="spellEnd"/>
            <w:r w:rsidRPr="0019554D">
              <w:rPr>
                <w:rFonts w:ascii="Cambria" w:hAnsi="Cambria"/>
                <w:sz w:val="20"/>
                <w:szCs w:val="20"/>
              </w:rPr>
              <w:t>)</w:t>
            </w:r>
          </w:p>
        </w:tc>
        <w:tc>
          <w:tcPr>
            <w:tcW w:w="1696" w:type="dxa"/>
            <w:shd w:val="clear" w:color="auto" w:fill="D9D9D9"/>
          </w:tcPr>
          <w:p w14:paraId="48E6CCE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zbatimin</w:t>
            </w:r>
          </w:p>
        </w:tc>
      </w:tr>
      <w:tr w:rsidR="00AB7407" w:rsidRPr="0019554D" w14:paraId="35C8D39B" w14:textId="77777777" w:rsidTr="00AB7407">
        <w:tc>
          <w:tcPr>
            <w:tcW w:w="3067" w:type="dxa"/>
            <w:shd w:val="clear" w:color="auto" w:fill="auto"/>
          </w:tcPr>
          <w:p w14:paraId="5D79C46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1.1 Shpërndarja e mjeteve për përkrahjen e afarizmit të femrës</w:t>
            </w:r>
          </w:p>
        </w:tc>
        <w:tc>
          <w:tcPr>
            <w:tcW w:w="1962" w:type="dxa"/>
            <w:shd w:val="clear" w:color="auto" w:fill="auto"/>
          </w:tcPr>
          <w:p w14:paraId="23714C8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Femrat të papunësuara</w:t>
            </w:r>
          </w:p>
        </w:tc>
        <w:tc>
          <w:tcPr>
            <w:tcW w:w="1546" w:type="dxa"/>
            <w:shd w:val="clear" w:color="auto" w:fill="auto"/>
          </w:tcPr>
          <w:p w14:paraId="4C90F8E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6</w:t>
            </w:r>
          </w:p>
        </w:tc>
        <w:tc>
          <w:tcPr>
            <w:tcW w:w="1534" w:type="dxa"/>
            <w:shd w:val="clear" w:color="auto" w:fill="auto"/>
          </w:tcPr>
          <w:p w14:paraId="70AABD4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6 femra të </w:t>
            </w:r>
            <w:proofErr w:type="spellStart"/>
            <w:r w:rsidRPr="0019554D">
              <w:rPr>
                <w:rFonts w:ascii="Cambria" w:hAnsi="Cambria"/>
                <w:sz w:val="20"/>
                <w:szCs w:val="20"/>
              </w:rPr>
              <w:t>vetëpunësuara</w:t>
            </w:r>
            <w:proofErr w:type="spellEnd"/>
            <w:r w:rsidRPr="0019554D">
              <w:rPr>
                <w:rFonts w:ascii="Cambria" w:hAnsi="Cambria"/>
                <w:sz w:val="20"/>
                <w:szCs w:val="20"/>
              </w:rPr>
              <w:t xml:space="preserve"> </w:t>
            </w:r>
          </w:p>
        </w:tc>
        <w:tc>
          <w:tcPr>
            <w:tcW w:w="1824" w:type="dxa"/>
            <w:shd w:val="clear" w:color="auto" w:fill="auto"/>
          </w:tcPr>
          <w:p w14:paraId="612BCEB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12.000EUR</w:t>
            </w:r>
          </w:p>
        </w:tc>
        <w:tc>
          <w:tcPr>
            <w:tcW w:w="1411" w:type="dxa"/>
            <w:shd w:val="clear" w:color="auto" w:fill="auto"/>
          </w:tcPr>
          <w:p w14:paraId="68A71E5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tc>
        <w:tc>
          <w:tcPr>
            <w:tcW w:w="1414" w:type="dxa"/>
            <w:shd w:val="clear" w:color="auto" w:fill="auto"/>
          </w:tcPr>
          <w:p w14:paraId="6E450A0F"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 dhe III </w:t>
            </w:r>
          </w:p>
        </w:tc>
        <w:tc>
          <w:tcPr>
            <w:tcW w:w="1696" w:type="dxa"/>
            <w:shd w:val="clear" w:color="auto" w:fill="auto"/>
          </w:tcPr>
          <w:p w14:paraId="699FE2B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vetëqeverisjen lokale</w:t>
            </w:r>
          </w:p>
        </w:tc>
      </w:tr>
      <w:tr w:rsidR="00AB7407" w:rsidRPr="0019554D" w14:paraId="1DAF912C" w14:textId="77777777" w:rsidTr="00AB7407">
        <w:tc>
          <w:tcPr>
            <w:tcW w:w="3067" w:type="dxa"/>
            <w:shd w:val="clear" w:color="auto" w:fill="auto"/>
          </w:tcPr>
          <w:p w14:paraId="746AAE55" w14:textId="77777777" w:rsidR="00AB7407" w:rsidRPr="0019554D" w:rsidRDefault="00AB7407" w:rsidP="00AB7407">
            <w:pPr>
              <w:spacing w:after="0" w:line="240" w:lineRule="auto"/>
              <w:rPr>
                <w:rFonts w:ascii="Cambria" w:hAnsi="Cambria"/>
                <w:sz w:val="20"/>
                <w:szCs w:val="20"/>
              </w:rPr>
            </w:pPr>
            <w:bookmarkStart w:id="164" w:name="_Hlk58396044"/>
            <w:r w:rsidRPr="0019554D">
              <w:rPr>
                <w:rFonts w:ascii="Cambria" w:hAnsi="Cambria"/>
                <w:sz w:val="20"/>
                <w:szCs w:val="20"/>
              </w:rPr>
              <w:t>1.2 Forumi ndërkufitar për afarizmin e të rinjve</w:t>
            </w:r>
          </w:p>
        </w:tc>
        <w:tc>
          <w:tcPr>
            <w:tcW w:w="1962" w:type="dxa"/>
            <w:shd w:val="clear" w:color="auto" w:fill="auto"/>
          </w:tcPr>
          <w:p w14:paraId="3BAEE89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Të rinjtë </w:t>
            </w:r>
          </w:p>
        </w:tc>
        <w:tc>
          <w:tcPr>
            <w:tcW w:w="1546" w:type="dxa"/>
            <w:shd w:val="clear" w:color="auto" w:fill="auto"/>
          </w:tcPr>
          <w:p w14:paraId="401DD07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17</w:t>
            </w:r>
          </w:p>
        </w:tc>
        <w:tc>
          <w:tcPr>
            <w:tcW w:w="1534" w:type="dxa"/>
            <w:shd w:val="clear" w:color="auto" w:fill="auto"/>
          </w:tcPr>
          <w:p w14:paraId="52D3E08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15 të rinj kanë shkëmbyer idetë afariste  </w:t>
            </w:r>
          </w:p>
        </w:tc>
        <w:tc>
          <w:tcPr>
            <w:tcW w:w="1824" w:type="dxa"/>
            <w:shd w:val="clear" w:color="auto" w:fill="auto"/>
          </w:tcPr>
          <w:p w14:paraId="2559F084" w14:textId="4141BDEB" w:rsidR="00AB7407" w:rsidRPr="00820B21" w:rsidRDefault="00AB7407" w:rsidP="00AB7407">
            <w:pPr>
              <w:spacing w:after="0" w:line="240" w:lineRule="auto"/>
              <w:rPr>
                <w:rFonts w:ascii="Cambria" w:hAnsi="Cambria"/>
                <w:sz w:val="20"/>
                <w:szCs w:val="20"/>
              </w:rPr>
            </w:pPr>
            <w:r w:rsidRPr="00820B21">
              <w:rPr>
                <w:rFonts w:ascii="Cambria" w:hAnsi="Cambria"/>
                <w:sz w:val="20"/>
                <w:szCs w:val="20"/>
              </w:rPr>
              <w:t>A</w:t>
            </w:r>
            <w:r w:rsidR="00820B21" w:rsidRPr="00820B21">
              <w:rPr>
                <w:rFonts w:ascii="Cambria" w:hAnsi="Cambria"/>
                <w:sz w:val="20"/>
                <w:szCs w:val="20"/>
              </w:rPr>
              <w:t>PD</w:t>
            </w:r>
            <w:r w:rsidRPr="00820B21">
              <w:rPr>
                <w:rFonts w:ascii="Cambria" w:hAnsi="Cambria"/>
                <w:sz w:val="20"/>
                <w:szCs w:val="20"/>
              </w:rPr>
              <w:t xml:space="preserve"> ZID (të plotësohet)</w:t>
            </w:r>
          </w:p>
        </w:tc>
        <w:tc>
          <w:tcPr>
            <w:tcW w:w="1411" w:type="dxa"/>
            <w:shd w:val="clear" w:color="auto" w:fill="auto"/>
          </w:tcPr>
          <w:p w14:paraId="066CBE64" w14:textId="77777777" w:rsidR="00AB7407" w:rsidRPr="00820B21" w:rsidRDefault="00AB7407" w:rsidP="00AB7407">
            <w:pPr>
              <w:spacing w:after="0" w:line="240" w:lineRule="auto"/>
              <w:rPr>
                <w:rFonts w:ascii="Cambria" w:hAnsi="Cambria"/>
                <w:sz w:val="20"/>
                <w:szCs w:val="20"/>
              </w:rPr>
            </w:pPr>
            <w:r w:rsidRPr="00820B21">
              <w:rPr>
                <w:rFonts w:ascii="Cambria" w:hAnsi="Cambria"/>
                <w:sz w:val="20"/>
                <w:szCs w:val="20"/>
              </w:rPr>
              <w:t xml:space="preserve">IPA CBC </w:t>
            </w:r>
          </w:p>
          <w:p w14:paraId="14D0ABEB" w14:textId="77777777" w:rsidR="00AB7407" w:rsidRPr="00820B21" w:rsidRDefault="00AB7407" w:rsidP="00AB7407">
            <w:pPr>
              <w:spacing w:after="0" w:line="240" w:lineRule="auto"/>
              <w:rPr>
                <w:rFonts w:ascii="Cambria" w:hAnsi="Cambria"/>
                <w:sz w:val="20"/>
                <w:szCs w:val="20"/>
              </w:rPr>
            </w:pPr>
            <w:r w:rsidRPr="00820B21">
              <w:rPr>
                <w:rFonts w:ascii="Cambria" w:hAnsi="Cambria"/>
                <w:sz w:val="20"/>
                <w:szCs w:val="20"/>
              </w:rPr>
              <w:t>Mali i Zi - Shqipëri</w:t>
            </w:r>
          </w:p>
        </w:tc>
        <w:tc>
          <w:tcPr>
            <w:tcW w:w="1414" w:type="dxa"/>
            <w:shd w:val="clear" w:color="auto" w:fill="auto"/>
          </w:tcPr>
          <w:p w14:paraId="24600295" w14:textId="77777777" w:rsidR="00AB7407" w:rsidRPr="00820B21" w:rsidRDefault="00AB7407" w:rsidP="00AB7407">
            <w:pPr>
              <w:spacing w:after="0" w:line="240" w:lineRule="auto"/>
              <w:rPr>
                <w:rFonts w:ascii="Cambria" w:hAnsi="Cambria"/>
                <w:sz w:val="20"/>
                <w:szCs w:val="20"/>
              </w:rPr>
            </w:pPr>
            <w:proofErr w:type="spellStart"/>
            <w:r w:rsidRPr="00820B21">
              <w:rPr>
                <w:rFonts w:ascii="Cambria" w:hAnsi="Cambria"/>
                <w:sz w:val="20"/>
                <w:szCs w:val="20"/>
              </w:rPr>
              <w:t>Kuartali</w:t>
            </w:r>
            <w:proofErr w:type="spellEnd"/>
            <w:r w:rsidRPr="00820B21">
              <w:rPr>
                <w:rFonts w:ascii="Cambria" w:hAnsi="Cambria"/>
                <w:sz w:val="20"/>
                <w:szCs w:val="20"/>
              </w:rPr>
              <w:t xml:space="preserve"> II </w:t>
            </w:r>
          </w:p>
        </w:tc>
        <w:tc>
          <w:tcPr>
            <w:tcW w:w="1696" w:type="dxa"/>
            <w:shd w:val="clear" w:color="auto" w:fill="auto"/>
          </w:tcPr>
          <w:p w14:paraId="124FC80D" w14:textId="6770CD31" w:rsidR="00AB7407" w:rsidRPr="00820B21" w:rsidRDefault="00AB7407" w:rsidP="00AB7407">
            <w:pPr>
              <w:spacing w:after="0" w:line="240" w:lineRule="auto"/>
              <w:rPr>
                <w:rFonts w:ascii="Cambria" w:hAnsi="Cambria"/>
                <w:sz w:val="20"/>
                <w:szCs w:val="20"/>
              </w:rPr>
            </w:pPr>
            <w:r w:rsidRPr="00820B21">
              <w:rPr>
                <w:rFonts w:ascii="Cambria" w:hAnsi="Cambria"/>
                <w:sz w:val="20"/>
                <w:szCs w:val="20"/>
              </w:rPr>
              <w:t>AP</w:t>
            </w:r>
            <w:r w:rsidR="00820B21">
              <w:rPr>
                <w:rFonts w:ascii="Cambria" w:hAnsi="Cambria"/>
                <w:sz w:val="20"/>
                <w:szCs w:val="20"/>
              </w:rPr>
              <w:t>D</w:t>
            </w:r>
            <w:r w:rsidRPr="00820B21">
              <w:rPr>
                <w:rFonts w:ascii="Cambria" w:hAnsi="Cambria"/>
                <w:sz w:val="20"/>
                <w:szCs w:val="20"/>
              </w:rPr>
              <w:t xml:space="preserve"> ZID </w:t>
            </w:r>
          </w:p>
          <w:p w14:paraId="19BA5DDC" w14:textId="77777777" w:rsidR="00AB7407" w:rsidRPr="00820B21" w:rsidRDefault="00AB7407" w:rsidP="00AB7407">
            <w:pPr>
              <w:spacing w:after="0" w:line="240" w:lineRule="auto"/>
              <w:rPr>
                <w:rFonts w:ascii="Cambria" w:hAnsi="Cambria"/>
                <w:sz w:val="20"/>
                <w:szCs w:val="20"/>
              </w:rPr>
            </w:pPr>
            <w:r w:rsidRPr="00820B21">
              <w:rPr>
                <w:rFonts w:ascii="Cambria" w:hAnsi="Cambria"/>
                <w:sz w:val="20"/>
                <w:szCs w:val="20"/>
              </w:rPr>
              <w:t>Sekretariati për vetëqeverisjen lokale</w:t>
            </w:r>
          </w:p>
        </w:tc>
      </w:tr>
      <w:bookmarkEnd w:id="164"/>
    </w:tbl>
    <w:p w14:paraId="42C1FE5A" w14:textId="274789E1" w:rsidR="00D148AC" w:rsidRDefault="00D148AC" w:rsidP="00AB7407">
      <w:pPr>
        <w:spacing w:after="0" w:line="240" w:lineRule="auto"/>
        <w:rPr>
          <w:rFonts w:ascii="Cambria" w:hAnsi="Cambria"/>
          <w:sz w:val="28"/>
          <w:szCs w:val="28"/>
        </w:rPr>
      </w:pPr>
    </w:p>
    <w:p w14:paraId="7E8145A4" w14:textId="77777777" w:rsidR="00D148AC" w:rsidRPr="0019554D" w:rsidRDefault="00D148AC" w:rsidP="00AB7407">
      <w:pPr>
        <w:spacing w:after="0" w:line="240" w:lineRule="auto"/>
        <w:rPr>
          <w:rFonts w:ascii="Cambria" w:hAnsi="Cambria"/>
          <w:sz w:val="28"/>
          <w:szCs w:val="28"/>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954"/>
        <w:gridCol w:w="1540"/>
        <w:gridCol w:w="1594"/>
        <w:gridCol w:w="1812"/>
        <w:gridCol w:w="1499"/>
        <w:gridCol w:w="1322"/>
        <w:gridCol w:w="1684"/>
      </w:tblGrid>
      <w:tr w:rsidR="00AB7407" w:rsidRPr="0019554D" w14:paraId="72393B9C" w14:textId="77777777" w:rsidTr="00AB7407">
        <w:tc>
          <w:tcPr>
            <w:tcW w:w="3049" w:type="dxa"/>
            <w:shd w:val="clear" w:color="auto" w:fill="D9E2F3" w:themeFill="accent1" w:themeFillTint="33"/>
          </w:tcPr>
          <w:p w14:paraId="28147F88"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Qëllimi  2</w:t>
            </w:r>
          </w:p>
        </w:tc>
        <w:tc>
          <w:tcPr>
            <w:tcW w:w="11405" w:type="dxa"/>
            <w:gridSpan w:val="7"/>
            <w:shd w:val="clear" w:color="auto" w:fill="D9E2F3" w:themeFill="accent1" w:themeFillTint="33"/>
          </w:tcPr>
          <w:p w14:paraId="356D4D9D" w14:textId="3A3A0FAB" w:rsidR="00AB7407" w:rsidRPr="00820B21" w:rsidRDefault="00820B21" w:rsidP="00AB7407">
            <w:pPr>
              <w:spacing w:after="0" w:line="240" w:lineRule="auto"/>
              <w:rPr>
                <w:rFonts w:ascii="Cambria" w:hAnsi="Cambria"/>
                <w:b/>
                <w:bCs/>
                <w:sz w:val="20"/>
                <w:szCs w:val="20"/>
                <w:lang w:val="en-US"/>
              </w:rPr>
            </w:pPr>
            <w:r>
              <w:rPr>
                <w:rFonts w:ascii="Cambria" w:hAnsi="Cambria"/>
                <w:b/>
                <w:bCs/>
                <w:sz w:val="20"/>
                <w:szCs w:val="20"/>
              </w:rPr>
              <w:t>AVANCIMI I DIJEVE DHE AFTËSIVE TË FUQISË PUNTORE</w:t>
            </w:r>
          </w:p>
          <w:p w14:paraId="3D474545" w14:textId="77777777" w:rsidR="00AB7407" w:rsidRPr="0019554D" w:rsidRDefault="00AB7407" w:rsidP="00AB7407">
            <w:pPr>
              <w:spacing w:after="0" w:line="240" w:lineRule="auto"/>
              <w:rPr>
                <w:rFonts w:ascii="Cambria" w:hAnsi="Cambria"/>
                <w:b/>
                <w:bCs/>
                <w:sz w:val="20"/>
                <w:szCs w:val="20"/>
              </w:rPr>
            </w:pPr>
          </w:p>
        </w:tc>
      </w:tr>
      <w:tr w:rsidR="00AB7407" w:rsidRPr="0019554D" w14:paraId="5D5201F1" w14:textId="77777777" w:rsidTr="00AB7407">
        <w:tc>
          <w:tcPr>
            <w:tcW w:w="3049" w:type="dxa"/>
            <w:shd w:val="clear" w:color="auto" w:fill="D9D9D9"/>
          </w:tcPr>
          <w:p w14:paraId="18B0BDD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Aktiviteti/masa</w:t>
            </w:r>
          </w:p>
        </w:tc>
        <w:tc>
          <w:tcPr>
            <w:tcW w:w="1954" w:type="dxa"/>
            <w:shd w:val="clear" w:color="auto" w:fill="D9D9D9"/>
          </w:tcPr>
          <w:p w14:paraId="4F6ED55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540" w:type="dxa"/>
            <w:shd w:val="clear" w:color="auto" w:fill="D9D9D9"/>
          </w:tcPr>
          <w:p w14:paraId="69FC33D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1594" w:type="dxa"/>
            <w:shd w:val="clear" w:color="auto" w:fill="D9D9D9"/>
          </w:tcPr>
          <w:p w14:paraId="0B5D9DE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Rezultati i pritur</w:t>
            </w:r>
          </w:p>
        </w:tc>
        <w:tc>
          <w:tcPr>
            <w:tcW w:w="1812" w:type="dxa"/>
            <w:shd w:val="clear" w:color="auto" w:fill="D9D9D9"/>
          </w:tcPr>
          <w:p w14:paraId="217F050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1499" w:type="dxa"/>
            <w:shd w:val="clear" w:color="auto" w:fill="D9D9D9"/>
          </w:tcPr>
          <w:p w14:paraId="20F199A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Burimi i financimit</w:t>
            </w:r>
          </w:p>
        </w:tc>
        <w:tc>
          <w:tcPr>
            <w:tcW w:w="1322" w:type="dxa"/>
            <w:shd w:val="clear" w:color="auto" w:fill="D9D9D9"/>
          </w:tcPr>
          <w:p w14:paraId="6FA0F5B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zbatimit</w:t>
            </w:r>
          </w:p>
          <w:p w14:paraId="0CFF10A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w:t>
            </w:r>
            <w:proofErr w:type="spellStart"/>
            <w:r w:rsidRPr="0019554D">
              <w:rPr>
                <w:rFonts w:ascii="Cambria" w:hAnsi="Cambria"/>
                <w:sz w:val="20"/>
                <w:szCs w:val="20"/>
              </w:rPr>
              <w:t>kuartali</w:t>
            </w:r>
            <w:proofErr w:type="spellEnd"/>
            <w:r w:rsidRPr="0019554D">
              <w:rPr>
                <w:rFonts w:ascii="Cambria" w:hAnsi="Cambria"/>
                <w:sz w:val="20"/>
                <w:szCs w:val="20"/>
              </w:rPr>
              <w:t>)</w:t>
            </w:r>
          </w:p>
        </w:tc>
        <w:tc>
          <w:tcPr>
            <w:tcW w:w="1684" w:type="dxa"/>
            <w:shd w:val="clear" w:color="auto" w:fill="D9D9D9"/>
          </w:tcPr>
          <w:p w14:paraId="302D84F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zbatimin</w:t>
            </w:r>
          </w:p>
        </w:tc>
      </w:tr>
      <w:tr w:rsidR="00AB7407" w:rsidRPr="0019554D" w14:paraId="40DFAE7E" w14:textId="77777777" w:rsidTr="00AB7407">
        <w:tc>
          <w:tcPr>
            <w:tcW w:w="3049" w:type="dxa"/>
            <w:shd w:val="clear" w:color="auto" w:fill="FFFFFF"/>
          </w:tcPr>
          <w:p w14:paraId="2E21661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2.1 Punishtet motivuese për </w:t>
            </w:r>
            <w:proofErr w:type="spellStart"/>
            <w:r w:rsidRPr="0019554D">
              <w:rPr>
                <w:rFonts w:ascii="Cambria" w:hAnsi="Cambria"/>
                <w:sz w:val="20"/>
                <w:szCs w:val="20"/>
              </w:rPr>
              <w:t>kyçjen</w:t>
            </w:r>
            <w:proofErr w:type="spellEnd"/>
            <w:r w:rsidRPr="0019554D">
              <w:rPr>
                <w:rFonts w:ascii="Cambria" w:hAnsi="Cambria"/>
                <w:sz w:val="20"/>
                <w:szCs w:val="20"/>
              </w:rPr>
              <w:t xml:space="preserve"> e personave të papunësuar në MAP </w:t>
            </w:r>
          </w:p>
        </w:tc>
        <w:tc>
          <w:tcPr>
            <w:tcW w:w="1954" w:type="dxa"/>
            <w:shd w:val="clear" w:color="auto" w:fill="FFFFFF"/>
          </w:tcPr>
          <w:p w14:paraId="5255B37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e papunësuar të paraqitur në evidencën e EPPMZ, </w:t>
            </w:r>
          </w:p>
          <w:p w14:paraId="3CD3419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Zara për punë – Tuz</w:t>
            </w:r>
          </w:p>
          <w:p w14:paraId="0F87F16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Në veçanti personat e papunësuar për kohë të gjatë;</w:t>
            </w:r>
          </w:p>
          <w:p w14:paraId="6D44FB6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pa stazh pune dhe femrat </w:t>
            </w:r>
          </w:p>
        </w:tc>
        <w:tc>
          <w:tcPr>
            <w:tcW w:w="1540" w:type="dxa"/>
            <w:shd w:val="clear" w:color="auto" w:fill="FFFFFF"/>
          </w:tcPr>
          <w:p w14:paraId="0A6E3382"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 xml:space="preserve">Minimum 70 persona </w:t>
            </w:r>
          </w:p>
        </w:tc>
        <w:tc>
          <w:tcPr>
            <w:tcW w:w="1594" w:type="dxa"/>
            <w:shd w:val="clear" w:color="auto" w:fill="FFFFFF"/>
          </w:tcPr>
          <w:p w14:paraId="40BAAA9D"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 xml:space="preserve">Sa paku 50% e pjesëmarrësve të kyçur në njërën prej masave të  PAP </w:t>
            </w:r>
          </w:p>
        </w:tc>
        <w:tc>
          <w:tcPr>
            <w:tcW w:w="1812" w:type="dxa"/>
            <w:shd w:val="clear" w:color="auto" w:fill="FFFFFF"/>
          </w:tcPr>
          <w:p w14:paraId="54301F34"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Nuk janë të nevojshme mjete financiare shtesë</w:t>
            </w:r>
          </w:p>
        </w:tc>
        <w:tc>
          <w:tcPr>
            <w:tcW w:w="1499" w:type="dxa"/>
            <w:shd w:val="clear" w:color="auto" w:fill="FFFFFF"/>
          </w:tcPr>
          <w:p w14:paraId="5529E362"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EPPMZ</w:t>
            </w:r>
          </w:p>
        </w:tc>
        <w:tc>
          <w:tcPr>
            <w:tcW w:w="1322" w:type="dxa"/>
            <w:shd w:val="clear" w:color="auto" w:fill="FFFFFF"/>
          </w:tcPr>
          <w:p w14:paraId="43050A1B" w14:textId="77777777" w:rsidR="00AB7407" w:rsidRPr="0019554D" w:rsidRDefault="00AB7407" w:rsidP="00AB7407">
            <w:pPr>
              <w:spacing w:after="0" w:line="240" w:lineRule="auto"/>
              <w:rPr>
                <w:rFonts w:ascii="Cambria" w:hAnsi="Cambria"/>
                <w:sz w:val="20"/>
                <w:szCs w:val="20"/>
                <w:highlight w:val="yellow"/>
              </w:rPr>
            </w:pPr>
            <w:proofErr w:type="spellStart"/>
            <w:r w:rsidRPr="0019554D">
              <w:rPr>
                <w:rFonts w:ascii="Cambria" w:hAnsi="Cambria"/>
                <w:sz w:val="20"/>
                <w:szCs w:val="20"/>
              </w:rPr>
              <w:t>Kuartali</w:t>
            </w:r>
            <w:proofErr w:type="spellEnd"/>
            <w:r w:rsidRPr="0019554D">
              <w:rPr>
                <w:rFonts w:ascii="Cambria" w:hAnsi="Cambria"/>
                <w:sz w:val="20"/>
                <w:szCs w:val="20"/>
              </w:rPr>
              <w:t xml:space="preserve"> I– IV </w:t>
            </w:r>
          </w:p>
        </w:tc>
        <w:tc>
          <w:tcPr>
            <w:tcW w:w="1684" w:type="dxa"/>
            <w:shd w:val="clear" w:color="auto" w:fill="FFFFFF"/>
          </w:tcPr>
          <w:p w14:paraId="3361900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tc>
      </w:tr>
      <w:tr w:rsidR="00AB7407" w:rsidRPr="0019554D" w14:paraId="57A794AD" w14:textId="77777777" w:rsidTr="00AB7407">
        <w:tc>
          <w:tcPr>
            <w:tcW w:w="3049" w:type="dxa"/>
            <w:shd w:val="clear" w:color="auto" w:fill="FFFFFF"/>
          </w:tcPr>
          <w:p w14:paraId="6035EFF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2.2 Programet e edukimit dhe aftësimit të EPPMZ</w:t>
            </w:r>
          </w:p>
          <w:p w14:paraId="1043A88E" w14:textId="77777777" w:rsidR="00AB7407" w:rsidRPr="0019554D" w:rsidRDefault="00AB7407" w:rsidP="00AB7407">
            <w:pPr>
              <w:spacing w:after="0" w:line="240" w:lineRule="auto"/>
              <w:rPr>
                <w:rFonts w:ascii="Cambria" w:hAnsi="Cambria"/>
                <w:sz w:val="20"/>
                <w:szCs w:val="20"/>
              </w:rPr>
            </w:pPr>
          </w:p>
        </w:tc>
        <w:tc>
          <w:tcPr>
            <w:tcW w:w="1954" w:type="dxa"/>
            <w:shd w:val="clear" w:color="auto" w:fill="FFFFFF"/>
          </w:tcPr>
          <w:p w14:paraId="0EA6108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e papunësuar në evidencën e  EPPMZ, Zyra për punë- Tuz</w:t>
            </w:r>
          </w:p>
        </w:tc>
        <w:tc>
          <w:tcPr>
            <w:tcW w:w="1540" w:type="dxa"/>
            <w:shd w:val="clear" w:color="auto" w:fill="FFFFFF"/>
          </w:tcPr>
          <w:p w14:paraId="13D5B73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24 persona </w:t>
            </w:r>
          </w:p>
        </w:tc>
        <w:tc>
          <w:tcPr>
            <w:tcW w:w="1594" w:type="dxa"/>
            <w:shd w:val="clear" w:color="auto" w:fill="FFFFFF"/>
          </w:tcPr>
          <w:p w14:paraId="08E238C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24 persona janë të kyçur në programet e edukimit dhe aftësimit</w:t>
            </w:r>
          </w:p>
          <w:p w14:paraId="69A82F6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Së paku 20 persona e kanë përfunduar me sukses trajnimin</w:t>
            </w:r>
          </w:p>
          <w:p w14:paraId="742FAD2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4 persona me sukses janë aftësuar për punë pranë punëdhënësit</w:t>
            </w:r>
          </w:p>
          <w:p w14:paraId="641395F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4 persona janë  aftësuar për punë të pavarur</w:t>
            </w:r>
          </w:p>
        </w:tc>
        <w:tc>
          <w:tcPr>
            <w:tcW w:w="1812" w:type="dxa"/>
            <w:shd w:val="clear" w:color="auto" w:fill="FFFFFF"/>
          </w:tcPr>
          <w:p w14:paraId="5E6D70C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Shpenzimet mesatare për edukimin – përvetësimin e  kualifikimeve profesionale</w:t>
            </w:r>
          </w:p>
          <w:p w14:paraId="278BB39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Kuzhinier dhe kamerier: 700EUR, përdorues të makinerive ndërtimore: 1.200EUR,</w:t>
            </w:r>
          </w:p>
          <w:p w14:paraId="357698E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paruker:1.500EUR</w:t>
            </w:r>
          </w:p>
          <w:p w14:paraId="21D3B978" w14:textId="77777777" w:rsidR="00AB7407" w:rsidRPr="0019554D" w:rsidRDefault="00AB7407" w:rsidP="00AB7407">
            <w:pPr>
              <w:spacing w:after="0" w:line="240" w:lineRule="auto"/>
              <w:rPr>
                <w:rFonts w:ascii="Cambria" w:hAnsi="Cambria"/>
                <w:sz w:val="20"/>
                <w:szCs w:val="20"/>
              </w:rPr>
            </w:pPr>
          </w:p>
          <w:p w14:paraId="527F003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 pjesëmarrësit e programit për përvetësimin e aftësive kyçe (IT, gjuhët) çmimi mesatar është 565 EUR për pjesëmarrës</w:t>
            </w:r>
          </w:p>
          <w:p w14:paraId="6D392795" w14:textId="77777777" w:rsidR="00AB7407" w:rsidRPr="0019554D" w:rsidRDefault="00AB7407" w:rsidP="00AB7407">
            <w:pPr>
              <w:spacing w:after="0" w:line="240" w:lineRule="auto"/>
              <w:rPr>
                <w:rFonts w:ascii="Cambria" w:hAnsi="Cambria"/>
                <w:sz w:val="20"/>
                <w:szCs w:val="20"/>
              </w:rPr>
            </w:pPr>
          </w:p>
          <w:p w14:paraId="44B06FE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Aftësimi te punëdhënësi: shpenzimi total për person për programin me kohëzgjatje prej 3 muajsh: 1.092 EUR </w:t>
            </w:r>
          </w:p>
          <w:p w14:paraId="3FC18C44" w14:textId="77777777" w:rsidR="00AB7407" w:rsidRPr="0019554D" w:rsidRDefault="00AB7407" w:rsidP="00AB7407">
            <w:pPr>
              <w:spacing w:after="0" w:line="240" w:lineRule="auto"/>
              <w:rPr>
                <w:rFonts w:ascii="Cambria" w:hAnsi="Cambria"/>
                <w:sz w:val="20"/>
                <w:szCs w:val="20"/>
              </w:rPr>
            </w:pPr>
          </w:p>
          <w:p w14:paraId="7F2EF20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Aftësimi për punë të pavarur: shpenzimi total për person në kohëzgjatje prej 6 muajsh: 2.184EUR </w:t>
            </w:r>
          </w:p>
        </w:tc>
        <w:tc>
          <w:tcPr>
            <w:tcW w:w="1499" w:type="dxa"/>
            <w:shd w:val="clear" w:color="auto" w:fill="FFFFFF"/>
          </w:tcPr>
          <w:p w14:paraId="4707006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EPPMZ</w:t>
            </w:r>
          </w:p>
        </w:tc>
        <w:tc>
          <w:tcPr>
            <w:tcW w:w="1322" w:type="dxa"/>
            <w:shd w:val="clear" w:color="auto" w:fill="FFFFFF"/>
          </w:tcPr>
          <w:p w14:paraId="72A6785B"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 IV </w:t>
            </w:r>
          </w:p>
        </w:tc>
        <w:tc>
          <w:tcPr>
            <w:tcW w:w="1684" w:type="dxa"/>
            <w:shd w:val="clear" w:color="auto" w:fill="FFFFFF"/>
          </w:tcPr>
          <w:p w14:paraId="7764233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dhe Zyra për punë Tuz </w:t>
            </w:r>
          </w:p>
        </w:tc>
      </w:tr>
      <w:tr w:rsidR="00AB7407" w:rsidRPr="0019554D" w14:paraId="7813B1BF" w14:textId="77777777" w:rsidTr="00AB7407">
        <w:tc>
          <w:tcPr>
            <w:tcW w:w="3049" w:type="dxa"/>
            <w:shd w:val="clear" w:color="auto" w:fill="FFFFFF"/>
          </w:tcPr>
          <w:p w14:paraId="52FF846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2.3 Programet për përvetësimin e aftësive kyçe (IT, gjuhë të huaja) </w:t>
            </w:r>
          </w:p>
        </w:tc>
        <w:tc>
          <w:tcPr>
            <w:tcW w:w="1954" w:type="dxa"/>
            <w:shd w:val="clear" w:color="auto" w:fill="FFFFFF"/>
          </w:tcPr>
          <w:p w14:paraId="2F86DE7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 të papunësuar të paraqitur në evidencën e EPPMZ, Zyra për punë- Tuz</w:t>
            </w:r>
          </w:p>
        </w:tc>
        <w:tc>
          <w:tcPr>
            <w:tcW w:w="1540" w:type="dxa"/>
            <w:shd w:val="clear" w:color="auto" w:fill="FFFFFF"/>
          </w:tcPr>
          <w:p w14:paraId="6411A23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20 persona </w:t>
            </w:r>
          </w:p>
        </w:tc>
        <w:tc>
          <w:tcPr>
            <w:tcW w:w="1594" w:type="dxa"/>
            <w:shd w:val="clear" w:color="auto" w:fill="FFFFFF"/>
          </w:tcPr>
          <w:p w14:paraId="138A200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16 persona e kanë përfunduar me sukës trajnimin</w:t>
            </w:r>
          </w:p>
          <w:p w14:paraId="34FAAD6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8 persona janë aftësuar për </w:t>
            </w:r>
            <w:r w:rsidRPr="0019554D">
              <w:rPr>
                <w:rFonts w:ascii="Cambria" w:hAnsi="Cambria"/>
                <w:sz w:val="20"/>
                <w:szCs w:val="20"/>
              </w:rPr>
              <w:lastRenderedPageBreak/>
              <w:t>përdorimin e kompjuterëve</w:t>
            </w:r>
          </w:p>
          <w:p w14:paraId="0FDAA5C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8 persona janë aftësuar për përdorimin e gjuhës angleze</w:t>
            </w:r>
          </w:p>
        </w:tc>
        <w:tc>
          <w:tcPr>
            <w:tcW w:w="1812" w:type="dxa"/>
            <w:shd w:val="clear" w:color="auto" w:fill="FFFFFF"/>
          </w:tcPr>
          <w:p w14:paraId="5217867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 xml:space="preserve">2.000EUR </w:t>
            </w:r>
          </w:p>
        </w:tc>
        <w:tc>
          <w:tcPr>
            <w:tcW w:w="1499" w:type="dxa"/>
            <w:shd w:val="clear" w:color="auto" w:fill="FFFFFF"/>
          </w:tcPr>
          <w:p w14:paraId="6B8E204D"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Komuna e Tuzit</w:t>
            </w:r>
          </w:p>
        </w:tc>
        <w:tc>
          <w:tcPr>
            <w:tcW w:w="1322" w:type="dxa"/>
            <w:shd w:val="clear" w:color="auto" w:fill="FFFFFF"/>
          </w:tcPr>
          <w:p w14:paraId="467A1618"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 dhe IV </w:t>
            </w:r>
          </w:p>
        </w:tc>
        <w:tc>
          <w:tcPr>
            <w:tcW w:w="1684" w:type="dxa"/>
            <w:shd w:val="clear" w:color="auto" w:fill="FFFFFF"/>
          </w:tcPr>
          <w:p w14:paraId="54AE74C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43C1E86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Shkolla e mesme e përzier „25. Maji“</w:t>
            </w:r>
          </w:p>
          <w:p w14:paraId="00FCAA08" w14:textId="77777777" w:rsidR="00AB7407" w:rsidRPr="0019554D" w:rsidRDefault="00AB7407" w:rsidP="00AB7407">
            <w:pPr>
              <w:spacing w:after="0" w:line="240" w:lineRule="auto"/>
              <w:rPr>
                <w:rFonts w:ascii="Cambria" w:hAnsi="Cambria"/>
                <w:sz w:val="20"/>
                <w:szCs w:val="20"/>
              </w:rPr>
            </w:pPr>
          </w:p>
        </w:tc>
      </w:tr>
      <w:tr w:rsidR="00AB7407" w:rsidRPr="0019554D" w14:paraId="644797F2" w14:textId="77777777" w:rsidTr="00AB7407">
        <w:tc>
          <w:tcPr>
            <w:tcW w:w="3049" w:type="dxa"/>
            <w:shd w:val="clear" w:color="auto" w:fill="FFFFFF"/>
          </w:tcPr>
          <w:p w14:paraId="2696D91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2.4 Hapja e qendrës për karrierë në bashkëpunim me Shkollën e mesme të përzier „25. Maji“ (projekt)</w:t>
            </w:r>
          </w:p>
        </w:tc>
        <w:tc>
          <w:tcPr>
            <w:tcW w:w="1954" w:type="dxa"/>
            <w:shd w:val="clear" w:color="auto" w:fill="FFFFFF"/>
          </w:tcPr>
          <w:p w14:paraId="0413DBC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Fëmijët dhe të rriturit, personat të punësuar dhe të papunësuar </w:t>
            </w:r>
          </w:p>
        </w:tc>
        <w:tc>
          <w:tcPr>
            <w:tcW w:w="1540" w:type="dxa"/>
            <w:shd w:val="clear" w:color="auto" w:fill="FFFFFF"/>
          </w:tcPr>
          <w:p w14:paraId="08E2CAD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Vendosja e 1 qendre të karrierës </w:t>
            </w:r>
          </w:p>
        </w:tc>
        <w:tc>
          <w:tcPr>
            <w:tcW w:w="1594" w:type="dxa"/>
            <w:shd w:val="clear" w:color="auto" w:fill="FFFFFF"/>
          </w:tcPr>
          <w:p w14:paraId="7F8B7AE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Memorandum i nënshkruar në mes të komunës dhe shkollës mbi vendosjen e shërbimit këshill-dhënës të karrierës </w:t>
            </w:r>
          </w:p>
        </w:tc>
        <w:tc>
          <w:tcPr>
            <w:tcW w:w="1812" w:type="dxa"/>
            <w:shd w:val="clear" w:color="auto" w:fill="FFFFFF"/>
          </w:tcPr>
          <w:p w14:paraId="24F60A7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2.000EUR</w:t>
            </w:r>
          </w:p>
        </w:tc>
        <w:tc>
          <w:tcPr>
            <w:tcW w:w="1499" w:type="dxa"/>
            <w:shd w:val="clear" w:color="auto" w:fill="FFFFFF"/>
          </w:tcPr>
          <w:p w14:paraId="0DFC537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241AED1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EPPMZ</w:t>
            </w:r>
          </w:p>
          <w:p w14:paraId="3805BA82" w14:textId="77777777" w:rsidR="00AB7407" w:rsidRPr="0019554D" w:rsidRDefault="00AB7407" w:rsidP="00AB7407">
            <w:pPr>
              <w:spacing w:after="0" w:line="240" w:lineRule="auto"/>
              <w:rPr>
                <w:rFonts w:ascii="Cambria" w:hAnsi="Cambria"/>
                <w:sz w:val="20"/>
                <w:szCs w:val="20"/>
              </w:rPr>
            </w:pPr>
          </w:p>
        </w:tc>
        <w:tc>
          <w:tcPr>
            <w:tcW w:w="1322" w:type="dxa"/>
            <w:shd w:val="clear" w:color="auto" w:fill="FFFFFF"/>
          </w:tcPr>
          <w:p w14:paraId="4ED0E771"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 dhe IV </w:t>
            </w:r>
          </w:p>
        </w:tc>
        <w:tc>
          <w:tcPr>
            <w:tcW w:w="1684" w:type="dxa"/>
            <w:shd w:val="clear" w:color="auto" w:fill="FFFFFF"/>
          </w:tcPr>
          <w:p w14:paraId="3F4BA83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548097A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Shkolla e mesme e përzier „25. Maji“</w:t>
            </w:r>
          </w:p>
        </w:tc>
      </w:tr>
      <w:tr w:rsidR="00AB7407" w:rsidRPr="0019554D" w14:paraId="092E35AC" w14:textId="77777777" w:rsidTr="00AB7407">
        <w:tc>
          <w:tcPr>
            <w:tcW w:w="3049" w:type="dxa"/>
            <w:shd w:val="clear" w:color="auto" w:fill="FFFFFF"/>
          </w:tcPr>
          <w:p w14:paraId="299CFF6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2.5 Iniciativa lokale për punësim</w:t>
            </w:r>
          </w:p>
          <w:p w14:paraId="06FFAA47" w14:textId="77777777" w:rsidR="00AB7407" w:rsidRPr="0019554D" w:rsidRDefault="00AB7407" w:rsidP="00AB7407">
            <w:pPr>
              <w:spacing w:after="0" w:line="240" w:lineRule="auto"/>
              <w:rPr>
                <w:rFonts w:ascii="Cambria" w:hAnsi="Cambria"/>
                <w:sz w:val="20"/>
                <w:szCs w:val="20"/>
              </w:rPr>
            </w:pPr>
          </w:p>
        </w:tc>
        <w:tc>
          <w:tcPr>
            <w:tcW w:w="1954" w:type="dxa"/>
            <w:shd w:val="clear" w:color="auto" w:fill="FFFFFF"/>
          </w:tcPr>
          <w:p w14:paraId="193429A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e papunësuar</w:t>
            </w:r>
          </w:p>
        </w:tc>
        <w:tc>
          <w:tcPr>
            <w:tcW w:w="1540" w:type="dxa"/>
            <w:shd w:val="clear" w:color="auto" w:fill="FFFFFF"/>
          </w:tcPr>
          <w:p w14:paraId="012FC16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15</w:t>
            </w:r>
          </w:p>
        </w:tc>
        <w:tc>
          <w:tcPr>
            <w:tcW w:w="1594" w:type="dxa"/>
            <w:shd w:val="clear" w:color="auto" w:fill="FFFFFF"/>
          </w:tcPr>
          <w:p w14:paraId="201BEB1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15 persona të kyçur në iniciativë</w:t>
            </w:r>
          </w:p>
          <w:p w14:paraId="6A173E5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Rritje e punësisë të së paku 10 persona</w:t>
            </w:r>
          </w:p>
        </w:tc>
        <w:tc>
          <w:tcPr>
            <w:tcW w:w="1812" w:type="dxa"/>
            <w:shd w:val="clear" w:color="auto" w:fill="FFFFFF"/>
          </w:tcPr>
          <w:p w14:paraId="18BFFC5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15.000EUR</w:t>
            </w:r>
          </w:p>
        </w:tc>
        <w:tc>
          <w:tcPr>
            <w:tcW w:w="1499" w:type="dxa"/>
            <w:shd w:val="clear" w:color="auto" w:fill="FFFFFF"/>
          </w:tcPr>
          <w:p w14:paraId="18407E8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BE SOPEES</w:t>
            </w:r>
          </w:p>
        </w:tc>
        <w:tc>
          <w:tcPr>
            <w:tcW w:w="1322" w:type="dxa"/>
            <w:shd w:val="clear" w:color="auto" w:fill="FFFFFF"/>
          </w:tcPr>
          <w:p w14:paraId="7D420017"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 dhe IV </w:t>
            </w:r>
          </w:p>
        </w:tc>
        <w:tc>
          <w:tcPr>
            <w:tcW w:w="1684" w:type="dxa"/>
            <w:shd w:val="clear" w:color="auto" w:fill="FFFFFF"/>
          </w:tcPr>
          <w:p w14:paraId="680A5B6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BE SOPEES</w:t>
            </w:r>
          </w:p>
          <w:p w14:paraId="706171B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 lokale</w:t>
            </w:r>
          </w:p>
          <w:p w14:paraId="655501A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Zyra për punë</w:t>
            </w:r>
          </w:p>
        </w:tc>
      </w:tr>
      <w:tr w:rsidR="00AB7407" w:rsidRPr="0019554D" w14:paraId="2FE85D81" w14:textId="77777777" w:rsidTr="00AB7407">
        <w:tc>
          <w:tcPr>
            <w:tcW w:w="3049" w:type="dxa"/>
            <w:shd w:val="clear" w:color="auto" w:fill="FFFFFF"/>
          </w:tcPr>
          <w:p w14:paraId="4CCDC99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2.6 Ndarja e bursave</w:t>
            </w:r>
            <w:r w:rsidRPr="0019554D">
              <w:rPr>
                <w:rFonts w:ascii="Cambria" w:hAnsi="Cambria"/>
                <w:sz w:val="20"/>
                <w:szCs w:val="20"/>
              </w:rPr>
              <w:tab/>
            </w:r>
          </w:p>
          <w:p w14:paraId="0DBAC7D3" w14:textId="77777777" w:rsidR="00AB7407" w:rsidRPr="0019554D" w:rsidRDefault="00AB7407" w:rsidP="00AB7407">
            <w:pPr>
              <w:spacing w:after="0" w:line="240" w:lineRule="auto"/>
              <w:rPr>
                <w:rFonts w:ascii="Cambria" w:hAnsi="Cambria"/>
                <w:sz w:val="20"/>
                <w:szCs w:val="20"/>
              </w:rPr>
            </w:pPr>
          </w:p>
          <w:p w14:paraId="51909EB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b/>
            </w:r>
            <w:r w:rsidRPr="0019554D">
              <w:rPr>
                <w:rFonts w:ascii="Cambria" w:hAnsi="Cambria"/>
                <w:sz w:val="20"/>
                <w:szCs w:val="20"/>
              </w:rPr>
              <w:tab/>
            </w:r>
            <w:r w:rsidRPr="0019554D">
              <w:rPr>
                <w:rFonts w:ascii="Cambria" w:hAnsi="Cambria"/>
                <w:sz w:val="20"/>
                <w:szCs w:val="20"/>
              </w:rPr>
              <w:tab/>
            </w:r>
            <w:r w:rsidRPr="0019554D">
              <w:rPr>
                <w:rFonts w:ascii="Cambria" w:hAnsi="Cambria"/>
                <w:sz w:val="20"/>
                <w:szCs w:val="20"/>
              </w:rPr>
              <w:tab/>
            </w:r>
            <w:r w:rsidRPr="0019554D">
              <w:rPr>
                <w:rFonts w:ascii="Cambria" w:hAnsi="Cambria"/>
                <w:sz w:val="20"/>
                <w:szCs w:val="20"/>
              </w:rPr>
              <w:tab/>
            </w:r>
          </w:p>
          <w:p w14:paraId="342529F2" w14:textId="77777777" w:rsidR="00AB7407" w:rsidRPr="0019554D" w:rsidRDefault="00AB7407" w:rsidP="00AB7407">
            <w:pPr>
              <w:spacing w:after="0" w:line="240" w:lineRule="auto"/>
              <w:rPr>
                <w:rFonts w:ascii="Cambria" w:hAnsi="Cambria"/>
                <w:sz w:val="20"/>
                <w:szCs w:val="20"/>
              </w:rPr>
            </w:pPr>
          </w:p>
        </w:tc>
        <w:tc>
          <w:tcPr>
            <w:tcW w:w="1954" w:type="dxa"/>
            <w:shd w:val="clear" w:color="auto" w:fill="FFFFFF"/>
          </w:tcPr>
          <w:p w14:paraId="10C6F87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Studentet: personat e papunësuar deri në moshën 25 vjeç</w:t>
            </w:r>
          </w:p>
        </w:tc>
        <w:tc>
          <w:tcPr>
            <w:tcW w:w="1540" w:type="dxa"/>
            <w:shd w:val="clear" w:color="auto" w:fill="FFFFFF"/>
          </w:tcPr>
          <w:p w14:paraId="3C37A98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12</w:t>
            </w:r>
          </w:p>
        </w:tc>
        <w:tc>
          <w:tcPr>
            <w:tcW w:w="1594" w:type="dxa"/>
            <w:shd w:val="clear" w:color="auto" w:fill="FFFFFF"/>
          </w:tcPr>
          <w:p w14:paraId="3E6E886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12</w:t>
            </w:r>
          </w:p>
        </w:tc>
        <w:tc>
          <w:tcPr>
            <w:tcW w:w="1812" w:type="dxa"/>
            <w:shd w:val="clear" w:color="auto" w:fill="FFFFFF"/>
          </w:tcPr>
          <w:p w14:paraId="31732598" w14:textId="77777777" w:rsidR="00AB7407" w:rsidRPr="0019554D" w:rsidRDefault="00AB7407" w:rsidP="00AB7407">
            <w:pPr>
              <w:spacing w:after="0" w:line="240" w:lineRule="auto"/>
              <w:rPr>
                <w:rFonts w:ascii="Cambria" w:hAnsi="Cambria"/>
                <w:sz w:val="20"/>
                <w:szCs w:val="20"/>
                <w:highlight w:val="yellow"/>
              </w:rPr>
            </w:pPr>
            <w:r w:rsidRPr="0019554D">
              <w:rPr>
                <w:rFonts w:ascii="Cambria" w:hAnsi="Cambria"/>
                <w:sz w:val="20"/>
                <w:szCs w:val="20"/>
              </w:rPr>
              <w:t>50 euro në muaj,  për dhjetë muaj të vitit studimor</w:t>
            </w:r>
            <w:r w:rsidRPr="0019554D">
              <w:rPr>
                <w:rFonts w:ascii="Cambria" w:hAnsi="Cambria"/>
                <w:sz w:val="20"/>
                <w:szCs w:val="20"/>
              </w:rPr>
              <w:tab/>
            </w:r>
          </w:p>
        </w:tc>
        <w:tc>
          <w:tcPr>
            <w:tcW w:w="1499" w:type="dxa"/>
            <w:shd w:val="clear" w:color="auto" w:fill="FFFFFF"/>
          </w:tcPr>
          <w:p w14:paraId="2975F3B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Komuna e Tuzit</w:t>
            </w:r>
          </w:p>
        </w:tc>
        <w:tc>
          <w:tcPr>
            <w:tcW w:w="1322" w:type="dxa"/>
            <w:shd w:val="clear" w:color="auto" w:fill="FFFFFF"/>
          </w:tcPr>
          <w:p w14:paraId="2D136F80"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III k</w:t>
            </w:r>
          </w:p>
        </w:tc>
        <w:tc>
          <w:tcPr>
            <w:tcW w:w="1684" w:type="dxa"/>
            <w:shd w:val="clear" w:color="auto" w:fill="FFFFFF"/>
          </w:tcPr>
          <w:p w14:paraId="5DA947E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e Tuzit  </w:t>
            </w:r>
          </w:p>
          <w:p w14:paraId="42396BC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Sekretariati për vetëqeverisje lokale</w:t>
            </w:r>
          </w:p>
        </w:tc>
      </w:tr>
    </w:tbl>
    <w:p w14:paraId="0057D7C9" w14:textId="20C0DF3F" w:rsidR="00AB7407" w:rsidRDefault="00AB7407" w:rsidP="00AB7407">
      <w:pPr>
        <w:spacing w:after="0" w:line="240" w:lineRule="auto"/>
        <w:rPr>
          <w:rFonts w:ascii="Cambria" w:hAnsi="Cambria"/>
          <w:sz w:val="20"/>
          <w:szCs w:val="20"/>
        </w:rPr>
      </w:pPr>
    </w:p>
    <w:p w14:paraId="224142DD" w14:textId="3CAEDCFF" w:rsidR="00D148AC" w:rsidRDefault="00D148AC" w:rsidP="00AB7407">
      <w:pPr>
        <w:spacing w:after="0" w:line="240" w:lineRule="auto"/>
        <w:rPr>
          <w:rFonts w:ascii="Cambria" w:hAnsi="Cambria"/>
          <w:sz w:val="20"/>
          <w:szCs w:val="20"/>
        </w:rPr>
      </w:pPr>
    </w:p>
    <w:p w14:paraId="1B60EBC5" w14:textId="7080ADCB" w:rsidR="00D148AC" w:rsidRDefault="00D148AC" w:rsidP="00AB7407">
      <w:pPr>
        <w:spacing w:after="0" w:line="240" w:lineRule="auto"/>
        <w:rPr>
          <w:rFonts w:ascii="Cambria" w:hAnsi="Cambria"/>
          <w:sz w:val="20"/>
          <w:szCs w:val="20"/>
        </w:rPr>
      </w:pPr>
    </w:p>
    <w:p w14:paraId="139842A1" w14:textId="5340D3F5" w:rsidR="00A57F26" w:rsidRDefault="00A57F26" w:rsidP="00AB7407">
      <w:pPr>
        <w:spacing w:after="0" w:line="240" w:lineRule="auto"/>
        <w:rPr>
          <w:rFonts w:ascii="Cambria" w:hAnsi="Cambria"/>
          <w:sz w:val="20"/>
          <w:szCs w:val="20"/>
        </w:rPr>
      </w:pPr>
    </w:p>
    <w:p w14:paraId="7910440E" w14:textId="000FB611" w:rsidR="00A57F26" w:rsidRDefault="00A57F26" w:rsidP="00AB7407">
      <w:pPr>
        <w:spacing w:after="0" w:line="240" w:lineRule="auto"/>
        <w:rPr>
          <w:rFonts w:ascii="Cambria" w:hAnsi="Cambria"/>
          <w:sz w:val="20"/>
          <w:szCs w:val="20"/>
        </w:rPr>
      </w:pPr>
    </w:p>
    <w:p w14:paraId="75C849B8" w14:textId="1FC103BF" w:rsidR="00A57F26" w:rsidRDefault="00A57F26" w:rsidP="00AB7407">
      <w:pPr>
        <w:spacing w:after="0" w:line="240" w:lineRule="auto"/>
        <w:rPr>
          <w:rFonts w:ascii="Cambria" w:hAnsi="Cambria"/>
          <w:sz w:val="20"/>
          <w:szCs w:val="20"/>
        </w:rPr>
      </w:pPr>
    </w:p>
    <w:p w14:paraId="4AB966DD" w14:textId="45AC1A21" w:rsidR="00A57F26" w:rsidRDefault="00A57F26" w:rsidP="00AB7407">
      <w:pPr>
        <w:spacing w:after="0" w:line="240" w:lineRule="auto"/>
        <w:rPr>
          <w:rFonts w:ascii="Cambria" w:hAnsi="Cambria"/>
          <w:sz w:val="20"/>
          <w:szCs w:val="20"/>
        </w:rPr>
      </w:pPr>
    </w:p>
    <w:p w14:paraId="767348C4" w14:textId="3FBB6CCE" w:rsidR="00A57F26" w:rsidRDefault="00A57F26" w:rsidP="00AB7407">
      <w:pPr>
        <w:spacing w:after="0" w:line="240" w:lineRule="auto"/>
        <w:rPr>
          <w:rFonts w:ascii="Cambria" w:hAnsi="Cambria"/>
          <w:sz w:val="20"/>
          <w:szCs w:val="20"/>
        </w:rPr>
      </w:pPr>
    </w:p>
    <w:p w14:paraId="144A005E" w14:textId="77777777" w:rsidR="00A57F26" w:rsidRDefault="00A57F26" w:rsidP="00AB7407">
      <w:pPr>
        <w:spacing w:after="0" w:line="240" w:lineRule="auto"/>
        <w:rPr>
          <w:rFonts w:ascii="Cambria" w:hAnsi="Cambria"/>
          <w:sz w:val="20"/>
          <w:szCs w:val="20"/>
        </w:rPr>
      </w:pPr>
    </w:p>
    <w:p w14:paraId="21109D0C" w14:textId="15659CEB" w:rsidR="00D148AC" w:rsidRDefault="00D148AC" w:rsidP="00AB7407">
      <w:pPr>
        <w:spacing w:after="0" w:line="240" w:lineRule="auto"/>
        <w:rPr>
          <w:rFonts w:ascii="Cambria" w:hAnsi="Cambria"/>
          <w:sz w:val="20"/>
          <w:szCs w:val="20"/>
        </w:rPr>
      </w:pPr>
    </w:p>
    <w:p w14:paraId="7641A8C0" w14:textId="77777777" w:rsidR="00D148AC" w:rsidRPr="0019554D" w:rsidRDefault="00D148AC" w:rsidP="00AB7407">
      <w:pPr>
        <w:spacing w:after="0" w:line="240" w:lineRule="auto"/>
        <w:rPr>
          <w:rFonts w:ascii="Cambria" w:hAnsi="Cambria"/>
          <w:sz w:val="20"/>
          <w:szCs w:val="20"/>
        </w:rPr>
      </w:pPr>
    </w:p>
    <w:p w14:paraId="44FDFD28" w14:textId="77777777" w:rsidR="00AB7407" w:rsidRPr="0019554D" w:rsidRDefault="00AB7407" w:rsidP="00AB7407">
      <w:pPr>
        <w:spacing w:after="0" w:line="240" w:lineRule="auto"/>
        <w:rPr>
          <w:rFonts w:ascii="Cambria" w:hAnsi="Cambria"/>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8"/>
        <w:gridCol w:w="2145"/>
        <w:gridCol w:w="1485"/>
        <w:gridCol w:w="1620"/>
        <w:gridCol w:w="1800"/>
        <w:gridCol w:w="1490"/>
        <w:gridCol w:w="1408"/>
        <w:gridCol w:w="1638"/>
      </w:tblGrid>
      <w:tr w:rsidR="00AB7407" w:rsidRPr="0019554D" w14:paraId="13B08B83" w14:textId="77777777" w:rsidTr="00AB7407">
        <w:tc>
          <w:tcPr>
            <w:tcW w:w="2868" w:type="dxa"/>
            <w:shd w:val="clear" w:color="auto" w:fill="D9E2F3" w:themeFill="accent1" w:themeFillTint="33"/>
          </w:tcPr>
          <w:p w14:paraId="5EE5B7C8"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lastRenderedPageBreak/>
              <w:t>Qëllimi 3</w:t>
            </w:r>
          </w:p>
        </w:tc>
        <w:tc>
          <w:tcPr>
            <w:tcW w:w="11586" w:type="dxa"/>
            <w:gridSpan w:val="7"/>
            <w:shd w:val="clear" w:color="auto" w:fill="D9E2F3" w:themeFill="accent1" w:themeFillTint="33"/>
          </w:tcPr>
          <w:p w14:paraId="2DC84A20" w14:textId="77777777" w:rsidR="00AB7407" w:rsidRPr="0019554D" w:rsidRDefault="00AB7407" w:rsidP="00AB7407">
            <w:pPr>
              <w:spacing w:after="0" w:line="240" w:lineRule="auto"/>
              <w:rPr>
                <w:rFonts w:ascii="Cambria" w:hAnsi="Cambria"/>
                <w:b/>
                <w:bCs/>
                <w:sz w:val="20"/>
                <w:szCs w:val="20"/>
              </w:rPr>
            </w:pPr>
            <w:r w:rsidRPr="0019554D">
              <w:rPr>
                <w:rFonts w:ascii="Cambria" w:hAnsi="Cambria"/>
                <w:b/>
                <w:bCs/>
                <w:sz w:val="20"/>
                <w:szCs w:val="20"/>
              </w:rPr>
              <w:t>SHTIMI I PËRFSHIRJES SOCIALE TË GRUPEVE TË NDJESHME</w:t>
            </w:r>
          </w:p>
          <w:p w14:paraId="77D078A0" w14:textId="77777777" w:rsidR="00AB7407" w:rsidRPr="0019554D" w:rsidRDefault="00AB7407" w:rsidP="00AB7407">
            <w:pPr>
              <w:spacing w:after="0" w:line="240" w:lineRule="auto"/>
              <w:rPr>
                <w:rFonts w:ascii="Cambria" w:hAnsi="Cambria"/>
                <w:b/>
                <w:bCs/>
                <w:sz w:val="20"/>
                <w:szCs w:val="20"/>
              </w:rPr>
            </w:pPr>
          </w:p>
        </w:tc>
      </w:tr>
      <w:tr w:rsidR="00AB7407" w:rsidRPr="0019554D" w14:paraId="15DB78E4" w14:textId="77777777" w:rsidTr="00AB7407">
        <w:tc>
          <w:tcPr>
            <w:tcW w:w="2868" w:type="dxa"/>
            <w:shd w:val="clear" w:color="auto" w:fill="D9D9D9"/>
          </w:tcPr>
          <w:p w14:paraId="76E4DDF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Aktiviteti /masa</w:t>
            </w:r>
          </w:p>
        </w:tc>
        <w:tc>
          <w:tcPr>
            <w:tcW w:w="2145" w:type="dxa"/>
            <w:shd w:val="clear" w:color="auto" w:fill="D9D9D9"/>
          </w:tcPr>
          <w:p w14:paraId="4523D0C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Grupi qëllimor</w:t>
            </w:r>
          </w:p>
        </w:tc>
        <w:tc>
          <w:tcPr>
            <w:tcW w:w="1485" w:type="dxa"/>
            <w:shd w:val="clear" w:color="auto" w:fill="D9D9D9"/>
          </w:tcPr>
          <w:p w14:paraId="0A0D34F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Numri i planifikuar i të kyçurve</w:t>
            </w:r>
          </w:p>
        </w:tc>
        <w:tc>
          <w:tcPr>
            <w:tcW w:w="1620" w:type="dxa"/>
            <w:shd w:val="clear" w:color="auto" w:fill="D9D9D9"/>
          </w:tcPr>
          <w:p w14:paraId="37B4C27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Rezultati i pritur</w:t>
            </w:r>
          </w:p>
        </w:tc>
        <w:tc>
          <w:tcPr>
            <w:tcW w:w="1800" w:type="dxa"/>
            <w:shd w:val="clear" w:color="auto" w:fill="D9D9D9"/>
          </w:tcPr>
          <w:p w14:paraId="2C94281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Mjetet e nevojshme financiare</w:t>
            </w:r>
          </w:p>
        </w:tc>
        <w:tc>
          <w:tcPr>
            <w:tcW w:w="1490" w:type="dxa"/>
            <w:shd w:val="clear" w:color="auto" w:fill="D9D9D9"/>
          </w:tcPr>
          <w:p w14:paraId="4AD1E4C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Burimi i financimit</w:t>
            </w:r>
          </w:p>
        </w:tc>
        <w:tc>
          <w:tcPr>
            <w:tcW w:w="1408" w:type="dxa"/>
            <w:shd w:val="clear" w:color="auto" w:fill="D9D9D9"/>
          </w:tcPr>
          <w:p w14:paraId="71435108"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Periudha e zbatimit</w:t>
            </w:r>
          </w:p>
        </w:tc>
        <w:tc>
          <w:tcPr>
            <w:tcW w:w="1638" w:type="dxa"/>
            <w:shd w:val="clear" w:color="auto" w:fill="D9D9D9"/>
          </w:tcPr>
          <w:p w14:paraId="3E88817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Përgjegjësia për zbatimin</w:t>
            </w:r>
          </w:p>
        </w:tc>
      </w:tr>
      <w:tr w:rsidR="00AB7407" w:rsidRPr="0019554D" w14:paraId="47B1FBEA" w14:textId="77777777" w:rsidTr="00AB7407">
        <w:tc>
          <w:tcPr>
            <w:tcW w:w="2868" w:type="dxa"/>
            <w:shd w:val="clear" w:color="auto" w:fill="FFFFFF"/>
          </w:tcPr>
          <w:p w14:paraId="1FB9815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3.1 Ngritjen e vetëdijes mbi  rëndësinë dhe promovimin e punësimit të PAK te punëdhënësit</w:t>
            </w:r>
          </w:p>
        </w:tc>
        <w:tc>
          <w:tcPr>
            <w:tcW w:w="2145" w:type="dxa"/>
            <w:shd w:val="clear" w:color="auto" w:fill="FFFFFF"/>
          </w:tcPr>
          <w:p w14:paraId="2AA2ED0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Punëdhënësit</w:t>
            </w:r>
          </w:p>
        </w:tc>
        <w:tc>
          <w:tcPr>
            <w:tcW w:w="1485" w:type="dxa"/>
            <w:shd w:val="clear" w:color="auto" w:fill="FFFFFF"/>
          </w:tcPr>
          <w:p w14:paraId="476AD40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30 punëdhënës </w:t>
            </w:r>
          </w:p>
        </w:tc>
        <w:tc>
          <w:tcPr>
            <w:tcW w:w="1620" w:type="dxa"/>
            <w:shd w:val="clear" w:color="auto" w:fill="FFFFFF"/>
          </w:tcPr>
          <w:p w14:paraId="685588E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30 punëdhënës të informuar </w:t>
            </w:r>
          </w:p>
          <w:p w14:paraId="3472F19F"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 PAK i/e punësuar te punëdhënësit e kyçur</w:t>
            </w:r>
          </w:p>
        </w:tc>
        <w:tc>
          <w:tcPr>
            <w:tcW w:w="1800" w:type="dxa"/>
            <w:shd w:val="clear" w:color="auto" w:fill="FFFFFF"/>
          </w:tcPr>
          <w:p w14:paraId="38AC2E7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Nuk janë të nevojshme mjete financiare shtesë</w:t>
            </w:r>
          </w:p>
        </w:tc>
        <w:tc>
          <w:tcPr>
            <w:tcW w:w="1490" w:type="dxa"/>
            <w:shd w:val="clear" w:color="auto" w:fill="FFFFFF"/>
          </w:tcPr>
          <w:p w14:paraId="407F4C9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 Fondi për rehabilitimin profesional dhe punësimin e personave me aftësi të kufizuara</w:t>
            </w:r>
          </w:p>
          <w:p w14:paraId="6EA93F7F" w14:textId="77777777" w:rsidR="00AB7407" w:rsidRPr="0019554D" w:rsidRDefault="00AB7407" w:rsidP="00AB7407">
            <w:pPr>
              <w:spacing w:after="0" w:line="240" w:lineRule="auto"/>
              <w:rPr>
                <w:rFonts w:ascii="Cambria" w:hAnsi="Cambria"/>
                <w:sz w:val="20"/>
                <w:szCs w:val="20"/>
              </w:rPr>
            </w:pPr>
          </w:p>
        </w:tc>
        <w:tc>
          <w:tcPr>
            <w:tcW w:w="1408" w:type="dxa"/>
            <w:shd w:val="clear" w:color="auto" w:fill="FFFFFF"/>
          </w:tcPr>
          <w:p w14:paraId="6DF5EFC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Vazhduar </w:t>
            </w:r>
          </w:p>
        </w:tc>
        <w:tc>
          <w:tcPr>
            <w:tcW w:w="1638" w:type="dxa"/>
            <w:shd w:val="clear" w:color="auto" w:fill="FFFFFF"/>
          </w:tcPr>
          <w:p w14:paraId="0EFBD2C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6DD2B68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OJQ Fëmijët e Malit të Zi</w:t>
            </w:r>
          </w:p>
        </w:tc>
      </w:tr>
      <w:tr w:rsidR="00AB7407" w:rsidRPr="0019554D" w14:paraId="39C2C72A" w14:textId="77777777" w:rsidTr="00AB7407">
        <w:tc>
          <w:tcPr>
            <w:tcW w:w="2868" w:type="dxa"/>
            <w:shd w:val="clear" w:color="auto" w:fill="FFFFFF"/>
          </w:tcPr>
          <w:p w14:paraId="121A1EF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3.2 Motivimi PAK  për aktivizim</w:t>
            </w:r>
          </w:p>
          <w:p w14:paraId="0F21E2B7" w14:textId="77777777" w:rsidR="00AB7407" w:rsidRPr="0019554D" w:rsidRDefault="00AB7407" w:rsidP="00AB7407">
            <w:pPr>
              <w:spacing w:after="0" w:line="240" w:lineRule="auto"/>
              <w:rPr>
                <w:rFonts w:ascii="Cambria" w:hAnsi="Cambria"/>
                <w:sz w:val="20"/>
                <w:szCs w:val="20"/>
              </w:rPr>
            </w:pPr>
          </w:p>
        </w:tc>
        <w:tc>
          <w:tcPr>
            <w:tcW w:w="2145" w:type="dxa"/>
            <w:shd w:val="clear" w:color="auto" w:fill="FFFFFF"/>
          </w:tcPr>
          <w:p w14:paraId="22032DD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me aftësi të kufizuara </w:t>
            </w:r>
          </w:p>
        </w:tc>
        <w:tc>
          <w:tcPr>
            <w:tcW w:w="1485" w:type="dxa"/>
            <w:shd w:val="clear" w:color="auto" w:fill="FFFFFF"/>
          </w:tcPr>
          <w:p w14:paraId="6F0192A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10 persona me aftësi të kufizuara</w:t>
            </w:r>
          </w:p>
        </w:tc>
        <w:tc>
          <w:tcPr>
            <w:tcW w:w="1620" w:type="dxa"/>
            <w:shd w:val="clear" w:color="auto" w:fill="FFFFFF"/>
          </w:tcPr>
          <w:p w14:paraId="2A62ECF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10 persona me aftësi të kufizuara të kyçur në këshillë-dhënien, përvetësim në kërkimin aktiv të punësimit dhe përcaktimi i aftësive të tjera të punës </w:t>
            </w:r>
          </w:p>
        </w:tc>
        <w:tc>
          <w:tcPr>
            <w:tcW w:w="1800" w:type="dxa"/>
            <w:shd w:val="clear" w:color="auto" w:fill="FFFFFF"/>
          </w:tcPr>
          <w:p w14:paraId="3029049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Nuk janë të nevojshme mjete financiare shtesë</w:t>
            </w:r>
          </w:p>
        </w:tc>
        <w:tc>
          <w:tcPr>
            <w:tcW w:w="1490" w:type="dxa"/>
            <w:shd w:val="clear" w:color="auto" w:fill="FFFFFF"/>
          </w:tcPr>
          <w:p w14:paraId="30A2C8D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 Fondi për rehabilitim dhe punësim profesional i personave me aftësi të kufizuara</w:t>
            </w:r>
          </w:p>
        </w:tc>
        <w:tc>
          <w:tcPr>
            <w:tcW w:w="1408" w:type="dxa"/>
            <w:shd w:val="clear" w:color="auto" w:fill="FFFFFF"/>
          </w:tcPr>
          <w:p w14:paraId="6FFE9BD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Vazhduar </w:t>
            </w:r>
          </w:p>
        </w:tc>
        <w:tc>
          <w:tcPr>
            <w:tcW w:w="1638" w:type="dxa"/>
            <w:shd w:val="clear" w:color="auto" w:fill="FFFFFF"/>
          </w:tcPr>
          <w:p w14:paraId="15AE785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614BF354" w14:textId="77777777" w:rsidR="00AB7407" w:rsidRPr="0019554D" w:rsidRDefault="00AB7407" w:rsidP="00AB7407">
            <w:pPr>
              <w:spacing w:after="0" w:line="240" w:lineRule="auto"/>
              <w:rPr>
                <w:rFonts w:ascii="Cambria" w:hAnsi="Cambria"/>
                <w:sz w:val="20"/>
                <w:szCs w:val="20"/>
              </w:rPr>
            </w:pPr>
          </w:p>
        </w:tc>
      </w:tr>
      <w:tr w:rsidR="00AB7407" w:rsidRPr="0019554D" w14:paraId="697885EB" w14:textId="77777777" w:rsidTr="00AB7407">
        <w:tc>
          <w:tcPr>
            <w:tcW w:w="2868" w:type="dxa"/>
            <w:shd w:val="clear" w:color="auto" w:fill="FFFFFF"/>
          </w:tcPr>
          <w:p w14:paraId="005F747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3.3 Kyçja e PAK në masat e rehabilitimit profesional</w:t>
            </w:r>
          </w:p>
        </w:tc>
        <w:tc>
          <w:tcPr>
            <w:tcW w:w="2145" w:type="dxa"/>
            <w:shd w:val="clear" w:color="auto" w:fill="FFFFFF"/>
          </w:tcPr>
          <w:p w14:paraId="6902F94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Personat e papunësuar me aftësi të kufizuara dhe </w:t>
            </w:r>
          </w:p>
          <w:p w14:paraId="3221032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e punësuar me aftësi të kufizuara</w:t>
            </w:r>
          </w:p>
        </w:tc>
        <w:tc>
          <w:tcPr>
            <w:tcW w:w="1485" w:type="dxa"/>
            <w:shd w:val="clear" w:color="auto" w:fill="FFFFFF"/>
          </w:tcPr>
          <w:p w14:paraId="37832E3C"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11 persona me aftësi të kufizuara janë të kyçur në masat e rehabilitimit profesional</w:t>
            </w:r>
          </w:p>
        </w:tc>
        <w:tc>
          <w:tcPr>
            <w:tcW w:w="1620" w:type="dxa"/>
            <w:shd w:val="clear" w:color="auto" w:fill="FFFFFF"/>
          </w:tcPr>
          <w:p w14:paraId="3E9194A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3 persona PAK të punësuar </w:t>
            </w:r>
          </w:p>
          <w:p w14:paraId="7201ABB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2 plane të përshtatjes së vendit të punës dhe rrethanave të punës të </w:t>
            </w:r>
            <w:proofErr w:type="spellStart"/>
            <w:r w:rsidRPr="0019554D">
              <w:rPr>
                <w:rFonts w:ascii="Cambria" w:hAnsi="Cambria"/>
                <w:sz w:val="20"/>
                <w:szCs w:val="20"/>
              </w:rPr>
              <w:t>sjellura</w:t>
            </w:r>
            <w:proofErr w:type="spellEnd"/>
            <w:r w:rsidRPr="0019554D">
              <w:rPr>
                <w:rFonts w:ascii="Cambria" w:hAnsi="Cambria"/>
                <w:sz w:val="20"/>
                <w:szCs w:val="20"/>
              </w:rPr>
              <w:t xml:space="preserve"> dhe/ose planin e pajisjeve të nevojshme dhe mjeteve për punë </w:t>
            </w:r>
          </w:p>
        </w:tc>
        <w:tc>
          <w:tcPr>
            <w:tcW w:w="1800" w:type="dxa"/>
            <w:shd w:val="clear" w:color="auto" w:fill="FFFFFF"/>
          </w:tcPr>
          <w:p w14:paraId="4525FA9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Nuk janë të nevojshme mjete financiare shtesë</w:t>
            </w:r>
          </w:p>
        </w:tc>
        <w:tc>
          <w:tcPr>
            <w:tcW w:w="1490" w:type="dxa"/>
            <w:shd w:val="clear" w:color="auto" w:fill="FFFFFF"/>
          </w:tcPr>
          <w:p w14:paraId="5D0ACAEB"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 Fondi për rehabilitim dhe punësim profesional i personave me aftësi të kufizuara</w:t>
            </w:r>
          </w:p>
        </w:tc>
        <w:tc>
          <w:tcPr>
            <w:tcW w:w="1408" w:type="dxa"/>
            <w:shd w:val="clear" w:color="auto" w:fill="FFFFFF"/>
          </w:tcPr>
          <w:p w14:paraId="02177A5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Vazhduar</w:t>
            </w:r>
          </w:p>
        </w:tc>
        <w:tc>
          <w:tcPr>
            <w:tcW w:w="1638" w:type="dxa"/>
            <w:shd w:val="clear" w:color="auto" w:fill="FFFFFF"/>
          </w:tcPr>
          <w:p w14:paraId="59BCC40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Zyra për punë Tuz </w:t>
            </w:r>
          </w:p>
          <w:p w14:paraId="39B82BE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Punëdhënësit </w:t>
            </w:r>
          </w:p>
        </w:tc>
      </w:tr>
      <w:tr w:rsidR="00AB7407" w:rsidRPr="0019554D" w14:paraId="63F110E2" w14:textId="77777777" w:rsidTr="00AB7407">
        <w:tc>
          <w:tcPr>
            <w:tcW w:w="2868" w:type="dxa"/>
            <w:shd w:val="clear" w:color="auto" w:fill="FFFFFF"/>
          </w:tcPr>
          <w:p w14:paraId="4FB67C2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lastRenderedPageBreak/>
              <w:t>3.4 Mësimi i shkrim-leximit funksional për grupet e ndjeshme</w:t>
            </w:r>
          </w:p>
          <w:p w14:paraId="26C5168B" w14:textId="77777777" w:rsidR="00AB7407" w:rsidRPr="0019554D" w:rsidRDefault="00AB7407" w:rsidP="00AB7407">
            <w:pPr>
              <w:spacing w:after="0" w:line="240" w:lineRule="auto"/>
              <w:rPr>
                <w:rFonts w:ascii="Cambria" w:hAnsi="Cambria"/>
                <w:sz w:val="20"/>
                <w:szCs w:val="20"/>
              </w:rPr>
            </w:pPr>
          </w:p>
        </w:tc>
        <w:tc>
          <w:tcPr>
            <w:tcW w:w="2145" w:type="dxa"/>
            <w:shd w:val="clear" w:color="auto" w:fill="FFFFFF"/>
          </w:tcPr>
          <w:p w14:paraId="71FEA57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Përfaqësuesit e grupeve të ndjeshme pa kualifikim </w:t>
            </w:r>
          </w:p>
        </w:tc>
        <w:tc>
          <w:tcPr>
            <w:tcW w:w="1485" w:type="dxa"/>
            <w:shd w:val="clear" w:color="auto" w:fill="FFFFFF"/>
          </w:tcPr>
          <w:p w14:paraId="511DBCD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20</w:t>
            </w:r>
          </w:p>
        </w:tc>
        <w:tc>
          <w:tcPr>
            <w:tcW w:w="1620" w:type="dxa"/>
            <w:shd w:val="clear" w:color="auto" w:fill="FFFFFF"/>
          </w:tcPr>
          <w:p w14:paraId="7CE14C9A"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16 persona suksesshëm e kanë kryer trajnimin</w:t>
            </w:r>
          </w:p>
          <w:p w14:paraId="6A44B65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Së paku 8 persona janë aftësuar për përdorimin e gjuhës shqipe</w:t>
            </w:r>
          </w:p>
          <w:p w14:paraId="691508E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8 persona janë aftësuar për përdorimin e gjuhës malazeze </w:t>
            </w:r>
          </w:p>
          <w:p w14:paraId="6702FD60" w14:textId="77777777" w:rsidR="00AB7407" w:rsidRPr="0019554D" w:rsidRDefault="00AB7407" w:rsidP="00AB7407">
            <w:pPr>
              <w:spacing w:after="0" w:line="240" w:lineRule="auto"/>
              <w:rPr>
                <w:rFonts w:ascii="Cambria" w:hAnsi="Cambria"/>
                <w:sz w:val="20"/>
                <w:szCs w:val="20"/>
              </w:rPr>
            </w:pPr>
          </w:p>
        </w:tc>
        <w:tc>
          <w:tcPr>
            <w:tcW w:w="1800" w:type="dxa"/>
            <w:shd w:val="clear" w:color="auto" w:fill="FFFFFF"/>
          </w:tcPr>
          <w:p w14:paraId="78BF30F3"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2.000EUR</w:t>
            </w:r>
          </w:p>
        </w:tc>
        <w:tc>
          <w:tcPr>
            <w:tcW w:w="1490" w:type="dxa"/>
            <w:shd w:val="clear" w:color="auto" w:fill="FFFFFF"/>
          </w:tcPr>
          <w:p w14:paraId="59C5DBC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w:t>
            </w:r>
          </w:p>
          <w:p w14:paraId="168C502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w:t>
            </w:r>
          </w:p>
          <w:p w14:paraId="1FEBEE97"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AMP</w:t>
            </w:r>
          </w:p>
        </w:tc>
        <w:tc>
          <w:tcPr>
            <w:tcW w:w="1408" w:type="dxa"/>
            <w:shd w:val="clear" w:color="auto" w:fill="FFFFFF"/>
          </w:tcPr>
          <w:p w14:paraId="392CEB73" w14:textId="77777777" w:rsidR="00AB7407" w:rsidRPr="0019554D" w:rsidRDefault="00AB7407" w:rsidP="00AB7407">
            <w:pPr>
              <w:spacing w:after="0" w:line="240" w:lineRule="auto"/>
              <w:rPr>
                <w:rFonts w:ascii="Cambria" w:hAnsi="Cambria"/>
                <w:sz w:val="20"/>
                <w:szCs w:val="20"/>
              </w:rPr>
            </w:pPr>
            <w:proofErr w:type="spellStart"/>
            <w:r w:rsidRPr="0019554D">
              <w:rPr>
                <w:rFonts w:ascii="Cambria" w:hAnsi="Cambria"/>
                <w:sz w:val="20"/>
                <w:szCs w:val="20"/>
              </w:rPr>
              <w:t>Kuartali</w:t>
            </w:r>
            <w:proofErr w:type="spellEnd"/>
            <w:r w:rsidRPr="0019554D">
              <w:rPr>
                <w:rFonts w:ascii="Cambria" w:hAnsi="Cambria"/>
                <w:sz w:val="20"/>
                <w:szCs w:val="20"/>
              </w:rPr>
              <w:t xml:space="preserve"> IV </w:t>
            </w:r>
          </w:p>
        </w:tc>
        <w:tc>
          <w:tcPr>
            <w:tcW w:w="1638" w:type="dxa"/>
            <w:shd w:val="clear" w:color="auto" w:fill="FFFFFF"/>
          </w:tcPr>
          <w:p w14:paraId="0B51776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EPPMZ </w:t>
            </w:r>
          </w:p>
          <w:p w14:paraId="4F5DFE49"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Komuna </w:t>
            </w:r>
          </w:p>
        </w:tc>
      </w:tr>
      <w:tr w:rsidR="00AB7407" w:rsidRPr="0019554D" w14:paraId="2785BA44" w14:textId="77777777" w:rsidTr="00AB7407">
        <w:tc>
          <w:tcPr>
            <w:tcW w:w="2868" w:type="dxa"/>
            <w:shd w:val="clear" w:color="auto" w:fill="FFFFFF"/>
          </w:tcPr>
          <w:p w14:paraId="32218A31"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3.5 Kyçja e grupeve të ndjeshme në punët publike</w:t>
            </w:r>
          </w:p>
          <w:p w14:paraId="4BBF3658" w14:textId="77777777" w:rsidR="00AB7407" w:rsidRPr="0019554D" w:rsidRDefault="00AB7407" w:rsidP="00AB7407">
            <w:pPr>
              <w:spacing w:after="0" w:line="240" w:lineRule="auto"/>
              <w:rPr>
                <w:rFonts w:ascii="Cambria" w:hAnsi="Cambria"/>
                <w:sz w:val="20"/>
                <w:szCs w:val="20"/>
              </w:rPr>
            </w:pPr>
          </w:p>
        </w:tc>
        <w:tc>
          <w:tcPr>
            <w:tcW w:w="2145" w:type="dxa"/>
            <w:shd w:val="clear" w:color="auto" w:fill="FFFFFF"/>
          </w:tcPr>
          <w:p w14:paraId="01949ED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Personat të papunësuar për kohë të gjatë</w:t>
            </w:r>
          </w:p>
          <w:p w14:paraId="3D9D9164"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Persona të pa kualifikuar</w:t>
            </w:r>
          </w:p>
          <w:p w14:paraId="60DF7E8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Persona pa stazh pune </w:t>
            </w:r>
          </w:p>
          <w:p w14:paraId="7905ADC6"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RE</w:t>
            </w:r>
          </w:p>
        </w:tc>
        <w:tc>
          <w:tcPr>
            <w:tcW w:w="1485" w:type="dxa"/>
            <w:shd w:val="clear" w:color="auto" w:fill="FFFFFF"/>
          </w:tcPr>
          <w:p w14:paraId="69E86FA0"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7 </w:t>
            </w:r>
          </w:p>
        </w:tc>
        <w:tc>
          <w:tcPr>
            <w:tcW w:w="1620" w:type="dxa"/>
            <w:shd w:val="clear" w:color="auto" w:fill="FFFFFF"/>
          </w:tcPr>
          <w:p w14:paraId="150F4025"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 xml:space="preserve">Së paku 6 persona suksesshëm kanë kryer programin e punëve publike  </w:t>
            </w:r>
          </w:p>
          <w:p w14:paraId="051C77F4" w14:textId="77777777" w:rsidR="00AB7407" w:rsidRPr="0019554D" w:rsidRDefault="00AB7407" w:rsidP="00AB7407">
            <w:pPr>
              <w:spacing w:after="0" w:line="240" w:lineRule="auto"/>
              <w:rPr>
                <w:rFonts w:ascii="Cambria" w:hAnsi="Cambria"/>
                <w:sz w:val="20"/>
                <w:szCs w:val="20"/>
              </w:rPr>
            </w:pPr>
          </w:p>
        </w:tc>
        <w:tc>
          <w:tcPr>
            <w:tcW w:w="1800" w:type="dxa"/>
            <w:shd w:val="clear" w:color="auto" w:fill="FFFFFF"/>
          </w:tcPr>
          <w:p w14:paraId="30327B12"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Mesatarisht 1.825 në person të kyçur</w:t>
            </w:r>
          </w:p>
        </w:tc>
        <w:tc>
          <w:tcPr>
            <w:tcW w:w="1490" w:type="dxa"/>
            <w:shd w:val="clear" w:color="auto" w:fill="FFFFFF"/>
          </w:tcPr>
          <w:p w14:paraId="1BA83A8E"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EPP, MPPS</w:t>
            </w:r>
          </w:p>
        </w:tc>
        <w:tc>
          <w:tcPr>
            <w:tcW w:w="1408" w:type="dxa"/>
            <w:shd w:val="clear" w:color="auto" w:fill="FFFFFF"/>
          </w:tcPr>
          <w:p w14:paraId="1FDB2B56" w14:textId="77777777" w:rsidR="00AB7407" w:rsidRPr="0019554D" w:rsidRDefault="00AB7407" w:rsidP="00AB7407">
            <w:pPr>
              <w:pStyle w:val="ListParagraph"/>
              <w:spacing w:after="0" w:line="240" w:lineRule="auto"/>
              <w:ind w:left="-37"/>
              <w:rPr>
                <w:szCs w:val="20"/>
                <w:lang w:val="sq-AL"/>
              </w:rPr>
            </w:pPr>
            <w:proofErr w:type="spellStart"/>
            <w:r w:rsidRPr="0019554D">
              <w:rPr>
                <w:szCs w:val="20"/>
                <w:lang w:val="sq-AL"/>
              </w:rPr>
              <w:t>Kuartali</w:t>
            </w:r>
            <w:proofErr w:type="spellEnd"/>
            <w:r w:rsidRPr="0019554D">
              <w:rPr>
                <w:szCs w:val="20"/>
                <w:lang w:val="sq-AL"/>
              </w:rPr>
              <w:t xml:space="preserve"> I –IV </w:t>
            </w:r>
          </w:p>
        </w:tc>
        <w:tc>
          <w:tcPr>
            <w:tcW w:w="1638" w:type="dxa"/>
            <w:shd w:val="clear" w:color="auto" w:fill="FFFFFF"/>
          </w:tcPr>
          <w:p w14:paraId="361A3C3D" w14:textId="77777777" w:rsidR="00AB7407" w:rsidRPr="0019554D" w:rsidRDefault="00AB7407" w:rsidP="00AB7407">
            <w:pPr>
              <w:spacing w:after="0" w:line="240" w:lineRule="auto"/>
              <w:rPr>
                <w:rFonts w:ascii="Cambria" w:hAnsi="Cambria"/>
                <w:sz w:val="20"/>
                <w:szCs w:val="20"/>
              </w:rPr>
            </w:pPr>
            <w:r w:rsidRPr="0019554D">
              <w:rPr>
                <w:rFonts w:ascii="Cambria" w:hAnsi="Cambria"/>
                <w:sz w:val="20"/>
                <w:szCs w:val="20"/>
              </w:rPr>
              <w:t>Punëdhënësit</w:t>
            </w:r>
          </w:p>
        </w:tc>
      </w:tr>
    </w:tbl>
    <w:p w14:paraId="74748122" w14:textId="77777777" w:rsidR="00AB7407" w:rsidRPr="0019554D" w:rsidRDefault="00AB7407" w:rsidP="00583A45">
      <w:pPr>
        <w:spacing w:after="0" w:line="240" w:lineRule="auto"/>
        <w:rPr>
          <w:rFonts w:ascii="Cambria" w:eastAsia="Calibri" w:hAnsi="Cambria" w:cs="Times New Roman"/>
          <w:b/>
          <w:bCs/>
          <w:color w:val="2F5496" w:themeColor="accent1" w:themeShade="BF"/>
          <w:sz w:val="20"/>
          <w:szCs w:val="20"/>
        </w:rPr>
      </w:pPr>
    </w:p>
    <w:sectPr w:rsidR="00AB7407" w:rsidRPr="0019554D" w:rsidSect="00674877">
      <w:pgSz w:w="16838" w:h="11906" w:orient="landscape"/>
      <w:pgMar w:top="900" w:right="1304"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45792" w14:textId="77777777" w:rsidR="00B229F0" w:rsidRDefault="00B229F0" w:rsidP="00583A45">
      <w:pPr>
        <w:spacing w:after="0" w:line="240" w:lineRule="auto"/>
      </w:pPr>
      <w:r>
        <w:separator/>
      </w:r>
    </w:p>
  </w:endnote>
  <w:endnote w:type="continuationSeparator" w:id="0">
    <w:p w14:paraId="087279EF" w14:textId="77777777" w:rsidR="00B229F0" w:rsidRDefault="00B229F0" w:rsidP="00583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ECA81" w14:textId="7131781F" w:rsidR="00692056" w:rsidRDefault="00692056" w:rsidP="00692056">
    <w:pPr>
      <w:pStyle w:val="Footer"/>
      <w:jc w:val="center"/>
    </w:pPr>
  </w:p>
  <w:p w14:paraId="38BB677E" w14:textId="77777777" w:rsidR="00692056" w:rsidRDefault="00692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D2A2D" w14:textId="77777777" w:rsidR="00B229F0" w:rsidRDefault="00B229F0" w:rsidP="00583A45">
      <w:pPr>
        <w:spacing w:after="0" w:line="240" w:lineRule="auto"/>
      </w:pPr>
      <w:r>
        <w:separator/>
      </w:r>
    </w:p>
  </w:footnote>
  <w:footnote w:type="continuationSeparator" w:id="0">
    <w:p w14:paraId="271C2260" w14:textId="77777777" w:rsidR="00B229F0" w:rsidRDefault="00B229F0" w:rsidP="00583A45">
      <w:pPr>
        <w:spacing w:after="0" w:line="240" w:lineRule="auto"/>
      </w:pPr>
      <w:r>
        <w:continuationSeparator/>
      </w:r>
    </w:p>
  </w:footnote>
  <w:footnote w:id="1">
    <w:p w14:paraId="5898CD15" w14:textId="77777777"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Komisioni Evropian, Mali i Zi 2020, Bruksel, 6.10.2020</w:t>
      </w:r>
    </w:p>
  </w:footnote>
  <w:footnote w:id="2">
    <w:p w14:paraId="79008B59" w14:textId="77777777"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Studimi i </w:t>
      </w:r>
      <w:proofErr w:type="spellStart"/>
      <w:r w:rsidRPr="003C0571">
        <w:rPr>
          <w:rFonts w:ascii="Cambria" w:hAnsi="Cambria"/>
          <w:sz w:val="18"/>
          <w:szCs w:val="18"/>
          <w:lang w:val="sq-AL"/>
        </w:rPr>
        <w:t>arsyetueshmerisë</w:t>
      </w:r>
      <w:proofErr w:type="spellEnd"/>
      <w:r w:rsidRPr="003C0571">
        <w:rPr>
          <w:rFonts w:ascii="Cambria" w:hAnsi="Cambria"/>
          <w:sz w:val="18"/>
          <w:szCs w:val="18"/>
          <w:lang w:val="sq-AL"/>
        </w:rPr>
        <w:t xml:space="preserve"> së formimit i Komunës së Tuzit, shtator 2013</w:t>
      </w:r>
    </w:p>
  </w:footnote>
  <w:footnote w:id="3">
    <w:p w14:paraId="24EEC4AD" w14:textId="77777777" w:rsidR="00692056" w:rsidRPr="003C0571" w:rsidRDefault="00692056" w:rsidP="00583A45">
      <w:pPr>
        <w:pStyle w:val="FootnoteText"/>
        <w:rPr>
          <w:lang w:val="sq-AL"/>
        </w:rPr>
      </w:pPr>
      <w:r w:rsidRPr="003C0571">
        <w:rPr>
          <w:rStyle w:val="FootnoteReference"/>
          <w:lang w:val="sq-AL"/>
        </w:rPr>
        <w:footnoteRef/>
      </w:r>
      <w:r w:rsidRPr="003C0571">
        <w:rPr>
          <w:lang w:val="sq-AL"/>
        </w:rPr>
        <w:t xml:space="preserve"> P</w:t>
      </w:r>
      <w:r w:rsidRPr="003C0571">
        <w:rPr>
          <w:rFonts w:ascii="Cambria" w:hAnsi="Cambria"/>
          <w:sz w:val="18"/>
          <w:szCs w:val="18"/>
          <w:lang w:val="sq-AL"/>
        </w:rPr>
        <w:t xml:space="preserve">o aty </w:t>
      </w:r>
    </w:p>
  </w:footnote>
  <w:footnote w:id="4">
    <w:p w14:paraId="76FBF7B0" w14:textId="5CD22D5C" w:rsidR="00692056" w:rsidRPr="003C0571" w:rsidRDefault="00692056" w:rsidP="00583A45">
      <w:pPr>
        <w:pStyle w:val="FootnoteText"/>
        <w:rPr>
          <w:rFonts w:ascii="Cambria" w:hAnsi="Cambria" w:cs="Arial"/>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w:t>
      </w:r>
      <w:r w:rsidRPr="00E40DAD">
        <w:rPr>
          <w:rFonts w:ascii="Cambria" w:hAnsi="Cambria"/>
          <w:sz w:val="18"/>
          <w:szCs w:val="18"/>
          <w:lang w:val="sq-AL"/>
        </w:rPr>
        <w:t>V</w:t>
      </w:r>
      <w:r w:rsidRPr="00E40DAD">
        <w:rPr>
          <w:rFonts w:ascii="Cambria" w:hAnsi="Cambria" w:cs="Arial"/>
          <w:sz w:val="18"/>
          <w:szCs w:val="18"/>
          <w:lang w:val="sq-AL"/>
        </w:rPr>
        <w:t xml:space="preserve">ërejtje: </w:t>
      </w:r>
      <w:proofErr w:type="spellStart"/>
      <w:r w:rsidRPr="00E40DAD">
        <w:rPr>
          <w:rFonts w:ascii="Cambria" w:hAnsi="Cambria" w:cs="Arial"/>
          <w:sz w:val="18"/>
          <w:szCs w:val="18"/>
          <w:lang w:val="sq-AL"/>
        </w:rPr>
        <w:t>Numrër</w:t>
      </w:r>
      <w:proofErr w:type="spellEnd"/>
      <w:r w:rsidRPr="00E40DAD">
        <w:rPr>
          <w:rFonts w:ascii="Cambria" w:hAnsi="Cambria" w:cs="Arial"/>
          <w:sz w:val="18"/>
          <w:szCs w:val="18"/>
          <w:lang w:val="sq-AL"/>
        </w:rPr>
        <w:t xml:space="preserve"> i madhe personash (i panjohur) sigurt që përket në shumë kategori prandaj të dhënat duhet të vështrohen me rezervë</w:t>
      </w:r>
    </w:p>
  </w:footnote>
  <w:footnote w:id="5">
    <w:p w14:paraId="3B5A08C8" w14:textId="7543DC2C" w:rsidR="00692056" w:rsidRPr="003C0571" w:rsidRDefault="00692056" w:rsidP="00583A45">
      <w:pPr>
        <w:pStyle w:val="FootnoteText"/>
        <w:rPr>
          <w:rFonts w:ascii="Cambria" w:hAnsi="Cambria"/>
          <w:sz w:val="18"/>
          <w:szCs w:val="18"/>
          <w:lang w:val="sq-AL"/>
        </w:rPr>
      </w:pPr>
      <w:r w:rsidRPr="003C0571">
        <w:rPr>
          <w:rStyle w:val="FootnoteReference"/>
          <w:lang w:val="sq-AL"/>
        </w:rPr>
        <w:footnoteRef/>
      </w:r>
      <w:r w:rsidRPr="003C0571">
        <w:rPr>
          <w:lang w:val="sq-AL"/>
        </w:rPr>
        <w:t xml:space="preserve"> </w:t>
      </w:r>
      <w:r>
        <w:rPr>
          <w:lang w:val="sq-AL"/>
        </w:rPr>
        <w:t xml:space="preserve">Studimi mbi </w:t>
      </w:r>
      <w:proofErr w:type="spellStart"/>
      <w:r>
        <w:rPr>
          <w:lang w:val="sq-AL"/>
        </w:rPr>
        <w:t>arsyestueshmerinë</w:t>
      </w:r>
      <w:proofErr w:type="spellEnd"/>
      <w:r>
        <w:rPr>
          <w:lang w:val="sq-AL"/>
        </w:rPr>
        <w:t xml:space="preserve"> mbi </w:t>
      </w:r>
      <w:r w:rsidRPr="00876E5C">
        <w:rPr>
          <w:lang w:val="sq-AL"/>
        </w:rPr>
        <w:t>formimin e Komunës së Tuzit</w:t>
      </w:r>
      <w:r w:rsidRPr="00876E5C">
        <w:rPr>
          <w:rFonts w:ascii="Cambria" w:hAnsi="Cambria"/>
          <w:sz w:val="18"/>
          <w:szCs w:val="18"/>
          <w:lang w:val="sq-AL"/>
        </w:rPr>
        <w:t>, 2013</w:t>
      </w:r>
    </w:p>
  </w:footnote>
  <w:footnote w:id="6">
    <w:p w14:paraId="080FC597" w14:textId="77777777" w:rsidR="00692056" w:rsidRPr="003C0571" w:rsidRDefault="00692056" w:rsidP="00583A45">
      <w:pPr>
        <w:pStyle w:val="FootnoteText"/>
        <w:rPr>
          <w:rFonts w:ascii="Cambria" w:hAnsi="Cambria"/>
          <w:lang w:val="sq-AL"/>
        </w:rPr>
      </w:pPr>
      <w:r w:rsidRPr="003C0571">
        <w:rPr>
          <w:rStyle w:val="FootnoteReference"/>
          <w:rFonts w:ascii="Cambria" w:hAnsi="Cambria"/>
          <w:lang w:val="sq-AL"/>
        </w:rPr>
        <w:footnoteRef/>
      </w:r>
      <w:r w:rsidRPr="003C0571">
        <w:rPr>
          <w:rFonts w:ascii="Cambria" w:hAnsi="Cambria"/>
          <w:lang w:val="sq-AL"/>
        </w:rPr>
        <w:t xml:space="preserve"> </w:t>
      </w:r>
      <w:r w:rsidRPr="003C0571">
        <w:rPr>
          <w:rFonts w:ascii="Cambria" w:hAnsi="Cambria"/>
          <w:sz w:val="18"/>
          <w:szCs w:val="18"/>
          <w:lang w:val="sq-AL"/>
        </w:rPr>
        <w:t>Të dhënat, qershor 2020</w:t>
      </w:r>
    </w:p>
  </w:footnote>
  <w:footnote w:id="7">
    <w:p w14:paraId="601BD8AB" w14:textId="5E79BD9C" w:rsidR="00692056" w:rsidRPr="003C0571" w:rsidRDefault="00692056" w:rsidP="00583A45">
      <w:pPr>
        <w:pStyle w:val="FootnoteText"/>
        <w:rPr>
          <w:lang w:val="sq-AL"/>
        </w:rPr>
      </w:pPr>
      <w:r w:rsidRPr="003C0571">
        <w:rPr>
          <w:rStyle w:val="FootnoteReference"/>
          <w:lang w:val="sq-AL"/>
        </w:rPr>
        <w:footnoteRef/>
      </w:r>
      <w:r w:rsidRPr="003C0571">
        <w:rPr>
          <w:lang w:val="sq-AL"/>
        </w:rPr>
        <w:t xml:space="preserve"> </w:t>
      </w:r>
      <w:r w:rsidRPr="003C0571">
        <w:rPr>
          <w:rFonts w:ascii="Cambria" w:hAnsi="Cambria"/>
          <w:sz w:val="18"/>
          <w:szCs w:val="18"/>
          <w:lang w:val="sq-AL"/>
        </w:rPr>
        <w:t xml:space="preserve">Studimi mbi </w:t>
      </w:r>
      <w:proofErr w:type="spellStart"/>
      <w:r w:rsidRPr="003C0571">
        <w:rPr>
          <w:rFonts w:ascii="Cambria" w:hAnsi="Cambria"/>
          <w:sz w:val="18"/>
          <w:szCs w:val="18"/>
          <w:lang w:val="sq-AL"/>
        </w:rPr>
        <w:t>arsyetueshmerinë</w:t>
      </w:r>
      <w:proofErr w:type="spellEnd"/>
      <w:r w:rsidRPr="003C0571">
        <w:rPr>
          <w:rFonts w:ascii="Cambria" w:hAnsi="Cambria"/>
          <w:sz w:val="18"/>
          <w:szCs w:val="18"/>
          <w:lang w:val="sq-AL"/>
        </w:rPr>
        <w:t xml:space="preserve"> e formimit të Komunës së Tuzit, 2013</w:t>
      </w:r>
    </w:p>
  </w:footnote>
  <w:footnote w:id="8">
    <w:p w14:paraId="2753F569" w14:textId="6146FBB6" w:rsidR="00692056" w:rsidRPr="003C0571" w:rsidRDefault="00692056" w:rsidP="00583A45">
      <w:pPr>
        <w:pStyle w:val="FootnoteText"/>
        <w:rPr>
          <w:lang w:val="sq-AL"/>
        </w:rPr>
      </w:pPr>
      <w:r w:rsidRPr="003C0571">
        <w:rPr>
          <w:rStyle w:val="FootnoteReference"/>
          <w:lang w:val="sq-AL"/>
        </w:rPr>
        <w:footnoteRef/>
      </w:r>
      <w:r w:rsidRPr="003C0571">
        <w:rPr>
          <w:lang w:val="sq-AL"/>
        </w:rPr>
        <w:t xml:space="preserve"> A</w:t>
      </w:r>
      <w:r w:rsidRPr="003C0571">
        <w:rPr>
          <w:rFonts w:ascii="Cambria" w:hAnsi="Cambria"/>
          <w:sz w:val="18"/>
          <w:szCs w:val="18"/>
          <w:lang w:val="sq-AL"/>
        </w:rPr>
        <w:t>dministrata për sigur</w:t>
      </w:r>
      <w:r>
        <w:rPr>
          <w:rFonts w:ascii="Cambria" w:hAnsi="Cambria"/>
          <w:sz w:val="18"/>
          <w:szCs w:val="18"/>
          <w:lang w:val="sq-AL"/>
        </w:rPr>
        <w:t>i</w:t>
      </w:r>
      <w:r w:rsidRPr="003C0571">
        <w:rPr>
          <w:rFonts w:ascii="Cambria" w:hAnsi="Cambria"/>
          <w:sz w:val="18"/>
          <w:szCs w:val="18"/>
          <w:lang w:val="sq-AL"/>
        </w:rPr>
        <w:t xml:space="preserve">në ushqimore, veterinarinë dhe punët </w:t>
      </w:r>
      <w:proofErr w:type="spellStart"/>
      <w:r w:rsidRPr="003C0571">
        <w:rPr>
          <w:rFonts w:ascii="Cambria" w:hAnsi="Cambria"/>
          <w:sz w:val="18"/>
          <w:szCs w:val="18"/>
          <w:lang w:val="sq-AL"/>
        </w:rPr>
        <w:t>fitosanitare</w:t>
      </w:r>
      <w:proofErr w:type="spellEnd"/>
    </w:p>
  </w:footnote>
  <w:footnote w:id="9">
    <w:p w14:paraId="5AFA7617" w14:textId="77777777" w:rsidR="00692056" w:rsidRPr="003C0571" w:rsidRDefault="00692056" w:rsidP="00583A45">
      <w:pPr>
        <w:pStyle w:val="FootnoteText"/>
        <w:rPr>
          <w:rFonts w:ascii="Cambria" w:hAnsi="Cambria"/>
          <w:sz w:val="18"/>
          <w:szCs w:val="18"/>
          <w:lang w:val="sq-AL"/>
        </w:rPr>
      </w:pPr>
      <w:r w:rsidRPr="003C0571">
        <w:rPr>
          <w:rStyle w:val="FootnoteReference"/>
          <w:lang w:val="sq-AL"/>
        </w:rPr>
        <w:footnoteRef/>
      </w:r>
      <w:r w:rsidRPr="003C0571">
        <w:rPr>
          <w:lang w:val="sq-AL"/>
        </w:rPr>
        <w:t xml:space="preserve"> </w:t>
      </w:r>
      <w:proofErr w:type="spellStart"/>
      <w:r w:rsidRPr="003C0571">
        <w:rPr>
          <w:rFonts w:ascii="Cambria" w:hAnsi="Cambria"/>
          <w:sz w:val="18"/>
          <w:szCs w:val="18"/>
          <w:lang w:val="sq-AL"/>
        </w:rPr>
        <w:t>Adžović</w:t>
      </w:r>
      <w:proofErr w:type="spellEnd"/>
      <w:r w:rsidRPr="003C0571">
        <w:rPr>
          <w:rFonts w:ascii="Cambria" w:hAnsi="Cambria"/>
          <w:sz w:val="18"/>
          <w:szCs w:val="18"/>
          <w:lang w:val="sq-AL"/>
        </w:rPr>
        <w:t xml:space="preserve"> </w:t>
      </w:r>
      <w:proofErr w:type="spellStart"/>
      <w:r w:rsidRPr="003C0571">
        <w:rPr>
          <w:rFonts w:ascii="Cambria" w:hAnsi="Cambria"/>
          <w:sz w:val="18"/>
          <w:szCs w:val="18"/>
          <w:lang w:val="sq-AL"/>
        </w:rPr>
        <w:t>Emin</w:t>
      </w:r>
      <w:proofErr w:type="spellEnd"/>
      <w:r w:rsidRPr="003C0571">
        <w:rPr>
          <w:rFonts w:ascii="Cambria" w:hAnsi="Cambria"/>
          <w:sz w:val="18"/>
          <w:szCs w:val="18"/>
          <w:lang w:val="sq-AL"/>
        </w:rPr>
        <w:t xml:space="preserve"> (2013) Studimi i </w:t>
      </w:r>
      <w:proofErr w:type="spellStart"/>
      <w:r w:rsidRPr="003C0571">
        <w:rPr>
          <w:rFonts w:ascii="Cambria" w:hAnsi="Cambria"/>
          <w:sz w:val="18"/>
          <w:szCs w:val="18"/>
          <w:lang w:val="sq-AL"/>
        </w:rPr>
        <w:t>arsyetueshmerisë</w:t>
      </w:r>
      <w:proofErr w:type="spellEnd"/>
      <w:r w:rsidRPr="003C0571">
        <w:rPr>
          <w:rFonts w:ascii="Cambria" w:hAnsi="Cambria"/>
          <w:sz w:val="18"/>
          <w:szCs w:val="18"/>
          <w:lang w:val="sq-AL"/>
        </w:rPr>
        <w:t xml:space="preserve"> së formimit të Komunës së Tuzit, Administrata lokale e komunës urbane të Tuzit</w:t>
      </w:r>
    </w:p>
  </w:footnote>
  <w:footnote w:id="10">
    <w:p w14:paraId="55912BFE" w14:textId="57B8FEA4"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Të dhënat mbi të papunësuarit, programet dhe masat e politikës a</w:t>
      </w:r>
      <w:r>
        <w:rPr>
          <w:rFonts w:ascii="Cambria" w:hAnsi="Cambria"/>
          <w:sz w:val="18"/>
          <w:szCs w:val="18"/>
          <w:lang w:val="sq-AL"/>
        </w:rPr>
        <w:t>k</w:t>
      </w:r>
      <w:r w:rsidRPr="003C0571">
        <w:rPr>
          <w:rFonts w:ascii="Cambria" w:hAnsi="Cambria"/>
          <w:sz w:val="18"/>
          <w:szCs w:val="18"/>
          <w:lang w:val="sq-AL"/>
        </w:rPr>
        <w:t xml:space="preserve">tive të punësimit janë </w:t>
      </w:r>
      <w:proofErr w:type="spellStart"/>
      <w:r w:rsidRPr="003C0571">
        <w:rPr>
          <w:rFonts w:ascii="Cambria" w:hAnsi="Cambria"/>
          <w:sz w:val="18"/>
          <w:szCs w:val="18"/>
          <w:lang w:val="sq-AL"/>
        </w:rPr>
        <w:t>marrur</w:t>
      </w:r>
      <w:proofErr w:type="spellEnd"/>
      <w:r w:rsidRPr="003C0571">
        <w:rPr>
          <w:rFonts w:ascii="Cambria" w:hAnsi="Cambria"/>
          <w:sz w:val="18"/>
          <w:szCs w:val="18"/>
          <w:lang w:val="sq-AL"/>
        </w:rPr>
        <w:t xml:space="preserve"> nga raporti vjetor mbi punën EPPMZ ose të ndërmjetësuar nga EPPMZ për nevoja të hartimit të strategjive lokale të punësimit</w:t>
      </w:r>
    </w:p>
  </w:footnote>
  <w:footnote w:id="11">
    <w:p w14:paraId="3D518EBC" w14:textId="41B3BDCD"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Burimi:</w:t>
      </w:r>
      <w:r>
        <w:rPr>
          <w:rFonts w:ascii="Cambria" w:hAnsi="Cambria"/>
          <w:sz w:val="18"/>
          <w:szCs w:val="18"/>
          <w:lang w:val="sq-AL"/>
        </w:rPr>
        <w:t xml:space="preserve"> </w:t>
      </w:r>
      <w:r w:rsidRPr="003C0571">
        <w:rPr>
          <w:rFonts w:ascii="Cambria" w:hAnsi="Cambria"/>
          <w:sz w:val="18"/>
          <w:szCs w:val="18"/>
          <w:lang w:val="sq-AL"/>
        </w:rPr>
        <w:t xml:space="preserve">EPPMZ </w:t>
      </w:r>
    </w:p>
  </w:footnote>
  <w:footnote w:id="12">
    <w:p w14:paraId="7CDD8581" w14:textId="77777777"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Miratuar më 4. prill 2019</w:t>
      </w:r>
    </w:p>
  </w:footnote>
  <w:footnote w:id="13">
    <w:p w14:paraId="5957A371" w14:textId="77777777" w:rsidR="00692056" w:rsidRPr="003C0571" w:rsidRDefault="00692056" w:rsidP="00583A45">
      <w:pPr>
        <w:pStyle w:val="FootnoteText"/>
        <w:rPr>
          <w:rFonts w:ascii="Cambria" w:hAnsi="Cambria"/>
          <w:sz w:val="18"/>
          <w:szCs w:val="18"/>
          <w:lang w:val="sq-AL"/>
        </w:rPr>
      </w:pPr>
      <w:r w:rsidRPr="003C0571">
        <w:rPr>
          <w:rStyle w:val="FootnoteReference"/>
          <w:lang w:val="sq-AL"/>
        </w:rPr>
        <w:footnoteRef/>
      </w:r>
      <w:r w:rsidRPr="003C0571">
        <w:rPr>
          <w:rFonts w:ascii="Times New Roman" w:hAnsi="Times New Roman" w:cs="Times New Roman"/>
          <w:sz w:val="24"/>
          <w:szCs w:val="24"/>
          <w:lang w:val="sq-AL"/>
        </w:rPr>
        <w:t>“</w:t>
      </w:r>
      <w:r w:rsidRPr="003C0571">
        <w:rPr>
          <w:rFonts w:ascii="Cambria" w:hAnsi="Cambria" w:cs="Arial"/>
          <w:sz w:val="18"/>
          <w:szCs w:val="18"/>
          <w:lang w:val="sq-AL"/>
        </w:rPr>
        <w:t>Fleta zyrtare e MZ”, nr.49/2008, 73/2010, 39/2011 dhe 55/2016</w:t>
      </w:r>
    </w:p>
  </w:footnote>
  <w:footnote w:id="14">
    <w:p w14:paraId="12261061" w14:textId="77777777"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lang w:val="sq-AL"/>
        </w:rPr>
        <w:footnoteRef/>
      </w:r>
      <w:r w:rsidRPr="003C0571">
        <w:rPr>
          <w:rFonts w:ascii="Cambria" w:hAnsi="Cambria"/>
          <w:lang w:val="sq-AL"/>
        </w:rPr>
        <w:t xml:space="preserve"> </w:t>
      </w:r>
      <w:r w:rsidRPr="003C0571">
        <w:rPr>
          <w:rFonts w:ascii="Cambria" w:hAnsi="Cambria"/>
          <w:sz w:val="18"/>
          <w:szCs w:val="18"/>
          <w:lang w:val="sq-AL"/>
        </w:rPr>
        <w:t xml:space="preserve">Analiza e tregjeve lokale në Mal të Zi, M. </w:t>
      </w:r>
      <w:proofErr w:type="spellStart"/>
      <w:r w:rsidRPr="003C0571">
        <w:rPr>
          <w:rFonts w:ascii="Cambria" w:hAnsi="Cambria"/>
          <w:sz w:val="18"/>
          <w:szCs w:val="18"/>
          <w:lang w:val="sq-AL"/>
        </w:rPr>
        <w:t>Arandarenko</w:t>
      </w:r>
      <w:proofErr w:type="spellEnd"/>
      <w:r w:rsidRPr="003C0571">
        <w:rPr>
          <w:rFonts w:ascii="Cambria" w:hAnsi="Cambria"/>
          <w:sz w:val="18"/>
          <w:szCs w:val="18"/>
          <w:lang w:val="sq-AL"/>
        </w:rPr>
        <w:t xml:space="preserve"> i M. </w:t>
      </w:r>
      <w:proofErr w:type="spellStart"/>
      <w:r w:rsidRPr="003C0571">
        <w:rPr>
          <w:rFonts w:ascii="Cambria" w:hAnsi="Cambria"/>
          <w:sz w:val="18"/>
          <w:szCs w:val="18"/>
          <w:lang w:val="sq-AL"/>
        </w:rPr>
        <w:t>Mirkovič</w:t>
      </w:r>
      <w:proofErr w:type="spellEnd"/>
      <w:r w:rsidRPr="003C0571">
        <w:rPr>
          <w:rFonts w:ascii="Cambria" w:hAnsi="Cambria"/>
          <w:sz w:val="18"/>
          <w:szCs w:val="18"/>
          <w:lang w:val="sq-AL"/>
        </w:rPr>
        <w:t>, 2020</w:t>
      </w:r>
    </w:p>
  </w:footnote>
  <w:footnote w:id="15">
    <w:p w14:paraId="594F030C" w14:textId="77777777" w:rsidR="00692056" w:rsidRPr="003C0571" w:rsidRDefault="00692056" w:rsidP="00583A45">
      <w:pPr>
        <w:pStyle w:val="FootnoteText"/>
        <w:rPr>
          <w:rFonts w:ascii="Cambria" w:hAnsi="Cambria"/>
          <w:sz w:val="18"/>
          <w:szCs w:val="18"/>
          <w:lang w:val="sq-AL"/>
        </w:rPr>
      </w:pPr>
      <w:r w:rsidRPr="003C0571">
        <w:rPr>
          <w:rStyle w:val="FootnoteReference"/>
          <w:rFonts w:ascii="Cambria" w:hAnsi="Cambria"/>
          <w:sz w:val="18"/>
          <w:szCs w:val="18"/>
          <w:lang w:val="sq-AL"/>
        </w:rPr>
        <w:footnoteRef/>
      </w:r>
      <w:r w:rsidRPr="003C0571">
        <w:rPr>
          <w:rFonts w:ascii="Cambria" w:hAnsi="Cambria"/>
          <w:sz w:val="18"/>
          <w:szCs w:val="18"/>
          <w:lang w:val="sq-AL"/>
        </w:rPr>
        <w:t xml:space="preserve"> 19 të kyçur: 18 në programet edukues për të rritur (14 në programet e arritjen e kualifikimeve profesionale, 4 në programet e aftësive kyçe) + 1 në programin e aftësimit të punëdhënësi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F0171"/>
    <w:multiLevelType w:val="hybridMultilevel"/>
    <w:tmpl w:val="D34E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92BC5"/>
    <w:multiLevelType w:val="hybridMultilevel"/>
    <w:tmpl w:val="C28AA7D0"/>
    <w:lvl w:ilvl="0" w:tplc="0424000F">
      <w:start w:val="1"/>
      <w:numFmt w:val="decimal"/>
      <w:lvlText w:val="%1."/>
      <w:lvlJc w:val="left"/>
      <w:pPr>
        <w:ind w:left="-288" w:hanging="360"/>
      </w:pPr>
      <w:rPr>
        <w:rFonts w:hint="default"/>
      </w:rPr>
    </w:lvl>
    <w:lvl w:ilvl="1" w:tplc="04240005">
      <w:start w:val="1"/>
      <w:numFmt w:val="bullet"/>
      <w:lvlText w:val=""/>
      <w:lvlJc w:val="left"/>
      <w:pPr>
        <w:ind w:left="432" w:hanging="360"/>
      </w:pPr>
      <w:rPr>
        <w:rFonts w:ascii="Wingdings" w:hAnsi="Wingdings" w:hint="default"/>
      </w:rPr>
    </w:lvl>
    <w:lvl w:ilvl="2" w:tplc="04240005">
      <w:start w:val="1"/>
      <w:numFmt w:val="bullet"/>
      <w:lvlText w:val=""/>
      <w:lvlJc w:val="left"/>
      <w:pPr>
        <w:ind w:left="1152" w:hanging="180"/>
      </w:pPr>
      <w:rPr>
        <w:rFonts w:ascii="Wingdings" w:hAnsi="Wingdings" w:hint="default"/>
      </w:rPr>
    </w:lvl>
    <w:lvl w:ilvl="3" w:tplc="0424000F" w:tentative="1">
      <w:start w:val="1"/>
      <w:numFmt w:val="decimal"/>
      <w:lvlText w:val="%4."/>
      <w:lvlJc w:val="left"/>
      <w:pPr>
        <w:ind w:left="1872" w:hanging="360"/>
      </w:pPr>
    </w:lvl>
    <w:lvl w:ilvl="4" w:tplc="04240019" w:tentative="1">
      <w:start w:val="1"/>
      <w:numFmt w:val="lowerLetter"/>
      <w:lvlText w:val="%5."/>
      <w:lvlJc w:val="left"/>
      <w:pPr>
        <w:ind w:left="2592" w:hanging="360"/>
      </w:pPr>
    </w:lvl>
    <w:lvl w:ilvl="5" w:tplc="0424001B" w:tentative="1">
      <w:start w:val="1"/>
      <w:numFmt w:val="lowerRoman"/>
      <w:lvlText w:val="%6."/>
      <w:lvlJc w:val="right"/>
      <w:pPr>
        <w:ind w:left="3312" w:hanging="180"/>
      </w:pPr>
    </w:lvl>
    <w:lvl w:ilvl="6" w:tplc="0424000F" w:tentative="1">
      <w:start w:val="1"/>
      <w:numFmt w:val="decimal"/>
      <w:lvlText w:val="%7."/>
      <w:lvlJc w:val="left"/>
      <w:pPr>
        <w:ind w:left="4032" w:hanging="360"/>
      </w:pPr>
    </w:lvl>
    <w:lvl w:ilvl="7" w:tplc="04240019" w:tentative="1">
      <w:start w:val="1"/>
      <w:numFmt w:val="lowerLetter"/>
      <w:lvlText w:val="%8."/>
      <w:lvlJc w:val="left"/>
      <w:pPr>
        <w:ind w:left="4752" w:hanging="360"/>
      </w:pPr>
    </w:lvl>
    <w:lvl w:ilvl="8" w:tplc="0424001B" w:tentative="1">
      <w:start w:val="1"/>
      <w:numFmt w:val="lowerRoman"/>
      <w:lvlText w:val="%9."/>
      <w:lvlJc w:val="right"/>
      <w:pPr>
        <w:ind w:left="5472" w:hanging="180"/>
      </w:pPr>
    </w:lvl>
  </w:abstractNum>
  <w:abstractNum w:abstractNumId="2" w15:restartNumberingAfterBreak="0">
    <w:nsid w:val="12587AE5"/>
    <w:multiLevelType w:val="hybridMultilevel"/>
    <w:tmpl w:val="03D2FA88"/>
    <w:lvl w:ilvl="0" w:tplc="6A06F610">
      <w:start w:val="4"/>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973A01"/>
    <w:multiLevelType w:val="hybridMultilevel"/>
    <w:tmpl w:val="D99604FE"/>
    <w:lvl w:ilvl="0" w:tplc="E6E4664E">
      <w:start w:val="1"/>
      <w:numFmt w:val="bullet"/>
      <w:lvlText w:val=""/>
      <w:lvlJc w:val="left"/>
      <w:pPr>
        <w:tabs>
          <w:tab w:val="num" w:pos="720"/>
        </w:tabs>
        <w:ind w:left="720" w:hanging="360"/>
      </w:pPr>
      <w:rPr>
        <w:rFonts w:ascii="Wingdings" w:hAnsi="Wingdings" w:hint="default"/>
      </w:rPr>
    </w:lvl>
    <w:lvl w:ilvl="1" w:tplc="176E39BE" w:tentative="1">
      <w:start w:val="1"/>
      <w:numFmt w:val="bullet"/>
      <w:lvlText w:val=""/>
      <w:lvlJc w:val="left"/>
      <w:pPr>
        <w:tabs>
          <w:tab w:val="num" w:pos="1440"/>
        </w:tabs>
        <w:ind w:left="1440" w:hanging="360"/>
      </w:pPr>
      <w:rPr>
        <w:rFonts w:ascii="Wingdings" w:hAnsi="Wingdings" w:hint="default"/>
      </w:rPr>
    </w:lvl>
    <w:lvl w:ilvl="2" w:tplc="80DE50FA" w:tentative="1">
      <w:start w:val="1"/>
      <w:numFmt w:val="bullet"/>
      <w:lvlText w:val=""/>
      <w:lvlJc w:val="left"/>
      <w:pPr>
        <w:tabs>
          <w:tab w:val="num" w:pos="2160"/>
        </w:tabs>
        <w:ind w:left="2160" w:hanging="360"/>
      </w:pPr>
      <w:rPr>
        <w:rFonts w:ascii="Wingdings" w:hAnsi="Wingdings" w:hint="default"/>
      </w:rPr>
    </w:lvl>
    <w:lvl w:ilvl="3" w:tplc="0896E36A" w:tentative="1">
      <w:start w:val="1"/>
      <w:numFmt w:val="bullet"/>
      <w:lvlText w:val=""/>
      <w:lvlJc w:val="left"/>
      <w:pPr>
        <w:tabs>
          <w:tab w:val="num" w:pos="2880"/>
        </w:tabs>
        <w:ind w:left="2880" w:hanging="360"/>
      </w:pPr>
      <w:rPr>
        <w:rFonts w:ascii="Wingdings" w:hAnsi="Wingdings" w:hint="default"/>
      </w:rPr>
    </w:lvl>
    <w:lvl w:ilvl="4" w:tplc="0F58FFFA" w:tentative="1">
      <w:start w:val="1"/>
      <w:numFmt w:val="bullet"/>
      <w:lvlText w:val=""/>
      <w:lvlJc w:val="left"/>
      <w:pPr>
        <w:tabs>
          <w:tab w:val="num" w:pos="3600"/>
        </w:tabs>
        <w:ind w:left="3600" w:hanging="360"/>
      </w:pPr>
      <w:rPr>
        <w:rFonts w:ascii="Wingdings" w:hAnsi="Wingdings" w:hint="default"/>
      </w:rPr>
    </w:lvl>
    <w:lvl w:ilvl="5" w:tplc="C0446A3A" w:tentative="1">
      <w:start w:val="1"/>
      <w:numFmt w:val="bullet"/>
      <w:lvlText w:val=""/>
      <w:lvlJc w:val="left"/>
      <w:pPr>
        <w:tabs>
          <w:tab w:val="num" w:pos="4320"/>
        </w:tabs>
        <w:ind w:left="4320" w:hanging="360"/>
      </w:pPr>
      <w:rPr>
        <w:rFonts w:ascii="Wingdings" w:hAnsi="Wingdings" w:hint="default"/>
      </w:rPr>
    </w:lvl>
    <w:lvl w:ilvl="6" w:tplc="C20A917A" w:tentative="1">
      <w:start w:val="1"/>
      <w:numFmt w:val="bullet"/>
      <w:lvlText w:val=""/>
      <w:lvlJc w:val="left"/>
      <w:pPr>
        <w:tabs>
          <w:tab w:val="num" w:pos="5040"/>
        </w:tabs>
        <w:ind w:left="5040" w:hanging="360"/>
      </w:pPr>
      <w:rPr>
        <w:rFonts w:ascii="Wingdings" w:hAnsi="Wingdings" w:hint="default"/>
      </w:rPr>
    </w:lvl>
    <w:lvl w:ilvl="7" w:tplc="6C0A3D0E" w:tentative="1">
      <w:start w:val="1"/>
      <w:numFmt w:val="bullet"/>
      <w:lvlText w:val=""/>
      <w:lvlJc w:val="left"/>
      <w:pPr>
        <w:tabs>
          <w:tab w:val="num" w:pos="5760"/>
        </w:tabs>
        <w:ind w:left="5760" w:hanging="360"/>
      </w:pPr>
      <w:rPr>
        <w:rFonts w:ascii="Wingdings" w:hAnsi="Wingdings" w:hint="default"/>
      </w:rPr>
    </w:lvl>
    <w:lvl w:ilvl="8" w:tplc="A52861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47F33"/>
    <w:multiLevelType w:val="hybridMultilevel"/>
    <w:tmpl w:val="985C8094"/>
    <w:lvl w:ilvl="0" w:tplc="DF1CC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C15C1"/>
    <w:multiLevelType w:val="hybridMultilevel"/>
    <w:tmpl w:val="9A2407F6"/>
    <w:lvl w:ilvl="0" w:tplc="042F0005">
      <w:start w:val="1"/>
      <w:numFmt w:val="bullet"/>
      <w:lvlText w:val=""/>
      <w:lvlJc w:val="left"/>
      <w:pPr>
        <w:ind w:left="0" w:hanging="360"/>
      </w:pPr>
      <w:rPr>
        <w:rFonts w:ascii="Wingdings" w:hAnsi="Wingdings" w:hint="default"/>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abstractNum w:abstractNumId="6" w15:restartNumberingAfterBreak="0">
    <w:nsid w:val="200938CC"/>
    <w:multiLevelType w:val="multilevel"/>
    <w:tmpl w:val="907C4DC6"/>
    <w:lvl w:ilvl="0">
      <w:start w:val="1"/>
      <w:numFmt w:val="decimal"/>
      <w:lvlText w:val="%1."/>
      <w:lvlJc w:val="left"/>
      <w:pPr>
        <w:ind w:left="426" w:hanging="360"/>
      </w:pPr>
    </w:lvl>
    <w:lvl w:ilvl="1">
      <w:start w:val="2"/>
      <w:numFmt w:val="decimal"/>
      <w:isLgl/>
      <w:lvlText w:val="%1.%2"/>
      <w:lvlJc w:val="left"/>
      <w:pPr>
        <w:ind w:left="462" w:hanging="396"/>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7" w15:restartNumberingAfterBreak="0">
    <w:nsid w:val="280F04D2"/>
    <w:multiLevelType w:val="hybridMultilevel"/>
    <w:tmpl w:val="4AA2A5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E244FFA"/>
    <w:multiLevelType w:val="hybridMultilevel"/>
    <w:tmpl w:val="EED62B5E"/>
    <w:lvl w:ilvl="0" w:tplc="04240005">
      <w:start w:val="1"/>
      <w:numFmt w:val="bullet"/>
      <w:lvlText w:val=""/>
      <w:lvlJc w:val="left"/>
      <w:pPr>
        <w:ind w:left="768" w:hanging="360"/>
      </w:pPr>
      <w:rPr>
        <w:rFonts w:ascii="Wingdings" w:hAnsi="Wingdings"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9" w15:restartNumberingAfterBreak="0">
    <w:nsid w:val="2E6E5EA6"/>
    <w:multiLevelType w:val="hybridMultilevel"/>
    <w:tmpl w:val="D2DE1DBE"/>
    <w:lvl w:ilvl="0" w:tplc="1C509E7E">
      <w:start w:val="1"/>
      <w:numFmt w:val="bullet"/>
      <w:lvlText w:val=""/>
      <w:lvlJc w:val="left"/>
      <w:pPr>
        <w:tabs>
          <w:tab w:val="num" w:pos="720"/>
        </w:tabs>
        <w:ind w:left="720" w:hanging="360"/>
      </w:pPr>
      <w:rPr>
        <w:rFonts w:ascii="Wingdings" w:hAnsi="Wingdings" w:hint="default"/>
      </w:rPr>
    </w:lvl>
    <w:lvl w:ilvl="1" w:tplc="B5A28FB0" w:tentative="1">
      <w:start w:val="1"/>
      <w:numFmt w:val="bullet"/>
      <w:lvlText w:val=""/>
      <w:lvlJc w:val="left"/>
      <w:pPr>
        <w:tabs>
          <w:tab w:val="num" w:pos="1440"/>
        </w:tabs>
        <w:ind w:left="1440" w:hanging="360"/>
      </w:pPr>
      <w:rPr>
        <w:rFonts w:ascii="Wingdings" w:hAnsi="Wingdings" w:hint="default"/>
      </w:rPr>
    </w:lvl>
    <w:lvl w:ilvl="2" w:tplc="DD14036A" w:tentative="1">
      <w:start w:val="1"/>
      <w:numFmt w:val="bullet"/>
      <w:lvlText w:val=""/>
      <w:lvlJc w:val="left"/>
      <w:pPr>
        <w:tabs>
          <w:tab w:val="num" w:pos="2160"/>
        </w:tabs>
        <w:ind w:left="2160" w:hanging="360"/>
      </w:pPr>
      <w:rPr>
        <w:rFonts w:ascii="Wingdings" w:hAnsi="Wingdings" w:hint="default"/>
      </w:rPr>
    </w:lvl>
    <w:lvl w:ilvl="3" w:tplc="5CBC1CE2" w:tentative="1">
      <w:start w:val="1"/>
      <w:numFmt w:val="bullet"/>
      <w:lvlText w:val=""/>
      <w:lvlJc w:val="left"/>
      <w:pPr>
        <w:tabs>
          <w:tab w:val="num" w:pos="2880"/>
        </w:tabs>
        <w:ind w:left="2880" w:hanging="360"/>
      </w:pPr>
      <w:rPr>
        <w:rFonts w:ascii="Wingdings" w:hAnsi="Wingdings" w:hint="default"/>
      </w:rPr>
    </w:lvl>
    <w:lvl w:ilvl="4" w:tplc="666E15E4" w:tentative="1">
      <w:start w:val="1"/>
      <w:numFmt w:val="bullet"/>
      <w:lvlText w:val=""/>
      <w:lvlJc w:val="left"/>
      <w:pPr>
        <w:tabs>
          <w:tab w:val="num" w:pos="3600"/>
        </w:tabs>
        <w:ind w:left="3600" w:hanging="360"/>
      </w:pPr>
      <w:rPr>
        <w:rFonts w:ascii="Wingdings" w:hAnsi="Wingdings" w:hint="default"/>
      </w:rPr>
    </w:lvl>
    <w:lvl w:ilvl="5" w:tplc="3C62FF70" w:tentative="1">
      <w:start w:val="1"/>
      <w:numFmt w:val="bullet"/>
      <w:lvlText w:val=""/>
      <w:lvlJc w:val="left"/>
      <w:pPr>
        <w:tabs>
          <w:tab w:val="num" w:pos="4320"/>
        </w:tabs>
        <w:ind w:left="4320" w:hanging="360"/>
      </w:pPr>
      <w:rPr>
        <w:rFonts w:ascii="Wingdings" w:hAnsi="Wingdings" w:hint="default"/>
      </w:rPr>
    </w:lvl>
    <w:lvl w:ilvl="6" w:tplc="F5927DC4" w:tentative="1">
      <w:start w:val="1"/>
      <w:numFmt w:val="bullet"/>
      <w:lvlText w:val=""/>
      <w:lvlJc w:val="left"/>
      <w:pPr>
        <w:tabs>
          <w:tab w:val="num" w:pos="5040"/>
        </w:tabs>
        <w:ind w:left="5040" w:hanging="360"/>
      </w:pPr>
      <w:rPr>
        <w:rFonts w:ascii="Wingdings" w:hAnsi="Wingdings" w:hint="default"/>
      </w:rPr>
    </w:lvl>
    <w:lvl w:ilvl="7" w:tplc="2E7A7070" w:tentative="1">
      <w:start w:val="1"/>
      <w:numFmt w:val="bullet"/>
      <w:lvlText w:val=""/>
      <w:lvlJc w:val="left"/>
      <w:pPr>
        <w:tabs>
          <w:tab w:val="num" w:pos="5760"/>
        </w:tabs>
        <w:ind w:left="5760" w:hanging="360"/>
      </w:pPr>
      <w:rPr>
        <w:rFonts w:ascii="Wingdings" w:hAnsi="Wingdings" w:hint="default"/>
      </w:rPr>
    </w:lvl>
    <w:lvl w:ilvl="8" w:tplc="10A6083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7F6FC2"/>
    <w:multiLevelType w:val="hybridMultilevel"/>
    <w:tmpl w:val="8CD68004"/>
    <w:lvl w:ilvl="0" w:tplc="F7E4A2E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EE30398"/>
    <w:multiLevelType w:val="hybridMultilevel"/>
    <w:tmpl w:val="83DACBE0"/>
    <w:lvl w:ilvl="0" w:tplc="34A2A50E">
      <w:start w:val="30"/>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694439"/>
    <w:multiLevelType w:val="hybridMultilevel"/>
    <w:tmpl w:val="D0388DD4"/>
    <w:lvl w:ilvl="0" w:tplc="2CF06172">
      <w:start w:val="3"/>
      <w:numFmt w:val="bullet"/>
      <w:lvlText w:val="-"/>
      <w:lvlJc w:val="left"/>
      <w:pPr>
        <w:ind w:left="360" w:hanging="360"/>
      </w:pPr>
      <w:rPr>
        <w:rFonts w:ascii="Cambria" w:eastAsiaTheme="minorHAnsi"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3F4DBC"/>
    <w:multiLevelType w:val="hybridMultilevel"/>
    <w:tmpl w:val="CE2AB54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763F2A"/>
    <w:multiLevelType w:val="hybridMultilevel"/>
    <w:tmpl w:val="4B44E748"/>
    <w:lvl w:ilvl="0" w:tplc="0424000F">
      <w:start w:val="1"/>
      <w:numFmt w:val="decimal"/>
      <w:lvlText w:val="%1."/>
      <w:lvlJc w:val="left"/>
      <w:pPr>
        <w:ind w:left="-288" w:hanging="360"/>
      </w:pPr>
      <w:rPr>
        <w:rFonts w:hint="default"/>
      </w:rPr>
    </w:lvl>
    <w:lvl w:ilvl="1" w:tplc="04240005">
      <w:start w:val="1"/>
      <w:numFmt w:val="bullet"/>
      <w:lvlText w:val=""/>
      <w:lvlJc w:val="left"/>
      <w:pPr>
        <w:ind w:left="432" w:hanging="360"/>
      </w:pPr>
      <w:rPr>
        <w:rFonts w:ascii="Wingdings" w:hAnsi="Wingdings" w:hint="default"/>
      </w:rPr>
    </w:lvl>
    <w:lvl w:ilvl="2" w:tplc="0424001B">
      <w:start w:val="1"/>
      <w:numFmt w:val="lowerRoman"/>
      <w:lvlText w:val="%3."/>
      <w:lvlJc w:val="right"/>
      <w:pPr>
        <w:ind w:left="1152" w:hanging="180"/>
      </w:pPr>
    </w:lvl>
    <w:lvl w:ilvl="3" w:tplc="0424000F" w:tentative="1">
      <w:start w:val="1"/>
      <w:numFmt w:val="decimal"/>
      <w:lvlText w:val="%4."/>
      <w:lvlJc w:val="left"/>
      <w:pPr>
        <w:ind w:left="1872" w:hanging="360"/>
      </w:pPr>
    </w:lvl>
    <w:lvl w:ilvl="4" w:tplc="04240019" w:tentative="1">
      <w:start w:val="1"/>
      <w:numFmt w:val="lowerLetter"/>
      <w:lvlText w:val="%5."/>
      <w:lvlJc w:val="left"/>
      <w:pPr>
        <w:ind w:left="2592" w:hanging="360"/>
      </w:pPr>
    </w:lvl>
    <w:lvl w:ilvl="5" w:tplc="0424001B" w:tentative="1">
      <w:start w:val="1"/>
      <w:numFmt w:val="lowerRoman"/>
      <w:lvlText w:val="%6."/>
      <w:lvlJc w:val="right"/>
      <w:pPr>
        <w:ind w:left="3312" w:hanging="180"/>
      </w:pPr>
    </w:lvl>
    <w:lvl w:ilvl="6" w:tplc="0424000F" w:tentative="1">
      <w:start w:val="1"/>
      <w:numFmt w:val="decimal"/>
      <w:lvlText w:val="%7."/>
      <w:lvlJc w:val="left"/>
      <w:pPr>
        <w:ind w:left="4032" w:hanging="360"/>
      </w:pPr>
    </w:lvl>
    <w:lvl w:ilvl="7" w:tplc="04240019" w:tentative="1">
      <w:start w:val="1"/>
      <w:numFmt w:val="lowerLetter"/>
      <w:lvlText w:val="%8."/>
      <w:lvlJc w:val="left"/>
      <w:pPr>
        <w:ind w:left="4752" w:hanging="360"/>
      </w:pPr>
    </w:lvl>
    <w:lvl w:ilvl="8" w:tplc="0424001B" w:tentative="1">
      <w:start w:val="1"/>
      <w:numFmt w:val="lowerRoman"/>
      <w:lvlText w:val="%9."/>
      <w:lvlJc w:val="right"/>
      <w:pPr>
        <w:ind w:left="5472" w:hanging="180"/>
      </w:pPr>
    </w:lvl>
  </w:abstractNum>
  <w:abstractNum w:abstractNumId="15" w15:restartNumberingAfterBreak="0">
    <w:nsid w:val="3DF52B13"/>
    <w:multiLevelType w:val="hybridMultilevel"/>
    <w:tmpl w:val="7314202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2BF55BF"/>
    <w:multiLevelType w:val="multilevel"/>
    <w:tmpl w:val="B91E26EE"/>
    <w:lvl w:ilvl="0">
      <w:start w:val="1"/>
      <w:numFmt w:val="decimal"/>
      <w:pStyle w:val="Heading1"/>
      <w:lvlText w:val="%1."/>
      <w:lvlJc w:val="left"/>
      <w:pPr>
        <w:ind w:left="426" w:hanging="360"/>
      </w:pPr>
    </w:lvl>
    <w:lvl w:ilvl="1">
      <w:start w:val="2"/>
      <w:numFmt w:val="decimal"/>
      <w:isLgl/>
      <w:lvlText w:val="%1.%2"/>
      <w:lvlJc w:val="left"/>
      <w:pPr>
        <w:ind w:left="462" w:hanging="396"/>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7" w15:restartNumberingAfterBreak="0">
    <w:nsid w:val="441C2EC9"/>
    <w:multiLevelType w:val="hybridMultilevel"/>
    <w:tmpl w:val="2286D39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0132E3"/>
    <w:multiLevelType w:val="hybridMultilevel"/>
    <w:tmpl w:val="80A4744A"/>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D47AB4"/>
    <w:multiLevelType w:val="hybridMultilevel"/>
    <w:tmpl w:val="3A7E7BA6"/>
    <w:lvl w:ilvl="0" w:tplc="042F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5A01C0C"/>
    <w:multiLevelType w:val="hybridMultilevel"/>
    <w:tmpl w:val="68EA33A8"/>
    <w:lvl w:ilvl="0" w:tplc="042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7650A0"/>
    <w:multiLevelType w:val="hybridMultilevel"/>
    <w:tmpl w:val="7930874C"/>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60DD5A8A"/>
    <w:multiLevelType w:val="hybridMultilevel"/>
    <w:tmpl w:val="57E8F6FA"/>
    <w:lvl w:ilvl="0" w:tplc="042F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617B73"/>
    <w:multiLevelType w:val="hybridMultilevel"/>
    <w:tmpl w:val="B61A7E00"/>
    <w:lvl w:ilvl="0" w:tplc="0424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139EB"/>
    <w:multiLevelType w:val="hybridMultilevel"/>
    <w:tmpl w:val="39FE4EE4"/>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A90E33"/>
    <w:multiLevelType w:val="hybridMultilevel"/>
    <w:tmpl w:val="FE48AA12"/>
    <w:lvl w:ilvl="0" w:tplc="042F0005">
      <w:start w:val="1"/>
      <w:numFmt w:val="bullet"/>
      <w:lvlText w:val=""/>
      <w:lvlJc w:val="left"/>
      <w:pPr>
        <w:ind w:left="360" w:hanging="360"/>
      </w:pPr>
      <w:rPr>
        <w:rFonts w:ascii="Wingdings" w:hAnsi="Wingdings" w:hint="default"/>
      </w:rPr>
    </w:lvl>
    <w:lvl w:ilvl="1" w:tplc="87EA7E54">
      <w:start w:val="1"/>
      <w:numFmt w:val="bullet"/>
      <w:lvlText w:val="-"/>
      <w:lvlJc w:val="left"/>
      <w:pPr>
        <w:ind w:left="1080" w:hanging="360"/>
      </w:pPr>
      <w:rPr>
        <w:rFonts w:ascii="Calibri" w:hAnsi="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6D220576"/>
    <w:multiLevelType w:val="hybridMultilevel"/>
    <w:tmpl w:val="3B9C487C"/>
    <w:lvl w:ilvl="0" w:tplc="042F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5E05235"/>
    <w:multiLevelType w:val="hybridMultilevel"/>
    <w:tmpl w:val="F1B8A94C"/>
    <w:lvl w:ilvl="0" w:tplc="34A2A50E">
      <w:start w:val="30"/>
      <w:numFmt w:val="bullet"/>
      <w:lvlText w:val="-"/>
      <w:lvlJc w:val="left"/>
      <w:pPr>
        <w:ind w:left="720" w:hanging="360"/>
      </w:pPr>
      <w:rPr>
        <w:rFonts w:ascii="Cambria" w:eastAsiaTheme="minorHAnsi" w:hAnsi="Cambria" w:cs="Times New Roman" w:hint="default"/>
      </w:rPr>
    </w:lvl>
    <w:lvl w:ilvl="1" w:tplc="0424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D252D1"/>
    <w:multiLevelType w:val="hybridMultilevel"/>
    <w:tmpl w:val="CC240BD0"/>
    <w:lvl w:ilvl="0" w:tplc="734A4A2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E67186E"/>
    <w:multiLevelType w:val="hybridMultilevel"/>
    <w:tmpl w:val="E5220400"/>
    <w:lvl w:ilvl="0" w:tplc="0424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3"/>
  </w:num>
  <w:num w:numId="4">
    <w:abstractNumId w:val="9"/>
  </w:num>
  <w:num w:numId="5">
    <w:abstractNumId w:val="2"/>
  </w:num>
  <w:num w:numId="6">
    <w:abstractNumId w:val="22"/>
  </w:num>
  <w:num w:numId="7">
    <w:abstractNumId w:val="18"/>
  </w:num>
  <w:num w:numId="8">
    <w:abstractNumId w:val="19"/>
  </w:num>
  <w:num w:numId="9">
    <w:abstractNumId w:val="16"/>
  </w:num>
  <w:num w:numId="10">
    <w:abstractNumId w:val="14"/>
  </w:num>
  <w:num w:numId="11">
    <w:abstractNumId w:val="20"/>
  </w:num>
  <w:num w:numId="12">
    <w:abstractNumId w:val="4"/>
  </w:num>
  <w:num w:numId="13">
    <w:abstractNumId w:val="26"/>
  </w:num>
  <w:num w:numId="14">
    <w:abstractNumId w:val="0"/>
  </w:num>
  <w:num w:numId="15">
    <w:abstractNumId w:val="23"/>
  </w:num>
  <w:num w:numId="16">
    <w:abstractNumId w:val="21"/>
  </w:num>
  <w:num w:numId="17">
    <w:abstractNumId w:val="25"/>
  </w:num>
  <w:num w:numId="18">
    <w:abstractNumId w:val="17"/>
  </w:num>
  <w:num w:numId="19">
    <w:abstractNumId w:val="5"/>
  </w:num>
  <w:num w:numId="20">
    <w:abstractNumId w:val="11"/>
  </w:num>
  <w:num w:numId="21">
    <w:abstractNumId w:val="27"/>
  </w:num>
  <w:num w:numId="22">
    <w:abstractNumId w:val="24"/>
  </w:num>
  <w:num w:numId="23">
    <w:abstractNumId w:val="10"/>
  </w:num>
  <w:num w:numId="24">
    <w:abstractNumId w:val="8"/>
  </w:num>
  <w:num w:numId="25">
    <w:abstractNumId w:val="13"/>
  </w:num>
  <w:num w:numId="26">
    <w:abstractNumId w:val="12"/>
  </w:num>
  <w:num w:numId="27">
    <w:abstractNumId w:val="7"/>
  </w:num>
  <w:num w:numId="28">
    <w:abstractNumId w:val="1"/>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45"/>
    <w:rsid w:val="000078A8"/>
    <w:rsid w:val="00036ADE"/>
    <w:rsid w:val="00047BF9"/>
    <w:rsid w:val="001041B9"/>
    <w:rsid w:val="0011649A"/>
    <w:rsid w:val="00125393"/>
    <w:rsid w:val="001307C1"/>
    <w:rsid w:val="00141FBC"/>
    <w:rsid w:val="0015406D"/>
    <w:rsid w:val="00165FC0"/>
    <w:rsid w:val="0019554D"/>
    <w:rsid w:val="001A5C72"/>
    <w:rsid w:val="001B1D1E"/>
    <w:rsid w:val="001D700D"/>
    <w:rsid w:val="00203AF7"/>
    <w:rsid w:val="00223537"/>
    <w:rsid w:val="00251855"/>
    <w:rsid w:val="00260986"/>
    <w:rsid w:val="00294192"/>
    <w:rsid w:val="0029518C"/>
    <w:rsid w:val="002A1880"/>
    <w:rsid w:val="002A45A4"/>
    <w:rsid w:val="002A7492"/>
    <w:rsid w:val="003769EC"/>
    <w:rsid w:val="003A37EB"/>
    <w:rsid w:val="003C0571"/>
    <w:rsid w:val="003D5251"/>
    <w:rsid w:val="004342F8"/>
    <w:rsid w:val="00483B95"/>
    <w:rsid w:val="004F0128"/>
    <w:rsid w:val="005120F9"/>
    <w:rsid w:val="00560883"/>
    <w:rsid w:val="00583A45"/>
    <w:rsid w:val="005A0C29"/>
    <w:rsid w:val="005B08D6"/>
    <w:rsid w:val="005E6E2E"/>
    <w:rsid w:val="00674877"/>
    <w:rsid w:val="00692056"/>
    <w:rsid w:val="006B2EC3"/>
    <w:rsid w:val="007079A8"/>
    <w:rsid w:val="00755989"/>
    <w:rsid w:val="00820B21"/>
    <w:rsid w:val="00851FC9"/>
    <w:rsid w:val="00876E5C"/>
    <w:rsid w:val="008B0D4A"/>
    <w:rsid w:val="008C5666"/>
    <w:rsid w:val="00903B9B"/>
    <w:rsid w:val="00910211"/>
    <w:rsid w:val="00921B76"/>
    <w:rsid w:val="00960BD3"/>
    <w:rsid w:val="009D0572"/>
    <w:rsid w:val="00A57F26"/>
    <w:rsid w:val="00A677E6"/>
    <w:rsid w:val="00A907B5"/>
    <w:rsid w:val="00AB7407"/>
    <w:rsid w:val="00AE0BB5"/>
    <w:rsid w:val="00B229F0"/>
    <w:rsid w:val="00B27DED"/>
    <w:rsid w:val="00B41AEE"/>
    <w:rsid w:val="00B4410E"/>
    <w:rsid w:val="00B7172C"/>
    <w:rsid w:val="00B72DA2"/>
    <w:rsid w:val="00B9028C"/>
    <w:rsid w:val="00BD13ED"/>
    <w:rsid w:val="00BF112A"/>
    <w:rsid w:val="00BF1E8E"/>
    <w:rsid w:val="00C1304A"/>
    <w:rsid w:val="00C25317"/>
    <w:rsid w:val="00C60F73"/>
    <w:rsid w:val="00D148AC"/>
    <w:rsid w:val="00D4246B"/>
    <w:rsid w:val="00D440D2"/>
    <w:rsid w:val="00E0743C"/>
    <w:rsid w:val="00E125AA"/>
    <w:rsid w:val="00E1613F"/>
    <w:rsid w:val="00E169F8"/>
    <w:rsid w:val="00E37164"/>
    <w:rsid w:val="00E40DAD"/>
    <w:rsid w:val="00E61C23"/>
    <w:rsid w:val="00EA0CF3"/>
    <w:rsid w:val="00EA3951"/>
    <w:rsid w:val="00F340FC"/>
    <w:rsid w:val="00F53452"/>
    <w:rsid w:val="00F550D3"/>
    <w:rsid w:val="00FD3598"/>
    <w:rsid w:val="00FF2B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53354"/>
  <w15:chartTrackingRefBased/>
  <w15:docId w15:val="{E1245181-0FDC-41CC-8B5B-672DB135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A45"/>
    <w:pPr>
      <w:keepNext/>
      <w:keepLines/>
      <w:numPr>
        <w:numId w:val="9"/>
      </w:numPr>
      <w:pBdr>
        <w:bottom w:val="single" w:sz="4" w:space="1" w:color="8EAADB" w:themeColor="accent1" w:themeTint="99"/>
      </w:pBdr>
      <w:spacing w:before="240" w:after="0" w:line="240" w:lineRule="auto"/>
      <w:outlineLvl w:val="0"/>
    </w:pPr>
    <w:rPr>
      <w:rFonts w:ascii="Cambria" w:eastAsiaTheme="majorEastAsia" w:hAnsi="Cambria" w:cstheme="majorBidi"/>
      <w:b/>
      <w:color w:val="2F5496" w:themeColor="accent1" w:themeShade="BF"/>
      <w:sz w:val="28"/>
      <w:szCs w:val="32"/>
      <w:lang w:val="en-GB"/>
    </w:rPr>
  </w:style>
  <w:style w:type="paragraph" w:styleId="Heading2">
    <w:name w:val="heading 2"/>
    <w:basedOn w:val="Normal"/>
    <w:next w:val="Normal"/>
    <w:link w:val="Heading2Char"/>
    <w:uiPriority w:val="9"/>
    <w:unhideWhenUsed/>
    <w:qFormat/>
    <w:rsid w:val="00583A45"/>
    <w:pPr>
      <w:keepNext/>
      <w:keepLines/>
      <w:spacing w:before="40" w:after="0" w:line="240" w:lineRule="auto"/>
      <w:outlineLvl w:val="1"/>
    </w:pPr>
    <w:rPr>
      <w:rFonts w:ascii="Cambria" w:eastAsiaTheme="majorEastAsia" w:hAnsi="Cambria" w:cstheme="majorBidi"/>
      <w:b/>
      <w:caps/>
      <w:color w:val="2F5496" w:themeColor="accent1" w:themeShade="BF"/>
      <w:sz w:val="24"/>
      <w:szCs w:val="26"/>
      <w:lang w:val="en-GB"/>
    </w:rPr>
  </w:style>
  <w:style w:type="paragraph" w:styleId="Heading3">
    <w:name w:val="heading 3"/>
    <w:basedOn w:val="Normal"/>
    <w:next w:val="Normal"/>
    <w:link w:val="Heading3Char"/>
    <w:uiPriority w:val="9"/>
    <w:unhideWhenUsed/>
    <w:qFormat/>
    <w:rsid w:val="00583A45"/>
    <w:pPr>
      <w:keepNext/>
      <w:keepLines/>
      <w:spacing w:before="40" w:after="0" w:line="240" w:lineRule="auto"/>
      <w:outlineLvl w:val="2"/>
    </w:pPr>
    <w:rPr>
      <w:rFonts w:ascii="Cambria" w:eastAsiaTheme="majorEastAsia" w:hAnsi="Cambria" w:cstheme="majorBidi"/>
      <w:color w:val="000000" w:themeColor="text1"/>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A45"/>
    <w:rPr>
      <w:rFonts w:ascii="Cambria" w:eastAsiaTheme="majorEastAsia" w:hAnsi="Cambria" w:cstheme="majorBidi"/>
      <w:b/>
      <w:color w:val="2F5496" w:themeColor="accent1" w:themeShade="BF"/>
      <w:sz w:val="28"/>
      <w:szCs w:val="32"/>
      <w:lang w:val="en-GB"/>
    </w:rPr>
  </w:style>
  <w:style w:type="character" w:customStyle="1" w:styleId="Heading2Char">
    <w:name w:val="Heading 2 Char"/>
    <w:basedOn w:val="DefaultParagraphFont"/>
    <w:link w:val="Heading2"/>
    <w:uiPriority w:val="9"/>
    <w:rsid w:val="00583A45"/>
    <w:rPr>
      <w:rFonts w:ascii="Cambria" w:eastAsiaTheme="majorEastAsia" w:hAnsi="Cambria" w:cstheme="majorBidi"/>
      <w:b/>
      <w:caps/>
      <w:color w:val="2F5496" w:themeColor="accent1" w:themeShade="BF"/>
      <w:sz w:val="24"/>
      <w:szCs w:val="26"/>
      <w:lang w:val="en-GB"/>
    </w:rPr>
  </w:style>
  <w:style w:type="character" w:customStyle="1" w:styleId="Heading3Char">
    <w:name w:val="Heading 3 Char"/>
    <w:basedOn w:val="DefaultParagraphFont"/>
    <w:link w:val="Heading3"/>
    <w:uiPriority w:val="9"/>
    <w:rsid w:val="00583A45"/>
    <w:rPr>
      <w:rFonts w:ascii="Cambria" w:eastAsiaTheme="majorEastAsia" w:hAnsi="Cambria" w:cstheme="majorBidi"/>
      <w:color w:val="000000" w:themeColor="text1"/>
      <w:szCs w:val="24"/>
      <w:lang w:val="en-GB"/>
    </w:rPr>
  </w:style>
  <w:style w:type="numbering" w:customStyle="1" w:styleId="NoList1">
    <w:name w:val="No List1"/>
    <w:next w:val="NoList"/>
    <w:uiPriority w:val="99"/>
    <w:semiHidden/>
    <w:unhideWhenUsed/>
    <w:rsid w:val="00583A45"/>
  </w:style>
  <w:style w:type="table" w:styleId="TableGrid">
    <w:name w:val="Table Grid"/>
    <w:basedOn w:val="TableNormal"/>
    <w:uiPriority w:val="39"/>
    <w:rsid w:val="00583A45"/>
    <w:pPr>
      <w:spacing w:after="0" w:line="240" w:lineRule="auto"/>
    </w:pPr>
    <w:rPr>
      <w:rFonts w:ascii="Cambria" w:eastAsia="Calibri" w:hAnsi="Cambria"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3A45"/>
    <w:pPr>
      <w:tabs>
        <w:tab w:val="center" w:pos="4680"/>
        <w:tab w:val="right" w:pos="9360"/>
      </w:tabs>
      <w:spacing w:after="0" w:line="240" w:lineRule="auto"/>
    </w:pPr>
    <w:rPr>
      <w:rFonts w:ascii="Cambria" w:eastAsia="Calibri" w:hAnsi="Cambria" w:cs="Times New Roman"/>
      <w:sz w:val="20"/>
      <w:szCs w:val="18"/>
      <w:lang w:val="en-GB"/>
    </w:rPr>
  </w:style>
  <w:style w:type="character" w:customStyle="1" w:styleId="HeaderChar">
    <w:name w:val="Header Char"/>
    <w:basedOn w:val="DefaultParagraphFont"/>
    <w:link w:val="Header"/>
    <w:uiPriority w:val="99"/>
    <w:rsid w:val="00583A45"/>
    <w:rPr>
      <w:rFonts w:ascii="Cambria" w:eastAsia="Calibri" w:hAnsi="Cambria" w:cs="Times New Roman"/>
      <w:sz w:val="20"/>
      <w:szCs w:val="18"/>
      <w:lang w:val="en-GB"/>
    </w:rPr>
  </w:style>
  <w:style w:type="paragraph" w:styleId="Footer">
    <w:name w:val="footer"/>
    <w:basedOn w:val="Normal"/>
    <w:link w:val="FooterChar"/>
    <w:uiPriority w:val="99"/>
    <w:unhideWhenUsed/>
    <w:rsid w:val="00583A45"/>
    <w:pPr>
      <w:tabs>
        <w:tab w:val="center" w:pos="4680"/>
        <w:tab w:val="right" w:pos="9360"/>
      </w:tabs>
      <w:spacing w:after="0" w:line="240" w:lineRule="auto"/>
    </w:pPr>
    <w:rPr>
      <w:rFonts w:ascii="Cambria" w:eastAsia="Calibri" w:hAnsi="Cambria" w:cs="Times New Roman"/>
      <w:sz w:val="20"/>
      <w:szCs w:val="18"/>
      <w:lang w:val="en-GB"/>
    </w:rPr>
  </w:style>
  <w:style w:type="character" w:customStyle="1" w:styleId="FooterChar">
    <w:name w:val="Footer Char"/>
    <w:basedOn w:val="DefaultParagraphFont"/>
    <w:link w:val="Footer"/>
    <w:uiPriority w:val="99"/>
    <w:rsid w:val="00583A45"/>
    <w:rPr>
      <w:rFonts w:ascii="Cambria" w:eastAsia="Calibri" w:hAnsi="Cambria" w:cs="Times New Roman"/>
      <w:sz w:val="20"/>
      <w:szCs w:val="18"/>
      <w:lang w:val="en-GB"/>
    </w:rPr>
  </w:style>
  <w:style w:type="paragraph" w:styleId="BalloonText">
    <w:name w:val="Balloon Text"/>
    <w:basedOn w:val="Normal"/>
    <w:link w:val="BalloonTextChar"/>
    <w:uiPriority w:val="99"/>
    <w:semiHidden/>
    <w:unhideWhenUsed/>
    <w:rsid w:val="00583A45"/>
    <w:pPr>
      <w:spacing w:after="0" w:line="240" w:lineRule="auto"/>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semiHidden/>
    <w:rsid w:val="00583A45"/>
    <w:rPr>
      <w:rFonts w:ascii="Segoe UI" w:eastAsia="Calibri" w:hAnsi="Segoe UI" w:cs="Segoe UI"/>
      <w:sz w:val="18"/>
      <w:szCs w:val="18"/>
      <w:lang w:val="en-GB"/>
    </w:rPr>
  </w:style>
  <w:style w:type="paragraph" w:styleId="ListParagraph">
    <w:name w:val="List Paragraph"/>
    <w:aliases w:val="Bullet Points,Liststycke SKL,Bullet list,Table of contents numbered,Liste Paragraf,Normal bullet 2,içindekiler vb,Sombreado multicolor - Énfasis 31,List Paragraph1,Bullet OFM,List Paragraph (numbered (a)),List Paragraph11,Numbered List"/>
    <w:basedOn w:val="Normal"/>
    <w:link w:val="ListParagraphChar"/>
    <w:uiPriority w:val="34"/>
    <w:qFormat/>
    <w:rsid w:val="00583A45"/>
    <w:pPr>
      <w:ind w:left="720"/>
      <w:contextualSpacing/>
    </w:pPr>
    <w:rPr>
      <w:rFonts w:ascii="Cambria" w:eastAsia="Calibri" w:hAnsi="Cambria" w:cs="Times New Roman"/>
      <w:sz w:val="20"/>
      <w:szCs w:val="18"/>
      <w:lang w:val="en-GB"/>
    </w:rPr>
  </w:style>
  <w:style w:type="character" w:styleId="CommentReference">
    <w:name w:val="annotation reference"/>
    <w:basedOn w:val="DefaultParagraphFont"/>
    <w:uiPriority w:val="99"/>
    <w:semiHidden/>
    <w:unhideWhenUsed/>
    <w:rsid w:val="00583A45"/>
    <w:rPr>
      <w:sz w:val="16"/>
      <w:szCs w:val="16"/>
    </w:rPr>
  </w:style>
  <w:style w:type="paragraph" w:styleId="CommentText">
    <w:name w:val="annotation text"/>
    <w:basedOn w:val="Normal"/>
    <w:link w:val="CommentTextChar"/>
    <w:uiPriority w:val="99"/>
    <w:unhideWhenUsed/>
    <w:rsid w:val="00583A45"/>
    <w:pPr>
      <w:spacing w:line="240" w:lineRule="auto"/>
    </w:pPr>
    <w:rPr>
      <w:rFonts w:ascii="Cambria" w:eastAsia="Calibri" w:hAnsi="Cambria" w:cs="Times New Roman"/>
      <w:sz w:val="20"/>
      <w:szCs w:val="20"/>
      <w:lang w:val="en-GB"/>
    </w:rPr>
  </w:style>
  <w:style w:type="character" w:customStyle="1" w:styleId="CommentTextChar">
    <w:name w:val="Comment Text Char"/>
    <w:basedOn w:val="DefaultParagraphFont"/>
    <w:link w:val="CommentText"/>
    <w:uiPriority w:val="99"/>
    <w:rsid w:val="00583A45"/>
    <w:rPr>
      <w:rFonts w:ascii="Cambria" w:eastAsia="Calibri" w:hAnsi="Cambria"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83A45"/>
    <w:rPr>
      <w:b/>
      <w:bCs/>
    </w:rPr>
  </w:style>
  <w:style w:type="character" w:customStyle="1" w:styleId="CommentSubjectChar">
    <w:name w:val="Comment Subject Char"/>
    <w:basedOn w:val="CommentTextChar"/>
    <w:link w:val="CommentSubject"/>
    <w:uiPriority w:val="99"/>
    <w:semiHidden/>
    <w:rsid w:val="00583A45"/>
    <w:rPr>
      <w:rFonts w:ascii="Cambria" w:eastAsia="Calibri" w:hAnsi="Cambria" w:cs="Times New Roman"/>
      <w:b/>
      <w:bCs/>
      <w:sz w:val="20"/>
      <w:szCs w:val="20"/>
      <w:lang w:val="en-GB"/>
    </w:rPr>
  </w:style>
  <w:style w:type="character" w:customStyle="1" w:styleId="ListParagraphChar">
    <w:name w:val="List Paragraph Char"/>
    <w:aliases w:val="Bullet Points Char,Liststycke SKL Char,Bullet list Char,Table of contents numbered Char,Liste Paragraf Char,Normal bullet 2 Char,içindekiler vb Char,Sombreado multicolor - Énfasis 31 Char,List Paragraph1 Char,Bullet OFM Char"/>
    <w:link w:val="ListParagraph"/>
    <w:uiPriority w:val="34"/>
    <w:qFormat/>
    <w:locked/>
    <w:rsid w:val="00583A45"/>
    <w:rPr>
      <w:rFonts w:ascii="Cambria" w:eastAsia="Calibri" w:hAnsi="Cambria" w:cs="Times New Roman"/>
      <w:sz w:val="20"/>
      <w:szCs w:val="18"/>
      <w:lang w:val="en-GB"/>
    </w:rPr>
  </w:style>
  <w:style w:type="paragraph" w:styleId="FootnoteText">
    <w:name w:val="footnote text"/>
    <w:aliases w:val="single space,footnote text,FOOTNOTES,fn,Testo nota a piè di pagina Carattere,Geneva 9,Font: Geneva 9,Boston 10,f,Footnote Text Char Char,Footnote Text Char Char Char"/>
    <w:basedOn w:val="Normal"/>
    <w:link w:val="FootnoteTextChar"/>
    <w:uiPriority w:val="99"/>
    <w:unhideWhenUsed/>
    <w:rsid w:val="00583A45"/>
    <w:pPr>
      <w:spacing w:after="0" w:line="240" w:lineRule="auto"/>
    </w:pPr>
    <w:rPr>
      <w:sz w:val="20"/>
      <w:szCs w:val="20"/>
      <w:lang w:val="en-US"/>
    </w:rPr>
  </w:style>
  <w:style w:type="character" w:customStyle="1" w:styleId="FootnoteTextChar">
    <w:name w:val="Footnote Text Char"/>
    <w:aliases w:val="single space Char,footnote text Char,FOOTNOTES Char,fn Char,Testo nota a piè di pagina Carattere Char,Geneva 9 Char,Font: Geneva 9 Char,Boston 10 Char,f Char,Footnote Text Char Char Char1,Footnote Text Char Char Char Char"/>
    <w:basedOn w:val="DefaultParagraphFont"/>
    <w:link w:val="FootnoteText"/>
    <w:uiPriority w:val="99"/>
    <w:rsid w:val="00583A45"/>
    <w:rPr>
      <w:sz w:val="20"/>
      <w:szCs w:val="20"/>
      <w:lang w:val="en-US"/>
    </w:rPr>
  </w:style>
  <w:style w:type="character" w:styleId="FootnoteReference">
    <w:name w:val="footnote reference"/>
    <w:aliases w:val="16 Point,Superscript 6 Point"/>
    <w:basedOn w:val="DefaultParagraphFont"/>
    <w:uiPriority w:val="99"/>
    <w:semiHidden/>
    <w:unhideWhenUsed/>
    <w:rsid w:val="00583A45"/>
    <w:rPr>
      <w:vertAlign w:val="superscript"/>
    </w:rPr>
  </w:style>
  <w:style w:type="paragraph" w:styleId="NoSpacing">
    <w:name w:val="No Spacing"/>
    <w:link w:val="NoSpacingChar"/>
    <w:uiPriority w:val="1"/>
    <w:qFormat/>
    <w:rsid w:val="00583A45"/>
    <w:pPr>
      <w:spacing w:after="0" w:line="240" w:lineRule="auto"/>
    </w:pPr>
    <w:rPr>
      <w:rFonts w:ascii="Calibri" w:eastAsia="Times New Roman" w:hAnsi="Calibri" w:cs="Calibri"/>
      <w:lang w:val="en-US"/>
    </w:rPr>
  </w:style>
  <w:style w:type="character" w:customStyle="1" w:styleId="NoSpacingChar">
    <w:name w:val="No Spacing Char"/>
    <w:link w:val="NoSpacing"/>
    <w:uiPriority w:val="99"/>
    <w:locked/>
    <w:rsid w:val="00583A45"/>
    <w:rPr>
      <w:rFonts w:ascii="Calibri" w:eastAsia="Times New Roman" w:hAnsi="Calibri" w:cs="Calibri"/>
      <w:lang w:val="en-US"/>
    </w:rPr>
  </w:style>
  <w:style w:type="paragraph" w:styleId="NormalWeb">
    <w:name w:val="Normal (Web)"/>
    <w:basedOn w:val="Normal"/>
    <w:uiPriority w:val="99"/>
    <w:semiHidden/>
    <w:unhideWhenUsed/>
    <w:rsid w:val="00583A45"/>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TOC1">
    <w:name w:val="toc 1"/>
    <w:basedOn w:val="Normal"/>
    <w:next w:val="Normal"/>
    <w:autoRedefine/>
    <w:uiPriority w:val="39"/>
    <w:unhideWhenUsed/>
    <w:rsid w:val="00583A45"/>
    <w:pPr>
      <w:spacing w:before="120" w:after="120" w:line="240" w:lineRule="auto"/>
    </w:pPr>
    <w:rPr>
      <w:rFonts w:cs="Times New Roman"/>
      <w:b/>
      <w:bCs/>
      <w:caps/>
      <w:sz w:val="20"/>
      <w:szCs w:val="20"/>
      <w:lang w:val="en-GB"/>
    </w:rPr>
  </w:style>
  <w:style w:type="paragraph" w:styleId="TOC2">
    <w:name w:val="toc 2"/>
    <w:basedOn w:val="Normal"/>
    <w:next w:val="Normal"/>
    <w:autoRedefine/>
    <w:uiPriority w:val="39"/>
    <w:unhideWhenUsed/>
    <w:rsid w:val="00583A45"/>
    <w:pPr>
      <w:spacing w:after="0" w:line="240" w:lineRule="auto"/>
      <w:ind w:left="200"/>
    </w:pPr>
    <w:rPr>
      <w:rFonts w:cs="Times New Roman"/>
      <w:smallCaps/>
      <w:sz w:val="20"/>
      <w:szCs w:val="20"/>
      <w:lang w:val="en-GB"/>
    </w:rPr>
  </w:style>
  <w:style w:type="paragraph" w:styleId="TOC3">
    <w:name w:val="toc 3"/>
    <w:basedOn w:val="Normal"/>
    <w:next w:val="Normal"/>
    <w:autoRedefine/>
    <w:uiPriority w:val="39"/>
    <w:unhideWhenUsed/>
    <w:rsid w:val="00583A45"/>
    <w:pPr>
      <w:spacing w:after="0" w:line="240" w:lineRule="auto"/>
      <w:ind w:left="400"/>
    </w:pPr>
    <w:rPr>
      <w:rFonts w:cs="Times New Roman"/>
      <w:i/>
      <w:iCs/>
      <w:sz w:val="20"/>
      <w:szCs w:val="20"/>
      <w:lang w:val="en-GB"/>
    </w:rPr>
  </w:style>
  <w:style w:type="paragraph" w:styleId="TOC4">
    <w:name w:val="toc 4"/>
    <w:basedOn w:val="Normal"/>
    <w:next w:val="Normal"/>
    <w:autoRedefine/>
    <w:uiPriority w:val="39"/>
    <w:unhideWhenUsed/>
    <w:rsid w:val="00583A45"/>
    <w:pPr>
      <w:spacing w:after="0" w:line="240" w:lineRule="auto"/>
      <w:ind w:left="600"/>
    </w:pPr>
    <w:rPr>
      <w:rFonts w:cs="Times New Roman"/>
      <w:sz w:val="18"/>
      <w:szCs w:val="18"/>
      <w:lang w:val="en-GB"/>
    </w:rPr>
  </w:style>
  <w:style w:type="paragraph" w:styleId="TOC5">
    <w:name w:val="toc 5"/>
    <w:basedOn w:val="Normal"/>
    <w:next w:val="Normal"/>
    <w:autoRedefine/>
    <w:uiPriority w:val="39"/>
    <w:unhideWhenUsed/>
    <w:rsid w:val="00583A45"/>
    <w:pPr>
      <w:spacing w:after="0" w:line="240" w:lineRule="auto"/>
      <w:ind w:left="800"/>
    </w:pPr>
    <w:rPr>
      <w:rFonts w:cs="Times New Roman"/>
      <w:sz w:val="18"/>
      <w:szCs w:val="18"/>
      <w:lang w:val="en-GB"/>
    </w:rPr>
  </w:style>
  <w:style w:type="paragraph" w:styleId="TOC6">
    <w:name w:val="toc 6"/>
    <w:basedOn w:val="Normal"/>
    <w:next w:val="Normal"/>
    <w:autoRedefine/>
    <w:uiPriority w:val="39"/>
    <w:unhideWhenUsed/>
    <w:rsid w:val="00583A45"/>
    <w:pPr>
      <w:spacing w:after="0" w:line="240" w:lineRule="auto"/>
      <w:ind w:left="1000"/>
    </w:pPr>
    <w:rPr>
      <w:rFonts w:cs="Times New Roman"/>
      <w:sz w:val="18"/>
      <w:szCs w:val="18"/>
      <w:lang w:val="en-GB"/>
    </w:rPr>
  </w:style>
  <w:style w:type="paragraph" w:styleId="TOC7">
    <w:name w:val="toc 7"/>
    <w:basedOn w:val="Normal"/>
    <w:next w:val="Normal"/>
    <w:autoRedefine/>
    <w:uiPriority w:val="39"/>
    <w:unhideWhenUsed/>
    <w:rsid w:val="00583A45"/>
    <w:pPr>
      <w:spacing w:after="0" w:line="240" w:lineRule="auto"/>
      <w:ind w:left="1200"/>
    </w:pPr>
    <w:rPr>
      <w:rFonts w:cs="Times New Roman"/>
      <w:sz w:val="18"/>
      <w:szCs w:val="18"/>
      <w:lang w:val="en-GB"/>
    </w:rPr>
  </w:style>
  <w:style w:type="paragraph" w:styleId="TOC8">
    <w:name w:val="toc 8"/>
    <w:basedOn w:val="Normal"/>
    <w:next w:val="Normal"/>
    <w:autoRedefine/>
    <w:uiPriority w:val="39"/>
    <w:unhideWhenUsed/>
    <w:rsid w:val="00583A45"/>
    <w:pPr>
      <w:spacing w:after="0" w:line="240" w:lineRule="auto"/>
      <w:ind w:left="1400"/>
    </w:pPr>
    <w:rPr>
      <w:rFonts w:cs="Times New Roman"/>
      <w:sz w:val="18"/>
      <w:szCs w:val="18"/>
      <w:lang w:val="en-GB"/>
    </w:rPr>
  </w:style>
  <w:style w:type="paragraph" w:styleId="TOC9">
    <w:name w:val="toc 9"/>
    <w:basedOn w:val="Normal"/>
    <w:next w:val="Normal"/>
    <w:autoRedefine/>
    <w:uiPriority w:val="39"/>
    <w:unhideWhenUsed/>
    <w:rsid w:val="00583A45"/>
    <w:pPr>
      <w:spacing w:after="0" w:line="240" w:lineRule="auto"/>
      <w:ind w:left="1600"/>
    </w:pPr>
    <w:rPr>
      <w:rFonts w:cs="Times New Roman"/>
      <w:sz w:val="18"/>
      <w:szCs w:val="18"/>
      <w:lang w:val="en-GB"/>
    </w:rPr>
  </w:style>
  <w:style w:type="character" w:styleId="Hyperlink">
    <w:name w:val="Hyperlink"/>
    <w:basedOn w:val="DefaultParagraphFont"/>
    <w:uiPriority w:val="99"/>
    <w:unhideWhenUsed/>
    <w:rsid w:val="00583A45"/>
    <w:rPr>
      <w:color w:val="0563C1" w:themeColor="hyperlink"/>
      <w:u w:val="single"/>
    </w:rPr>
  </w:style>
  <w:style w:type="character" w:styleId="Emphasis">
    <w:name w:val="Emphasis"/>
    <w:basedOn w:val="DefaultParagraphFont"/>
    <w:uiPriority w:val="20"/>
    <w:qFormat/>
    <w:rsid w:val="00583A45"/>
    <w:rPr>
      <w:i/>
      <w:iCs/>
    </w:rPr>
  </w:style>
  <w:style w:type="character" w:customStyle="1" w:styleId="diva">
    <w:name w:val="diva"/>
    <w:basedOn w:val="DefaultParagraphFont"/>
    <w:rsid w:val="00583A45"/>
  </w:style>
  <w:style w:type="character" w:styleId="IntenseEmphasis">
    <w:name w:val="Intense Emphasis"/>
    <w:basedOn w:val="DefaultParagraphFont"/>
    <w:uiPriority w:val="21"/>
    <w:qFormat/>
    <w:rsid w:val="00583A45"/>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eri\Desktop\MNE%205.3.2020\PROJECT%20IMPLEMENTATION\COMPONENT%202\Act%202.2%20Local%20employment%20strategies%20and%20action%20plans\Resursi%20za%20strategije\Obrada%20podataka%20za%20strategije%20po%20op&#353;tinam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meri\Desktop\MNE%205.3.2020\PROJECT%20IMPLEMENTATION\COMPONENT%202\Act%202.2%20Local%20employment%20strategies%20and%20action%20plans\Resursi%20za%20strategije\Obrada%20podataka%20za%20strategije%20po%20op&#353;tinama.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Tuzi!$B$3</c:f>
              <c:strCache>
                <c:ptCount val="1"/>
                <c:pt idx="0">
                  <c:v>Ukupno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Tuzi!$A$4:$A$6</c:f>
              <c:strCache>
                <c:ptCount val="3"/>
                <c:pt idx="0">
                  <c:v>2018.</c:v>
                </c:pt>
                <c:pt idx="1">
                  <c:v>2019.</c:v>
                </c:pt>
                <c:pt idx="2">
                  <c:v>IV. 2020.</c:v>
                </c:pt>
              </c:strCache>
            </c:strRef>
          </c:cat>
          <c:val>
            <c:numRef>
              <c:f>Tuzi!$B$4:$B$6</c:f>
              <c:numCache>
                <c:formatCode>General</c:formatCode>
                <c:ptCount val="3"/>
                <c:pt idx="0">
                  <c:v>914</c:v>
                </c:pt>
                <c:pt idx="1">
                  <c:v>726</c:v>
                </c:pt>
                <c:pt idx="2">
                  <c:v>836</c:v>
                </c:pt>
              </c:numCache>
            </c:numRef>
          </c:val>
          <c:extLst>
            <c:ext xmlns:c16="http://schemas.microsoft.com/office/drawing/2014/chart" uri="{C3380CC4-5D6E-409C-BE32-E72D297353CC}">
              <c16:uniqueId val="{00000000-B887-483A-BF5D-8978F3D7074E}"/>
            </c:ext>
          </c:extLst>
        </c:ser>
        <c:ser>
          <c:idx val="1"/>
          <c:order val="1"/>
          <c:tx>
            <c:strRef>
              <c:f>Tuzi!$C$3</c:f>
              <c:strCache>
                <c:ptCount val="1"/>
                <c:pt idx="0">
                  <c:v>Žene</c:v>
                </c:pt>
              </c:strCache>
            </c:strRef>
          </c:tx>
          <c:spPr>
            <a:solidFill>
              <a:srgbClr val="FFFF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mbria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Tuzi!$A$4:$A$6</c:f>
              <c:strCache>
                <c:ptCount val="3"/>
                <c:pt idx="0">
                  <c:v>2018.</c:v>
                </c:pt>
                <c:pt idx="1">
                  <c:v>2019.</c:v>
                </c:pt>
                <c:pt idx="2">
                  <c:v>IV. 2020.</c:v>
                </c:pt>
              </c:strCache>
            </c:strRef>
          </c:cat>
          <c:val>
            <c:numRef>
              <c:f>Tuzi!$C$4:$C$6</c:f>
              <c:numCache>
                <c:formatCode>General</c:formatCode>
                <c:ptCount val="3"/>
                <c:pt idx="0">
                  <c:v>517</c:v>
                </c:pt>
                <c:pt idx="1">
                  <c:v>392</c:v>
                </c:pt>
                <c:pt idx="2">
                  <c:v>469</c:v>
                </c:pt>
              </c:numCache>
            </c:numRef>
          </c:val>
          <c:extLst>
            <c:ext xmlns:c16="http://schemas.microsoft.com/office/drawing/2014/chart" uri="{C3380CC4-5D6E-409C-BE32-E72D297353CC}">
              <c16:uniqueId val="{00000001-B887-483A-BF5D-8978F3D7074E}"/>
            </c:ext>
          </c:extLst>
        </c:ser>
        <c:dLbls>
          <c:showLegendKey val="0"/>
          <c:showVal val="0"/>
          <c:showCatName val="0"/>
          <c:showSerName val="0"/>
          <c:showPercent val="0"/>
          <c:showBubbleSize val="0"/>
        </c:dLbls>
        <c:gapWidth val="219"/>
        <c:overlap val="-27"/>
        <c:axId val="70755072"/>
        <c:axId val="70756608"/>
      </c:barChart>
      <c:catAx>
        <c:axId val="707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
                <a:ea typeface="+mn-ea"/>
                <a:cs typeface="+mn-cs"/>
              </a:defRPr>
            </a:pPr>
            <a:endParaRPr lang="en-US"/>
          </a:p>
        </c:txPr>
        <c:crossAx val="70756608"/>
        <c:crosses val="autoZero"/>
        <c:auto val="1"/>
        <c:lblAlgn val="ctr"/>
        <c:lblOffset val="100"/>
        <c:noMultiLvlLbl val="0"/>
      </c:catAx>
      <c:valAx>
        <c:axId val="70756608"/>
        <c:scaling>
          <c:orientation val="minMax"/>
        </c:scaling>
        <c:delete val="1"/>
        <c:axPos val="l"/>
        <c:numFmt formatCode="General" sourceLinked="1"/>
        <c:majorTickMark val="none"/>
        <c:minorTickMark val="none"/>
        <c:tickLblPos val="none"/>
        <c:crossAx val="7075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Cambria "/>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3"/>
          <c:tx>
            <c:strRef>
              <c:f>Tuzi!$E$33</c:f>
              <c:strCache>
                <c:ptCount val="1"/>
                <c:pt idx="0">
                  <c:v>2019.</c:v>
                </c:pt>
              </c:strCache>
            </c:strRef>
          </c:tx>
          <c:spPr>
            <a:solidFill>
              <a:schemeClr val="accent4"/>
            </a:solidFill>
            <a:ln>
              <a:noFill/>
            </a:ln>
            <a:effectLst/>
          </c:spPr>
          <c:invertIfNegative val="0"/>
          <c:dPt>
            <c:idx val="0"/>
            <c:invertIfNegative val="0"/>
            <c:bubble3D val="0"/>
            <c:spPr>
              <a:solidFill>
                <a:srgbClr val="FFFF66"/>
              </a:solidFill>
              <a:ln>
                <a:noFill/>
              </a:ln>
              <a:effectLst/>
            </c:spPr>
            <c:extLst>
              <c:ext xmlns:c16="http://schemas.microsoft.com/office/drawing/2014/chart" uri="{C3380CC4-5D6E-409C-BE32-E72D297353CC}">
                <c16:uniqueId val="{00000001-DCB5-4779-BD7B-D55F6BC8FB8C}"/>
              </c:ext>
            </c:extLst>
          </c:dPt>
          <c:dPt>
            <c:idx val="1"/>
            <c:invertIfNegative val="0"/>
            <c:bubble3D val="0"/>
            <c:spPr>
              <a:solidFill>
                <a:srgbClr val="FFFF66"/>
              </a:solidFill>
              <a:ln>
                <a:noFill/>
              </a:ln>
              <a:effectLst/>
            </c:spPr>
            <c:extLst>
              <c:ext xmlns:c16="http://schemas.microsoft.com/office/drawing/2014/chart" uri="{C3380CC4-5D6E-409C-BE32-E72D297353CC}">
                <c16:uniqueId val="{00000003-DCB5-4779-BD7B-D55F6BC8FB8C}"/>
              </c:ext>
            </c:extLst>
          </c:dPt>
          <c:dPt>
            <c:idx val="2"/>
            <c:invertIfNegative val="0"/>
            <c:bubble3D val="0"/>
            <c:spPr>
              <a:solidFill>
                <a:srgbClr val="FFFF66"/>
              </a:solidFill>
              <a:ln>
                <a:noFill/>
              </a:ln>
              <a:effectLst/>
            </c:spPr>
            <c:extLst>
              <c:ext xmlns:c16="http://schemas.microsoft.com/office/drawing/2014/chart" uri="{C3380CC4-5D6E-409C-BE32-E72D297353CC}">
                <c16:uniqueId val="{00000005-DCB5-4779-BD7B-D55F6BC8FB8C}"/>
              </c:ext>
            </c:extLst>
          </c:dPt>
          <c:dPt>
            <c:idx val="3"/>
            <c:invertIfNegative val="0"/>
            <c:bubble3D val="0"/>
            <c:spPr>
              <a:solidFill>
                <a:srgbClr val="FFFF66"/>
              </a:solidFill>
              <a:ln>
                <a:noFill/>
              </a:ln>
              <a:effectLst/>
            </c:spPr>
            <c:extLst>
              <c:ext xmlns:c16="http://schemas.microsoft.com/office/drawing/2014/chart" uri="{C3380CC4-5D6E-409C-BE32-E72D297353CC}">
                <c16:uniqueId val="{00000007-DCB5-4779-BD7B-D55F6BC8FB8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Tuzi!$A$34:$A$37</c:f>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f>Tuzi!$E$34:$E$37</c:f>
              <c:numCache>
                <c:formatCode>0.00</c:formatCode>
                <c:ptCount val="4"/>
                <c:pt idx="0">
                  <c:v>1.9900000000000013</c:v>
                </c:pt>
                <c:pt idx="1">
                  <c:v>0.85000000000000064</c:v>
                </c:pt>
                <c:pt idx="2">
                  <c:v>1.9300000000000013</c:v>
                </c:pt>
                <c:pt idx="3">
                  <c:v>2.4299999999999997</c:v>
                </c:pt>
              </c:numCache>
            </c:numRef>
          </c:val>
          <c:extLst>
            <c:ext xmlns:c16="http://schemas.microsoft.com/office/drawing/2014/chart" uri="{C3380CC4-5D6E-409C-BE32-E72D297353CC}">
              <c16:uniqueId val="{00000008-DCB5-4779-BD7B-D55F6BC8FB8C}"/>
            </c:ext>
          </c:extLst>
        </c:ser>
        <c:dLbls>
          <c:showLegendKey val="0"/>
          <c:showVal val="0"/>
          <c:showCatName val="0"/>
          <c:showSerName val="0"/>
          <c:showPercent val="0"/>
          <c:showBubbleSize val="0"/>
        </c:dLbls>
        <c:gapWidth val="219"/>
        <c:overlap val="-27"/>
        <c:axId val="70804992"/>
        <c:axId val="70806528"/>
        <c:extLst>
          <c:ext xmlns:c15="http://schemas.microsoft.com/office/drawing/2012/chart" uri="{02D57815-91ED-43cb-92C2-25804820EDAC}">
            <c15:filteredBarSeries>
              <c15:ser>
                <c:idx val="0"/>
                <c:order val="0"/>
                <c:tx>
                  <c:strRef>
                    <c:extLst>
                      <c:ext uri="{02D57815-91ED-43cb-92C2-25804820EDAC}">
                        <c15:formulaRef>
                          <c15:sqref>Tuzi!$B$33</c15:sqref>
                        </c15:formulaRef>
                      </c:ext>
                    </c:extLst>
                    <c:strCache>
                      <c:ptCount val="1"/>
                    </c:strCache>
                  </c:strRef>
                </c:tx>
                <c:spPr>
                  <a:solidFill>
                    <a:schemeClr val="accent1"/>
                  </a:solidFill>
                  <a:ln>
                    <a:noFill/>
                  </a:ln>
                  <a:effectLst/>
                </c:spPr>
                <c:invertIfNegative val="0"/>
                <c:cat>
                  <c:strRef>
                    <c:extLst>
                      <c:ex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c:ext uri="{02D57815-91ED-43cb-92C2-25804820EDAC}">
                        <c15:formulaRef>
                          <c15:sqref>Tuzi!$B$34:$B$37</c15:sqref>
                        </c15:formulaRef>
                      </c:ext>
                    </c:extLst>
                    <c:numCache>
                      <c:formatCode>General</c:formatCode>
                      <c:ptCount val="4"/>
                    </c:numCache>
                  </c:numRef>
                </c:val>
                <c:extLst>
                  <c:ext xmlns:c16="http://schemas.microsoft.com/office/drawing/2014/chart" uri="{C3380CC4-5D6E-409C-BE32-E72D297353CC}">
                    <c16:uniqueId val="{00000009-DCB5-4779-BD7B-D55F6BC8FB8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Tuzi!$C$33</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xmlns:c15="http://schemas.microsoft.com/office/drawing/2012/chart">
                      <c:ext xmlns:c15="http://schemas.microsoft.com/office/drawing/2012/chart" uri="{02D57815-91ED-43cb-92C2-25804820EDAC}">
                        <c15:formulaRef>
                          <c15:sqref>Tuzi!$C$34:$C$37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A-DCB5-4779-BD7B-D55F6BC8FB8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Tuzi!$D$33</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Tuzi!$A$34:$A$37</c15:sqref>
                        </c15:formulaRef>
                      </c:ext>
                    </c:extLst>
                    <c:strCache>
                      <c:ptCount val="4"/>
                      <c:pt idx="0">
                        <c:v>Učešće u ukupnom stanovništvu Crne Gore</c:v>
                      </c:pt>
                      <c:pt idx="1">
                        <c:v>Učešće u ukupnom broju zaposlenih u Crnoj Gori</c:v>
                      </c:pt>
                      <c:pt idx="2">
                        <c:v>Učešće u ukupnom broju nezaposlenih  u Crnoj Gori</c:v>
                      </c:pt>
                      <c:pt idx="3">
                        <c:v>Učešće u ukupnom broju korisnika MOP u Crnoj Gori</c:v>
                      </c:pt>
                    </c:strCache>
                  </c:strRef>
                </c:cat>
                <c:val>
                  <c:numRef>
                    <c:extLst xmlns:c15="http://schemas.microsoft.com/office/drawing/2012/chart">
                      <c:ext xmlns:c15="http://schemas.microsoft.com/office/drawing/2012/chart" uri="{02D57815-91ED-43cb-92C2-25804820EDAC}">
                        <c15:formulaRef>
                          <c15:sqref>Tuzi!$D$34:$D$37</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B-DCB5-4779-BD7B-D55F6BC8FB8C}"/>
                  </c:ext>
                </c:extLst>
              </c15:ser>
            </c15:filteredBarSeries>
          </c:ext>
        </c:extLst>
      </c:barChart>
      <c:catAx>
        <c:axId val="708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70806528"/>
        <c:crosses val="autoZero"/>
        <c:auto val="1"/>
        <c:lblAlgn val="ctr"/>
        <c:lblOffset val="100"/>
        <c:noMultiLvlLbl val="0"/>
      </c:catAx>
      <c:valAx>
        <c:axId val="70806528"/>
        <c:scaling>
          <c:orientation val="minMax"/>
        </c:scaling>
        <c:delete val="1"/>
        <c:axPos val="l"/>
        <c:numFmt formatCode="0.00" sourceLinked="1"/>
        <c:majorTickMark val="none"/>
        <c:minorTickMark val="none"/>
        <c:tickLblPos val="none"/>
        <c:crossAx val="7080499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Cambria" panose="02040503050406030204" pitchFamily="18" charset="0"/>
          <a:ea typeface="Cambria" panose="020405030504060302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F7557-1CCA-49E0-A65D-C745CDC9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9595</Words>
  <Characters>54696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Kryetari</dc:creator>
  <cp:keywords/>
  <dc:description/>
  <cp:lastModifiedBy>Drita Rukaj</cp:lastModifiedBy>
  <cp:revision>2</cp:revision>
  <dcterms:created xsi:type="dcterms:W3CDTF">2020-12-22T12:19:00Z</dcterms:created>
  <dcterms:modified xsi:type="dcterms:W3CDTF">2020-12-22T12:19:00Z</dcterms:modified>
</cp:coreProperties>
</file>