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765A0" w14:textId="77777777" w:rsidR="00823902" w:rsidRDefault="00823902" w:rsidP="00823902">
      <w:pPr>
        <w:tabs>
          <w:tab w:val="num" w:pos="720"/>
        </w:tabs>
        <w:spacing w:line="264" w:lineRule="auto"/>
        <w:rPr>
          <w:rFonts w:cs="Arial"/>
          <w:b/>
          <w:bCs/>
          <w:color w:val="C00000"/>
        </w:rPr>
      </w:pPr>
      <w:bookmarkStart w:id="0" w:name="_GoBack"/>
      <w:bookmarkEnd w:id="0"/>
    </w:p>
    <w:p w14:paraId="7B426E55" w14:textId="77777777" w:rsidR="00823902" w:rsidRDefault="00823902" w:rsidP="00823902">
      <w:pPr>
        <w:tabs>
          <w:tab w:val="num" w:pos="720"/>
        </w:tabs>
        <w:spacing w:line="264" w:lineRule="auto"/>
        <w:rPr>
          <w:rFonts w:cs="Arial"/>
          <w:b/>
          <w:bCs/>
          <w:color w:val="C00000"/>
        </w:rPr>
      </w:pPr>
    </w:p>
    <w:p w14:paraId="3E8FB076" w14:textId="77777777" w:rsidR="00823902" w:rsidRPr="008C22A8" w:rsidRDefault="00823902" w:rsidP="00823902">
      <w:pPr>
        <w:tabs>
          <w:tab w:val="num" w:pos="720"/>
        </w:tabs>
        <w:spacing w:line="264" w:lineRule="auto"/>
        <w:ind w:left="720" w:hanging="360"/>
        <w:rPr>
          <w:rFonts w:cs="Arial"/>
          <w:b/>
          <w:bCs/>
          <w:color w:val="C00000"/>
        </w:rPr>
      </w:pPr>
    </w:p>
    <w:p w14:paraId="297162D4" w14:textId="77777777" w:rsidR="00823902" w:rsidRPr="008C22A8" w:rsidRDefault="00823902" w:rsidP="00823902">
      <w:pPr>
        <w:tabs>
          <w:tab w:val="num" w:pos="720"/>
        </w:tabs>
        <w:spacing w:line="264" w:lineRule="auto"/>
        <w:ind w:left="720" w:hanging="360"/>
        <w:rPr>
          <w:rFonts w:cs="Arial"/>
          <w:b/>
          <w:bCs/>
          <w:color w:val="C00000"/>
        </w:rPr>
      </w:pPr>
    </w:p>
    <w:p w14:paraId="7DE92F2F" w14:textId="77777777" w:rsidR="00823902" w:rsidRPr="002D0AA0" w:rsidRDefault="00823902" w:rsidP="00823902">
      <w:pPr>
        <w:tabs>
          <w:tab w:val="num" w:pos="720"/>
        </w:tabs>
        <w:spacing w:line="264" w:lineRule="auto"/>
        <w:ind w:left="720" w:hanging="360"/>
        <w:rPr>
          <w:rFonts w:cs="Arial"/>
          <w:b/>
          <w:bCs/>
          <w:color w:val="2F5496" w:themeColor="accent1" w:themeShade="BF"/>
          <w:sz w:val="48"/>
          <w:szCs w:val="48"/>
        </w:rPr>
      </w:pPr>
      <w:r w:rsidRPr="002D0AA0">
        <w:rPr>
          <w:rFonts w:cs="Arial"/>
          <w:b/>
          <w:bCs/>
          <w:color w:val="2F5496" w:themeColor="accent1" w:themeShade="BF"/>
          <w:sz w:val="48"/>
          <w:szCs w:val="48"/>
        </w:rPr>
        <w:t xml:space="preserve">STRATEGIJA ZAPOŠLJAVANJA </w:t>
      </w:r>
    </w:p>
    <w:p w14:paraId="75C42BE9" w14:textId="77777777" w:rsidR="00823902" w:rsidRPr="002D0AA0" w:rsidRDefault="00823902" w:rsidP="00823902">
      <w:pPr>
        <w:tabs>
          <w:tab w:val="num" w:pos="720"/>
        </w:tabs>
        <w:spacing w:line="264" w:lineRule="auto"/>
        <w:ind w:left="720" w:hanging="360"/>
        <w:rPr>
          <w:rFonts w:cs="Arial"/>
          <w:b/>
          <w:bCs/>
          <w:color w:val="2F5496" w:themeColor="accent1" w:themeShade="BF"/>
          <w:sz w:val="48"/>
          <w:szCs w:val="48"/>
        </w:rPr>
      </w:pPr>
      <w:r w:rsidRPr="002D0AA0">
        <w:rPr>
          <w:rFonts w:cs="Arial"/>
          <w:b/>
          <w:bCs/>
          <w:color w:val="2F5496" w:themeColor="accent1" w:themeShade="BF"/>
          <w:sz w:val="48"/>
          <w:szCs w:val="48"/>
        </w:rPr>
        <w:t xml:space="preserve">OPŠTINE </w:t>
      </w:r>
      <w:r>
        <w:rPr>
          <w:rFonts w:cs="Arial"/>
          <w:b/>
          <w:bCs/>
          <w:color w:val="2F5496" w:themeColor="accent1" w:themeShade="BF"/>
          <w:sz w:val="48"/>
          <w:szCs w:val="48"/>
        </w:rPr>
        <w:t>TUZI</w:t>
      </w:r>
      <w:r w:rsidRPr="002D0AA0">
        <w:rPr>
          <w:rFonts w:cs="Arial"/>
          <w:b/>
          <w:bCs/>
          <w:color w:val="2F5496" w:themeColor="accent1" w:themeShade="BF"/>
          <w:sz w:val="48"/>
          <w:szCs w:val="48"/>
        </w:rPr>
        <w:t xml:space="preserve"> 2021-2025</w:t>
      </w:r>
    </w:p>
    <w:p w14:paraId="01D58402" w14:textId="77777777" w:rsidR="00823902" w:rsidRPr="002D0AA0" w:rsidRDefault="00823902" w:rsidP="00823902">
      <w:pPr>
        <w:tabs>
          <w:tab w:val="num" w:pos="720"/>
        </w:tabs>
        <w:spacing w:line="264" w:lineRule="auto"/>
        <w:ind w:left="720" w:hanging="360"/>
        <w:rPr>
          <w:rFonts w:cs="Arial"/>
          <w:b/>
          <w:bCs/>
          <w:color w:val="2F5496" w:themeColor="accent1" w:themeShade="BF"/>
          <w:sz w:val="48"/>
          <w:szCs w:val="48"/>
        </w:rPr>
      </w:pPr>
      <w:r w:rsidRPr="002D0AA0">
        <w:rPr>
          <w:rFonts w:cs="Arial"/>
          <w:b/>
          <w:bCs/>
          <w:color w:val="2F5496" w:themeColor="accent1" w:themeShade="BF"/>
          <w:sz w:val="48"/>
          <w:szCs w:val="48"/>
        </w:rPr>
        <w:t xml:space="preserve">Nacrt </w:t>
      </w:r>
      <w:r>
        <w:rPr>
          <w:rFonts w:cs="Arial"/>
          <w:b/>
          <w:bCs/>
          <w:color w:val="2F5496" w:themeColor="accent1" w:themeShade="BF"/>
          <w:sz w:val="48"/>
          <w:szCs w:val="48"/>
        </w:rPr>
        <w:t>1.2</w:t>
      </w:r>
    </w:p>
    <w:p w14:paraId="7735E5AA" w14:textId="77777777" w:rsidR="00823902" w:rsidRDefault="00823902" w:rsidP="00823902">
      <w:pPr>
        <w:spacing w:line="264" w:lineRule="auto"/>
        <w:ind w:left="360"/>
        <w:rPr>
          <w:rFonts w:cs="Arial"/>
          <w:sz w:val="36"/>
          <w:szCs w:val="36"/>
        </w:rPr>
      </w:pPr>
      <w:r w:rsidRPr="00316B12">
        <w:rPr>
          <w:rFonts w:cs="Arial"/>
          <w:sz w:val="36"/>
          <w:szCs w:val="36"/>
        </w:rPr>
        <w:br w:type="page"/>
      </w:r>
    </w:p>
    <w:p w14:paraId="69B899A7" w14:textId="77777777" w:rsidR="00823902" w:rsidRDefault="00823902" w:rsidP="00823902">
      <w:pPr>
        <w:spacing w:line="264" w:lineRule="auto"/>
        <w:ind w:left="360"/>
        <w:rPr>
          <w:rFonts w:cs="Arial"/>
          <w:sz w:val="36"/>
          <w:szCs w:val="36"/>
        </w:rPr>
      </w:pPr>
    </w:p>
    <w:p w14:paraId="69EB85FD" w14:textId="77777777" w:rsidR="00823902" w:rsidRDefault="00823902" w:rsidP="00823902">
      <w:pPr>
        <w:spacing w:line="264" w:lineRule="auto"/>
        <w:ind w:left="360"/>
        <w:rPr>
          <w:rFonts w:cs="Arial"/>
          <w:sz w:val="36"/>
          <w:szCs w:val="36"/>
        </w:rPr>
      </w:pPr>
    </w:p>
    <w:p w14:paraId="0B803173" w14:textId="77777777" w:rsidR="00823902" w:rsidRDefault="00823902" w:rsidP="00823902">
      <w:pPr>
        <w:spacing w:line="264" w:lineRule="auto"/>
        <w:ind w:left="360"/>
        <w:rPr>
          <w:rFonts w:cs="Arial"/>
          <w:sz w:val="36"/>
          <w:szCs w:val="36"/>
        </w:rPr>
      </w:pPr>
    </w:p>
    <w:p w14:paraId="4FF5C9E4" w14:textId="77777777" w:rsidR="00823902" w:rsidRDefault="00823902" w:rsidP="00823902">
      <w:pPr>
        <w:spacing w:line="264" w:lineRule="auto"/>
        <w:ind w:left="360"/>
        <w:rPr>
          <w:rFonts w:cs="Arial"/>
          <w:sz w:val="36"/>
          <w:szCs w:val="36"/>
        </w:rPr>
      </w:pPr>
    </w:p>
    <w:p w14:paraId="234F03C0" w14:textId="77777777" w:rsidR="00823902" w:rsidRDefault="00823902" w:rsidP="00823902">
      <w:pPr>
        <w:spacing w:line="264" w:lineRule="auto"/>
        <w:ind w:left="360"/>
        <w:rPr>
          <w:rFonts w:cs="Arial"/>
          <w:sz w:val="36"/>
          <w:szCs w:val="36"/>
        </w:rPr>
      </w:pPr>
    </w:p>
    <w:p w14:paraId="294FA103" w14:textId="77777777" w:rsidR="00823902" w:rsidRDefault="00823902" w:rsidP="00823902">
      <w:pPr>
        <w:spacing w:line="264" w:lineRule="auto"/>
        <w:ind w:left="360"/>
        <w:rPr>
          <w:rFonts w:cs="Arial"/>
          <w:sz w:val="36"/>
          <w:szCs w:val="36"/>
        </w:rPr>
      </w:pPr>
    </w:p>
    <w:p w14:paraId="6EE0B5C5" w14:textId="77777777" w:rsidR="00823902" w:rsidRDefault="00823902" w:rsidP="00823902">
      <w:pPr>
        <w:spacing w:line="264" w:lineRule="auto"/>
        <w:ind w:left="360"/>
        <w:rPr>
          <w:rFonts w:cs="Arial"/>
          <w:sz w:val="36"/>
          <w:szCs w:val="36"/>
        </w:rPr>
      </w:pPr>
    </w:p>
    <w:p w14:paraId="3DAA43EC" w14:textId="77777777" w:rsidR="00823902" w:rsidRDefault="00823902" w:rsidP="00823902">
      <w:pPr>
        <w:spacing w:line="264" w:lineRule="auto"/>
        <w:ind w:left="360"/>
        <w:rPr>
          <w:rFonts w:cs="Arial"/>
          <w:sz w:val="36"/>
          <w:szCs w:val="36"/>
        </w:rPr>
      </w:pPr>
    </w:p>
    <w:p w14:paraId="47FC8A3A" w14:textId="77777777" w:rsidR="00823902" w:rsidRDefault="00823902" w:rsidP="00823902">
      <w:pPr>
        <w:spacing w:line="264" w:lineRule="auto"/>
        <w:ind w:left="360"/>
        <w:rPr>
          <w:rFonts w:cs="Arial"/>
          <w:sz w:val="36"/>
          <w:szCs w:val="36"/>
        </w:rPr>
      </w:pPr>
    </w:p>
    <w:p w14:paraId="3E4FB693" w14:textId="77777777" w:rsidR="00823902" w:rsidRDefault="00823902" w:rsidP="00823902">
      <w:pPr>
        <w:spacing w:line="264" w:lineRule="auto"/>
        <w:ind w:left="360"/>
        <w:rPr>
          <w:rFonts w:cs="Arial"/>
          <w:sz w:val="36"/>
          <w:szCs w:val="36"/>
        </w:rPr>
      </w:pPr>
    </w:p>
    <w:p w14:paraId="131C07A3" w14:textId="77777777" w:rsidR="00823902" w:rsidRDefault="00823902" w:rsidP="00823902">
      <w:pPr>
        <w:spacing w:line="264" w:lineRule="auto"/>
        <w:ind w:left="360"/>
        <w:rPr>
          <w:rFonts w:cs="Arial"/>
          <w:sz w:val="36"/>
          <w:szCs w:val="36"/>
        </w:rPr>
      </w:pPr>
    </w:p>
    <w:p w14:paraId="355DB0B6" w14:textId="77777777" w:rsidR="00823902" w:rsidRDefault="00823902" w:rsidP="00823902">
      <w:pPr>
        <w:spacing w:line="264" w:lineRule="auto"/>
        <w:rPr>
          <w:rFonts w:cs="Arial"/>
          <w:sz w:val="36"/>
          <w:szCs w:val="36"/>
        </w:rPr>
      </w:pPr>
    </w:p>
    <w:p w14:paraId="66510E4E" w14:textId="77777777" w:rsidR="00823902" w:rsidRPr="004B10BD" w:rsidRDefault="00823902" w:rsidP="00823902">
      <w:pPr>
        <w:spacing w:line="264" w:lineRule="auto"/>
        <w:ind w:left="360"/>
        <w:rPr>
          <w:rFonts w:cs="Arial"/>
          <w:i/>
          <w:iCs/>
          <w:sz w:val="22"/>
          <w:szCs w:val="22"/>
        </w:rPr>
      </w:pPr>
      <w:r w:rsidRPr="000C757C">
        <w:rPr>
          <w:rFonts w:cs="Arial"/>
          <w:i/>
          <w:iCs/>
          <w:sz w:val="22"/>
          <w:szCs w:val="22"/>
        </w:rPr>
        <w:t xml:space="preserve">Nacrt Strategije zapošljavanja opštine </w:t>
      </w:r>
      <w:r>
        <w:rPr>
          <w:rFonts w:cs="Arial"/>
          <w:i/>
          <w:iCs/>
          <w:sz w:val="22"/>
          <w:szCs w:val="22"/>
        </w:rPr>
        <w:t>Tuzi</w:t>
      </w:r>
      <w:r w:rsidRPr="000C757C">
        <w:rPr>
          <w:rFonts w:cs="Arial"/>
          <w:i/>
          <w:iCs/>
          <w:sz w:val="22"/>
          <w:szCs w:val="22"/>
        </w:rPr>
        <w:t xml:space="preserve"> je pripremila Partnerska grupa za zapošljavanje, imenovana od strane predsjednika Opštine </w:t>
      </w:r>
      <w:r>
        <w:rPr>
          <w:rFonts w:cs="Arial"/>
          <w:i/>
          <w:iCs/>
          <w:sz w:val="22"/>
          <w:szCs w:val="22"/>
        </w:rPr>
        <w:t>Tuzi</w:t>
      </w:r>
      <w:r w:rsidRPr="000C757C">
        <w:rPr>
          <w:rFonts w:cs="Arial"/>
          <w:i/>
          <w:iCs/>
          <w:sz w:val="22"/>
          <w:szCs w:val="22"/>
        </w:rPr>
        <w:t>, uz tehničku pomoć p</w:t>
      </w:r>
      <w:r w:rsidRPr="000C757C">
        <w:rPr>
          <w:rFonts w:cs="Times-Roman"/>
          <w:i/>
          <w:iCs/>
          <w:sz w:val="22"/>
          <w:szCs w:val="22"/>
          <w:lang w:val="bs-Latn-BA" w:eastAsia="tr-TR"/>
        </w:rPr>
        <w:t xml:space="preserve">rojekta </w:t>
      </w:r>
      <w:r w:rsidRPr="004B10BD">
        <w:rPr>
          <w:rFonts w:cs="Times-Roman"/>
          <w:i/>
          <w:iCs/>
          <w:sz w:val="22"/>
          <w:szCs w:val="22"/>
          <w:lang w:val="bs-Latn-BA" w:eastAsia="tr-TR"/>
        </w:rPr>
        <w:t>„Dalji razvoj lokalnih inicijativa za zapošljavanje u Crnoj Gori“, koji se finansira iz EU-IPA sredstava u okviru Sektorskog operativnog programa za zapošljavanje, obrazovanje i socijalne politike 2015-2017 (SOPEES).</w:t>
      </w:r>
      <w:r w:rsidRPr="004B10BD">
        <w:rPr>
          <w:rFonts w:cs="Arial"/>
          <w:i/>
          <w:iCs/>
          <w:sz w:val="22"/>
          <w:szCs w:val="22"/>
        </w:rPr>
        <w:t xml:space="preserve"> </w:t>
      </w:r>
    </w:p>
    <w:p w14:paraId="4E9EBE85" w14:textId="77777777" w:rsidR="00823902" w:rsidRDefault="00823902" w:rsidP="00823902">
      <w:pPr>
        <w:spacing w:line="264" w:lineRule="auto"/>
        <w:ind w:left="360"/>
        <w:rPr>
          <w:rFonts w:cs="Arial"/>
          <w:sz w:val="36"/>
          <w:szCs w:val="36"/>
        </w:rPr>
      </w:pPr>
    </w:p>
    <w:p w14:paraId="3AFFDBA5" w14:textId="77777777" w:rsidR="00823902" w:rsidRPr="004C0AF8" w:rsidRDefault="00823902" w:rsidP="00823902">
      <w:pPr>
        <w:pStyle w:val="Heading1"/>
        <w:numPr>
          <w:ilvl w:val="0"/>
          <w:numId w:val="0"/>
        </w:numPr>
        <w:pBdr>
          <w:top w:val="single" w:sz="4" w:space="1" w:color="2F5496" w:themeColor="accent1" w:themeShade="BF"/>
          <w:bottom w:val="single" w:sz="4" w:space="1" w:color="2F5496" w:themeColor="accent1" w:themeShade="BF"/>
        </w:pBdr>
        <w:spacing w:before="0" w:line="264" w:lineRule="auto"/>
        <w:ind w:left="66"/>
      </w:pPr>
      <w:bookmarkStart w:id="1" w:name="_Toc44874204"/>
      <w:bookmarkStart w:id="2" w:name="_Toc52644586"/>
      <w:bookmarkStart w:id="3" w:name="_Toc52644722"/>
      <w:bookmarkStart w:id="4" w:name="_Toc52951735"/>
      <w:bookmarkStart w:id="5" w:name="_Toc54538953"/>
      <w:bookmarkStart w:id="6" w:name="_Toc54690404"/>
      <w:bookmarkStart w:id="7" w:name="_Toc55672978"/>
      <w:bookmarkStart w:id="8" w:name="_Toc55673038"/>
      <w:bookmarkStart w:id="9" w:name="_Toc57365259"/>
      <w:r w:rsidRPr="004C0AF8">
        <w:lastRenderedPageBreak/>
        <w:t>SADRŽAJ</w:t>
      </w:r>
      <w:bookmarkEnd w:id="1"/>
      <w:bookmarkEnd w:id="2"/>
      <w:bookmarkEnd w:id="3"/>
      <w:bookmarkEnd w:id="4"/>
      <w:bookmarkEnd w:id="5"/>
      <w:bookmarkEnd w:id="6"/>
      <w:bookmarkEnd w:id="7"/>
      <w:bookmarkEnd w:id="8"/>
      <w:bookmarkEnd w:id="9"/>
    </w:p>
    <w:p w14:paraId="049A0EEE" w14:textId="77777777" w:rsidR="00823902" w:rsidRPr="00014A93" w:rsidRDefault="00D60496" w:rsidP="00823902">
      <w:pPr>
        <w:pStyle w:val="TOC1"/>
        <w:tabs>
          <w:tab w:val="right" w:leader="dot" w:pos="9231"/>
        </w:tabs>
        <w:rPr>
          <w:rFonts w:ascii="Cambria" w:eastAsiaTheme="minorEastAsia" w:hAnsi="Cambria" w:cstheme="minorBidi"/>
          <w:b w:val="0"/>
          <w:bCs w:val="0"/>
          <w:caps w:val="0"/>
          <w:noProof/>
          <w:sz w:val="22"/>
          <w:szCs w:val="22"/>
          <w:lang w:val="sl-SI" w:eastAsia="sl-SI"/>
        </w:rPr>
      </w:pPr>
      <w:r w:rsidRPr="00014A93">
        <w:rPr>
          <w:rFonts w:ascii="Cambria" w:hAnsi="Cambria" w:cs="Arial"/>
          <w:sz w:val="22"/>
          <w:szCs w:val="22"/>
          <w:highlight w:val="yellow"/>
        </w:rPr>
        <w:fldChar w:fldCharType="begin"/>
      </w:r>
      <w:r w:rsidR="00823902" w:rsidRPr="00014A93">
        <w:rPr>
          <w:rFonts w:ascii="Cambria" w:hAnsi="Cambria" w:cs="Arial"/>
          <w:sz w:val="22"/>
          <w:szCs w:val="22"/>
          <w:highlight w:val="yellow"/>
        </w:rPr>
        <w:instrText xml:space="preserve"> TOC \o "1-2" \h \z \u </w:instrText>
      </w:r>
      <w:r w:rsidRPr="00014A93">
        <w:rPr>
          <w:rFonts w:ascii="Cambria" w:hAnsi="Cambria" w:cs="Arial"/>
          <w:sz w:val="22"/>
          <w:szCs w:val="22"/>
          <w:highlight w:val="yellow"/>
        </w:rPr>
        <w:fldChar w:fldCharType="separate"/>
      </w:r>
    </w:p>
    <w:p w14:paraId="253B669A" w14:textId="77777777" w:rsidR="00823902" w:rsidRDefault="00195A43" w:rsidP="00823902">
      <w:pPr>
        <w:pStyle w:val="TOC1"/>
        <w:tabs>
          <w:tab w:val="left" w:pos="400"/>
          <w:tab w:val="right" w:leader="dot" w:pos="9231"/>
        </w:tabs>
        <w:rPr>
          <w:rStyle w:val="Hyperlink"/>
          <w:rFonts w:ascii="Cambria" w:hAnsi="Cambria"/>
          <w:noProof/>
          <w:sz w:val="22"/>
          <w:szCs w:val="22"/>
        </w:rPr>
      </w:pPr>
      <w:hyperlink w:anchor="_Toc57365260" w:history="1">
        <w:r w:rsidR="00823902" w:rsidRPr="00014A93">
          <w:rPr>
            <w:rStyle w:val="Hyperlink"/>
            <w:rFonts w:ascii="Cambria" w:hAnsi="Cambria"/>
            <w:noProof/>
            <w:sz w:val="22"/>
            <w:szCs w:val="22"/>
            <w:lang w:val="sl-SI"/>
          </w:rPr>
          <w:t>1.</w:t>
        </w:r>
        <w:r w:rsidR="00823902" w:rsidRPr="00014A93">
          <w:rPr>
            <w:rFonts w:ascii="Cambria" w:eastAsiaTheme="minorEastAsia" w:hAnsi="Cambria" w:cstheme="minorBidi"/>
            <w:b w:val="0"/>
            <w:bCs w:val="0"/>
            <w:caps w:val="0"/>
            <w:noProof/>
            <w:sz w:val="22"/>
            <w:szCs w:val="22"/>
            <w:lang w:val="sl-SI" w:eastAsia="sl-SI"/>
          </w:rPr>
          <w:tab/>
        </w:r>
        <w:r w:rsidR="00823902" w:rsidRPr="00014A93">
          <w:rPr>
            <w:rStyle w:val="Hyperlink"/>
            <w:rFonts w:ascii="Cambria" w:hAnsi="Cambria"/>
            <w:noProof/>
            <w:sz w:val="22"/>
            <w:szCs w:val="22"/>
            <w:lang w:val="hr-HR"/>
          </w:rPr>
          <w:t>UVOD</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_Toc57365260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4</w:t>
        </w:r>
        <w:r w:rsidR="00D60496" w:rsidRPr="00014A93">
          <w:rPr>
            <w:rFonts w:ascii="Cambria" w:hAnsi="Cambria"/>
            <w:noProof/>
            <w:webHidden/>
            <w:sz w:val="22"/>
            <w:szCs w:val="22"/>
          </w:rPr>
          <w:fldChar w:fldCharType="end"/>
        </w:r>
      </w:hyperlink>
    </w:p>
    <w:p w14:paraId="72DBE6E0" w14:textId="77777777" w:rsidR="00823902" w:rsidRPr="00014A93" w:rsidRDefault="00823902" w:rsidP="00823902">
      <w:pPr>
        <w:rPr>
          <w:noProof/>
        </w:rPr>
      </w:pPr>
    </w:p>
    <w:p w14:paraId="793523C5" w14:textId="77777777" w:rsidR="00823902" w:rsidRPr="00014A93" w:rsidRDefault="00195A43" w:rsidP="00823902">
      <w:pPr>
        <w:pStyle w:val="TOC1"/>
        <w:tabs>
          <w:tab w:val="left" w:pos="400"/>
          <w:tab w:val="right" w:leader="dot" w:pos="9231"/>
        </w:tabs>
        <w:rPr>
          <w:rFonts w:ascii="Cambria" w:eastAsiaTheme="minorEastAsia" w:hAnsi="Cambria" w:cstheme="minorBidi"/>
          <w:b w:val="0"/>
          <w:bCs w:val="0"/>
          <w:caps w:val="0"/>
          <w:noProof/>
          <w:sz w:val="22"/>
          <w:szCs w:val="22"/>
          <w:lang w:val="sl-SI" w:eastAsia="sl-SI"/>
        </w:rPr>
      </w:pPr>
      <w:hyperlink w:anchor="_Toc57365261" w:history="1">
        <w:r w:rsidR="00823902" w:rsidRPr="00014A93">
          <w:rPr>
            <w:rStyle w:val="Hyperlink"/>
            <w:rFonts w:ascii="Cambria" w:hAnsi="Cambria"/>
            <w:noProof/>
            <w:sz w:val="22"/>
            <w:szCs w:val="22"/>
            <w:lang w:val="sl-SI"/>
          </w:rPr>
          <w:t>2.</w:t>
        </w:r>
        <w:r w:rsidR="00823902" w:rsidRPr="00014A93">
          <w:rPr>
            <w:rFonts w:ascii="Cambria" w:eastAsiaTheme="minorEastAsia" w:hAnsi="Cambria" w:cstheme="minorBidi"/>
            <w:b w:val="0"/>
            <w:bCs w:val="0"/>
            <w:caps w:val="0"/>
            <w:noProof/>
            <w:sz w:val="22"/>
            <w:szCs w:val="22"/>
            <w:lang w:val="sl-SI" w:eastAsia="sl-SI"/>
          </w:rPr>
          <w:tab/>
        </w:r>
        <w:r w:rsidR="00823902" w:rsidRPr="00014A93">
          <w:rPr>
            <w:rStyle w:val="Hyperlink"/>
            <w:rFonts w:ascii="Cambria" w:hAnsi="Cambria"/>
            <w:noProof/>
            <w:sz w:val="22"/>
            <w:szCs w:val="22"/>
            <w:lang w:val="hr-HR"/>
          </w:rPr>
          <w:t>SOCIO-EKONOMSKA SITUACIJA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_Toc57365261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6</w:t>
        </w:r>
        <w:r w:rsidR="00D60496" w:rsidRPr="00014A93">
          <w:rPr>
            <w:rFonts w:ascii="Cambria" w:hAnsi="Cambria"/>
            <w:noProof/>
            <w:webHidden/>
            <w:sz w:val="22"/>
            <w:szCs w:val="22"/>
          </w:rPr>
          <w:fldChar w:fldCharType="end"/>
        </w:r>
      </w:hyperlink>
    </w:p>
    <w:p w14:paraId="06AA3B46"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62" w:history="1">
        <w:r w:rsidR="00823902" w:rsidRPr="00014A93">
          <w:rPr>
            <w:rStyle w:val="Hyperlink"/>
            <w:rFonts w:ascii="Cambria" w:hAnsi="Cambria" w:cs="Arial"/>
            <w:noProof/>
            <w:sz w:val="22"/>
            <w:szCs w:val="22"/>
          </w:rPr>
          <w:t>2.1 Demografska slika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_Toc57365262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6</w:t>
        </w:r>
        <w:r w:rsidR="00D60496" w:rsidRPr="00014A93">
          <w:rPr>
            <w:rFonts w:ascii="Cambria" w:hAnsi="Cambria"/>
            <w:noProof/>
            <w:webHidden/>
            <w:sz w:val="22"/>
            <w:szCs w:val="22"/>
          </w:rPr>
          <w:fldChar w:fldCharType="end"/>
        </w:r>
      </w:hyperlink>
    </w:p>
    <w:p w14:paraId="4BB0A5E6" w14:textId="77777777" w:rsidR="00823902" w:rsidRDefault="00195A43" w:rsidP="00823902">
      <w:pPr>
        <w:pStyle w:val="TOC2"/>
        <w:tabs>
          <w:tab w:val="right" w:leader="dot" w:pos="9231"/>
        </w:tabs>
        <w:rPr>
          <w:rStyle w:val="Hyperlink"/>
          <w:rFonts w:ascii="Cambria" w:hAnsi="Cambria"/>
          <w:noProof/>
          <w:sz w:val="22"/>
          <w:szCs w:val="22"/>
        </w:rPr>
      </w:pPr>
      <w:hyperlink w:anchor="_Toc57365263" w:history="1">
        <w:r w:rsidR="00823902" w:rsidRPr="00014A93">
          <w:rPr>
            <w:rStyle w:val="Hyperlink"/>
            <w:rFonts w:ascii="Cambria" w:hAnsi="Cambria"/>
            <w:noProof/>
            <w:sz w:val="22"/>
            <w:szCs w:val="22"/>
          </w:rPr>
          <w:t>2.2 Ekonomija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_Toc57365263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7</w:t>
        </w:r>
        <w:r w:rsidR="00D60496" w:rsidRPr="00014A93">
          <w:rPr>
            <w:rFonts w:ascii="Cambria" w:hAnsi="Cambria"/>
            <w:noProof/>
            <w:webHidden/>
            <w:sz w:val="22"/>
            <w:szCs w:val="22"/>
          </w:rPr>
          <w:fldChar w:fldCharType="end"/>
        </w:r>
      </w:hyperlink>
    </w:p>
    <w:p w14:paraId="52D94E9B" w14:textId="77777777" w:rsidR="00823902" w:rsidRPr="00014A93" w:rsidRDefault="00823902" w:rsidP="00823902">
      <w:pPr>
        <w:rPr>
          <w:noProof/>
        </w:rPr>
      </w:pPr>
    </w:p>
    <w:p w14:paraId="75A97948" w14:textId="77777777" w:rsidR="00823902" w:rsidRPr="00014A93" w:rsidRDefault="00195A43" w:rsidP="00823902">
      <w:pPr>
        <w:pStyle w:val="TOC1"/>
        <w:tabs>
          <w:tab w:val="right" w:leader="dot" w:pos="9231"/>
        </w:tabs>
        <w:rPr>
          <w:rFonts w:ascii="Cambria" w:eastAsiaTheme="minorEastAsia" w:hAnsi="Cambria" w:cstheme="minorBidi"/>
          <w:b w:val="0"/>
          <w:bCs w:val="0"/>
          <w:caps w:val="0"/>
          <w:noProof/>
          <w:sz w:val="22"/>
          <w:szCs w:val="22"/>
          <w:lang w:val="sl-SI" w:eastAsia="sl-SI"/>
        </w:rPr>
      </w:pPr>
      <w:hyperlink w:anchor="_Toc57365264" w:history="1">
        <w:r w:rsidR="00823902" w:rsidRPr="00014A93">
          <w:rPr>
            <w:rStyle w:val="Hyperlink"/>
            <w:rFonts w:ascii="Cambria" w:hAnsi="Cambria" w:cs="Arial"/>
            <w:noProof/>
            <w:sz w:val="22"/>
            <w:szCs w:val="22"/>
          </w:rPr>
          <w:t>3. TRŽIŠTE RADA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_Toc57365264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10</w:t>
        </w:r>
        <w:r w:rsidR="00D60496" w:rsidRPr="00014A93">
          <w:rPr>
            <w:rFonts w:ascii="Cambria" w:hAnsi="Cambria"/>
            <w:noProof/>
            <w:webHidden/>
            <w:sz w:val="22"/>
            <w:szCs w:val="22"/>
          </w:rPr>
          <w:fldChar w:fldCharType="end"/>
        </w:r>
      </w:hyperlink>
    </w:p>
    <w:p w14:paraId="019EAB5B"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65" w:history="1">
        <w:r w:rsidR="00823902" w:rsidRPr="00014A93">
          <w:rPr>
            <w:rStyle w:val="Hyperlink"/>
            <w:rFonts w:ascii="Cambria" w:hAnsi="Cambria" w:cs="Arial"/>
            <w:noProof/>
            <w:sz w:val="22"/>
            <w:szCs w:val="22"/>
          </w:rPr>
          <w:t>3.1 Zaposlenost</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_Toc57365265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10</w:t>
        </w:r>
        <w:r w:rsidR="00D60496" w:rsidRPr="00014A93">
          <w:rPr>
            <w:rFonts w:ascii="Cambria" w:hAnsi="Cambria"/>
            <w:noProof/>
            <w:webHidden/>
            <w:sz w:val="22"/>
            <w:szCs w:val="22"/>
          </w:rPr>
          <w:fldChar w:fldCharType="end"/>
        </w:r>
      </w:hyperlink>
    </w:p>
    <w:p w14:paraId="3F2080A0"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66" w:history="1">
        <w:r w:rsidR="00823902" w:rsidRPr="00014A93">
          <w:rPr>
            <w:rStyle w:val="Hyperlink"/>
            <w:rFonts w:ascii="Cambria" w:hAnsi="Cambria" w:cs="Arial"/>
            <w:noProof/>
            <w:sz w:val="22"/>
            <w:szCs w:val="22"/>
          </w:rPr>
          <w:t>3.2 Nezaposlenost</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_Toc57365266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10</w:t>
        </w:r>
        <w:r w:rsidR="00D60496" w:rsidRPr="00014A93">
          <w:rPr>
            <w:rFonts w:ascii="Cambria" w:hAnsi="Cambria"/>
            <w:noProof/>
            <w:webHidden/>
            <w:sz w:val="22"/>
            <w:szCs w:val="22"/>
          </w:rPr>
          <w:fldChar w:fldCharType="end"/>
        </w:r>
      </w:hyperlink>
    </w:p>
    <w:p w14:paraId="5CF3474D"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67" w:history="1">
        <w:r w:rsidR="00823902" w:rsidRPr="00014A93">
          <w:rPr>
            <w:rStyle w:val="Hyperlink"/>
            <w:rFonts w:ascii="Cambria" w:hAnsi="Cambria"/>
            <w:noProof/>
            <w:sz w:val="22"/>
            <w:szCs w:val="22"/>
          </w:rPr>
          <w:t>3.3 Programi i mjere Zavoda za zapošljavanje Biro rada TUZI</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_Toc57365267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13</w:t>
        </w:r>
        <w:r w:rsidR="00D60496" w:rsidRPr="00014A93">
          <w:rPr>
            <w:rFonts w:ascii="Cambria" w:hAnsi="Cambria"/>
            <w:noProof/>
            <w:webHidden/>
            <w:sz w:val="22"/>
            <w:szCs w:val="22"/>
          </w:rPr>
          <w:fldChar w:fldCharType="end"/>
        </w:r>
      </w:hyperlink>
    </w:p>
    <w:p w14:paraId="7C033DB8"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68" w:history="1">
        <w:r w:rsidR="00823902" w:rsidRPr="00014A93">
          <w:rPr>
            <w:rStyle w:val="Hyperlink"/>
            <w:rFonts w:ascii="Cambria" w:hAnsi="Cambria" w:cs="Arial"/>
            <w:noProof/>
            <w:sz w:val="22"/>
            <w:szCs w:val="22"/>
          </w:rPr>
          <w:t>3.4 Tražnja radne snage</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_Toc57365268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14</w:t>
        </w:r>
        <w:r w:rsidR="00D60496" w:rsidRPr="00014A93">
          <w:rPr>
            <w:rFonts w:ascii="Cambria" w:hAnsi="Cambria"/>
            <w:noProof/>
            <w:webHidden/>
            <w:sz w:val="22"/>
            <w:szCs w:val="22"/>
          </w:rPr>
          <w:fldChar w:fldCharType="end"/>
        </w:r>
      </w:hyperlink>
    </w:p>
    <w:p w14:paraId="2363B980"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69" w:history="1">
        <w:r w:rsidR="00823902" w:rsidRPr="00014A93">
          <w:rPr>
            <w:rStyle w:val="Hyperlink"/>
            <w:rFonts w:ascii="Cambria" w:hAnsi="Cambria" w:cs="Arial"/>
            <w:noProof/>
            <w:sz w:val="22"/>
            <w:szCs w:val="22"/>
          </w:rPr>
          <w:t>3.5 Deficitarna i potencijalno deficitarna zanimanja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_Toc57365269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15</w:t>
        </w:r>
        <w:r w:rsidR="00D60496" w:rsidRPr="00014A93">
          <w:rPr>
            <w:rFonts w:ascii="Cambria" w:hAnsi="Cambria"/>
            <w:noProof/>
            <w:webHidden/>
            <w:sz w:val="22"/>
            <w:szCs w:val="22"/>
          </w:rPr>
          <w:fldChar w:fldCharType="end"/>
        </w:r>
      </w:hyperlink>
    </w:p>
    <w:p w14:paraId="43D02E81"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70" w:history="1">
        <w:r w:rsidR="00823902" w:rsidRPr="00014A93">
          <w:rPr>
            <w:rStyle w:val="Hyperlink"/>
            <w:rFonts w:ascii="Cambria" w:hAnsi="Cambria"/>
            <w:noProof/>
            <w:sz w:val="22"/>
            <w:szCs w:val="22"/>
          </w:rPr>
          <w:t>3.6 Ponuda obrazovanja i osposobljavanja odraslih u opštini</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_Toc57365270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15</w:t>
        </w:r>
        <w:r w:rsidR="00D60496" w:rsidRPr="00014A93">
          <w:rPr>
            <w:rFonts w:ascii="Cambria" w:hAnsi="Cambria"/>
            <w:noProof/>
            <w:webHidden/>
            <w:sz w:val="22"/>
            <w:szCs w:val="22"/>
          </w:rPr>
          <w:fldChar w:fldCharType="end"/>
        </w:r>
      </w:hyperlink>
    </w:p>
    <w:p w14:paraId="2494DDE3"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71" w:history="1">
        <w:r w:rsidR="00823902" w:rsidRPr="00014A93">
          <w:rPr>
            <w:rStyle w:val="Hyperlink"/>
            <w:rFonts w:ascii="Cambria" w:hAnsi="Cambria" w:cs="Arial"/>
            <w:noProof/>
            <w:sz w:val="22"/>
            <w:szCs w:val="22"/>
          </w:rPr>
          <w:t>3.7 Socijalna inkluzija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_Toc57365271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16</w:t>
        </w:r>
        <w:r w:rsidR="00D60496" w:rsidRPr="00014A93">
          <w:rPr>
            <w:rFonts w:ascii="Cambria" w:hAnsi="Cambria"/>
            <w:noProof/>
            <w:webHidden/>
            <w:sz w:val="22"/>
            <w:szCs w:val="22"/>
          </w:rPr>
          <w:fldChar w:fldCharType="end"/>
        </w:r>
      </w:hyperlink>
    </w:p>
    <w:p w14:paraId="7E110AD4" w14:textId="77777777" w:rsidR="00823902" w:rsidRDefault="00195A43" w:rsidP="00823902">
      <w:pPr>
        <w:pStyle w:val="TOC2"/>
        <w:tabs>
          <w:tab w:val="right" w:leader="dot" w:pos="9231"/>
        </w:tabs>
        <w:rPr>
          <w:rStyle w:val="Hyperlink"/>
          <w:rFonts w:ascii="Cambria" w:hAnsi="Cambria"/>
          <w:noProof/>
          <w:sz w:val="22"/>
          <w:szCs w:val="22"/>
        </w:rPr>
      </w:pPr>
      <w:hyperlink w:anchor="_Toc57365272" w:history="1">
        <w:r w:rsidR="00823902" w:rsidRPr="00014A93">
          <w:rPr>
            <w:rStyle w:val="Hyperlink"/>
            <w:rFonts w:ascii="Cambria" w:hAnsi="Cambria" w:cs="Arial"/>
            <w:noProof/>
            <w:sz w:val="22"/>
            <w:szCs w:val="22"/>
          </w:rPr>
          <w:t>3.8 Zaključak</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_Toc57365272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17</w:t>
        </w:r>
        <w:r w:rsidR="00D60496" w:rsidRPr="00014A93">
          <w:rPr>
            <w:rFonts w:ascii="Cambria" w:hAnsi="Cambria"/>
            <w:noProof/>
            <w:webHidden/>
            <w:sz w:val="22"/>
            <w:szCs w:val="22"/>
          </w:rPr>
          <w:fldChar w:fldCharType="end"/>
        </w:r>
      </w:hyperlink>
    </w:p>
    <w:p w14:paraId="6ED95E26" w14:textId="77777777" w:rsidR="00823902" w:rsidRPr="00014A93" w:rsidRDefault="00823902" w:rsidP="00823902">
      <w:pPr>
        <w:rPr>
          <w:noProof/>
        </w:rPr>
      </w:pPr>
    </w:p>
    <w:p w14:paraId="23FDD0D1" w14:textId="77777777" w:rsidR="00823902" w:rsidRPr="00014A93" w:rsidRDefault="00195A43" w:rsidP="00823902">
      <w:pPr>
        <w:pStyle w:val="TOC1"/>
        <w:tabs>
          <w:tab w:val="right" w:leader="dot" w:pos="9231"/>
        </w:tabs>
        <w:rPr>
          <w:rFonts w:ascii="Cambria" w:eastAsiaTheme="minorEastAsia" w:hAnsi="Cambria" w:cstheme="minorBidi"/>
          <w:b w:val="0"/>
          <w:bCs w:val="0"/>
          <w:caps w:val="0"/>
          <w:noProof/>
          <w:sz w:val="22"/>
          <w:szCs w:val="22"/>
          <w:lang w:val="sl-SI" w:eastAsia="sl-SI"/>
        </w:rPr>
      </w:pPr>
      <w:hyperlink w:anchor="_Toc57365273" w:history="1">
        <w:r w:rsidR="00823902" w:rsidRPr="00014A93">
          <w:rPr>
            <w:rStyle w:val="Hyperlink"/>
            <w:rFonts w:ascii="Cambria" w:hAnsi="Cambria" w:cs="Arial"/>
            <w:noProof/>
            <w:sz w:val="22"/>
            <w:szCs w:val="22"/>
            <w:lang w:val="it-IT"/>
          </w:rPr>
          <w:t>4.  SWOT ANALIZA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_Toc57365273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17</w:t>
        </w:r>
        <w:r w:rsidR="00D60496" w:rsidRPr="00014A93">
          <w:rPr>
            <w:rFonts w:ascii="Cambria" w:hAnsi="Cambria"/>
            <w:noProof/>
            <w:webHidden/>
            <w:sz w:val="22"/>
            <w:szCs w:val="22"/>
          </w:rPr>
          <w:fldChar w:fldCharType="end"/>
        </w:r>
      </w:hyperlink>
    </w:p>
    <w:p w14:paraId="5B40A2E3"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74" w:history="1">
        <w:r w:rsidR="00823902" w:rsidRPr="00014A93">
          <w:rPr>
            <w:rStyle w:val="Hyperlink"/>
            <w:rFonts w:ascii="Cambria" w:eastAsia="Calibri" w:hAnsi="Cambria"/>
            <w:noProof/>
            <w:sz w:val="22"/>
            <w:szCs w:val="22"/>
            <w:lang w:val="en-US"/>
          </w:rPr>
          <w:t>4.1 tržište rada i radna snaga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_Toc57365274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18</w:t>
        </w:r>
        <w:r w:rsidR="00D60496" w:rsidRPr="00014A93">
          <w:rPr>
            <w:rFonts w:ascii="Cambria" w:hAnsi="Cambria"/>
            <w:noProof/>
            <w:webHidden/>
            <w:sz w:val="22"/>
            <w:szCs w:val="22"/>
          </w:rPr>
          <w:fldChar w:fldCharType="end"/>
        </w:r>
      </w:hyperlink>
    </w:p>
    <w:p w14:paraId="59B5CACF"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75" w:history="1">
        <w:r w:rsidR="00823902" w:rsidRPr="00014A93">
          <w:rPr>
            <w:rStyle w:val="Hyperlink"/>
            <w:rFonts w:ascii="Cambria" w:hAnsi="Cambria"/>
            <w:noProof/>
            <w:sz w:val="22"/>
            <w:szCs w:val="22"/>
          </w:rPr>
          <w:t>4.2 obrazovanje i osposobljavanje  radne snage u opštini</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_Toc57365275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18</w:t>
        </w:r>
        <w:r w:rsidR="00D60496" w:rsidRPr="00014A93">
          <w:rPr>
            <w:rFonts w:ascii="Cambria" w:hAnsi="Cambria"/>
            <w:noProof/>
            <w:webHidden/>
            <w:sz w:val="22"/>
            <w:szCs w:val="22"/>
          </w:rPr>
          <w:fldChar w:fldCharType="end"/>
        </w:r>
      </w:hyperlink>
    </w:p>
    <w:p w14:paraId="2E325A11"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76" w:history="1">
        <w:r w:rsidR="00823902" w:rsidRPr="00014A93">
          <w:rPr>
            <w:rStyle w:val="Hyperlink"/>
            <w:rFonts w:ascii="Cambria" w:hAnsi="Cambria"/>
            <w:noProof/>
            <w:sz w:val="22"/>
            <w:szCs w:val="22"/>
          </w:rPr>
          <w:t>4.3 socijalna inkluzija/socijalna isključenost na lokalnom tržištu rada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_Toc57365276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19</w:t>
        </w:r>
        <w:r w:rsidR="00D60496" w:rsidRPr="00014A93">
          <w:rPr>
            <w:rFonts w:ascii="Cambria" w:hAnsi="Cambria"/>
            <w:noProof/>
            <w:webHidden/>
            <w:sz w:val="22"/>
            <w:szCs w:val="22"/>
          </w:rPr>
          <w:fldChar w:fldCharType="end"/>
        </w:r>
      </w:hyperlink>
    </w:p>
    <w:p w14:paraId="5CB6031C" w14:textId="77777777" w:rsidR="00823902" w:rsidRDefault="00195A43" w:rsidP="00823902">
      <w:pPr>
        <w:pStyle w:val="TOC2"/>
        <w:tabs>
          <w:tab w:val="right" w:leader="dot" w:pos="9231"/>
        </w:tabs>
        <w:rPr>
          <w:rStyle w:val="Hyperlink"/>
          <w:rFonts w:ascii="Cambria" w:hAnsi="Cambria"/>
          <w:noProof/>
          <w:sz w:val="22"/>
          <w:szCs w:val="22"/>
        </w:rPr>
      </w:pPr>
      <w:hyperlink w:anchor="_Toc57365277" w:history="1">
        <w:r w:rsidR="00823902" w:rsidRPr="00014A93">
          <w:rPr>
            <w:rStyle w:val="Hyperlink"/>
            <w:rFonts w:ascii="Cambria" w:hAnsi="Cambria"/>
            <w:noProof/>
            <w:sz w:val="22"/>
            <w:szCs w:val="22"/>
          </w:rPr>
          <w:t>4.4. ključni problemi lokalnog tržišta rada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_Toc57365277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19</w:t>
        </w:r>
        <w:r w:rsidR="00D60496" w:rsidRPr="00014A93">
          <w:rPr>
            <w:rFonts w:ascii="Cambria" w:hAnsi="Cambria"/>
            <w:noProof/>
            <w:webHidden/>
            <w:sz w:val="22"/>
            <w:szCs w:val="22"/>
          </w:rPr>
          <w:fldChar w:fldCharType="end"/>
        </w:r>
      </w:hyperlink>
    </w:p>
    <w:p w14:paraId="4DA22735" w14:textId="77777777" w:rsidR="00823902" w:rsidRPr="00014A93" w:rsidRDefault="00823902" w:rsidP="00823902">
      <w:pPr>
        <w:rPr>
          <w:noProof/>
        </w:rPr>
      </w:pPr>
    </w:p>
    <w:p w14:paraId="60C6F485" w14:textId="77777777" w:rsidR="00823902" w:rsidRPr="00014A93" w:rsidRDefault="00195A43" w:rsidP="00823902">
      <w:pPr>
        <w:pStyle w:val="TOC1"/>
        <w:tabs>
          <w:tab w:val="right" w:leader="dot" w:pos="9231"/>
        </w:tabs>
        <w:rPr>
          <w:rFonts w:ascii="Cambria" w:eastAsiaTheme="minorEastAsia" w:hAnsi="Cambria" w:cstheme="minorBidi"/>
          <w:b w:val="0"/>
          <w:bCs w:val="0"/>
          <w:caps w:val="0"/>
          <w:noProof/>
          <w:sz w:val="22"/>
          <w:szCs w:val="22"/>
          <w:lang w:val="sl-SI" w:eastAsia="sl-SI"/>
        </w:rPr>
      </w:pPr>
      <w:hyperlink w:anchor="_Toc57365278" w:history="1">
        <w:r w:rsidR="00823902" w:rsidRPr="00014A93">
          <w:rPr>
            <w:rStyle w:val="Hyperlink"/>
            <w:rFonts w:ascii="Cambria" w:hAnsi="Cambria" w:cs="Arial"/>
            <w:noProof/>
            <w:sz w:val="22"/>
            <w:szCs w:val="22"/>
          </w:rPr>
          <w:t>5.  VIZIJA, CILJEVI, PRIORITETI I MJERE STRATEGIJE ZAPOŠLJAVANJA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_Toc57365278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20</w:t>
        </w:r>
        <w:r w:rsidR="00D60496" w:rsidRPr="00014A93">
          <w:rPr>
            <w:rFonts w:ascii="Cambria" w:hAnsi="Cambria"/>
            <w:noProof/>
            <w:webHidden/>
            <w:sz w:val="22"/>
            <w:szCs w:val="22"/>
          </w:rPr>
          <w:fldChar w:fldCharType="end"/>
        </w:r>
      </w:hyperlink>
    </w:p>
    <w:p w14:paraId="4B9F6B1B" w14:textId="77777777" w:rsidR="00823902" w:rsidRPr="00014A93" w:rsidRDefault="00195A43" w:rsidP="00823902">
      <w:pPr>
        <w:pStyle w:val="TOC2"/>
        <w:tabs>
          <w:tab w:val="right" w:leader="dot" w:pos="9231"/>
        </w:tabs>
        <w:rPr>
          <w:rFonts w:ascii="Cambria" w:eastAsiaTheme="minorEastAsia" w:hAnsi="Cambria" w:cstheme="minorBidi"/>
          <w:smallCaps w:val="0"/>
          <w:noProof/>
          <w:sz w:val="22"/>
          <w:szCs w:val="22"/>
          <w:lang w:val="sl-SI" w:eastAsia="sl-SI"/>
        </w:rPr>
      </w:pPr>
      <w:hyperlink w:anchor="_Toc57365279" w:history="1">
        <w:r w:rsidR="00823902" w:rsidRPr="00014A93">
          <w:rPr>
            <w:rStyle w:val="Hyperlink"/>
            <w:rFonts w:ascii="Cambria" w:hAnsi="Cambria"/>
            <w:noProof/>
            <w:sz w:val="22"/>
            <w:szCs w:val="22"/>
            <w:lang w:val="sl-SI"/>
          </w:rPr>
          <w:t>5.1 vizija opštine u pogledu zapošljavanja i razvoja radne snage</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_Toc57365279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20</w:t>
        </w:r>
        <w:r w:rsidR="00D60496" w:rsidRPr="00014A93">
          <w:rPr>
            <w:rFonts w:ascii="Cambria" w:hAnsi="Cambria"/>
            <w:noProof/>
            <w:webHidden/>
            <w:sz w:val="22"/>
            <w:szCs w:val="22"/>
          </w:rPr>
          <w:fldChar w:fldCharType="end"/>
        </w:r>
      </w:hyperlink>
    </w:p>
    <w:p w14:paraId="3DDCCE04" w14:textId="77777777" w:rsidR="00823902" w:rsidRDefault="00195A43" w:rsidP="00823902">
      <w:pPr>
        <w:pStyle w:val="TOC2"/>
        <w:tabs>
          <w:tab w:val="right" w:leader="dot" w:pos="9231"/>
        </w:tabs>
        <w:rPr>
          <w:rStyle w:val="Hyperlink"/>
          <w:rFonts w:ascii="Cambria" w:hAnsi="Cambria"/>
          <w:noProof/>
          <w:sz w:val="22"/>
          <w:szCs w:val="22"/>
        </w:rPr>
      </w:pPr>
      <w:hyperlink w:anchor="_Toc57365280" w:history="1">
        <w:r w:rsidR="00823902" w:rsidRPr="00014A93">
          <w:rPr>
            <w:rStyle w:val="Hyperlink"/>
            <w:rFonts w:ascii="Cambria" w:hAnsi="Cambria"/>
            <w:noProof/>
            <w:sz w:val="22"/>
            <w:szCs w:val="22"/>
            <w:lang w:val="hr-HR"/>
          </w:rPr>
          <w:t>5.2 ciljevi i aktivnosti za period 2021-2025</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_Toc57365280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20</w:t>
        </w:r>
        <w:r w:rsidR="00D60496" w:rsidRPr="00014A93">
          <w:rPr>
            <w:rFonts w:ascii="Cambria" w:hAnsi="Cambria"/>
            <w:noProof/>
            <w:webHidden/>
            <w:sz w:val="22"/>
            <w:szCs w:val="22"/>
          </w:rPr>
          <w:fldChar w:fldCharType="end"/>
        </w:r>
      </w:hyperlink>
    </w:p>
    <w:p w14:paraId="5AD835CF" w14:textId="77777777" w:rsidR="00823902" w:rsidRPr="00014A93" w:rsidRDefault="00823902" w:rsidP="00823902">
      <w:pPr>
        <w:rPr>
          <w:noProof/>
        </w:rPr>
      </w:pPr>
    </w:p>
    <w:p w14:paraId="3395358B" w14:textId="77777777" w:rsidR="00823902" w:rsidRDefault="00195A43" w:rsidP="00823902">
      <w:pPr>
        <w:pStyle w:val="TOC1"/>
        <w:tabs>
          <w:tab w:val="right" w:leader="dot" w:pos="9231"/>
        </w:tabs>
        <w:rPr>
          <w:rStyle w:val="Hyperlink"/>
          <w:rFonts w:ascii="Cambria" w:hAnsi="Cambria"/>
          <w:noProof/>
          <w:sz w:val="22"/>
          <w:szCs w:val="22"/>
        </w:rPr>
      </w:pPr>
      <w:hyperlink w:anchor="_Toc57365281" w:history="1">
        <w:r w:rsidR="00823902" w:rsidRPr="00014A93">
          <w:rPr>
            <w:rStyle w:val="Hyperlink"/>
            <w:rFonts w:ascii="Cambria" w:hAnsi="Cambria" w:cs="Arial"/>
            <w:noProof/>
            <w:sz w:val="22"/>
            <w:szCs w:val="22"/>
            <w:lang w:val="hr-HR"/>
          </w:rPr>
          <w:t>6. UPRAVLJANJE, MONITORING, IZVJEŠTAVANJE I PROMOCIJA</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_Toc57365281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21</w:t>
        </w:r>
        <w:r w:rsidR="00D60496" w:rsidRPr="00014A93">
          <w:rPr>
            <w:rFonts w:ascii="Cambria" w:hAnsi="Cambria"/>
            <w:noProof/>
            <w:webHidden/>
            <w:sz w:val="22"/>
            <w:szCs w:val="22"/>
          </w:rPr>
          <w:fldChar w:fldCharType="end"/>
        </w:r>
      </w:hyperlink>
    </w:p>
    <w:p w14:paraId="7E33EC2F" w14:textId="77777777" w:rsidR="00823902" w:rsidRPr="00014A93" w:rsidRDefault="00823902" w:rsidP="00823902">
      <w:pPr>
        <w:rPr>
          <w:noProof/>
        </w:rPr>
      </w:pPr>
    </w:p>
    <w:p w14:paraId="28F8CD59" w14:textId="77777777" w:rsidR="00823902" w:rsidRDefault="00195A43" w:rsidP="00823902">
      <w:pPr>
        <w:pStyle w:val="TOC1"/>
        <w:tabs>
          <w:tab w:val="right" w:leader="dot" w:pos="9231"/>
        </w:tabs>
        <w:rPr>
          <w:rStyle w:val="Hyperlink"/>
          <w:rFonts w:ascii="Cambria" w:hAnsi="Cambria"/>
          <w:noProof/>
          <w:sz w:val="22"/>
          <w:szCs w:val="22"/>
        </w:rPr>
      </w:pPr>
      <w:hyperlink w:anchor="_Toc57365283" w:history="1">
        <w:r w:rsidR="00823902" w:rsidRPr="00014A93">
          <w:rPr>
            <w:rStyle w:val="Hyperlink"/>
            <w:rFonts w:ascii="Cambria" w:hAnsi="Cambria"/>
            <w:noProof/>
            <w:sz w:val="22"/>
            <w:szCs w:val="22"/>
          </w:rPr>
          <w:t>AKCIONI PLAN ZAPOŠLJAVANJA OPŠTINE TUZI ZA 2021. GODINU</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_Toc57365283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23</w:t>
        </w:r>
        <w:r w:rsidR="00D60496" w:rsidRPr="00014A93">
          <w:rPr>
            <w:rFonts w:ascii="Cambria" w:hAnsi="Cambria"/>
            <w:noProof/>
            <w:webHidden/>
            <w:sz w:val="22"/>
            <w:szCs w:val="22"/>
          </w:rPr>
          <w:fldChar w:fldCharType="end"/>
        </w:r>
      </w:hyperlink>
    </w:p>
    <w:p w14:paraId="6BEA95FD" w14:textId="77777777" w:rsidR="00823902" w:rsidRPr="00014A93" w:rsidRDefault="00823902" w:rsidP="00823902">
      <w:pPr>
        <w:rPr>
          <w:noProof/>
        </w:rPr>
      </w:pPr>
    </w:p>
    <w:p w14:paraId="2188EFC4" w14:textId="77777777" w:rsidR="00823902" w:rsidRPr="00014A93" w:rsidRDefault="00195A43" w:rsidP="00823902">
      <w:pPr>
        <w:pStyle w:val="TOC1"/>
        <w:tabs>
          <w:tab w:val="right" w:leader="dot" w:pos="9231"/>
        </w:tabs>
        <w:rPr>
          <w:rFonts w:ascii="Cambria" w:eastAsiaTheme="minorEastAsia" w:hAnsi="Cambria" w:cstheme="minorBidi"/>
          <w:b w:val="0"/>
          <w:bCs w:val="0"/>
          <w:caps w:val="0"/>
          <w:noProof/>
          <w:sz w:val="22"/>
          <w:szCs w:val="22"/>
          <w:lang w:val="sl-SI" w:eastAsia="sl-SI"/>
        </w:rPr>
      </w:pPr>
      <w:hyperlink w:anchor="_Toc57365285" w:history="1">
        <w:r w:rsidR="00823902" w:rsidRPr="00014A93">
          <w:rPr>
            <w:rStyle w:val="Hyperlink"/>
            <w:rFonts w:ascii="Cambria" w:hAnsi="Cambria"/>
            <w:noProof/>
            <w:sz w:val="22"/>
            <w:szCs w:val="22"/>
            <w:lang w:val="hr-HR"/>
          </w:rPr>
          <w:t>AKCIONI PLAN ZAPOŠLJAVANJA OPŠTINE TUZI ZA 2022. GODINU</w:t>
        </w:r>
        <w:r w:rsidR="00823902" w:rsidRPr="00014A93">
          <w:rPr>
            <w:rFonts w:ascii="Cambria" w:hAnsi="Cambria"/>
            <w:noProof/>
            <w:webHidden/>
            <w:sz w:val="22"/>
            <w:szCs w:val="22"/>
          </w:rPr>
          <w:tab/>
        </w:r>
        <w:r w:rsidR="00D60496" w:rsidRPr="00014A93">
          <w:rPr>
            <w:rFonts w:ascii="Cambria" w:hAnsi="Cambria"/>
            <w:noProof/>
            <w:webHidden/>
            <w:sz w:val="22"/>
            <w:szCs w:val="22"/>
          </w:rPr>
          <w:fldChar w:fldCharType="begin"/>
        </w:r>
        <w:r w:rsidR="00823902" w:rsidRPr="00014A93">
          <w:rPr>
            <w:rFonts w:ascii="Cambria" w:hAnsi="Cambria"/>
            <w:noProof/>
            <w:webHidden/>
            <w:sz w:val="22"/>
            <w:szCs w:val="22"/>
          </w:rPr>
          <w:instrText xml:space="preserve"> PAGEREF _Toc57365285 \h </w:instrText>
        </w:r>
        <w:r w:rsidR="00D60496" w:rsidRPr="00014A93">
          <w:rPr>
            <w:rFonts w:ascii="Cambria" w:hAnsi="Cambria"/>
            <w:noProof/>
            <w:webHidden/>
            <w:sz w:val="22"/>
            <w:szCs w:val="22"/>
          </w:rPr>
        </w:r>
        <w:r w:rsidR="00D60496" w:rsidRPr="00014A93">
          <w:rPr>
            <w:rFonts w:ascii="Cambria" w:hAnsi="Cambria"/>
            <w:noProof/>
            <w:webHidden/>
            <w:sz w:val="22"/>
            <w:szCs w:val="22"/>
          </w:rPr>
          <w:fldChar w:fldCharType="separate"/>
        </w:r>
        <w:r w:rsidR="00823902">
          <w:rPr>
            <w:rFonts w:ascii="Cambria" w:hAnsi="Cambria"/>
            <w:noProof/>
            <w:webHidden/>
            <w:sz w:val="22"/>
            <w:szCs w:val="22"/>
          </w:rPr>
          <w:t>25</w:t>
        </w:r>
        <w:r w:rsidR="00D60496" w:rsidRPr="00014A93">
          <w:rPr>
            <w:rFonts w:ascii="Cambria" w:hAnsi="Cambria"/>
            <w:noProof/>
            <w:webHidden/>
            <w:sz w:val="22"/>
            <w:szCs w:val="22"/>
          </w:rPr>
          <w:fldChar w:fldCharType="end"/>
        </w:r>
      </w:hyperlink>
    </w:p>
    <w:p w14:paraId="1D62F890" w14:textId="77777777" w:rsidR="00823902" w:rsidRPr="00014A93" w:rsidRDefault="00D60496" w:rsidP="00823902">
      <w:pPr>
        <w:spacing w:line="264" w:lineRule="auto"/>
        <w:rPr>
          <w:rFonts w:cs="Arial"/>
          <w:sz w:val="22"/>
          <w:szCs w:val="22"/>
          <w:highlight w:val="yellow"/>
        </w:rPr>
      </w:pPr>
      <w:r w:rsidRPr="00014A93">
        <w:rPr>
          <w:rFonts w:cs="Arial"/>
          <w:sz w:val="22"/>
          <w:szCs w:val="22"/>
          <w:highlight w:val="yellow"/>
        </w:rPr>
        <w:fldChar w:fldCharType="end"/>
      </w:r>
    </w:p>
    <w:p w14:paraId="78E6754A" w14:textId="77777777" w:rsidR="00823902" w:rsidRPr="00014A93" w:rsidRDefault="00823902" w:rsidP="00823902">
      <w:pPr>
        <w:spacing w:line="264" w:lineRule="auto"/>
        <w:rPr>
          <w:rFonts w:cs="Arial"/>
          <w:sz w:val="22"/>
          <w:szCs w:val="22"/>
          <w:highlight w:val="yellow"/>
        </w:rPr>
      </w:pPr>
    </w:p>
    <w:p w14:paraId="3C2E94F0" w14:textId="77777777" w:rsidR="00823902" w:rsidRPr="00905F83" w:rsidRDefault="00823902" w:rsidP="00823902">
      <w:pPr>
        <w:spacing w:line="264" w:lineRule="auto"/>
        <w:rPr>
          <w:rFonts w:eastAsiaTheme="majorEastAsia" w:cs="Arial"/>
          <w:b/>
          <w:sz w:val="26"/>
          <w:szCs w:val="32"/>
          <w:highlight w:val="yellow"/>
          <w:lang w:val="sl-SI"/>
        </w:rPr>
      </w:pPr>
      <w:bookmarkStart w:id="10" w:name="_Toc44873741"/>
      <w:r w:rsidRPr="00905F83">
        <w:rPr>
          <w:rFonts w:cs="Arial"/>
          <w:highlight w:val="yellow"/>
          <w:lang w:val="sl-SI"/>
        </w:rPr>
        <w:br w:type="page"/>
      </w:r>
    </w:p>
    <w:p w14:paraId="62149B2B" w14:textId="77777777" w:rsidR="00823902" w:rsidRPr="008C22A8" w:rsidRDefault="00823902" w:rsidP="00823902">
      <w:pPr>
        <w:pStyle w:val="Heading1"/>
        <w:pBdr>
          <w:top w:val="single" w:sz="4" w:space="1" w:color="2E74B5" w:themeColor="accent5" w:themeShade="BF"/>
          <w:bottom w:val="single" w:sz="4" w:space="1" w:color="2E74B5" w:themeColor="accent5" w:themeShade="BF"/>
        </w:pBdr>
        <w:spacing w:before="0" w:line="264" w:lineRule="auto"/>
        <w:rPr>
          <w:lang w:val="sl-SI"/>
        </w:rPr>
      </w:pPr>
      <w:bookmarkStart w:id="11" w:name="_Toc52644723"/>
      <w:bookmarkStart w:id="12" w:name="_Toc52951736"/>
      <w:bookmarkStart w:id="13" w:name="_Toc54538954"/>
      <w:bookmarkStart w:id="14" w:name="_Toc54690405"/>
      <w:bookmarkStart w:id="15" w:name="_Toc55672979"/>
      <w:bookmarkStart w:id="16" w:name="_Toc57365260"/>
      <w:r w:rsidRPr="008C22A8">
        <w:rPr>
          <w:lang w:val="hr-HR"/>
        </w:rPr>
        <w:lastRenderedPageBreak/>
        <w:t>UVOD</w:t>
      </w:r>
      <w:bookmarkEnd w:id="10"/>
      <w:bookmarkEnd w:id="11"/>
      <w:bookmarkEnd w:id="12"/>
      <w:bookmarkEnd w:id="13"/>
      <w:bookmarkEnd w:id="14"/>
      <w:bookmarkEnd w:id="15"/>
      <w:bookmarkEnd w:id="16"/>
      <w:r w:rsidRPr="008C22A8">
        <w:rPr>
          <w:lang w:val="hr-HR"/>
        </w:rPr>
        <w:t xml:space="preserve"> </w:t>
      </w:r>
    </w:p>
    <w:p w14:paraId="4B91B49C" w14:textId="77777777" w:rsidR="00823902" w:rsidRPr="008C22A8" w:rsidRDefault="00823902" w:rsidP="00823902">
      <w:pPr>
        <w:spacing w:line="264" w:lineRule="auto"/>
        <w:jc w:val="both"/>
        <w:rPr>
          <w:rFonts w:cs="Arial"/>
          <w:szCs w:val="20"/>
          <w:lang w:val="bs-Latn-BA"/>
        </w:rPr>
      </w:pPr>
    </w:p>
    <w:p w14:paraId="2FCAA568" w14:textId="77777777" w:rsidR="00823902" w:rsidRDefault="00823902" w:rsidP="00823902">
      <w:pPr>
        <w:spacing w:line="264" w:lineRule="auto"/>
        <w:jc w:val="both"/>
        <w:rPr>
          <w:rFonts w:eastAsia="Times New Roman" w:cs="Arial"/>
          <w:sz w:val="22"/>
          <w:szCs w:val="22"/>
          <w:lang w:eastAsia="tr-TR"/>
        </w:rPr>
      </w:pPr>
    </w:p>
    <w:p w14:paraId="0C384D5E" w14:textId="77777777" w:rsidR="00823902" w:rsidRDefault="00823902" w:rsidP="00823902">
      <w:pPr>
        <w:spacing w:line="264" w:lineRule="auto"/>
        <w:jc w:val="both"/>
        <w:rPr>
          <w:rFonts w:cs="Arial"/>
          <w:sz w:val="22"/>
          <w:szCs w:val="22"/>
          <w:lang w:val="bs-Latn-BA"/>
        </w:rPr>
      </w:pPr>
      <w:r w:rsidRPr="006247F8">
        <w:rPr>
          <w:rFonts w:eastAsia="Times New Roman" w:cs="Arial"/>
          <w:sz w:val="22"/>
          <w:szCs w:val="22"/>
          <w:lang w:eastAsia="tr-TR"/>
        </w:rPr>
        <w:t xml:space="preserve">Ministarstvo rada i socijalnog staranja Crne Gore </w:t>
      </w:r>
      <w:r>
        <w:rPr>
          <w:rFonts w:eastAsia="Times New Roman" w:cs="Arial"/>
          <w:sz w:val="22"/>
          <w:szCs w:val="22"/>
          <w:lang w:eastAsia="tr-TR"/>
        </w:rPr>
        <w:t xml:space="preserve">je </w:t>
      </w:r>
      <w:r w:rsidRPr="006247F8">
        <w:rPr>
          <w:rFonts w:cs="Arial"/>
          <w:sz w:val="22"/>
          <w:szCs w:val="22"/>
          <w:lang w:val="bs-Latn-BA"/>
        </w:rPr>
        <w:t xml:space="preserve">u saradnji sa ključnim partnerima </w:t>
      </w:r>
      <w:r>
        <w:rPr>
          <w:rFonts w:cs="Arial"/>
          <w:sz w:val="22"/>
          <w:szCs w:val="22"/>
          <w:lang w:val="bs-Latn-BA"/>
        </w:rPr>
        <w:t xml:space="preserve">pokrenulo inicijativu </w:t>
      </w:r>
      <w:r w:rsidRPr="006247F8">
        <w:rPr>
          <w:rFonts w:cs="Arial"/>
          <w:sz w:val="22"/>
          <w:szCs w:val="22"/>
          <w:lang w:val="bs-Latn-BA"/>
        </w:rPr>
        <w:t>kako bi razvilo lokalni pristup za rješavanje pitanja nezaposlenosti</w:t>
      </w:r>
      <w:r>
        <w:rPr>
          <w:rFonts w:cs="Arial"/>
          <w:sz w:val="22"/>
          <w:szCs w:val="22"/>
          <w:lang w:val="bs-Latn-BA"/>
        </w:rPr>
        <w:t>,</w:t>
      </w:r>
      <w:r w:rsidRPr="006247F8">
        <w:rPr>
          <w:rFonts w:cs="Arial"/>
          <w:sz w:val="22"/>
          <w:szCs w:val="22"/>
          <w:lang w:val="bs-Latn-BA"/>
        </w:rPr>
        <w:t xml:space="preserve"> sa naglaskom na pružanje podrške lokalnim zajednicama da pronađu sopstvena rješenja za izazove na lokalnim tržištima rada</w:t>
      </w:r>
      <w:r>
        <w:rPr>
          <w:rFonts w:cs="Arial"/>
          <w:sz w:val="22"/>
          <w:szCs w:val="22"/>
          <w:lang w:val="bs-Latn-BA"/>
        </w:rPr>
        <w:t xml:space="preserve">. Na taj način se </w:t>
      </w:r>
      <w:r w:rsidRPr="006247F8">
        <w:rPr>
          <w:rFonts w:cs="Arial"/>
          <w:bCs/>
          <w:sz w:val="22"/>
          <w:szCs w:val="22"/>
          <w:lang w:val="bs-Latn-BA"/>
        </w:rPr>
        <w:t>aktivn</w:t>
      </w:r>
      <w:r>
        <w:rPr>
          <w:rFonts w:cs="Arial"/>
          <w:bCs/>
          <w:sz w:val="22"/>
          <w:szCs w:val="22"/>
          <w:lang w:val="bs-Latn-BA"/>
        </w:rPr>
        <w:t>a</w:t>
      </w:r>
      <w:r w:rsidRPr="006247F8">
        <w:rPr>
          <w:rFonts w:cs="Arial"/>
          <w:bCs/>
          <w:sz w:val="22"/>
          <w:szCs w:val="22"/>
          <w:lang w:val="bs-Latn-BA"/>
        </w:rPr>
        <w:t xml:space="preserve"> politik</w:t>
      </w:r>
      <w:r>
        <w:rPr>
          <w:rFonts w:cs="Arial"/>
          <w:bCs/>
          <w:sz w:val="22"/>
          <w:szCs w:val="22"/>
          <w:lang w:val="bs-Latn-BA"/>
        </w:rPr>
        <w:t>a</w:t>
      </w:r>
      <w:r w:rsidRPr="006247F8">
        <w:rPr>
          <w:rFonts w:cs="Arial"/>
          <w:bCs/>
          <w:sz w:val="22"/>
          <w:szCs w:val="22"/>
          <w:lang w:val="bs-Latn-BA"/>
        </w:rPr>
        <w:t xml:space="preserve"> zapošljavanja </w:t>
      </w:r>
      <w:r>
        <w:rPr>
          <w:rFonts w:cs="Arial"/>
          <w:sz w:val="22"/>
          <w:szCs w:val="22"/>
          <w:lang w:val="bs-Latn-BA"/>
        </w:rPr>
        <w:t xml:space="preserve">može </w:t>
      </w:r>
      <w:r w:rsidRPr="006247F8">
        <w:rPr>
          <w:rFonts w:cs="Arial"/>
          <w:bCs/>
          <w:sz w:val="22"/>
          <w:szCs w:val="22"/>
          <w:lang w:val="bs-Latn-BA"/>
        </w:rPr>
        <w:t>bolje prilagoditi potrebama lokalnih tržišta rada</w:t>
      </w:r>
      <w:r>
        <w:rPr>
          <w:rFonts w:cs="Arial"/>
          <w:bCs/>
          <w:sz w:val="22"/>
          <w:szCs w:val="22"/>
          <w:lang w:val="bs-Latn-BA"/>
        </w:rPr>
        <w:t xml:space="preserve"> i time povećati </w:t>
      </w:r>
      <w:r w:rsidRPr="006247F8">
        <w:rPr>
          <w:rFonts w:cs="Arial"/>
          <w:bCs/>
          <w:sz w:val="22"/>
          <w:szCs w:val="22"/>
          <w:lang w:val="bs-Latn-BA"/>
        </w:rPr>
        <w:t xml:space="preserve">djelotvornost </w:t>
      </w:r>
      <w:r>
        <w:rPr>
          <w:rFonts w:cs="Arial"/>
          <w:bCs/>
          <w:sz w:val="22"/>
          <w:szCs w:val="22"/>
          <w:lang w:val="bs-Latn-BA"/>
        </w:rPr>
        <w:t xml:space="preserve">ukupne </w:t>
      </w:r>
      <w:r w:rsidRPr="006247F8">
        <w:rPr>
          <w:rFonts w:cs="Arial"/>
          <w:bCs/>
          <w:sz w:val="22"/>
          <w:szCs w:val="22"/>
          <w:lang w:val="bs-Latn-BA"/>
        </w:rPr>
        <w:t>politike zapošljavanja u Crnoj Gori</w:t>
      </w:r>
      <w:r>
        <w:rPr>
          <w:rFonts w:cs="Arial"/>
          <w:bCs/>
          <w:sz w:val="22"/>
          <w:szCs w:val="22"/>
          <w:lang w:val="bs-Latn-BA"/>
        </w:rPr>
        <w:t xml:space="preserve">. </w:t>
      </w:r>
      <w:r w:rsidRPr="006247F8">
        <w:rPr>
          <w:rFonts w:cs="Arial"/>
          <w:bCs/>
          <w:sz w:val="22"/>
          <w:szCs w:val="22"/>
          <w:lang w:val="bs-Latn-BA"/>
        </w:rPr>
        <w:t xml:space="preserve"> </w:t>
      </w:r>
    </w:p>
    <w:p w14:paraId="66FCC6AB" w14:textId="77777777" w:rsidR="00823902" w:rsidRDefault="00823902" w:rsidP="00823902">
      <w:pPr>
        <w:spacing w:line="264" w:lineRule="auto"/>
        <w:jc w:val="both"/>
        <w:rPr>
          <w:rFonts w:cs="Arial"/>
          <w:sz w:val="22"/>
          <w:szCs w:val="22"/>
          <w:lang w:val="bs-Latn-BA"/>
        </w:rPr>
      </w:pPr>
    </w:p>
    <w:p w14:paraId="0A5E7ED1" w14:textId="77777777" w:rsidR="00823902" w:rsidRPr="006247F8" w:rsidRDefault="00823902" w:rsidP="00823902">
      <w:pPr>
        <w:spacing w:line="264" w:lineRule="auto"/>
        <w:jc w:val="both"/>
        <w:rPr>
          <w:rFonts w:eastAsia="Times New Roman" w:cs="Arial"/>
          <w:sz w:val="22"/>
          <w:szCs w:val="22"/>
          <w:lang w:eastAsia="tr-TR"/>
        </w:rPr>
      </w:pPr>
      <w:r w:rsidRPr="00EC3261">
        <w:rPr>
          <w:rFonts w:cs="Arial"/>
          <w:sz w:val="22"/>
          <w:szCs w:val="22"/>
          <w:lang w:val="bs-Latn-BA"/>
        </w:rPr>
        <w:t xml:space="preserve">Opština </w:t>
      </w:r>
      <w:r>
        <w:rPr>
          <w:rFonts w:cs="Arial"/>
          <w:sz w:val="22"/>
          <w:szCs w:val="22"/>
          <w:lang w:val="bs-Latn-BA"/>
        </w:rPr>
        <w:t>Tuzi</w:t>
      </w:r>
      <w:r w:rsidRPr="00EC3261">
        <w:rPr>
          <w:rFonts w:cs="Arial"/>
          <w:sz w:val="22"/>
          <w:szCs w:val="22"/>
          <w:lang w:val="bs-Latn-BA"/>
        </w:rPr>
        <w:t xml:space="preserve"> je jedna od mnogih opština u Crnoj Gori koja se priključila inicijativi. Imenovana je lokalna partnerska grupa za zapošljavanje, koja je uz podršku EU SOPEES projekta „Dalji razvoj lokalnih inicijativa za zapošljavanje“ pripremila nacrt Strategije zapošljavanja opštine </w:t>
      </w:r>
      <w:r>
        <w:rPr>
          <w:rFonts w:cs="Arial"/>
          <w:sz w:val="22"/>
          <w:szCs w:val="22"/>
          <w:lang w:val="bs-Latn-BA"/>
        </w:rPr>
        <w:t>Tuzi</w:t>
      </w:r>
      <w:r w:rsidRPr="00EC3261">
        <w:rPr>
          <w:rFonts w:cs="Arial"/>
          <w:sz w:val="22"/>
          <w:szCs w:val="22"/>
          <w:lang w:val="bs-Latn-BA"/>
        </w:rPr>
        <w:t xml:space="preserve"> za period  </w:t>
      </w:r>
      <w:r>
        <w:rPr>
          <w:rFonts w:cs="Arial"/>
          <w:sz w:val="22"/>
          <w:szCs w:val="22"/>
          <w:lang w:val="bs-Latn-BA"/>
        </w:rPr>
        <w:t>2021-2025.</w:t>
      </w:r>
      <w:r w:rsidRPr="00EC3261">
        <w:rPr>
          <w:rFonts w:cs="Arial"/>
          <w:sz w:val="22"/>
          <w:szCs w:val="22"/>
          <w:lang w:val="bs-Latn-BA"/>
        </w:rPr>
        <w:t xml:space="preserve">  i odgovarajući </w:t>
      </w:r>
      <w:r w:rsidRPr="001E637F">
        <w:rPr>
          <w:rFonts w:cs="Arial"/>
          <w:sz w:val="22"/>
          <w:szCs w:val="22"/>
          <w:lang w:val="bs-Latn-BA"/>
        </w:rPr>
        <w:t>akcioni plan za 2021. i 2022. godinu.</w:t>
      </w:r>
      <w:r>
        <w:rPr>
          <w:rFonts w:cs="Arial"/>
          <w:sz w:val="22"/>
          <w:szCs w:val="22"/>
          <w:lang w:val="bs-Latn-BA"/>
        </w:rPr>
        <w:t xml:space="preserve"> </w:t>
      </w:r>
    </w:p>
    <w:p w14:paraId="6633D298" w14:textId="77777777" w:rsidR="00823902" w:rsidRPr="00E315A0" w:rsidRDefault="00823902" w:rsidP="00823902">
      <w:pPr>
        <w:spacing w:line="264" w:lineRule="auto"/>
        <w:jc w:val="both"/>
        <w:rPr>
          <w:rFonts w:cs="Arial"/>
          <w:sz w:val="22"/>
          <w:szCs w:val="22"/>
        </w:rPr>
      </w:pPr>
    </w:p>
    <w:p w14:paraId="6D22F3AC" w14:textId="77777777" w:rsidR="00823902" w:rsidRDefault="00823902" w:rsidP="00823902">
      <w:pPr>
        <w:spacing w:line="264" w:lineRule="auto"/>
        <w:jc w:val="both"/>
        <w:rPr>
          <w:sz w:val="22"/>
          <w:szCs w:val="22"/>
        </w:rPr>
      </w:pPr>
      <w:r>
        <w:rPr>
          <w:sz w:val="22"/>
          <w:szCs w:val="22"/>
        </w:rPr>
        <w:t>S</w:t>
      </w:r>
      <w:r w:rsidRPr="000C6BB5">
        <w:rPr>
          <w:sz w:val="22"/>
          <w:szCs w:val="22"/>
        </w:rPr>
        <w:t>tanje na tržištu rada u lokalnoj sredini rezulta</w:t>
      </w:r>
      <w:r>
        <w:rPr>
          <w:sz w:val="22"/>
          <w:szCs w:val="22"/>
        </w:rPr>
        <w:t>t</w:t>
      </w:r>
      <w:r w:rsidRPr="000C6BB5">
        <w:rPr>
          <w:sz w:val="22"/>
          <w:szCs w:val="22"/>
        </w:rPr>
        <w:t xml:space="preserve"> je velikog broja faktora koji u različitim sredinama mogu da djeluju različitim intenzitetom. Za potrebe </w:t>
      </w:r>
      <w:r>
        <w:rPr>
          <w:sz w:val="22"/>
          <w:szCs w:val="22"/>
        </w:rPr>
        <w:t>izrade strategije zapošljavanja</w:t>
      </w:r>
      <w:r w:rsidRPr="000C6BB5">
        <w:rPr>
          <w:sz w:val="22"/>
          <w:szCs w:val="22"/>
        </w:rPr>
        <w:t xml:space="preserve"> faktori su bili organizovani u sljedećih pet grupa</w:t>
      </w:r>
      <w:r w:rsidRPr="000222E6">
        <w:rPr>
          <w:sz w:val="22"/>
          <w:szCs w:val="22"/>
        </w:rPr>
        <w:t xml:space="preserve">: demografski kontekst, opšti ekonomski kontekst, kontekst kvalifikacione i prostorne interakcije ponude rada i tražnje za radom </w:t>
      </w:r>
      <w:r>
        <w:rPr>
          <w:sz w:val="22"/>
          <w:szCs w:val="22"/>
        </w:rPr>
        <w:t xml:space="preserve">– t.j. </w:t>
      </w:r>
      <w:r w:rsidRPr="000222E6">
        <w:rPr>
          <w:sz w:val="22"/>
          <w:szCs w:val="22"/>
        </w:rPr>
        <w:t xml:space="preserve">kontekst tržišta rada, kontekst socijalne ranjivosti, te kontekst kvaliteta životnog okruženja. </w:t>
      </w:r>
      <w:r>
        <w:rPr>
          <w:sz w:val="22"/>
          <w:szCs w:val="22"/>
        </w:rPr>
        <w:t xml:space="preserve"> U tu svrhu urađena je</w:t>
      </w:r>
      <w:r w:rsidRPr="00E315A0">
        <w:rPr>
          <w:sz w:val="22"/>
          <w:szCs w:val="22"/>
        </w:rPr>
        <w:t xml:space="preserve"> Analiz</w:t>
      </w:r>
      <w:r>
        <w:rPr>
          <w:sz w:val="22"/>
          <w:szCs w:val="22"/>
        </w:rPr>
        <w:t>a</w:t>
      </w:r>
      <w:r w:rsidRPr="00E315A0">
        <w:rPr>
          <w:sz w:val="22"/>
          <w:szCs w:val="22"/>
        </w:rPr>
        <w:t xml:space="preserve"> lokalnih tržišta rada u Crnoj Gori u okviru pomenut</w:t>
      </w:r>
      <w:r>
        <w:rPr>
          <w:sz w:val="22"/>
          <w:szCs w:val="22"/>
        </w:rPr>
        <w:t>og</w:t>
      </w:r>
      <w:r w:rsidRPr="00E315A0">
        <w:rPr>
          <w:sz w:val="22"/>
          <w:szCs w:val="22"/>
        </w:rPr>
        <w:t xml:space="preserve"> EU</w:t>
      </w:r>
      <w:r>
        <w:rPr>
          <w:sz w:val="22"/>
          <w:szCs w:val="22"/>
        </w:rPr>
        <w:t xml:space="preserve"> </w:t>
      </w:r>
      <w:r w:rsidRPr="00E315A0">
        <w:rPr>
          <w:sz w:val="22"/>
          <w:szCs w:val="22"/>
        </w:rPr>
        <w:t xml:space="preserve">SOPEES projekta. Analiza </w:t>
      </w:r>
      <w:r>
        <w:rPr>
          <w:sz w:val="22"/>
          <w:szCs w:val="22"/>
        </w:rPr>
        <w:t xml:space="preserve">se </w:t>
      </w:r>
      <w:r w:rsidRPr="00E315A0">
        <w:rPr>
          <w:sz w:val="22"/>
          <w:szCs w:val="22"/>
        </w:rPr>
        <w:t xml:space="preserve">oslanja na širok spektar sekundarnih izvora podataka, uključujući prije svega nacionalnu statistiku kao i kvalitativna istraživanja. </w:t>
      </w:r>
      <w:r w:rsidRPr="000C6BB5">
        <w:rPr>
          <w:sz w:val="22"/>
          <w:szCs w:val="22"/>
        </w:rPr>
        <w:t>Prikupljeni su svi bitni podaci direktno raspoloživi iz sekundarnih izvora – prije svega, ali ne isključivo, iz</w:t>
      </w:r>
      <w:r w:rsidRPr="00E97061">
        <w:t xml:space="preserve"> </w:t>
      </w:r>
      <w:r w:rsidRPr="009A6A1E">
        <w:rPr>
          <w:sz w:val="22"/>
          <w:szCs w:val="22"/>
        </w:rPr>
        <w:t>statističkih publikacija i izvještaja M</w:t>
      </w:r>
      <w:r>
        <w:rPr>
          <w:sz w:val="22"/>
          <w:szCs w:val="22"/>
        </w:rPr>
        <w:t>ONSTAT-</w:t>
      </w:r>
      <w:r w:rsidRPr="009A6A1E">
        <w:rPr>
          <w:sz w:val="22"/>
          <w:szCs w:val="22"/>
        </w:rPr>
        <w:t xml:space="preserve">a i Zavoda za zapošljavanje Crne Gore (ZZZCG). Dodatni podaci prikupljani su iz primarnih institucionalnih izvora, kroz dobijanje pristupa podacima ministarstava i nacionalnih institucija, uključujući Ministarstvo rada i socijalnog staranja, Ministarstvo </w:t>
      </w:r>
      <w:r>
        <w:rPr>
          <w:sz w:val="22"/>
          <w:szCs w:val="22"/>
        </w:rPr>
        <w:t>poljoprivrede i ruralnog razvoja,</w:t>
      </w:r>
      <w:r w:rsidRPr="009A6A1E">
        <w:rPr>
          <w:sz w:val="22"/>
          <w:szCs w:val="22"/>
        </w:rPr>
        <w:t xml:space="preserve"> M</w:t>
      </w:r>
      <w:r>
        <w:rPr>
          <w:sz w:val="22"/>
          <w:szCs w:val="22"/>
        </w:rPr>
        <w:t>ONSTAT</w:t>
      </w:r>
      <w:r w:rsidRPr="009A6A1E">
        <w:rPr>
          <w:sz w:val="22"/>
          <w:szCs w:val="22"/>
        </w:rPr>
        <w:t xml:space="preserve">, ZZZCG, ali i Centralnu banku, Poresku upravu, Centralni registar privrednih subjekata, Fond penzijskog i invalidskog osiguranja itd. </w:t>
      </w:r>
    </w:p>
    <w:p w14:paraId="70EB013F" w14:textId="77777777" w:rsidR="00823902" w:rsidRDefault="00823902" w:rsidP="00823902">
      <w:pPr>
        <w:spacing w:line="264" w:lineRule="auto"/>
        <w:jc w:val="both"/>
        <w:rPr>
          <w:sz w:val="22"/>
          <w:szCs w:val="22"/>
        </w:rPr>
      </w:pPr>
    </w:p>
    <w:p w14:paraId="029BC028" w14:textId="77777777" w:rsidR="00823902" w:rsidRDefault="00823902" w:rsidP="00823902">
      <w:pPr>
        <w:spacing w:line="264" w:lineRule="auto"/>
        <w:jc w:val="both"/>
        <w:rPr>
          <w:sz w:val="22"/>
          <w:szCs w:val="22"/>
        </w:rPr>
      </w:pPr>
      <w:r w:rsidRPr="00F855C9">
        <w:rPr>
          <w:sz w:val="22"/>
          <w:szCs w:val="22"/>
        </w:rPr>
        <w:t>Poseban problem sa analitičkog stanovišta predstavljao je nedostatak podataka za novouspostavljenu opštinu Tuzi</w:t>
      </w:r>
      <w:r>
        <w:rPr>
          <w:sz w:val="22"/>
          <w:szCs w:val="22"/>
        </w:rPr>
        <w:t>. Zato je potrebno naglasiti da je značajnu pomoć u prikupljanju podataka potrebnih za izradu ove strategije pružila Lokalna uprava Opštine Tuzi. Ipak, većina prikupljenih podataka odnosi se na 2019. godinu</w:t>
      </w:r>
      <w:r w:rsidRPr="00F855C9">
        <w:rPr>
          <w:sz w:val="22"/>
          <w:szCs w:val="22"/>
        </w:rPr>
        <w:t xml:space="preserve">, </w:t>
      </w:r>
      <w:r>
        <w:rPr>
          <w:sz w:val="22"/>
          <w:szCs w:val="22"/>
        </w:rPr>
        <w:t xml:space="preserve">tako da je za potrebe </w:t>
      </w:r>
      <w:r w:rsidRPr="00F855C9">
        <w:rPr>
          <w:sz w:val="22"/>
          <w:szCs w:val="22"/>
        </w:rPr>
        <w:t>ocjen</w:t>
      </w:r>
      <w:r>
        <w:rPr>
          <w:sz w:val="22"/>
          <w:szCs w:val="22"/>
        </w:rPr>
        <w:t>e</w:t>
      </w:r>
      <w:r w:rsidRPr="00F855C9">
        <w:rPr>
          <w:sz w:val="22"/>
          <w:szCs w:val="22"/>
        </w:rPr>
        <w:t xml:space="preserve"> razvojne putanje </w:t>
      </w:r>
      <w:r>
        <w:rPr>
          <w:sz w:val="22"/>
          <w:szCs w:val="22"/>
        </w:rPr>
        <w:t>uzeta u obzir i Studija o opravdanosti formiranja Opštine Tuzi iz 2013. godine.</w:t>
      </w:r>
    </w:p>
    <w:p w14:paraId="2C277229" w14:textId="77777777" w:rsidR="00823902" w:rsidRDefault="00823902" w:rsidP="00823902">
      <w:pPr>
        <w:spacing w:line="264" w:lineRule="auto"/>
        <w:jc w:val="both"/>
        <w:rPr>
          <w:sz w:val="22"/>
          <w:szCs w:val="22"/>
        </w:rPr>
      </w:pPr>
      <w:r w:rsidRPr="00F855C9">
        <w:rPr>
          <w:sz w:val="22"/>
          <w:szCs w:val="22"/>
        </w:rPr>
        <w:t xml:space="preserve"> </w:t>
      </w:r>
    </w:p>
    <w:p w14:paraId="00534825" w14:textId="77777777" w:rsidR="00823902" w:rsidRPr="00F855C9" w:rsidRDefault="00823902" w:rsidP="00823902">
      <w:pPr>
        <w:spacing w:line="264" w:lineRule="auto"/>
        <w:jc w:val="both"/>
        <w:rPr>
          <w:sz w:val="22"/>
          <w:szCs w:val="22"/>
        </w:rPr>
      </w:pPr>
      <w:r>
        <w:rPr>
          <w:sz w:val="22"/>
          <w:szCs w:val="22"/>
        </w:rPr>
        <w:lastRenderedPageBreak/>
        <w:t>Kako bi</w:t>
      </w:r>
      <w:r w:rsidRPr="00F855C9">
        <w:rPr>
          <w:sz w:val="22"/>
          <w:szCs w:val="22"/>
        </w:rPr>
        <w:t xml:space="preserve"> se osiguralo da su procjene analize u potpunosti autoritativne i da imaju dodatnu vrijednost za lokalne partnere, metodologija koja je korišćena omogućila je da se znanja, stavovi i specifične informacije kojima raspolažu lokalni partneri u potpunosti uključe u strategiju. To je značilo dopunjavanje raspoloživih statističkih podataka iz postojećih zvaničnih izvora lokalno prikupljenim kvalitativnim i dodatnim kvantitativnim podacima koji su bili na raspolaganju lokalnim akterima.</w:t>
      </w:r>
    </w:p>
    <w:p w14:paraId="1603753B" w14:textId="77777777" w:rsidR="00823902" w:rsidRDefault="00823902" w:rsidP="00823902">
      <w:pPr>
        <w:spacing w:line="264" w:lineRule="auto"/>
        <w:contextualSpacing/>
        <w:jc w:val="both"/>
      </w:pPr>
    </w:p>
    <w:p w14:paraId="1DB51E58" w14:textId="77777777" w:rsidR="00823902" w:rsidRPr="000E507C" w:rsidRDefault="00823902" w:rsidP="00823902">
      <w:pPr>
        <w:spacing w:line="264" w:lineRule="auto"/>
        <w:jc w:val="both"/>
        <w:rPr>
          <w:rFonts w:cs="Arial"/>
          <w:sz w:val="22"/>
          <w:szCs w:val="22"/>
          <w:lang w:val="sl-SI"/>
        </w:rPr>
      </w:pPr>
      <w:r w:rsidRPr="006247F8">
        <w:rPr>
          <w:rFonts w:cs="Arial"/>
          <w:sz w:val="22"/>
          <w:szCs w:val="22"/>
        </w:rPr>
        <w:t xml:space="preserve">U procesu izrade </w:t>
      </w:r>
      <w:r>
        <w:rPr>
          <w:rFonts w:cs="Arial"/>
          <w:sz w:val="22"/>
          <w:szCs w:val="22"/>
        </w:rPr>
        <w:t xml:space="preserve">ove </w:t>
      </w:r>
      <w:r w:rsidRPr="006247F8">
        <w:rPr>
          <w:rFonts w:cs="Arial"/>
          <w:sz w:val="22"/>
          <w:szCs w:val="22"/>
        </w:rPr>
        <w:t>Strategij</w:t>
      </w:r>
      <w:r>
        <w:rPr>
          <w:rFonts w:cs="Arial"/>
          <w:sz w:val="22"/>
          <w:szCs w:val="22"/>
        </w:rPr>
        <w:t>e</w:t>
      </w:r>
      <w:r w:rsidRPr="006247F8">
        <w:rPr>
          <w:rFonts w:cs="Arial"/>
          <w:sz w:val="22"/>
          <w:szCs w:val="22"/>
        </w:rPr>
        <w:t xml:space="preserve"> zapošljavanja posebna pažnja je bila posvećena u</w:t>
      </w:r>
      <w:r w:rsidRPr="006247F8">
        <w:rPr>
          <w:rFonts w:eastAsia="Times New Roman" w:cs="Arial"/>
          <w:i/>
          <w:sz w:val="22"/>
          <w:szCs w:val="22"/>
          <w:lang w:eastAsia="tr-TR"/>
        </w:rPr>
        <w:t xml:space="preserve">saglašenosti </w:t>
      </w:r>
      <w:r w:rsidRPr="006247F8">
        <w:rPr>
          <w:rFonts w:eastAsia="Times New Roman" w:cs="Arial"/>
          <w:iCs/>
          <w:sz w:val="22"/>
          <w:szCs w:val="22"/>
          <w:lang w:eastAsia="tr-TR"/>
        </w:rPr>
        <w:t xml:space="preserve">prioriteta i ciljeva opštinskih strategija zapošljavanja i razvoja ljudskih resursa sa </w:t>
      </w:r>
      <w:r w:rsidRPr="006247F8">
        <w:rPr>
          <w:rFonts w:cs="Arial"/>
          <w:iCs/>
          <w:sz w:val="22"/>
          <w:szCs w:val="22"/>
        </w:rPr>
        <w:t>nacionalnim strateškim okvirom t.j.</w:t>
      </w:r>
      <w:r w:rsidRPr="006247F8">
        <w:rPr>
          <w:rFonts w:cs="Arial"/>
          <w:sz w:val="22"/>
          <w:szCs w:val="22"/>
        </w:rPr>
        <w:t xml:space="preserve"> Nacionalnom strategijom zapošljavanja i razvoja ljuskih resursa 2016-2020</w:t>
      </w:r>
      <w:r>
        <w:rPr>
          <w:rFonts w:cs="Arial"/>
          <w:sz w:val="22"/>
          <w:szCs w:val="22"/>
        </w:rPr>
        <w:t>.,</w:t>
      </w:r>
      <w:r w:rsidRPr="006247F8">
        <w:rPr>
          <w:rFonts w:cs="Arial"/>
          <w:sz w:val="22"/>
          <w:szCs w:val="22"/>
        </w:rPr>
        <w:t xml:space="preserve"> kao  i drugim relevant</w:t>
      </w:r>
      <w:r>
        <w:rPr>
          <w:rFonts w:cs="Arial"/>
          <w:sz w:val="22"/>
          <w:szCs w:val="22"/>
        </w:rPr>
        <w:t>n</w:t>
      </w:r>
      <w:r w:rsidRPr="006247F8">
        <w:rPr>
          <w:rFonts w:cs="Arial"/>
          <w:sz w:val="22"/>
          <w:szCs w:val="22"/>
        </w:rPr>
        <w:t>im strateškim dokumentima Crne Gore koji su vezani za zapošljavanje, obrazovanje i socijalnu isključenost</w:t>
      </w:r>
      <w:r>
        <w:rPr>
          <w:rFonts w:cs="Arial"/>
          <w:sz w:val="22"/>
          <w:szCs w:val="22"/>
        </w:rPr>
        <w:t xml:space="preserve">: </w:t>
      </w:r>
      <w:r w:rsidRPr="000E507C">
        <w:rPr>
          <w:rFonts w:cs="Arial"/>
          <w:sz w:val="22"/>
          <w:szCs w:val="22"/>
          <w:lang w:val="sl-SI"/>
        </w:rPr>
        <w:t>Strategija za socijalnu inkluziju Roma i Egipćana u Crnoj Gori 2016-2020, Strategija regionalnog razvoja Crne Gore 2014-2020,</w:t>
      </w:r>
      <w:r>
        <w:rPr>
          <w:rFonts w:cs="Arial"/>
          <w:sz w:val="22"/>
          <w:szCs w:val="22"/>
          <w:lang w:val="sl-SI"/>
        </w:rPr>
        <w:t xml:space="preserve"> </w:t>
      </w:r>
      <w:r w:rsidRPr="000E507C">
        <w:rPr>
          <w:rFonts w:cs="Arial"/>
          <w:sz w:val="22"/>
          <w:szCs w:val="22"/>
        </w:rPr>
        <w:t>Strategija razvoja sistema socijalne i dječje zaštite za period od 2018. do 2022. godine,</w:t>
      </w:r>
      <w:r>
        <w:rPr>
          <w:rFonts w:cs="Arial"/>
          <w:sz w:val="22"/>
          <w:szCs w:val="22"/>
        </w:rPr>
        <w:t xml:space="preserve"> </w:t>
      </w:r>
      <w:r w:rsidRPr="000E507C">
        <w:rPr>
          <w:rFonts w:cs="Arial"/>
          <w:sz w:val="22"/>
          <w:szCs w:val="22"/>
        </w:rPr>
        <w:t>Strategija za integraciju lica sa invaliditetom u Crnoj Gori za period 2016-2020</w:t>
      </w:r>
      <w:r>
        <w:rPr>
          <w:rFonts w:cs="Arial"/>
          <w:sz w:val="22"/>
          <w:szCs w:val="22"/>
        </w:rPr>
        <w:t xml:space="preserve">, </w:t>
      </w:r>
      <w:r w:rsidRPr="00374056">
        <w:rPr>
          <w:sz w:val="22"/>
          <w:szCs w:val="22"/>
        </w:rPr>
        <w:t>Strategija obrazovanja odraslih Crne Gore 2015-2025</w:t>
      </w:r>
      <w:r>
        <w:rPr>
          <w:sz w:val="22"/>
          <w:szCs w:val="22"/>
        </w:rPr>
        <w:t xml:space="preserve"> </w:t>
      </w:r>
      <w:r>
        <w:rPr>
          <w:rFonts w:cs="Arial"/>
          <w:sz w:val="22"/>
          <w:szCs w:val="22"/>
        </w:rPr>
        <w:t xml:space="preserve">  i </w:t>
      </w:r>
      <w:r w:rsidRPr="000E507C">
        <w:rPr>
          <w:rFonts w:cs="Arial"/>
          <w:sz w:val="22"/>
          <w:szCs w:val="22"/>
          <w:lang w:val="sl-SI"/>
        </w:rPr>
        <w:t>Nacionalna strategija održivog razvoja Crne Gore do 2030.</w:t>
      </w:r>
    </w:p>
    <w:p w14:paraId="4859E9DF" w14:textId="77777777" w:rsidR="00823902" w:rsidRDefault="00823902" w:rsidP="00823902">
      <w:pPr>
        <w:spacing w:line="264" w:lineRule="auto"/>
        <w:jc w:val="both"/>
        <w:rPr>
          <w:rFonts w:cs="Arial"/>
          <w:sz w:val="22"/>
          <w:szCs w:val="22"/>
        </w:rPr>
      </w:pPr>
    </w:p>
    <w:p w14:paraId="3C6DDC24" w14:textId="77777777" w:rsidR="00823902" w:rsidRDefault="00823902" w:rsidP="00823902">
      <w:pPr>
        <w:spacing w:line="264" w:lineRule="auto"/>
        <w:jc w:val="both"/>
        <w:rPr>
          <w:rFonts w:cs="Arial"/>
          <w:sz w:val="22"/>
          <w:szCs w:val="22"/>
        </w:rPr>
      </w:pPr>
      <w:r>
        <w:rPr>
          <w:rFonts w:cs="Arial"/>
          <w:sz w:val="22"/>
          <w:szCs w:val="22"/>
        </w:rPr>
        <w:t xml:space="preserve">Prioriteti </w:t>
      </w:r>
      <w:r w:rsidRPr="006247F8">
        <w:rPr>
          <w:rFonts w:cs="Arial"/>
          <w:sz w:val="22"/>
          <w:szCs w:val="22"/>
        </w:rPr>
        <w:t>Nacionalne strategije zapošljavanja i razvoja lju</w:t>
      </w:r>
      <w:r>
        <w:rPr>
          <w:rFonts w:cs="Arial"/>
          <w:sz w:val="22"/>
          <w:szCs w:val="22"/>
        </w:rPr>
        <w:t>d</w:t>
      </w:r>
      <w:r w:rsidRPr="006247F8">
        <w:rPr>
          <w:rFonts w:cs="Arial"/>
          <w:sz w:val="22"/>
          <w:szCs w:val="22"/>
        </w:rPr>
        <w:t>skih resursa 2016-2020</w:t>
      </w:r>
      <w:r>
        <w:rPr>
          <w:rFonts w:cs="Arial"/>
          <w:sz w:val="22"/>
          <w:szCs w:val="22"/>
        </w:rPr>
        <w:t>. prepoznati su tokom procesa izrade lokalne strategije zapošljavanja kao relevantni za lokalno tržište rada opštine Tuzi</w:t>
      </w:r>
      <w:r w:rsidRPr="006247F8">
        <w:rPr>
          <w:rFonts w:cs="Arial"/>
          <w:sz w:val="22"/>
          <w:szCs w:val="22"/>
        </w:rPr>
        <w:t>:</w:t>
      </w:r>
    </w:p>
    <w:p w14:paraId="5DA31988" w14:textId="77777777" w:rsidR="00823902" w:rsidRDefault="00823902" w:rsidP="00823902">
      <w:pPr>
        <w:spacing w:line="264" w:lineRule="auto"/>
        <w:ind w:left="708"/>
        <w:jc w:val="both"/>
        <w:rPr>
          <w:rFonts w:cs="Arial"/>
          <w:szCs w:val="20"/>
        </w:rPr>
      </w:pPr>
    </w:p>
    <w:p w14:paraId="5517690C" w14:textId="77777777" w:rsidR="00823902" w:rsidRPr="000260CD" w:rsidRDefault="00823902" w:rsidP="00823902">
      <w:pPr>
        <w:spacing w:line="264" w:lineRule="auto"/>
        <w:ind w:left="708"/>
        <w:jc w:val="both"/>
        <w:rPr>
          <w:rFonts w:cs="Arial"/>
          <w:szCs w:val="20"/>
        </w:rPr>
      </w:pPr>
      <w:r w:rsidRPr="000260CD">
        <w:rPr>
          <w:rFonts w:cs="Arial"/>
          <w:szCs w:val="20"/>
        </w:rPr>
        <w:t>PRIORITET 1: Povećanje zaposlenosti. Smanjenje stope nezaposlenosti</w:t>
      </w:r>
    </w:p>
    <w:p w14:paraId="7E25C7C0" w14:textId="77777777" w:rsidR="00823902" w:rsidRPr="000260CD" w:rsidRDefault="00823902" w:rsidP="00823902">
      <w:pPr>
        <w:spacing w:line="264" w:lineRule="auto"/>
        <w:ind w:left="708"/>
        <w:jc w:val="both"/>
        <w:rPr>
          <w:rFonts w:cs="Arial"/>
          <w:szCs w:val="20"/>
          <w:lang w:val="sl-SI"/>
        </w:rPr>
      </w:pPr>
      <w:r w:rsidRPr="000260CD">
        <w:rPr>
          <w:rFonts w:cs="Arial"/>
          <w:szCs w:val="20"/>
        </w:rPr>
        <w:t>PRIORITET 2: Efikasno funkcionisanje tržišta rada</w:t>
      </w:r>
    </w:p>
    <w:p w14:paraId="0A6CFB27" w14:textId="77777777" w:rsidR="00823902" w:rsidRPr="000260CD" w:rsidRDefault="00823902" w:rsidP="00823902">
      <w:pPr>
        <w:spacing w:line="264" w:lineRule="auto"/>
        <w:ind w:left="708"/>
        <w:jc w:val="both"/>
        <w:rPr>
          <w:rFonts w:cs="Arial"/>
          <w:szCs w:val="20"/>
        </w:rPr>
      </w:pPr>
      <w:r w:rsidRPr="000260CD">
        <w:rPr>
          <w:rFonts w:cs="Arial"/>
          <w:szCs w:val="20"/>
        </w:rPr>
        <w:t>PRIORITET 3: Unapređenje kvalifikacija i kompetencija usklađenih sa potrebama tržišta rada</w:t>
      </w:r>
    </w:p>
    <w:p w14:paraId="11EBB7F3" w14:textId="77777777" w:rsidR="00823902" w:rsidRPr="000260CD" w:rsidRDefault="00823902" w:rsidP="00823902">
      <w:pPr>
        <w:spacing w:line="264" w:lineRule="auto"/>
        <w:ind w:left="708"/>
        <w:jc w:val="both"/>
        <w:rPr>
          <w:rFonts w:cs="Arial"/>
          <w:szCs w:val="20"/>
        </w:rPr>
      </w:pPr>
      <w:r w:rsidRPr="000260CD">
        <w:rPr>
          <w:rFonts w:cs="Arial"/>
          <w:szCs w:val="20"/>
        </w:rPr>
        <w:t xml:space="preserve">PRIORITET 4: Promovisanje socijalne inkluzije i smanjenje siromaštva </w:t>
      </w:r>
    </w:p>
    <w:p w14:paraId="1AFCA246" w14:textId="77777777" w:rsidR="00823902" w:rsidRDefault="00823902" w:rsidP="00823902">
      <w:pPr>
        <w:spacing w:line="264" w:lineRule="auto"/>
        <w:jc w:val="both"/>
        <w:rPr>
          <w:rFonts w:cs="Arial"/>
          <w:sz w:val="22"/>
          <w:szCs w:val="22"/>
        </w:rPr>
      </w:pPr>
    </w:p>
    <w:p w14:paraId="68EA055C" w14:textId="77777777" w:rsidR="00823902" w:rsidRDefault="00823902" w:rsidP="00823902">
      <w:pPr>
        <w:shd w:val="clear" w:color="auto" w:fill="FFFFFF" w:themeFill="background1"/>
        <w:spacing w:line="264" w:lineRule="auto"/>
        <w:jc w:val="both"/>
        <w:rPr>
          <w:rFonts w:eastAsia="Times New Roman" w:cs="Arial"/>
          <w:sz w:val="22"/>
          <w:szCs w:val="22"/>
          <w:shd w:val="clear" w:color="auto" w:fill="FFFFFF" w:themeFill="background1"/>
          <w:lang w:val="sl-SI" w:eastAsia="sl-SI"/>
        </w:rPr>
      </w:pPr>
      <w:r w:rsidRPr="001A054A">
        <w:rPr>
          <w:rFonts w:cs="Arial"/>
          <w:sz w:val="22"/>
          <w:szCs w:val="22"/>
        </w:rPr>
        <w:t xml:space="preserve">U procesu izrade lokalne strategije zapošljavanja velika pažnja posvećena je pitanjima znanja, vještina i kompetencija koje su potrebne na tržištu rada, a takođe i izazovima u pogledu povećanja socijalne inkluzije i aktivacije ranjivih grupa. Naime, u Crnoj Gori prema procjeni Evropske komisije </w:t>
      </w:r>
      <w:r w:rsidRPr="001A054A">
        <w:rPr>
          <w:rFonts w:cs="Arial"/>
          <w:i/>
          <w:iCs/>
          <w:sz w:val="22"/>
          <w:szCs w:val="22"/>
          <w:shd w:val="clear" w:color="auto" w:fill="FFFFFF" w:themeFill="background1"/>
        </w:rPr>
        <w:t>„još uv</w:t>
      </w:r>
      <w:r>
        <w:rPr>
          <w:rFonts w:cs="Arial"/>
          <w:i/>
          <w:iCs/>
          <w:sz w:val="22"/>
          <w:szCs w:val="22"/>
          <w:shd w:val="clear" w:color="auto" w:fill="FFFFFF" w:themeFill="background1"/>
        </w:rPr>
        <w:t>ij</w:t>
      </w:r>
      <w:r w:rsidRPr="001A054A">
        <w:rPr>
          <w:rFonts w:cs="Arial"/>
          <w:i/>
          <w:iCs/>
          <w:sz w:val="22"/>
          <w:szCs w:val="22"/>
          <w:shd w:val="clear" w:color="auto" w:fill="FFFFFF" w:themeFill="background1"/>
        </w:rPr>
        <w:t>ek</w:t>
      </w:r>
      <w:r>
        <w:rPr>
          <w:rFonts w:cs="Arial"/>
          <w:i/>
          <w:iCs/>
          <w:sz w:val="22"/>
          <w:szCs w:val="22"/>
          <w:shd w:val="clear" w:color="auto" w:fill="FFFFFF" w:themeFill="background1"/>
        </w:rPr>
        <w:t xml:space="preserve"> ne</w:t>
      </w:r>
      <w:r w:rsidRPr="001A054A">
        <w:rPr>
          <w:rFonts w:cs="Arial"/>
          <w:i/>
          <w:iCs/>
          <w:sz w:val="22"/>
          <w:szCs w:val="22"/>
          <w:shd w:val="clear" w:color="auto" w:fill="FFFFFF" w:themeFill="background1"/>
        </w:rPr>
        <w:t xml:space="preserve"> postoji dovoljna efikasnost i pokrivenost aktivnih politika tržišta rada koje bi trebalo da postoje da se pomogne tražiocima posla u pronalaženju održivog zaposlenja, sa posebnim fokusom na prekvalifikaciju i usavršavanje</w:t>
      </w:r>
      <w:r w:rsidRPr="001A054A">
        <w:rPr>
          <w:rFonts w:cs="Arial"/>
          <w:sz w:val="22"/>
          <w:szCs w:val="22"/>
          <w:shd w:val="clear" w:color="auto" w:fill="FFFFFF" w:themeFill="background1"/>
        </w:rPr>
        <w:t>”, a takođe potrebno je “</w:t>
      </w:r>
      <w:r w:rsidRPr="001A054A">
        <w:rPr>
          <w:rFonts w:eastAsia="Times New Roman" w:cs="Arial"/>
          <w:i/>
          <w:iCs/>
          <w:sz w:val="22"/>
          <w:szCs w:val="22"/>
          <w:shd w:val="clear" w:color="auto" w:fill="FFFFFF" w:themeFill="background1"/>
          <w:lang w:val="sl-SI" w:eastAsia="sl-SI"/>
        </w:rPr>
        <w:t>jačanje aktivacije zapošljavanja izgradnjom jačih veza između zapošljavanja i socijalnih usluga, kao i veza između stručnog i visokog obrazovanja</w:t>
      </w:r>
      <w:r w:rsidRPr="001A054A">
        <w:rPr>
          <w:rFonts w:eastAsia="Times New Roman" w:cs="Arial"/>
          <w:sz w:val="22"/>
          <w:szCs w:val="22"/>
          <w:shd w:val="clear" w:color="auto" w:fill="FFFFFF" w:themeFill="background1"/>
          <w:lang w:val="sl-SI" w:eastAsia="sl-SI"/>
        </w:rPr>
        <w:t>«.</w:t>
      </w:r>
      <w:r>
        <w:rPr>
          <w:rStyle w:val="FootnoteReference"/>
          <w:rFonts w:eastAsia="Times New Roman" w:cs="Arial"/>
          <w:sz w:val="22"/>
          <w:szCs w:val="22"/>
          <w:shd w:val="clear" w:color="auto" w:fill="FFFFFF" w:themeFill="background1"/>
          <w:lang w:val="sl-SI" w:eastAsia="sl-SI"/>
        </w:rPr>
        <w:footnoteReference w:id="1"/>
      </w:r>
      <w:r w:rsidRPr="001A054A">
        <w:rPr>
          <w:rFonts w:eastAsia="Times New Roman" w:cs="Arial"/>
          <w:sz w:val="22"/>
          <w:szCs w:val="22"/>
          <w:shd w:val="clear" w:color="auto" w:fill="FFFFFF" w:themeFill="background1"/>
          <w:lang w:val="sl-SI" w:eastAsia="sl-SI"/>
        </w:rPr>
        <w:t xml:space="preserve"> </w:t>
      </w:r>
    </w:p>
    <w:p w14:paraId="74DC8185" w14:textId="77777777" w:rsidR="00823902" w:rsidRDefault="00823902" w:rsidP="00823902">
      <w:pPr>
        <w:shd w:val="clear" w:color="auto" w:fill="FFFFFF" w:themeFill="background1"/>
        <w:spacing w:line="264" w:lineRule="auto"/>
        <w:jc w:val="both"/>
        <w:rPr>
          <w:rFonts w:eastAsia="Times New Roman" w:cs="Arial"/>
          <w:sz w:val="22"/>
          <w:szCs w:val="22"/>
          <w:shd w:val="clear" w:color="auto" w:fill="FFFFFF" w:themeFill="background1"/>
          <w:lang w:val="sl-SI" w:eastAsia="sl-SI"/>
        </w:rPr>
      </w:pPr>
    </w:p>
    <w:p w14:paraId="4A61C91F" w14:textId="77777777" w:rsidR="00823902" w:rsidRDefault="00823902" w:rsidP="00823902">
      <w:pPr>
        <w:shd w:val="clear" w:color="auto" w:fill="FFFFFF" w:themeFill="background1"/>
        <w:spacing w:line="264" w:lineRule="auto"/>
        <w:jc w:val="both"/>
        <w:rPr>
          <w:rFonts w:cs="Arial"/>
          <w:sz w:val="22"/>
          <w:szCs w:val="22"/>
        </w:rPr>
      </w:pPr>
      <w:r>
        <w:rPr>
          <w:rFonts w:cs="Arial"/>
          <w:sz w:val="22"/>
          <w:szCs w:val="22"/>
          <w:shd w:val="clear" w:color="auto" w:fill="FFFFFF" w:themeFill="background1"/>
        </w:rPr>
        <w:t>Zato</w:t>
      </w:r>
      <w:r w:rsidRPr="001A054A">
        <w:rPr>
          <w:rFonts w:cs="Arial"/>
          <w:sz w:val="22"/>
          <w:szCs w:val="22"/>
          <w:shd w:val="clear" w:color="auto" w:fill="FFFFFF" w:themeFill="background1"/>
        </w:rPr>
        <w:t xml:space="preserve"> ova strategija u najvećoj mogućoj mjeri strijemi ka u</w:t>
      </w:r>
      <w:r w:rsidRPr="001A054A">
        <w:rPr>
          <w:sz w:val="22"/>
          <w:szCs w:val="22"/>
          <w:shd w:val="clear" w:color="auto" w:fill="FFFFFF" w:themeFill="background1"/>
        </w:rPr>
        <w:t>napređenju stanja ljudskih resursa i jačanju socijalne inkluzije</w:t>
      </w:r>
      <w:r>
        <w:rPr>
          <w:sz w:val="22"/>
          <w:szCs w:val="22"/>
          <w:shd w:val="clear" w:color="auto" w:fill="FFFFFF" w:themeFill="background1"/>
        </w:rPr>
        <w:t xml:space="preserve"> na lokalnom nivou</w:t>
      </w:r>
      <w:r w:rsidRPr="001A054A">
        <w:rPr>
          <w:sz w:val="22"/>
          <w:szCs w:val="22"/>
          <w:shd w:val="clear" w:color="auto" w:fill="FFFFFF" w:themeFill="background1"/>
        </w:rPr>
        <w:t xml:space="preserve">, što je takođe jedan od </w:t>
      </w:r>
      <w:r w:rsidRPr="001A054A">
        <w:rPr>
          <w:rFonts w:cs="Arial"/>
          <w:sz w:val="22"/>
          <w:szCs w:val="22"/>
          <w:shd w:val="clear" w:color="auto" w:fill="FFFFFF" w:themeFill="background1"/>
        </w:rPr>
        <w:t>prioriteta</w:t>
      </w:r>
      <w:r w:rsidRPr="00C87A66">
        <w:rPr>
          <w:sz w:val="22"/>
          <w:szCs w:val="22"/>
        </w:rPr>
        <w:t xml:space="preserve"> Nacionalne strategije održivog razvoja do 2030. </w:t>
      </w:r>
      <w:r>
        <w:rPr>
          <w:sz w:val="22"/>
          <w:szCs w:val="22"/>
        </w:rPr>
        <w:t>g</w:t>
      </w:r>
      <w:r w:rsidRPr="00C87A66">
        <w:rPr>
          <w:sz w:val="22"/>
          <w:szCs w:val="22"/>
        </w:rPr>
        <w:t>odine</w:t>
      </w:r>
      <w:r>
        <w:rPr>
          <w:sz w:val="22"/>
          <w:szCs w:val="22"/>
        </w:rPr>
        <w:t xml:space="preserve">. </w:t>
      </w:r>
    </w:p>
    <w:p w14:paraId="246D8334" w14:textId="77777777" w:rsidR="00823902" w:rsidRDefault="00823902" w:rsidP="00823902">
      <w:pPr>
        <w:spacing w:line="264" w:lineRule="auto"/>
        <w:jc w:val="both"/>
        <w:rPr>
          <w:rFonts w:cs="Arial"/>
          <w:sz w:val="22"/>
          <w:szCs w:val="22"/>
        </w:rPr>
      </w:pPr>
    </w:p>
    <w:p w14:paraId="184F2CAC" w14:textId="77777777" w:rsidR="00823902" w:rsidRPr="006247F8" w:rsidRDefault="00823902" w:rsidP="00823902">
      <w:pPr>
        <w:spacing w:line="264" w:lineRule="auto"/>
        <w:jc w:val="both"/>
        <w:rPr>
          <w:rFonts w:cs="Arial"/>
          <w:sz w:val="22"/>
          <w:szCs w:val="22"/>
        </w:rPr>
      </w:pPr>
      <w:r>
        <w:rPr>
          <w:rFonts w:cs="Arial"/>
          <w:sz w:val="22"/>
          <w:szCs w:val="22"/>
        </w:rPr>
        <w:t xml:space="preserve">Prilikom izrade dokumenta,  u </w:t>
      </w:r>
      <w:r w:rsidRPr="006247F8">
        <w:rPr>
          <w:rFonts w:cs="Arial"/>
          <w:sz w:val="22"/>
          <w:szCs w:val="22"/>
        </w:rPr>
        <w:t xml:space="preserve">obzir </w:t>
      </w:r>
      <w:r>
        <w:rPr>
          <w:rFonts w:cs="Arial"/>
          <w:sz w:val="22"/>
          <w:szCs w:val="22"/>
        </w:rPr>
        <w:t xml:space="preserve">je uzet i strateški okvir politike zapošljavanja Evropske unije, naročito </w:t>
      </w:r>
      <w:r w:rsidRPr="006247F8">
        <w:rPr>
          <w:rFonts w:cs="Arial"/>
          <w:sz w:val="22"/>
          <w:szCs w:val="22"/>
        </w:rPr>
        <w:t>Evropski stu</w:t>
      </w:r>
      <w:r>
        <w:rPr>
          <w:rFonts w:cs="Arial"/>
          <w:sz w:val="22"/>
          <w:szCs w:val="22"/>
        </w:rPr>
        <w:t>b</w:t>
      </w:r>
      <w:r w:rsidRPr="006247F8">
        <w:rPr>
          <w:rFonts w:cs="Arial"/>
          <w:sz w:val="22"/>
          <w:szCs w:val="22"/>
        </w:rPr>
        <w:t xml:space="preserve"> socijalnih prava i njegovih 20 ključnih načela svrstanih u tri kategorije: (i) </w:t>
      </w:r>
      <w:r w:rsidRPr="006247F8">
        <w:rPr>
          <w:rFonts w:cs="Arial"/>
          <w:sz w:val="22"/>
          <w:szCs w:val="22"/>
          <w:lang w:val="sl-SI"/>
        </w:rPr>
        <w:t>Jednake mogućnosti i pristup tržištu rada</w:t>
      </w:r>
      <w:r>
        <w:rPr>
          <w:rFonts w:cs="Arial"/>
          <w:sz w:val="22"/>
          <w:szCs w:val="22"/>
          <w:lang w:val="sl-SI"/>
        </w:rPr>
        <w:t xml:space="preserve">, </w:t>
      </w:r>
      <w:r w:rsidRPr="006247F8">
        <w:rPr>
          <w:rFonts w:cs="Arial"/>
          <w:sz w:val="22"/>
          <w:szCs w:val="22"/>
          <w:lang w:val="hr-HR"/>
        </w:rPr>
        <w:t>(ii)</w:t>
      </w:r>
      <w:r w:rsidRPr="006247F8">
        <w:rPr>
          <w:rFonts w:eastAsia="Cambria" w:cs="Arial"/>
          <w:color w:val="000000" w:themeColor="text1"/>
          <w:kern w:val="24"/>
          <w:sz w:val="40"/>
          <w:szCs w:val="40"/>
          <w:lang w:val="sl-SI" w:eastAsia="sl-SI"/>
        </w:rPr>
        <w:t xml:space="preserve"> </w:t>
      </w:r>
      <w:r w:rsidRPr="006247F8">
        <w:rPr>
          <w:rFonts w:cs="Arial"/>
          <w:sz w:val="22"/>
          <w:szCs w:val="22"/>
          <w:lang w:val="sl-SI"/>
        </w:rPr>
        <w:t xml:space="preserve">Pravedni uslovi rada i (iii) </w:t>
      </w:r>
      <w:r w:rsidRPr="006247F8">
        <w:rPr>
          <w:rFonts w:cs="Arial"/>
          <w:sz w:val="22"/>
          <w:szCs w:val="22"/>
        </w:rPr>
        <w:t>Socijalna zaštita i inkluzija</w:t>
      </w:r>
      <w:r>
        <w:rPr>
          <w:rFonts w:cs="Arial"/>
          <w:sz w:val="22"/>
          <w:szCs w:val="22"/>
        </w:rPr>
        <w:t xml:space="preserve">. </w:t>
      </w:r>
      <w:r w:rsidRPr="006247F8">
        <w:rPr>
          <w:rFonts w:cs="Arial"/>
          <w:sz w:val="22"/>
          <w:szCs w:val="22"/>
        </w:rPr>
        <w:t xml:space="preserve"> </w:t>
      </w:r>
    </w:p>
    <w:p w14:paraId="3071809A" w14:textId="77777777" w:rsidR="00823902" w:rsidRDefault="00823902" w:rsidP="00823902">
      <w:pPr>
        <w:spacing w:line="264" w:lineRule="auto"/>
        <w:jc w:val="both"/>
        <w:rPr>
          <w:rFonts w:cs="Arial"/>
          <w:sz w:val="22"/>
          <w:szCs w:val="22"/>
          <w:lang w:val="sl-SI"/>
        </w:rPr>
      </w:pPr>
    </w:p>
    <w:p w14:paraId="0D5F5DAE" w14:textId="77777777" w:rsidR="00823902" w:rsidRPr="005C4433" w:rsidRDefault="00823902" w:rsidP="00823902">
      <w:pPr>
        <w:spacing w:line="264" w:lineRule="auto"/>
        <w:jc w:val="both"/>
        <w:rPr>
          <w:sz w:val="22"/>
          <w:szCs w:val="22"/>
        </w:rPr>
      </w:pPr>
      <w:r w:rsidRPr="005C4433">
        <w:rPr>
          <w:rFonts w:cs="Arial"/>
          <w:sz w:val="22"/>
          <w:szCs w:val="22"/>
          <w:lang w:val="it-IT"/>
        </w:rPr>
        <w:t xml:space="preserve">Lokalna politika zapošljavanja treba prvenstveno da doprinese daljem socio-ekonomskom razvoju opštine, pa je u procesu izrade lokalne strategije zapošljavanja potrebno uzeti u obzir prioritete i ciljeve opšte strategije razvoja opštine. </w:t>
      </w:r>
      <w:r w:rsidRPr="005C4433">
        <w:rPr>
          <w:sz w:val="22"/>
          <w:szCs w:val="22"/>
        </w:rPr>
        <w:t xml:space="preserve">Izrada  Strateškog plana razvoja opštine Tuzi za period 2020-2026. je u fazi finalizacije, pa se usvajanje ovog krovnog lokalnog dokumenta očekuje do kraja godine, ali </w:t>
      </w:r>
      <w:r w:rsidRPr="005C4433">
        <w:rPr>
          <w:bCs/>
          <w:sz w:val="22"/>
          <w:szCs w:val="22"/>
        </w:rPr>
        <w:t>definisani prioriteti razvoja uzeti su u obzir u ovoj strategiji zapošljavanja</w:t>
      </w:r>
      <w:r w:rsidRPr="005C4433">
        <w:rPr>
          <w:sz w:val="22"/>
          <w:szCs w:val="22"/>
        </w:rPr>
        <w:t xml:space="preserve">. </w:t>
      </w:r>
    </w:p>
    <w:p w14:paraId="1E998580" w14:textId="77777777" w:rsidR="00823902" w:rsidRPr="001061A3" w:rsidRDefault="00823902" w:rsidP="00823902">
      <w:pPr>
        <w:spacing w:line="264" w:lineRule="auto"/>
        <w:jc w:val="both"/>
        <w:rPr>
          <w:bCs/>
          <w:sz w:val="22"/>
          <w:szCs w:val="22"/>
          <w:lang w:val="fr-FR"/>
        </w:rPr>
      </w:pPr>
    </w:p>
    <w:p w14:paraId="02A33634" w14:textId="77777777" w:rsidR="00823902" w:rsidRDefault="00823902" w:rsidP="00823902">
      <w:pPr>
        <w:jc w:val="both"/>
        <w:rPr>
          <w:rFonts w:cs="Arial"/>
          <w:sz w:val="22"/>
          <w:szCs w:val="22"/>
          <w:lang w:val="it-IT"/>
        </w:rPr>
      </w:pPr>
      <w:r>
        <w:rPr>
          <w:rFonts w:cs="Arial"/>
          <w:sz w:val="22"/>
          <w:szCs w:val="22"/>
          <w:lang w:val="it-IT"/>
        </w:rPr>
        <w:br w:type="page"/>
      </w:r>
    </w:p>
    <w:p w14:paraId="4A630CEE" w14:textId="77777777" w:rsidR="00823902" w:rsidRDefault="00823902" w:rsidP="00823902">
      <w:pPr>
        <w:spacing w:line="264" w:lineRule="auto"/>
        <w:rPr>
          <w:rFonts w:cs="Arial"/>
          <w:sz w:val="22"/>
          <w:szCs w:val="22"/>
          <w:lang w:val="it-IT"/>
        </w:rPr>
      </w:pPr>
    </w:p>
    <w:p w14:paraId="54F3EE76" w14:textId="77777777" w:rsidR="00823902" w:rsidRPr="008C22A8" w:rsidRDefault="00823902" w:rsidP="00823902">
      <w:pPr>
        <w:pStyle w:val="Heading1"/>
        <w:pBdr>
          <w:top w:val="single" w:sz="4" w:space="1" w:color="2E74B5" w:themeColor="accent5" w:themeShade="BF"/>
          <w:bottom w:val="single" w:sz="4" w:space="1" w:color="2E74B5" w:themeColor="accent5" w:themeShade="BF"/>
        </w:pBdr>
        <w:spacing w:before="0" w:line="264" w:lineRule="auto"/>
        <w:ind w:hanging="426"/>
        <w:rPr>
          <w:lang w:val="sl-SI"/>
        </w:rPr>
      </w:pPr>
      <w:bookmarkStart w:id="17" w:name="_Toc44873742"/>
      <w:bookmarkStart w:id="18" w:name="_Toc52644724"/>
      <w:bookmarkStart w:id="19" w:name="_Toc52951737"/>
      <w:bookmarkStart w:id="20" w:name="_Toc54538955"/>
      <w:bookmarkStart w:id="21" w:name="_Toc54690406"/>
      <w:bookmarkStart w:id="22" w:name="_Toc55672980"/>
      <w:bookmarkStart w:id="23" w:name="_Toc57365261"/>
      <w:r w:rsidRPr="008C22A8">
        <w:rPr>
          <w:lang w:val="hr-HR"/>
        </w:rPr>
        <w:t>SOCIO-EKONOMSKA SITUACIJA</w:t>
      </w:r>
      <w:bookmarkEnd w:id="17"/>
      <w:bookmarkEnd w:id="18"/>
      <w:bookmarkEnd w:id="19"/>
      <w:bookmarkEnd w:id="20"/>
      <w:bookmarkEnd w:id="21"/>
      <w:bookmarkEnd w:id="22"/>
      <w:bookmarkEnd w:id="23"/>
    </w:p>
    <w:p w14:paraId="2D101A35" w14:textId="77777777" w:rsidR="00823902" w:rsidRDefault="00823902" w:rsidP="00823902">
      <w:pPr>
        <w:spacing w:line="264" w:lineRule="auto"/>
        <w:rPr>
          <w:rFonts w:cs="Arial"/>
          <w:b/>
          <w:bCs/>
          <w:sz w:val="22"/>
          <w:szCs w:val="22"/>
          <w:lang w:val="hr-HR"/>
        </w:rPr>
      </w:pPr>
    </w:p>
    <w:p w14:paraId="5DCA27F6" w14:textId="77777777" w:rsidR="00823902" w:rsidRPr="002C6E9D" w:rsidRDefault="00823902" w:rsidP="00823902">
      <w:pPr>
        <w:spacing w:line="264" w:lineRule="auto"/>
        <w:jc w:val="both"/>
        <w:rPr>
          <w:sz w:val="22"/>
          <w:szCs w:val="22"/>
        </w:rPr>
      </w:pPr>
      <w:r w:rsidRPr="00C2406A">
        <w:rPr>
          <w:sz w:val="22"/>
          <w:szCs w:val="22"/>
        </w:rPr>
        <w:t xml:space="preserve">Opština Tuzi je </w:t>
      </w:r>
      <w:r>
        <w:rPr>
          <w:sz w:val="22"/>
          <w:szCs w:val="22"/>
        </w:rPr>
        <w:t xml:space="preserve">od 1. septembra 2018. godine samostalna i tako </w:t>
      </w:r>
      <w:r w:rsidRPr="00C2406A">
        <w:rPr>
          <w:color w:val="000000" w:themeColor="text1"/>
          <w:sz w:val="22"/>
          <w:szCs w:val="22"/>
        </w:rPr>
        <w:t xml:space="preserve">najmlađa </w:t>
      </w:r>
      <w:r>
        <w:rPr>
          <w:color w:val="000000" w:themeColor="text1"/>
          <w:sz w:val="22"/>
          <w:szCs w:val="22"/>
        </w:rPr>
        <w:t xml:space="preserve">opština </w:t>
      </w:r>
      <w:r w:rsidRPr="00C2406A">
        <w:rPr>
          <w:color w:val="000000" w:themeColor="text1"/>
          <w:sz w:val="22"/>
          <w:szCs w:val="22"/>
        </w:rPr>
        <w:t>u Crnoj Gori</w:t>
      </w:r>
      <w:r>
        <w:rPr>
          <w:color w:val="000000" w:themeColor="text1"/>
          <w:sz w:val="22"/>
          <w:szCs w:val="22"/>
        </w:rPr>
        <w:t>.  Njeno geografsko područje čine ravničarski dio, od obale Skadarskog jezera prema sjevero istoku do brdsko-planinskog dijela duž crnogorsko-albanske granice. Opština se nalazi na jugoistoku Crne Gore i ima odličnu geostratešku, geopolitičku i ekonomsku poziciju: od Jadranskog mora udaljena je samo 40-ak km, na njenoj teritoriji je granični prelaz sa Republikom Albanijom. Graniči se se Skadarskim jezerom sa južne strane a  sa sjeverne i zapadne strane sa Gradskom opštinom Golubovci.</w:t>
      </w:r>
      <w:r>
        <w:rPr>
          <w:rStyle w:val="FootnoteReference"/>
          <w:color w:val="000000" w:themeColor="text1"/>
          <w:sz w:val="22"/>
          <w:szCs w:val="22"/>
        </w:rPr>
        <w:footnoteReference w:id="2"/>
      </w:r>
    </w:p>
    <w:p w14:paraId="2F6BF7DD" w14:textId="77777777" w:rsidR="00823902" w:rsidRDefault="00823902" w:rsidP="00823902">
      <w:pPr>
        <w:spacing w:line="264" w:lineRule="auto"/>
        <w:rPr>
          <w:color w:val="000000" w:themeColor="text1"/>
          <w:sz w:val="22"/>
          <w:szCs w:val="22"/>
        </w:rPr>
      </w:pPr>
    </w:p>
    <w:p w14:paraId="5C10978D" w14:textId="77777777" w:rsidR="00823902" w:rsidRPr="008C22A8" w:rsidRDefault="00823902" w:rsidP="00823902">
      <w:pPr>
        <w:pStyle w:val="Heading2"/>
        <w:spacing w:before="0" w:line="264" w:lineRule="auto"/>
        <w:rPr>
          <w:rFonts w:cs="Arial"/>
        </w:rPr>
      </w:pPr>
      <w:bookmarkStart w:id="24" w:name="_Toc44873743"/>
      <w:bookmarkStart w:id="25" w:name="_Toc52644725"/>
      <w:bookmarkStart w:id="26" w:name="_Toc52951738"/>
      <w:bookmarkStart w:id="27" w:name="_Toc54538956"/>
      <w:bookmarkStart w:id="28" w:name="_Toc54690407"/>
      <w:bookmarkStart w:id="29" w:name="_Toc55672981"/>
      <w:bookmarkStart w:id="30" w:name="_Toc57365262"/>
      <w:r w:rsidRPr="008C22A8">
        <w:rPr>
          <w:rFonts w:cs="Arial"/>
        </w:rPr>
        <w:t>2.1 Demografska slika</w:t>
      </w:r>
      <w:bookmarkEnd w:id="24"/>
      <w:bookmarkEnd w:id="25"/>
      <w:bookmarkEnd w:id="26"/>
      <w:bookmarkEnd w:id="27"/>
      <w:bookmarkEnd w:id="28"/>
      <w:bookmarkEnd w:id="29"/>
      <w:bookmarkEnd w:id="30"/>
    </w:p>
    <w:p w14:paraId="0392D3E5" w14:textId="77777777" w:rsidR="00823902" w:rsidRPr="008C22A8" w:rsidRDefault="00823902" w:rsidP="00823902">
      <w:pPr>
        <w:spacing w:line="264" w:lineRule="auto"/>
        <w:jc w:val="both"/>
        <w:rPr>
          <w:rFonts w:cs="Arial"/>
          <w:color w:val="000000" w:themeColor="text1"/>
          <w:sz w:val="22"/>
          <w:szCs w:val="22"/>
        </w:rPr>
      </w:pPr>
    </w:p>
    <w:p w14:paraId="32D7993C" w14:textId="77777777" w:rsidR="00823902" w:rsidRDefault="00823902" w:rsidP="00823902">
      <w:pPr>
        <w:spacing w:line="264" w:lineRule="auto"/>
        <w:jc w:val="both"/>
        <w:rPr>
          <w:color w:val="000000" w:themeColor="text1"/>
          <w:sz w:val="22"/>
          <w:szCs w:val="22"/>
        </w:rPr>
      </w:pPr>
      <w:r w:rsidRPr="00211D5A">
        <w:rPr>
          <w:color w:val="000000" w:themeColor="text1"/>
          <w:sz w:val="22"/>
          <w:szCs w:val="22"/>
        </w:rPr>
        <w:t>Prema Popisu iz 2011. godine, kasnije formirana opština Tuzi je brojala 11420 stanovnika</w:t>
      </w:r>
      <w:r>
        <w:rPr>
          <w:rStyle w:val="FootnoteReference"/>
          <w:color w:val="000000" w:themeColor="text1"/>
          <w:sz w:val="22"/>
          <w:szCs w:val="22"/>
        </w:rPr>
        <w:footnoteReference w:id="3"/>
      </w:r>
      <w:r w:rsidRPr="00211D5A">
        <w:rPr>
          <w:color w:val="000000" w:themeColor="text1"/>
          <w:sz w:val="22"/>
          <w:szCs w:val="22"/>
        </w:rPr>
        <w:t xml:space="preserve">. Posmatrano u odnosu na ukupnu populaciju Crne Gore iz 2011. godine, stanovništvo sadašnje opštine Tuzi je činilo 1,84% ukupne crnogorske populacije, odnosno 3,9% ukupne populacije Središnjeg regiona. </w:t>
      </w:r>
      <w:r>
        <w:rPr>
          <w:color w:val="000000" w:themeColor="text1"/>
          <w:sz w:val="22"/>
          <w:szCs w:val="22"/>
        </w:rPr>
        <w:t xml:space="preserve"> Z</w:t>
      </w:r>
      <w:r w:rsidRPr="00211D5A">
        <w:rPr>
          <w:color w:val="000000" w:themeColor="text1"/>
          <w:sz w:val="22"/>
          <w:szCs w:val="22"/>
        </w:rPr>
        <w:t xml:space="preserve">vanična statistika u dijelu procjena stanovništva po opštinama za kasnije godine </w:t>
      </w:r>
      <w:r>
        <w:rPr>
          <w:color w:val="000000" w:themeColor="text1"/>
          <w:sz w:val="22"/>
          <w:szCs w:val="22"/>
        </w:rPr>
        <w:t xml:space="preserve">sve do 2019. godine nije bila dostupna.  </w:t>
      </w:r>
    </w:p>
    <w:p w14:paraId="141E709C" w14:textId="77777777" w:rsidR="00823902" w:rsidRDefault="00823902" w:rsidP="00823902">
      <w:pPr>
        <w:spacing w:line="264" w:lineRule="auto"/>
        <w:jc w:val="both"/>
        <w:rPr>
          <w:color w:val="000000" w:themeColor="text1"/>
          <w:sz w:val="22"/>
          <w:szCs w:val="22"/>
        </w:rPr>
      </w:pPr>
    </w:p>
    <w:p w14:paraId="6ED2D408" w14:textId="77777777" w:rsidR="00823902" w:rsidRDefault="00823902" w:rsidP="00823902">
      <w:pPr>
        <w:spacing w:line="264" w:lineRule="auto"/>
        <w:jc w:val="both"/>
        <w:rPr>
          <w:color w:val="000000" w:themeColor="text1"/>
          <w:sz w:val="22"/>
          <w:szCs w:val="22"/>
        </w:rPr>
      </w:pPr>
      <w:r>
        <w:rPr>
          <w:color w:val="000000" w:themeColor="text1"/>
          <w:sz w:val="22"/>
          <w:szCs w:val="22"/>
        </w:rPr>
        <w:t xml:space="preserve">Prema procjeni Monstata opština Tuzi broji </w:t>
      </w:r>
      <w:r w:rsidRPr="00760015">
        <w:rPr>
          <w:color w:val="000000" w:themeColor="text1"/>
          <w:sz w:val="22"/>
          <w:szCs w:val="22"/>
        </w:rPr>
        <w:t>12371</w:t>
      </w:r>
      <w:r>
        <w:rPr>
          <w:color w:val="000000" w:themeColor="text1"/>
          <w:sz w:val="22"/>
          <w:szCs w:val="22"/>
        </w:rPr>
        <w:t xml:space="preserve"> stanovnika, što znači da se broj stanovnika povećao za 8,3% u odnosu na popisnu 2011. godinu.  To povećanje je više od prosjeka u Središnjem regionu (3,7%) i značajno više od prosjeka u Crnoj Gori u posmatranom periodu (0,3%). Posljedično, stanovništvo u 2019. godini predstavlja 4,1% </w:t>
      </w:r>
      <w:r w:rsidRPr="00211D5A">
        <w:rPr>
          <w:color w:val="000000" w:themeColor="text1"/>
          <w:sz w:val="22"/>
          <w:szCs w:val="22"/>
        </w:rPr>
        <w:t xml:space="preserve">ukupne populacije Središnjeg regiona </w:t>
      </w:r>
      <w:r>
        <w:rPr>
          <w:color w:val="000000" w:themeColor="text1"/>
          <w:sz w:val="22"/>
          <w:szCs w:val="22"/>
        </w:rPr>
        <w:t xml:space="preserve">i </w:t>
      </w:r>
      <w:r w:rsidRPr="00211D5A">
        <w:rPr>
          <w:color w:val="000000" w:themeColor="text1"/>
          <w:sz w:val="22"/>
          <w:szCs w:val="22"/>
        </w:rPr>
        <w:t>1,</w:t>
      </w:r>
      <w:r>
        <w:rPr>
          <w:color w:val="000000" w:themeColor="text1"/>
          <w:sz w:val="22"/>
          <w:szCs w:val="22"/>
        </w:rPr>
        <w:t>99</w:t>
      </w:r>
      <w:r w:rsidRPr="00211D5A">
        <w:rPr>
          <w:color w:val="000000" w:themeColor="text1"/>
          <w:sz w:val="22"/>
          <w:szCs w:val="22"/>
        </w:rPr>
        <w:t>% ukupne crnogorske populacije</w:t>
      </w:r>
      <w:r>
        <w:rPr>
          <w:color w:val="000000" w:themeColor="text1"/>
          <w:sz w:val="22"/>
          <w:szCs w:val="22"/>
        </w:rPr>
        <w:t>.</w:t>
      </w:r>
      <w:r w:rsidRPr="00211D5A">
        <w:rPr>
          <w:color w:val="000000" w:themeColor="text1"/>
          <w:sz w:val="22"/>
          <w:szCs w:val="22"/>
        </w:rPr>
        <w:t xml:space="preserve"> </w:t>
      </w:r>
    </w:p>
    <w:p w14:paraId="291D1C10" w14:textId="77777777" w:rsidR="00823902" w:rsidRDefault="00823902" w:rsidP="00823902">
      <w:pPr>
        <w:spacing w:line="264" w:lineRule="auto"/>
        <w:jc w:val="both"/>
        <w:rPr>
          <w:color w:val="000000" w:themeColor="text1"/>
          <w:sz w:val="22"/>
          <w:szCs w:val="22"/>
        </w:rPr>
      </w:pPr>
    </w:p>
    <w:p w14:paraId="5CCA4DAE" w14:textId="77777777" w:rsidR="00823902" w:rsidRPr="00593F28" w:rsidRDefault="00823902" w:rsidP="00823902">
      <w:pPr>
        <w:spacing w:line="264" w:lineRule="auto"/>
        <w:jc w:val="both"/>
        <w:rPr>
          <w:rFonts w:cs="Arial"/>
          <w:color w:val="000000" w:themeColor="text1"/>
          <w:sz w:val="22"/>
          <w:szCs w:val="22"/>
        </w:rPr>
      </w:pPr>
      <w:r w:rsidRPr="00593F28">
        <w:rPr>
          <w:color w:val="000000" w:themeColor="text1"/>
          <w:sz w:val="22"/>
          <w:szCs w:val="22"/>
        </w:rPr>
        <w:t xml:space="preserve">Prirodni priraštaj u opštini Tuzi se može posmatrati na osnovu podataka MONSTAT-a  </w:t>
      </w:r>
      <w:r>
        <w:rPr>
          <w:color w:val="000000" w:themeColor="text1"/>
          <w:sz w:val="22"/>
          <w:szCs w:val="22"/>
        </w:rPr>
        <w:t xml:space="preserve">koji su na raspolaganju za </w:t>
      </w:r>
      <w:r w:rsidRPr="00593F28">
        <w:rPr>
          <w:color w:val="000000" w:themeColor="text1"/>
          <w:sz w:val="22"/>
          <w:szCs w:val="22"/>
        </w:rPr>
        <w:t>2019. godin</w:t>
      </w:r>
      <w:r>
        <w:rPr>
          <w:color w:val="000000" w:themeColor="text1"/>
          <w:sz w:val="22"/>
          <w:szCs w:val="22"/>
        </w:rPr>
        <w:t>u.</w:t>
      </w:r>
      <w:r w:rsidRPr="00593F28">
        <w:rPr>
          <w:color w:val="000000" w:themeColor="text1"/>
          <w:sz w:val="22"/>
          <w:szCs w:val="22"/>
        </w:rPr>
        <w:t xml:space="preserve"> Prema tim podacima, u</w:t>
      </w:r>
      <w:r>
        <w:rPr>
          <w:color w:val="000000" w:themeColor="text1"/>
          <w:sz w:val="22"/>
          <w:szCs w:val="22"/>
        </w:rPr>
        <w:t xml:space="preserve"> posmatranoj godini</w:t>
      </w:r>
      <w:r w:rsidRPr="00593F28">
        <w:rPr>
          <w:color w:val="000000" w:themeColor="text1"/>
          <w:sz w:val="22"/>
          <w:szCs w:val="22"/>
        </w:rPr>
        <w:t xml:space="preserve"> </w:t>
      </w:r>
      <w:r>
        <w:rPr>
          <w:color w:val="000000" w:themeColor="text1"/>
          <w:sz w:val="22"/>
          <w:szCs w:val="22"/>
        </w:rPr>
        <w:t>je</w:t>
      </w:r>
      <w:r w:rsidRPr="00593F28">
        <w:rPr>
          <w:color w:val="000000" w:themeColor="text1"/>
          <w:sz w:val="22"/>
          <w:szCs w:val="22"/>
        </w:rPr>
        <w:t xml:space="preserve"> zabilježen pozitivan prirodni priraštaj od 62 osob</w:t>
      </w:r>
      <w:r>
        <w:rPr>
          <w:color w:val="000000" w:themeColor="text1"/>
          <w:sz w:val="22"/>
          <w:szCs w:val="22"/>
        </w:rPr>
        <w:t>e</w:t>
      </w:r>
      <w:r w:rsidRPr="00593F28">
        <w:rPr>
          <w:color w:val="000000" w:themeColor="text1"/>
          <w:sz w:val="22"/>
          <w:szCs w:val="22"/>
        </w:rPr>
        <w:t>, što upućuje na zaključak da prirodn</w:t>
      </w:r>
      <w:r>
        <w:rPr>
          <w:color w:val="000000" w:themeColor="text1"/>
          <w:sz w:val="22"/>
          <w:szCs w:val="22"/>
        </w:rPr>
        <w:t>o</w:t>
      </w:r>
      <w:r w:rsidRPr="00593F28">
        <w:rPr>
          <w:color w:val="000000" w:themeColor="text1"/>
          <w:sz w:val="22"/>
          <w:szCs w:val="22"/>
        </w:rPr>
        <w:t xml:space="preserve"> kretanj</w:t>
      </w:r>
      <w:r>
        <w:rPr>
          <w:color w:val="000000" w:themeColor="text1"/>
          <w:sz w:val="22"/>
          <w:szCs w:val="22"/>
        </w:rPr>
        <w:t>e</w:t>
      </w:r>
      <w:r w:rsidRPr="00593F28">
        <w:rPr>
          <w:color w:val="000000" w:themeColor="text1"/>
          <w:sz w:val="22"/>
          <w:szCs w:val="22"/>
        </w:rPr>
        <w:t xml:space="preserve"> stanovništva još uvijek ne predstavlja problem za ovu opštinu. </w:t>
      </w:r>
      <w:r>
        <w:rPr>
          <w:color w:val="000000" w:themeColor="text1"/>
          <w:sz w:val="22"/>
          <w:szCs w:val="22"/>
        </w:rPr>
        <w:t xml:space="preserve">Sa druge strane, </w:t>
      </w:r>
      <w:r w:rsidRPr="00593F28">
        <w:rPr>
          <w:color w:val="000000" w:themeColor="text1"/>
          <w:sz w:val="22"/>
          <w:szCs w:val="22"/>
        </w:rPr>
        <w:t xml:space="preserve">mjesečni podaci o unutrašnjim migracijama </w:t>
      </w:r>
      <w:r>
        <w:rPr>
          <w:color w:val="000000" w:themeColor="text1"/>
          <w:sz w:val="22"/>
          <w:szCs w:val="22"/>
        </w:rPr>
        <w:t>pokazuju</w:t>
      </w:r>
      <w:r w:rsidRPr="00593F28">
        <w:rPr>
          <w:color w:val="000000" w:themeColor="text1"/>
          <w:sz w:val="22"/>
          <w:szCs w:val="22"/>
        </w:rPr>
        <w:t xml:space="preserve"> da se opština Tuzi suočava sa negativnim migracionim saldom koji je u 2019. godini iznosio – 44 osobe. U 2019. godini se u opštinu Tuzi doselilo 146 osoba, dok se odselilo 190. </w:t>
      </w:r>
    </w:p>
    <w:p w14:paraId="5812EB12" w14:textId="77777777" w:rsidR="00823902" w:rsidRPr="009A5743" w:rsidRDefault="00823902" w:rsidP="00823902">
      <w:pPr>
        <w:spacing w:line="264" w:lineRule="auto"/>
        <w:jc w:val="both"/>
        <w:rPr>
          <w:color w:val="000000" w:themeColor="text1"/>
          <w:sz w:val="22"/>
          <w:szCs w:val="22"/>
        </w:rPr>
      </w:pPr>
    </w:p>
    <w:p w14:paraId="68D0E9BA" w14:textId="77777777" w:rsidR="00823902" w:rsidRPr="003C6492" w:rsidRDefault="00823902" w:rsidP="00823902">
      <w:pPr>
        <w:spacing w:line="264" w:lineRule="auto"/>
        <w:rPr>
          <w:rFonts w:cs="Arial"/>
          <w:color w:val="000000" w:themeColor="text1"/>
          <w:szCs w:val="20"/>
        </w:rPr>
      </w:pPr>
      <w:bookmarkStart w:id="31" w:name="_Hlk54601603"/>
      <w:r w:rsidRPr="003C6492">
        <w:rPr>
          <w:rFonts w:cs="Arial"/>
          <w:color w:val="000000" w:themeColor="text1"/>
          <w:szCs w:val="20"/>
        </w:rPr>
        <w:lastRenderedPageBreak/>
        <w:t xml:space="preserve">Tabela 1: </w:t>
      </w:r>
      <w:r>
        <w:rPr>
          <w:rFonts w:cs="Arial"/>
          <w:color w:val="000000" w:themeColor="text1"/>
          <w:szCs w:val="20"/>
        </w:rPr>
        <w:t xml:space="preserve">Prirodni priraštaj i unutrašnje migracije </w:t>
      </w:r>
    </w:p>
    <w:bookmarkEnd w:id="31"/>
    <w:p w14:paraId="31A37CC2" w14:textId="77777777" w:rsidR="00823902" w:rsidRDefault="00823902" w:rsidP="00823902">
      <w:pPr>
        <w:spacing w:line="264" w:lineRule="auto"/>
        <w:jc w:val="both"/>
        <w:rPr>
          <w:color w:val="000000" w:themeColor="text1"/>
          <w:sz w:val="22"/>
          <w:szCs w:val="22"/>
          <w:highlight w:val="yellow"/>
        </w:rPr>
      </w:pPr>
    </w:p>
    <w:tbl>
      <w:tblPr>
        <w:tblW w:w="7302" w:type="dxa"/>
        <w:tblInd w:w="899" w:type="dxa"/>
        <w:tblCellMar>
          <w:left w:w="70" w:type="dxa"/>
          <w:right w:w="70" w:type="dxa"/>
        </w:tblCellMar>
        <w:tblLook w:val="04A0" w:firstRow="1" w:lastRow="0" w:firstColumn="1" w:lastColumn="0" w:noHBand="0" w:noVBand="1"/>
      </w:tblPr>
      <w:tblGrid>
        <w:gridCol w:w="947"/>
        <w:gridCol w:w="1322"/>
        <w:gridCol w:w="1204"/>
        <w:gridCol w:w="1322"/>
        <w:gridCol w:w="2507"/>
      </w:tblGrid>
      <w:tr w:rsidR="00823902" w:rsidRPr="0019050B" w14:paraId="37C559DD" w14:textId="77777777" w:rsidTr="00360740">
        <w:trPr>
          <w:trHeight w:val="249"/>
        </w:trPr>
        <w:tc>
          <w:tcPr>
            <w:tcW w:w="947" w:type="dxa"/>
            <w:vMerge w:val="restart"/>
            <w:tcBorders>
              <w:top w:val="single" w:sz="8" w:space="0" w:color="auto"/>
              <w:left w:val="nil"/>
              <w:bottom w:val="single" w:sz="8" w:space="0" w:color="000000"/>
              <w:right w:val="nil"/>
            </w:tcBorders>
            <w:shd w:val="clear" w:color="auto" w:fill="FFFF99"/>
            <w:vAlign w:val="center"/>
            <w:hideMark/>
          </w:tcPr>
          <w:p w14:paraId="67F5DF70" w14:textId="77777777" w:rsidR="00823902" w:rsidRPr="0019050B" w:rsidRDefault="00823902" w:rsidP="00360740">
            <w:pPr>
              <w:spacing w:line="264" w:lineRule="auto"/>
              <w:jc w:val="both"/>
              <w:rPr>
                <w:rFonts w:eastAsia="Times New Roman" w:cs="Calibri"/>
                <w:color w:val="000000"/>
                <w:szCs w:val="20"/>
                <w:lang w:val="sl-SI" w:eastAsia="sl-SI"/>
              </w:rPr>
            </w:pPr>
            <w:r w:rsidRPr="0019050B">
              <w:rPr>
                <w:rFonts w:eastAsia="Times New Roman" w:cs="Calibri"/>
                <w:color w:val="000000"/>
                <w:szCs w:val="20"/>
                <w:lang w:val="sl-SI" w:eastAsia="sl-SI"/>
              </w:rPr>
              <w:t>Godina</w:t>
            </w:r>
          </w:p>
        </w:tc>
        <w:tc>
          <w:tcPr>
            <w:tcW w:w="1322" w:type="dxa"/>
            <w:vMerge w:val="restart"/>
            <w:tcBorders>
              <w:top w:val="single" w:sz="8" w:space="0" w:color="auto"/>
              <w:left w:val="nil"/>
              <w:bottom w:val="single" w:sz="8" w:space="0" w:color="000000"/>
              <w:right w:val="nil"/>
            </w:tcBorders>
            <w:shd w:val="clear" w:color="auto" w:fill="FFFF99"/>
            <w:vAlign w:val="center"/>
            <w:hideMark/>
          </w:tcPr>
          <w:p w14:paraId="5E89B808" w14:textId="77777777" w:rsidR="00823902" w:rsidRPr="0019050B" w:rsidRDefault="00823902" w:rsidP="00360740">
            <w:pPr>
              <w:spacing w:line="264" w:lineRule="auto"/>
              <w:jc w:val="center"/>
              <w:rPr>
                <w:rFonts w:eastAsia="Times New Roman" w:cs="Calibri"/>
                <w:color w:val="000000"/>
                <w:szCs w:val="20"/>
                <w:lang w:val="sl-SI" w:eastAsia="sl-SI"/>
              </w:rPr>
            </w:pPr>
            <w:r w:rsidRPr="0019050B">
              <w:rPr>
                <w:rFonts w:eastAsia="Times New Roman" w:cs="Calibri"/>
                <w:color w:val="000000"/>
                <w:szCs w:val="20"/>
                <w:lang w:val="sl-SI" w:eastAsia="sl-SI"/>
              </w:rPr>
              <w:t>Prirodni priraštaj</w:t>
            </w:r>
          </w:p>
        </w:tc>
        <w:tc>
          <w:tcPr>
            <w:tcW w:w="5033" w:type="dxa"/>
            <w:gridSpan w:val="3"/>
            <w:tcBorders>
              <w:top w:val="single" w:sz="8" w:space="0" w:color="auto"/>
              <w:left w:val="nil"/>
              <w:bottom w:val="nil"/>
              <w:right w:val="nil"/>
            </w:tcBorders>
            <w:shd w:val="clear" w:color="auto" w:fill="FFFF99"/>
            <w:vAlign w:val="center"/>
            <w:hideMark/>
          </w:tcPr>
          <w:p w14:paraId="6465FDC5" w14:textId="77777777" w:rsidR="00823902" w:rsidRPr="0019050B" w:rsidRDefault="00823902" w:rsidP="00360740">
            <w:pPr>
              <w:spacing w:line="264" w:lineRule="auto"/>
              <w:jc w:val="center"/>
              <w:rPr>
                <w:rFonts w:eastAsia="Times New Roman" w:cs="Calibri"/>
                <w:color w:val="000000"/>
                <w:szCs w:val="20"/>
                <w:lang w:val="sl-SI" w:eastAsia="sl-SI"/>
              </w:rPr>
            </w:pPr>
            <w:r w:rsidRPr="0019050B">
              <w:rPr>
                <w:rFonts w:eastAsia="Times New Roman" w:cs="Calibri"/>
                <w:color w:val="000000"/>
                <w:szCs w:val="20"/>
                <w:lang w:val="sl-SI" w:eastAsia="sl-SI"/>
              </w:rPr>
              <w:t>UNUTRAŠNJE MIGRACIJE</w:t>
            </w:r>
          </w:p>
        </w:tc>
      </w:tr>
      <w:tr w:rsidR="00823902" w:rsidRPr="0019050B" w14:paraId="6CD67E63" w14:textId="77777777" w:rsidTr="00360740">
        <w:trPr>
          <w:trHeight w:val="260"/>
        </w:trPr>
        <w:tc>
          <w:tcPr>
            <w:tcW w:w="947" w:type="dxa"/>
            <w:vMerge/>
            <w:tcBorders>
              <w:top w:val="single" w:sz="8" w:space="0" w:color="auto"/>
              <w:left w:val="nil"/>
              <w:bottom w:val="single" w:sz="8" w:space="0" w:color="000000"/>
              <w:right w:val="nil"/>
            </w:tcBorders>
            <w:shd w:val="clear" w:color="auto" w:fill="FFFF99"/>
            <w:vAlign w:val="center"/>
            <w:hideMark/>
          </w:tcPr>
          <w:p w14:paraId="29155152" w14:textId="77777777" w:rsidR="00823902" w:rsidRPr="0019050B" w:rsidRDefault="00823902" w:rsidP="00360740">
            <w:pPr>
              <w:spacing w:line="264" w:lineRule="auto"/>
              <w:rPr>
                <w:rFonts w:eastAsia="Times New Roman" w:cs="Calibri"/>
                <w:color w:val="000000"/>
                <w:szCs w:val="20"/>
                <w:lang w:val="sl-SI" w:eastAsia="sl-SI"/>
              </w:rPr>
            </w:pPr>
          </w:p>
        </w:tc>
        <w:tc>
          <w:tcPr>
            <w:tcW w:w="1322" w:type="dxa"/>
            <w:vMerge/>
            <w:tcBorders>
              <w:top w:val="single" w:sz="8" w:space="0" w:color="auto"/>
              <w:left w:val="nil"/>
              <w:bottom w:val="single" w:sz="8" w:space="0" w:color="000000"/>
              <w:right w:val="nil"/>
            </w:tcBorders>
            <w:shd w:val="clear" w:color="auto" w:fill="FFFF99"/>
            <w:vAlign w:val="center"/>
            <w:hideMark/>
          </w:tcPr>
          <w:p w14:paraId="31DD8F0E" w14:textId="77777777" w:rsidR="00823902" w:rsidRPr="0019050B" w:rsidRDefault="00823902" w:rsidP="00360740">
            <w:pPr>
              <w:spacing w:line="264" w:lineRule="auto"/>
              <w:rPr>
                <w:rFonts w:eastAsia="Times New Roman" w:cs="Calibri"/>
                <w:color w:val="000000"/>
                <w:szCs w:val="20"/>
                <w:lang w:val="sl-SI" w:eastAsia="sl-SI"/>
              </w:rPr>
            </w:pPr>
          </w:p>
        </w:tc>
        <w:tc>
          <w:tcPr>
            <w:tcW w:w="1204" w:type="dxa"/>
            <w:tcBorders>
              <w:top w:val="nil"/>
              <w:left w:val="nil"/>
              <w:bottom w:val="single" w:sz="8" w:space="0" w:color="auto"/>
              <w:right w:val="nil"/>
            </w:tcBorders>
            <w:shd w:val="clear" w:color="auto" w:fill="FFFF99"/>
            <w:vAlign w:val="center"/>
            <w:hideMark/>
          </w:tcPr>
          <w:p w14:paraId="1BC5E4E1" w14:textId="77777777" w:rsidR="00823902" w:rsidRPr="0019050B" w:rsidRDefault="00823902" w:rsidP="00360740">
            <w:pPr>
              <w:spacing w:line="264" w:lineRule="auto"/>
              <w:jc w:val="center"/>
              <w:rPr>
                <w:rFonts w:eastAsia="Times New Roman" w:cs="Calibri"/>
                <w:color w:val="000000"/>
                <w:szCs w:val="20"/>
                <w:lang w:val="sl-SI" w:eastAsia="sl-SI"/>
              </w:rPr>
            </w:pPr>
            <w:r w:rsidRPr="0019050B">
              <w:rPr>
                <w:rFonts w:eastAsia="Times New Roman" w:cs="Calibri"/>
                <w:color w:val="000000"/>
                <w:szCs w:val="20"/>
                <w:lang w:val="sl-SI" w:eastAsia="sl-SI"/>
              </w:rPr>
              <w:t>Doseljenja</w:t>
            </w:r>
          </w:p>
        </w:tc>
        <w:tc>
          <w:tcPr>
            <w:tcW w:w="1322" w:type="dxa"/>
            <w:tcBorders>
              <w:top w:val="nil"/>
              <w:left w:val="nil"/>
              <w:bottom w:val="single" w:sz="8" w:space="0" w:color="auto"/>
              <w:right w:val="nil"/>
            </w:tcBorders>
            <w:shd w:val="clear" w:color="auto" w:fill="FFFF99"/>
            <w:vAlign w:val="center"/>
            <w:hideMark/>
          </w:tcPr>
          <w:p w14:paraId="11EA4895" w14:textId="77777777" w:rsidR="00823902" w:rsidRPr="0019050B" w:rsidRDefault="00823902" w:rsidP="00360740">
            <w:pPr>
              <w:spacing w:line="264" w:lineRule="auto"/>
              <w:jc w:val="center"/>
              <w:rPr>
                <w:rFonts w:eastAsia="Times New Roman" w:cs="Calibri"/>
                <w:color w:val="000000"/>
                <w:szCs w:val="20"/>
                <w:lang w:val="sl-SI" w:eastAsia="sl-SI"/>
              </w:rPr>
            </w:pPr>
            <w:r w:rsidRPr="0019050B">
              <w:rPr>
                <w:rFonts w:eastAsia="Times New Roman" w:cs="Calibri"/>
                <w:color w:val="000000"/>
                <w:szCs w:val="20"/>
                <w:lang w:val="sl-SI" w:eastAsia="sl-SI"/>
              </w:rPr>
              <w:t>Odseljenja</w:t>
            </w:r>
          </w:p>
        </w:tc>
        <w:tc>
          <w:tcPr>
            <w:tcW w:w="2507" w:type="dxa"/>
            <w:tcBorders>
              <w:top w:val="nil"/>
              <w:left w:val="nil"/>
              <w:bottom w:val="single" w:sz="8" w:space="0" w:color="auto"/>
              <w:right w:val="nil"/>
            </w:tcBorders>
            <w:shd w:val="clear" w:color="auto" w:fill="FFFF99"/>
            <w:vAlign w:val="center"/>
            <w:hideMark/>
          </w:tcPr>
          <w:p w14:paraId="63EF427C" w14:textId="77777777" w:rsidR="00823902" w:rsidRPr="0019050B" w:rsidRDefault="00823902" w:rsidP="00360740">
            <w:pPr>
              <w:spacing w:line="264" w:lineRule="auto"/>
              <w:jc w:val="center"/>
              <w:rPr>
                <w:rFonts w:eastAsia="Times New Roman" w:cs="Calibri"/>
                <w:color w:val="000000"/>
                <w:szCs w:val="20"/>
                <w:lang w:val="sl-SI" w:eastAsia="sl-SI"/>
              </w:rPr>
            </w:pPr>
            <w:r w:rsidRPr="0019050B">
              <w:rPr>
                <w:rFonts w:eastAsia="Times New Roman" w:cs="Calibri"/>
                <w:color w:val="000000"/>
                <w:szCs w:val="20"/>
                <w:lang w:val="sl-SI" w:eastAsia="sl-SI"/>
              </w:rPr>
              <w:t>Migracioni saldo</w:t>
            </w:r>
          </w:p>
        </w:tc>
      </w:tr>
      <w:tr w:rsidR="00823902" w:rsidRPr="0019050B" w14:paraId="6A1B4A63" w14:textId="77777777" w:rsidTr="00360740">
        <w:trPr>
          <w:trHeight w:val="260"/>
        </w:trPr>
        <w:tc>
          <w:tcPr>
            <w:tcW w:w="947" w:type="dxa"/>
            <w:tcBorders>
              <w:top w:val="nil"/>
              <w:left w:val="nil"/>
              <w:bottom w:val="single" w:sz="8" w:space="0" w:color="auto"/>
              <w:right w:val="nil"/>
            </w:tcBorders>
            <w:shd w:val="clear" w:color="auto" w:fill="auto"/>
            <w:vAlign w:val="center"/>
            <w:hideMark/>
          </w:tcPr>
          <w:p w14:paraId="7BBB9904" w14:textId="77777777" w:rsidR="00823902" w:rsidRPr="0019050B" w:rsidRDefault="00823902" w:rsidP="00360740">
            <w:pPr>
              <w:spacing w:line="264" w:lineRule="auto"/>
              <w:jc w:val="both"/>
              <w:rPr>
                <w:rFonts w:eastAsia="Times New Roman" w:cs="Calibri"/>
                <w:color w:val="000000"/>
                <w:szCs w:val="20"/>
                <w:lang w:val="sl-SI" w:eastAsia="sl-SI"/>
              </w:rPr>
            </w:pPr>
            <w:r w:rsidRPr="0019050B">
              <w:rPr>
                <w:rFonts w:eastAsia="Times New Roman" w:cs="Calibri"/>
                <w:color w:val="000000"/>
                <w:szCs w:val="20"/>
                <w:lang w:val="sl-SI" w:eastAsia="sl-SI"/>
              </w:rPr>
              <w:t>2019.</w:t>
            </w:r>
          </w:p>
        </w:tc>
        <w:tc>
          <w:tcPr>
            <w:tcW w:w="1322" w:type="dxa"/>
            <w:tcBorders>
              <w:top w:val="nil"/>
              <w:left w:val="nil"/>
              <w:bottom w:val="single" w:sz="8" w:space="0" w:color="auto"/>
              <w:right w:val="nil"/>
            </w:tcBorders>
            <w:shd w:val="clear" w:color="auto" w:fill="auto"/>
            <w:vAlign w:val="center"/>
          </w:tcPr>
          <w:p w14:paraId="66EA34CC" w14:textId="77777777" w:rsidR="00823902" w:rsidRPr="0019050B" w:rsidRDefault="00823902" w:rsidP="00360740">
            <w:pPr>
              <w:spacing w:line="264" w:lineRule="auto"/>
              <w:jc w:val="center"/>
              <w:rPr>
                <w:rFonts w:eastAsia="Times New Roman" w:cs="Calibri"/>
                <w:color w:val="000000"/>
                <w:szCs w:val="20"/>
                <w:lang w:val="sl-SI" w:eastAsia="sl-SI"/>
              </w:rPr>
            </w:pPr>
            <w:r>
              <w:rPr>
                <w:rFonts w:eastAsia="Times New Roman" w:cs="Calibri"/>
                <w:color w:val="000000"/>
                <w:szCs w:val="20"/>
                <w:lang w:val="sl-SI" w:eastAsia="sl-SI"/>
              </w:rPr>
              <w:t>62</w:t>
            </w:r>
          </w:p>
        </w:tc>
        <w:tc>
          <w:tcPr>
            <w:tcW w:w="1204" w:type="dxa"/>
            <w:tcBorders>
              <w:top w:val="nil"/>
              <w:left w:val="nil"/>
              <w:bottom w:val="single" w:sz="8" w:space="0" w:color="auto"/>
              <w:right w:val="nil"/>
            </w:tcBorders>
            <w:shd w:val="clear" w:color="auto" w:fill="auto"/>
            <w:vAlign w:val="bottom"/>
          </w:tcPr>
          <w:p w14:paraId="41F86A2C" w14:textId="77777777" w:rsidR="00823902" w:rsidRPr="0019050B" w:rsidRDefault="00823902" w:rsidP="00360740">
            <w:pPr>
              <w:spacing w:line="264" w:lineRule="auto"/>
              <w:jc w:val="center"/>
              <w:rPr>
                <w:rFonts w:eastAsia="Times New Roman" w:cs="Calibri"/>
                <w:color w:val="000000"/>
                <w:szCs w:val="20"/>
                <w:lang w:val="sl-SI" w:eastAsia="sl-SI"/>
              </w:rPr>
            </w:pPr>
            <w:r>
              <w:rPr>
                <w:rFonts w:ascii="Calibri" w:hAnsi="Calibri" w:cs="Calibri"/>
                <w:color w:val="000000"/>
                <w:sz w:val="22"/>
                <w:szCs w:val="22"/>
              </w:rPr>
              <w:t>146</w:t>
            </w:r>
          </w:p>
        </w:tc>
        <w:tc>
          <w:tcPr>
            <w:tcW w:w="1322" w:type="dxa"/>
            <w:tcBorders>
              <w:top w:val="nil"/>
              <w:left w:val="nil"/>
              <w:bottom w:val="single" w:sz="8" w:space="0" w:color="auto"/>
              <w:right w:val="nil"/>
            </w:tcBorders>
            <w:shd w:val="clear" w:color="auto" w:fill="auto"/>
            <w:vAlign w:val="bottom"/>
          </w:tcPr>
          <w:p w14:paraId="720E01AF" w14:textId="77777777" w:rsidR="00823902" w:rsidRPr="0019050B" w:rsidRDefault="00823902" w:rsidP="00360740">
            <w:pPr>
              <w:spacing w:line="264" w:lineRule="auto"/>
              <w:jc w:val="center"/>
              <w:rPr>
                <w:rFonts w:eastAsia="Times New Roman" w:cs="Calibri"/>
                <w:color w:val="000000"/>
                <w:szCs w:val="20"/>
                <w:lang w:val="sl-SI" w:eastAsia="sl-SI"/>
              </w:rPr>
            </w:pPr>
            <w:r>
              <w:rPr>
                <w:rFonts w:ascii="Calibri" w:hAnsi="Calibri" w:cs="Calibri"/>
                <w:color w:val="000000"/>
                <w:sz w:val="22"/>
                <w:szCs w:val="22"/>
              </w:rPr>
              <w:t>190</w:t>
            </w:r>
          </w:p>
        </w:tc>
        <w:tc>
          <w:tcPr>
            <w:tcW w:w="2507" w:type="dxa"/>
            <w:tcBorders>
              <w:top w:val="nil"/>
              <w:left w:val="nil"/>
              <w:bottom w:val="single" w:sz="8" w:space="0" w:color="auto"/>
              <w:right w:val="nil"/>
            </w:tcBorders>
            <w:shd w:val="clear" w:color="auto" w:fill="auto"/>
            <w:vAlign w:val="bottom"/>
          </w:tcPr>
          <w:p w14:paraId="1E637F67" w14:textId="77777777" w:rsidR="00823902" w:rsidRPr="0019050B" w:rsidRDefault="00823902" w:rsidP="00360740">
            <w:pPr>
              <w:spacing w:line="264" w:lineRule="auto"/>
              <w:jc w:val="center"/>
              <w:rPr>
                <w:rFonts w:eastAsia="Times New Roman" w:cs="Calibri"/>
                <w:color w:val="000000"/>
                <w:szCs w:val="20"/>
                <w:lang w:val="sl-SI" w:eastAsia="sl-SI"/>
              </w:rPr>
            </w:pPr>
            <w:r>
              <w:rPr>
                <w:rFonts w:ascii="Calibri" w:hAnsi="Calibri" w:cs="Calibri"/>
                <w:color w:val="000000"/>
                <w:sz w:val="22"/>
                <w:szCs w:val="22"/>
              </w:rPr>
              <w:t>-44</w:t>
            </w:r>
          </w:p>
        </w:tc>
      </w:tr>
    </w:tbl>
    <w:p w14:paraId="3401AC1B" w14:textId="77777777" w:rsidR="00823902" w:rsidRPr="006D2801" w:rsidRDefault="00823902" w:rsidP="00823902">
      <w:pPr>
        <w:spacing w:line="264" w:lineRule="auto"/>
        <w:ind w:left="7080"/>
        <w:jc w:val="both"/>
        <w:rPr>
          <w:color w:val="000000" w:themeColor="text1"/>
          <w:sz w:val="18"/>
        </w:rPr>
      </w:pPr>
      <w:r w:rsidRPr="006D2801">
        <w:rPr>
          <w:color w:val="000000" w:themeColor="text1"/>
          <w:sz w:val="18"/>
        </w:rPr>
        <w:t>Izvor: MONSTAT</w:t>
      </w:r>
    </w:p>
    <w:p w14:paraId="3F34501D" w14:textId="77777777" w:rsidR="00823902" w:rsidRDefault="00823902" w:rsidP="00823902">
      <w:pPr>
        <w:spacing w:line="264" w:lineRule="auto"/>
        <w:jc w:val="both"/>
        <w:rPr>
          <w:color w:val="000000" w:themeColor="text1"/>
          <w:sz w:val="22"/>
          <w:szCs w:val="22"/>
        </w:rPr>
      </w:pPr>
    </w:p>
    <w:p w14:paraId="54F24D3D" w14:textId="77777777" w:rsidR="00823902" w:rsidRPr="003C30B9" w:rsidRDefault="00823902" w:rsidP="00823902">
      <w:pPr>
        <w:spacing w:line="264" w:lineRule="auto"/>
        <w:jc w:val="both"/>
        <w:rPr>
          <w:color w:val="000000" w:themeColor="text1"/>
          <w:sz w:val="22"/>
          <w:szCs w:val="22"/>
        </w:rPr>
      </w:pPr>
      <w:r w:rsidRPr="003C30B9">
        <w:rPr>
          <w:color w:val="000000" w:themeColor="text1"/>
          <w:sz w:val="22"/>
          <w:szCs w:val="22"/>
        </w:rPr>
        <w:t xml:space="preserve">Kad su u pitanju unutrašnje migracije, stanovništvo se iz </w:t>
      </w:r>
      <w:r>
        <w:rPr>
          <w:color w:val="000000" w:themeColor="text1"/>
          <w:sz w:val="22"/>
          <w:szCs w:val="22"/>
        </w:rPr>
        <w:t>Tuzi</w:t>
      </w:r>
      <w:r w:rsidRPr="003C30B9">
        <w:rPr>
          <w:color w:val="000000" w:themeColor="text1"/>
          <w:sz w:val="22"/>
          <w:szCs w:val="22"/>
        </w:rPr>
        <w:t xml:space="preserve"> uglavnom seli u Podgoricu (87,9% svih odseljenih u 2019. godini).  Sa druge strane, doseljeni su takođe najbrojniji iz Podgorice (56,8%), sljede im doseljeni iz Bijelog Polja (16,4%), Rožaja (11,6%) i Bara (6,2%). </w:t>
      </w:r>
    </w:p>
    <w:p w14:paraId="6E89FBCB" w14:textId="77777777" w:rsidR="00823902" w:rsidRPr="003C30B9" w:rsidRDefault="00823902" w:rsidP="00823902">
      <w:pPr>
        <w:spacing w:line="264" w:lineRule="auto"/>
        <w:jc w:val="both"/>
        <w:rPr>
          <w:color w:val="000000" w:themeColor="text1"/>
          <w:sz w:val="22"/>
          <w:szCs w:val="22"/>
        </w:rPr>
      </w:pPr>
    </w:p>
    <w:p w14:paraId="3E8D8465" w14:textId="77777777" w:rsidR="00823902" w:rsidRDefault="00823902" w:rsidP="00823902">
      <w:pPr>
        <w:spacing w:line="264" w:lineRule="auto"/>
        <w:jc w:val="both"/>
        <w:rPr>
          <w:color w:val="000000" w:themeColor="text1"/>
          <w:sz w:val="22"/>
          <w:szCs w:val="22"/>
        </w:rPr>
      </w:pPr>
      <w:r>
        <w:rPr>
          <w:color w:val="000000" w:themeColor="text1"/>
          <w:sz w:val="22"/>
          <w:szCs w:val="22"/>
        </w:rPr>
        <w:t>Ipak, p</w:t>
      </w:r>
      <w:r w:rsidRPr="003C30B9">
        <w:rPr>
          <w:color w:val="000000" w:themeColor="text1"/>
          <w:sz w:val="22"/>
          <w:szCs w:val="22"/>
        </w:rPr>
        <w:t>ozitivni demografski trendovi posljednjih godina se odražavaju na broj djece u osnovnim školama. U školskoj godini 2019/2020</w:t>
      </w:r>
      <w:r>
        <w:rPr>
          <w:color w:val="000000" w:themeColor="text1"/>
          <w:sz w:val="22"/>
          <w:szCs w:val="22"/>
        </w:rPr>
        <w:t>.</w:t>
      </w:r>
      <w:r w:rsidRPr="003C30B9">
        <w:rPr>
          <w:color w:val="000000" w:themeColor="text1"/>
          <w:sz w:val="22"/>
          <w:szCs w:val="22"/>
        </w:rPr>
        <w:t xml:space="preserve"> broj upisanih u osnovne škole iznosi 1450 (744 dječaka i 706 djevojčica) što predstavlja povećanje za 2,8% u odnosu na prethodnu godinu kad je bilo upisan</w:t>
      </w:r>
      <w:r>
        <w:rPr>
          <w:color w:val="000000" w:themeColor="text1"/>
          <w:sz w:val="22"/>
          <w:szCs w:val="22"/>
        </w:rPr>
        <w:t>o</w:t>
      </w:r>
      <w:r w:rsidRPr="003C30B9">
        <w:rPr>
          <w:color w:val="000000" w:themeColor="text1"/>
          <w:sz w:val="22"/>
          <w:szCs w:val="22"/>
        </w:rPr>
        <w:t xml:space="preserve"> 1411 djece. </w:t>
      </w:r>
      <w:r>
        <w:rPr>
          <w:color w:val="000000" w:themeColor="text1"/>
          <w:sz w:val="22"/>
          <w:szCs w:val="22"/>
        </w:rPr>
        <w:t>U istom periodu se u</w:t>
      </w:r>
      <w:r w:rsidRPr="003C30B9">
        <w:rPr>
          <w:color w:val="000000" w:themeColor="text1"/>
          <w:sz w:val="22"/>
          <w:szCs w:val="22"/>
        </w:rPr>
        <w:t xml:space="preserve"> Crnoj Gori </w:t>
      </w:r>
      <w:r>
        <w:rPr>
          <w:color w:val="000000" w:themeColor="text1"/>
          <w:sz w:val="22"/>
          <w:szCs w:val="22"/>
        </w:rPr>
        <w:t xml:space="preserve">ukupan </w:t>
      </w:r>
      <w:r w:rsidRPr="003C30B9">
        <w:rPr>
          <w:color w:val="000000" w:themeColor="text1"/>
          <w:sz w:val="22"/>
          <w:szCs w:val="22"/>
        </w:rPr>
        <w:t>broj djece upisane u osnovnu školu povećao za 0,5%</w:t>
      </w:r>
      <w:r>
        <w:rPr>
          <w:color w:val="000000" w:themeColor="text1"/>
          <w:sz w:val="22"/>
          <w:szCs w:val="22"/>
        </w:rPr>
        <w:t>.</w:t>
      </w:r>
    </w:p>
    <w:p w14:paraId="561CF506" w14:textId="77777777" w:rsidR="00823902" w:rsidRPr="003C30B9" w:rsidRDefault="00823902" w:rsidP="00823902">
      <w:pPr>
        <w:spacing w:line="264" w:lineRule="auto"/>
        <w:jc w:val="both"/>
        <w:rPr>
          <w:color w:val="000000" w:themeColor="text1"/>
          <w:sz w:val="22"/>
          <w:szCs w:val="22"/>
        </w:rPr>
      </w:pPr>
    </w:p>
    <w:p w14:paraId="2FF0DB52" w14:textId="77777777" w:rsidR="00823902" w:rsidRPr="003C30B9" w:rsidRDefault="00823902" w:rsidP="00823902">
      <w:pPr>
        <w:spacing w:line="264" w:lineRule="auto"/>
        <w:jc w:val="both"/>
        <w:rPr>
          <w:rFonts w:cs="Arial"/>
          <w:color w:val="000000" w:themeColor="text1"/>
          <w:sz w:val="22"/>
          <w:szCs w:val="22"/>
          <w:highlight w:val="yellow"/>
        </w:rPr>
      </w:pPr>
      <w:r w:rsidRPr="003C30B9">
        <w:rPr>
          <w:color w:val="000000" w:themeColor="text1"/>
          <w:sz w:val="22"/>
          <w:szCs w:val="22"/>
        </w:rPr>
        <w:t>Učešće djece upisane u osnovne škole u 2019. godini u ukupnoj populaciji opštine iznosilo je 11,7% što je veći procenat u odnosu na mnoge crnogorske opštine i veći procenat od prosjeka Crne Gore (10,9%). To ukazuje na to da je populacija opštine Tuzi mlađa od crnogorskog prosjeka</w:t>
      </w:r>
      <w:r>
        <w:rPr>
          <w:color w:val="000000" w:themeColor="text1"/>
          <w:sz w:val="22"/>
          <w:szCs w:val="22"/>
        </w:rPr>
        <w:t>.</w:t>
      </w:r>
    </w:p>
    <w:p w14:paraId="461AA118" w14:textId="77777777" w:rsidR="00823902" w:rsidRPr="00905F83" w:rsidRDefault="00823902" w:rsidP="00823902">
      <w:pPr>
        <w:spacing w:line="264" w:lineRule="auto"/>
        <w:jc w:val="both"/>
        <w:rPr>
          <w:rFonts w:cs="Arial"/>
          <w:color w:val="000000" w:themeColor="text1"/>
          <w:sz w:val="22"/>
          <w:szCs w:val="22"/>
          <w:highlight w:val="yellow"/>
        </w:rPr>
      </w:pPr>
    </w:p>
    <w:p w14:paraId="06A2FA6D" w14:textId="77777777" w:rsidR="00823902" w:rsidRPr="00290F3D" w:rsidRDefault="00823902" w:rsidP="00823902">
      <w:pPr>
        <w:spacing w:line="264" w:lineRule="auto"/>
        <w:jc w:val="both"/>
        <w:rPr>
          <w:i/>
          <w:iCs/>
          <w:sz w:val="22"/>
          <w:szCs w:val="22"/>
        </w:rPr>
      </w:pPr>
      <w:bookmarkStart w:id="32" w:name="_Toc44873744"/>
      <w:bookmarkStart w:id="33" w:name="_Toc44874126"/>
      <w:bookmarkStart w:id="34" w:name="_Toc44874208"/>
      <w:bookmarkStart w:id="35" w:name="_Toc52644590"/>
      <w:r w:rsidRPr="00290F3D">
        <w:rPr>
          <w:i/>
          <w:iCs/>
          <w:sz w:val="22"/>
          <w:szCs w:val="22"/>
        </w:rPr>
        <w:t>Obrazovna struktura stanovništva (starosti 15 i više godina)</w:t>
      </w:r>
      <w:r w:rsidRPr="00290F3D">
        <w:rPr>
          <w:rStyle w:val="FootnoteReference"/>
          <w:rFonts w:cs="Arial"/>
          <w:b/>
          <w:bCs/>
          <w:i/>
          <w:iCs/>
          <w:sz w:val="22"/>
          <w:szCs w:val="22"/>
        </w:rPr>
        <w:footnoteReference w:id="4"/>
      </w:r>
      <w:bookmarkEnd w:id="32"/>
      <w:bookmarkEnd w:id="33"/>
      <w:bookmarkEnd w:id="34"/>
      <w:bookmarkEnd w:id="35"/>
    </w:p>
    <w:p w14:paraId="356DDFDF" w14:textId="77777777" w:rsidR="00823902" w:rsidRPr="00290F3D" w:rsidRDefault="00823902" w:rsidP="00823902">
      <w:pPr>
        <w:spacing w:line="264" w:lineRule="auto"/>
        <w:jc w:val="both"/>
        <w:rPr>
          <w:rFonts w:cs="Arial"/>
        </w:rPr>
      </w:pPr>
    </w:p>
    <w:p w14:paraId="5332314C" w14:textId="77777777" w:rsidR="00823902" w:rsidRPr="009B33FC" w:rsidRDefault="00823902" w:rsidP="00823902">
      <w:pPr>
        <w:spacing w:line="264" w:lineRule="auto"/>
        <w:jc w:val="both"/>
        <w:rPr>
          <w:rFonts w:cs="Arial"/>
          <w:sz w:val="22"/>
          <w:szCs w:val="22"/>
        </w:rPr>
      </w:pPr>
      <w:r w:rsidRPr="009B33FC">
        <w:rPr>
          <w:rFonts w:cs="Arial"/>
          <w:sz w:val="22"/>
          <w:szCs w:val="22"/>
        </w:rPr>
        <w:t xml:space="preserve">Obrazovna struktura odraslog stanovništva je jedan od ključnih faktora za  socio-ekonomski razvoj društva pa i lokalnog tržišta rada. U 2011. </w:t>
      </w:r>
      <w:r>
        <w:rPr>
          <w:rFonts w:cs="Arial"/>
          <w:sz w:val="22"/>
          <w:szCs w:val="22"/>
        </w:rPr>
        <w:t>g</w:t>
      </w:r>
      <w:r w:rsidRPr="009B33FC">
        <w:rPr>
          <w:rFonts w:cs="Arial"/>
          <w:sz w:val="22"/>
          <w:szCs w:val="22"/>
        </w:rPr>
        <w:t xml:space="preserve">odini </w:t>
      </w:r>
      <w:r>
        <w:rPr>
          <w:rFonts w:cs="Arial"/>
          <w:sz w:val="22"/>
          <w:szCs w:val="22"/>
        </w:rPr>
        <w:t xml:space="preserve">Gradska </w:t>
      </w:r>
      <w:r w:rsidRPr="009B33FC">
        <w:rPr>
          <w:rFonts w:cs="Arial"/>
          <w:sz w:val="22"/>
          <w:szCs w:val="22"/>
        </w:rPr>
        <w:t>opština Tuzi imala je 44,8% stanovništva sa završenom osnovnom školom, 38,6% stanovništva sa završenom srednjom školom i 6,9% stanovništva sa visokim stepenom obrazovanja.</w:t>
      </w:r>
    </w:p>
    <w:p w14:paraId="479A0ECB" w14:textId="77777777" w:rsidR="00823902" w:rsidRDefault="00823902" w:rsidP="00823902">
      <w:pPr>
        <w:spacing w:line="264" w:lineRule="auto"/>
        <w:jc w:val="both"/>
        <w:rPr>
          <w:rFonts w:cs="Arial"/>
        </w:rPr>
      </w:pPr>
    </w:p>
    <w:p w14:paraId="7C3667F2" w14:textId="77777777" w:rsidR="00823902" w:rsidRDefault="00823902" w:rsidP="00823902">
      <w:pPr>
        <w:shd w:val="clear" w:color="auto" w:fill="FFFFFF" w:themeFill="background1"/>
        <w:spacing w:line="264" w:lineRule="auto"/>
        <w:rPr>
          <w:szCs w:val="20"/>
        </w:rPr>
      </w:pPr>
      <w:r w:rsidRPr="002B4539">
        <w:rPr>
          <w:rFonts w:cs="Arial"/>
          <w:szCs w:val="20"/>
        </w:rPr>
        <w:t xml:space="preserve">Tabela 2: </w:t>
      </w:r>
      <w:r w:rsidRPr="002B4539">
        <w:rPr>
          <w:szCs w:val="20"/>
        </w:rPr>
        <w:t>Obrazovna struktura stanovništva (starosti 15 i više godina)</w:t>
      </w:r>
      <w:r w:rsidRPr="002B4539">
        <w:rPr>
          <w:rStyle w:val="FootnoteReference"/>
          <w:szCs w:val="20"/>
        </w:rPr>
        <w:footnoteReference w:id="5"/>
      </w:r>
    </w:p>
    <w:p w14:paraId="4E3EA5D3" w14:textId="77777777" w:rsidR="00823902" w:rsidRDefault="00823902" w:rsidP="00823902">
      <w:pPr>
        <w:shd w:val="clear" w:color="auto" w:fill="FFFFFF" w:themeFill="background1"/>
        <w:spacing w:line="264" w:lineRule="auto"/>
        <w:rPr>
          <w:szCs w:val="20"/>
        </w:rPr>
      </w:pPr>
    </w:p>
    <w:tbl>
      <w:tblPr>
        <w:tblW w:w="5780" w:type="dxa"/>
        <w:jc w:val="center"/>
        <w:tblCellMar>
          <w:left w:w="70" w:type="dxa"/>
          <w:right w:w="70" w:type="dxa"/>
        </w:tblCellMar>
        <w:tblLook w:val="04A0" w:firstRow="1" w:lastRow="0" w:firstColumn="1" w:lastColumn="0" w:noHBand="0" w:noVBand="1"/>
      </w:tblPr>
      <w:tblGrid>
        <w:gridCol w:w="3580"/>
        <w:gridCol w:w="1240"/>
        <w:gridCol w:w="960"/>
      </w:tblGrid>
      <w:tr w:rsidR="00823902" w:rsidRPr="009B33FC" w14:paraId="4A1A56A3" w14:textId="77777777" w:rsidTr="00360740">
        <w:trPr>
          <w:trHeight w:val="288"/>
          <w:jc w:val="center"/>
        </w:trPr>
        <w:tc>
          <w:tcPr>
            <w:tcW w:w="358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6C73AE" w14:textId="77777777" w:rsidR="00823902" w:rsidRPr="009B33FC" w:rsidRDefault="00823902" w:rsidP="00360740">
            <w:pPr>
              <w:spacing w:line="264" w:lineRule="auto"/>
              <w:jc w:val="center"/>
              <w:rPr>
                <w:rFonts w:eastAsia="Times New Roman" w:cs="Calibri"/>
                <w:b/>
                <w:bCs/>
                <w:color w:val="000000"/>
                <w:sz w:val="18"/>
                <w:lang w:val="sl-SI" w:eastAsia="sl-SI"/>
              </w:rPr>
            </w:pPr>
            <w:r w:rsidRPr="009B33FC">
              <w:rPr>
                <w:rFonts w:eastAsia="Times New Roman" w:cs="Calibri"/>
                <w:b/>
                <w:bCs/>
                <w:color w:val="000000"/>
                <w:sz w:val="18"/>
                <w:lang w:val="sl-SI" w:eastAsia="sl-SI"/>
              </w:rPr>
              <w:t>Stepen obrazovanja</w:t>
            </w:r>
          </w:p>
        </w:tc>
        <w:tc>
          <w:tcPr>
            <w:tcW w:w="1240" w:type="dxa"/>
            <w:tcBorders>
              <w:top w:val="single" w:sz="4" w:space="0" w:color="auto"/>
              <w:left w:val="nil"/>
              <w:bottom w:val="nil"/>
              <w:right w:val="single" w:sz="4" w:space="0" w:color="auto"/>
            </w:tcBorders>
            <w:shd w:val="clear" w:color="auto" w:fill="FFFF99"/>
            <w:vAlign w:val="center"/>
            <w:hideMark/>
          </w:tcPr>
          <w:p w14:paraId="5F9EC6DB" w14:textId="77777777" w:rsidR="00823902" w:rsidRPr="009B33FC" w:rsidRDefault="00823902" w:rsidP="00360740">
            <w:pPr>
              <w:spacing w:line="264" w:lineRule="auto"/>
              <w:jc w:val="center"/>
              <w:rPr>
                <w:rFonts w:eastAsia="Times New Roman" w:cs="Calibri"/>
                <w:b/>
                <w:bCs/>
                <w:color w:val="000000"/>
                <w:sz w:val="18"/>
                <w:lang w:val="sl-SI" w:eastAsia="sl-SI"/>
              </w:rPr>
            </w:pPr>
            <w:r w:rsidRPr="009B33FC">
              <w:rPr>
                <w:rFonts w:eastAsia="Times New Roman" w:cs="Calibri"/>
                <w:b/>
                <w:bCs/>
                <w:color w:val="000000"/>
                <w:sz w:val="18"/>
                <w:lang w:val="sl-SI" w:eastAsia="sl-SI"/>
              </w:rPr>
              <w:t>Tuzi</w:t>
            </w:r>
          </w:p>
        </w:tc>
        <w:tc>
          <w:tcPr>
            <w:tcW w:w="960" w:type="dxa"/>
            <w:tcBorders>
              <w:top w:val="single" w:sz="4" w:space="0" w:color="auto"/>
              <w:left w:val="nil"/>
              <w:bottom w:val="nil"/>
              <w:right w:val="single" w:sz="4" w:space="0" w:color="auto"/>
            </w:tcBorders>
            <w:shd w:val="clear" w:color="auto" w:fill="FFFF99"/>
            <w:vAlign w:val="center"/>
            <w:hideMark/>
          </w:tcPr>
          <w:p w14:paraId="693FA7EE" w14:textId="77777777" w:rsidR="00823902" w:rsidRPr="009B33FC" w:rsidRDefault="00823902" w:rsidP="00360740">
            <w:pPr>
              <w:spacing w:line="264" w:lineRule="auto"/>
              <w:jc w:val="center"/>
              <w:rPr>
                <w:rFonts w:eastAsia="Times New Roman" w:cs="Calibri"/>
                <w:b/>
                <w:bCs/>
                <w:color w:val="000000"/>
                <w:sz w:val="18"/>
                <w:lang w:val="sl-SI" w:eastAsia="sl-SI"/>
              </w:rPr>
            </w:pPr>
            <w:r w:rsidRPr="009B33FC">
              <w:rPr>
                <w:rFonts w:eastAsia="Times New Roman" w:cs="Calibri"/>
                <w:b/>
                <w:bCs/>
                <w:color w:val="000000"/>
                <w:sz w:val="18"/>
                <w:lang w:val="sl-SI" w:eastAsia="sl-SI"/>
              </w:rPr>
              <w:t>%</w:t>
            </w:r>
          </w:p>
        </w:tc>
      </w:tr>
      <w:tr w:rsidR="00823902" w:rsidRPr="009B33FC" w14:paraId="08BC5407" w14:textId="77777777" w:rsidTr="00360740">
        <w:trPr>
          <w:trHeight w:val="288"/>
          <w:jc w:val="center"/>
        </w:trPr>
        <w:tc>
          <w:tcPr>
            <w:tcW w:w="3580" w:type="dxa"/>
            <w:tcBorders>
              <w:top w:val="nil"/>
              <w:left w:val="single" w:sz="4" w:space="0" w:color="auto"/>
              <w:bottom w:val="single" w:sz="4" w:space="0" w:color="auto"/>
              <w:right w:val="nil"/>
            </w:tcBorders>
            <w:shd w:val="clear" w:color="auto" w:fill="auto"/>
            <w:vAlign w:val="center"/>
            <w:hideMark/>
          </w:tcPr>
          <w:p w14:paraId="6F7A8ABF" w14:textId="77777777" w:rsidR="00823902" w:rsidRPr="009B33FC" w:rsidRDefault="00823902" w:rsidP="00360740">
            <w:pPr>
              <w:spacing w:line="264" w:lineRule="auto"/>
              <w:rPr>
                <w:rFonts w:eastAsia="Times New Roman" w:cs="Calibri"/>
                <w:color w:val="000000"/>
                <w:sz w:val="18"/>
                <w:lang w:val="sl-SI" w:eastAsia="sl-SI"/>
              </w:rPr>
            </w:pPr>
            <w:r w:rsidRPr="009B33FC">
              <w:rPr>
                <w:rFonts w:eastAsia="Times New Roman" w:cs="Calibri"/>
                <w:color w:val="000000"/>
                <w:sz w:val="18"/>
                <w:lang w:val="sl-SI" w:eastAsia="sl-SI"/>
              </w:rPr>
              <w:t>Bez školske spreme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9B1EE"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686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9BCAB5"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8,0</w:t>
            </w:r>
          </w:p>
        </w:tc>
      </w:tr>
      <w:tr w:rsidR="00823902" w:rsidRPr="009B33FC" w14:paraId="6C804585" w14:textId="77777777" w:rsidTr="00360740">
        <w:trPr>
          <w:trHeight w:val="288"/>
          <w:jc w:val="center"/>
        </w:trPr>
        <w:tc>
          <w:tcPr>
            <w:tcW w:w="3580" w:type="dxa"/>
            <w:tcBorders>
              <w:top w:val="nil"/>
              <w:left w:val="single" w:sz="4" w:space="0" w:color="auto"/>
              <w:bottom w:val="single" w:sz="4" w:space="0" w:color="auto"/>
              <w:right w:val="nil"/>
            </w:tcBorders>
            <w:shd w:val="clear" w:color="auto" w:fill="auto"/>
            <w:vAlign w:val="center"/>
            <w:hideMark/>
          </w:tcPr>
          <w:p w14:paraId="3BF054F4" w14:textId="77777777" w:rsidR="00823902" w:rsidRPr="009B33FC" w:rsidRDefault="00823902" w:rsidP="00360740">
            <w:pPr>
              <w:spacing w:line="264" w:lineRule="auto"/>
              <w:rPr>
                <w:rFonts w:eastAsia="Times New Roman" w:cs="Calibri"/>
                <w:color w:val="000000"/>
                <w:sz w:val="18"/>
                <w:lang w:val="sl-SI" w:eastAsia="sl-SI"/>
              </w:rPr>
            </w:pPr>
            <w:r w:rsidRPr="009B33FC">
              <w:rPr>
                <w:rFonts w:eastAsia="Times New Roman" w:cs="Calibri"/>
                <w:color w:val="000000"/>
                <w:sz w:val="18"/>
                <w:lang w:val="sl-SI" w:eastAsia="sl-SI"/>
              </w:rPr>
              <w:t>Osnovno obrazovanje</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DF7E844"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3.857</w:t>
            </w:r>
          </w:p>
        </w:tc>
        <w:tc>
          <w:tcPr>
            <w:tcW w:w="960" w:type="dxa"/>
            <w:tcBorders>
              <w:top w:val="nil"/>
              <w:left w:val="nil"/>
              <w:bottom w:val="single" w:sz="4" w:space="0" w:color="auto"/>
              <w:right w:val="single" w:sz="4" w:space="0" w:color="auto"/>
            </w:tcBorders>
            <w:shd w:val="clear" w:color="auto" w:fill="auto"/>
            <w:vAlign w:val="center"/>
            <w:hideMark/>
          </w:tcPr>
          <w:p w14:paraId="7A962116"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44,8</w:t>
            </w:r>
          </w:p>
        </w:tc>
      </w:tr>
      <w:tr w:rsidR="00823902" w:rsidRPr="009B33FC" w14:paraId="71D8FFBB" w14:textId="77777777" w:rsidTr="00360740">
        <w:trPr>
          <w:trHeight w:val="288"/>
          <w:jc w:val="center"/>
        </w:trPr>
        <w:tc>
          <w:tcPr>
            <w:tcW w:w="3580" w:type="dxa"/>
            <w:tcBorders>
              <w:top w:val="nil"/>
              <w:left w:val="single" w:sz="4" w:space="0" w:color="auto"/>
              <w:bottom w:val="single" w:sz="4" w:space="0" w:color="auto"/>
              <w:right w:val="nil"/>
            </w:tcBorders>
            <w:shd w:val="clear" w:color="auto" w:fill="auto"/>
            <w:vAlign w:val="center"/>
            <w:hideMark/>
          </w:tcPr>
          <w:p w14:paraId="0FF7FB53" w14:textId="77777777" w:rsidR="00823902" w:rsidRPr="009B33FC" w:rsidRDefault="00823902" w:rsidP="00360740">
            <w:pPr>
              <w:spacing w:line="264" w:lineRule="auto"/>
              <w:rPr>
                <w:rFonts w:eastAsia="Times New Roman" w:cs="Calibri"/>
                <w:color w:val="000000"/>
                <w:sz w:val="18"/>
                <w:lang w:val="sl-SI" w:eastAsia="sl-SI"/>
              </w:rPr>
            </w:pPr>
            <w:r w:rsidRPr="009B33FC">
              <w:rPr>
                <w:rFonts w:eastAsia="Times New Roman" w:cs="Calibri"/>
                <w:color w:val="000000"/>
                <w:sz w:val="18"/>
                <w:lang w:val="sl-SI" w:eastAsia="sl-SI"/>
              </w:rPr>
              <w:t>Srednje obrazovanje</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7716A4E"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3.324</w:t>
            </w:r>
          </w:p>
        </w:tc>
        <w:tc>
          <w:tcPr>
            <w:tcW w:w="960" w:type="dxa"/>
            <w:tcBorders>
              <w:top w:val="nil"/>
              <w:left w:val="nil"/>
              <w:bottom w:val="single" w:sz="4" w:space="0" w:color="auto"/>
              <w:right w:val="single" w:sz="4" w:space="0" w:color="auto"/>
            </w:tcBorders>
            <w:shd w:val="clear" w:color="auto" w:fill="auto"/>
            <w:vAlign w:val="center"/>
            <w:hideMark/>
          </w:tcPr>
          <w:p w14:paraId="1508134C"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38,6</w:t>
            </w:r>
          </w:p>
        </w:tc>
      </w:tr>
      <w:tr w:rsidR="00823902" w:rsidRPr="009B33FC" w14:paraId="50491AC7" w14:textId="77777777" w:rsidTr="00360740">
        <w:trPr>
          <w:trHeight w:val="288"/>
          <w:jc w:val="center"/>
        </w:trPr>
        <w:tc>
          <w:tcPr>
            <w:tcW w:w="3580" w:type="dxa"/>
            <w:tcBorders>
              <w:top w:val="nil"/>
              <w:left w:val="single" w:sz="4" w:space="0" w:color="auto"/>
              <w:bottom w:val="single" w:sz="4" w:space="0" w:color="auto"/>
              <w:right w:val="nil"/>
            </w:tcBorders>
            <w:shd w:val="clear" w:color="auto" w:fill="auto"/>
            <w:vAlign w:val="center"/>
            <w:hideMark/>
          </w:tcPr>
          <w:p w14:paraId="2CD7A0D2" w14:textId="77777777" w:rsidR="00823902" w:rsidRPr="009B33FC" w:rsidRDefault="00823902" w:rsidP="00360740">
            <w:pPr>
              <w:spacing w:line="264" w:lineRule="auto"/>
              <w:rPr>
                <w:rFonts w:eastAsia="Times New Roman" w:cs="Calibri"/>
                <w:color w:val="000000"/>
                <w:sz w:val="18"/>
                <w:lang w:val="sl-SI" w:eastAsia="sl-SI"/>
              </w:rPr>
            </w:pPr>
            <w:r w:rsidRPr="009B33FC">
              <w:rPr>
                <w:rFonts w:eastAsia="Times New Roman" w:cs="Calibri"/>
                <w:color w:val="000000"/>
                <w:sz w:val="18"/>
                <w:lang w:val="sl-SI" w:eastAsia="sl-SI"/>
              </w:rPr>
              <w:t>Više i visoko obrazovanje</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674163BD"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595</w:t>
            </w:r>
          </w:p>
        </w:tc>
        <w:tc>
          <w:tcPr>
            <w:tcW w:w="960" w:type="dxa"/>
            <w:tcBorders>
              <w:top w:val="nil"/>
              <w:left w:val="nil"/>
              <w:bottom w:val="single" w:sz="4" w:space="0" w:color="auto"/>
              <w:right w:val="single" w:sz="4" w:space="0" w:color="auto"/>
            </w:tcBorders>
            <w:shd w:val="clear" w:color="auto" w:fill="auto"/>
            <w:vAlign w:val="center"/>
            <w:hideMark/>
          </w:tcPr>
          <w:p w14:paraId="529C467D"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6,9</w:t>
            </w:r>
          </w:p>
        </w:tc>
      </w:tr>
      <w:tr w:rsidR="00823902" w:rsidRPr="009B33FC" w14:paraId="3586DFD0" w14:textId="77777777" w:rsidTr="00360740">
        <w:trPr>
          <w:trHeight w:val="288"/>
          <w:jc w:val="center"/>
        </w:trPr>
        <w:tc>
          <w:tcPr>
            <w:tcW w:w="3580" w:type="dxa"/>
            <w:tcBorders>
              <w:top w:val="nil"/>
              <w:left w:val="single" w:sz="4" w:space="0" w:color="auto"/>
              <w:bottom w:val="single" w:sz="4" w:space="0" w:color="auto"/>
              <w:right w:val="nil"/>
            </w:tcBorders>
            <w:shd w:val="clear" w:color="auto" w:fill="auto"/>
            <w:vAlign w:val="center"/>
            <w:hideMark/>
          </w:tcPr>
          <w:p w14:paraId="1F951751" w14:textId="77777777" w:rsidR="00823902" w:rsidRPr="009B33FC" w:rsidRDefault="00823902" w:rsidP="00360740">
            <w:pPr>
              <w:spacing w:line="264" w:lineRule="auto"/>
              <w:rPr>
                <w:rFonts w:eastAsia="Times New Roman" w:cs="Calibri"/>
                <w:color w:val="000000"/>
                <w:sz w:val="18"/>
                <w:lang w:val="sl-SI" w:eastAsia="sl-SI"/>
              </w:rPr>
            </w:pPr>
            <w:r w:rsidRPr="009B33FC">
              <w:rPr>
                <w:rFonts w:eastAsia="Times New Roman" w:cs="Calibri"/>
                <w:color w:val="000000"/>
                <w:sz w:val="18"/>
                <w:lang w:val="sl-SI" w:eastAsia="sl-SI"/>
              </w:rPr>
              <w:t>Postdiplomske magistarske studije</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5AC3BCB"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40</w:t>
            </w:r>
          </w:p>
        </w:tc>
        <w:tc>
          <w:tcPr>
            <w:tcW w:w="960" w:type="dxa"/>
            <w:tcBorders>
              <w:top w:val="nil"/>
              <w:left w:val="nil"/>
              <w:bottom w:val="single" w:sz="4" w:space="0" w:color="auto"/>
              <w:right w:val="single" w:sz="4" w:space="0" w:color="auto"/>
            </w:tcBorders>
            <w:shd w:val="clear" w:color="auto" w:fill="auto"/>
            <w:vAlign w:val="center"/>
            <w:hideMark/>
          </w:tcPr>
          <w:p w14:paraId="2B7EAB85"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0,5</w:t>
            </w:r>
          </w:p>
        </w:tc>
      </w:tr>
      <w:tr w:rsidR="00823902" w:rsidRPr="009B33FC" w14:paraId="49E5AC58" w14:textId="77777777" w:rsidTr="00360740">
        <w:trPr>
          <w:trHeight w:val="288"/>
          <w:jc w:val="center"/>
        </w:trPr>
        <w:tc>
          <w:tcPr>
            <w:tcW w:w="3580" w:type="dxa"/>
            <w:tcBorders>
              <w:top w:val="nil"/>
              <w:left w:val="single" w:sz="4" w:space="0" w:color="auto"/>
              <w:bottom w:val="single" w:sz="4" w:space="0" w:color="auto"/>
              <w:right w:val="nil"/>
            </w:tcBorders>
            <w:shd w:val="clear" w:color="auto" w:fill="auto"/>
            <w:vAlign w:val="center"/>
            <w:hideMark/>
          </w:tcPr>
          <w:p w14:paraId="124507E1" w14:textId="77777777" w:rsidR="00823902" w:rsidRPr="009B33FC" w:rsidRDefault="00823902" w:rsidP="00360740">
            <w:pPr>
              <w:spacing w:line="264" w:lineRule="auto"/>
              <w:rPr>
                <w:rFonts w:eastAsia="Times New Roman" w:cs="Calibri"/>
                <w:color w:val="000000"/>
                <w:sz w:val="18"/>
                <w:lang w:val="sl-SI" w:eastAsia="sl-SI"/>
              </w:rPr>
            </w:pPr>
            <w:r w:rsidRPr="009B33FC">
              <w:rPr>
                <w:rFonts w:eastAsia="Times New Roman" w:cs="Calibri"/>
                <w:color w:val="000000"/>
                <w:sz w:val="18"/>
                <w:lang w:val="sl-SI" w:eastAsia="sl-SI"/>
              </w:rPr>
              <w:t>Doktorat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D4C09FE"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8</w:t>
            </w:r>
          </w:p>
        </w:tc>
        <w:tc>
          <w:tcPr>
            <w:tcW w:w="960" w:type="dxa"/>
            <w:tcBorders>
              <w:top w:val="nil"/>
              <w:left w:val="nil"/>
              <w:bottom w:val="single" w:sz="4" w:space="0" w:color="auto"/>
              <w:right w:val="single" w:sz="4" w:space="0" w:color="auto"/>
            </w:tcBorders>
            <w:shd w:val="clear" w:color="auto" w:fill="auto"/>
            <w:vAlign w:val="center"/>
            <w:hideMark/>
          </w:tcPr>
          <w:p w14:paraId="69284B82"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0,1</w:t>
            </w:r>
          </w:p>
        </w:tc>
      </w:tr>
      <w:tr w:rsidR="00823902" w:rsidRPr="009B33FC" w14:paraId="59859B21" w14:textId="77777777" w:rsidTr="00360740">
        <w:trPr>
          <w:trHeight w:val="288"/>
          <w:jc w:val="center"/>
        </w:trPr>
        <w:tc>
          <w:tcPr>
            <w:tcW w:w="3580" w:type="dxa"/>
            <w:tcBorders>
              <w:top w:val="nil"/>
              <w:left w:val="single" w:sz="4" w:space="0" w:color="auto"/>
              <w:bottom w:val="single" w:sz="4" w:space="0" w:color="auto"/>
              <w:right w:val="nil"/>
            </w:tcBorders>
            <w:shd w:val="clear" w:color="auto" w:fill="auto"/>
            <w:vAlign w:val="center"/>
            <w:hideMark/>
          </w:tcPr>
          <w:p w14:paraId="0B1177F3" w14:textId="77777777" w:rsidR="00823902" w:rsidRPr="009B33FC" w:rsidRDefault="00823902" w:rsidP="00360740">
            <w:pPr>
              <w:spacing w:line="264" w:lineRule="auto"/>
              <w:rPr>
                <w:rFonts w:eastAsia="Times New Roman" w:cs="Calibri"/>
                <w:color w:val="000000"/>
                <w:sz w:val="18"/>
                <w:lang w:val="sl-SI" w:eastAsia="sl-SI"/>
              </w:rPr>
            </w:pPr>
            <w:r w:rsidRPr="009B33FC">
              <w:rPr>
                <w:rFonts w:eastAsia="Times New Roman" w:cs="Calibri"/>
                <w:color w:val="000000"/>
                <w:sz w:val="18"/>
                <w:lang w:val="sl-SI" w:eastAsia="sl-SI"/>
              </w:rPr>
              <w:t>Ostalo (bez izjašnjenja)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8335FCC"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106</w:t>
            </w:r>
          </w:p>
        </w:tc>
        <w:tc>
          <w:tcPr>
            <w:tcW w:w="960" w:type="dxa"/>
            <w:tcBorders>
              <w:top w:val="nil"/>
              <w:left w:val="nil"/>
              <w:bottom w:val="single" w:sz="4" w:space="0" w:color="auto"/>
              <w:right w:val="single" w:sz="4" w:space="0" w:color="auto"/>
            </w:tcBorders>
            <w:shd w:val="clear" w:color="auto" w:fill="auto"/>
            <w:vAlign w:val="center"/>
            <w:hideMark/>
          </w:tcPr>
          <w:p w14:paraId="25EEE9A1" w14:textId="77777777" w:rsidR="00823902" w:rsidRPr="009B33FC" w:rsidRDefault="00823902" w:rsidP="00360740">
            <w:pPr>
              <w:spacing w:line="264" w:lineRule="auto"/>
              <w:jc w:val="right"/>
              <w:rPr>
                <w:rFonts w:eastAsia="Times New Roman" w:cs="Calibri"/>
                <w:color w:val="000000"/>
                <w:sz w:val="18"/>
                <w:lang w:val="sl-SI" w:eastAsia="sl-SI"/>
              </w:rPr>
            </w:pPr>
            <w:r w:rsidRPr="009B33FC">
              <w:rPr>
                <w:rFonts w:eastAsia="Times New Roman" w:cs="Calibri"/>
                <w:color w:val="000000"/>
                <w:sz w:val="18"/>
                <w:lang w:val="sl-SI" w:eastAsia="sl-SI"/>
              </w:rPr>
              <w:t>1,2</w:t>
            </w:r>
          </w:p>
        </w:tc>
      </w:tr>
      <w:tr w:rsidR="00823902" w:rsidRPr="009B33FC" w14:paraId="7AD9F17B" w14:textId="77777777" w:rsidTr="00360740">
        <w:trPr>
          <w:trHeight w:val="288"/>
          <w:jc w:val="center"/>
        </w:trPr>
        <w:tc>
          <w:tcPr>
            <w:tcW w:w="3580" w:type="dxa"/>
            <w:tcBorders>
              <w:top w:val="nil"/>
              <w:left w:val="single" w:sz="4" w:space="0" w:color="auto"/>
              <w:bottom w:val="single" w:sz="4" w:space="0" w:color="auto"/>
              <w:right w:val="single" w:sz="4" w:space="0" w:color="auto"/>
            </w:tcBorders>
            <w:shd w:val="clear" w:color="auto" w:fill="FFFF99"/>
            <w:vAlign w:val="center"/>
            <w:hideMark/>
          </w:tcPr>
          <w:p w14:paraId="759D326D" w14:textId="77777777" w:rsidR="00823902" w:rsidRPr="009B33FC" w:rsidRDefault="00823902" w:rsidP="00360740">
            <w:pPr>
              <w:spacing w:line="264" w:lineRule="auto"/>
              <w:rPr>
                <w:rFonts w:eastAsia="Times New Roman" w:cs="Calibri"/>
                <w:b/>
                <w:bCs/>
                <w:color w:val="000000"/>
                <w:sz w:val="18"/>
                <w:lang w:val="sl-SI" w:eastAsia="sl-SI"/>
              </w:rPr>
            </w:pPr>
            <w:r w:rsidRPr="009B33FC">
              <w:rPr>
                <w:rFonts w:eastAsia="Times New Roman" w:cs="Calibri"/>
                <w:b/>
                <w:bCs/>
                <w:color w:val="000000"/>
                <w:sz w:val="18"/>
                <w:lang w:val="sl-SI" w:eastAsia="sl-SI"/>
              </w:rPr>
              <w:t>Ukupno</w:t>
            </w:r>
          </w:p>
        </w:tc>
        <w:tc>
          <w:tcPr>
            <w:tcW w:w="1240" w:type="dxa"/>
            <w:tcBorders>
              <w:top w:val="nil"/>
              <w:left w:val="nil"/>
              <w:bottom w:val="single" w:sz="4" w:space="0" w:color="auto"/>
              <w:right w:val="single" w:sz="4" w:space="0" w:color="auto"/>
            </w:tcBorders>
            <w:shd w:val="clear" w:color="auto" w:fill="FFFF99"/>
            <w:vAlign w:val="center"/>
            <w:hideMark/>
          </w:tcPr>
          <w:p w14:paraId="2AA47FF4" w14:textId="77777777" w:rsidR="00823902" w:rsidRPr="009B33FC" w:rsidRDefault="00823902" w:rsidP="00360740">
            <w:pPr>
              <w:spacing w:line="264" w:lineRule="auto"/>
              <w:jc w:val="right"/>
              <w:rPr>
                <w:rFonts w:eastAsia="Times New Roman" w:cs="Calibri"/>
                <w:b/>
                <w:bCs/>
                <w:color w:val="000000"/>
                <w:sz w:val="18"/>
                <w:lang w:val="sl-SI" w:eastAsia="sl-SI"/>
              </w:rPr>
            </w:pPr>
            <w:r w:rsidRPr="009B33FC">
              <w:rPr>
                <w:rFonts w:eastAsia="Times New Roman" w:cs="Calibri"/>
                <w:b/>
                <w:bCs/>
                <w:color w:val="000000"/>
                <w:sz w:val="18"/>
                <w:lang w:val="sl-SI" w:eastAsia="sl-SI"/>
              </w:rPr>
              <w:t>8616</w:t>
            </w:r>
          </w:p>
        </w:tc>
        <w:tc>
          <w:tcPr>
            <w:tcW w:w="960" w:type="dxa"/>
            <w:tcBorders>
              <w:top w:val="nil"/>
              <w:left w:val="nil"/>
              <w:bottom w:val="single" w:sz="4" w:space="0" w:color="auto"/>
              <w:right w:val="single" w:sz="4" w:space="0" w:color="auto"/>
            </w:tcBorders>
            <w:shd w:val="clear" w:color="auto" w:fill="FFFF99"/>
            <w:noWrap/>
            <w:vAlign w:val="bottom"/>
            <w:hideMark/>
          </w:tcPr>
          <w:p w14:paraId="03CD6CF7" w14:textId="77777777" w:rsidR="00823902" w:rsidRPr="009B33FC" w:rsidRDefault="00823902" w:rsidP="00360740">
            <w:pPr>
              <w:spacing w:line="264" w:lineRule="auto"/>
              <w:jc w:val="right"/>
              <w:rPr>
                <w:rFonts w:eastAsia="Times New Roman" w:cs="Calibri"/>
                <w:b/>
                <w:bCs/>
                <w:color w:val="000000"/>
                <w:sz w:val="18"/>
                <w:lang w:val="sl-SI" w:eastAsia="sl-SI"/>
              </w:rPr>
            </w:pPr>
            <w:r w:rsidRPr="009B33FC">
              <w:rPr>
                <w:rFonts w:eastAsia="Times New Roman" w:cs="Calibri"/>
                <w:b/>
                <w:bCs/>
                <w:color w:val="000000"/>
                <w:sz w:val="18"/>
                <w:lang w:val="sl-SI" w:eastAsia="sl-SI"/>
              </w:rPr>
              <w:t>100,0</w:t>
            </w:r>
          </w:p>
        </w:tc>
      </w:tr>
    </w:tbl>
    <w:p w14:paraId="1611ECE7" w14:textId="77777777" w:rsidR="00823902" w:rsidRDefault="00823902" w:rsidP="00823902">
      <w:pPr>
        <w:shd w:val="clear" w:color="auto" w:fill="FFFFFF" w:themeFill="background1"/>
        <w:spacing w:line="264" w:lineRule="auto"/>
        <w:ind w:left="6372"/>
        <w:rPr>
          <w:sz w:val="18"/>
        </w:rPr>
      </w:pPr>
      <w:r w:rsidRPr="006D2801">
        <w:rPr>
          <w:sz w:val="18"/>
        </w:rPr>
        <w:t>Izvor: MONSTAT</w:t>
      </w:r>
    </w:p>
    <w:p w14:paraId="48BA1F14" w14:textId="77777777" w:rsidR="00823902" w:rsidRPr="006D2801" w:rsidRDefault="00823902" w:rsidP="00823902">
      <w:pPr>
        <w:shd w:val="clear" w:color="auto" w:fill="FFFFFF" w:themeFill="background1"/>
        <w:spacing w:line="264" w:lineRule="auto"/>
        <w:ind w:left="6372"/>
        <w:rPr>
          <w:sz w:val="18"/>
        </w:rPr>
      </w:pPr>
    </w:p>
    <w:p w14:paraId="27470ED8" w14:textId="77777777" w:rsidR="00823902" w:rsidRPr="00D33703" w:rsidRDefault="00823902" w:rsidP="00823902">
      <w:pPr>
        <w:pStyle w:val="Heading2"/>
        <w:spacing w:before="0" w:line="264" w:lineRule="auto"/>
      </w:pPr>
      <w:bookmarkStart w:id="36" w:name="_Toc44873760"/>
      <w:bookmarkStart w:id="37" w:name="_Toc52644726"/>
      <w:bookmarkStart w:id="38" w:name="_Toc52951739"/>
      <w:bookmarkStart w:id="39" w:name="_Toc54538957"/>
      <w:bookmarkStart w:id="40" w:name="_Toc54690408"/>
      <w:bookmarkStart w:id="41" w:name="_Toc55672982"/>
      <w:bookmarkStart w:id="42" w:name="_Toc57365263"/>
      <w:r>
        <w:t xml:space="preserve">2.2 </w:t>
      </w:r>
      <w:r w:rsidRPr="00D33703">
        <w:t>Ekonomija</w:t>
      </w:r>
      <w:bookmarkEnd w:id="36"/>
      <w:bookmarkEnd w:id="37"/>
      <w:bookmarkEnd w:id="38"/>
      <w:bookmarkEnd w:id="39"/>
      <w:bookmarkEnd w:id="40"/>
      <w:bookmarkEnd w:id="41"/>
      <w:bookmarkEnd w:id="42"/>
    </w:p>
    <w:p w14:paraId="6C11405E" w14:textId="77777777" w:rsidR="00823902" w:rsidRPr="00D33703" w:rsidRDefault="00823902" w:rsidP="00823902">
      <w:pPr>
        <w:spacing w:line="264" w:lineRule="auto"/>
      </w:pPr>
    </w:p>
    <w:p w14:paraId="6CDF566C" w14:textId="77777777" w:rsidR="00823902" w:rsidRPr="00D33703" w:rsidRDefault="00823902" w:rsidP="00823902">
      <w:pPr>
        <w:pStyle w:val="Heading3"/>
        <w:spacing w:before="0" w:line="264" w:lineRule="auto"/>
      </w:pPr>
      <w:r w:rsidRPr="00D33703">
        <w:t>2.2.1 Postojeća situacija i ekonomski trendovi</w:t>
      </w:r>
    </w:p>
    <w:p w14:paraId="4F036C3D" w14:textId="77777777" w:rsidR="00823902" w:rsidRDefault="00823902" w:rsidP="00823902">
      <w:pPr>
        <w:spacing w:line="264" w:lineRule="auto"/>
        <w:jc w:val="both"/>
      </w:pPr>
    </w:p>
    <w:p w14:paraId="515C3581" w14:textId="77777777" w:rsidR="00823902" w:rsidRPr="00453048" w:rsidRDefault="00823902" w:rsidP="00823902">
      <w:pPr>
        <w:spacing w:line="264" w:lineRule="auto"/>
        <w:jc w:val="both"/>
        <w:rPr>
          <w:color w:val="000000" w:themeColor="text1"/>
          <w:sz w:val="22"/>
          <w:szCs w:val="22"/>
        </w:rPr>
      </w:pPr>
      <w:r w:rsidRPr="00453048">
        <w:rPr>
          <w:color w:val="000000" w:themeColor="text1"/>
          <w:sz w:val="22"/>
          <w:szCs w:val="22"/>
        </w:rPr>
        <w:t xml:space="preserve">Privreda opštine Tuzi se, prema Studiji opravdanosti osnivanja opštine Tuzi </w:t>
      </w:r>
      <w:r>
        <w:rPr>
          <w:color w:val="000000" w:themeColor="text1"/>
          <w:sz w:val="22"/>
          <w:szCs w:val="22"/>
        </w:rPr>
        <w:t>(</w:t>
      </w:r>
      <w:r w:rsidRPr="00453048">
        <w:rPr>
          <w:color w:val="000000" w:themeColor="text1"/>
          <w:sz w:val="22"/>
          <w:szCs w:val="22"/>
        </w:rPr>
        <w:t>2013. godine</w:t>
      </w:r>
      <w:r>
        <w:rPr>
          <w:color w:val="000000" w:themeColor="text1"/>
          <w:sz w:val="22"/>
          <w:szCs w:val="22"/>
        </w:rPr>
        <w:t>)</w:t>
      </w:r>
      <w:r w:rsidRPr="00453048">
        <w:rPr>
          <w:color w:val="000000" w:themeColor="text1"/>
          <w:sz w:val="22"/>
          <w:szCs w:val="22"/>
        </w:rPr>
        <w:t xml:space="preserve"> bazira na poljoprivredi, trgovini i turizmu. Shodno ovakvoj privrednoj strukturi, dominiraju mala i srednja preduzeća</w:t>
      </w:r>
      <w:r>
        <w:rPr>
          <w:color w:val="000000" w:themeColor="text1"/>
          <w:sz w:val="22"/>
          <w:szCs w:val="22"/>
        </w:rPr>
        <w:t>,</w:t>
      </w:r>
      <w:r w:rsidRPr="00453048">
        <w:rPr>
          <w:color w:val="000000" w:themeColor="text1"/>
          <w:sz w:val="22"/>
          <w:szCs w:val="22"/>
        </w:rPr>
        <w:t xml:space="preserve"> od kojih se najveći broj bavi trgovinom na veliko i malo, a prema pomenutoj studiji, u porastu je broj preduzeća u oblasti poljoprivrede. Takođe, opština raspolaže određenim prirodnim resursima u vidu voda, šuma i mineralnih sirovina, pa </w:t>
      </w:r>
      <w:r>
        <w:rPr>
          <w:color w:val="000000" w:themeColor="text1"/>
          <w:sz w:val="22"/>
          <w:szCs w:val="22"/>
        </w:rPr>
        <w:t>treba</w:t>
      </w:r>
      <w:r w:rsidRPr="00453048">
        <w:rPr>
          <w:color w:val="000000" w:themeColor="text1"/>
          <w:sz w:val="22"/>
          <w:szCs w:val="22"/>
        </w:rPr>
        <w:t xml:space="preserve"> budući razvoj bazirati na valorizaciji ovih resursa i razvoju sektora usluga u oblasti preduzetništva. U toku je izrada Strateškog plana razvoja opštine Tuzi koji će </w:t>
      </w:r>
      <w:r>
        <w:rPr>
          <w:color w:val="000000" w:themeColor="text1"/>
          <w:sz w:val="22"/>
          <w:szCs w:val="22"/>
        </w:rPr>
        <w:t xml:space="preserve">detaljno </w:t>
      </w:r>
      <w:r w:rsidRPr="00453048">
        <w:rPr>
          <w:color w:val="000000" w:themeColor="text1"/>
          <w:sz w:val="22"/>
          <w:szCs w:val="22"/>
        </w:rPr>
        <w:t xml:space="preserve">definisati prioritetne oblasti i pravce </w:t>
      </w:r>
      <w:r>
        <w:rPr>
          <w:color w:val="000000" w:themeColor="text1"/>
          <w:sz w:val="22"/>
          <w:szCs w:val="22"/>
        </w:rPr>
        <w:t xml:space="preserve">socio-ekonomskog </w:t>
      </w:r>
      <w:r w:rsidRPr="00453048">
        <w:rPr>
          <w:color w:val="000000" w:themeColor="text1"/>
          <w:sz w:val="22"/>
          <w:szCs w:val="22"/>
        </w:rPr>
        <w:t xml:space="preserve">razvoja. </w:t>
      </w:r>
    </w:p>
    <w:p w14:paraId="597D6B6E" w14:textId="77777777" w:rsidR="00823902" w:rsidRPr="00453048" w:rsidRDefault="00823902" w:rsidP="00823902">
      <w:pPr>
        <w:spacing w:line="264" w:lineRule="auto"/>
        <w:jc w:val="both"/>
        <w:rPr>
          <w:rFonts w:cs="Arial"/>
          <w:color w:val="000000" w:themeColor="text1"/>
          <w:sz w:val="22"/>
          <w:szCs w:val="22"/>
        </w:rPr>
      </w:pPr>
    </w:p>
    <w:p w14:paraId="3B8F456F" w14:textId="77777777" w:rsidR="00823902" w:rsidRPr="00453048" w:rsidRDefault="00823902" w:rsidP="00823902">
      <w:pPr>
        <w:spacing w:line="264" w:lineRule="auto"/>
        <w:rPr>
          <w:i/>
          <w:iCs/>
          <w:sz w:val="22"/>
          <w:szCs w:val="22"/>
        </w:rPr>
      </w:pPr>
      <w:r w:rsidRPr="00453048">
        <w:rPr>
          <w:i/>
          <w:iCs/>
          <w:sz w:val="22"/>
          <w:szCs w:val="22"/>
        </w:rPr>
        <w:t>Aktivni poslovni subjekti u opštini</w:t>
      </w:r>
    </w:p>
    <w:p w14:paraId="02679170" w14:textId="77777777" w:rsidR="00823902" w:rsidRDefault="00823902" w:rsidP="00823902">
      <w:pPr>
        <w:spacing w:line="264" w:lineRule="auto"/>
        <w:jc w:val="both"/>
        <w:rPr>
          <w:rFonts w:cs="Arial"/>
          <w:color w:val="000000" w:themeColor="text1"/>
          <w:sz w:val="22"/>
          <w:szCs w:val="22"/>
          <w:highlight w:val="yellow"/>
        </w:rPr>
      </w:pPr>
    </w:p>
    <w:p w14:paraId="5A432E8F" w14:textId="77777777" w:rsidR="00823902" w:rsidRPr="00F86C5B" w:rsidRDefault="00823902" w:rsidP="00823902">
      <w:pPr>
        <w:spacing w:line="264" w:lineRule="auto"/>
        <w:jc w:val="both"/>
        <w:rPr>
          <w:sz w:val="22"/>
          <w:szCs w:val="22"/>
        </w:rPr>
      </w:pPr>
      <w:r w:rsidRPr="00400062">
        <w:rPr>
          <w:rFonts w:cs="Arial"/>
          <w:color w:val="000000" w:themeColor="text1"/>
          <w:sz w:val="22"/>
          <w:szCs w:val="22"/>
        </w:rPr>
        <w:t>U ovom trenutku</w:t>
      </w:r>
      <w:r>
        <w:rPr>
          <w:rFonts w:cs="Arial"/>
          <w:color w:val="000000" w:themeColor="text1"/>
          <w:sz w:val="22"/>
          <w:szCs w:val="22"/>
        </w:rPr>
        <w:t xml:space="preserve"> teško je dati procjenu broja aktivnih poslovnih subjekata u opštini Tuzi, imajući u vidu da su Tuzi za mnoge firme upisani kao adresa sjedišta u Centralnom registru privrednih subjekata, dok je kao mjesto sjedišta upisana Podgorica. </w:t>
      </w:r>
      <w:r w:rsidRPr="00400062">
        <w:rPr>
          <w:rFonts w:cs="Arial"/>
          <w:color w:val="000000" w:themeColor="text1"/>
          <w:sz w:val="22"/>
          <w:szCs w:val="22"/>
        </w:rPr>
        <w:t xml:space="preserve"> </w:t>
      </w:r>
      <w:r w:rsidRPr="00F86C5B">
        <w:rPr>
          <w:rFonts w:cs="Courier New"/>
          <w:sz w:val="22"/>
          <w:szCs w:val="22"/>
          <w:shd w:val="clear" w:color="auto" w:fill="FFFFFF"/>
        </w:rPr>
        <w:t xml:space="preserve">Te firme će kroz proces preregistracije </w:t>
      </w:r>
      <w:r>
        <w:rPr>
          <w:rFonts w:cs="Courier New"/>
          <w:sz w:val="22"/>
          <w:szCs w:val="22"/>
          <w:shd w:val="clear" w:color="auto" w:fill="FFFFFF"/>
        </w:rPr>
        <w:t>prenijeti</w:t>
      </w:r>
      <w:r w:rsidRPr="00F86C5B">
        <w:rPr>
          <w:rFonts w:cs="Courier New"/>
          <w:sz w:val="22"/>
          <w:szCs w:val="22"/>
          <w:shd w:val="clear" w:color="auto" w:fill="FFFFFF"/>
        </w:rPr>
        <w:t xml:space="preserve"> i mjesto sjedišta u Tuzi. </w:t>
      </w:r>
      <w:r w:rsidRPr="00F86C5B">
        <w:rPr>
          <w:sz w:val="22"/>
          <w:szCs w:val="22"/>
        </w:rPr>
        <w:t xml:space="preserve"> </w:t>
      </w:r>
    </w:p>
    <w:p w14:paraId="5E5DF89E" w14:textId="77777777" w:rsidR="00823902" w:rsidRPr="00F86C5B" w:rsidRDefault="00823902" w:rsidP="00823902">
      <w:pPr>
        <w:spacing w:line="264" w:lineRule="auto"/>
        <w:rPr>
          <w:sz w:val="22"/>
          <w:szCs w:val="22"/>
        </w:rPr>
      </w:pPr>
      <w:r w:rsidRPr="00F86C5B">
        <w:rPr>
          <w:rFonts w:cs="Courier New"/>
          <w:sz w:val="22"/>
          <w:szCs w:val="22"/>
          <w:shd w:val="clear" w:color="auto" w:fill="FFFFFF"/>
        </w:rPr>
        <w:t>Prema Studiji o opravdanosti formiranja Opštine Tuzi (2013. godine), na teritoriji ove opštine registrovano</w:t>
      </w:r>
      <w:r>
        <w:rPr>
          <w:rFonts w:cs="Courier New"/>
          <w:sz w:val="22"/>
          <w:szCs w:val="22"/>
          <w:shd w:val="clear" w:color="auto" w:fill="FFFFFF"/>
        </w:rPr>
        <w:t xml:space="preserve"> je</w:t>
      </w:r>
      <w:r w:rsidRPr="00F86C5B">
        <w:rPr>
          <w:rFonts w:cs="Courier New"/>
          <w:sz w:val="22"/>
          <w:szCs w:val="22"/>
          <w:shd w:val="clear" w:color="auto" w:fill="FFFFFF"/>
        </w:rPr>
        <w:t xml:space="preserve"> preko 350 privrednih subjekata u raznim oblicima organizovanja i u raznim oblastima</w:t>
      </w:r>
      <w:r>
        <w:rPr>
          <w:rFonts w:cs="Courier New"/>
          <w:sz w:val="22"/>
          <w:szCs w:val="22"/>
          <w:shd w:val="clear" w:color="auto" w:fill="FFFFFF"/>
        </w:rPr>
        <w:t xml:space="preserve"> </w:t>
      </w:r>
      <w:r w:rsidRPr="00F86C5B">
        <w:rPr>
          <w:rFonts w:cs="Courier New"/>
          <w:sz w:val="22"/>
          <w:szCs w:val="22"/>
          <w:shd w:val="clear" w:color="auto" w:fill="FFFFFF"/>
        </w:rPr>
        <w:t>djelovanja.</w:t>
      </w:r>
      <w:r w:rsidRPr="00F86C5B">
        <w:rPr>
          <w:rFonts w:cs="Courier New"/>
          <w:sz w:val="22"/>
          <w:szCs w:val="22"/>
        </w:rPr>
        <w:br/>
      </w:r>
    </w:p>
    <w:p w14:paraId="5617BFFB" w14:textId="77777777" w:rsidR="00823902" w:rsidRPr="00F86C5B" w:rsidRDefault="00823902" w:rsidP="00823902">
      <w:pPr>
        <w:spacing w:line="264" w:lineRule="auto"/>
        <w:jc w:val="both"/>
        <w:rPr>
          <w:rFonts w:eastAsia="Times New Roman" w:cs="Arial"/>
          <w:sz w:val="22"/>
          <w:szCs w:val="22"/>
          <w:lang w:val="sl-SI" w:eastAsia="sl-SI"/>
        </w:rPr>
      </w:pPr>
      <w:r w:rsidRPr="00F86C5B">
        <w:rPr>
          <w:sz w:val="22"/>
          <w:szCs w:val="22"/>
        </w:rPr>
        <w:t xml:space="preserve">Prema podacima Lokalne uprave javnih prihoda </w:t>
      </w:r>
      <w:r w:rsidRPr="00F86C5B">
        <w:rPr>
          <w:rFonts w:cs="Courier New"/>
          <w:sz w:val="22"/>
          <w:szCs w:val="22"/>
          <w:shd w:val="clear" w:color="auto" w:fill="FFFFFF"/>
        </w:rPr>
        <w:t>316 privrednih društava plać</w:t>
      </w:r>
      <w:r>
        <w:rPr>
          <w:rFonts w:cs="Courier New"/>
          <w:sz w:val="22"/>
          <w:szCs w:val="22"/>
          <w:shd w:val="clear" w:color="auto" w:fill="FFFFFF"/>
        </w:rPr>
        <w:t>a</w:t>
      </w:r>
      <w:r w:rsidRPr="00F86C5B">
        <w:rPr>
          <w:rFonts w:cs="Courier New"/>
          <w:sz w:val="22"/>
          <w:szCs w:val="22"/>
          <w:shd w:val="clear" w:color="auto" w:fill="FFFFFF"/>
        </w:rPr>
        <w:t xml:space="preserve"> odre</w:t>
      </w:r>
      <w:r>
        <w:rPr>
          <w:rFonts w:cs="Courier New"/>
          <w:sz w:val="22"/>
          <w:szCs w:val="22"/>
          <w:shd w:val="clear" w:color="auto" w:fill="FFFFFF"/>
        </w:rPr>
        <w:t>đ</w:t>
      </w:r>
      <w:r w:rsidRPr="00F86C5B">
        <w:rPr>
          <w:rFonts w:cs="Courier New"/>
          <w:sz w:val="22"/>
          <w:szCs w:val="22"/>
          <w:shd w:val="clear" w:color="auto" w:fill="FFFFFF"/>
        </w:rPr>
        <w:t>ene namete Opštini Tuzi, kao</w:t>
      </w:r>
      <w:r>
        <w:rPr>
          <w:rFonts w:cs="Courier New"/>
          <w:sz w:val="22"/>
          <w:szCs w:val="22"/>
          <w:shd w:val="clear" w:color="auto" w:fill="FFFFFF"/>
        </w:rPr>
        <w:t xml:space="preserve"> što su,</w:t>
      </w:r>
      <w:r w:rsidRPr="00F86C5B">
        <w:rPr>
          <w:rFonts w:cs="Courier New"/>
          <w:sz w:val="22"/>
          <w:szCs w:val="22"/>
          <w:shd w:val="clear" w:color="auto" w:fill="FFFFFF"/>
        </w:rPr>
        <w:t xml:space="preserve"> na primjer</w:t>
      </w:r>
      <w:r>
        <w:rPr>
          <w:rFonts w:cs="Courier New"/>
          <w:sz w:val="22"/>
          <w:szCs w:val="22"/>
          <w:shd w:val="clear" w:color="auto" w:fill="FFFFFF"/>
        </w:rPr>
        <w:t>,</w:t>
      </w:r>
      <w:r w:rsidRPr="00F86C5B">
        <w:rPr>
          <w:rFonts w:cs="Courier New"/>
          <w:sz w:val="22"/>
          <w:szCs w:val="22"/>
          <w:shd w:val="clear" w:color="auto" w:fill="FFFFFF"/>
        </w:rPr>
        <w:t xml:space="preserve"> prirez na porez, porez na nepokretnost</w:t>
      </w:r>
      <w:r>
        <w:rPr>
          <w:rFonts w:cs="Courier New"/>
          <w:sz w:val="22"/>
          <w:szCs w:val="22"/>
          <w:shd w:val="clear" w:color="auto" w:fill="FFFFFF"/>
        </w:rPr>
        <w:t xml:space="preserve"> ili</w:t>
      </w:r>
      <w:r w:rsidRPr="00F86C5B">
        <w:rPr>
          <w:rFonts w:cs="Courier New"/>
          <w:sz w:val="22"/>
          <w:szCs w:val="22"/>
          <w:shd w:val="clear" w:color="auto" w:fill="FFFFFF"/>
        </w:rPr>
        <w:t xml:space="preserve"> naknade za opštinski put. To znači da te firme na neki način posluju na teritoriji Opštine Tuzi, imaju objekat u Tuzi</w:t>
      </w:r>
      <w:r>
        <w:rPr>
          <w:rFonts w:cs="Courier New"/>
          <w:sz w:val="22"/>
          <w:szCs w:val="22"/>
          <w:shd w:val="clear" w:color="auto" w:fill="FFFFFF"/>
        </w:rPr>
        <w:t>ma</w:t>
      </w:r>
      <w:r w:rsidRPr="00F86C5B">
        <w:rPr>
          <w:rFonts w:cs="Courier New"/>
          <w:sz w:val="22"/>
          <w:szCs w:val="22"/>
          <w:shd w:val="clear" w:color="auto" w:fill="FFFFFF"/>
        </w:rPr>
        <w:t>, imaju radnike koji posao obavljaju u Tuzi</w:t>
      </w:r>
      <w:r>
        <w:rPr>
          <w:rFonts w:cs="Courier New"/>
          <w:sz w:val="22"/>
          <w:szCs w:val="22"/>
          <w:shd w:val="clear" w:color="auto" w:fill="FFFFFF"/>
        </w:rPr>
        <w:t>ma</w:t>
      </w:r>
      <w:r w:rsidRPr="00F86C5B">
        <w:rPr>
          <w:rFonts w:cs="Courier New"/>
          <w:sz w:val="22"/>
          <w:szCs w:val="22"/>
          <w:shd w:val="clear" w:color="auto" w:fill="FFFFFF"/>
        </w:rPr>
        <w:t>, imaju magacin u Tuzi</w:t>
      </w:r>
      <w:r>
        <w:rPr>
          <w:rFonts w:cs="Courier New"/>
          <w:sz w:val="22"/>
          <w:szCs w:val="22"/>
          <w:shd w:val="clear" w:color="auto" w:fill="FFFFFF"/>
        </w:rPr>
        <w:t>ma</w:t>
      </w:r>
      <w:r w:rsidRPr="00F86C5B">
        <w:rPr>
          <w:rFonts w:cs="Courier New"/>
          <w:sz w:val="22"/>
          <w:szCs w:val="22"/>
          <w:shd w:val="clear" w:color="auto" w:fill="FFFFFF"/>
        </w:rPr>
        <w:t>, itd.</w:t>
      </w:r>
      <w:r>
        <w:rPr>
          <w:rStyle w:val="FootnoteReference"/>
          <w:rFonts w:cs="Courier New"/>
          <w:sz w:val="22"/>
          <w:szCs w:val="22"/>
          <w:shd w:val="clear" w:color="auto" w:fill="FFFFFF"/>
        </w:rPr>
        <w:footnoteReference w:id="6"/>
      </w:r>
      <w:r w:rsidRPr="00F86C5B">
        <w:rPr>
          <w:rFonts w:cs="Courier New"/>
          <w:sz w:val="22"/>
          <w:szCs w:val="22"/>
          <w:shd w:val="clear" w:color="auto" w:fill="FFFFFF"/>
        </w:rPr>
        <w:t xml:space="preserve"> </w:t>
      </w:r>
    </w:p>
    <w:p w14:paraId="682CE051" w14:textId="77777777" w:rsidR="00823902" w:rsidRDefault="00823902" w:rsidP="00823902">
      <w:pPr>
        <w:shd w:val="clear" w:color="auto" w:fill="FFFFFF" w:themeFill="background1"/>
        <w:spacing w:line="264" w:lineRule="auto"/>
        <w:jc w:val="both"/>
        <w:rPr>
          <w:rFonts w:cs="Arial"/>
          <w:color w:val="000000" w:themeColor="text1"/>
          <w:sz w:val="22"/>
          <w:szCs w:val="22"/>
        </w:rPr>
      </w:pPr>
    </w:p>
    <w:p w14:paraId="1CA65EFE" w14:textId="77777777" w:rsidR="00823902" w:rsidRDefault="00823902" w:rsidP="00823902">
      <w:pPr>
        <w:shd w:val="clear" w:color="auto" w:fill="FFFFFF" w:themeFill="background1"/>
        <w:spacing w:line="264" w:lineRule="auto"/>
        <w:jc w:val="both"/>
        <w:rPr>
          <w:rFonts w:cs="Arial"/>
          <w:color w:val="000000" w:themeColor="text1"/>
          <w:sz w:val="22"/>
          <w:szCs w:val="22"/>
        </w:rPr>
      </w:pPr>
      <w:r>
        <w:rPr>
          <w:rFonts w:cs="Arial"/>
          <w:color w:val="000000" w:themeColor="text1"/>
          <w:sz w:val="22"/>
          <w:szCs w:val="22"/>
        </w:rPr>
        <w:t>P</w:t>
      </w:r>
      <w:r w:rsidRPr="00EE76BD">
        <w:rPr>
          <w:rFonts w:cs="Arial"/>
          <w:color w:val="000000" w:themeColor="text1"/>
          <w:sz w:val="22"/>
          <w:szCs w:val="22"/>
        </w:rPr>
        <w:t>rema podacima Poreske uprave</w:t>
      </w:r>
      <w:r>
        <w:rPr>
          <w:rFonts w:cs="Arial"/>
          <w:color w:val="000000" w:themeColor="text1"/>
          <w:sz w:val="22"/>
          <w:szCs w:val="22"/>
        </w:rPr>
        <w:t>,</w:t>
      </w:r>
      <w:r w:rsidRPr="00EE76BD">
        <w:rPr>
          <w:rFonts w:cs="Arial"/>
          <w:color w:val="000000" w:themeColor="text1"/>
          <w:sz w:val="22"/>
          <w:szCs w:val="22"/>
        </w:rPr>
        <w:t xml:space="preserve"> finansijski izvještaj </w:t>
      </w:r>
      <w:r>
        <w:rPr>
          <w:rFonts w:cs="Arial"/>
          <w:color w:val="000000" w:themeColor="text1"/>
          <w:sz w:val="22"/>
          <w:szCs w:val="22"/>
        </w:rPr>
        <w:t>je u 2018. godini predalo 68 poslovnih subjekata, a u  2019. godini 84</w:t>
      </w:r>
      <w:r w:rsidRPr="00EE76BD">
        <w:rPr>
          <w:rFonts w:cs="Arial"/>
          <w:color w:val="000000" w:themeColor="text1"/>
          <w:sz w:val="22"/>
          <w:szCs w:val="22"/>
        </w:rPr>
        <w:t xml:space="preserve"> poslovn</w:t>
      </w:r>
      <w:r>
        <w:rPr>
          <w:rFonts w:cs="Arial"/>
          <w:color w:val="000000" w:themeColor="text1"/>
          <w:sz w:val="22"/>
          <w:szCs w:val="22"/>
        </w:rPr>
        <w:t>a</w:t>
      </w:r>
      <w:r w:rsidRPr="00EE76BD">
        <w:rPr>
          <w:rFonts w:cs="Arial"/>
          <w:color w:val="000000" w:themeColor="text1"/>
          <w:sz w:val="22"/>
          <w:szCs w:val="22"/>
        </w:rPr>
        <w:t xml:space="preserve"> subjekta</w:t>
      </w:r>
      <w:r>
        <w:rPr>
          <w:rFonts w:cs="Arial"/>
          <w:color w:val="000000" w:themeColor="text1"/>
          <w:sz w:val="22"/>
          <w:szCs w:val="22"/>
        </w:rPr>
        <w:t>.</w:t>
      </w:r>
      <w:r w:rsidRPr="001C40CC">
        <w:rPr>
          <w:rFonts w:cs="Arial"/>
          <w:color w:val="000000" w:themeColor="text1"/>
          <w:sz w:val="22"/>
          <w:szCs w:val="22"/>
        </w:rPr>
        <w:t xml:space="preserve"> </w:t>
      </w:r>
    </w:p>
    <w:p w14:paraId="3596E867" w14:textId="77777777" w:rsidR="00823902" w:rsidRDefault="00823902" w:rsidP="00823902">
      <w:pPr>
        <w:shd w:val="clear" w:color="auto" w:fill="FFFFFF" w:themeFill="background1"/>
        <w:spacing w:line="264" w:lineRule="auto"/>
        <w:jc w:val="both"/>
        <w:rPr>
          <w:rFonts w:cs="Arial"/>
          <w:color w:val="000000" w:themeColor="text1"/>
          <w:sz w:val="22"/>
          <w:szCs w:val="22"/>
        </w:rPr>
      </w:pPr>
    </w:p>
    <w:p w14:paraId="795E7EBF" w14:textId="77777777" w:rsidR="00823902" w:rsidRDefault="00823902" w:rsidP="00823902">
      <w:pPr>
        <w:shd w:val="clear" w:color="auto" w:fill="FFFFFF" w:themeFill="background1"/>
        <w:spacing w:line="264" w:lineRule="auto"/>
        <w:jc w:val="both"/>
        <w:rPr>
          <w:rFonts w:eastAsia="Times New Roman" w:cs="Arial"/>
          <w:color w:val="000000"/>
          <w:szCs w:val="20"/>
          <w:lang w:val="sl-SI" w:eastAsia="sl-SI"/>
        </w:rPr>
      </w:pPr>
      <w:bookmarkStart w:id="43" w:name="_Hlk55033346"/>
      <w:r w:rsidRPr="00D123CA">
        <w:rPr>
          <w:rFonts w:cs="Arial"/>
          <w:color w:val="000000" w:themeColor="text1"/>
          <w:szCs w:val="20"/>
        </w:rPr>
        <w:t xml:space="preserve">Tabela </w:t>
      </w:r>
      <w:r>
        <w:rPr>
          <w:rFonts w:cs="Arial"/>
          <w:color w:val="000000" w:themeColor="text1"/>
          <w:szCs w:val="20"/>
        </w:rPr>
        <w:t>3</w:t>
      </w:r>
      <w:r w:rsidRPr="00D123CA">
        <w:rPr>
          <w:rFonts w:cs="Arial"/>
          <w:color w:val="000000" w:themeColor="text1"/>
          <w:szCs w:val="20"/>
        </w:rPr>
        <w:t xml:space="preserve">: </w:t>
      </w:r>
      <w:r>
        <w:rPr>
          <w:rFonts w:eastAsia="Times New Roman" w:cs="Arial"/>
          <w:color w:val="000000"/>
          <w:szCs w:val="20"/>
          <w:lang w:val="sl-SI" w:eastAsia="sl-SI"/>
        </w:rPr>
        <w:t>P</w:t>
      </w:r>
      <w:r w:rsidRPr="00D123CA">
        <w:rPr>
          <w:rFonts w:eastAsia="Times New Roman" w:cs="Arial"/>
          <w:color w:val="000000"/>
          <w:szCs w:val="20"/>
          <w:lang w:val="sl-SI" w:eastAsia="sl-SI"/>
        </w:rPr>
        <w:t>oslovni subjekt</w:t>
      </w:r>
      <w:r>
        <w:rPr>
          <w:rFonts w:eastAsia="Times New Roman" w:cs="Arial"/>
          <w:color w:val="000000"/>
          <w:szCs w:val="20"/>
          <w:lang w:val="sl-SI" w:eastAsia="sl-SI"/>
        </w:rPr>
        <w:t>i</w:t>
      </w:r>
      <w:r w:rsidRPr="00D123CA">
        <w:rPr>
          <w:rFonts w:eastAsia="Times New Roman" w:cs="Arial"/>
          <w:color w:val="000000"/>
          <w:szCs w:val="20"/>
          <w:lang w:val="sl-SI" w:eastAsia="sl-SI"/>
        </w:rPr>
        <w:t xml:space="preserve"> koji su predali finansijski izvještaj</w:t>
      </w:r>
      <w:r>
        <w:rPr>
          <w:rFonts w:eastAsia="Times New Roman" w:cs="Arial"/>
          <w:color w:val="000000"/>
          <w:szCs w:val="20"/>
          <w:lang w:val="sl-SI" w:eastAsia="sl-SI"/>
        </w:rPr>
        <w:t xml:space="preserve"> prema djelatnosti, 2018. i 2019.</w:t>
      </w:r>
    </w:p>
    <w:p w14:paraId="39316298" w14:textId="77777777" w:rsidR="00823902" w:rsidRDefault="00823902" w:rsidP="00823902">
      <w:pPr>
        <w:shd w:val="clear" w:color="auto" w:fill="FFFFFF" w:themeFill="background1"/>
        <w:spacing w:line="264" w:lineRule="auto"/>
        <w:jc w:val="both"/>
        <w:rPr>
          <w:rFonts w:eastAsia="Times New Roman" w:cs="Arial"/>
          <w:color w:val="000000"/>
          <w:szCs w:val="20"/>
          <w:lang w:val="sl-SI" w:eastAsia="sl-SI"/>
        </w:rPr>
      </w:pPr>
    </w:p>
    <w:tbl>
      <w:tblPr>
        <w:tblW w:w="8708" w:type="dxa"/>
        <w:tblCellMar>
          <w:left w:w="70" w:type="dxa"/>
          <w:right w:w="70" w:type="dxa"/>
        </w:tblCellMar>
        <w:tblLook w:val="04A0" w:firstRow="1" w:lastRow="0" w:firstColumn="1" w:lastColumn="0" w:noHBand="0" w:noVBand="1"/>
      </w:tblPr>
      <w:tblGrid>
        <w:gridCol w:w="7146"/>
        <w:gridCol w:w="781"/>
        <w:gridCol w:w="781"/>
      </w:tblGrid>
      <w:tr w:rsidR="00823902" w:rsidRPr="00484F14" w14:paraId="5212A96B" w14:textId="77777777" w:rsidTr="00360740">
        <w:trPr>
          <w:trHeight w:val="272"/>
        </w:trPr>
        <w:tc>
          <w:tcPr>
            <w:tcW w:w="7146" w:type="dxa"/>
            <w:tcBorders>
              <w:top w:val="single" w:sz="4" w:space="0" w:color="auto"/>
              <w:left w:val="single" w:sz="4" w:space="0" w:color="auto"/>
              <w:bottom w:val="single" w:sz="4" w:space="0" w:color="auto"/>
              <w:right w:val="nil"/>
            </w:tcBorders>
            <w:shd w:val="clear" w:color="auto" w:fill="FFFF99"/>
            <w:vAlign w:val="center"/>
            <w:hideMark/>
          </w:tcPr>
          <w:bookmarkEnd w:id="43"/>
          <w:p w14:paraId="36A028C7"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DJELATNOST</w:t>
            </w:r>
          </w:p>
        </w:tc>
        <w:tc>
          <w:tcPr>
            <w:tcW w:w="781"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9491FAD"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2018. god.</w:t>
            </w:r>
          </w:p>
        </w:tc>
        <w:tc>
          <w:tcPr>
            <w:tcW w:w="781" w:type="dxa"/>
            <w:tcBorders>
              <w:top w:val="single" w:sz="4" w:space="0" w:color="auto"/>
              <w:left w:val="nil"/>
              <w:bottom w:val="single" w:sz="4" w:space="0" w:color="auto"/>
              <w:right w:val="single" w:sz="4" w:space="0" w:color="auto"/>
            </w:tcBorders>
            <w:shd w:val="clear" w:color="auto" w:fill="FFFF99"/>
            <w:noWrap/>
            <w:vAlign w:val="bottom"/>
            <w:hideMark/>
          </w:tcPr>
          <w:p w14:paraId="45511154"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2019. god.</w:t>
            </w:r>
          </w:p>
        </w:tc>
      </w:tr>
      <w:tr w:rsidR="00823902" w:rsidRPr="00484F14" w14:paraId="2ADDD567" w14:textId="77777777" w:rsidTr="00360740">
        <w:trPr>
          <w:trHeight w:val="272"/>
        </w:trPr>
        <w:tc>
          <w:tcPr>
            <w:tcW w:w="7146" w:type="dxa"/>
            <w:tcBorders>
              <w:top w:val="nil"/>
              <w:left w:val="single" w:sz="4" w:space="0" w:color="auto"/>
              <w:bottom w:val="single" w:sz="4" w:space="0" w:color="auto"/>
              <w:right w:val="single" w:sz="4" w:space="0" w:color="auto"/>
            </w:tcBorders>
            <w:shd w:val="clear" w:color="000000" w:fill="FFFFFF"/>
            <w:noWrap/>
            <w:vAlign w:val="bottom"/>
            <w:hideMark/>
          </w:tcPr>
          <w:p w14:paraId="30FA48E9" w14:textId="77777777" w:rsidR="00823902" w:rsidRPr="00484F14" w:rsidRDefault="00823902" w:rsidP="00360740">
            <w:pPr>
              <w:spacing w:line="264" w:lineRule="auto"/>
              <w:rPr>
                <w:rFonts w:eastAsia="Times New Roman"/>
                <w:smallCaps/>
                <w:color w:val="000000"/>
                <w:sz w:val="18"/>
                <w:lang w:val="sl-SI" w:eastAsia="sl-SI"/>
              </w:rPr>
            </w:pPr>
            <w:r w:rsidRPr="00484F14">
              <w:rPr>
                <w:rFonts w:eastAsia="Times New Roman"/>
                <w:smallCaps/>
                <w:color w:val="000000"/>
                <w:sz w:val="18"/>
                <w:lang w:val="sl-SI" w:eastAsia="sl-SI"/>
              </w:rPr>
              <w:t>A POLJOPRIVREDA, ŠUMARSTVO I RIBARSTVO</w:t>
            </w:r>
          </w:p>
        </w:tc>
        <w:tc>
          <w:tcPr>
            <w:tcW w:w="781" w:type="dxa"/>
            <w:tcBorders>
              <w:top w:val="nil"/>
              <w:left w:val="nil"/>
              <w:bottom w:val="single" w:sz="4" w:space="0" w:color="auto"/>
              <w:right w:val="single" w:sz="4" w:space="0" w:color="auto"/>
            </w:tcBorders>
            <w:shd w:val="clear" w:color="auto" w:fill="auto"/>
            <w:noWrap/>
            <w:vAlign w:val="bottom"/>
            <w:hideMark/>
          </w:tcPr>
          <w:p w14:paraId="0CCBE0B9"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2</w:t>
            </w:r>
          </w:p>
        </w:tc>
        <w:tc>
          <w:tcPr>
            <w:tcW w:w="781" w:type="dxa"/>
            <w:tcBorders>
              <w:top w:val="nil"/>
              <w:left w:val="nil"/>
              <w:bottom w:val="single" w:sz="4" w:space="0" w:color="auto"/>
              <w:right w:val="single" w:sz="4" w:space="0" w:color="auto"/>
            </w:tcBorders>
            <w:shd w:val="clear" w:color="auto" w:fill="auto"/>
            <w:noWrap/>
            <w:vAlign w:val="bottom"/>
            <w:hideMark/>
          </w:tcPr>
          <w:p w14:paraId="0478D707"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2</w:t>
            </w:r>
          </w:p>
        </w:tc>
      </w:tr>
      <w:tr w:rsidR="00823902" w:rsidRPr="00484F14" w14:paraId="4C94082E" w14:textId="77777777" w:rsidTr="00360740">
        <w:trPr>
          <w:trHeight w:val="272"/>
        </w:trPr>
        <w:tc>
          <w:tcPr>
            <w:tcW w:w="7146" w:type="dxa"/>
            <w:tcBorders>
              <w:top w:val="nil"/>
              <w:left w:val="single" w:sz="4" w:space="0" w:color="auto"/>
              <w:bottom w:val="single" w:sz="4" w:space="0" w:color="auto"/>
              <w:right w:val="single" w:sz="4" w:space="0" w:color="auto"/>
            </w:tcBorders>
            <w:shd w:val="clear" w:color="000000" w:fill="FFFFFF"/>
            <w:noWrap/>
            <w:vAlign w:val="bottom"/>
            <w:hideMark/>
          </w:tcPr>
          <w:p w14:paraId="1B508A31" w14:textId="77777777" w:rsidR="00823902" w:rsidRPr="00484F14" w:rsidRDefault="00823902" w:rsidP="00360740">
            <w:pPr>
              <w:spacing w:line="264" w:lineRule="auto"/>
              <w:rPr>
                <w:rFonts w:eastAsia="Times New Roman"/>
                <w:smallCaps/>
                <w:color w:val="000000"/>
                <w:sz w:val="18"/>
                <w:lang w:val="sl-SI" w:eastAsia="sl-SI"/>
              </w:rPr>
            </w:pPr>
            <w:r w:rsidRPr="00484F14">
              <w:rPr>
                <w:rFonts w:eastAsia="Times New Roman"/>
                <w:smallCaps/>
                <w:color w:val="000000"/>
                <w:sz w:val="18"/>
                <w:lang w:val="sl-SI" w:eastAsia="sl-SI"/>
              </w:rPr>
              <w:t>C PRERAĐIVAČKA INDUSTRIJA</w:t>
            </w:r>
          </w:p>
        </w:tc>
        <w:tc>
          <w:tcPr>
            <w:tcW w:w="781" w:type="dxa"/>
            <w:tcBorders>
              <w:top w:val="nil"/>
              <w:left w:val="nil"/>
              <w:bottom w:val="single" w:sz="4" w:space="0" w:color="auto"/>
              <w:right w:val="single" w:sz="4" w:space="0" w:color="auto"/>
            </w:tcBorders>
            <w:shd w:val="clear" w:color="auto" w:fill="auto"/>
            <w:noWrap/>
            <w:vAlign w:val="bottom"/>
            <w:hideMark/>
          </w:tcPr>
          <w:p w14:paraId="7BD22EFF"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9</w:t>
            </w:r>
          </w:p>
        </w:tc>
        <w:tc>
          <w:tcPr>
            <w:tcW w:w="781" w:type="dxa"/>
            <w:tcBorders>
              <w:top w:val="nil"/>
              <w:left w:val="nil"/>
              <w:bottom w:val="single" w:sz="4" w:space="0" w:color="auto"/>
              <w:right w:val="single" w:sz="4" w:space="0" w:color="auto"/>
            </w:tcBorders>
            <w:shd w:val="clear" w:color="auto" w:fill="auto"/>
            <w:noWrap/>
            <w:vAlign w:val="bottom"/>
            <w:hideMark/>
          </w:tcPr>
          <w:p w14:paraId="4961EB7D"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10</w:t>
            </w:r>
          </w:p>
        </w:tc>
      </w:tr>
      <w:tr w:rsidR="00823902" w:rsidRPr="00484F14" w14:paraId="37843F1A" w14:textId="77777777" w:rsidTr="00360740">
        <w:trPr>
          <w:trHeight w:val="272"/>
        </w:trPr>
        <w:tc>
          <w:tcPr>
            <w:tcW w:w="7146" w:type="dxa"/>
            <w:tcBorders>
              <w:top w:val="nil"/>
              <w:left w:val="single" w:sz="4" w:space="0" w:color="auto"/>
              <w:bottom w:val="single" w:sz="4" w:space="0" w:color="auto"/>
              <w:right w:val="nil"/>
            </w:tcBorders>
            <w:shd w:val="clear" w:color="000000" w:fill="FFFFFF"/>
            <w:vAlign w:val="bottom"/>
            <w:hideMark/>
          </w:tcPr>
          <w:p w14:paraId="660AAA85" w14:textId="77777777" w:rsidR="00823902" w:rsidRPr="00484F14" w:rsidRDefault="00823902" w:rsidP="00360740">
            <w:pPr>
              <w:spacing w:line="264" w:lineRule="auto"/>
              <w:rPr>
                <w:rFonts w:eastAsia="Times New Roman"/>
                <w:smallCaps/>
                <w:color w:val="000000"/>
                <w:sz w:val="18"/>
                <w:lang w:val="sl-SI" w:eastAsia="sl-SI"/>
              </w:rPr>
            </w:pPr>
            <w:r w:rsidRPr="00484F14">
              <w:rPr>
                <w:rFonts w:eastAsia="Times New Roman"/>
                <w:smallCaps/>
                <w:color w:val="000000"/>
                <w:sz w:val="18"/>
                <w:lang w:val="sl-SI" w:eastAsia="sl-SI"/>
              </w:rPr>
              <w:t>F GRAĐEVINARSTVO</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23C9A0A"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6</w:t>
            </w:r>
          </w:p>
        </w:tc>
        <w:tc>
          <w:tcPr>
            <w:tcW w:w="781" w:type="dxa"/>
            <w:tcBorders>
              <w:top w:val="nil"/>
              <w:left w:val="nil"/>
              <w:bottom w:val="single" w:sz="4" w:space="0" w:color="auto"/>
              <w:right w:val="single" w:sz="4" w:space="0" w:color="auto"/>
            </w:tcBorders>
            <w:shd w:val="clear" w:color="auto" w:fill="auto"/>
            <w:noWrap/>
            <w:vAlign w:val="bottom"/>
            <w:hideMark/>
          </w:tcPr>
          <w:p w14:paraId="29EE56CA"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8</w:t>
            </w:r>
          </w:p>
        </w:tc>
      </w:tr>
      <w:tr w:rsidR="00823902" w:rsidRPr="00484F14" w14:paraId="67F426E5" w14:textId="77777777" w:rsidTr="00360740">
        <w:trPr>
          <w:trHeight w:val="272"/>
        </w:trPr>
        <w:tc>
          <w:tcPr>
            <w:tcW w:w="7146" w:type="dxa"/>
            <w:tcBorders>
              <w:top w:val="nil"/>
              <w:left w:val="single" w:sz="4" w:space="0" w:color="auto"/>
              <w:bottom w:val="single" w:sz="4" w:space="0" w:color="auto"/>
              <w:right w:val="nil"/>
            </w:tcBorders>
            <w:shd w:val="clear" w:color="000000" w:fill="FFFFFF"/>
            <w:vAlign w:val="bottom"/>
            <w:hideMark/>
          </w:tcPr>
          <w:p w14:paraId="6775995E" w14:textId="77777777" w:rsidR="00823902" w:rsidRPr="00484F14" w:rsidRDefault="00823902" w:rsidP="00360740">
            <w:pPr>
              <w:spacing w:line="264" w:lineRule="auto"/>
              <w:rPr>
                <w:rFonts w:eastAsia="Times New Roman"/>
                <w:smallCaps/>
                <w:color w:val="000000"/>
                <w:sz w:val="18"/>
                <w:lang w:val="sl-SI" w:eastAsia="sl-SI"/>
              </w:rPr>
            </w:pPr>
            <w:r w:rsidRPr="00484F14">
              <w:rPr>
                <w:rFonts w:eastAsia="Times New Roman"/>
                <w:smallCaps/>
                <w:color w:val="000000"/>
                <w:sz w:val="18"/>
                <w:lang w:val="sl-SI" w:eastAsia="sl-SI"/>
              </w:rPr>
              <w:lastRenderedPageBreak/>
              <w:t>G TRGOVINA NA VELIKO I TRGOVINA NA MALO I POPRAVKA MOTORNIH VOZILA I MOTOCIKALA</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5898B95"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38</w:t>
            </w:r>
          </w:p>
        </w:tc>
        <w:tc>
          <w:tcPr>
            <w:tcW w:w="781" w:type="dxa"/>
            <w:tcBorders>
              <w:top w:val="nil"/>
              <w:left w:val="nil"/>
              <w:bottom w:val="single" w:sz="4" w:space="0" w:color="auto"/>
              <w:right w:val="single" w:sz="4" w:space="0" w:color="auto"/>
            </w:tcBorders>
            <w:shd w:val="clear" w:color="auto" w:fill="auto"/>
            <w:noWrap/>
            <w:vAlign w:val="bottom"/>
            <w:hideMark/>
          </w:tcPr>
          <w:p w14:paraId="28BCA434"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43</w:t>
            </w:r>
          </w:p>
        </w:tc>
      </w:tr>
      <w:tr w:rsidR="00823902" w:rsidRPr="00484F14" w14:paraId="14E1A28C" w14:textId="77777777" w:rsidTr="00360740">
        <w:trPr>
          <w:trHeight w:val="272"/>
        </w:trPr>
        <w:tc>
          <w:tcPr>
            <w:tcW w:w="7146" w:type="dxa"/>
            <w:tcBorders>
              <w:top w:val="nil"/>
              <w:left w:val="single" w:sz="4" w:space="0" w:color="auto"/>
              <w:bottom w:val="single" w:sz="4" w:space="0" w:color="auto"/>
              <w:right w:val="nil"/>
            </w:tcBorders>
            <w:shd w:val="clear" w:color="000000" w:fill="FFFFFF"/>
            <w:vAlign w:val="bottom"/>
            <w:hideMark/>
          </w:tcPr>
          <w:p w14:paraId="1C850E63" w14:textId="77777777" w:rsidR="00823902" w:rsidRPr="00484F14" w:rsidRDefault="00823902" w:rsidP="00360740">
            <w:pPr>
              <w:spacing w:line="264" w:lineRule="auto"/>
              <w:rPr>
                <w:rFonts w:eastAsia="Times New Roman"/>
                <w:smallCaps/>
                <w:color w:val="000000"/>
                <w:sz w:val="18"/>
                <w:lang w:val="sl-SI" w:eastAsia="sl-SI"/>
              </w:rPr>
            </w:pPr>
            <w:r w:rsidRPr="00484F14">
              <w:rPr>
                <w:rFonts w:eastAsia="Times New Roman"/>
                <w:smallCaps/>
                <w:color w:val="000000"/>
                <w:sz w:val="18"/>
                <w:lang w:val="sl-SI" w:eastAsia="sl-SI"/>
              </w:rPr>
              <w:t>H SAOBRAĆAJ I SKLADIŠTENJE</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785B4B9"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1</w:t>
            </w:r>
          </w:p>
        </w:tc>
        <w:tc>
          <w:tcPr>
            <w:tcW w:w="781" w:type="dxa"/>
            <w:tcBorders>
              <w:top w:val="nil"/>
              <w:left w:val="nil"/>
              <w:bottom w:val="single" w:sz="4" w:space="0" w:color="auto"/>
              <w:right w:val="single" w:sz="4" w:space="0" w:color="auto"/>
            </w:tcBorders>
            <w:shd w:val="clear" w:color="auto" w:fill="auto"/>
            <w:noWrap/>
            <w:vAlign w:val="bottom"/>
            <w:hideMark/>
          </w:tcPr>
          <w:p w14:paraId="1F72DEFF"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 </w:t>
            </w:r>
            <w:r>
              <w:rPr>
                <w:rFonts w:eastAsia="Times New Roman"/>
                <w:color w:val="000000"/>
                <w:sz w:val="18"/>
                <w:lang w:val="sl-SI" w:eastAsia="sl-SI"/>
              </w:rPr>
              <w:t>/</w:t>
            </w:r>
          </w:p>
        </w:tc>
      </w:tr>
      <w:tr w:rsidR="00823902" w:rsidRPr="00484F14" w14:paraId="16259626" w14:textId="77777777" w:rsidTr="00360740">
        <w:trPr>
          <w:trHeight w:val="272"/>
        </w:trPr>
        <w:tc>
          <w:tcPr>
            <w:tcW w:w="7146" w:type="dxa"/>
            <w:tcBorders>
              <w:top w:val="nil"/>
              <w:left w:val="single" w:sz="4" w:space="0" w:color="auto"/>
              <w:bottom w:val="single" w:sz="4" w:space="0" w:color="auto"/>
              <w:right w:val="nil"/>
            </w:tcBorders>
            <w:shd w:val="clear" w:color="000000" w:fill="FFFFFF"/>
            <w:vAlign w:val="bottom"/>
            <w:hideMark/>
          </w:tcPr>
          <w:p w14:paraId="2F259A65" w14:textId="77777777" w:rsidR="00823902" w:rsidRPr="00484F14" w:rsidRDefault="00823902" w:rsidP="00360740">
            <w:pPr>
              <w:spacing w:line="264" w:lineRule="auto"/>
              <w:rPr>
                <w:rFonts w:eastAsia="Times New Roman"/>
                <w:smallCaps/>
                <w:color w:val="000000"/>
                <w:sz w:val="18"/>
                <w:lang w:val="sl-SI" w:eastAsia="sl-SI"/>
              </w:rPr>
            </w:pPr>
            <w:r w:rsidRPr="00484F14">
              <w:rPr>
                <w:rFonts w:eastAsia="Times New Roman"/>
                <w:smallCaps/>
                <w:color w:val="000000"/>
                <w:sz w:val="18"/>
                <w:lang w:val="sl-SI" w:eastAsia="sl-SI"/>
              </w:rPr>
              <w:t>I USLUGE SMJEŠTAJA I ISHRANE</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0A0DDBF"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7</w:t>
            </w:r>
          </w:p>
        </w:tc>
        <w:tc>
          <w:tcPr>
            <w:tcW w:w="781" w:type="dxa"/>
            <w:tcBorders>
              <w:top w:val="nil"/>
              <w:left w:val="nil"/>
              <w:bottom w:val="single" w:sz="4" w:space="0" w:color="auto"/>
              <w:right w:val="single" w:sz="4" w:space="0" w:color="auto"/>
            </w:tcBorders>
            <w:shd w:val="clear" w:color="auto" w:fill="auto"/>
            <w:noWrap/>
            <w:vAlign w:val="bottom"/>
            <w:hideMark/>
          </w:tcPr>
          <w:p w14:paraId="4667C60C"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9</w:t>
            </w:r>
          </w:p>
        </w:tc>
      </w:tr>
      <w:tr w:rsidR="00823902" w:rsidRPr="00484F14" w14:paraId="67D8B0ED" w14:textId="77777777" w:rsidTr="00360740">
        <w:trPr>
          <w:trHeight w:val="272"/>
        </w:trPr>
        <w:tc>
          <w:tcPr>
            <w:tcW w:w="7146" w:type="dxa"/>
            <w:tcBorders>
              <w:top w:val="nil"/>
              <w:left w:val="single" w:sz="4" w:space="0" w:color="auto"/>
              <w:bottom w:val="single" w:sz="4" w:space="0" w:color="auto"/>
              <w:right w:val="single" w:sz="4" w:space="0" w:color="auto"/>
            </w:tcBorders>
            <w:shd w:val="clear" w:color="000000" w:fill="FFFFFF"/>
            <w:noWrap/>
            <w:vAlign w:val="bottom"/>
            <w:hideMark/>
          </w:tcPr>
          <w:p w14:paraId="3AFDF6D6" w14:textId="77777777" w:rsidR="00823902" w:rsidRPr="00484F14" w:rsidRDefault="00823902" w:rsidP="00360740">
            <w:pPr>
              <w:spacing w:line="264" w:lineRule="auto"/>
              <w:rPr>
                <w:rFonts w:eastAsia="Times New Roman"/>
                <w:smallCaps/>
                <w:color w:val="000000"/>
                <w:sz w:val="18"/>
                <w:lang w:val="sl-SI" w:eastAsia="sl-SI"/>
              </w:rPr>
            </w:pPr>
            <w:r w:rsidRPr="00484F14">
              <w:rPr>
                <w:rFonts w:eastAsia="Times New Roman"/>
                <w:smallCaps/>
                <w:color w:val="000000"/>
                <w:sz w:val="18"/>
                <w:lang w:val="sl-SI" w:eastAsia="sl-SI"/>
              </w:rPr>
              <w:t>M STRUČNE, NAUČNE I TEHNIČKE DJELATNOSTI</w:t>
            </w:r>
          </w:p>
        </w:tc>
        <w:tc>
          <w:tcPr>
            <w:tcW w:w="781" w:type="dxa"/>
            <w:tcBorders>
              <w:top w:val="nil"/>
              <w:left w:val="nil"/>
              <w:bottom w:val="single" w:sz="4" w:space="0" w:color="auto"/>
              <w:right w:val="single" w:sz="4" w:space="0" w:color="auto"/>
            </w:tcBorders>
            <w:shd w:val="clear" w:color="auto" w:fill="auto"/>
            <w:noWrap/>
            <w:vAlign w:val="bottom"/>
            <w:hideMark/>
          </w:tcPr>
          <w:p w14:paraId="3BF35113"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1</w:t>
            </w:r>
          </w:p>
        </w:tc>
        <w:tc>
          <w:tcPr>
            <w:tcW w:w="781" w:type="dxa"/>
            <w:tcBorders>
              <w:top w:val="nil"/>
              <w:left w:val="nil"/>
              <w:bottom w:val="single" w:sz="4" w:space="0" w:color="auto"/>
              <w:right w:val="single" w:sz="4" w:space="0" w:color="auto"/>
            </w:tcBorders>
            <w:shd w:val="clear" w:color="auto" w:fill="auto"/>
            <w:noWrap/>
            <w:vAlign w:val="bottom"/>
            <w:hideMark/>
          </w:tcPr>
          <w:p w14:paraId="007A1DDF"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1</w:t>
            </w:r>
          </w:p>
        </w:tc>
      </w:tr>
      <w:tr w:rsidR="00823902" w:rsidRPr="00484F14" w14:paraId="24F7A084" w14:textId="77777777" w:rsidTr="00360740">
        <w:trPr>
          <w:trHeight w:val="272"/>
        </w:trPr>
        <w:tc>
          <w:tcPr>
            <w:tcW w:w="7146" w:type="dxa"/>
            <w:tcBorders>
              <w:top w:val="nil"/>
              <w:left w:val="single" w:sz="4" w:space="0" w:color="auto"/>
              <w:bottom w:val="single" w:sz="4" w:space="0" w:color="auto"/>
              <w:right w:val="nil"/>
            </w:tcBorders>
            <w:shd w:val="clear" w:color="000000" w:fill="FFFFFF"/>
            <w:noWrap/>
            <w:vAlign w:val="bottom"/>
            <w:hideMark/>
          </w:tcPr>
          <w:p w14:paraId="7F0867C9" w14:textId="77777777" w:rsidR="00823902" w:rsidRPr="00484F14" w:rsidRDefault="00823902" w:rsidP="00360740">
            <w:pPr>
              <w:spacing w:line="264" w:lineRule="auto"/>
              <w:rPr>
                <w:rFonts w:eastAsia="Times New Roman"/>
                <w:smallCaps/>
                <w:color w:val="000000"/>
                <w:sz w:val="18"/>
                <w:lang w:val="sl-SI" w:eastAsia="sl-SI"/>
              </w:rPr>
            </w:pPr>
            <w:r w:rsidRPr="00484F14">
              <w:rPr>
                <w:rFonts w:eastAsia="Times New Roman"/>
                <w:smallCaps/>
                <w:color w:val="000000"/>
                <w:sz w:val="18"/>
                <w:lang w:val="sl-SI" w:eastAsia="sl-SI"/>
              </w:rPr>
              <w:t>N ADMINISTRATIVNE I POMOĆNE USLUŽNE DJELATNOSTI</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08280B6"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3</w:t>
            </w:r>
          </w:p>
        </w:tc>
        <w:tc>
          <w:tcPr>
            <w:tcW w:w="781" w:type="dxa"/>
            <w:tcBorders>
              <w:top w:val="nil"/>
              <w:left w:val="nil"/>
              <w:bottom w:val="single" w:sz="4" w:space="0" w:color="auto"/>
              <w:right w:val="single" w:sz="4" w:space="0" w:color="auto"/>
            </w:tcBorders>
            <w:shd w:val="clear" w:color="auto" w:fill="auto"/>
            <w:noWrap/>
            <w:vAlign w:val="bottom"/>
            <w:hideMark/>
          </w:tcPr>
          <w:p w14:paraId="29906ECE"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5</w:t>
            </w:r>
          </w:p>
        </w:tc>
      </w:tr>
      <w:tr w:rsidR="00823902" w:rsidRPr="00484F14" w14:paraId="2F732B63" w14:textId="77777777" w:rsidTr="00360740">
        <w:trPr>
          <w:trHeight w:val="272"/>
        </w:trPr>
        <w:tc>
          <w:tcPr>
            <w:tcW w:w="7146" w:type="dxa"/>
            <w:tcBorders>
              <w:top w:val="nil"/>
              <w:left w:val="single" w:sz="4" w:space="0" w:color="auto"/>
              <w:bottom w:val="single" w:sz="4" w:space="0" w:color="auto"/>
              <w:right w:val="nil"/>
            </w:tcBorders>
            <w:shd w:val="clear" w:color="000000" w:fill="FFFFFF"/>
            <w:noWrap/>
            <w:vAlign w:val="bottom"/>
            <w:hideMark/>
          </w:tcPr>
          <w:p w14:paraId="4AD5B877" w14:textId="77777777" w:rsidR="00823902" w:rsidRPr="00484F14" w:rsidRDefault="00823902" w:rsidP="00360740">
            <w:pPr>
              <w:spacing w:line="264" w:lineRule="auto"/>
              <w:rPr>
                <w:rFonts w:eastAsia="Times New Roman"/>
                <w:smallCaps/>
                <w:color w:val="000000"/>
                <w:sz w:val="18"/>
                <w:lang w:val="sl-SI" w:eastAsia="sl-SI"/>
              </w:rPr>
            </w:pPr>
            <w:r w:rsidRPr="00484F14">
              <w:rPr>
                <w:rFonts w:eastAsia="Times New Roman"/>
                <w:smallCaps/>
                <w:color w:val="000000"/>
                <w:sz w:val="18"/>
                <w:lang w:val="sl-SI" w:eastAsia="sl-SI"/>
              </w:rPr>
              <w:t>Q ZDRAVSTVENA I SOCIJALNA ZAŠTITA</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4127A86"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1</w:t>
            </w:r>
          </w:p>
        </w:tc>
        <w:tc>
          <w:tcPr>
            <w:tcW w:w="781" w:type="dxa"/>
            <w:tcBorders>
              <w:top w:val="nil"/>
              <w:left w:val="nil"/>
              <w:bottom w:val="single" w:sz="4" w:space="0" w:color="auto"/>
              <w:right w:val="single" w:sz="4" w:space="0" w:color="auto"/>
            </w:tcBorders>
            <w:shd w:val="clear" w:color="auto" w:fill="auto"/>
            <w:noWrap/>
            <w:vAlign w:val="bottom"/>
            <w:hideMark/>
          </w:tcPr>
          <w:p w14:paraId="53F314D6"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1</w:t>
            </w:r>
          </w:p>
        </w:tc>
      </w:tr>
      <w:tr w:rsidR="00823902" w:rsidRPr="00484F14" w14:paraId="7776DD9F" w14:textId="77777777" w:rsidTr="00360740">
        <w:trPr>
          <w:trHeight w:val="272"/>
        </w:trPr>
        <w:tc>
          <w:tcPr>
            <w:tcW w:w="7146" w:type="dxa"/>
            <w:tcBorders>
              <w:top w:val="nil"/>
              <w:left w:val="single" w:sz="4" w:space="0" w:color="auto"/>
              <w:bottom w:val="single" w:sz="4" w:space="0" w:color="auto"/>
              <w:right w:val="nil"/>
            </w:tcBorders>
            <w:shd w:val="clear" w:color="000000" w:fill="FFFFFF"/>
            <w:noWrap/>
            <w:vAlign w:val="bottom"/>
            <w:hideMark/>
          </w:tcPr>
          <w:p w14:paraId="7054400A" w14:textId="77777777" w:rsidR="00823902" w:rsidRPr="00484F14" w:rsidRDefault="00823902" w:rsidP="00360740">
            <w:pPr>
              <w:spacing w:line="264" w:lineRule="auto"/>
              <w:rPr>
                <w:rFonts w:eastAsia="Times New Roman"/>
                <w:smallCaps/>
                <w:color w:val="000000"/>
                <w:sz w:val="18"/>
                <w:lang w:val="sl-SI" w:eastAsia="sl-SI"/>
              </w:rPr>
            </w:pPr>
            <w:r w:rsidRPr="00484F14">
              <w:rPr>
                <w:rFonts w:eastAsia="Times New Roman"/>
                <w:smallCaps/>
                <w:color w:val="000000"/>
                <w:sz w:val="18"/>
                <w:lang w:val="sl-SI" w:eastAsia="sl-SI"/>
              </w:rPr>
              <w:t>S OSTALE USLUŽNE DJELATNOSTI</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6B29BFFC"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 </w:t>
            </w:r>
            <w:r>
              <w:rPr>
                <w:rFonts w:eastAsia="Times New Roman"/>
                <w:color w:val="000000"/>
                <w:sz w:val="18"/>
                <w:lang w:val="sl-SI" w:eastAsia="sl-SI"/>
              </w:rPr>
              <w:t>/</w:t>
            </w:r>
          </w:p>
        </w:tc>
        <w:tc>
          <w:tcPr>
            <w:tcW w:w="781" w:type="dxa"/>
            <w:tcBorders>
              <w:top w:val="nil"/>
              <w:left w:val="nil"/>
              <w:bottom w:val="single" w:sz="4" w:space="0" w:color="auto"/>
              <w:right w:val="single" w:sz="4" w:space="0" w:color="auto"/>
            </w:tcBorders>
            <w:shd w:val="clear" w:color="auto" w:fill="auto"/>
            <w:noWrap/>
            <w:vAlign w:val="bottom"/>
            <w:hideMark/>
          </w:tcPr>
          <w:p w14:paraId="3BB7063B"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5</w:t>
            </w:r>
          </w:p>
        </w:tc>
      </w:tr>
      <w:tr w:rsidR="00823902" w:rsidRPr="00484F14" w14:paraId="06233EBB" w14:textId="77777777" w:rsidTr="00360740">
        <w:trPr>
          <w:trHeight w:val="375"/>
        </w:trPr>
        <w:tc>
          <w:tcPr>
            <w:tcW w:w="7146" w:type="dxa"/>
            <w:tcBorders>
              <w:top w:val="nil"/>
              <w:left w:val="single" w:sz="4" w:space="0" w:color="auto"/>
              <w:bottom w:val="single" w:sz="4" w:space="0" w:color="auto"/>
              <w:right w:val="single" w:sz="4" w:space="0" w:color="auto"/>
            </w:tcBorders>
            <w:shd w:val="clear" w:color="auto" w:fill="FFFF99"/>
            <w:noWrap/>
            <w:vAlign w:val="bottom"/>
            <w:hideMark/>
          </w:tcPr>
          <w:p w14:paraId="262114F3"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TOTAL</w:t>
            </w:r>
          </w:p>
        </w:tc>
        <w:tc>
          <w:tcPr>
            <w:tcW w:w="781" w:type="dxa"/>
            <w:tcBorders>
              <w:top w:val="nil"/>
              <w:left w:val="nil"/>
              <w:bottom w:val="single" w:sz="4" w:space="0" w:color="auto"/>
              <w:right w:val="single" w:sz="4" w:space="0" w:color="auto"/>
            </w:tcBorders>
            <w:shd w:val="clear" w:color="auto" w:fill="FFFF99"/>
            <w:noWrap/>
            <w:vAlign w:val="bottom"/>
            <w:hideMark/>
          </w:tcPr>
          <w:p w14:paraId="5E2D6F3D"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68</w:t>
            </w:r>
          </w:p>
        </w:tc>
        <w:tc>
          <w:tcPr>
            <w:tcW w:w="781" w:type="dxa"/>
            <w:tcBorders>
              <w:top w:val="nil"/>
              <w:left w:val="nil"/>
              <w:bottom w:val="single" w:sz="4" w:space="0" w:color="auto"/>
              <w:right w:val="single" w:sz="4" w:space="0" w:color="auto"/>
            </w:tcBorders>
            <w:shd w:val="clear" w:color="auto" w:fill="FFFF99"/>
            <w:noWrap/>
            <w:vAlign w:val="bottom"/>
            <w:hideMark/>
          </w:tcPr>
          <w:p w14:paraId="10116382" w14:textId="77777777" w:rsidR="00823902" w:rsidRPr="00484F14" w:rsidRDefault="00823902" w:rsidP="00360740">
            <w:pPr>
              <w:spacing w:line="264" w:lineRule="auto"/>
              <w:jc w:val="center"/>
              <w:rPr>
                <w:rFonts w:eastAsia="Times New Roman"/>
                <w:color w:val="000000"/>
                <w:sz w:val="18"/>
                <w:lang w:val="sl-SI" w:eastAsia="sl-SI"/>
              </w:rPr>
            </w:pPr>
            <w:r w:rsidRPr="00484F14">
              <w:rPr>
                <w:rFonts w:eastAsia="Times New Roman"/>
                <w:color w:val="000000"/>
                <w:sz w:val="18"/>
                <w:lang w:val="sl-SI" w:eastAsia="sl-SI"/>
              </w:rPr>
              <w:t>84</w:t>
            </w:r>
          </w:p>
        </w:tc>
      </w:tr>
    </w:tbl>
    <w:p w14:paraId="112A50DF" w14:textId="77777777" w:rsidR="00823902" w:rsidRPr="006D2801" w:rsidRDefault="00823902" w:rsidP="00823902">
      <w:pPr>
        <w:shd w:val="clear" w:color="auto" w:fill="FFFFFF" w:themeFill="background1"/>
        <w:spacing w:line="264" w:lineRule="auto"/>
        <w:jc w:val="right"/>
        <w:rPr>
          <w:rFonts w:eastAsia="Times New Roman" w:cs="Arial"/>
          <w:color w:val="000000"/>
          <w:sz w:val="18"/>
          <w:lang w:val="sl-SI" w:eastAsia="sl-SI"/>
        </w:rPr>
      </w:pPr>
      <w:r w:rsidRPr="006D2801">
        <w:rPr>
          <w:rFonts w:eastAsia="Times New Roman" w:cs="Arial"/>
          <w:color w:val="000000"/>
          <w:sz w:val="18"/>
          <w:lang w:val="sl-SI" w:eastAsia="sl-SI"/>
        </w:rPr>
        <w:t>Izvor: Poreska uprava Crne Gore</w:t>
      </w:r>
    </w:p>
    <w:p w14:paraId="1F6D32B0" w14:textId="77777777" w:rsidR="00823902" w:rsidRPr="006D2801" w:rsidRDefault="00823902" w:rsidP="00823902">
      <w:pPr>
        <w:spacing w:line="264" w:lineRule="auto"/>
        <w:jc w:val="both"/>
        <w:rPr>
          <w:rFonts w:cs="Arial"/>
          <w:color w:val="000000" w:themeColor="text1"/>
          <w:sz w:val="18"/>
        </w:rPr>
      </w:pPr>
    </w:p>
    <w:p w14:paraId="3B3E3BD7" w14:textId="77777777" w:rsidR="00823902" w:rsidRPr="00484F14" w:rsidRDefault="00823902" w:rsidP="00823902">
      <w:pPr>
        <w:spacing w:line="264" w:lineRule="auto"/>
        <w:jc w:val="both"/>
        <w:rPr>
          <w:rFonts w:eastAsia="Times New Roman" w:cs="Arial"/>
          <w:color w:val="000000"/>
          <w:sz w:val="22"/>
          <w:szCs w:val="22"/>
          <w:lang w:val="sl-SI" w:eastAsia="sl-SI"/>
        </w:rPr>
      </w:pPr>
      <w:r w:rsidRPr="00484F14">
        <w:rPr>
          <w:rFonts w:cs="Arial"/>
          <w:color w:val="000000" w:themeColor="text1"/>
          <w:sz w:val="22"/>
          <w:szCs w:val="22"/>
        </w:rPr>
        <w:t xml:space="preserve">Najviše poslovnih subjekata koji su predali finansijski izvještaj je u djelatnosti (i) </w:t>
      </w:r>
      <w:r w:rsidRPr="00484F14">
        <w:rPr>
          <w:rFonts w:eastAsia="Times New Roman" w:cs="Calibri"/>
          <w:color w:val="000000"/>
          <w:sz w:val="22"/>
          <w:szCs w:val="22"/>
          <w:lang w:val="sl-SI" w:eastAsia="sl-SI"/>
        </w:rPr>
        <w:t>trgovina na veliko i trgovina na malo i popravka motornih vozila i motocikala</w:t>
      </w:r>
      <w:r w:rsidRPr="00484F14">
        <w:rPr>
          <w:rFonts w:cs="Arial"/>
          <w:color w:val="000000" w:themeColor="text1"/>
          <w:sz w:val="22"/>
          <w:szCs w:val="22"/>
        </w:rPr>
        <w:t xml:space="preserve"> i (ii) prerađivačka industrija. Najveće povećanje broja tih poslovnih subjekata je u 2019. godini u odnosu na prethodnu zapažen </w:t>
      </w:r>
      <w:r>
        <w:rPr>
          <w:rFonts w:cs="Arial"/>
          <w:color w:val="000000" w:themeColor="text1"/>
          <w:sz w:val="22"/>
          <w:szCs w:val="22"/>
        </w:rPr>
        <w:t xml:space="preserve">u </w:t>
      </w:r>
      <w:r w:rsidRPr="00484F14">
        <w:rPr>
          <w:rFonts w:cs="Arial"/>
          <w:color w:val="000000" w:themeColor="text1"/>
          <w:sz w:val="22"/>
          <w:szCs w:val="22"/>
        </w:rPr>
        <w:t>djelatnosti trgovine. Takođe, u 2019. godini je registrovano i 5 poslovnih subjekata u ostalim uslužnim djelatnostima, konkretno d</w:t>
      </w:r>
      <w:r w:rsidRPr="00484F14">
        <w:rPr>
          <w:rFonts w:eastAsia="Times New Roman" w:cs="Arial"/>
          <w:color w:val="000000"/>
          <w:sz w:val="22"/>
          <w:szCs w:val="22"/>
          <w:lang w:val="sl-SI" w:eastAsia="sl-SI"/>
        </w:rPr>
        <w:t>jelatnost</w:t>
      </w:r>
      <w:r>
        <w:rPr>
          <w:rFonts w:eastAsia="Times New Roman" w:cs="Arial"/>
          <w:color w:val="000000"/>
          <w:sz w:val="22"/>
          <w:szCs w:val="22"/>
          <w:lang w:val="sl-SI" w:eastAsia="sl-SI"/>
        </w:rPr>
        <w:t>i</w:t>
      </w:r>
      <w:r w:rsidRPr="00484F14">
        <w:rPr>
          <w:rFonts w:eastAsia="Times New Roman" w:cs="Arial"/>
          <w:color w:val="000000"/>
          <w:sz w:val="22"/>
          <w:szCs w:val="22"/>
          <w:lang w:val="sl-SI" w:eastAsia="sl-SI"/>
        </w:rPr>
        <w:t xml:space="preserve"> frizerskih i kozmetičkih salona</w:t>
      </w:r>
      <w:r>
        <w:rPr>
          <w:rFonts w:eastAsia="Times New Roman" w:cs="Arial"/>
          <w:color w:val="000000"/>
          <w:sz w:val="22"/>
          <w:szCs w:val="22"/>
          <w:lang w:val="sl-SI" w:eastAsia="sl-SI"/>
        </w:rPr>
        <w:t>, što nije bio slučaj u 2018. godini.</w:t>
      </w:r>
    </w:p>
    <w:p w14:paraId="5D8A7FE5" w14:textId="77777777" w:rsidR="00823902" w:rsidRDefault="00823902" w:rsidP="00823902">
      <w:pPr>
        <w:shd w:val="clear" w:color="auto" w:fill="FFFFFF" w:themeFill="background1"/>
        <w:spacing w:line="264" w:lineRule="auto"/>
        <w:jc w:val="both"/>
        <w:rPr>
          <w:rFonts w:eastAsia="Times New Roman" w:cs="Arial"/>
          <w:color w:val="000000"/>
          <w:szCs w:val="20"/>
          <w:highlight w:val="yellow"/>
          <w:lang w:val="sl-SI" w:eastAsia="sl-SI"/>
        </w:rPr>
      </w:pPr>
    </w:p>
    <w:p w14:paraId="25595766" w14:textId="77777777" w:rsidR="00823902" w:rsidRPr="00E120FD" w:rsidRDefault="00823902" w:rsidP="00823902">
      <w:pPr>
        <w:spacing w:line="264" w:lineRule="auto"/>
        <w:jc w:val="both"/>
        <w:rPr>
          <w:rFonts w:cs="Arial"/>
          <w:i/>
          <w:iCs/>
          <w:color w:val="000000" w:themeColor="text1"/>
          <w:sz w:val="22"/>
          <w:szCs w:val="22"/>
        </w:rPr>
      </w:pPr>
      <w:r w:rsidRPr="00E120FD">
        <w:rPr>
          <w:rFonts w:cs="Arial"/>
          <w:i/>
          <w:iCs/>
          <w:color w:val="000000" w:themeColor="text1"/>
          <w:sz w:val="22"/>
          <w:szCs w:val="22"/>
        </w:rPr>
        <w:t>Poljoprivreda</w:t>
      </w:r>
    </w:p>
    <w:p w14:paraId="6F7AAA69" w14:textId="77777777" w:rsidR="00823902" w:rsidRPr="0047183F" w:rsidRDefault="00823902" w:rsidP="00823902">
      <w:pPr>
        <w:spacing w:line="264" w:lineRule="auto"/>
        <w:jc w:val="both"/>
        <w:rPr>
          <w:sz w:val="16"/>
          <w:szCs w:val="16"/>
        </w:rPr>
      </w:pPr>
    </w:p>
    <w:p w14:paraId="4FE86D7D" w14:textId="77777777" w:rsidR="00823902" w:rsidRPr="00702F41" w:rsidRDefault="00823902" w:rsidP="00823902">
      <w:pPr>
        <w:spacing w:line="264" w:lineRule="auto"/>
        <w:jc w:val="both"/>
        <w:rPr>
          <w:sz w:val="22"/>
          <w:szCs w:val="22"/>
        </w:rPr>
      </w:pPr>
      <w:r w:rsidRPr="00702F41">
        <w:rPr>
          <w:sz w:val="22"/>
          <w:szCs w:val="22"/>
        </w:rPr>
        <w:t>Područje opštine Tuzi je zbog svojih klimatskih i zemlj</w:t>
      </w:r>
      <w:r>
        <w:rPr>
          <w:sz w:val="22"/>
          <w:szCs w:val="22"/>
        </w:rPr>
        <w:t>iš</w:t>
      </w:r>
      <w:r w:rsidRPr="00702F41">
        <w:rPr>
          <w:sz w:val="22"/>
          <w:szCs w:val="22"/>
        </w:rPr>
        <w:t>nih uslova značajno područje biljne i stočarske poljoprivredne proizvodnje u Crnoj Gori. Biljna prozvodnja obuhva</w:t>
      </w:r>
      <w:r>
        <w:rPr>
          <w:sz w:val="22"/>
          <w:szCs w:val="22"/>
        </w:rPr>
        <w:t>t</w:t>
      </w:r>
      <w:r w:rsidRPr="00702F41">
        <w:rPr>
          <w:sz w:val="22"/>
          <w:szCs w:val="22"/>
        </w:rPr>
        <w:t>a povrtarstvo, vinogradarstvo, voćarstvo, itd. U pogledu stočarstva, koje je naročito karakteristično za brdski dio Malesije preovlađuju ovčarstvo i govedarstvo.</w:t>
      </w:r>
      <w:r w:rsidRPr="00702F41">
        <w:rPr>
          <w:rStyle w:val="FootnoteReference"/>
          <w:sz w:val="22"/>
          <w:szCs w:val="22"/>
        </w:rPr>
        <w:footnoteReference w:id="7"/>
      </w:r>
    </w:p>
    <w:p w14:paraId="22BD2B41" w14:textId="77777777" w:rsidR="00823902" w:rsidRPr="00702F41" w:rsidRDefault="00823902" w:rsidP="00823902">
      <w:pPr>
        <w:spacing w:line="264" w:lineRule="auto"/>
        <w:rPr>
          <w:sz w:val="22"/>
          <w:szCs w:val="22"/>
        </w:rPr>
      </w:pPr>
    </w:p>
    <w:p w14:paraId="4E312418" w14:textId="77777777" w:rsidR="00823902" w:rsidRDefault="00823902" w:rsidP="00823902">
      <w:pPr>
        <w:spacing w:line="264" w:lineRule="auto"/>
        <w:rPr>
          <w:szCs w:val="20"/>
        </w:rPr>
      </w:pPr>
    </w:p>
    <w:p w14:paraId="4E42917F" w14:textId="77777777" w:rsidR="00823902" w:rsidRDefault="00823902" w:rsidP="00823902">
      <w:pPr>
        <w:spacing w:line="264" w:lineRule="auto"/>
        <w:rPr>
          <w:szCs w:val="20"/>
        </w:rPr>
      </w:pPr>
    </w:p>
    <w:p w14:paraId="6AD49ABD" w14:textId="77777777" w:rsidR="00823902" w:rsidRDefault="00823902" w:rsidP="00823902">
      <w:pPr>
        <w:spacing w:line="264" w:lineRule="auto"/>
        <w:rPr>
          <w:szCs w:val="20"/>
        </w:rPr>
      </w:pPr>
    </w:p>
    <w:p w14:paraId="79412A2F" w14:textId="77777777" w:rsidR="00823902" w:rsidRPr="00702F41" w:rsidRDefault="00823902" w:rsidP="00823902">
      <w:pPr>
        <w:spacing w:line="264" w:lineRule="auto"/>
        <w:rPr>
          <w:sz w:val="22"/>
          <w:szCs w:val="22"/>
        </w:rPr>
      </w:pPr>
      <w:r w:rsidRPr="00702F41">
        <w:rPr>
          <w:szCs w:val="20"/>
        </w:rPr>
        <w:t>Tabela</w:t>
      </w:r>
      <w:r>
        <w:rPr>
          <w:szCs w:val="20"/>
        </w:rPr>
        <w:t xml:space="preserve"> 4</w:t>
      </w:r>
      <w:r w:rsidRPr="00702F41">
        <w:rPr>
          <w:szCs w:val="20"/>
        </w:rPr>
        <w:t>: Stočni fond</w:t>
      </w:r>
      <w:r w:rsidRPr="00702F41">
        <w:rPr>
          <w:rStyle w:val="FootnoteReference"/>
          <w:szCs w:val="20"/>
        </w:rPr>
        <w:footnoteReference w:id="8"/>
      </w:r>
    </w:p>
    <w:p w14:paraId="53FC5212" w14:textId="77777777" w:rsidR="00823902" w:rsidRPr="00702F41" w:rsidRDefault="00823902" w:rsidP="00823902">
      <w:pPr>
        <w:spacing w:line="264" w:lineRule="auto"/>
        <w:rPr>
          <w:sz w:val="22"/>
          <w:szCs w:val="22"/>
        </w:rPr>
      </w:pPr>
    </w:p>
    <w:tbl>
      <w:tblPr>
        <w:tblStyle w:val="TableGrid"/>
        <w:tblpPr w:leftFromText="141" w:rightFromText="141" w:vertAnchor="text" w:horzAnchor="page" w:tblpX="3205" w:tblpY="-32"/>
        <w:tblW w:w="0" w:type="auto"/>
        <w:tblLook w:val="04A0" w:firstRow="1" w:lastRow="0" w:firstColumn="1" w:lastColumn="0" w:noHBand="0" w:noVBand="1"/>
      </w:tblPr>
      <w:tblGrid>
        <w:gridCol w:w="2225"/>
        <w:gridCol w:w="1592"/>
      </w:tblGrid>
      <w:tr w:rsidR="00823902" w:rsidRPr="00702F41" w14:paraId="5D59ACDA" w14:textId="77777777" w:rsidTr="00360740">
        <w:trPr>
          <w:trHeight w:val="243"/>
        </w:trPr>
        <w:tc>
          <w:tcPr>
            <w:tcW w:w="2225" w:type="dxa"/>
            <w:shd w:val="clear" w:color="auto" w:fill="FFFF99"/>
          </w:tcPr>
          <w:p w14:paraId="11E56644" w14:textId="77777777" w:rsidR="00823902" w:rsidRPr="00702F41" w:rsidRDefault="00823902" w:rsidP="00360740">
            <w:pPr>
              <w:spacing w:line="264" w:lineRule="auto"/>
              <w:rPr>
                <w:sz w:val="18"/>
              </w:rPr>
            </w:pPr>
            <w:r w:rsidRPr="00702F41">
              <w:rPr>
                <w:sz w:val="18"/>
              </w:rPr>
              <w:t>Vrsta životinja</w:t>
            </w:r>
          </w:p>
        </w:tc>
        <w:tc>
          <w:tcPr>
            <w:tcW w:w="1592" w:type="dxa"/>
            <w:shd w:val="clear" w:color="auto" w:fill="FFFF99"/>
          </w:tcPr>
          <w:p w14:paraId="2890FD7F" w14:textId="77777777" w:rsidR="00823902" w:rsidRPr="00702F41" w:rsidRDefault="00823902" w:rsidP="00360740">
            <w:pPr>
              <w:spacing w:line="264" w:lineRule="auto"/>
              <w:rPr>
                <w:sz w:val="18"/>
              </w:rPr>
            </w:pPr>
            <w:r w:rsidRPr="00702F41">
              <w:rPr>
                <w:sz w:val="18"/>
              </w:rPr>
              <w:t>Broj</w:t>
            </w:r>
          </w:p>
        </w:tc>
      </w:tr>
      <w:tr w:rsidR="00823902" w:rsidRPr="00702F41" w14:paraId="25B990F9" w14:textId="77777777" w:rsidTr="00360740">
        <w:trPr>
          <w:trHeight w:val="258"/>
        </w:trPr>
        <w:tc>
          <w:tcPr>
            <w:tcW w:w="2225" w:type="dxa"/>
          </w:tcPr>
          <w:p w14:paraId="54491E7B" w14:textId="77777777" w:rsidR="00823902" w:rsidRPr="00702F41" w:rsidRDefault="00823902" w:rsidP="00360740">
            <w:pPr>
              <w:spacing w:line="264" w:lineRule="auto"/>
              <w:rPr>
                <w:sz w:val="18"/>
              </w:rPr>
            </w:pPr>
            <w:r w:rsidRPr="00702F41">
              <w:rPr>
                <w:sz w:val="18"/>
              </w:rPr>
              <w:t>Goveda</w:t>
            </w:r>
          </w:p>
        </w:tc>
        <w:tc>
          <w:tcPr>
            <w:tcW w:w="1592" w:type="dxa"/>
          </w:tcPr>
          <w:p w14:paraId="1423351F" w14:textId="77777777" w:rsidR="00823902" w:rsidRPr="00702F41" w:rsidRDefault="00823902" w:rsidP="00360740">
            <w:pPr>
              <w:spacing w:line="264" w:lineRule="auto"/>
              <w:rPr>
                <w:sz w:val="18"/>
              </w:rPr>
            </w:pPr>
            <w:r w:rsidRPr="00702F41">
              <w:rPr>
                <w:sz w:val="18"/>
              </w:rPr>
              <w:t>1653</w:t>
            </w:r>
          </w:p>
        </w:tc>
      </w:tr>
      <w:tr w:rsidR="00823902" w:rsidRPr="00702F41" w14:paraId="23CF3C92" w14:textId="77777777" w:rsidTr="00360740">
        <w:trPr>
          <w:trHeight w:val="243"/>
        </w:trPr>
        <w:tc>
          <w:tcPr>
            <w:tcW w:w="2225" w:type="dxa"/>
          </w:tcPr>
          <w:p w14:paraId="5AFB6876" w14:textId="77777777" w:rsidR="00823902" w:rsidRPr="00702F41" w:rsidRDefault="00823902" w:rsidP="00360740">
            <w:pPr>
              <w:spacing w:line="264" w:lineRule="auto"/>
              <w:rPr>
                <w:sz w:val="18"/>
              </w:rPr>
            </w:pPr>
            <w:r w:rsidRPr="00702F41">
              <w:rPr>
                <w:sz w:val="18"/>
              </w:rPr>
              <w:t>Ovce</w:t>
            </w:r>
          </w:p>
        </w:tc>
        <w:tc>
          <w:tcPr>
            <w:tcW w:w="1592" w:type="dxa"/>
          </w:tcPr>
          <w:p w14:paraId="79E3660F" w14:textId="77777777" w:rsidR="00823902" w:rsidRPr="00702F41" w:rsidRDefault="00823902" w:rsidP="00360740">
            <w:pPr>
              <w:spacing w:line="264" w:lineRule="auto"/>
              <w:rPr>
                <w:sz w:val="18"/>
              </w:rPr>
            </w:pPr>
            <w:r w:rsidRPr="00702F41">
              <w:rPr>
                <w:sz w:val="18"/>
              </w:rPr>
              <w:t>5589</w:t>
            </w:r>
          </w:p>
        </w:tc>
      </w:tr>
      <w:tr w:rsidR="00823902" w:rsidRPr="00702F41" w14:paraId="50D83385" w14:textId="77777777" w:rsidTr="00360740">
        <w:trPr>
          <w:trHeight w:val="258"/>
        </w:trPr>
        <w:tc>
          <w:tcPr>
            <w:tcW w:w="2225" w:type="dxa"/>
          </w:tcPr>
          <w:p w14:paraId="60536EE6" w14:textId="77777777" w:rsidR="00823902" w:rsidRPr="00702F41" w:rsidRDefault="00823902" w:rsidP="00360740">
            <w:pPr>
              <w:spacing w:line="264" w:lineRule="auto"/>
              <w:rPr>
                <w:sz w:val="18"/>
              </w:rPr>
            </w:pPr>
            <w:r w:rsidRPr="00702F41">
              <w:rPr>
                <w:sz w:val="18"/>
              </w:rPr>
              <w:t>Koze</w:t>
            </w:r>
          </w:p>
        </w:tc>
        <w:tc>
          <w:tcPr>
            <w:tcW w:w="1592" w:type="dxa"/>
          </w:tcPr>
          <w:p w14:paraId="7BD260CB" w14:textId="77777777" w:rsidR="00823902" w:rsidRPr="00702F41" w:rsidRDefault="00823902" w:rsidP="00360740">
            <w:pPr>
              <w:spacing w:line="264" w:lineRule="auto"/>
              <w:rPr>
                <w:sz w:val="18"/>
              </w:rPr>
            </w:pPr>
            <w:r w:rsidRPr="00702F41">
              <w:rPr>
                <w:sz w:val="18"/>
              </w:rPr>
              <w:t>783</w:t>
            </w:r>
          </w:p>
        </w:tc>
      </w:tr>
      <w:tr w:rsidR="00823902" w:rsidRPr="00702F41" w14:paraId="1E1DD723" w14:textId="77777777" w:rsidTr="00360740">
        <w:trPr>
          <w:trHeight w:val="243"/>
        </w:trPr>
        <w:tc>
          <w:tcPr>
            <w:tcW w:w="2225" w:type="dxa"/>
          </w:tcPr>
          <w:p w14:paraId="113D6530" w14:textId="77777777" w:rsidR="00823902" w:rsidRPr="00702F41" w:rsidRDefault="00823902" w:rsidP="00360740">
            <w:pPr>
              <w:spacing w:line="264" w:lineRule="auto"/>
              <w:rPr>
                <w:sz w:val="18"/>
              </w:rPr>
            </w:pPr>
            <w:r w:rsidRPr="00702F41">
              <w:rPr>
                <w:sz w:val="18"/>
              </w:rPr>
              <w:t>Svinje</w:t>
            </w:r>
          </w:p>
        </w:tc>
        <w:tc>
          <w:tcPr>
            <w:tcW w:w="1592" w:type="dxa"/>
          </w:tcPr>
          <w:p w14:paraId="7B5F9D2E" w14:textId="77777777" w:rsidR="00823902" w:rsidRPr="00702F41" w:rsidRDefault="00823902" w:rsidP="00360740">
            <w:pPr>
              <w:spacing w:line="264" w:lineRule="auto"/>
              <w:rPr>
                <w:sz w:val="18"/>
              </w:rPr>
            </w:pPr>
            <w:r w:rsidRPr="00702F41">
              <w:rPr>
                <w:sz w:val="18"/>
              </w:rPr>
              <w:t>937</w:t>
            </w:r>
          </w:p>
        </w:tc>
      </w:tr>
    </w:tbl>
    <w:p w14:paraId="79D32311" w14:textId="77777777" w:rsidR="00823902" w:rsidRPr="00702F41" w:rsidRDefault="00823902" w:rsidP="00823902">
      <w:pPr>
        <w:spacing w:line="264" w:lineRule="auto"/>
        <w:rPr>
          <w:sz w:val="22"/>
          <w:szCs w:val="22"/>
        </w:rPr>
      </w:pPr>
    </w:p>
    <w:p w14:paraId="33F53CB6" w14:textId="77777777" w:rsidR="00823902" w:rsidRDefault="00823902" w:rsidP="00823902">
      <w:pPr>
        <w:spacing w:line="264" w:lineRule="auto"/>
        <w:rPr>
          <w:sz w:val="22"/>
          <w:szCs w:val="22"/>
          <w:highlight w:val="yellow"/>
        </w:rPr>
      </w:pPr>
    </w:p>
    <w:p w14:paraId="6226DD91" w14:textId="77777777" w:rsidR="00823902" w:rsidRDefault="00823902" w:rsidP="00823902">
      <w:pPr>
        <w:spacing w:line="264" w:lineRule="auto"/>
        <w:rPr>
          <w:sz w:val="22"/>
          <w:szCs w:val="22"/>
          <w:highlight w:val="yellow"/>
        </w:rPr>
      </w:pPr>
    </w:p>
    <w:p w14:paraId="080F0083" w14:textId="77777777" w:rsidR="00823902" w:rsidRDefault="00823902" w:rsidP="00823902">
      <w:pPr>
        <w:spacing w:line="264" w:lineRule="auto"/>
        <w:rPr>
          <w:sz w:val="22"/>
          <w:szCs w:val="22"/>
          <w:highlight w:val="yellow"/>
        </w:rPr>
      </w:pPr>
    </w:p>
    <w:p w14:paraId="4293463B" w14:textId="77777777" w:rsidR="00823902" w:rsidRDefault="00823902" w:rsidP="00823902">
      <w:pPr>
        <w:spacing w:line="264" w:lineRule="auto"/>
        <w:rPr>
          <w:sz w:val="22"/>
          <w:szCs w:val="22"/>
          <w:highlight w:val="yellow"/>
        </w:rPr>
      </w:pPr>
    </w:p>
    <w:p w14:paraId="26FA1875" w14:textId="77777777" w:rsidR="00823902" w:rsidRDefault="00823902" w:rsidP="00823902">
      <w:pPr>
        <w:spacing w:line="264" w:lineRule="auto"/>
        <w:rPr>
          <w:sz w:val="22"/>
          <w:szCs w:val="22"/>
        </w:rPr>
      </w:pPr>
      <w:r w:rsidRPr="00C33D64">
        <w:rPr>
          <w:sz w:val="22"/>
          <w:szCs w:val="22"/>
        </w:rPr>
        <w:t xml:space="preserve">Poljoprivreda je vjekovima bila osnovna djelatnost ljudi ovog kraja. Zvanični sekundarni podaci o poljoprivrednim gazdinstvima i broju poljoprivrednih osiguranika za opštinu Tuzi nijesu na raspolaganju. Prema procjenama Sekretarijata za poljoprivredu </w:t>
      </w:r>
      <w:r>
        <w:rPr>
          <w:sz w:val="22"/>
          <w:szCs w:val="22"/>
        </w:rPr>
        <w:t>i</w:t>
      </w:r>
      <w:r w:rsidRPr="00C33D64">
        <w:rPr>
          <w:sz w:val="22"/>
          <w:szCs w:val="22"/>
        </w:rPr>
        <w:t xml:space="preserve"> ruralni razvoj opštine Tuzi oko 80% stanovništva angažovano je u toj oblasti.  </w:t>
      </w:r>
    </w:p>
    <w:p w14:paraId="6388FDDE" w14:textId="77777777" w:rsidR="00823902" w:rsidRDefault="00823902" w:rsidP="00823902">
      <w:pPr>
        <w:spacing w:line="264" w:lineRule="auto"/>
        <w:rPr>
          <w:sz w:val="22"/>
          <w:szCs w:val="22"/>
        </w:rPr>
      </w:pPr>
    </w:p>
    <w:p w14:paraId="198024C9" w14:textId="77777777" w:rsidR="00823902" w:rsidRPr="00584019" w:rsidRDefault="00823902" w:rsidP="00823902">
      <w:pPr>
        <w:spacing w:line="264" w:lineRule="auto"/>
        <w:rPr>
          <w:sz w:val="22"/>
          <w:szCs w:val="22"/>
        </w:rPr>
      </w:pPr>
      <w:r w:rsidRPr="00CD7DD3">
        <w:rPr>
          <w:sz w:val="22"/>
          <w:szCs w:val="22"/>
        </w:rPr>
        <w:t xml:space="preserve">Prema informaciji Sekretarijata za poljoprivredu i ruralni turizam u opštini Tuzi registrovano je 553 poljoprivrednih gazdinstava (podaci preuzeti od strane </w:t>
      </w:r>
      <w:r w:rsidRPr="00CD7DD3">
        <w:rPr>
          <w:sz w:val="22"/>
          <w:szCs w:val="22"/>
          <w:lang w:val="sr-Latn-CS"/>
        </w:rPr>
        <w:t>Ministarstva poljoprivrede i ruralnog razvoja, Direktorat za plaćanje)</w:t>
      </w:r>
      <w:r w:rsidRPr="00CD7DD3">
        <w:rPr>
          <w:sz w:val="22"/>
          <w:szCs w:val="22"/>
        </w:rPr>
        <w:t>.</w:t>
      </w:r>
      <w:r w:rsidRPr="00584019">
        <w:rPr>
          <w:sz w:val="22"/>
          <w:szCs w:val="22"/>
        </w:rPr>
        <w:t xml:space="preserve"> </w:t>
      </w:r>
    </w:p>
    <w:p w14:paraId="64100584" w14:textId="77777777" w:rsidR="00823902" w:rsidRDefault="00823902" w:rsidP="00823902">
      <w:pPr>
        <w:spacing w:line="264" w:lineRule="auto"/>
        <w:rPr>
          <w:rFonts w:cs="Arial"/>
          <w:i/>
          <w:iCs/>
          <w:color w:val="000000" w:themeColor="text1"/>
          <w:sz w:val="22"/>
          <w:szCs w:val="22"/>
        </w:rPr>
      </w:pPr>
    </w:p>
    <w:p w14:paraId="55B07244" w14:textId="77777777" w:rsidR="00823902" w:rsidRPr="001E2D07" w:rsidRDefault="00823902" w:rsidP="00823902">
      <w:pPr>
        <w:spacing w:line="264" w:lineRule="auto"/>
        <w:rPr>
          <w:rFonts w:cs="Arial"/>
          <w:i/>
          <w:iCs/>
          <w:color w:val="000000" w:themeColor="text1"/>
          <w:sz w:val="22"/>
          <w:szCs w:val="22"/>
        </w:rPr>
      </w:pPr>
      <w:r w:rsidRPr="001E2D07">
        <w:rPr>
          <w:rFonts w:cs="Arial"/>
          <w:i/>
          <w:iCs/>
          <w:color w:val="000000" w:themeColor="text1"/>
          <w:sz w:val="22"/>
          <w:szCs w:val="22"/>
        </w:rPr>
        <w:t>Turizam</w:t>
      </w:r>
    </w:p>
    <w:p w14:paraId="6D1C8852" w14:textId="77777777" w:rsidR="00823902" w:rsidRDefault="00823902" w:rsidP="00823902">
      <w:pPr>
        <w:spacing w:line="264" w:lineRule="auto"/>
        <w:jc w:val="both"/>
        <w:rPr>
          <w:rFonts w:cs="Arial"/>
          <w:i/>
          <w:iCs/>
          <w:color w:val="000000" w:themeColor="text1"/>
          <w:sz w:val="16"/>
          <w:szCs w:val="16"/>
          <w:highlight w:val="yellow"/>
        </w:rPr>
      </w:pPr>
    </w:p>
    <w:p w14:paraId="7AA6A806" w14:textId="77777777" w:rsidR="00823902" w:rsidRDefault="00823902" w:rsidP="00823902">
      <w:pPr>
        <w:spacing w:line="264" w:lineRule="auto"/>
        <w:jc w:val="both"/>
        <w:rPr>
          <w:rFonts w:cs="Arial"/>
          <w:i/>
          <w:iCs/>
          <w:color w:val="000000" w:themeColor="text1"/>
          <w:sz w:val="16"/>
          <w:szCs w:val="16"/>
          <w:highlight w:val="yellow"/>
        </w:rPr>
      </w:pPr>
      <w:r w:rsidRPr="00C75DC5">
        <w:rPr>
          <w:rFonts w:cs="Arial"/>
          <w:color w:val="000000" w:themeColor="text1"/>
          <w:sz w:val="22"/>
          <w:szCs w:val="22"/>
        </w:rPr>
        <w:t>Opština Tuzi ima arheološke, arhitektonske i prirodne potencijale za razvoj turizma. U maju 2019. godine osn</w:t>
      </w:r>
      <w:r>
        <w:rPr>
          <w:rFonts w:cs="Arial"/>
          <w:color w:val="000000" w:themeColor="text1"/>
          <w:sz w:val="22"/>
          <w:szCs w:val="22"/>
        </w:rPr>
        <w:t>o</w:t>
      </w:r>
      <w:r w:rsidRPr="00C75DC5">
        <w:rPr>
          <w:rFonts w:cs="Arial"/>
          <w:color w:val="000000" w:themeColor="text1"/>
          <w:sz w:val="22"/>
          <w:szCs w:val="22"/>
        </w:rPr>
        <w:t xml:space="preserve">vana je Turistička organizacija, koja je </w:t>
      </w:r>
      <w:r w:rsidRPr="00C75DC5">
        <w:rPr>
          <w:color w:val="281E1E"/>
          <w:sz w:val="22"/>
          <w:szCs w:val="22"/>
          <w:shd w:val="clear" w:color="auto" w:fill="FFFFFF"/>
        </w:rPr>
        <w:t xml:space="preserve">značajna za promociju turističkih </w:t>
      </w:r>
      <w:r w:rsidRPr="00C75DC5">
        <w:rPr>
          <w:sz w:val="22"/>
          <w:szCs w:val="22"/>
          <w:shd w:val="clear" w:color="auto" w:fill="FFFFFF"/>
        </w:rPr>
        <w:t xml:space="preserve">potencijala </w:t>
      </w:r>
      <w:r>
        <w:rPr>
          <w:sz w:val="22"/>
          <w:szCs w:val="22"/>
          <w:shd w:val="clear" w:color="auto" w:fill="FFFFFF"/>
        </w:rPr>
        <w:t>opštine.</w:t>
      </w:r>
    </w:p>
    <w:p w14:paraId="6688E04B" w14:textId="77777777" w:rsidR="00823902" w:rsidRPr="0047183F" w:rsidRDefault="00823902" w:rsidP="00823902">
      <w:pPr>
        <w:spacing w:line="264" w:lineRule="auto"/>
        <w:jc w:val="both"/>
        <w:rPr>
          <w:rFonts w:cs="Arial"/>
          <w:i/>
          <w:iCs/>
          <w:color w:val="000000" w:themeColor="text1"/>
          <w:sz w:val="16"/>
          <w:szCs w:val="16"/>
          <w:highlight w:val="yellow"/>
        </w:rPr>
      </w:pPr>
    </w:p>
    <w:p w14:paraId="2C118FAA" w14:textId="77777777" w:rsidR="00823902" w:rsidRPr="004A4EF4" w:rsidRDefault="00823902" w:rsidP="00823902">
      <w:pPr>
        <w:spacing w:line="264" w:lineRule="auto"/>
        <w:jc w:val="both"/>
        <w:rPr>
          <w:rFonts w:cs="Arial"/>
          <w:color w:val="000000" w:themeColor="text1"/>
          <w:szCs w:val="20"/>
        </w:rPr>
      </w:pPr>
      <w:r>
        <w:rPr>
          <w:rFonts w:cs="Arial"/>
          <w:color w:val="000000" w:themeColor="text1"/>
          <w:szCs w:val="20"/>
        </w:rPr>
        <w:t>Tabela 5:</w:t>
      </w:r>
      <w:r w:rsidRPr="004A4EF4">
        <w:rPr>
          <w:rFonts w:cs="Arial"/>
          <w:color w:val="000000" w:themeColor="text1"/>
          <w:szCs w:val="20"/>
        </w:rPr>
        <w:t xml:space="preserve"> Dolasci i noćenja turista, 2019</w:t>
      </w:r>
    </w:p>
    <w:tbl>
      <w:tblPr>
        <w:tblpPr w:leftFromText="141" w:rightFromText="141" w:vertAnchor="text" w:horzAnchor="margin" w:tblpXSpec="center" w:tblpY="164"/>
        <w:tblW w:w="8556" w:type="dxa"/>
        <w:tblCellMar>
          <w:left w:w="70" w:type="dxa"/>
          <w:right w:w="70" w:type="dxa"/>
        </w:tblCellMar>
        <w:tblLook w:val="04A0" w:firstRow="1" w:lastRow="0" w:firstColumn="1" w:lastColumn="0" w:noHBand="0" w:noVBand="1"/>
      </w:tblPr>
      <w:tblGrid>
        <w:gridCol w:w="1980"/>
        <w:gridCol w:w="2268"/>
        <w:gridCol w:w="1984"/>
        <w:gridCol w:w="2324"/>
      </w:tblGrid>
      <w:tr w:rsidR="00823902" w:rsidRPr="0018199C" w14:paraId="4076818A" w14:textId="77777777" w:rsidTr="00360740">
        <w:trPr>
          <w:trHeight w:val="233"/>
        </w:trPr>
        <w:tc>
          <w:tcPr>
            <w:tcW w:w="4248" w:type="dxa"/>
            <w:gridSpan w:val="2"/>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8C12E3F" w14:textId="77777777" w:rsidR="00823902" w:rsidRPr="0018199C" w:rsidRDefault="00823902" w:rsidP="00360740">
            <w:pPr>
              <w:spacing w:line="264" w:lineRule="auto"/>
              <w:jc w:val="center"/>
              <w:rPr>
                <w:rFonts w:eastAsia="Times New Roman"/>
                <w:color w:val="000000"/>
                <w:sz w:val="18"/>
                <w:lang w:val="sl-SI" w:eastAsia="sl-SI"/>
              </w:rPr>
            </w:pPr>
            <w:r w:rsidRPr="0018199C">
              <w:rPr>
                <w:rFonts w:eastAsia="Times New Roman"/>
                <w:color w:val="000000"/>
                <w:sz w:val="18"/>
                <w:lang w:val="sl-SI" w:eastAsia="sl-SI"/>
              </w:rPr>
              <w:lastRenderedPageBreak/>
              <w:t>DOLASCI TURISTA</w:t>
            </w:r>
          </w:p>
        </w:tc>
        <w:tc>
          <w:tcPr>
            <w:tcW w:w="4308" w:type="dxa"/>
            <w:gridSpan w:val="2"/>
            <w:tcBorders>
              <w:top w:val="single" w:sz="4" w:space="0" w:color="auto"/>
              <w:left w:val="nil"/>
              <w:bottom w:val="single" w:sz="4" w:space="0" w:color="auto"/>
              <w:right w:val="single" w:sz="4" w:space="0" w:color="auto"/>
            </w:tcBorders>
            <w:shd w:val="clear" w:color="auto" w:fill="FFFF99"/>
            <w:noWrap/>
            <w:vAlign w:val="bottom"/>
            <w:hideMark/>
          </w:tcPr>
          <w:p w14:paraId="6617F748" w14:textId="77777777" w:rsidR="00823902" w:rsidRPr="0018199C" w:rsidRDefault="00823902" w:rsidP="00360740">
            <w:pPr>
              <w:spacing w:line="264" w:lineRule="auto"/>
              <w:jc w:val="center"/>
              <w:rPr>
                <w:rFonts w:eastAsia="Times New Roman"/>
                <w:color w:val="000000"/>
                <w:sz w:val="18"/>
                <w:lang w:val="sl-SI" w:eastAsia="sl-SI"/>
              </w:rPr>
            </w:pPr>
            <w:r w:rsidRPr="0018199C">
              <w:rPr>
                <w:rFonts w:eastAsia="Times New Roman"/>
                <w:color w:val="000000"/>
                <w:sz w:val="18"/>
                <w:lang w:val="sl-SI" w:eastAsia="sl-SI"/>
              </w:rPr>
              <w:t>NOĆENJA TURISTA</w:t>
            </w:r>
          </w:p>
        </w:tc>
      </w:tr>
      <w:tr w:rsidR="00823902" w:rsidRPr="0018199C" w14:paraId="292DA6F3" w14:textId="77777777" w:rsidTr="00360740">
        <w:trPr>
          <w:trHeight w:val="60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D5452B1" w14:textId="77777777" w:rsidR="00823902" w:rsidRPr="0018199C" w:rsidRDefault="00823902" w:rsidP="00360740">
            <w:pPr>
              <w:spacing w:line="264" w:lineRule="auto"/>
              <w:jc w:val="center"/>
              <w:rPr>
                <w:rFonts w:eastAsia="Times New Roman"/>
                <w:color w:val="000000"/>
                <w:sz w:val="18"/>
                <w:lang w:val="sl-SI" w:eastAsia="sl-SI"/>
              </w:rPr>
            </w:pPr>
            <w:r w:rsidRPr="0018199C">
              <w:rPr>
                <w:rFonts w:eastAsia="Times New Roman"/>
                <w:color w:val="000000"/>
                <w:sz w:val="18"/>
                <w:lang w:val="sl-SI" w:eastAsia="sl-SI"/>
              </w:rPr>
              <w:t>Ukupno</w:t>
            </w:r>
          </w:p>
        </w:tc>
        <w:tc>
          <w:tcPr>
            <w:tcW w:w="2268" w:type="dxa"/>
            <w:tcBorders>
              <w:top w:val="nil"/>
              <w:left w:val="nil"/>
              <w:bottom w:val="single" w:sz="4" w:space="0" w:color="auto"/>
              <w:right w:val="single" w:sz="4" w:space="0" w:color="auto"/>
            </w:tcBorders>
            <w:shd w:val="clear" w:color="000000" w:fill="FFFFFF"/>
            <w:vAlign w:val="center"/>
            <w:hideMark/>
          </w:tcPr>
          <w:p w14:paraId="46F515AF" w14:textId="77777777" w:rsidR="00823902" w:rsidRPr="0018199C" w:rsidRDefault="00823902" w:rsidP="00360740">
            <w:pPr>
              <w:spacing w:line="264" w:lineRule="auto"/>
              <w:jc w:val="center"/>
              <w:rPr>
                <w:rFonts w:eastAsia="Times New Roman"/>
                <w:color w:val="000000"/>
                <w:sz w:val="18"/>
                <w:lang w:val="sl-SI" w:eastAsia="sl-SI"/>
              </w:rPr>
            </w:pPr>
            <w:r w:rsidRPr="0018199C">
              <w:rPr>
                <w:rFonts w:eastAsia="Times New Roman"/>
                <w:color w:val="000000"/>
                <w:sz w:val="18"/>
                <w:lang w:val="sl-SI" w:eastAsia="sl-SI"/>
              </w:rPr>
              <w:t>% od ukupnih dola</w:t>
            </w:r>
            <w:r>
              <w:rPr>
                <w:rFonts w:eastAsia="Times New Roman"/>
                <w:color w:val="000000"/>
                <w:sz w:val="18"/>
                <w:lang w:val="sl-SI" w:eastAsia="sl-SI"/>
              </w:rPr>
              <w:t>za</w:t>
            </w:r>
            <w:r w:rsidRPr="0018199C">
              <w:rPr>
                <w:rFonts w:eastAsia="Times New Roman"/>
                <w:color w:val="000000"/>
                <w:sz w:val="18"/>
                <w:lang w:val="sl-SI" w:eastAsia="sl-SI"/>
              </w:rPr>
              <w:t>ka turista u Crnoj Gori</w:t>
            </w:r>
          </w:p>
        </w:tc>
        <w:tc>
          <w:tcPr>
            <w:tcW w:w="1984" w:type="dxa"/>
            <w:tcBorders>
              <w:top w:val="nil"/>
              <w:left w:val="nil"/>
              <w:bottom w:val="single" w:sz="4" w:space="0" w:color="auto"/>
              <w:right w:val="single" w:sz="4" w:space="0" w:color="auto"/>
            </w:tcBorders>
            <w:shd w:val="clear" w:color="auto" w:fill="auto"/>
            <w:noWrap/>
            <w:vAlign w:val="center"/>
            <w:hideMark/>
          </w:tcPr>
          <w:p w14:paraId="434DBC0E" w14:textId="77777777" w:rsidR="00823902" w:rsidRPr="0018199C" w:rsidRDefault="00823902" w:rsidP="00360740">
            <w:pPr>
              <w:spacing w:line="264" w:lineRule="auto"/>
              <w:jc w:val="center"/>
              <w:rPr>
                <w:rFonts w:eastAsia="Times New Roman"/>
                <w:color w:val="000000"/>
                <w:sz w:val="18"/>
                <w:lang w:val="sl-SI" w:eastAsia="sl-SI"/>
              </w:rPr>
            </w:pPr>
            <w:r w:rsidRPr="0018199C">
              <w:rPr>
                <w:rFonts w:eastAsia="Times New Roman"/>
                <w:color w:val="000000"/>
                <w:sz w:val="18"/>
                <w:lang w:val="sl-SI" w:eastAsia="sl-SI"/>
              </w:rPr>
              <w:t>Ukupno</w:t>
            </w:r>
          </w:p>
        </w:tc>
        <w:tc>
          <w:tcPr>
            <w:tcW w:w="2324" w:type="dxa"/>
            <w:tcBorders>
              <w:top w:val="nil"/>
              <w:left w:val="nil"/>
              <w:bottom w:val="single" w:sz="4" w:space="0" w:color="auto"/>
              <w:right w:val="single" w:sz="4" w:space="0" w:color="auto"/>
            </w:tcBorders>
            <w:shd w:val="clear" w:color="000000" w:fill="FFFFFF"/>
            <w:vAlign w:val="center"/>
            <w:hideMark/>
          </w:tcPr>
          <w:p w14:paraId="18344AFE" w14:textId="77777777" w:rsidR="00823902" w:rsidRPr="0018199C" w:rsidRDefault="00823902" w:rsidP="00360740">
            <w:pPr>
              <w:spacing w:line="264" w:lineRule="auto"/>
              <w:jc w:val="center"/>
              <w:rPr>
                <w:rFonts w:eastAsia="Times New Roman"/>
                <w:color w:val="000000"/>
                <w:sz w:val="18"/>
                <w:lang w:val="sl-SI" w:eastAsia="sl-SI"/>
              </w:rPr>
            </w:pPr>
            <w:r w:rsidRPr="0018199C">
              <w:rPr>
                <w:rFonts w:eastAsia="Times New Roman"/>
                <w:color w:val="000000"/>
                <w:sz w:val="18"/>
                <w:lang w:val="sl-SI" w:eastAsia="sl-SI"/>
              </w:rPr>
              <w:t>% od ukupnih noćenja turista u Crnoj Gori</w:t>
            </w:r>
          </w:p>
        </w:tc>
      </w:tr>
      <w:tr w:rsidR="00823902" w:rsidRPr="0018199C" w14:paraId="713B9641" w14:textId="77777777" w:rsidTr="00360740">
        <w:trPr>
          <w:trHeight w:val="23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76A865A" w14:textId="77777777" w:rsidR="00823902" w:rsidRPr="0018199C" w:rsidRDefault="00823902" w:rsidP="00360740">
            <w:pPr>
              <w:spacing w:line="264" w:lineRule="auto"/>
              <w:jc w:val="center"/>
              <w:rPr>
                <w:rFonts w:eastAsia="Times New Roman"/>
                <w:color w:val="000000"/>
                <w:sz w:val="18"/>
                <w:lang w:val="sl-SI" w:eastAsia="sl-SI"/>
              </w:rPr>
            </w:pPr>
            <w:r w:rsidRPr="0018199C">
              <w:rPr>
                <w:rFonts w:eastAsia="Times New Roman"/>
                <w:color w:val="000000"/>
                <w:sz w:val="18"/>
                <w:lang w:val="sl-SI" w:eastAsia="sl-SI"/>
              </w:rPr>
              <w:t>2.266</w:t>
            </w:r>
          </w:p>
        </w:tc>
        <w:tc>
          <w:tcPr>
            <w:tcW w:w="2268" w:type="dxa"/>
            <w:tcBorders>
              <w:top w:val="nil"/>
              <w:left w:val="nil"/>
              <w:bottom w:val="single" w:sz="4" w:space="0" w:color="auto"/>
              <w:right w:val="single" w:sz="4" w:space="0" w:color="auto"/>
            </w:tcBorders>
            <w:shd w:val="clear" w:color="auto" w:fill="auto"/>
            <w:noWrap/>
            <w:vAlign w:val="center"/>
            <w:hideMark/>
          </w:tcPr>
          <w:p w14:paraId="2CB10EE0" w14:textId="77777777" w:rsidR="00823902" w:rsidRPr="0018199C" w:rsidRDefault="00823902" w:rsidP="00360740">
            <w:pPr>
              <w:spacing w:line="264" w:lineRule="auto"/>
              <w:jc w:val="center"/>
              <w:rPr>
                <w:rFonts w:eastAsia="Times New Roman"/>
                <w:color w:val="000000"/>
                <w:sz w:val="18"/>
                <w:lang w:val="sl-SI" w:eastAsia="sl-SI"/>
              </w:rPr>
            </w:pPr>
            <w:r w:rsidRPr="0018199C">
              <w:rPr>
                <w:rFonts w:eastAsia="Times New Roman"/>
                <w:color w:val="000000"/>
                <w:sz w:val="18"/>
                <w:lang w:val="sl-SI" w:eastAsia="sl-SI"/>
              </w:rPr>
              <w:t>0,09</w:t>
            </w:r>
          </w:p>
        </w:tc>
        <w:tc>
          <w:tcPr>
            <w:tcW w:w="1984" w:type="dxa"/>
            <w:tcBorders>
              <w:top w:val="nil"/>
              <w:left w:val="nil"/>
              <w:bottom w:val="single" w:sz="4" w:space="0" w:color="auto"/>
              <w:right w:val="single" w:sz="4" w:space="0" w:color="auto"/>
            </w:tcBorders>
            <w:shd w:val="clear" w:color="auto" w:fill="auto"/>
            <w:noWrap/>
            <w:vAlign w:val="center"/>
            <w:hideMark/>
          </w:tcPr>
          <w:p w14:paraId="1F947B99" w14:textId="77777777" w:rsidR="00823902" w:rsidRPr="0018199C" w:rsidRDefault="00823902" w:rsidP="00360740">
            <w:pPr>
              <w:spacing w:line="264" w:lineRule="auto"/>
              <w:jc w:val="center"/>
              <w:rPr>
                <w:rFonts w:eastAsia="Times New Roman"/>
                <w:color w:val="000000"/>
                <w:sz w:val="18"/>
                <w:lang w:val="sl-SI" w:eastAsia="sl-SI"/>
              </w:rPr>
            </w:pPr>
            <w:r w:rsidRPr="0018199C">
              <w:rPr>
                <w:rFonts w:eastAsia="Times New Roman"/>
                <w:color w:val="000000"/>
                <w:sz w:val="18"/>
                <w:lang w:val="sl-SI" w:eastAsia="sl-SI"/>
              </w:rPr>
              <w:t>4.869</w:t>
            </w:r>
          </w:p>
        </w:tc>
        <w:tc>
          <w:tcPr>
            <w:tcW w:w="2324" w:type="dxa"/>
            <w:tcBorders>
              <w:top w:val="nil"/>
              <w:left w:val="nil"/>
              <w:bottom w:val="single" w:sz="4" w:space="0" w:color="auto"/>
              <w:right w:val="single" w:sz="4" w:space="0" w:color="auto"/>
            </w:tcBorders>
            <w:shd w:val="clear" w:color="auto" w:fill="auto"/>
            <w:noWrap/>
            <w:vAlign w:val="center"/>
            <w:hideMark/>
          </w:tcPr>
          <w:p w14:paraId="1E56565B" w14:textId="77777777" w:rsidR="00823902" w:rsidRPr="0018199C" w:rsidRDefault="00823902" w:rsidP="00360740">
            <w:pPr>
              <w:spacing w:line="264" w:lineRule="auto"/>
              <w:jc w:val="center"/>
              <w:rPr>
                <w:rFonts w:eastAsia="Times New Roman"/>
                <w:color w:val="000000"/>
                <w:sz w:val="18"/>
                <w:lang w:val="sl-SI" w:eastAsia="sl-SI"/>
              </w:rPr>
            </w:pPr>
            <w:r w:rsidRPr="0018199C">
              <w:rPr>
                <w:rFonts w:eastAsia="Times New Roman"/>
                <w:color w:val="000000"/>
                <w:sz w:val="18"/>
                <w:lang w:val="sl-SI" w:eastAsia="sl-SI"/>
              </w:rPr>
              <w:t>0,03</w:t>
            </w:r>
          </w:p>
        </w:tc>
      </w:tr>
    </w:tbl>
    <w:p w14:paraId="16003A78" w14:textId="77777777" w:rsidR="00823902" w:rsidRPr="004A4EF4" w:rsidRDefault="00823902" w:rsidP="00823902">
      <w:pPr>
        <w:spacing w:line="264" w:lineRule="auto"/>
        <w:jc w:val="center"/>
        <w:rPr>
          <w:rFonts w:cs="Arial"/>
          <w:i/>
          <w:iCs/>
          <w:color w:val="000000" w:themeColor="text1"/>
          <w:sz w:val="18"/>
        </w:rPr>
      </w:pPr>
      <w:r w:rsidRPr="004A4EF4">
        <w:rPr>
          <w:rFonts w:cs="Arial"/>
          <w:i/>
          <w:iCs/>
          <w:color w:val="000000" w:themeColor="text1"/>
          <w:sz w:val="18"/>
        </w:rPr>
        <w:t xml:space="preserve">                                                                                           </w:t>
      </w:r>
      <w:r>
        <w:rPr>
          <w:rFonts w:cs="Arial"/>
          <w:i/>
          <w:iCs/>
          <w:color w:val="000000" w:themeColor="text1"/>
          <w:sz w:val="18"/>
        </w:rPr>
        <w:t xml:space="preserve">                 </w:t>
      </w:r>
      <w:r w:rsidRPr="004A4EF4">
        <w:rPr>
          <w:rFonts w:cs="Arial"/>
          <w:i/>
          <w:iCs/>
          <w:color w:val="000000" w:themeColor="text1"/>
          <w:sz w:val="18"/>
        </w:rPr>
        <w:t xml:space="preserve">      </w:t>
      </w:r>
      <w:r>
        <w:rPr>
          <w:rFonts w:cs="Arial"/>
          <w:i/>
          <w:iCs/>
          <w:color w:val="000000" w:themeColor="text1"/>
          <w:sz w:val="18"/>
        </w:rPr>
        <w:t xml:space="preserve">                                  </w:t>
      </w:r>
      <w:r w:rsidRPr="004A4EF4">
        <w:rPr>
          <w:rFonts w:cs="Arial"/>
          <w:i/>
          <w:iCs/>
          <w:color w:val="000000" w:themeColor="text1"/>
          <w:sz w:val="18"/>
        </w:rPr>
        <w:t>Izvor: MONSTAT</w:t>
      </w:r>
    </w:p>
    <w:p w14:paraId="21CFD501" w14:textId="77777777" w:rsidR="00823902" w:rsidRDefault="00823902" w:rsidP="00823902">
      <w:pPr>
        <w:spacing w:line="264" w:lineRule="auto"/>
        <w:jc w:val="both"/>
        <w:rPr>
          <w:rFonts w:cs="Arial"/>
          <w:color w:val="000000" w:themeColor="text1"/>
          <w:sz w:val="22"/>
          <w:szCs w:val="22"/>
        </w:rPr>
      </w:pPr>
    </w:p>
    <w:p w14:paraId="3D2B3ED0" w14:textId="77777777" w:rsidR="00823902" w:rsidRDefault="00823902" w:rsidP="00823902">
      <w:pPr>
        <w:spacing w:line="264" w:lineRule="auto"/>
        <w:jc w:val="both"/>
        <w:rPr>
          <w:rFonts w:cs="Arial"/>
          <w:color w:val="000000" w:themeColor="text1"/>
          <w:sz w:val="22"/>
          <w:szCs w:val="22"/>
        </w:rPr>
      </w:pPr>
      <w:r>
        <w:rPr>
          <w:rFonts w:cs="Arial"/>
          <w:color w:val="000000" w:themeColor="text1"/>
          <w:sz w:val="22"/>
          <w:szCs w:val="22"/>
        </w:rPr>
        <w:t>Prema podacima Monstata u 2019. godini zabilježeno je 2.266 posjeta turista što predstavlja 0,1% svih posjeta turista u Crnoj Gori u toj godini. Ostvareno je 4.869 noćenja. Svi dolasci i noćenja ostvarena su od strane stranih turista.</w:t>
      </w:r>
    </w:p>
    <w:p w14:paraId="3F1574EC" w14:textId="77777777" w:rsidR="00823902" w:rsidRDefault="00823902" w:rsidP="00823902">
      <w:pPr>
        <w:spacing w:line="264" w:lineRule="auto"/>
        <w:rPr>
          <w:rFonts w:cs="Arial"/>
          <w:color w:val="000000" w:themeColor="text1"/>
          <w:sz w:val="22"/>
          <w:szCs w:val="22"/>
        </w:rPr>
      </w:pPr>
      <w:r>
        <w:rPr>
          <w:rFonts w:cs="Arial"/>
          <w:color w:val="000000" w:themeColor="text1"/>
          <w:sz w:val="22"/>
          <w:szCs w:val="22"/>
        </w:rPr>
        <w:br w:type="page"/>
      </w:r>
    </w:p>
    <w:p w14:paraId="353366E3" w14:textId="77777777" w:rsidR="00823902" w:rsidRPr="005949F3" w:rsidRDefault="00823902" w:rsidP="00823902">
      <w:pPr>
        <w:pStyle w:val="Heading1"/>
        <w:numPr>
          <w:ilvl w:val="0"/>
          <w:numId w:val="0"/>
        </w:numPr>
        <w:pBdr>
          <w:top w:val="single" w:sz="4" w:space="1" w:color="2E74B5" w:themeColor="accent5" w:themeShade="BF"/>
          <w:bottom w:val="single" w:sz="4" w:space="1" w:color="2E74B5" w:themeColor="accent5" w:themeShade="BF"/>
        </w:pBdr>
        <w:spacing w:before="0" w:line="264" w:lineRule="auto"/>
        <w:ind w:left="66"/>
        <w:rPr>
          <w:rFonts w:cs="Arial"/>
        </w:rPr>
      </w:pPr>
      <w:bookmarkStart w:id="44" w:name="_Toc44873761"/>
      <w:bookmarkStart w:id="45" w:name="_Toc52644727"/>
      <w:bookmarkStart w:id="46" w:name="_Toc52951740"/>
      <w:bookmarkStart w:id="47" w:name="_Toc54538958"/>
      <w:bookmarkStart w:id="48" w:name="_Toc54690409"/>
      <w:bookmarkStart w:id="49" w:name="_Toc55672983"/>
      <w:bookmarkStart w:id="50" w:name="_Toc57365264"/>
      <w:r w:rsidRPr="005949F3">
        <w:rPr>
          <w:rFonts w:cs="Arial"/>
        </w:rPr>
        <w:lastRenderedPageBreak/>
        <w:t>3. TRŽIŠTE RADA</w:t>
      </w:r>
      <w:bookmarkEnd w:id="44"/>
      <w:bookmarkEnd w:id="45"/>
      <w:bookmarkEnd w:id="46"/>
      <w:bookmarkEnd w:id="47"/>
      <w:bookmarkEnd w:id="48"/>
      <w:bookmarkEnd w:id="49"/>
      <w:bookmarkEnd w:id="50"/>
    </w:p>
    <w:p w14:paraId="0FFEF48D" w14:textId="77777777" w:rsidR="00823902" w:rsidRPr="00905F83" w:rsidRDefault="00823902" w:rsidP="00823902">
      <w:pPr>
        <w:spacing w:line="264" w:lineRule="auto"/>
        <w:jc w:val="both"/>
        <w:rPr>
          <w:rFonts w:cs="Arial"/>
          <w:sz w:val="22"/>
          <w:szCs w:val="22"/>
          <w:highlight w:val="yellow"/>
        </w:rPr>
      </w:pPr>
    </w:p>
    <w:p w14:paraId="42F86FC8" w14:textId="77777777" w:rsidR="00823902" w:rsidRPr="00302811" w:rsidRDefault="00823902" w:rsidP="00823902">
      <w:pPr>
        <w:pStyle w:val="Heading2"/>
        <w:spacing w:before="0" w:line="264" w:lineRule="auto"/>
        <w:rPr>
          <w:rFonts w:cs="Arial"/>
        </w:rPr>
      </w:pPr>
      <w:bookmarkStart w:id="51" w:name="_Toc55672984"/>
      <w:bookmarkStart w:id="52" w:name="_Toc57365265"/>
      <w:bookmarkStart w:id="53" w:name="_Toc44873762"/>
      <w:bookmarkStart w:id="54" w:name="_Toc52644728"/>
      <w:bookmarkStart w:id="55" w:name="_Toc52951741"/>
      <w:bookmarkStart w:id="56" w:name="_Toc54538959"/>
      <w:bookmarkStart w:id="57" w:name="_Toc54690410"/>
      <w:r w:rsidRPr="00302811">
        <w:rPr>
          <w:rFonts w:cs="Arial"/>
        </w:rPr>
        <w:t>3.1 Zaposlenost</w:t>
      </w:r>
      <w:bookmarkEnd w:id="51"/>
      <w:bookmarkEnd w:id="52"/>
      <w:r w:rsidRPr="00302811">
        <w:rPr>
          <w:rFonts w:cs="Arial"/>
        </w:rPr>
        <w:t xml:space="preserve"> </w:t>
      </w:r>
      <w:bookmarkEnd w:id="53"/>
      <w:bookmarkEnd w:id="54"/>
      <w:bookmarkEnd w:id="55"/>
      <w:bookmarkEnd w:id="56"/>
      <w:bookmarkEnd w:id="57"/>
    </w:p>
    <w:p w14:paraId="4FE52C17" w14:textId="77777777" w:rsidR="00823902" w:rsidRDefault="00823902" w:rsidP="00823902">
      <w:pPr>
        <w:spacing w:line="264" w:lineRule="auto"/>
        <w:jc w:val="both"/>
        <w:rPr>
          <w:color w:val="000000" w:themeColor="text1"/>
        </w:rPr>
      </w:pPr>
    </w:p>
    <w:p w14:paraId="25D93F6E" w14:textId="77777777" w:rsidR="00823902" w:rsidRPr="003C4797" w:rsidRDefault="00823902" w:rsidP="00823902">
      <w:pPr>
        <w:spacing w:line="264" w:lineRule="auto"/>
        <w:jc w:val="both"/>
        <w:rPr>
          <w:sz w:val="22"/>
          <w:szCs w:val="22"/>
        </w:rPr>
      </w:pPr>
      <w:r w:rsidRPr="003C4797">
        <w:rPr>
          <w:color w:val="000000" w:themeColor="text1"/>
          <w:sz w:val="22"/>
          <w:szCs w:val="22"/>
        </w:rPr>
        <w:t>Ukupan broj zaposlenih  u opštini Tuzi je 2011. iznosio 1818</w:t>
      </w:r>
      <w:r w:rsidRPr="003C4797">
        <w:rPr>
          <w:color w:val="000000" w:themeColor="text1"/>
          <w:sz w:val="22"/>
          <w:szCs w:val="22"/>
          <w:vertAlign w:val="superscript"/>
        </w:rPr>
        <w:footnoteReference w:id="9"/>
      </w:r>
      <w:r w:rsidRPr="003C4797">
        <w:rPr>
          <w:color w:val="000000" w:themeColor="text1"/>
          <w:sz w:val="22"/>
          <w:szCs w:val="22"/>
        </w:rPr>
        <w:t xml:space="preserve">.  Opština Tuzi je zapošljavala 2,0% radne snage zaposlene u Središnjem regionu, odnosno 1,1% ukupne zaposlenosti u Crnoj Gori (2011. godina). Odnos između broja registrovanih zaposlenih i broja </w:t>
      </w:r>
      <w:r w:rsidRPr="003C4797">
        <w:rPr>
          <w:sz w:val="22"/>
          <w:szCs w:val="22"/>
        </w:rPr>
        <w:t>stanovnika 2011. godine iznosio</w:t>
      </w:r>
      <w:r>
        <w:rPr>
          <w:sz w:val="22"/>
          <w:szCs w:val="22"/>
        </w:rPr>
        <w:t xml:space="preserve"> je</w:t>
      </w:r>
      <w:r w:rsidRPr="003C4797">
        <w:rPr>
          <w:sz w:val="22"/>
          <w:szCs w:val="22"/>
        </w:rPr>
        <w:t xml:space="preserve"> 0,16. U odnosu na Crnu Goru, ovaj indikator je 2011. godine bio niži (na nivou Crne Gore iznosi 0,26). </w:t>
      </w:r>
    </w:p>
    <w:p w14:paraId="1A6326F8" w14:textId="77777777" w:rsidR="00823902" w:rsidRDefault="00823902" w:rsidP="00823902">
      <w:pPr>
        <w:spacing w:line="264" w:lineRule="auto"/>
        <w:jc w:val="both"/>
        <w:rPr>
          <w:color w:val="000000" w:themeColor="text1"/>
        </w:rPr>
      </w:pPr>
    </w:p>
    <w:p w14:paraId="68DAC0EC" w14:textId="77777777" w:rsidR="00823902" w:rsidRDefault="00823902" w:rsidP="00823902">
      <w:pPr>
        <w:spacing w:line="264" w:lineRule="auto"/>
        <w:jc w:val="both"/>
        <w:rPr>
          <w:rFonts w:eastAsia="Times New Roman" w:cs="Arial"/>
          <w:color w:val="000000"/>
          <w:szCs w:val="20"/>
          <w:lang w:val="sl-SI" w:eastAsia="sl-SI"/>
        </w:rPr>
      </w:pPr>
      <w:r w:rsidRPr="00CD7DD3">
        <w:rPr>
          <w:rFonts w:eastAsia="Times New Roman" w:cs="Arial"/>
          <w:color w:val="000000"/>
          <w:szCs w:val="20"/>
          <w:lang w:val="sl-SI" w:eastAsia="sl-SI"/>
        </w:rPr>
        <w:t>Tabela 6: Broj zaposlenih prema mjestu zaposlenja u opštini Tuzi, 2019. i I.-VI. 2020.</w:t>
      </w:r>
    </w:p>
    <w:p w14:paraId="2B280CDB" w14:textId="77777777" w:rsidR="00823902" w:rsidRPr="00CD7DD3" w:rsidRDefault="00823902" w:rsidP="00823902">
      <w:pPr>
        <w:spacing w:line="264" w:lineRule="auto"/>
        <w:jc w:val="both"/>
        <w:rPr>
          <w:rFonts w:eastAsia="Times New Roman" w:cs="Arial"/>
          <w:color w:val="000000"/>
          <w:szCs w:val="20"/>
          <w:lang w:val="sl-SI" w:eastAsia="sl-SI"/>
        </w:rPr>
      </w:pPr>
    </w:p>
    <w:tbl>
      <w:tblPr>
        <w:tblW w:w="5240" w:type="dxa"/>
        <w:tblInd w:w="1658" w:type="dxa"/>
        <w:tblCellMar>
          <w:left w:w="70" w:type="dxa"/>
          <w:right w:w="70" w:type="dxa"/>
        </w:tblCellMar>
        <w:tblLook w:val="04A0" w:firstRow="1" w:lastRow="0" w:firstColumn="1" w:lastColumn="0" w:noHBand="0" w:noVBand="1"/>
      </w:tblPr>
      <w:tblGrid>
        <w:gridCol w:w="2220"/>
        <w:gridCol w:w="1440"/>
        <w:gridCol w:w="1580"/>
      </w:tblGrid>
      <w:tr w:rsidR="00823902" w:rsidRPr="002D60C6" w14:paraId="4EE07F81" w14:textId="77777777" w:rsidTr="00360740">
        <w:trPr>
          <w:trHeight w:val="552"/>
        </w:trPr>
        <w:tc>
          <w:tcPr>
            <w:tcW w:w="2220" w:type="dxa"/>
            <w:tcBorders>
              <w:top w:val="single" w:sz="4" w:space="0" w:color="auto"/>
              <w:left w:val="single" w:sz="4" w:space="0" w:color="auto"/>
              <w:bottom w:val="single" w:sz="4" w:space="0" w:color="auto"/>
              <w:right w:val="nil"/>
            </w:tcBorders>
            <w:shd w:val="clear" w:color="000000" w:fill="FFFF99"/>
            <w:noWrap/>
            <w:vAlign w:val="center"/>
            <w:hideMark/>
          </w:tcPr>
          <w:p w14:paraId="3A81EF59"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 </w:t>
            </w:r>
          </w:p>
        </w:tc>
        <w:tc>
          <w:tcPr>
            <w:tcW w:w="144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5C7EF3E"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 xml:space="preserve">2019. </w:t>
            </w:r>
          </w:p>
        </w:tc>
        <w:tc>
          <w:tcPr>
            <w:tcW w:w="1580" w:type="dxa"/>
            <w:tcBorders>
              <w:top w:val="single" w:sz="4" w:space="0" w:color="auto"/>
              <w:left w:val="nil"/>
              <w:bottom w:val="single" w:sz="4" w:space="0" w:color="auto"/>
              <w:right w:val="single" w:sz="4" w:space="0" w:color="auto"/>
            </w:tcBorders>
            <w:shd w:val="clear" w:color="000000" w:fill="FFFF99"/>
            <w:vAlign w:val="center"/>
            <w:hideMark/>
          </w:tcPr>
          <w:p w14:paraId="0231E310"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 xml:space="preserve">I.-VI. 2020. </w:t>
            </w:r>
          </w:p>
        </w:tc>
      </w:tr>
      <w:tr w:rsidR="00823902" w:rsidRPr="002D60C6" w14:paraId="6FAC6AE3" w14:textId="77777777" w:rsidTr="00360740">
        <w:trPr>
          <w:trHeight w:val="288"/>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14:paraId="15885587"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JANUAR</w:t>
            </w:r>
          </w:p>
        </w:tc>
        <w:tc>
          <w:tcPr>
            <w:tcW w:w="1440" w:type="dxa"/>
            <w:tcBorders>
              <w:top w:val="nil"/>
              <w:left w:val="nil"/>
              <w:bottom w:val="single" w:sz="4" w:space="0" w:color="auto"/>
              <w:right w:val="single" w:sz="4" w:space="0" w:color="auto"/>
            </w:tcBorders>
            <w:shd w:val="clear" w:color="000000" w:fill="FFFFFF"/>
            <w:noWrap/>
            <w:vAlign w:val="center"/>
            <w:hideMark/>
          </w:tcPr>
          <w:p w14:paraId="2A45E879"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1.069</w:t>
            </w:r>
          </w:p>
        </w:tc>
        <w:tc>
          <w:tcPr>
            <w:tcW w:w="1580" w:type="dxa"/>
            <w:tcBorders>
              <w:top w:val="nil"/>
              <w:left w:val="nil"/>
              <w:bottom w:val="single" w:sz="4" w:space="0" w:color="auto"/>
              <w:right w:val="single" w:sz="4" w:space="0" w:color="auto"/>
            </w:tcBorders>
            <w:shd w:val="clear" w:color="000000" w:fill="FFFFFF"/>
            <w:noWrap/>
            <w:vAlign w:val="center"/>
            <w:hideMark/>
          </w:tcPr>
          <w:p w14:paraId="56F427EC"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1.925</w:t>
            </w:r>
          </w:p>
        </w:tc>
      </w:tr>
      <w:tr w:rsidR="00823902" w:rsidRPr="002D60C6" w14:paraId="599DB98F" w14:textId="77777777" w:rsidTr="00360740">
        <w:trPr>
          <w:trHeight w:val="288"/>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14:paraId="448D84B8"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FEBRUAR</w:t>
            </w:r>
          </w:p>
        </w:tc>
        <w:tc>
          <w:tcPr>
            <w:tcW w:w="1440" w:type="dxa"/>
            <w:tcBorders>
              <w:top w:val="nil"/>
              <w:left w:val="nil"/>
              <w:bottom w:val="single" w:sz="4" w:space="0" w:color="auto"/>
              <w:right w:val="single" w:sz="4" w:space="0" w:color="auto"/>
            </w:tcBorders>
            <w:shd w:val="clear" w:color="000000" w:fill="FFFFFF"/>
            <w:noWrap/>
            <w:vAlign w:val="center"/>
            <w:hideMark/>
          </w:tcPr>
          <w:p w14:paraId="0429633C"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1.104</w:t>
            </w:r>
          </w:p>
        </w:tc>
        <w:tc>
          <w:tcPr>
            <w:tcW w:w="1580" w:type="dxa"/>
            <w:tcBorders>
              <w:top w:val="nil"/>
              <w:left w:val="nil"/>
              <w:bottom w:val="single" w:sz="4" w:space="0" w:color="auto"/>
              <w:right w:val="single" w:sz="4" w:space="0" w:color="auto"/>
            </w:tcBorders>
            <w:shd w:val="clear" w:color="000000" w:fill="FFFFFF"/>
            <w:noWrap/>
            <w:vAlign w:val="center"/>
            <w:hideMark/>
          </w:tcPr>
          <w:p w14:paraId="42D0A6D9"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1.962</w:t>
            </w:r>
          </w:p>
        </w:tc>
      </w:tr>
      <w:tr w:rsidR="00823902" w:rsidRPr="002D60C6" w14:paraId="3A182E96" w14:textId="77777777" w:rsidTr="00360740">
        <w:trPr>
          <w:trHeight w:val="288"/>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14:paraId="12E47DEA"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MART</w:t>
            </w:r>
          </w:p>
        </w:tc>
        <w:tc>
          <w:tcPr>
            <w:tcW w:w="1440" w:type="dxa"/>
            <w:tcBorders>
              <w:top w:val="nil"/>
              <w:left w:val="nil"/>
              <w:bottom w:val="single" w:sz="4" w:space="0" w:color="auto"/>
              <w:right w:val="single" w:sz="4" w:space="0" w:color="auto"/>
            </w:tcBorders>
            <w:shd w:val="clear" w:color="000000" w:fill="FFFFFF"/>
            <w:noWrap/>
            <w:vAlign w:val="center"/>
            <w:hideMark/>
          </w:tcPr>
          <w:p w14:paraId="62BF411D"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1.158</w:t>
            </w:r>
          </w:p>
        </w:tc>
        <w:tc>
          <w:tcPr>
            <w:tcW w:w="1580" w:type="dxa"/>
            <w:tcBorders>
              <w:top w:val="nil"/>
              <w:left w:val="nil"/>
              <w:bottom w:val="single" w:sz="4" w:space="0" w:color="auto"/>
              <w:right w:val="single" w:sz="4" w:space="0" w:color="auto"/>
            </w:tcBorders>
            <w:shd w:val="clear" w:color="000000" w:fill="FFFFFF"/>
            <w:noWrap/>
            <w:vAlign w:val="center"/>
            <w:hideMark/>
          </w:tcPr>
          <w:p w14:paraId="5E31DDD5"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1.965</w:t>
            </w:r>
          </w:p>
        </w:tc>
      </w:tr>
      <w:tr w:rsidR="00823902" w:rsidRPr="002D60C6" w14:paraId="0E1BE1D3" w14:textId="77777777" w:rsidTr="00360740">
        <w:trPr>
          <w:trHeight w:val="288"/>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14:paraId="4CC01425"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APRIL</w:t>
            </w:r>
          </w:p>
        </w:tc>
        <w:tc>
          <w:tcPr>
            <w:tcW w:w="1440" w:type="dxa"/>
            <w:tcBorders>
              <w:top w:val="nil"/>
              <w:left w:val="nil"/>
              <w:bottom w:val="single" w:sz="4" w:space="0" w:color="auto"/>
              <w:right w:val="single" w:sz="4" w:space="0" w:color="auto"/>
            </w:tcBorders>
            <w:shd w:val="clear" w:color="000000" w:fill="FFFFFF"/>
            <w:noWrap/>
            <w:vAlign w:val="center"/>
            <w:hideMark/>
          </w:tcPr>
          <w:p w14:paraId="7FD1BF9B"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1.595</w:t>
            </w:r>
          </w:p>
        </w:tc>
        <w:tc>
          <w:tcPr>
            <w:tcW w:w="1580" w:type="dxa"/>
            <w:tcBorders>
              <w:top w:val="nil"/>
              <w:left w:val="nil"/>
              <w:bottom w:val="single" w:sz="4" w:space="0" w:color="auto"/>
              <w:right w:val="single" w:sz="4" w:space="0" w:color="auto"/>
            </w:tcBorders>
            <w:shd w:val="clear" w:color="000000" w:fill="FFFFFF"/>
            <w:noWrap/>
            <w:vAlign w:val="center"/>
            <w:hideMark/>
          </w:tcPr>
          <w:p w14:paraId="2CB09A4A"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1.951</w:t>
            </w:r>
          </w:p>
        </w:tc>
      </w:tr>
      <w:tr w:rsidR="00823902" w:rsidRPr="002D60C6" w14:paraId="1966BE4F" w14:textId="77777777" w:rsidTr="00360740">
        <w:trPr>
          <w:trHeight w:val="288"/>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14:paraId="5EB3266E"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MAJ</w:t>
            </w:r>
          </w:p>
        </w:tc>
        <w:tc>
          <w:tcPr>
            <w:tcW w:w="1440" w:type="dxa"/>
            <w:tcBorders>
              <w:top w:val="nil"/>
              <w:left w:val="nil"/>
              <w:bottom w:val="single" w:sz="4" w:space="0" w:color="auto"/>
              <w:right w:val="single" w:sz="4" w:space="0" w:color="auto"/>
            </w:tcBorders>
            <w:shd w:val="clear" w:color="000000" w:fill="FFFFFF"/>
            <w:noWrap/>
            <w:vAlign w:val="center"/>
            <w:hideMark/>
          </w:tcPr>
          <w:p w14:paraId="19D62E71"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2.029</w:t>
            </w:r>
          </w:p>
        </w:tc>
        <w:tc>
          <w:tcPr>
            <w:tcW w:w="1580" w:type="dxa"/>
            <w:tcBorders>
              <w:top w:val="nil"/>
              <w:left w:val="nil"/>
              <w:bottom w:val="single" w:sz="4" w:space="0" w:color="auto"/>
              <w:right w:val="single" w:sz="4" w:space="0" w:color="auto"/>
            </w:tcBorders>
            <w:shd w:val="clear" w:color="000000" w:fill="FFFFFF"/>
            <w:noWrap/>
            <w:vAlign w:val="center"/>
            <w:hideMark/>
          </w:tcPr>
          <w:p w14:paraId="48C06EC8"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1.915</w:t>
            </w:r>
          </w:p>
        </w:tc>
      </w:tr>
      <w:tr w:rsidR="00823902" w:rsidRPr="002D60C6" w14:paraId="69D6AD32" w14:textId="77777777" w:rsidTr="00360740">
        <w:trPr>
          <w:trHeight w:val="288"/>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14:paraId="159F9366"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JUN</w:t>
            </w:r>
          </w:p>
        </w:tc>
        <w:tc>
          <w:tcPr>
            <w:tcW w:w="1440" w:type="dxa"/>
            <w:tcBorders>
              <w:top w:val="nil"/>
              <w:left w:val="nil"/>
              <w:bottom w:val="single" w:sz="4" w:space="0" w:color="auto"/>
              <w:right w:val="single" w:sz="4" w:space="0" w:color="auto"/>
            </w:tcBorders>
            <w:shd w:val="clear" w:color="000000" w:fill="FFFFFF"/>
            <w:noWrap/>
            <w:vAlign w:val="center"/>
            <w:hideMark/>
          </w:tcPr>
          <w:p w14:paraId="25E67A76"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2.016</w:t>
            </w:r>
          </w:p>
        </w:tc>
        <w:tc>
          <w:tcPr>
            <w:tcW w:w="1580" w:type="dxa"/>
            <w:tcBorders>
              <w:top w:val="nil"/>
              <w:left w:val="nil"/>
              <w:bottom w:val="single" w:sz="4" w:space="0" w:color="auto"/>
              <w:right w:val="single" w:sz="4" w:space="0" w:color="auto"/>
            </w:tcBorders>
            <w:shd w:val="clear" w:color="000000" w:fill="FFFFFF"/>
            <w:noWrap/>
            <w:vAlign w:val="center"/>
            <w:hideMark/>
          </w:tcPr>
          <w:p w14:paraId="15F4C282"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1.924</w:t>
            </w:r>
          </w:p>
        </w:tc>
      </w:tr>
      <w:tr w:rsidR="00823902" w:rsidRPr="002D60C6" w14:paraId="44A9CFA9" w14:textId="77777777" w:rsidTr="00360740">
        <w:trPr>
          <w:trHeight w:val="288"/>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14:paraId="6BBF4B4D"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JUL</w:t>
            </w:r>
          </w:p>
        </w:tc>
        <w:tc>
          <w:tcPr>
            <w:tcW w:w="1440" w:type="dxa"/>
            <w:tcBorders>
              <w:top w:val="nil"/>
              <w:left w:val="nil"/>
              <w:bottom w:val="single" w:sz="4" w:space="0" w:color="auto"/>
              <w:right w:val="single" w:sz="4" w:space="0" w:color="auto"/>
            </w:tcBorders>
            <w:shd w:val="clear" w:color="000000" w:fill="FFFFFF"/>
            <w:noWrap/>
            <w:vAlign w:val="center"/>
            <w:hideMark/>
          </w:tcPr>
          <w:p w14:paraId="24B8B7A5"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1.981</w:t>
            </w:r>
          </w:p>
        </w:tc>
        <w:tc>
          <w:tcPr>
            <w:tcW w:w="1580" w:type="dxa"/>
            <w:tcBorders>
              <w:top w:val="nil"/>
              <w:left w:val="nil"/>
              <w:bottom w:val="single" w:sz="4" w:space="0" w:color="auto"/>
              <w:right w:val="single" w:sz="4" w:space="0" w:color="auto"/>
            </w:tcBorders>
            <w:shd w:val="clear" w:color="000000" w:fill="FFFFFF"/>
            <w:noWrap/>
            <w:vAlign w:val="bottom"/>
            <w:hideMark/>
          </w:tcPr>
          <w:p w14:paraId="5D69F35B" w14:textId="77777777" w:rsidR="00823902" w:rsidRPr="002D60C6" w:rsidRDefault="00823902" w:rsidP="00360740">
            <w:pPr>
              <w:spacing w:line="264" w:lineRule="auto"/>
              <w:jc w:val="center"/>
              <w:rPr>
                <w:rFonts w:eastAsia="Times New Roman" w:cs="Calibri"/>
                <w:color w:val="000000"/>
                <w:sz w:val="18"/>
                <w:lang w:val="sl-SI" w:eastAsia="sl-SI"/>
              </w:rPr>
            </w:pPr>
          </w:p>
        </w:tc>
      </w:tr>
      <w:tr w:rsidR="00823902" w:rsidRPr="002D60C6" w14:paraId="0D22DC68" w14:textId="77777777" w:rsidTr="00360740">
        <w:trPr>
          <w:trHeight w:val="288"/>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14:paraId="41906BEC"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AVGUST</w:t>
            </w:r>
          </w:p>
        </w:tc>
        <w:tc>
          <w:tcPr>
            <w:tcW w:w="1440" w:type="dxa"/>
            <w:tcBorders>
              <w:top w:val="nil"/>
              <w:left w:val="nil"/>
              <w:bottom w:val="single" w:sz="4" w:space="0" w:color="auto"/>
              <w:right w:val="single" w:sz="4" w:space="0" w:color="auto"/>
            </w:tcBorders>
            <w:shd w:val="clear" w:color="000000" w:fill="FFFFFF"/>
            <w:noWrap/>
            <w:vAlign w:val="center"/>
            <w:hideMark/>
          </w:tcPr>
          <w:p w14:paraId="5C891B4B"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1.965</w:t>
            </w:r>
          </w:p>
        </w:tc>
        <w:tc>
          <w:tcPr>
            <w:tcW w:w="1580" w:type="dxa"/>
            <w:tcBorders>
              <w:top w:val="nil"/>
              <w:left w:val="nil"/>
              <w:bottom w:val="single" w:sz="4" w:space="0" w:color="auto"/>
              <w:right w:val="single" w:sz="4" w:space="0" w:color="auto"/>
            </w:tcBorders>
            <w:shd w:val="clear" w:color="000000" w:fill="FFFFFF"/>
            <w:noWrap/>
            <w:vAlign w:val="bottom"/>
            <w:hideMark/>
          </w:tcPr>
          <w:p w14:paraId="12E8EEEE" w14:textId="77777777" w:rsidR="00823902" w:rsidRPr="002D60C6" w:rsidRDefault="00823902" w:rsidP="00360740">
            <w:pPr>
              <w:spacing w:line="264" w:lineRule="auto"/>
              <w:jc w:val="center"/>
              <w:rPr>
                <w:rFonts w:eastAsia="Times New Roman" w:cs="Calibri"/>
                <w:color w:val="000000"/>
                <w:sz w:val="18"/>
                <w:lang w:val="sl-SI" w:eastAsia="sl-SI"/>
              </w:rPr>
            </w:pPr>
          </w:p>
        </w:tc>
      </w:tr>
      <w:tr w:rsidR="00823902" w:rsidRPr="002D60C6" w14:paraId="4007F655" w14:textId="77777777" w:rsidTr="00360740">
        <w:trPr>
          <w:trHeight w:val="288"/>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14:paraId="0D6E4140"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SEPTEMBAR</w:t>
            </w:r>
          </w:p>
        </w:tc>
        <w:tc>
          <w:tcPr>
            <w:tcW w:w="1440" w:type="dxa"/>
            <w:tcBorders>
              <w:top w:val="nil"/>
              <w:left w:val="nil"/>
              <w:bottom w:val="single" w:sz="4" w:space="0" w:color="auto"/>
              <w:right w:val="single" w:sz="4" w:space="0" w:color="auto"/>
            </w:tcBorders>
            <w:shd w:val="clear" w:color="000000" w:fill="FFFFFF"/>
            <w:noWrap/>
            <w:vAlign w:val="center"/>
            <w:hideMark/>
          </w:tcPr>
          <w:p w14:paraId="59C9E1F4"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1.977</w:t>
            </w:r>
          </w:p>
        </w:tc>
        <w:tc>
          <w:tcPr>
            <w:tcW w:w="1580" w:type="dxa"/>
            <w:tcBorders>
              <w:top w:val="nil"/>
              <w:left w:val="nil"/>
              <w:bottom w:val="single" w:sz="4" w:space="0" w:color="auto"/>
              <w:right w:val="single" w:sz="4" w:space="0" w:color="auto"/>
            </w:tcBorders>
            <w:shd w:val="clear" w:color="000000" w:fill="FFFFFF"/>
            <w:noWrap/>
            <w:vAlign w:val="bottom"/>
            <w:hideMark/>
          </w:tcPr>
          <w:p w14:paraId="30EE4634" w14:textId="77777777" w:rsidR="00823902" w:rsidRPr="002D60C6" w:rsidRDefault="00823902" w:rsidP="00360740">
            <w:pPr>
              <w:spacing w:line="264" w:lineRule="auto"/>
              <w:jc w:val="center"/>
              <w:rPr>
                <w:rFonts w:eastAsia="Times New Roman" w:cs="Calibri"/>
                <w:color w:val="000000"/>
                <w:sz w:val="18"/>
                <w:lang w:val="sl-SI" w:eastAsia="sl-SI"/>
              </w:rPr>
            </w:pPr>
          </w:p>
        </w:tc>
      </w:tr>
      <w:tr w:rsidR="00823902" w:rsidRPr="002D60C6" w14:paraId="1335FD98" w14:textId="77777777" w:rsidTr="00360740">
        <w:trPr>
          <w:trHeight w:val="288"/>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14:paraId="0C81F2A0"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OKTOBAR</w:t>
            </w:r>
          </w:p>
        </w:tc>
        <w:tc>
          <w:tcPr>
            <w:tcW w:w="1440" w:type="dxa"/>
            <w:tcBorders>
              <w:top w:val="nil"/>
              <w:left w:val="nil"/>
              <w:bottom w:val="single" w:sz="4" w:space="0" w:color="auto"/>
              <w:right w:val="single" w:sz="4" w:space="0" w:color="auto"/>
            </w:tcBorders>
            <w:shd w:val="clear" w:color="000000" w:fill="FFFFFF"/>
            <w:noWrap/>
            <w:vAlign w:val="center"/>
            <w:hideMark/>
          </w:tcPr>
          <w:p w14:paraId="70458C22"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1.964</w:t>
            </w:r>
          </w:p>
        </w:tc>
        <w:tc>
          <w:tcPr>
            <w:tcW w:w="1580" w:type="dxa"/>
            <w:tcBorders>
              <w:top w:val="nil"/>
              <w:left w:val="nil"/>
              <w:bottom w:val="single" w:sz="4" w:space="0" w:color="auto"/>
              <w:right w:val="single" w:sz="4" w:space="0" w:color="auto"/>
            </w:tcBorders>
            <w:shd w:val="clear" w:color="000000" w:fill="FFFFFF"/>
            <w:noWrap/>
            <w:vAlign w:val="bottom"/>
            <w:hideMark/>
          </w:tcPr>
          <w:p w14:paraId="371DF468" w14:textId="77777777" w:rsidR="00823902" w:rsidRPr="002D60C6" w:rsidRDefault="00823902" w:rsidP="00360740">
            <w:pPr>
              <w:spacing w:line="264" w:lineRule="auto"/>
              <w:jc w:val="center"/>
              <w:rPr>
                <w:rFonts w:eastAsia="Times New Roman" w:cs="Calibri"/>
                <w:color w:val="000000"/>
                <w:sz w:val="18"/>
                <w:lang w:val="sl-SI" w:eastAsia="sl-SI"/>
              </w:rPr>
            </w:pPr>
          </w:p>
        </w:tc>
      </w:tr>
      <w:tr w:rsidR="00823902" w:rsidRPr="002D60C6" w14:paraId="2007F62C" w14:textId="77777777" w:rsidTr="00360740">
        <w:trPr>
          <w:trHeight w:val="288"/>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14:paraId="194E7275"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NOVEMBAR</w:t>
            </w:r>
          </w:p>
        </w:tc>
        <w:tc>
          <w:tcPr>
            <w:tcW w:w="1440" w:type="dxa"/>
            <w:tcBorders>
              <w:top w:val="nil"/>
              <w:left w:val="nil"/>
              <w:bottom w:val="single" w:sz="4" w:space="0" w:color="auto"/>
              <w:right w:val="single" w:sz="4" w:space="0" w:color="auto"/>
            </w:tcBorders>
            <w:shd w:val="clear" w:color="000000" w:fill="FFFFFF"/>
            <w:noWrap/>
            <w:vAlign w:val="center"/>
            <w:hideMark/>
          </w:tcPr>
          <w:p w14:paraId="7189BBDB"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1.927</w:t>
            </w:r>
          </w:p>
        </w:tc>
        <w:tc>
          <w:tcPr>
            <w:tcW w:w="1580" w:type="dxa"/>
            <w:tcBorders>
              <w:top w:val="nil"/>
              <w:left w:val="nil"/>
              <w:bottom w:val="single" w:sz="4" w:space="0" w:color="auto"/>
              <w:right w:val="single" w:sz="4" w:space="0" w:color="auto"/>
            </w:tcBorders>
            <w:shd w:val="clear" w:color="000000" w:fill="FFFFFF"/>
            <w:noWrap/>
            <w:vAlign w:val="bottom"/>
            <w:hideMark/>
          </w:tcPr>
          <w:p w14:paraId="4BF8BA18" w14:textId="77777777" w:rsidR="00823902" w:rsidRPr="002D60C6" w:rsidRDefault="00823902" w:rsidP="00360740">
            <w:pPr>
              <w:spacing w:line="264" w:lineRule="auto"/>
              <w:jc w:val="center"/>
              <w:rPr>
                <w:rFonts w:eastAsia="Times New Roman" w:cs="Calibri"/>
                <w:color w:val="000000"/>
                <w:sz w:val="18"/>
                <w:lang w:val="sl-SI" w:eastAsia="sl-SI"/>
              </w:rPr>
            </w:pPr>
          </w:p>
        </w:tc>
      </w:tr>
      <w:tr w:rsidR="00823902" w:rsidRPr="002D60C6" w14:paraId="4976E978" w14:textId="77777777" w:rsidTr="00360740">
        <w:trPr>
          <w:trHeight w:val="288"/>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BCC73"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lastRenderedPageBreak/>
              <w:t>DECEMBAR</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645F4924"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eastAsia="Times New Roman" w:cs="Calibri"/>
                <w:color w:val="000000"/>
                <w:sz w:val="18"/>
                <w:lang w:val="sl-SI" w:eastAsia="sl-SI"/>
              </w:rPr>
              <w:t>1.927</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14:paraId="3685E38A" w14:textId="77777777" w:rsidR="00823902" w:rsidRPr="002D60C6" w:rsidRDefault="00823902" w:rsidP="00360740">
            <w:pPr>
              <w:spacing w:line="264" w:lineRule="auto"/>
              <w:jc w:val="center"/>
              <w:rPr>
                <w:rFonts w:eastAsia="Times New Roman" w:cs="Calibri"/>
                <w:color w:val="000000"/>
                <w:sz w:val="18"/>
                <w:lang w:val="sl-SI" w:eastAsia="sl-SI"/>
              </w:rPr>
            </w:pPr>
          </w:p>
        </w:tc>
      </w:tr>
      <w:tr w:rsidR="00823902" w:rsidRPr="002D60C6" w14:paraId="4064F3D3" w14:textId="77777777" w:rsidTr="00360740">
        <w:trPr>
          <w:trHeight w:val="288"/>
        </w:trPr>
        <w:tc>
          <w:tcPr>
            <w:tcW w:w="222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71E76D3E"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cs="Calibri"/>
                <w:color w:val="000000"/>
                <w:sz w:val="18"/>
              </w:rPr>
              <w:t>PROSJEK:</w:t>
            </w:r>
          </w:p>
        </w:tc>
        <w:tc>
          <w:tcPr>
            <w:tcW w:w="1440" w:type="dxa"/>
            <w:tcBorders>
              <w:top w:val="single" w:sz="4" w:space="0" w:color="auto"/>
              <w:left w:val="nil"/>
              <w:bottom w:val="single" w:sz="4" w:space="0" w:color="auto"/>
              <w:right w:val="single" w:sz="4" w:space="0" w:color="auto"/>
            </w:tcBorders>
            <w:shd w:val="clear" w:color="auto" w:fill="FFFF99"/>
            <w:noWrap/>
            <w:vAlign w:val="center"/>
          </w:tcPr>
          <w:p w14:paraId="5656DCC2" w14:textId="77777777" w:rsidR="00823902" w:rsidRPr="002D60C6" w:rsidRDefault="00823902" w:rsidP="00360740">
            <w:pPr>
              <w:spacing w:line="264" w:lineRule="auto"/>
              <w:rPr>
                <w:rFonts w:eastAsia="Times New Roman" w:cs="Calibri"/>
                <w:color w:val="000000"/>
                <w:sz w:val="18"/>
                <w:lang w:val="sl-SI" w:eastAsia="sl-SI"/>
              </w:rPr>
            </w:pPr>
            <w:r w:rsidRPr="002D60C6">
              <w:rPr>
                <w:rFonts w:cs="Calibri"/>
                <w:color w:val="000000"/>
                <w:sz w:val="18"/>
              </w:rPr>
              <w:t xml:space="preserve">        1.726   </w:t>
            </w:r>
          </w:p>
        </w:tc>
        <w:tc>
          <w:tcPr>
            <w:tcW w:w="1580" w:type="dxa"/>
            <w:tcBorders>
              <w:top w:val="single" w:sz="4" w:space="0" w:color="auto"/>
              <w:left w:val="nil"/>
              <w:bottom w:val="single" w:sz="4" w:space="0" w:color="auto"/>
              <w:right w:val="single" w:sz="4" w:space="0" w:color="auto"/>
            </w:tcBorders>
            <w:shd w:val="clear" w:color="auto" w:fill="FFFF99"/>
            <w:noWrap/>
            <w:vAlign w:val="center"/>
          </w:tcPr>
          <w:p w14:paraId="5D5FD46B" w14:textId="77777777" w:rsidR="00823902" w:rsidRPr="002D60C6" w:rsidRDefault="00823902" w:rsidP="00360740">
            <w:pPr>
              <w:spacing w:line="264" w:lineRule="auto"/>
              <w:jc w:val="center"/>
              <w:rPr>
                <w:rFonts w:eastAsia="Times New Roman" w:cs="Calibri"/>
                <w:color w:val="000000"/>
                <w:sz w:val="18"/>
                <w:lang w:val="sl-SI" w:eastAsia="sl-SI"/>
              </w:rPr>
            </w:pPr>
            <w:r w:rsidRPr="002D60C6">
              <w:rPr>
                <w:rFonts w:cs="Calibri"/>
                <w:color w:val="000000"/>
                <w:sz w:val="18"/>
              </w:rPr>
              <w:t>1.940</w:t>
            </w:r>
          </w:p>
        </w:tc>
      </w:tr>
    </w:tbl>
    <w:p w14:paraId="7BEAAF27" w14:textId="77777777" w:rsidR="00823902" w:rsidRPr="006D2801" w:rsidRDefault="00823902" w:rsidP="00823902">
      <w:pPr>
        <w:spacing w:line="264" w:lineRule="auto"/>
        <w:ind w:left="2832"/>
        <w:jc w:val="both"/>
        <w:rPr>
          <w:rFonts w:eastAsia="Times New Roman" w:cs="Arial"/>
          <w:color w:val="000000"/>
          <w:sz w:val="18"/>
          <w:lang w:val="sl-SI" w:eastAsia="sl-SI"/>
        </w:rPr>
      </w:pPr>
      <w:r w:rsidRPr="006D2801">
        <w:rPr>
          <w:rFonts w:eastAsia="Times New Roman" w:cs="Arial"/>
          <w:color w:val="000000"/>
          <w:sz w:val="18"/>
          <w:lang w:val="sl-SI" w:eastAsia="sl-SI"/>
        </w:rPr>
        <w:t>Izvor: Poreska uprava Crne Gore, Lokalna uprava opštine Tuzi</w:t>
      </w:r>
    </w:p>
    <w:p w14:paraId="754E72A3" w14:textId="77777777" w:rsidR="00823902" w:rsidRDefault="00823902" w:rsidP="00823902">
      <w:pPr>
        <w:spacing w:line="264" w:lineRule="auto"/>
        <w:jc w:val="both"/>
        <w:rPr>
          <w:rFonts w:eastAsia="Times New Roman" w:cs="Arial"/>
          <w:color w:val="000000"/>
          <w:sz w:val="22"/>
          <w:szCs w:val="22"/>
          <w:lang w:val="sl-SI" w:eastAsia="sl-SI"/>
        </w:rPr>
      </w:pPr>
    </w:p>
    <w:p w14:paraId="5D90C0A3" w14:textId="77777777" w:rsidR="00823902" w:rsidRPr="00302811" w:rsidRDefault="00823902" w:rsidP="00823902">
      <w:pPr>
        <w:spacing w:line="264" w:lineRule="auto"/>
        <w:jc w:val="both"/>
        <w:rPr>
          <w:rFonts w:eastAsia="Times New Roman" w:cs="Arial"/>
          <w:color w:val="000000"/>
          <w:sz w:val="22"/>
          <w:szCs w:val="22"/>
          <w:lang w:val="sl-SI" w:eastAsia="sl-SI"/>
        </w:rPr>
      </w:pPr>
      <w:r w:rsidRPr="00302811">
        <w:rPr>
          <w:rFonts w:eastAsia="Times New Roman" w:cs="Arial"/>
          <w:color w:val="000000"/>
          <w:sz w:val="22"/>
          <w:szCs w:val="22"/>
          <w:lang w:val="sl-SI" w:eastAsia="sl-SI"/>
        </w:rPr>
        <w:t>Prema podacima Poreske uprave Crne Gore i Lokalne uprave na teritoriji opštine Tuzi u 2019. godini bilo</w:t>
      </w:r>
      <w:r>
        <w:rPr>
          <w:rFonts w:eastAsia="Times New Roman" w:cs="Arial"/>
          <w:color w:val="000000"/>
          <w:sz w:val="22"/>
          <w:szCs w:val="22"/>
          <w:lang w:val="sl-SI" w:eastAsia="sl-SI"/>
        </w:rPr>
        <w:t xml:space="preserve"> je</w:t>
      </w:r>
      <w:r w:rsidRPr="00302811">
        <w:rPr>
          <w:rFonts w:eastAsia="Times New Roman" w:cs="Arial"/>
          <w:color w:val="000000"/>
          <w:sz w:val="22"/>
          <w:szCs w:val="22"/>
          <w:lang w:val="sl-SI" w:eastAsia="sl-SI"/>
        </w:rPr>
        <w:t xml:space="preserve"> u prosjeku zaposleno 1762 ljudi, uključujući 815 radnika u agenciji za privremeno zapošljavanje (VS SOLUTION" društvo sa ograničenom odgovornošću za usluge ustupanja zaposlenih Tuzi). U djelatnosti »</w:t>
      </w:r>
      <w:r w:rsidRPr="00302811">
        <w:rPr>
          <w:rFonts w:eastAsia="Times New Roman"/>
          <w:color w:val="000000"/>
          <w:sz w:val="22"/>
          <w:szCs w:val="22"/>
          <w:lang w:val="sl-SI" w:eastAsia="sl-SI"/>
        </w:rPr>
        <w:t>Trgovina na veliko i trgovina na malo i popravka motornih vozila i motocikala« zaposleno je 721 radnika (0,9% ukupnog broja zaposlenih).</w:t>
      </w:r>
    </w:p>
    <w:p w14:paraId="153B1CF0" w14:textId="77777777" w:rsidR="00823902" w:rsidRPr="00302811" w:rsidRDefault="00823902" w:rsidP="00823902">
      <w:pPr>
        <w:spacing w:line="264" w:lineRule="auto"/>
        <w:jc w:val="both"/>
        <w:rPr>
          <w:color w:val="000000" w:themeColor="text1"/>
          <w:sz w:val="22"/>
          <w:szCs w:val="22"/>
        </w:rPr>
      </w:pPr>
    </w:p>
    <w:p w14:paraId="17D1CFFF" w14:textId="77777777" w:rsidR="00823902" w:rsidRPr="00302811" w:rsidRDefault="00823902" w:rsidP="00823902">
      <w:pPr>
        <w:spacing w:line="264" w:lineRule="auto"/>
        <w:jc w:val="both"/>
        <w:rPr>
          <w:color w:val="000000" w:themeColor="text1"/>
          <w:sz w:val="22"/>
          <w:szCs w:val="22"/>
        </w:rPr>
      </w:pPr>
      <w:r w:rsidRPr="00302811">
        <w:rPr>
          <w:color w:val="000000" w:themeColor="text1"/>
          <w:sz w:val="22"/>
          <w:szCs w:val="22"/>
        </w:rPr>
        <w:t>U prvoj polovini 2020. godine prosječ</w:t>
      </w:r>
      <w:r>
        <w:rPr>
          <w:color w:val="000000" w:themeColor="text1"/>
          <w:sz w:val="22"/>
          <w:szCs w:val="22"/>
        </w:rPr>
        <w:t>an</w:t>
      </w:r>
      <w:r w:rsidRPr="00302811">
        <w:rPr>
          <w:color w:val="000000" w:themeColor="text1"/>
          <w:sz w:val="22"/>
          <w:szCs w:val="22"/>
        </w:rPr>
        <w:t xml:space="preserve"> broj zaposlenih iznosi 1940, što predstavlja povećanje za 214 ili za 12,1%.</w:t>
      </w:r>
    </w:p>
    <w:p w14:paraId="672534F0" w14:textId="77777777" w:rsidR="00823902" w:rsidRDefault="00823902" w:rsidP="00823902">
      <w:pPr>
        <w:spacing w:line="264" w:lineRule="auto"/>
        <w:jc w:val="both"/>
        <w:rPr>
          <w:rFonts w:cs="Arial"/>
          <w:szCs w:val="20"/>
          <w:highlight w:val="yellow"/>
        </w:rPr>
      </w:pPr>
    </w:p>
    <w:p w14:paraId="196CCA16" w14:textId="77777777" w:rsidR="00823902" w:rsidRPr="00FC3308" w:rsidRDefault="00823902" w:rsidP="00823902">
      <w:pPr>
        <w:pStyle w:val="Heading2"/>
        <w:spacing w:before="0" w:line="264" w:lineRule="auto"/>
        <w:rPr>
          <w:rFonts w:cs="Arial"/>
        </w:rPr>
      </w:pPr>
      <w:bookmarkStart w:id="58" w:name="_Toc44873763"/>
      <w:bookmarkStart w:id="59" w:name="_Toc52644729"/>
      <w:bookmarkStart w:id="60" w:name="_Toc52951742"/>
      <w:bookmarkStart w:id="61" w:name="_Toc54538960"/>
      <w:bookmarkStart w:id="62" w:name="_Toc54690411"/>
      <w:bookmarkStart w:id="63" w:name="_Toc55672985"/>
      <w:bookmarkStart w:id="64" w:name="_Toc57365266"/>
      <w:r w:rsidRPr="00FC3308">
        <w:rPr>
          <w:rFonts w:cs="Arial"/>
        </w:rPr>
        <w:t>3.2 Nezaposlenost</w:t>
      </w:r>
      <w:r w:rsidRPr="000F678C">
        <w:rPr>
          <w:b w:val="0"/>
          <w:bCs/>
          <w:color w:val="1F3864" w:themeColor="accent1" w:themeShade="80"/>
          <w:vertAlign w:val="superscript"/>
        </w:rPr>
        <w:footnoteReference w:id="10"/>
      </w:r>
      <w:bookmarkEnd w:id="58"/>
      <w:bookmarkEnd w:id="59"/>
      <w:bookmarkEnd w:id="60"/>
      <w:bookmarkEnd w:id="61"/>
      <w:bookmarkEnd w:id="62"/>
      <w:bookmarkEnd w:id="63"/>
      <w:bookmarkEnd w:id="64"/>
    </w:p>
    <w:p w14:paraId="7D915ADF" w14:textId="77777777" w:rsidR="00823902" w:rsidRDefault="00823902" w:rsidP="00823902">
      <w:pPr>
        <w:spacing w:line="264" w:lineRule="auto"/>
        <w:jc w:val="both"/>
        <w:rPr>
          <w:rFonts w:cs="Arial"/>
          <w:sz w:val="22"/>
          <w:szCs w:val="22"/>
          <w:highlight w:val="yellow"/>
        </w:rPr>
      </w:pPr>
    </w:p>
    <w:p w14:paraId="4C5815A5" w14:textId="77777777" w:rsidR="00823902" w:rsidRPr="00FC18C9" w:rsidRDefault="00823902" w:rsidP="00823902">
      <w:pPr>
        <w:spacing w:line="264" w:lineRule="auto"/>
        <w:jc w:val="both"/>
        <w:rPr>
          <w:color w:val="000000" w:themeColor="text1"/>
          <w:sz w:val="22"/>
          <w:szCs w:val="22"/>
        </w:rPr>
      </w:pPr>
      <w:r w:rsidRPr="00FC18C9">
        <w:rPr>
          <w:color w:val="000000" w:themeColor="text1"/>
          <w:sz w:val="22"/>
          <w:szCs w:val="22"/>
        </w:rPr>
        <w:t>U 2019.</w:t>
      </w:r>
      <w:r>
        <w:rPr>
          <w:color w:val="000000" w:themeColor="text1"/>
          <w:sz w:val="22"/>
          <w:szCs w:val="22"/>
        </w:rPr>
        <w:t xml:space="preserve"> </w:t>
      </w:r>
      <w:r w:rsidRPr="00FC18C9">
        <w:rPr>
          <w:color w:val="000000" w:themeColor="text1"/>
          <w:sz w:val="22"/>
          <w:szCs w:val="22"/>
        </w:rPr>
        <w:t>godini broj registrovan</w:t>
      </w:r>
      <w:r>
        <w:rPr>
          <w:color w:val="000000" w:themeColor="text1"/>
          <w:sz w:val="22"/>
          <w:szCs w:val="22"/>
        </w:rPr>
        <w:t>ih</w:t>
      </w:r>
      <w:r w:rsidRPr="00FC18C9">
        <w:rPr>
          <w:color w:val="000000" w:themeColor="text1"/>
          <w:sz w:val="22"/>
          <w:szCs w:val="22"/>
        </w:rPr>
        <w:t xml:space="preserve"> nezaposlenih lica iznosio</w:t>
      </w:r>
      <w:r>
        <w:rPr>
          <w:color w:val="000000" w:themeColor="text1"/>
          <w:sz w:val="22"/>
          <w:szCs w:val="22"/>
        </w:rPr>
        <w:t xml:space="preserve"> je</w:t>
      </w:r>
      <w:r w:rsidRPr="00FC18C9">
        <w:rPr>
          <w:color w:val="000000" w:themeColor="text1"/>
          <w:sz w:val="22"/>
          <w:szCs w:val="22"/>
        </w:rPr>
        <w:t xml:space="preserve"> 914, što predstavlja smanjenje za 188 lica ili 20,5% u odnosu na prethodnu godinu. U istom periodu se broj nezapos</w:t>
      </w:r>
      <w:r>
        <w:rPr>
          <w:color w:val="000000" w:themeColor="text1"/>
          <w:sz w:val="22"/>
          <w:szCs w:val="22"/>
        </w:rPr>
        <w:t>l</w:t>
      </w:r>
      <w:r w:rsidRPr="00FC18C9">
        <w:rPr>
          <w:color w:val="000000" w:themeColor="text1"/>
          <w:sz w:val="22"/>
          <w:szCs w:val="22"/>
        </w:rPr>
        <w:t xml:space="preserve">enih u prosjeku u Crnoj Gori smanjio za 9,1%.   </w:t>
      </w:r>
    </w:p>
    <w:p w14:paraId="6A4345DD" w14:textId="77777777" w:rsidR="00823902" w:rsidRDefault="00823902" w:rsidP="00823902">
      <w:pPr>
        <w:spacing w:line="264" w:lineRule="auto"/>
        <w:jc w:val="both"/>
        <w:rPr>
          <w:rFonts w:cs="Arial"/>
          <w:sz w:val="22"/>
          <w:szCs w:val="22"/>
          <w:highlight w:val="yellow"/>
        </w:rPr>
      </w:pPr>
    </w:p>
    <w:p w14:paraId="31DC10D8" w14:textId="77777777" w:rsidR="00823902" w:rsidRDefault="00823902" w:rsidP="00823902">
      <w:pPr>
        <w:spacing w:line="264" w:lineRule="auto"/>
        <w:jc w:val="both"/>
        <w:rPr>
          <w:color w:val="000000" w:themeColor="text1"/>
          <w:sz w:val="22"/>
          <w:szCs w:val="22"/>
        </w:rPr>
      </w:pPr>
      <w:r w:rsidRPr="00FC18C9">
        <w:rPr>
          <w:color w:val="000000" w:themeColor="text1"/>
          <w:sz w:val="22"/>
          <w:szCs w:val="22"/>
        </w:rPr>
        <w:t>U 2019</w:t>
      </w:r>
      <w:r>
        <w:rPr>
          <w:color w:val="000000" w:themeColor="text1"/>
          <w:sz w:val="22"/>
          <w:szCs w:val="22"/>
        </w:rPr>
        <w:t>.</w:t>
      </w:r>
      <w:r w:rsidRPr="00FC18C9">
        <w:rPr>
          <w:color w:val="000000" w:themeColor="text1"/>
          <w:sz w:val="22"/>
          <w:szCs w:val="22"/>
        </w:rPr>
        <w:t xml:space="preserve"> godini su žene, prijavljene na evidenciji Biroa rada Tuzi predstavljale 54% ukupnog broja nezaposlenih lica. U odnosu na 2019.</w:t>
      </w:r>
      <w:r>
        <w:rPr>
          <w:color w:val="000000" w:themeColor="text1"/>
          <w:sz w:val="22"/>
          <w:szCs w:val="22"/>
        </w:rPr>
        <w:t xml:space="preserve"> </w:t>
      </w:r>
      <w:r w:rsidRPr="00FC18C9">
        <w:rPr>
          <w:color w:val="000000" w:themeColor="text1"/>
          <w:sz w:val="22"/>
          <w:szCs w:val="22"/>
        </w:rPr>
        <w:t xml:space="preserve">godinu njihov broj </w:t>
      </w:r>
      <w:r>
        <w:rPr>
          <w:color w:val="000000" w:themeColor="text1"/>
          <w:sz w:val="22"/>
          <w:szCs w:val="22"/>
        </w:rPr>
        <w:t xml:space="preserve">se </w:t>
      </w:r>
      <w:r w:rsidRPr="00FC18C9">
        <w:rPr>
          <w:color w:val="000000" w:themeColor="text1"/>
          <w:sz w:val="22"/>
          <w:szCs w:val="22"/>
        </w:rPr>
        <w:t xml:space="preserve">smanjio čak za 24,2% (od 517 u 2018. na 379 u 2019. godini). </w:t>
      </w:r>
    </w:p>
    <w:p w14:paraId="627EF4F9" w14:textId="77777777" w:rsidR="00823902" w:rsidRDefault="00823902" w:rsidP="00823902">
      <w:pPr>
        <w:spacing w:line="264" w:lineRule="auto"/>
        <w:jc w:val="both"/>
        <w:rPr>
          <w:rFonts w:cs="Arial"/>
          <w:sz w:val="22"/>
          <w:szCs w:val="22"/>
          <w:highlight w:val="yellow"/>
        </w:rPr>
      </w:pPr>
    </w:p>
    <w:p w14:paraId="3B88F1BD" w14:textId="77777777" w:rsidR="00823902" w:rsidRPr="001E18E0" w:rsidRDefault="00823902" w:rsidP="00823902">
      <w:pPr>
        <w:spacing w:line="264" w:lineRule="auto"/>
        <w:jc w:val="both"/>
        <w:rPr>
          <w:rFonts w:cs="Arial"/>
          <w:szCs w:val="20"/>
        </w:rPr>
      </w:pPr>
      <w:r w:rsidRPr="001E18E0">
        <w:rPr>
          <w:rFonts w:cs="Arial"/>
          <w:szCs w:val="20"/>
        </w:rPr>
        <w:t>Grafik 1: Broj nezaposlenih lica, Tuzi, 2018.- VI. 2020.</w:t>
      </w:r>
    </w:p>
    <w:p w14:paraId="0FAEAE1D" w14:textId="77777777" w:rsidR="00823902" w:rsidRPr="00C33D64" w:rsidRDefault="00823902" w:rsidP="00823902">
      <w:pPr>
        <w:spacing w:line="264" w:lineRule="auto"/>
        <w:jc w:val="both"/>
        <w:rPr>
          <w:rFonts w:cs="Arial"/>
          <w:szCs w:val="20"/>
          <w:highlight w:val="yellow"/>
        </w:rPr>
      </w:pPr>
    </w:p>
    <w:p w14:paraId="3B5A48D4" w14:textId="77777777" w:rsidR="00823902" w:rsidRPr="00044462" w:rsidRDefault="00823902" w:rsidP="00823902">
      <w:pPr>
        <w:spacing w:line="264" w:lineRule="auto"/>
        <w:jc w:val="center"/>
        <w:rPr>
          <w:rFonts w:cs="Arial"/>
          <w:sz w:val="22"/>
          <w:szCs w:val="22"/>
        </w:rPr>
      </w:pPr>
      <w:r w:rsidRPr="00FE161B">
        <w:rPr>
          <w:noProof/>
          <w:shd w:val="clear" w:color="auto" w:fill="FFFF99"/>
          <w:lang w:val="en-US"/>
        </w:rPr>
        <w:lastRenderedPageBreak/>
        <w:drawing>
          <wp:inline distT="0" distB="0" distL="0" distR="0" wp14:anchorId="08F76FA6" wp14:editId="1782D819">
            <wp:extent cx="4739640" cy="1447800"/>
            <wp:effectExtent l="0" t="0" r="3810" b="0"/>
            <wp:docPr id="3" name="Grafikon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28216C-84A4-4271-A026-4005F8B039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A8D2FF" w14:textId="77777777" w:rsidR="00823902" w:rsidRPr="00044462" w:rsidRDefault="00823902" w:rsidP="00823902">
      <w:pPr>
        <w:spacing w:line="264" w:lineRule="auto"/>
        <w:jc w:val="center"/>
        <w:rPr>
          <w:rFonts w:cs="Arial"/>
          <w:sz w:val="22"/>
          <w:szCs w:val="22"/>
        </w:rPr>
      </w:pPr>
    </w:p>
    <w:p w14:paraId="14B33C48" w14:textId="77777777" w:rsidR="00823902" w:rsidRPr="00D427B6" w:rsidRDefault="00823902" w:rsidP="00823902">
      <w:pPr>
        <w:spacing w:line="264" w:lineRule="auto"/>
        <w:jc w:val="both"/>
        <w:rPr>
          <w:sz w:val="22"/>
          <w:szCs w:val="22"/>
        </w:rPr>
      </w:pPr>
      <w:r w:rsidRPr="00D427B6">
        <w:rPr>
          <w:sz w:val="22"/>
          <w:szCs w:val="22"/>
        </w:rPr>
        <w:t>U 2019. registrovana nezaposlenost je činila 5,9% ukupnog stanovništva opštine, što ukazuje na lošij</w:t>
      </w:r>
      <w:r>
        <w:rPr>
          <w:sz w:val="22"/>
          <w:szCs w:val="22"/>
        </w:rPr>
        <w:t>u</w:t>
      </w:r>
      <w:r w:rsidRPr="00D427B6">
        <w:rPr>
          <w:sz w:val="22"/>
          <w:szCs w:val="22"/>
        </w:rPr>
        <w:t xml:space="preserve"> situaciju nego </w:t>
      </w:r>
      <w:r>
        <w:rPr>
          <w:sz w:val="22"/>
          <w:szCs w:val="22"/>
        </w:rPr>
        <w:t xml:space="preserve">što </w:t>
      </w:r>
      <w:r w:rsidRPr="00D427B6">
        <w:rPr>
          <w:sz w:val="22"/>
          <w:szCs w:val="22"/>
        </w:rPr>
        <w:t>je to u prosjeku u Središnjem regionu (4,36</w:t>
      </w:r>
      <w:r>
        <w:rPr>
          <w:sz w:val="22"/>
          <w:szCs w:val="22"/>
        </w:rPr>
        <w:t>%</w:t>
      </w:r>
      <w:r w:rsidRPr="00D427B6">
        <w:rPr>
          <w:sz w:val="22"/>
          <w:szCs w:val="22"/>
        </w:rPr>
        <w:t>) ali ipak bolj</w:t>
      </w:r>
      <w:r>
        <w:rPr>
          <w:sz w:val="22"/>
          <w:szCs w:val="22"/>
        </w:rPr>
        <w:t>u</w:t>
      </w:r>
      <w:r w:rsidRPr="00D427B6">
        <w:rPr>
          <w:sz w:val="22"/>
          <w:szCs w:val="22"/>
        </w:rPr>
        <w:t xml:space="preserve"> situaciju od prosjeka na nivou Crne Gore (6,05</w:t>
      </w:r>
      <w:r>
        <w:rPr>
          <w:sz w:val="22"/>
          <w:szCs w:val="22"/>
        </w:rPr>
        <w:t>%</w:t>
      </w:r>
      <w:r w:rsidRPr="00D427B6">
        <w:rPr>
          <w:sz w:val="22"/>
          <w:szCs w:val="22"/>
        </w:rPr>
        <w:t xml:space="preserve">). </w:t>
      </w:r>
    </w:p>
    <w:p w14:paraId="3B1C601C" w14:textId="77777777" w:rsidR="00823902" w:rsidRPr="00D427B6" w:rsidRDefault="00823902" w:rsidP="00823902">
      <w:pPr>
        <w:spacing w:line="264" w:lineRule="auto"/>
        <w:jc w:val="both"/>
        <w:rPr>
          <w:sz w:val="22"/>
          <w:szCs w:val="22"/>
        </w:rPr>
      </w:pPr>
    </w:p>
    <w:p w14:paraId="4A9FF6BA" w14:textId="77777777" w:rsidR="00823902" w:rsidRPr="00D427B6" w:rsidRDefault="00823902" w:rsidP="00823902">
      <w:pPr>
        <w:spacing w:line="264" w:lineRule="auto"/>
        <w:jc w:val="both"/>
        <w:rPr>
          <w:rFonts w:cs="Arial"/>
          <w:sz w:val="22"/>
          <w:szCs w:val="22"/>
        </w:rPr>
      </w:pPr>
      <w:r w:rsidRPr="00D427B6">
        <w:rPr>
          <w:rFonts w:cs="Arial"/>
          <w:sz w:val="22"/>
          <w:szCs w:val="22"/>
        </w:rPr>
        <w:t>Zbog negativnog uticaja kovid 19 na djelovanje privrede i tržišta rada u cijelini, broj registrovan</w:t>
      </w:r>
      <w:r>
        <w:rPr>
          <w:rFonts w:cs="Arial"/>
          <w:sz w:val="22"/>
          <w:szCs w:val="22"/>
        </w:rPr>
        <w:t>ih</w:t>
      </w:r>
      <w:r w:rsidRPr="00D427B6">
        <w:rPr>
          <w:rFonts w:cs="Arial"/>
          <w:sz w:val="22"/>
          <w:szCs w:val="22"/>
        </w:rPr>
        <w:t xml:space="preserve"> nezaposlenih se u prvoj polovini 2020. godine povećao za 15,2%, a kod žena za 1,6%. Na to povećanje su vjerovatno uticale i mjere Vlade nam</w:t>
      </w:r>
      <w:r>
        <w:rPr>
          <w:rFonts w:cs="Arial"/>
          <w:sz w:val="22"/>
          <w:szCs w:val="22"/>
        </w:rPr>
        <w:t>i</w:t>
      </w:r>
      <w:r w:rsidRPr="00D427B6">
        <w:rPr>
          <w:rFonts w:cs="Arial"/>
          <w:sz w:val="22"/>
          <w:szCs w:val="22"/>
        </w:rPr>
        <w:t>jenjene ublažavanju negativnih posljedica kovid</w:t>
      </w:r>
      <w:r>
        <w:rPr>
          <w:rFonts w:cs="Arial"/>
          <w:sz w:val="22"/>
          <w:szCs w:val="22"/>
        </w:rPr>
        <w:t xml:space="preserve"> </w:t>
      </w:r>
      <w:r w:rsidRPr="00D427B6">
        <w:rPr>
          <w:rFonts w:cs="Arial"/>
          <w:sz w:val="22"/>
          <w:szCs w:val="22"/>
        </w:rPr>
        <w:t xml:space="preserve">19 na privredu i stanovništvo. Ipak, povećanje broja nezaposlenih </w:t>
      </w:r>
      <w:r>
        <w:rPr>
          <w:rFonts w:cs="Arial"/>
          <w:sz w:val="22"/>
          <w:szCs w:val="22"/>
        </w:rPr>
        <w:t xml:space="preserve">je </w:t>
      </w:r>
      <w:r w:rsidRPr="00D427B6">
        <w:rPr>
          <w:rFonts w:cs="Arial"/>
          <w:sz w:val="22"/>
          <w:szCs w:val="22"/>
        </w:rPr>
        <w:t>u prvoj polovini 2020. godine veće nego</w:t>
      </w:r>
      <w:r>
        <w:rPr>
          <w:rFonts w:cs="Arial"/>
          <w:sz w:val="22"/>
          <w:szCs w:val="22"/>
        </w:rPr>
        <w:t xml:space="preserve"> što </w:t>
      </w:r>
      <w:r w:rsidRPr="00D427B6">
        <w:rPr>
          <w:rFonts w:cs="Arial"/>
          <w:sz w:val="22"/>
          <w:szCs w:val="22"/>
        </w:rPr>
        <w:t xml:space="preserve"> je to slučaj u prosjeku </w:t>
      </w:r>
      <w:r>
        <w:rPr>
          <w:rFonts w:cs="Arial"/>
          <w:sz w:val="22"/>
          <w:szCs w:val="22"/>
        </w:rPr>
        <w:t xml:space="preserve">na </w:t>
      </w:r>
      <w:r w:rsidRPr="00125FB6">
        <w:rPr>
          <w:rFonts w:cs="Arial"/>
          <w:sz w:val="22"/>
          <w:szCs w:val="22"/>
        </w:rPr>
        <w:t xml:space="preserve">nivou Crne Gore </w:t>
      </w:r>
      <w:r w:rsidRPr="00D427B6">
        <w:rPr>
          <w:rFonts w:cs="Arial"/>
          <w:sz w:val="22"/>
          <w:szCs w:val="22"/>
        </w:rPr>
        <w:t xml:space="preserve">(11,4%).  </w:t>
      </w:r>
    </w:p>
    <w:p w14:paraId="75C90E44" w14:textId="77777777" w:rsidR="00823902" w:rsidRPr="00C33D64" w:rsidRDefault="00823902" w:rsidP="00823902">
      <w:pPr>
        <w:spacing w:line="264" w:lineRule="auto"/>
        <w:jc w:val="both"/>
        <w:rPr>
          <w:rFonts w:cs="Arial"/>
          <w:i/>
          <w:iCs/>
          <w:sz w:val="22"/>
          <w:szCs w:val="22"/>
          <w:highlight w:val="yellow"/>
        </w:rPr>
      </w:pPr>
    </w:p>
    <w:p w14:paraId="3D353898" w14:textId="77777777" w:rsidR="00823902" w:rsidRPr="00FC3308" w:rsidRDefault="00823902" w:rsidP="00823902">
      <w:pPr>
        <w:pStyle w:val="Heading3"/>
        <w:spacing w:before="0" w:line="264" w:lineRule="auto"/>
        <w:rPr>
          <w:b/>
          <w:bCs/>
        </w:rPr>
      </w:pPr>
      <w:r w:rsidRPr="00FC3308">
        <w:rPr>
          <w:b/>
          <w:bCs/>
        </w:rPr>
        <w:t>3.2.1 Strukturne karakteristike nezaposlenih lica prijavljenih na Birou rada Tuzi</w:t>
      </w:r>
    </w:p>
    <w:p w14:paraId="3DC8FCA8" w14:textId="77777777" w:rsidR="00823902" w:rsidRPr="00C33D64" w:rsidRDefault="00823902" w:rsidP="00823902">
      <w:pPr>
        <w:spacing w:line="264" w:lineRule="auto"/>
        <w:jc w:val="both"/>
        <w:rPr>
          <w:rFonts w:cs="Arial"/>
          <w:color w:val="000000" w:themeColor="text1"/>
          <w:sz w:val="22"/>
          <w:szCs w:val="22"/>
          <w:highlight w:val="yellow"/>
        </w:rPr>
      </w:pPr>
    </w:p>
    <w:p w14:paraId="62917FE9" w14:textId="77777777" w:rsidR="00823902" w:rsidRPr="00950930" w:rsidRDefault="00823902" w:rsidP="00823902">
      <w:pPr>
        <w:spacing w:line="264" w:lineRule="auto"/>
        <w:jc w:val="both"/>
        <w:rPr>
          <w:i/>
          <w:iCs/>
          <w:color w:val="000000" w:themeColor="text1"/>
          <w:sz w:val="22"/>
          <w:szCs w:val="22"/>
        </w:rPr>
      </w:pPr>
      <w:r w:rsidRPr="00950930">
        <w:rPr>
          <w:i/>
          <w:iCs/>
          <w:color w:val="000000" w:themeColor="text1"/>
          <w:sz w:val="22"/>
          <w:szCs w:val="22"/>
        </w:rPr>
        <w:t>Obrazovna struktura nezaposlenih lica</w:t>
      </w:r>
    </w:p>
    <w:p w14:paraId="02E50768" w14:textId="77777777" w:rsidR="00823902" w:rsidRDefault="00823902" w:rsidP="00823902">
      <w:pPr>
        <w:spacing w:line="264" w:lineRule="auto"/>
        <w:rPr>
          <w:rFonts w:cs="Arial"/>
          <w:szCs w:val="20"/>
          <w:lang w:val="it-IT"/>
        </w:rPr>
      </w:pPr>
    </w:p>
    <w:p w14:paraId="2759DAA1" w14:textId="77777777" w:rsidR="00823902" w:rsidRDefault="00823902" w:rsidP="00823902">
      <w:pPr>
        <w:spacing w:line="264" w:lineRule="auto"/>
        <w:rPr>
          <w:rFonts w:cs="Arial"/>
          <w:szCs w:val="20"/>
          <w:lang w:val="it-IT"/>
        </w:rPr>
      </w:pPr>
      <w:r w:rsidRPr="0080753F">
        <w:rPr>
          <w:rFonts w:cs="Arial"/>
          <w:szCs w:val="20"/>
          <w:lang w:val="it-IT"/>
        </w:rPr>
        <w:t xml:space="preserve">Tabela </w:t>
      </w:r>
      <w:r>
        <w:rPr>
          <w:rFonts w:cs="Arial"/>
          <w:szCs w:val="20"/>
          <w:lang w:val="it-IT"/>
        </w:rPr>
        <w:t>7</w:t>
      </w:r>
      <w:r w:rsidRPr="00950930">
        <w:rPr>
          <w:rFonts w:cs="Arial"/>
          <w:szCs w:val="20"/>
          <w:lang w:val="it-IT"/>
        </w:rPr>
        <w:t>: Nezaposlena lica prema stepenu stručne spreme i polu</w:t>
      </w:r>
    </w:p>
    <w:p w14:paraId="3D250EA9" w14:textId="77777777" w:rsidR="00823902" w:rsidRPr="00950930" w:rsidRDefault="00823902" w:rsidP="00823902">
      <w:pPr>
        <w:spacing w:line="264" w:lineRule="auto"/>
        <w:rPr>
          <w:rFonts w:cs="Arial"/>
          <w:szCs w:val="20"/>
          <w:lang w:val="it-IT"/>
        </w:rPr>
      </w:pPr>
    </w:p>
    <w:p w14:paraId="51B02E67" w14:textId="77777777" w:rsidR="00823902" w:rsidRPr="00950930" w:rsidRDefault="00823902" w:rsidP="00823902">
      <w:pPr>
        <w:spacing w:line="264" w:lineRule="auto"/>
        <w:jc w:val="both"/>
        <w:rPr>
          <w:color w:val="000000" w:themeColor="text1"/>
          <w:sz w:val="22"/>
          <w:szCs w:val="22"/>
        </w:rPr>
      </w:pPr>
      <w:r w:rsidRPr="001E18E0">
        <w:rPr>
          <w:noProof/>
          <w:lang w:val="en-US"/>
        </w:rPr>
        <w:drawing>
          <wp:inline distT="0" distB="0" distL="0" distR="0" wp14:anchorId="11A8F1AE" wp14:editId="194C5556">
            <wp:extent cx="5868035" cy="746760"/>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8035" cy="746760"/>
                    </a:xfrm>
                    <a:prstGeom prst="rect">
                      <a:avLst/>
                    </a:prstGeom>
                    <a:noFill/>
                    <a:ln>
                      <a:noFill/>
                    </a:ln>
                  </pic:spPr>
                </pic:pic>
              </a:graphicData>
            </a:graphic>
          </wp:inline>
        </w:drawing>
      </w:r>
    </w:p>
    <w:p w14:paraId="6EF10A6B" w14:textId="77777777" w:rsidR="00823902" w:rsidRDefault="00823902" w:rsidP="00823902">
      <w:pPr>
        <w:spacing w:line="264" w:lineRule="auto"/>
        <w:jc w:val="both"/>
        <w:rPr>
          <w:color w:val="000000" w:themeColor="text1"/>
          <w:sz w:val="22"/>
          <w:szCs w:val="22"/>
        </w:rPr>
      </w:pPr>
    </w:p>
    <w:p w14:paraId="3029A561" w14:textId="77777777" w:rsidR="00823902" w:rsidRPr="00BD72AE" w:rsidRDefault="00823902" w:rsidP="00823902">
      <w:pPr>
        <w:spacing w:line="264" w:lineRule="auto"/>
        <w:jc w:val="both"/>
        <w:rPr>
          <w:color w:val="000000" w:themeColor="text1"/>
          <w:sz w:val="22"/>
          <w:szCs w:val="22"/>
        </w:rPr>
      </w:pPr>
      <w:r w:rsidRPr="00BD72AE">
        <w:rPr>
          <w:color w:val="000000" w:themeColor="text1"/>
          <w:sz w:val="22"/>
          <w:szCs w:val="22"/>
        </w:rPr>
        <w:t>Podaci o obrazovn</w:t>
      </w:r>
      <w:r>
        <w:rPr>
          <w:color w:val="000000" w:themeColor="text1"/>
          <w:sz w:val="22"/>
          <w:szCs w:val="22"/>
        </w:rPr>
        <w:t>oj</w:t>
      </w:r>
      <w:r w:rsidRPr="00BD72AE">
        <w:rPr>
          <w:color w:val="000000" w:themeColor="text1"/>
          <w:sz w:val="22"/>
          <w:szCs w:val="22"/>
        </w:rPr>
        <w:t xml:space="preserve"> strukturi registrovan</w:t>
      </w:r>
      <w:r>
        <w:rPr>
          <w:color w:val="000000" w:themeColor="text1"/>
          <w:sz w:val="22"/>
          <w:szCs w:val="22"/>
        </w:rPr>
        <w:t>ih</w:t>
      </w:r>
      <w:r w:rsidRPr="00BD72AE">
        <w:rPr>
          <w:color w:val="000000" w:themeColor="text1"/>
          <w:sz w:val="22"/>
          <w:szCs w:val="22"/>
        </w:rPr>
        <w:t xml:space="preserve"> nezaposlenih lica pokazuju da više od polovine svih nezaposlenih predstavljaju nekvalifikovana lica, to znači oni sa I. i II. </w:t>
      </w:r>
      <w:r>
        <w:rPr>
          <w:color w:val="000000" w:themeColor="text1"/>
          <w:sz w:val="22"/>
          <w:szCs w:val="22"/>
        </w:rPr>
        <w:t>s</w:t>
      </w:r>
      <w:r w:rsidRPr="00BD72AE">
        <w:rPr>
          <w:color w:val="000000" w:themeColor="text1"/>
          <w:sz w:val="22"/>
          <w:szCs w:val="22"/>
        </w:rPr>
        <w:t>tepenom stručne spreme. Dodatno, njihovo učešće u ukupnoj nezaposlenosti čak pokazuje trend rasta. Dok su nekvalifikovani u 2018. godini predstavljali 51</w:t>
      </w:r>
      <w:r>
        <w:rPr>
          <w:color w:val="000000" w:themeColor="text1"/>
          <w:sz w:val="22"/>
          <w:szCs w:val="22"/>
        </w:rPr>
        <w:t>,</w:t>
      </w:r>
      <w:r w:rsidRPr="00BD72AE">
        <w:rPr>
          <w:color w:val="000000" w:themeColor="text1"/>
          <w:sz w:val="22"/>
          <w:szCs w:val="22"/>
        </w:rPr>
        <w:t>8% svih nezaposlenih, njihov ud</w:t>
      </w:r>
      <w:r>
        <w:rPr>
          <w:color w:val="000000" w:themeColor="text1"/>
          <w:sz w:val="22"/>
          <w:szCs w:val="22"/>
        </w:rPr>
        <w:t>i</w:t>
      </w:r>
      <w:r w:rsidRPr="00BD72AE">
        <w:rPr>
          <w:color w:val="000000" w:themeColor="text1"/>
          <w:sz w:val="22"/>
          <w:szCs w:val="22"/>
        </w:rPr>
        <w:t>o je kraj</w:t>
      </w:r>
      <w:r>
        <w:rPr>
          <w:color w:val="000000" w:themeColor="text1"/>
          <w:sz w:val="22"/>
          <w:szCs w:val="22"/>
        </w:rPr>
        <w:t>em</w:t>
      </w:r>
      <w:r w:rsidRPr="00BD72AE">
        <w:rPr>
          <w:color w:val="000000" w:themeColor="text1"/>
          <w:sz w:val="22"/>
          <w:szCs w:val="22"/>
        </w:rPr>
        <w:t xml:space="preserve"> 2019. godine iznosi</w:t>
      </w:r>
      <w:r>
        <w:rPr>
          <w:color w:val="000000" w:themeColor="text1"/>
          <w:sz w:val="22"/>
          <w:szCs w:val="22"/>
        </w:rPr>
        <w:t>o</w:t>
      </w:r>
      <w:r w:rsidRPr="00BD72AE">
        <w:rPr>
          <w:color w:val="000000" w:themeColor="text1"/>
          <w:sz w:val="22"/>
          <w:szCs w:val="22"/>
        </w:rPr>
        <w:t xml:space="preserve"> 54,1% a u junu 2020. godine 55,4%.</w:t>
      </w:r>
    </w:p>
    <w:p w14:paraId="48BA537A" w14:textId="77777777" w:rsidR="00823902" w:rsidRDefault="00823902" w:rsidP="00823902">
      <w:pPr>
        <w:spacing w:line="264" w:lineRule="auto"/>
        <w:jc w:val="both"/>
        <w:rPr>
          <w:color w:val="000000" w:themeColor="text1"/>
          <w:sz w:val="22"/>
          <w:szCs w:val="22"/>
          <w:highlight w:val="yellow"/>
        </w:rPr>
      </w:pPr>
    </w:p>
    <w:p w14:paraId="2F2155F9" w14:textId="77777777" w:rsidR="00823902" w:rsidRPr="00950930" w:rsidRDefault="00823902" w:rsidP="00823902">
      <w:pPr>
        <w:spacing w:line="264" w:lineRule="auto"/>
        <w:jc w:val="both"/>
        <w:rPr>
          <w:color w:val="000000" w:themeColor="text1"/>
          <w:sz w:val="22"/>
          <w:szCs w:val="22"/>
        </w:rPr>
      </w:pPr>
      <w:r w:rsidRPr="00950930">
        <w:rPr>
          <w:color w:val="000000" w:themeColor="text1"/>
          <w:sz w:val="22"/>
          <w:szCs w:val="22"/>
        </w:rPr>
        <w:t>U pogledu učešća nekvalifikovanih u ukupnom broju žena prijavljenih na evidenciji Biroa rada situacija je</w:t>
      </w:r>
      <w:r w:rsidRPr="00950930" w:rsidDel="00C47FBB">
        <w:rPr>
          <w:color w:val="000000" w:themeColor="text1"/>
          <w:sz w:val="22"/>
          <w:szCs w:val="22"/>
        </w:rPr>
        <w:t xml:space="preserve"> </w:t>
      </w:r>
      <w:r>
        <w:rPr>
          <w:color w:val="000000" w:themeColor="text1"/>
          <w:sz w:val="22"/>
          <w:szCs w:val="22"/>
        </w:rPr>
        <w:t xml:space="preserve">još </w:t>
      </w:r>
      <w:r w:rsidRPr="00950930">
        <w:rPr>
          <w:color w:val="000000" w:themeColor="text1"/>
          <w:sz w:val="22"/>
          <w:szCs w:val="22"/>
        </w:rPr>
        <w:t>nešto lošija. U 2018. godini 53,2% svih nezaposlenih žena bilo je nekvalifikovano, u 2019. godini 56,4% a u junu 2020. godine 56,3%.</w:t>
      </w:r>
    </w:p>
    <w:p w14:paraId="2CEC0574" w14:textId="77777777" w:rsidR="00823902" w:rsidRDefault="00823902" w:rsidP="00823902">
      <w:pPr>
        <w:spacing w:line="264" w:lineRule="auto"/>
        <w:jc w:val="center"/>
        <w:rPr>
          <w:rFonts w:cs="Arial"/>
          <w:szCs w:val="20"/>
          <w:highlight w:val="yellow"/>
          <w:lang w:val="it-IT"/>
        </w:rPr>
      </w:pPr>
    </w:p>
    <w:p w14:paraId="7599FE5E" w14:textId="77777777" w:rsidR="00823902" w:rsidRPr="00577E1A" w:rsidRDefault="00823902" w:rsidP="00823902">
      <w:pPr>
        <w:spacing w:line="264" w:lineRule="auto"/>
        <w:jc w:val="both"/>
        <w:rPr>
          <w:color w:val="000000" w:themeColor="text1"/>
          <w:sz w:val="22"/>
          <w:szCs w:val="22"/>
        </w:rPr>
      </w:pPr>
      <w:r w:rsidRPr="00577E1A">
        <w:rPr>
          <w:color w:val="000000" w:themeColor="text1"/>
          <w:sz w:val="22"/>
          <w:szCs w:val="22"/>
        </w:rPr>
        <w:t xml:space="preserve">U 2018. godini visokokvalifikovane osobe činile su 15% svih registrovanih nezaposlenih u ovoj opštini, a u 2019. godini 14,2%. </w:t>
      </w:r>
    </w:p>
    <w:p w14:paraId="2FC04413" w14:textId="77777777" w:rsidR="00823902" w:rsidRDefault="00823902" w:rsidP="00823902">
      <w:pPr>
        <w:spacing w:line="264" w:lineRule="auto"/>
        <w:jc w:val="center"/>
        <w:rPr>
          <w:rFonts w:cs="Arial"/>
          <w:szCs w:val="20"/>
          <w:highlight w:val="yellow"/>
          <w:lang w:val="it-IT"/>
        </w:rPr>
      </w:pPr>
    </w:p>
    <w:p w14:paraId="7E006457" w14:textId="77777777" w:rsidR="00823902" w:rsidRDefault="00823902" w:rsidP="00823902">
      <w:pPr>
        <w:spacing w:line="264" w:lineRule="auto"/>
        <w:rPr>
          <w:rFonts w:cs="Arial"/>
          <w:i/>
          <w:iCs/>
          <w:sz w:val="22"/>
          <w:szCs w:val="22"/>
          <w:lang w:val="it-IT"/>
        </w:rPr>
      </w:pPr>
    </w:p>
    <w:p w14:paraId="70165CD5" w14:textId="77777777" w:rsidR="00823902" w:rsidRPr="00B23119" w:rsidRDefault="00823902" w:rsidP="00823902">
      <w:pPr>
        <w:spacing w:line="264" w:lineRule="auto"/>
        <w:rPr>
          <w:rFonts w:cs="Arial"/>
          <w:i/>
          <w:iCs/>
          <w:sz w:val="22"/>
          <w:szCs w:val="22"/>
          <w:lang w:val="it-IT"/>
        </w:rPr>
      </w:pPr>
      <w:r w:rsidRPr="00B23119">
        <w:rPr>
          <w:rFonts w:cs="Arial"/>
          <w:i/>
          <w:iCs/>
          <w:sz w:val="22"/>
          <w:szCs w:val="22"/>
          <w:lang w:val="it-IT"/>
        </w:rPr>
        <w:t>Dugoročno nezaposlena lica</w:t>
      </w:r>
    </w:p>
    <w:p w14:paraId="24F441B4" w14:textId="77777777" w:rsidR="00823902" w:rsidRPr="00B23119" w:rsidRDefault="00823902" w:rsidP="00823902">
      <w:pPr>
        <w:spacing w:line="264" w:lineRule="auto"/>
        <w:jc w:val="both"/>
        <w:rPr>
          <w:rFonts w:cs="Arial"/>
          <w:color w:val="000000" w:themeColor="text1"/>
          <w:sz w:val="22"/>
          <w:szCs w:val="22"/>
        </w:rPr>
      </w:pPr>
    </w:p>
    <w:p w14:paraId="498966A3" w14:textId="77777777" w:rsidR="00823902" w:rsidRDefault="00823902" w:rsidP="00823902">
      <w:pPr>
        <w:spacing w:line="264" w:lineRule="auto"/>
        <w:jc w:val="both"/>
        <w:rPr>
          <w:rFonts w:cs="Arial"/>
          <w:color w:val="000000" w:themeColor="text1"/>
          <w:sz w:val="22"/>
          <w:szCs w:val="22"/>
        </w:rPr>
      </w:pPr>
      <w:r w:rsidRPr="00B23119">
        <w:rPr>
          <w:rFonts w:cs="Arial"/>
          <w:color w:val="000000" w:themeColor="text1"/>
          <w:sz w:val="22"/>
          <w:szCs w:val="22"/>
        </w:rPr>
        <w:t xml:space="preserve">Sljedeći strukturni problem nezaposlenosti u opštini Tuzi je dugoročna nezaposlenost. Više od polovine svih nezaposlenih lica </w:t>
      </w:r>
      <w:r>
        <w:rPr>
          <w:rFonts w:cs="Arial"/>
          <w:color w:val="000000" w:themeColor="text1"/>
          <w:sz w:val="22"/>
          <w:szCs w:val="22"/>
        </w:rPr>
        <w:t>su</w:t>
      </w:r>
      <w:r w:rsidRPr="00B23119">
        <w:rPr>
          <w:rFonts w:cs="Arial"/>
          <w:color w:val="000000" w:themeColor="text1"/>
          <w:sz w:val="22"/>
          <w:szCs w:val="22"/>
        </w:rPr>
        <w:t xml:space="preserve">  </w:t>
      </w:r>
      <w:r w:rsidRPr="00B23119">
        <w:rPr>
          <w:rFonts w:cs="Arial"/>
          <w:b/>
          <w:bCs/>
          <w:i/>
          <w:iCs/>
          <w:color w:val="000000" w:themeColor="text1"/>
          <w:sz w:val="22"/>
          <w:szCs w:val="22"/>
        </w:rPr>
        <w:t>dugoročno nezaposleni</w:t>
      </w:r>
      <w:r w:rsidRPr="00B23119">
        <w:rPr>
          <w:rFonts w:cs="Arial"/>
          <w:color w:val="000000" w:themeColor="text1"/>
          <w:sz w:val="22"/>
          <w:szCs w:val="22"/>
        </w:rPr>
        <w:t xml:space="preserve">, dakle prijavljeni na evidenciji Biroa rada 12 mjeseci i više. </w:t>
      </w:r>
      <w:r>
        <w:rPr>
          <w:rFonts w:cs="Arial"/>
          <w:color w:val="000000" w:themeColor="text1"/>
          <w:sz w:val="22"/>
          <w:szCs w:val="22"/>
        </w:rPr>
        <w:t>Štaviše,</w:t>
      </w:r>
      <w:r w:rsidRPr="00B23119">
        <w:rPr>
          <w:rFonts w:cs="Arial"/>
          <w:color w:val="000000" w:themeColor="text1"/>
          <w:sz w:val="22"/>
          <w:szCs w:val="22"/>
        </w:rPr>
        <w:t xml:space="preserve"> njihov ud</w:t>
      </w:r>
      <w:r>
        <w:rPr>
          <w:rFonts w:cs="Arial"/>
          <w:color w:val="000000" w:themeColor="text1"/>
          <w:sz w:val="22"/>
          <w:szCs w:val="22"/>
        </w:rPr>
        <w:t>i</w:t>
      </w:r>
      <w:r w:rsidRPr="00B23119">
        <w:rPr>
          <w:rFonts w:cs="Arial"/>
          <w:color w:val="000000" w:themeColor="text1"/>
          <w:sz w:val="22"/>
          <w:szCs w:val="22"/>
        </w:rPr>
        <w:t xml:space="preserve">o </w:t>
      </w:r>
      <w:r>
        <w:rPr>
          <w:rFonts w:cs="Arial"/>
          <w:color w:val="000000" w:themeColor="text1"/>
          <w:sz w:val="22"/>
          <w:szCs w:val="22"/>
        </w:rPr>
        <w:t xml:space="preserve">se </w:t>
      </w:r>
      <w:r w:rsidRPr="00B23119">
        <w:rPr>
          <w:rFonts w:cs="Arial"/>
          <w:color w:val="000000" w:themeColor="text1"/>
          <w:sz w:val="22"/>
          <w:szCs w:val="22"/>
        </w:rPr>
        <w:t>u 2019. godini</w:t>
      </w:r>
      <w:r>
        <w:rPr>
          <w:rFonts w:cs="Arial"/>
          <w:color w:val="000000" w:themeColor="text1"/>
          <w:sz w:val="22"/>
          <w:szCs w:val="22"/>
        </w:rPr>
        <w:t>,</w:t>
      </w:r>
      <w:r w:rsidRPr="00B23119">
        <w:rPr>
          <w:rFonts w:cs="Arial"/>
          <w:color w:val="000000" w:themeColor="text1"/>
          <w:sz w:val="22"/>
          <w:szCs w:val="22"/>
        </w:rPr>
        <w:t xml:space="preserve"> kad se nezaposlenost smanjila, povećao</w:t>
      </w:r>
      <w:r>
        <w:rPr>
          <w:rFonts w:cs="Arial"/>
          <w:color w:val="000000" w:themeColor="text1"/>
          <w:sz w:val="22"/>
          <w:szCs w:val="22"/>
        </w:rPr>
        <w:t xml:space="preserve"> ( na 66,5%)</w:t>
      </w:r>
      <w:r w:rsidRPr="00B23119">
        <w:rPr>
          <w:rFonts w:cs="Arial"/>
          <w:color w:val="000000" w:themeColor="text1"/>
          <w:sz w:val="22"/>
          <w:szCs w:val="22"/>
        </w:rPr>
        <w:t xml:space="preserve">.  </w:t>
      </w:r>
      <w:r>
        <w:rPr>
          <w:rFonts w:cs="Arial"/>
          <w:color w:val="000000" w:themeColor="text1"/>
          <w:sz w:val="22"/>
          <w:szCs w:val="22"/>
        </w:rPr>
        <w:t xml:space="preserve">Udio dugoročno nezaposlenih lica u Tuzima u 2019. godini bio je značajno viši od udjela dugoročno nezaposlenih u ukupnoj nezaposlenosti na nivou </w:t>
      </w:r>
      <w:r w:rsidRPr="008C22A8">
        <w:rPr>
          <w:rFonts w:cs="Arial"/>
          <w:color w:val="000000" w:themeColor="text1"/>
          <w:sz w:val="22"/>
          <w:szCs w:val="22"/>
        </w:rPr>
        <w:t xml:space="preserve">Crne Gore </w:t>
      </w:r>
      <w:r>
        <w:rPr>
          <w:rFonts w:cs="Arial"/>
          <w:color w:val="000000" w:themeColor="text1"/>
          <w:sz w:val="22"/>
          <w:szCs w:val="22"/>
        </w:rPr>
        <w:t>(61,3</w:t>
      </w:r>
      <w:r w:rsidRPr="008C22A8">
        <w:rPr>
          <w:rFonts w:cs="Arial"/>
          <w:color w:val="000000" w:themeColor="text1"/>
          <w:sz w:val="22"/>
          <w:szCs w:val="22"/>
        </w:rPr>
        <w:t>% svih nezaposlenih</w:t>
      </w:r>
      <w:r>
        <w:rPr>
          <w:rFonts w:cs="Arial"/>
          <w:color w:val="000000" w:themeColor="text1"/>
          <w:sz w:val="22"/>
          <w:szCs w:val="22"/>
        </w:rPr>
        <w:t xml:space="preserve"> i 57,6% među ženama)</w:t>
      </w:r>
      <w:r w:rsidRPr="008C22A8">
        <w:rPr>
          <w:rFonts w:cs="Arial"/>
          <w:color w:val="000000" w:themeColor="text1"/>
          <w:sz w:val="22"/>
          <w:szCs w:val="22"/>
        </w:rPr>
        <w:t xml:space="preserve">.  </w:t>
      </w:r>
    </w:p>
    <w:p w14:paraId="373369A9" w14:textId="77777777" w:rsidR="00823902" w:rsidRDefault="00823902" w:rsidP="00823902">
      <w:pPr>
        <w:spacing w:line="264" w:lineRule="auto"/>
        <w:jc w:val="both"/>
        <w:rPr>
          <w:rFonts w:cs="Arial"/>
          <w:color w:val="000000" w:themeColor="text1"/>
          <w:sz w:val="22"/>
          <w:szCs w:val="22"/>
        </w:rPr>
      </w:pPr>
    </w:p>
    <w:p w14:paraId="4A694831" w14:textId="77777777" w:rsidR="00823902" w:rsidRDefault="00823902" w:rsidP="00823902">
      <w:pPr>
        <w:spacing w:line="264" w:lineRule="auto"/>
        <w:rPr>
          <w:rFonts w:eastAsia="Cambria" w:cs="Arial"/>
          <w:color w:val="000000" w:themeColor="text1"/>
          <w:kern w:val="24"/>
          <w:szCs w:val="20"/>
        </w:rPr>
      </w:pPr>
      <w:r w:rsidRPr="0080753F">
        <w:rPr>
          <w:rFonts w:cs="Arial"/>
          <w:szCs w:val="20"/>
        </w:rPr>
        <w:t xml:space="preserve">Tabela </w:t>
      </w:r>
      <w:r>
        <w:rPr>
          <w:rFonts w:cs="Arial"/>
          <w:szCs w:val="20"/>
        </w:rPr>
        <w:t>8</w:t>
      </w:r>
      <w:r w:rsidRPr="0080753F">
        <w:rPr>
          <w:rFonts w:cs="Arial"/>
          <w:szCs w:val="20"/>
        </w:rPr>
        <w:t xml:space="preserve">: </w:t>
      </w:r>
      <w:bookmarkStart w:id="65" w:name="_Hlk53333184"/>
      <w:r w:rsidRPr="0080753F">
        <w:rPr>
          <w:rFonts w:cs="Arial"/>
          <w:szCs w:val="20"/>
        </w:rPr>
        <w:t xml:space="preserve">Dugoročno nezaposlena lica </w:t>
      </w:r>
      <w:r w:rsidRPr="0080753F">
        <w:rPr>
          <w:rFonts w:eastAsia="Cambria" w:cs="Arial"/>
          <w:color w:val="000000" w:themeColor="text1"/>
          <w:kern w:val="24"/>
          <w:szCs w:val="20"/>
        </w:rPr>
        <w:t xml:space="preserve">na evidenciji </w:t>
      </w:r>
      <w:bookmarkEnd w:id="65"/>
      <w:r w:rsidRPr="0080753F">
        <w:rPr>
          <w:rFonts w:eastAsia="Cambria" w:cs="Arial"/>
          <w:color w:val="000000" w:themeColor="text1"/>
          <w:kern w:val="24"/>
          <w:szCs w:val="20"/>
        </w:rPr>
        <w:t>Biroa rada Tuzi</w:t>
      </w:r>
    </w:p>
    <w:p w14:paraId="44036ACC" w14:textId="77777777" w:rsidR="00823902" w:rsidRPr="0080753F" w:rsidRDefault="00823902" w:rsidP="00823902">
      <w:pPr>
        <w:spacing w:line="264" w:lineRule="auto"/>
        <w:rPr>
          <w:rFonts w:eastAsia="Cambria" w:cs="Arial"/>
          <w:color w:val="000000" w:themeColor="text1"/>
          <w:kern w:val="24"/>
          <w:szCs w:val="20"/>
        </w:rPr>
      </w:pPr>
    </w:p>
    <w:tbl>
      <w:tblPr>
        <w:tblW w:w="7056" w:type="dxa"/>
        <w:tblInd w:w="1358" w:type="dxa"/>
        <w:tblCellMar>
          <w:left w:w="70" w:type="dxa"/>
          <w:right w:w="70" w:type="dxa"/>
        </w:tblCellMar>
        <w:tblLook w:val="04A0" w:firstRow="1" w:lastRow="0" w:firstColumn="1" w:lastColumn="0" w:noHBand="0" w:noVBand="1"/>
      </w:tblPr>
      <w:tblGrid>
        <w:gridCol w:w="1050"/>
        <w:gridCol w:w="1042"/>
        <w:gridCol w:w="713"/>
        <w:gridCol w:w="679"/>
        <w:gridCol w:w="1171"/>
        <w:gridCol w:w="764"/>
        <w:gridCol w:w="1486"/>
        <w:gridCol w:w="151"/>
      </w:tblGrid>
      <w:tr w:rsidR="00823902" w:rsidRPr="0040167F" w14:paraId="1F3F1B48" w14:textId="77777777" w:rsidTr="00360740">
        <w:trPr>
          <w:gridAfter w:val="1"/>
          <w:wAfter w:w="151" w:type="dxa"/>
          <w:trHeight w:val="216"/>
        </w:trPr>
        <w:tc>
          <w:tcPr>
            <w:tcW w:w="105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5224FCA2" w14:textId="77777777" w:rsidR="00823902" w:rsidRPr="0040167F" w:rsidRDefault="00823902" w:rsidP="00360740">
            <w:pPr>
              <w:spacing w:line="264" w:lineRule="auto"/>
              <w:jc w:val="center"/>
              <w:rPr>
                <w:rFonts w:eastAsia="Times New Roman"/>
                <w:i/>
                <w:iCs/>
                <w:color w:val="000000"/>
                <w:sz w:val="18"/>
                <w:lang w:val="sl-SI" w:eastAsia="sl-SI"/>
              </w:rPr>
            </w:pPr>
            <w:r w:rsidRPr="0040167F">
              <w:rPr>
                <w:rFonts w:eastAsia="Times New Roman"/>
                <w:i/>
                <w:iCs/>
                <w:color w:val="000000"/>
                <w:sz w:val="18"/>
                <w:lang w:val="sl-SI" w:eastAsia="sl-SI"/>
              </w:rPr>
              <w:t> </w:t>
            </w:r>
          </w:p>
        </w:tc>
        <w:tc>
          <w:tcPr>
            <w:tcW w:w="104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FFCBB99"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Ukupno</w:t>
            </w:r>
          </w:p>
        </w:tc>
        <w:tc>
          <w:tcPr>
            <w:tcW w:w="71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4DB5DA3C"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ž</w:t>
            </w:r>
          </w:p>
        </w:tc>
        <w:tc>
          <w:tcPr>
            <w:tcW w:w="4100"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5482212A" w14:textId="77777777" w:rsidR="00823902" w:rsidRPr="0040167F" w:rsidRDefault="00823902" w:rsidP="00360740">
            <w:pPr>
              <w:spacing w:line="264" w:lineRule="auto"/>
              <w:jc w:val="center"/>
              <w:rPr>
                <w:rFonts w:eastAsia="Times New Roman"/>
                <w:sz w:val="18"/>
                <w:lang w:val="sl-SI" w:eastAsia="sl-SI"/>
              </w:rPr>
            </w:pPr>
            <w:r w:rsidRPr="0040167F">
              <w:rPr>
                <w:rFonts w:eastAsia="Times New Roman"/>
                <w:sz w:val="18"/>
                <w:lang w:val="sl-SI" w:eastAsia="sl-SI"/>
              </w:rPr>
              <w:t>DUGOROČNO NEZAPOSLENA LICA</w:t>
            </w:r>
          </w:p>
        </w:tc>
      </w:tr>
      <w:tr w:rsidR="00823902" w:rsidRPr="0040167F" w14:paraId="12355E4A" w14:textId="77777777" w:rsidTr="00360740">
        <w:trPr>
          <w:gridAfter w:val="1"/>
          <w:wAfter w:w="151" w:type="dxa"/>
          <w:trHeight w:val="392"/>
        </w:trPr>
        <w:tc>
          <w:tcPr>
            <w:tcW w:w="1050" w:type="dxa"/>
            <w:vMerge/>
            <w:tcBorders>
              <w:top w:val="single" w:sz="4" w:space="0" w:color="auto"/>
              <w:left w:val="single" w:sz="4" w:space="0" w:color="auto"/>
              <w:bottom w:val="single" w:sz="4" w:space="0" w:color="auto"/>
              <w:right w:val="single" w:sz="4" w:space="0" w:color="auto"/>
            </w:tcBorders>
            <w:vAlign w:val="center"/>
            <w:hideMark/>
          </w:tcPr>
          <w:p w14:paraId="53065686" w14:textId="77777777" w:rsidR="00823902" w:rsidRPr="0040167F" w:rsidRDefault="00823902" w:rsidP="00360740">
            <w:pPr>
              <w:spacing w:line="264" w:lineRule="auto"/>
              <w:rPr>
                <w:rFonts w:eastAsia="Times New Roman"/>
                <w:i/>
                <w:iCs/>
                <w:color w:val="000000"/>
                <w:sz w:val="18"/>
                <w:lang w:val="sl-SI" w:eastAsia="sl-SI"/>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14:paraId="35322374" w14:textId="77777777" w:rsidR="00823902" w:rsidRPr="0040167F" w:rsidRDefault="00823902" w:rsidP="00360740">
            <w:pPr>
              <w:spacing w:line="264" w:lineRule="auto"/>
              <w:rPr>
                <w:rFonts w:eastAsia="Times New Roman"/>
                <w:color w:val="000000"/>
                <w:sz w:val="18"/>
                <w:lang w:val="sl-SI" w:eastAsia="sl-SI"/>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14:paraId="5F86EBA3" w14:textId="77777777" w:rsidR="00823902" w:rsidRPr="0040167F" w:rsidRDefault="00823902" w:rsidP="00360740">
            <w:pPr>
              <w:spacing w:line="264" w:lineRule="auto"/>
              <w:rPr>
                <w:rFonts w:eastAsia="Times New Roman"/>
                <w:color w:val="000000"/>
                <w:sz w:val="18"/>
                <w:lang w:val="sl-SI" w:eastAsia="sl-SI"/>
              </w:rPr>
            </w:pPr>
          </w:p>
        </w:tc>
        <w:tc>
          <w:tcPr>
            <w:tcW w:w="679" w:type="dxa"/>
            <w:vMerge w:val="restart"/>
            <w:tcBorders>
              <w:top w:val="nil"/>
              <w:left w:val="single" w:sz="4" w:space="0" w:color="auto"/>
              <w:bottom w:val="single" w:sz="4" w:space="0" w:color="auto"/>
              <w:right w:val="single" w:sz="4" w:space="0" w:color="auto"/>
            </w:tcBorders>
            <w:shd w:val="clear" w:color="000000" w:fill="FFFF99"/>
            <w:noWrap/>
            <w:vAlign w:val="center"/>
            <w:hideMark/>
          </w:tcPr>
          <w:p w14:paraId="560AA587"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Broj</w:t>
            </w:r>
          </w:p>
        </w:tc>
        <w:tc>
          <w:tcPr>
            <w:tcW w:w="1171" w:type="dxa"/>
            <w:vMerge w:val="restart"/>
            <w:tcBorders>
              <w:top w:val="nil"/>
              <w:left w:val="single" w:sz="4" w:space="0" w:color="auto"/>
              <w:bottom w:val="single" w:sz="4" w:space="0" w:color="auto"/>
              <w:right w:val="single" w:sz="4" w:space="0" w:color="auto"/>
            </w:tcBorders>
            <w:shd w:val="clear" w:color="000000" w:fill="FFFF99"/>
            <w:vAlign w:val="center"/>
            <w:hideMark/>
          </w:tcPr>
          <w:p w14:paraId="717D19A9"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 od svih</w:t>
            </w:r>
            <w:r>
              <w:rPr>
                <w:rFonts w:eastAsia="Times New Roman"/>
                <w:color w:val="000000"/>
                <w:sz w:val="18"/>
                <w:lang w:val="sl-SI" w:eastAsia="sl-SI"/>
              </w:rPr>
              <w:t xml:space="preserve"> nezaposlenih</w:t>
            </w:r>
          </w:p>
        </w:tc>
        <w:tc>
          <w:tcPr>
            <w:tcW w:w="764" w:type="dxa"/>
            <w:vMerge w:val="restart"/>
            <w:tcBorders>
              <w:top w:val="nil"/>
              <w:left w:val="single" w:sz="4" w:space="0" w:color="auto"/>
              <w:bottom w:val="single" w:sz="4" w:space="0" w:color="auto"/>
              <w:right w:val="single" w:sz="4" w:space="0" w:color="auto"/>
            </w:tcBorders>
            <w:shd w:val="clear" w:color="000000" w:fill="FFFF99"/>
            <w:noWrap/>
            <w:vAlign w:val="center"/>
            <w:hideMark/>
          </w:tcPr>
          <w:p w14:paraId="674E5EA1"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Žene</w:t>
            </w:r>
          </w:p>
        </w:tc>
        <w:tc>
          <w:tcPr>
            <w:tcW w:w="1486" w:type="dxa"/>
            <w:vMerge w:val="restart"/>
            <w:tcBorders>
              <w:top w:val="nil"/>
              <w:left w:val="single" w:sz="4" w:space="0" w:color="auto"/>
              <w:bottom w:val="single" w:sz="4" w:space="0" w:color="auto"/>
              <w:right w:val="single" w:sz="4" w:space="0" w:color="auto"/>
            </w:tcBorders>
            <w:shd w:val="clear" w:color="000000" w:fill="FFFF99"/>
            <w:vAlign w:val="center"/>
            <w:hideMark/>
          </w:tcPr>
          <w:p w14:paraId="4491389B"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 od svih žena</w:t>
            </w:r>
          </w:p>
        </w:tc>
      </w:tr>
      <w:tr w:rsidR="00823902" w:rsidRPr="0040167F" w14:paraId="25F79E05" w14:textId="77777777" w:rsidTr="00360740">
        <w:trPr>
          <w:trHeight w:val="216"/>
        </w:trPr>
        <w:tc>
          <w:tcPr>
            <w:tcW w:w="1050" w:type="dxa"/>
            <w:vMerge/>
            <w:tcBorders>
              <w:top w:val="single" w:sz="4" w:space="0" w:color="auto"/>
              <w:left w:val="single" w:sz="4" w:space="0" w:color="auto"/>
              <w:bottom w:val="single" w:sz="4" w:space="0" w:color="auto"/>
              <w:right w:val="single" w:sz="4" w:space="0" w:color="auto"/>
            </w:tcBorders>
            <w:vAlign w:val="center"/>
            <w:hideMark/>
          </w:tcPr>
          <w:p w14:paraId="246EF767" w14:textId="77777777" w:rsidR="00823902" w:rsidRPr="0040167F" w:rsidRDefault="00823902" w:rsidP="00360740">
            <w:pPr>
              <w:spacing w:line="264" w:lineRule="auto"/>
              <w:rPr>
                <w:rFonts w:eastAsia="Times New Roman"/>
                <w:i/>
                <w:iCs/>
                <w:color w:val="000000"/>
                <w:sz w:val="18"/>
                <w:lang w:val="sl-SI" w:eastAsia="sl-SI"/>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14:paraId="5015FEF0" w14:textId="77777777" w:rsidR="00823902" w:rsidRPr="0040167F" w:rsidRDefault="00823902" w:rsidP="00360740">
            <w:pPr>
              <w:spacing w:line="264" w:lineRule="auto"/>
              <w:rPr>
                <w:rFonts w:eastAsia="Times New Roman"/>
                <w:color w:val="000000"/>
                <w:sz w:val="18"/>
                <w:lang w:val="sl-SI" w:eastAsia="sl-SI"/>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14:paraId="76E212D4" w14:textId="77777777" w:rsidR="00823902" w:rsidRPr="0040167F" w:rsidRDefault="00823902" w:rsidP="00360740">
            <w:pPr>
              <w:spacing w:line="264" w:lineRule="auto"/>
              <w:rPr>
                <w:rFonts w:eastAsia="Times New Roman"/>
                <w:color w:val="000000"/>
                <w:sz w:val="18"/>
                <w:lang w:val="sl-SI" w:eastAsia="sl-SI"/>
              </w:rPr>
            </w:pPr>
          </w:p>
        </w:tc>
        <w:tc>
          <w:tcPr>
            <w:tcW w:w="679" w:type="dxa"/>
            <w:vMerge/>
            <w:tcBorders>
              <w:top w:val="nil"/>
              <w:left w:val="single" w:sz="4" w:space="0" w:color="auto"/>
              <w:bottom w:val="single" w:sz="4" w:space="0" w:color="auto"/>
              <w:right w:val="single" w:sz="4" w:space="0" w:color="auto"/>
            </w:tcBorders>
            <w:vAlign w:val="center"/>
            <w:hideMark/>
          </w:tcPr>
          <w:p w14:paraId="59F94075" w14:textId="77777777" w:rsidR="00823902" w:rsidRPr="0040167F" w:rsidRDefault="00823902" w:rsidP="00360740">
            <w:pPr>
              <w:spacing w:line="264" w:lineRule="auto"/>
              <w:rPr>
                <w:rFonts w:eastAsia="Times New Roman"/>
                <w:color w:val="000000"/>
                <w:sz w:val="18"/>
                <w:lang w:val="sl-SI" w:eastAsia="sl-SI"/>
              </w:rPr>
            </w:pPr>
          </w:p>
        </w:tc>
        <w:tc>
          <w:tcPr>
            <w:tcW w:w="1171" w:type="dxa"/>
            <w:vMerge/>
            <w:tcBorders>
              <w:top w:val="nil"/>
              <w:left w:val="single" w:sz="4" w:space="0" w:color="auto"/>
              <w:bottom w:val="single" w:sz="4" w:space="0" w:color="auto"/>
              <w:right w:val="single" w:sz="4" w:space="0" w:color="auto"/>
            </w:tcBorders>
            <w:vAlign w:val="center"/>
            <w:hideMark/>
          </w:tcPr>
          <w:p w14:paraId="4A2AA2A4" w14:textId="77777777" w:rsidR="00823902" w:rsidRPr="0040167F" w:rsidRDefault="00823902" w:rsidP="00360740">
            <w:pPr>
              <w:spacing w:line="264" w:lineRule="auto"/>
              <w:rPr>
                <w:rFonts w:eastAsia="Times New Roman"/>
                <w:color w:val="000000"/>
                <w:sz w:val="18"/>
                <w:lang w:val="sl-SI" w:eastAsia="sl-SI"/>
              </w:rPr>
            </w:pPr>
          </w:p>
        </w:tc>
        <w:tc>
          <w:tcPr>
            <w:tcW w:w="764" w:type="dxa"/>
            <w:vMerge/>
            <w:tcBorders>
              <w:top w:val="nil"/>
              <w:left w:val="single" w:sz="4" w:space="0" w:color="auto"/>
              <w:bottom w:val="single" w:sz="4" w:space="0" w:color="auto"/>
              <w:right w:val="single" w:sz="4" w:space="0" w:color="auto"/>
            </w:tcBorders>
            <w:vAlign w:val="center"/>
            <w:hideMark/>
          </w:tcPr>
          <w:p w14:paraId="60AE5B1F" w14:textId="77777777" w:rsidR="00823902" w:rsidRPr="0040167F" w:rsidRDefault="00823902" w:rsidP="00360740">
            <w:pPr>
              <w:spacing w:line="264" w:lineRule="auto"/>
              <w:rPr>
                <w:rFonts w:eastAsia="Times New Roman"/>
                <w:color w:val="000000"/>
                <w:sz w:val="18"/>
                <w:lang w:val="sl-SI" w:eastAsia="sl-SI"/>
              </w:rPr>
            </w:pPr>
          </w:p>
        </w:tc>
        <w:tc>
          <w:tcPr>
            <w:tcW w:w="1486" w:type="dxa"/>
            <w:vMerge/>
            <w:tcBorders>
              <w:top w:val="nil"/>
              <w:left w:val="single" w:sz="4" w:space="0" w:color="auto"/>
              <w:bottom w:val="single" w:sz="4" w:space="0" w:color="auto"/>
              <w:right w:val="single" w:sz="4" w:space="0" w:color="auto"/>
            </w:tcBorders>
            <w:vAlign w:val="center"/>
            <w:hideMark/>
          </w:tcPr>
          <w:p w14:paraId="1BEAA388" w14:textId="77777777" w:rsidR="00823902" w:rsidRPr="0040167F" w:rsidRDefault="00823902" w:rsidP="00360740">
            <w:pPr>
              <w:spacing w:line="264" w:lineRule="auto"/>
              <w:rPr>
                <w:rFonts w:eastAsia="Times New Roman"/>
                <w:color w:val="000000"/>
                <w:sz w:val="18"/>
                <w:lang w:val="sl-SI" w:eastAsia="sl-SI"/>
              </w:rPr>
            </w:pPr>
          </w:p>
        </w:tc>
        <w:tc>
          <w:tcPr>
            <w:tcW w:w="151" w:type="dxa"/>
            <w:tcBorders>
              <w:top w:val="nil"/>
              <w:left w:val="nil"/>
              <w:bottom w:val="nil"/>
              <w:right w:val="nil"/>
            </w:tcBorders>
            <w:shd w:val="clear" w:color="auto" w:fill="auto"/>
            <w:noWrap/>
            <w:vAlign w:val="bottom"/>
            <w:hideMark/>
          </w:tcPr>
          <w:p w14:paraId="13906822" w14:textId="77777777" w:rsidR="00823902" w:rsidRPr="0040167F" w:rsidRDefault="00823902" w:rsidP="00360740">
            <w:pPr>
              <w:spacing w:line="264" w:lineRule="auto"/>
              <w:jc w:val="center"/>
              <w:rPr>
                <w:rFonts w:eastAsia="Times New Roman"/>
                <w:color w:val="000000"/>
                <w:szCs w:val="20"/>
                <w:lang w:val="sl-SI" w:eastAsia="sl-SI"/>
              </w:rPr>
            </w:pPr>
          </w:p>
        </w:tc>
      </w:tr>
      <w:tr w:rsidR="00823902" w:rsidRPr="0040167F" w14:paraId="31A803D9" w14:textId="77777777" w:rsidTr="00360740">
        <w:trPr>
          <w:trHeight w:val="216"/>
        </w:trPr>
        <w:tc>
          <w:tcPr>
            <w:tcW w:w="1050" w:type="dxa"/>
            <w:tcBorders>
              <w:top w:val="nil"/>
              <w:left w:val="single" w:sz="4" w:space="0" w:color="auto"/>
              <w:bottom w:val="single" w:sz="4" w:space="0" w:color="auto"/>
              <w:right w:val="single" w:sz="4" w:space="0" w:color="auto"/>
            </w:tcBorders>
            <w:shd w:val="clear" w:color="000000" w:fill="FFFFFF"/>
            <w:vAlign w:val="center"/>
            <w:hideMark/>
          </w:tcPr>
          <w:p w14:paraId="2775EC1A"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lastRenderedPageBreak/>
              <w:t>2018.</w:t>
            </w:r>
          </w:p>
        </w:tc>
        <w:tc>
          <w:tcPr>
            <w:tcW w:w="1042" w:type="dxa"/>
            <w:tcBorders>
              <w:top w:val="nil"/>
              <w:left w:val="nil"/>
              <w:bottom w:val="single" w:sz="4" w:space="0" w:color="auto"/>
              <w:right w:val="single" w:sz="4" w:space="0" w:color="auto"/>
            </w:tcBorders>
            <w:shd w:val="clear" w:color="auto" w:fill="auto"/>
            <w:vAlign w:val="center"/>
            <w:hideMark/>
          </w:tcPr>
          <w:p w14:paraId="71EF6374" w14:textId="77777777" w:rsidR="00823902" w:rsidRPr="0040167F" w:rsidRDefault="00823902" w:rsidP="00360740">
            <w:pPr>
              <w:spacing w:line="264" w:lineRule="auto"/>
              <w:jc w:val="center"/>
              <w:rPr>
                <w:rFonts w:eastAsia="Times New Roman" w:cs="Arial"/>
                <w:color w:val="000000"/>
                <w:sz w:val="18"/>
                <w:lang w:val="sl-SI" w:eastAsia="sl-SI"/>
              </w:rPr>
            </w:pPr>
            <w:r w:rsidRPr="0040167F">
              <w:rPr>
                <w:rFonts w:eastAsia="Times New Roman" w:cs="Arial"/>
                <w:color w:val="000000"/>
                <w:sz w:val="18"/>
                <w:lang w:val="sl-SI" w:eastAsia="sl-SI"/>
              </w:rPr>
              <w:t>914</w:t>
            </w:r>
          </w:p>
        </w:tc>
        <w:tc>
          <w:tcPr>
            <w:tcW w:w="713" w:type="dxa"/>
            <w:tcBorders>
              <w:top w:val="nil"/>
              <w:left w:val="nil"/>
              <w:bottom w:val="single" w:sz="4" w:space="0" w:color="auto"/>
              <w:right w:val="single" w:sz="4" w:space="0" w:color="auto"/>
            </w:tcBorders>
            <w:shd w:val="clear" w:color="auto" w:fill="auto"/>
            <w:vAlign w:val="center"/>
            <w:hideMark/>
          </w:tcPr>
          <w:p w14:paraId="07C75A52" w14:textId="77777777" w:rsidR="00823902" w:rsidRPr="0040167F" w:rsidRDefault="00823902" w:rsidP="00360740">
            <w:pPr>
              <w:spacing w:line="264" w:lineRule="auto"/>
              <w:jc w:val="center"/>
              <w:rPr>
                <w:rFonts w:eastAsia="Times New Roman" w:cs="Arial"/>
                <w:color w:val="000000"/>
                <w:sz w:val="18"/>
                <w:lang w:val="sl-SI" w:eastAsia="sl-SI"/>
              </w:rPr>
            </w:pPr>
            <w:r w:rsidRPr="0040167F">
              <w:rPr>
                <w:rFonts w:eastAsia="Times New Roman" w:cs="Arial"/>
                <w:color w:val="000000"/>
                <w:sz w:val="18"/>
                <w:lang w:val="sl-SI" w:eastAsia="sl-SI"/>
              </w:rPr>
              <w:t>517</w:t>
            </w:r>
          </w:p>
        </w:tc>
        <w:tc>
          <w:tcPr>
            <w:tcW w:w="679" w:type="dxa"/>
            <w:tcBorders>
              <w:top w:val="nil"/>
              <w:left w:val="nil"/>
              <w:bottom w:val="single" w:sz="4" w:space="0" w:color="auto"/>
              <w:right w:val="single" w:sz="4" w:space="0" w:color="auto"/>
            </w:tcBorders>
            <w:shd w:val="clear" w:color="auto" w:fill="auto"/>
            <w:noWrap/>
            <w:vAlign w:val="center"/>
            <w:hideMark/>
          </w:tcPr>
          <w:p w14:paraId="05E0B4F7"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563</w:t>
            </w:r>
          </w:p>
        </w:tc>
        <w:tc>
          <w:tcPr>
            <w:tcW w:w="1171" w:type="dxa"/>
            <w:tcBorders>
              <w:top w:val="nil"/>
              <w:left w:val="nil"/>
              <w:bottom w:val="single" w:sz="4" w:space="0" w:color="auto"/>
              <w:right w:val="single" w:sz="4" w:space="0" w:color="auto"/>
            </w:tcBorders>
            <w:shd w:val="clear" w:color="auto" w:fill="auto"/>
            <w:noWrap/>
            <w:vAlign w:val="center"/>
            <w:hideMark/>
          </w:tcPr>
          <w:p w14:paraId="188B0B8D"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61,6</w:t>
            </w:r>
          </w:p>
        </w:tc>
        <w:tc>
          <w:tcPr>
            <w:tcW w:w="764" w:type="dxa"/>
            <w:tcBorders>
              <w:top w:val="nil"/>
              <w:left w:val="nil"/>
              <w:bottom w:val="single" w:sz="4" w:space="0" w:color="auto"/>
              <w:right w:val="single" w:sz="4" w:space="0" w:color="auto"/>
            </w:tcBorders>
            <w:shd w:val="clear" w:color="auto" w:fill="auto"/>
            <w:noWrap/>
            <w:vAlign w:val="center"/>
            <w:hideMark/>
          </w:tcPr>
          <w:p w14:paraId="2946CCF5"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311</w:t>
            </w:r>
          </w:p>
        </w:tc>
        <w:tc>
          <w:tcPr>
            <w:tcW w:w="1486" w:type="dxa"/>
            <w:tcBorders>
              <w:top w:val="nil"/>
              <w:left w:val="nil"/>
              <w:bottom w:val="single" w:sz="4" w:space="0" w:color="auto"/>
              <w:right w:val="single" w:sz="4" w:space="0" w:color="auto"/>
            </w:tcBorders>
            <w:shd w:val="clear" w:color="auto" w:fill="auto"/>
            <w:noWrap/>
            <w:vAlign w:val="center"/>
            <w:hideMark/>
          </w:tcPr>
          <w:p w14:paraId="1C319757"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55,2</w:t>
            </w:r>
          </w:p>
        </w:tc>
        <w:tc>
          <w:tcPr>
            <w:tcW w:w="151" w:type="dxa"/>
            <w:vAlign w:val="center"/>
            <w:hideMark/>
          </w:tcPr>
          <w:p w14:paraId="3587B142" w14:textId="77777777" w:rsidR="00823902" w:rsidRPr="0040167F" w:rsidRDefault="00823902" w:rsidP="00360740">
            <w:pPr>
              <w:spacing w:line="264" w:lineRule="auto"/>
              <w:rPr>
                <w:rFonts w:ascii="Times New Roman" w:eastAsia="Times New Roman" w:hAnsi="Times New Roman"/>
                <w:szCs w:val="20"/>
                <w:lang w:val="sl-SI" w:eastAsia="sl-SI"/>
              </w:rPr>
            </w:pPr>
          </w:p>
        </w:tc>
      </w:tr>
      <w:tr w:rsidR="00823902" w:rsidRPr="0040167F" w14:paraId="11DFAF6C" w14:textId="77777777" w:rsidTr="00360740">
        <w:trPr>
          <w:trHeight w:val="216"/>
        </w:trPr>
        <w:tc>
          <w:tcPr>
            <w:tcW w:w="1050" w:type="dxa"/>
            <w:tcBorders>
              <w:top w:val="nil"/>
              <w:left w:val="single" w:sz="4" w:space="0" w:color="auto"/>
              <w:bottom w:val="single" w:sz="4" w:space="0" w:color="auto"/>
              <w:right w:val="single" w:sz="4" w:space="0" w:color="auto"/>
            </w:tcBorders>
            <w:shd w:val="clear" w:color="000000" w:fill="FFFFFF"/>
            <w:vAlign w:val="center"/>
            <w:hideMark/>
          </w:tcPr>
          <w:p w14:paraId="15A871A1"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2019.</w:t>
            </w:r>
          </w:p>
        </w:tc>
        <w:tc>
          <w:tcPr>
            <w:tcW w:w="1042" w:type="dxa"/>
            <w:tcBorders>
              <w:top w:val="nil"/>
              <w:left w:val="nil"/>
              <w:bottom w:val="single" w:sz="4" w:space="0" w:color="auto"/>
              <w:right w:val="single" w:sz="4" w:space="0" w:color="auto"/>
            </w:tcBorders>
            <w:shd w:val="clear" w:color="auto" w:fill="auto"/>
            <w:vAlign w:val="center"/>
            <w:hideMark/>
          </w:tcPr>
          <w:p w14:paraId="7A1BE023" w14:textId="77777777" w:rsidR="00823902" w:rsidRPr="0040167F" w:rsidRDefault="00823902" w:rsidP="00360740">
            <w:pPr>
              <w:spacing w:line="264" w:lineRule="auto"/>
              <w:jc w:val="center"/>
              <w:rPr>
                <w:rFonts w:eastAsia="Times New Roman" w:cs="Arial"/>
                <w:color w:val="000000"/>
                <w:sz w:val="18"/>
                <w:lang w:val="sl-SI" w:eastAsia="sl-SI"/>
              </w:rPr>
            </w:pPr>
            <w:r w:rsidRPr="0040167F">
              <w:rPr>
                <w:rFonts w:eastAsia="Times New Roman" w:cs="Arial"/>
                <w:color w:val="000000"/>
                <w:sz w:val="18"/>
                <w:lang w:val="sl-SI" w:eastAsia="sl-SI"/>
              </w:rPr>
              <w:t>725</w:t>
            </w:r>
          </w:p>
        </w:tc>
        <w:tc>
          <w:tcPr>
            <w:tcW w:w="713" w:type="dxa"/>
            <w:tcBorders>
              <w:top w:val="nil"/>
              <w:left w:val="nil"/>
              <w:bottom w:val="single" w:sz="4" w:space="0" w:color="auto"/>
              <w:right w:val="single" w:sz="4" w:space="0" w:color="auto"/>
            </w:tcBorders>
            <w:shd w:val="clear" w:color="auto" w:fill="auto"/>
            <w:vAlign w:val="center"/>
            <w:hideMark/>
          </w:tcPr>
          <w:p w14:paraId="1A7296D4" w14:textId="77777777" w:rsidR="00823902" w:rsidRPr="0040167F" w:rsidRDefault="00823902" w:rsidP="00360740">
            <w:pPr>
              <w:spacing w:line="264" w:lineRule="auto"/>
              <w:jc w:val="center"/>
              <w:rPr>
                <w:rFonts w:eastAsia="Times New Roman" w:cs="Arial"/>
                <w:color w:val="000000"/>
                <w:sz w:val="18"/>
                <w:lang w:val="sl-SI" w:eastAsia="sl-SI"/>
              </w:rPr>
            </w:pPr>
            <w:r w:rsidRPr="0040167F">
              <w:rPr>
                <w:rFonts w:eastAsia="Times New Roman" w:cs="Arial"/>
                <w:color w:val="000000"/>
                <w:sz w:val="18"/>
                <w:lang w:val="sl-SI" w:eastAsia="sl-SI"/>
              </w:rPr>
              <w:t>391</w:t>
            </w:r>
          </w:p>
        </w:tc>
        <w:tc>
          <w:tcPr>
            <w:tcW w:w="679" w:type="dxa"/>
            <w:tcBorders>
              <w:top w:val="nil"/>
              <w:left w:val="nil"/>
              <w:bottom w:val="single" w:sz="4" w:space="0" w:color="auto"/>
              <w:right w:val="single" w:sz="4" w:space="0" w:color="auto"/>
            </w:tcBorders>
            <w:shd w:val="clear" w:color="auto" w:fill="auto"/>
            <w:noWrap/>
            <w:vAlign w:val="center"/>
            <w:hideMark/>
          </w:tcPr>
          <w:p w14:paraId="3910FD16"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482</w:t>
            </w:r>
          </w:p>
        </w:tc>
        <w:tc>
          <w:tcPr>
            <w:tcW w:w="1171" w:type="dxa"/>
            <w:tcBorders>
              <w:top w:val="nil"/>
              <w:left w:val="nil"/>
              <w:bottom w:val="single" w:sz="4" w:space="0" w:color="auto"/>
              <w:right w:val="single" w:sz="4" w:space="0" w:color="auto"/>
            </w:tcBorders>
            <w:shd w:val="clear" w:color="auto" w:fill="auto"/>
            <w:noWrap/>
            <w:vAlign w:val="center"/>
            <w:hideMark/>
          </w:tcPr>
          <w:p w14:paraId="5BCA0610"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66,5</w:t>
            </w:r>
          </w:p>
        </w:tc>
        <w:tc>
          <w:tcPr>
            <w:tcW w:w="764" w:type="dxa"/>
            <w:tcBorders>
              <w:top w:val="nil"/>
              <w:left w:val="nil"/>
              <w:bottom w:val="single" w:sz="4" w:space="0" w:color="auto"/>
              <w:right w:val="single" w:sz="4" w:space="0" w:color="auto"/>
            </w:tcBorders>
            <w:shd w:val="clear" w:color="auto" w:fill="auto"/>
            <w:noWrap/>
            <w:vAlign w:val="center"/>
            <w:hideMark/>
          </w:tcPr>
          <w:p w14:paraId="7057822E"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245</w:t>
            </w:r>
          </w:p>
        </w:tc>
        <w:tc>
          <w:tcPr>
            <w:tcW w:w="1486" w:type="dxa"/>
            <w:tcBorders>
              <w:top w:val="nil"/>
              <w:left w:val="nil"/>
              <w:bottom w:val="single" w:sz="4" w:space="0" w:color="auto"/>
              <w:right w:val="single" w:sz="4" w:space="0" w:color="auto"/>
            </w:tcBorders>
            <w:shd w:val="clear" w:color="auto" w:fill="auto"/>
            <w:noWrap/>
            <w:vAlign w:val="center"/>
            <w:hideMark/>
          </w:tcPr>
          <w:p w14:paraId="682A0DE7"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50,8</w:t>
            </w:r>
          </w:p>
        </w:tc>
        <w:tc>
          <w:tcPr>
            <w:tcW w:w="151" w:type="dxa"/>
            <w:vAlign w:val="center"/>
            <w:hideMark/>
          </w:tcPr>
          <w:p w14:paraId="3064460A" w14:textId="77777777" w:rsidR="00823902" w:rsidRPr="0040167F" w:rsidRDefault="00823902" w:rsidP="00360740">
            <w:pPr>
              <w:spacing w:line="264" w:lineRule="auto"/>
              <w:rPr>
                <w:rFonts w:ascii="Times New Roman" w:eastAsia="Times New Roman" w:hAnsi="Times New Roman"/>
                <w:szCs w:val="20"/>
                <w:lang w:val="sl-SI" w:eastAsia="sl-SI"/>
              </w:rPr>
            </w:pPr>
          </w:p>
        </w:tc>
      </w:tr>
      <w:tr w:rsidR="00823902" w:rsidRPr="0040167F" w14:paraId="407D98A1" w14:textId="77777777" w:rsidTr="00360740">
        <w:trPr>
          <w:trHeight w:val="221"/>
        </w:trPr>
        <w:tc>
          <w:tcPr>
            <w:tcW w:w="1050" w:type="dxa"/>
            <w:tcBorders>
              <w:top w:val="nil"/>
              <w:left w:val="single" w:sz="4" w:space="0" w:color="auto"/>
              <w:bottom w:val="single" w:sz="4" w:space="0" w:color="auto"/>
              <w:right w:val="single" w:sz="4" w:space="0" w:color="auto"/>
            </w:tcBorders>
            <w:shd w:val="clear" w:color="000000" w:fill="FFFFFF"/>
            <w:vAlign w:val="center"/>
            <w:hideMark/>
          </w:tcPr>
          <w:p w14:paraId="4D598824"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VI.2020.</w:t>
            </w:r>
          </w:p>
        </w:tc>
        <w:tc>
          <w:tcPr>
            <w:tcW w:w="1042" w:type="dxa"/>
            <w:tcBorders>
              <w:top w:val="nil"/>
              <w:left w:val="nil"/>
              <w:bottom w:val="single" w:sz="4" w:space="0" w:color="auto"/>
              <w:right w:val="single" w:sz="4" w:space="0" w:color="auto"/>
            </w:tcBorders>
            <w:shd w:val="clear" w:color="auto" w:fill="auto"/>
            <w:vAlign w:val="center"/>
            <w:hideMark/>
          </w:tcPr>
          <w:p w14:paraId="7EC8B8F9" w14:textId="77777777" w:rsidR="00823902" w:rsidRPr="0040167F" w:rsidRDefault="00823902" w:rsidP="00360740">
            <w:pPr>
              <w:spacing w:line="264" w:lineRule="auto"/>
              <w:jc w:val="center"/>
              <w:rPr>
                <w:rFonts w:eastAsia="Times New Roman" w:cs="Arial"/>
                <w:color w:val="000000"/>
                <w:sz w:val="18"/>
                <w:lang w:val="sl-SI" w:eastAsia="sl-SI"/>
              </w:rPr>
            </w:pPr>
            <w:r w:rsidRPr="0040167F">
              <w:rPr>
                <w:rFonts w:eastAsia="Times New Roman" w:cs="Arial"/>
                <w:color w:val="000000"/>
                <w:sz w:val="18"/>
                <w:lang w:val="sl-SI" w:eastAsia="sl-SI"/>
              </w:rPr>
              <w:t>836</w:t>
            </w:r>
          </w:p>
        </w:tc>
        <w:tc>
          <w:tcPr>
            <w:tcW w:w="713" w:type="dxa"/>
            <w:tcBorders>
              <w:top w:val="nil"/>
              <w:left w:val="nil"/>
              <w:bottom w:val="single" w:sz="4" w:space="0" w:color="auto"/>
              <w:right w:val="single" w:sz="4" w:space="0" w:color="auto"/>
            </w:tcBorders>
            <w:shd w:val="clear" w:color="auto" w:fill="auto"/>
            <w:vAlign w:val="center"/>
            <w:hideMark/>
          </w:tcPr>
          <w:p w14:paraId="756D17DF" w14:textId="77777777" w:rsidR="00823902" w:rsidRPr="0040167F" w:rsidRDefault="00823902" w:rsidP="00360740">
            <w:pPr>
              <w:spacing w:line="264" w:lineRule="auto"/>
              <w:jc w:val="center"/>
              <w:rPr>
                <w:rFonts w:eastAsia="Times New Roman" w:cs="Arial"/>
                <w:color w:val="000000"/>
                <w:sz w:val="18"/>
                <w:lang w:val="sl-SI" w:eastAsia="sl-SI"/>
              </w:rPr>
            </w:pPr>
            <w:r w:rsidRPr="0040167F">
              <w:rPr>
                <w:rFonts w:eastAsia="Times New Roman" w:cs="Arial"/>
                <w:color w:val="000000"/>
                <w:sz w:val="18"/>
                <w:lang w:val="sl-SI" w:eastAsia="sl-SI"/>
              </w:rPr>
              <w:t>469</w:t>
            </w:r>
          </w:p>
        </w:tc>
        <w:tc>
          <w:tcPr>
            <w:tcW w:w="679" w:type="dxa"/>
            <w:tcBorders>
              <w:top w:val="nil"/>
              <w:left w:val="nil"/>
              <w:bottom w:val="single" w:sz="4" w:space="0" w:color="auto"/>
              <w:right w:val="single" w:sz="4" w:space="0" w:color="auto"/>
            </w:tcBorders>
            <w:shd w:val="clear" w:color="auto" w:fill="auto"/>
            <w:noWrap/>
            <w:vAlign w:val="center"/>
            <w:hideMark/>
          </w:tcPr>
          <w:p w14:paraId="7539CA1B"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482</w:t>
            </w:r>
          </w:p>
        </w:tc>
        <w:tc>
          <w:tcPr>
            <w:tcW w:w="1171" w:type="dxa"/>
            <w:tcBorders>
              <w:top w:val="nil"/>
              <w:left w:val="nil"/>
              <w:bottom w:val="single" w:sz="4" w:space="0" w:color="auto"/>
              <w:right w:val="single" w:sz="4" w:space="0" w:color="auto"/>
            </w:tcBorders>
            <w:shd w:val="clear" w:color="auto" w:fill="auto"/>
            <w:noWrap/>
            <w:vAlign w:val="center"/>
            <w:hideMark/>
          </w:tcPr>
          <w:p w14:paraId="450B7701"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57,7</w:t>
            </w:r>
          </w:p>
        </w:tc>
        <w:tc>
          <w:tcPr>
            <w:tcW w:w="764" w:type="dxa"/>
            <w:tcBorders>
              <w:top w:val="nil"/>
              <w:left w:val="nil"/>
              <w:bottom w:val="single" w:sz="4" w:space="0" w:color="auto"/>
              <w:right w:val="single" w:sz="4" w:space="0" w:color="auto"/>
            </w:tcBorders>
            <w:shd w:val="clear" w:color="auto" w:fill="auto"/>
            <w:noWrap/>
            <w:vAlign w:val="center"/>
            <w:hideMark/>
          </w:tcPr>
          <w:p w14:paraId="63E12B51"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252</w:t>
            </w:r>
          </w:p>
        </w:tc>
        <w:tc>
          <w:tcPr>
            <w:tcW w:w="1486" w:type="dxa"/>
            <w:tcBorders>
              <w:top w:val="nil"/>
              <w:left w:val="nil"/>
              <w:bottom w:val="single" w:sz="4" w:space="0" w:color="auto"/>
              <w:right w:val="single" w:sz="4" w:space="0" w:color="auto"/>
            </w:tcBorders>
            <w:shd w:val="clear" w:color="auto" w:fill="auto"/>
            <w:noWrap/>
            <w:vAlign w:val="center"/>
            <w:hideMark/>
          </w:tcPr>
          <w:p w14:paraId="5047A6FB" w14:textId="77777777" w:rsidR="00823902" w:rsidRPr="0040167F" w:rsidRDefault="00823902" w:rsidP="00360740">
            <w:pPr>
              <w:spacing w:line="264" w:lineRule="auto"/>
              <w:jc w:val="center"/>
              <w:rPr>
                <w:rFonts w:eastAsia="Times New Roman"/>
                <w:color w:val="000000"/>
                <w:sz w:val="18"/>
                <w:lang w:val="sl-SI" w:eastAsia="sl-SI"/>
              </w:rPr>
            </w:pPr>
            <w:r w:rsidRPr="0040167F">
              <w:rPr>
                <w:rFonts w:eastAsia="Times New Roman"/>
                <w:color w:val="000000"/>
                <w:sz w:val="18"/>
                <w:lang w:val="sl-SI" w:eastAsia="sl-SI"/>
              </w:rPr>
              <w:t>52,3</w:t>
            </w:r>
          </w:p>
        </w:tc>
        <w:tc>
          <w:tcPr>
            <w:tcW w:w="151" w:type="dxa"/>
            <w:vAlign w:val="center"/>
            <w:hideMark/>
          </w:tcPr>
          <w:p w14:paraId="67DDBBE1" w14:textId="77777777" w:rsidR="00823902" w:rsidRPr="0040167F" w:rsidRDefault="00823902" w:rsidP="00360740">
            <w:pPr>
              <w:spacing w:line="264" w:lineRule="auto"/>
              <w:rPr>
                <w:rFonts w:ascii="Times New Roman" w:eastAsia="Times New Roman" w:hAnsi="Times New Roman"/>
                <w:szCs w:val="20"/>
                <w:lang w:val="sl-SI" w:eastAsia="sl-SI"/>
              </w:rPr>
            </w:pPr>
          </w:p>
        </w:tc>
      </w:tr>
    </w:tbl>
    <w:p w14:paraId="2D5535ED" w14:textId="77777777" w:rsidR="00823902" w:rsidRPr="00C33D64" w:rsidRDefault="00823902" w:rsidP="00823902">
      <w:pPr>
        <w:spacing w:line="264" w:lineRule="auto"/>
        <w:rPr>
          <w:rFonts w:cs="Arial"/>
          <w:szCs w:val="20"/>
          <w:highlight w:val="yellow"/>
        </w:rPr>
      </w:pPr>
    </w:p>
    <w:p w14:paraId="39028BFB" w14:textId="77777777" w:rsidR="00823902" w:rsidRPr="008C22A8" w:rsidRDefault="00823902" w:rsidP="00823902">
      <w:pPr>
        <w:spacing w:line="264" w:lineRule="auto"/>
        <w:jc w:val="both"/>
        <w:rPr>
          <w:rFonts w:cs="Arial"/>
          <w:color w:val="000000" w:themeColor="text1"/>
          <w:sz w:val="22"/>
          <w:szCs w:val="22"/>
        </w:rPr>
      </w:pPr>
      <w:r w:rsidRPr="008C22A8">
        <w:rPr>
          <w:rFonts w:cs="Arial"/>
          <w:color w:val="000000" w:themeColor="text1"/>
          <w:sz w:val="22"/>
          <w:szCs w:val="22"/>
        </w:rPr>
        <w:t xml:space="preserve">U 2020. godini </w:t>
      </w:r>
      <w:r>
        <w:rPr>
          <w:rFonts w:cs="Arial"/>
          <w:color w:val="000000" w:themeColor="text1"/>
          <w:sz w:val="22"/>
          <w:szCs w:val="22"/>
        </w:rPr>
        <w:t xml:space="preserve">njihov </w:t>
      </w:r>
      <w:r w:rsidRPr="008C22A8">
        <w:rPr>
          <w:rFonts w:cs="Arial"/>
          <w:color w:val="000000" w:themeColor="text1"/>
          <w:sz w:val="22"/>
          <w:szCs w:val="22"/>
        </w:rPr>
        <w:t xml:space="preserve">broj </w:t>
      </w:r>
      <w:r>
        <w:rPr>
          <w:rFonts w:cs="Arial"/>
          <w:color w:val="000000" w:themeColor="text1"/>
          <w:sz w:val="22"/>
          <w:szCs w:val="22"/>
        </w:rPr>
        <w:t xml:space="preserve">se nije promijenio, </w:t>
      </w:r>
      <w:r w:rsidRPr="008C22A8">
        <w:rPr>
          <w:rFonts w:cs="Arial"/>
          <w:color w:val="000000" w:themeColor="text1"/>
          <w:sz w:val="22"/>
          <w:szCs w:val="22"/>
        </w:rPr>
        <w:t xml:space="preserve">ali se zbog </w:t>
      </w:r>
      <w:r>
        <w:rPr>
          <w:rFonts w:cs="Arial"/>
          <w:color w:val="000000" w:themeColor="text1"/>
          <w:sz w:val="22"/>
          <w:szCs w:val="22"/>
        </w:rPr>
        <w:t xml:space="preserve">većeg </w:t>
      </w:r>
      <w:r w:rsidRPr="008C22A8">
        <w:rPr>
          <w:rFonts w:cs="Arial"/>
          <w:color w:val="000000" w:themeColor="text1"/>
          <w:sz w:val="22"/>
          <w:szCs w:val="22"/>
        </w:rPr>
        <w:t xml:space="preserve">priliva novoprijavljenih na evidenciju i </w:t>
      </w:r>
      <w:r>
        <w:rPr>
          <w:rFonts w:cs="Arial"/>
          <w:color w:val="000000" w:themeColor="text1"/>
          <w:sz w:val="22"/>
          <w:szCs w:val="22"/>
        </w:rPr>
        <w:t xml:space="preserve">posljedično </w:t>
      </w:r>
      <w:r w:rsidRPr="008C22A8">
        <w:rPr>
          <w:rFonts w:cs="Arial"/>
          <w:color w:val="000000" w:themeColor="text1"/>
          <w:sz w:val="22"/>
          <w:szCs w:val="22"/>
        </w:rPr>
        <w:t>pove</w:t>
      </w:r>
      <w:r>
        <w:rPr>
          <w:rFonts w:cs="Arial"/>
          <w:color w:val="000000" w:themeColor="text1"/>
          <w:sz w:val="22"/>
          <w:szCs w:val="22"/>
        </w:rPr>
        <w:t>ć</w:t>
      </w:r>
      <w:r w:rsidRPr="008C22A8">
        <w:rPr>
          <w:rFonts w:cs="Arial"/>
          <w:color w:val="000000" w:themeColor="text1"/>
          <w:sz w:val="22"/>
          <w:szCs w:val="22"/>
        </w:rPr>
        <w:t>a</w:t>
      </w:r>
      <w:r>
        <w:rPr>
          <w:rFonts w:cs="Arial"/>
          <w:color w:val="000000" w:themeColor="text1"/>
          <w:sz w:val="22"/>
          <w:szCs w:val="22"/>
        </w:rPr>
        <w:t>nja</w:t>
      </w:r>
      <w:r w:rsidRPr="008C22A8">
        <w:rPr>
          <w:rFonts w:cs="Arial"/>
          <w:color w:val="000000" w:themeColor="text1"/>
          <w:sz w:val="22"/>
          <w:szCs w:val="22"/>
        </w:rPr>
        <w:t xml:space="preserve"> broj</w:t>
      </w:r>
      <w:r>
        <w:rPr>
          <w:rFonts w:cs="Arial"/>
          <w:color w:val="000000" w:themeColor="text1"/>
          <w:sz w:val="22"/>
          <w:szCs w:val="22"/>
        </w:rPr>
        <w:t>a</w:t>
      </w:r>
      <w:r w:rsidRPr="008C22A8">
        <w:rPr>
          <w:rFonts w:cs="Arial"/>
          <w:color w:val="000000" w:themeColor="text1"/>
          <w:sz w:val="22"/>
          <w:szCs w:val="22"/>
        </w:rPr>
        <w:t xml:space="preserve"> nezaposlenih njihov ud</w:t>
      </w:r>
      <w:r>
        <w:rPr>
          <w:rFonts w:cs="Arial"/>
          <w:color w:val="000000" w:themeColor="text1"/>
          <w:sz w:val="22"/>
          <w:szCs w:val="22"/>
        </w:rPr>
        <w:t>i</w:t>
      </w:r>
      <w:r w:rsidRPr="008C22A8">
        <w:rPr>
          <w:rFonts w:cs="Arial"/>
          <w:color w:val="000000" w:themeColor="text1"/>
          <w:sz w:val="22"/>
          <w:szCs w:val="22"/>
        </w:rPr>
        <w:t xml:space="preserve">o u cjelokupnom broju nezaposlenih smanjio na </w:t>
      </w:r>
      <w:r>
        <w:rPr>
          <w:rFonts w:cs="Arial"/>
          <w:color w:val="000000" w:themeColor="text1"/>
          <w:sz w:val="22"/>
          <w:szCs w:val="22"/>
        </w:rPr>
        <w:t>57,7</w:t>
      </w:r>
      <w:r w:rsidRPr="008C22A8">
        <w:rPr>
          <w:rFonts w:cs="Arial"/>
          <w:color w:val="000000" w:themeColor="text1"/>
          <w:sz w:val="22"/>
          <w:szCs w:val="22"/>
        </w:rPr>
        <w:t>%</w:t>
      </w:r>
      <w:r>
        <w:rPr>
          <w:rFonts w:cs="Arial"/>
          <w:color w:val="000000" w:themeColor="text1"/>
          <w:sz w:val="22"/>
          <w:szCs w:val="22"/>
        </w:rPr>
        <w:t>, što je jednako prosjeku učešća dugoročno nezaposlenih u ukupnom broju na evidenciji u Crnoj Gori.</w:t>
      </w:r>
      <w:r w:rsidRPr="008C22A8">
        <w:rPr>
          <w:rFonts w:cs="Arial"/>
          <w:color w:val="000000" w:themeColor="text1"/>
          <w:sz w:val="22"/>
          <w:szCs w:val="22"/>
        </w:rPr>
        <w:t xml:space="preserve"> </w:t>
      </w:r>
    </w:p>
    <w:p w14:paraId="31C0EF94" w14:textId="77777777" w:rsidR="00823902" w:rsidRDefault="00823902" w:rsidP="00823902">
      <w:pPr>
        <w:spacing w:line="264" w:lineRule="auto"/>
        <w:jc w:val="both"/>
        <w:rPr>
          <w:rFonts w:cs="Arial"/>
          <w:color w:val="000000" w:themeColor="text1"/>
          <w:sz w:val="22"/>
          <w:szCs w:val="22"/>
          <w:highlight w:val="yellow"/>
        </w:rPr>
      </w:pPr>
    </w:p>
    <w:p w14:paraId="51B3E0F9" w14:textId="77777777" w:rsidR="00823902" w:rsidRPr="00CC1370" w:rsidRDefault="00823902" w:rsidP="00823902">
      <w:pPr>
        <w:spacing w:line="264" w:lineRule="auto"/>
        <w:jc w:val="both"/>
        <w:rPr>
          <w:rFonts w:cs="Arial"/>
          <w:i/>
          <w:iCs/>
          <w:color w:val="000000" w:themeColor="text1"/>
          <w:sz w:val="22"/>
          <w:szCs w:val="22"/>
        </w:rPr>
      </w:pPr>
      <w:r w:rsidRPr="00CC1370">
        <w:rPr>
          <w:rFonts w:cs="Arial"/>
          <w:i/>
          <w:iCs/>
          <w:color w:val="000000" w:themeColor="text1"/>
          <w:sz w:val="22"/>
          <w:szCs w:val="22"/>
        </w:rPr>
        <w:t>Nezaposlena lica bez radnog staža</w:t>
      </w:r>
    </w:p>
    <w:p w14:paraId="7CCA92FC" w14:textId="77777777" w:rsidR="00823902" w:rsidRDefault="00823902" w:rsidP="00823902">
      <w:pPr>
        <w:spacing w:line="264" w:lineRule="auto"/>
        <w:rPr>
          <w:rFonts w:cs="Arial"/>
          <w:szCs w:val="20"/>
        </w:rPr>
      </w:pPr>
    </w:p>
    <w:p w14:paraId="0275C849" w14:textId="77777777" w:rsidR="00823902" w:rsidRPr="008F2437" w:rsidRDefault="00823902" w:rsidP="00823902">
      <w:pPr>
        <w:spacing w:line="264" w:lineRule="auto"/>
        <w:rPr>
          <w:rFonts w:eastAsia="Cambria" w:cs="Arial"/>
          <w:color w:val="000000" w:themeColor="text1"/>
          <w:kern w:val="24"/>
          <w:szCs w:val="20"/>
        </w:rPr>
      </w:pPr>
      <w:r w:rsidRPr="0080753F">
        <w:rPr>
          <w:rFonts w:cs="Arial"/>
          <w:szCs w:val="20"/>
        </w:rPr>
        <w:t xml:space="preserve">Tabela </w:t>
      </w:r>
      <w:r>
        <w:rPr>
          <w:rFonts w:cs="Arial"/>
          <w:szCs w:val="20"/>
        </w:rPr>
        <w:t>9</w:t>
      </w:r>
      <w:r w:rsidRPr="0080753F">
        <w:rPr>
          <w:rFonts w:cs="Arial"/>
          <w:szCs w:val="20"/>
        </w:rPr>
        <w:t xml:space="preserve">: Nezaposlena lica bez radnog staža na evidenciji </w:t>
      </w:r>
      <w:r w:rsidRPr="0080753F">
        <w:rPr>
          <w:rFonts w:eastAsia="Cambria" w:cs="Arial"/>
          <w:color w:val="000000" w:themeColor="text1"/>
          <w:kern w:val="24"/>
          <w:szCs w:val="20"/>
        </w:rPr>
        <w:t>ZZZCG Biro rada Tuzi</w:t>
      </w:r>
    </w:p>
    <w:p w14:paraId="7B913A02" w14:textId="77777777" w:rsidR="00823902" w:rsidRDefault="00823902" w:rsidP="00823902">
      <w:pPr>
        <w:spacing w:line="264" w:lineRule="auto"/>
        <w:jc w:val="both"/>
        <w:rPr>
          <w:rFonts w:cs="Arial"/>
          <w:szCs w:val="20"/>
          <w:highlight w:val="yellow"/>
        </w:rPr>
      </w:pPr>
    </w:p>
    <w:tbl>
      <w:tblPr>
        <w:tblW w:w="8063" w:type="dxa"/>
        <w:tblInd w:w="555" w:type="dxa"/>
        <w:tblCellMar>
          <w:left w:w="70" w:type="dxa"/>
          <w:right w:w="70" w:type="dxa"/>
        </w:tblCellMar>
        <w:tblLook w:val="04A0" w:firstRow="1" w:lastRow="0" w:firstColumn="1" w:lastColumn="0" w:noHBand="0" w:noVBand="1"/>
      </w:tblPr>
      <w:tblGrid>
        <w:gridCol w:w="976"/>
        <w:gridCol w:w="1158"/>
        <w:gridCol w:w="985"/>
        <w:gridCol w:w="1222"/>
        <w:gridCol w:w="1557"/>
        <w:gridCol w:w="1124"/>
        <w:gridCol w:w="1041"/>
      </w:tblGrid>
      <w:tr w:rsidR="00823902" w:rsidRPr="00D744DD" w14:paraId="74F258FB" w14:textId="77777777" w:rsidTr="00360740">
        <w:trPr>
          <w:trHeight w:val="327"/>
        </w:trPr>
        <w:tc>
          <w:tcPr>
            <w:tcW w:w="97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0D6B665A" w14:textId="77777777" w:rsidR="00823902" w:rsidRPr="00D744DD" w:rsidRDefault="00823902" w:rsidP="00360740">
            <w:pPr>
              <w:spacing w:line="264" w:lineRule="auto"/>
              <w:jc w:val="center"/>
              <w:rPr>
                <w:rFonts w:eastAsia="Times New Roman"/>
                <w:color w:val="000000"/>
                <w:sz w:val="18"/>
                <w:lang w:val="sl-SI" w:eastAsia="sl-SI"/>
              </w:rPr>
            </w:pPr>
            <w:r w:rsidRPr="00D744DD">
              <w:rPr>
                <w:rFonts w:eastAsia="Times New Roman"/>
                <w:color w:val="000000"/>
                <w:sz w:val="18"/>
                <w:lang w:val="sl-SI" w:eastAsia="sl-SI"/>
              </w:rPr>
              <w:t>Godina</w:t>
            </w:r>
          </w:p>
        </w:tc>
        <w:tc>
          <w:tcPr>
            <w:tcW w:w="115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C424C68" w14:textId="77777777" w:rsidR="00823902" w:rsidRPr="00D744DD" w:rsidRDefault="00823902" w:rsidP="00360740">
            <w:pPr>
              <w:spacing w:line="264" w:lineRule="auto"/>
              <w:jc w:val="center"/>
              <w:rPr>
                <w:rFonts w:eastAsia="Times New Roman"/>
                <w:color w:val="000000"/>
                <w:sz w:val="18"/>
                <w:lang w:val="sl-SI" w:eastAsia="sl-SI"/>
              </w:rPr>
            </w:pPr>
            <w:r w:rsidRPr="00D744DD">
              <w:rPr>
                <w:rFonts w:eastAsia="Times New Roman"/>
                <w:color w:val="000000"/>
                <w:sz w:val="18"/>
                <w:lang w:val="sl-SI" w:eastAsia="sl-SI"/>
              </w:rPr>
              <w:t>Ukupan broj nezaposlenih</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467A1716" w14:textId="77777777" w:rsidR="00823902" w:rsidRPr="00D744DD" w:rsidRDefault="00823902" w:rsidP="00360740">
            <w:pPr>
              <w:spacing w:line="264" w:lineRule="auto"/>
              <w:jc w:val="center"/>
              <w:rPr>
                <w:rFonts w:eastAsia="Times New Roman"/>
                <w:color w:val="000000"/>
                <w:sz w:val="18"/>
                <w:lang w:val="sl-SI" w:eastAsia="sl-SI"/>
              </w:rPr>
            </w:pPr>
            <w:r w:rsidRPr="00D744DD">
              <w:rPr>
                <w:rFonts w:eastAsia="Times New Roman"/>
                <w:color w:val="000000"/>
                <w:sz w:val="18"/>
                <w:lang w:val="sl-SI" w:eastAsia="sl-SI"/>
              </w:rPr>
              <w:t>Ž</w:t>
            </w:r>
          </w:p>
        </w:tc>
        <w:tc>
          <w:tcPr>
            <w:tcW w:w="4944" w:type="dxa"/>
            <w:gridSpan w:val="4"/>
            <w:tcBorders>
              <w:top w:val="single" w:sz="4" w:space="0" w:color="auto"/>
              <w:left w:val="nil"/>
              <w:bottom w:val="single" w:sz="4" w:space="0" w:color="auto"/>
              <w:right w:val="single" w:sz="4" w:space="0" w:color="auto"/>
            </w:tcBorders>
            <w:shd w:val="clear" w:color="000000" w:fill="FFFF99"/>
            <w:vAlign w:val="center"/>
            <w:hideMark/>
          </w:tcPr>
          <w:p w14:paraId="54D470A5" w14:textId="77777777" w:rsidR="00823902" w:rsidRPr="00D744DD" w:rsidRDefault="00823902" w:rsidP="00360740">
            <w:pPr>
              <w:spacing w:line="264" w:lineRule="auto"/>
              <w:jc w:val="center"/>
              <w:rPr>
                <w:rFonts w:eastAsia="Times New Roman"/>
                <w:color w:val="000000"/>
                <w:sz w:val="18"/>
                <w:lang w:val="sl-SI" w:eastAsia="sl-SI"/>
              </w:rPr>
            </w:pPr>
            <w:r w:rsidRPr="00D744DD">
              <w:rPr>
                <w:rFonts w:eastAsia="Times New Roman"/>
                <w:color w:val="000000"/>
                <w:sz w:val="18"/>
                <w:lang w:val="sl-SI" w:eastAsia="sl-SI"/>
              </w:rPr>
              <w:t>BEZ RADNOG STAŽA</w:t>
            </w:r>
          </w:p>
        </w:tc>
      </w:tr>
      <w:tr w:rsidR="00823902" w:rsidRPr="00D744DD" w14:paraId="7276A1CB" w14:textId="77777777" w:rsidTr="00360740">
        <w:trPr>
          <w:trHeight w:val="610"/>
        </w:trPr>
        <w:tc>
          <w:tcPr>
            <w:tcW w:w="976" w:type="dxa"/>
            <w:vMerge/>
            <w:tcBorders>
              <w:top w:val="single" w:sz="4" w:space="0" w:color="auto"/>
              <w:left w:val="single" w:sz="4" w:space="0" w:color="auto"/>
              <w:bottom w:val="single" w:sz="4" w:space="0" w:color="auto"/>
              <w:right w:val="single" w:sz="4" w:space="0" w:color="auto"/>
            </w:tcBorders>
            <w:vAlign w:val="center"/>
            <w:hideMark/>
          </w:tcPr>
          <w:p w14:paraId="104C9CBB" w14:textId="77777777" w:rsidR="00823902" w:rsidRPr="00D744DD" w:rsidRDefault="00823902" w:rsidP="00360740">
            <w:pPr>
              <w:spacing w:line="264" w:lineRule="auto"/>
              <w:rPr>
                <w:rFonts w:eastAsia="Times New Roman"/>
                <w:color w:val="000000"/>
                <w:sz w:val="18"/>
                <w:lang w:val="sl-SI" w:eastAsia="sl-SI"/>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66257C09" w14:textId="77777777" w:rsidR="00823902" w:rsidRPr="00D744DD" w:rsidRDefault="00823902" w:rsidP="00360740">
            <w:pPr>
              <w:spacing w:line="264" w:lineRule="auto"/>
              <w:rPr>
                <w:rFonts w:eastAsia="Times New Roman"/>
                <w:color w:val="000000"/>
                <w:sz w:val="18"/>
                <w:lang w:val="sl-SI" w:eastAsia="sl-SI"/>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471457C3" w14:textId="77777777" w:rsidR="00823902" w:rsidRPr="00D744DD" w:rsidRDefault="00823902" w:rsidP="00360740">
            <w:pPr>
              <w:spacing w:line="264" w:lineRule="auto"/>
              <w:rPr>
                <w:rFonts w:eastAsia="Times New Roman"/>
                <w:color w:val="000000"/>
                <w:sz w:val="18"/>
                <w:lang w:val="sl-SI" w:eastAsia="sl-SI"/>
              </w:rPr>
            </w:pPr>
          </w:p>
        </w:tc>
        <w:tc>
          <w:tcPr>
            <w:tcW w:w="1222" w:type="dxa"/>
            <w:tcBorders>
              <w:top w:val="nil"/>
              <w:left w:val="nil"/>
              <w:bottom w:val="single" w:sz="4" w:space="0" w:color="auto"/>
              <w:right w:val="single" w:sz="4" w:space="0" w:color="auto"/>
            </w:tcBorders>
            <w:shd w:val="clear" w:color="000000" w:fill="FFFF99"/>
            <w:noWrap/>
            <w:vAlign w:val="center"/>
            <w:hideMark/>
          </w:tcPr>
          <w:p w14:paraId="72779C4B" w14:textId="77777777" w:rsidR="00823902" w:rsidRPr="00D744DD" w:rsidRDefault="00823902" w:rsidP="00360740">
            <w:pPr>
              <w:spacing w:line="264" w:lineRule="auto"/>
              <w:jc w:val="center"/>
              <w:rPr>
                <w:rFonts w:eastAsia="Times New Roman"/>
                <w:color w:val="000000"/>
                <w:sz w:val="18"/>
                <w:lang w:val="sl-SI" w:eastAsia="sl-SI"/>
              </w:rPr>
            </w:pPr>
            <w:r w:rsidRPr="00D744DD">
              <w:rPr>
                <w:rFonts w:eastAsia="Times New Roman"/>
                <w:color w:val="000000"/>
                <w:sz w:val="18"/>
                <w:lang w:val="sl-SI" w:eastAsia="sl-SI"/>
              </w:rPr>
              <w:t>SVI</w:t>
            </w:r>
          </w:p>
        </w:tc>
        <w:tc>
          <w:tcPr>
            <w:tcW w:w="1557" w:type="dxa"/>
            <w:tcBorders>
              <w:top w:val="nil"/>
              <w:left w:val="nil"/>
              <w:bottom w:val="single" w:sz="4" w:space="0" w:color="auto"/>
              <w:right w:val="single" w:sz="4" w:space="0" w:color="auto"/>
            </w:tcBorders>
            <w:shd w:val="clear" w:color="000000" w:fill="FFFF99"/>
            <w:vAlign w:val="center"/>
            <w:hideMark/>
          </w:tcPr>
          <w:p w14:paraId="71B3DBE2" w14:textId="77777777" w:rsidR="00823902" w:rsidRPr="00D744DD" w:rsidRDefault="00823902" w:rsidP="00360740">
            <w:pPr>
              <w:spacing w:line="264" w:lineRule="auto"/>
              <w:jc w:val="center"/>
              <w:rPr>
                <w:rFonts w:eastAsia="Times New Roman"/>
                <w:color w:val="000000"/>
                <w:sz w:val="18"/>
                <w:lang w:val="sl-SI" w:eastAsia="sl-SI"/>
              </w:rPr>
            </w:pPr>
            <w:r w:rsidRPr="00D744DD">
              <w:rPr>
                <w:rFonts w:eastAsia="Times New Roman"/>
                <w:color w:val="000000"/>
                <w:sz w:val="18"/>
                <w:lang w:val="sl-SI" w:eastAsia="sl-SI"/>
              </w:rPr>
              <w:t>% od ukupnog broja nezaposlenih</w:t>
            </w:r>
          </w:p>
        </w:tc>
        <w:tc>
          <w:tcPr>
            <w:tcW w:w="1124" w:type="dxa"/>
            <w:tcBorders>
              <w:top w:val="nil"/>
              <w:left w:val="nil"/>
              <w:bottom w:val="single" w:sz="4" w:space="0" w:color="auto"/>
              <w:right w:val="single" w:sz="4" w:space="0" w:color="auto"/>
            </w:tcBorders>
            <w:shd w:val="clear" w:color="000000" w:fill="FFFF99"/>
            <w:noWrap/>
            <w:vAlign w:val="center"/>
            <w:hideMark/>
          </w:tcPr>
          <w:p w14:paraId="1C076A02" w14:textId="77777777" w:rsidR="00823902" w:rsidRPr="00D744DD" w:rsidRDefault="00823902" w:rsidP="00360740">
            <w:pPr>
              <w:spacing w:line="264" w:lineRule="auto"/>
              <w:jc w:val="center"/>
              <w:rPr>
                <w:rFonts w:eastAsia="Times New Roman"/>
                <w:color w:val="000000"/>
                <w:sz w:val="18"/>
                <w:lang w:val="sl-SI" w:eastAsia="sl-SI"/>
              </w:rPr>
            </w:pPr>
            <w:r w:rsidRPr="00D744DD">
              <w:rPr>
                <w:rFonts w:eastAsia="Times New Roman"/>
                <w:color w:val="000000"/>
                <w:sz w:val="18"/>
                <w:lang w:val="sl-SI" w:eastAsia="sl-SI"/>
              </w:rPr>
              <w:t>Žene</w:t>
            </w:r>
          </w:p>
        </w:tc>
        <w:tc>
          <w:tcPr>
            <w:tcW w:w="1041" w:type="dxa"/>
            <w:tcBorders>
              <w:top w:val="nil"/>
              <w:left w:val="nil"/>
              <w:bottom w:val="single" w:sz="4" w:space="0" w:color="auto"/>
              <w:right w:val="single" w:sz="4" w:space="0" w:color="auto"/>
            </w:tcBorders>
            <w:shd w:val="clear" w:color="000000" w:fill="FFFF99"/>
            <w:vAlign w:val="center"/>
            <w:hideMark/>
          </w:tcPr>
          <w:p w14:paraId="637AA0C5" w14:textId="77777777" w:rsidR="00823902" w:rsidRPr="00D744DD" w:rsidRDefault="00823902" w:rsidP="00360740">
            <w:pPr>
              <w:spacing w:line="264" w:lineRule="auto"/>
              <w:jc w:val="center"/>
              <w:rPr>
                <w:rFonts w:eastAsia="Times New Roman" w:cs="Arial"/>
                <w:color w:val="000000"/>
                <w:sz w:val="18"/>
                <w:lang w:val="sl-SI" w:eastAsia="sl-SI"/>
              </w:rPr>
            </w:pPr>
            <w:r w:rsidRPr="00D744DD">
              <w:rPr>
                <w:rFonts w:eastAsia="Times New Roman" w:cs="Arial"/>
                <w:color w:val="000000"/>
                <w:sz w:val="18"/>
                <w:lang w:val="sl-SI" w:eastAsia="sl-SI"/>
              </w:rPr>
              <w:t>% od svih žena</w:t>
            </w:r>
          </w:p>
        </w:tc>
      </w:tr>
      <w:tr w:rsidR="00823902" w:rsidRPr="00D744DD" w14:paraId="64702448" w14:textId="77777777" w:rsidTr="00360740">
        <w:trPr>
          <w:trHeight w:val="151"/>
        </w:trPr>
        <w:tc>
          <w:tcPr>
            <w:tcW w:w="976" w:type="dxa"/>
            <w:tcBorders>
              <w:top w:val="nil"/>
              <w:left w:val="single" w:sz="4" w:space="0" w:color="auto"/>
              <w:bottom w:val="single" w:sz="4" w:space="0" w:color="auto"/>
              <w:right w:val="single" w:sz="4" w:space="0" w:color="auto"/>
            </w:tcBorders>
            <w:shd w:val="clear" w:color="000000" w:fill="FFFFFF"/>
            <w:vAlign w:val="center"/>
            <w:hideMark/>
          </w:tcPr>
          <w:p w14:paraId="4C29EF18" w14:textId="77777777" w:rsidR="00823902" w:rsidRPr="00D744DD" w:rsidRDefault="00823902" w:rsidP="00360740">
            <w:pPr>
              <w:spacing w:line="264" w:lineRule="auto"/>
              <w:jc w:val="right"/>
              <w:rPr>
                <w:rFonts w:eastAsia="Times New Roman"/>
                <w:color w:val="000000"/>
                <w:sz w:val="18"/>
                <w:lang w:val="sl-SI" w:eastAsia="sl-SI"/>
              </w:rPr>
            </w:pPr>
            <w:r w:rsidRPr="00D744DD">
              <w:rPr>
                <w:rFonts w:eastAsia="Times New Roman"/>
                <w:color w:val="000000"/>
                <w:sz w:val="18"/>
                <w:lang w:val="sl-SI" w:eastAsia="sl-SI"/>
              </w:rPr>
              <w:t>2018.</w:t>
            </w:r>
          </w:p>
        </w:tc>
        <w:tc>
          <w:tcPr>
            <w:tcW w:w="1158" w:type="dxa"/>
            <w:tcBorders>
              <w:top w:val="nil"/>
              <w:left w:val="nil"/>
              <w:bottom w:val="single" w:sz="4" w:space="0" w:color="auto"/>
              <w:right w:val="single" w:sz="4" w:space="0" w:color="auto"/>
            </w:tcBorders>
            <w:shd w:val="clear" w:color="auto" w:fill="auto"/>
            <w:vAlign w:val="center"/>
            <w:hideMark/>
          </w:tcPr>
          <w:p w14:paraId="7FC6396A"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914</w:t>
            </w:r>
          </w:p>
        </w:tc>
        <w:tc>
          <w:tcPr>
            <w:tcW w:w="985" w:type="dxa"/>
            <w:tcBorders>
              <w:top w:val="nil"/>
              <w:left w:val="nil"/>
              <w:bottom w:val="single" w:sz="4" w:space="0" w:color="auto"/>
              <w:right w:val="single" w:sz="4" w:space="0" w:color="auto"/>
            </w:tcBorders>
            <w:shd w:val="clear" w:color="auto" w:fill="auto"/>
            <w:vAlign w:val="center"/>
            <w:hideMark/>
          </w:tcPr>
          <w:p w14:paraId="7295A592"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517</w:t>
            </w:r>
          </w:p>
        </w:tc>
        <w:tc>
          <w:tcPr>
            <w:tcW w:w="1222" w:type="dxa"/>
            <w:tcBorders>
              <w:top w:val="nil"/>
              <w:left w:val="nil"/>
              <w:bottom w:val="single" w:sz="4" w:space="0" w:color="auto"/>
              <w:right w:val="single" w:sz="4" w:space="0" w:color="auto"/>
            </w:tcBorders>
            <w:shd w:val="clear" w:color="auto" w:fill="auto"/>
            <w:vAlign w:val="center"/>
            <w:hideMark/>
          </w:tcPr>
          <w:p w14:paraId="71FDBADC"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640</w:t>
            </w:r>
          </w:p>
        </w:tc>
        <w:tc>
          <w:tcPr>
            <w:tcW w:w="1557" w:type="dxa"/>
            <w:tcBorders>
              <w:top w:val="nil"/>
              <w:left w:val="nil"/>
              <w:bottom w:val="single" w:sz="4" w:space="0" w:color="auto"/>
              <w:right w:val="single" w:sz="4" w:space="0" w:color="auto"/>
            </w:tcBorders>
            <w:shd w:val="clear" w:color="auto" w:fill="auto"/>
            <w:noWrap/>
            <w:vAlign w:val="bottom"/>
            <w:hideMark/>
          </w:tcPr>
          <w:p w14:paraId="2DF68E9F" w14:textId="77777777" w:rsidR="00823902" w:rsidRPr="00D744DD" w:rsidRDefault="00823902" w:rsidP="00360740">
            <w:pPr>
              <w:spacing w:line="264" w:lineRule="auto"/>
              <w:jc w:val="center"/>
              <w:rPr>
                <w:rFonts w:eastAsia="Times New Roman"/>
                <w:color w:val="000000"/>
                <w:sz w:val="18"/>
                <w:lang w:val="sl-SI" w:eastAsia="sl-SI"/>
              </w:rPr>
            </w:pPr>
            <w:r w:rsidRPr="00D744DD">
              <w:rPr>
                <w:rFonts w:eastAsia="Times New Roman"/>
                <w:color w:val="000000"/>
                <w:sz w:val="18"/>
                <w:lang w:val="sl-SI" w:eastAsia="sl-SI"/>
              </w:rPr>
              <w:t>70,0</w:t>
            </w:r>
          </w:p>
        </w:tc>
        <w:tc>
          <w:tcPr>
            <w:tcW w:w="1124" w:type="dxa"/>
            <w:tcBorders>
              <w:top w:val="nil"/>
              <w:left w:val="nil"/>
              <w:bottom w:val="single" w:sz="4" w:space="0" w:color="auto"/>
              <w:right w:val="single" w:sz="4" w:space="0" w:color="auto"/>
            </w:tcBorders>
            <w:shd w:val="clear" w:color="auto" w:fill="auto"/>
            <w:vAlign w:val="center"/>
            <w:hideMark/>
          </w:tcPr>
          <w:p w14:paraId="66CA379C"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397</w:t>
            </w:r>
          </w:p>
        </w:tc>
        <w:tc>
          <w:tcPr>
            <w:tcW w:w="1041" w:type="dxa"/>
            <w:tcBorders>
              <w:top w:val="nil"/>
              <w:left w:val="nil"/>
              <w:bottom w:val="single" w:sz="4" w:space="0" w:color="auto"/>
              <w:right w:val="single" w:sz="4" w:space="0" w:color="auto"/>
            </w:tcBorders>
            <w:shd w:val="clear" w:color="auto" w:fill="auto"/>
            <w:noWrap/>
            <w:vAlign w:val="bottom"/>
            <w:hideMark/>
          </w:tcPr>
          <w:p w14:paraId="76C4514E" w14:textId="77777777" w:rsidR="00823902" w:rsidRPr="00D744DD" w:rsidRDefault="00823902" w:rsidP="00360740">
            <w:pPr>
              <w:spacing w:line="264" w:lineRule="auto"/>
              <w:jc w:val="center"/>
              <w:rPr>
                <w:rFonts w:eastAsia="Times New Roman" w:cs="Arial"/>
                <w:color w:val="000000"/>
                <w:sz w:val="18"/>
                <w:lang w:val="sl-SI" w:eastAsia="sl-SI"/>
              </w:rPr>
            </w:pPr>
            <w:r w:rsidRPr="00D744DD">
              <w:rPr>
                <w:rFonts w:eastAsia="Times New Roman" w:cs="Arial"/>
                <w:color w:val="000000"/>
                <w:sz w:val="18"/>
                <w:lang w:val="sl-SI" w:eastAsia="sl-SI"/>
              </w:rPr>
              <w:t>76,</w:t>
            </w:r>
            <w:r>
              <w:rPr>
                <w:rFonts w:eastAsia="Times New Roman" w:cs="Arial"/>
                <w:color w:val="000000"/>
                <w:sz w:val="18"/>
                <w:lang w:val="sl-SI" w:eastAsia="sl-SI"/>
              </w:rPr>
              <w:t>8</w:t>
            </w:r>
          </w:p>
        </w:tc>
      </w:tr>
      <w:tr w:rsidR="00823902" w:rsidRPr="00D744DD" w14:paraId="6B59EA17" w14:textId="77777777" w:rsidTr="00360740">
        <w:trPr>
          <w:trHeight w:val="151"/>
        </w:trPr>
        <w:tc>
          <w:tcPr>
            <w:tcW w:w="976" w:type="dxa"/>
            <w:tcBorders>
              <w:top w:val="nil"/>
              <w:left w:val="single" w:sz="4" w:space="0" w:color="auto"/>
              <w:bottom w:val="single" w:sz="4" w:space="0" w:color="auto"/>
              <w:right w:val="single" w:sz="4" w:space="0" w:color="auto"/>
            </w:tcBorders>
            <w:shd w:val="clear" w:color="000000" w:fill="FFFFFF"/>
            <w:noWrap/>
            <w:vAlign w:val="center"/>
            <w:hideMark/>
          </w:tcPr>
          <w:p w14:paraId="3D2CBD3E" w14:textId="77777777" w:rsidR="00823902" w:rsidRPr="00D744DD" w:rsidRDefault="00823902" w:rsidP="00360740">
            <w:pPr>
              <w:spacing w:line="264" w:lineRule="auto"/>
              <w:jc w:val="right"/>
              <w:rPr>
                <w:rFonts w:eastAsia="Times New Roman"/>
                <w:color w:val="000000"/>
                <w:sz w:val="18"/>
                <w:lang w:val="sl-SI" w:eastAsia="sl-SI"/>
              </w:rPr>
            </w:pPr>
            <w:r w:rsidRPr="00D744DD">
              <w:rPr>
                <w:rFonts w:eastAsia="Times New Roman"/>
                <w:color w:val="000000"/>
                <w:sz w:val="18"/>
                <w:lang w:val="sl-SI" w:eastAsia="sl-SI"/>
              </w:rPr>
              <w:t>2019.</w:t>
            </w:r>
          </w:p>
        </w:tc>
        <w:tc>
          <w:tcPr>
            <w:tcW w:w="1158" w:type="dxa"/>
            <w:tcBorders>
              <w:top w:val="nil"/>
              <w:left w:val="nil"/>
              <w:bottom w:val="single" w:sz="4" w:space="0" w:color="auto"/>
              <w:right w:val="single" w:sz="4" w:space="0" w:color="auto"/>
            </w:tcBorders>
            <w:shd w:val="clear" w:color="auto" w:fill="auto"/>
            <w:vAlign w:val="center"/>
            <w:hideMark/>
          </w:tcPr>
          <w:p w14:paraId="7864BA41"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726</w:t>
            </w:r>
          </w:p>
        </w:tc>
        <w:tc>
          <w:tcPr>
            <w:tcW w:w="985" w:type="dxa"/>
            <w:tcBorders>
              <w:top w:val="nil"/>
              <w:left w:val="nil"/>
              <w:bottom w:val="single" w:sz="4" w:space="0" w:color="auto"/>
              <w:right w:val="single" w:sz="4" w:space="0" w:color="auto"/>
            </w:tcBorders>
            <w:shd w:val="clear" w:color="auto" w:fill="auto"/>
            <w:vAlign w:val="center"/>
            <w:hideMark/>
          </w:tcPr>
          <w:p w14:paraId="4B4A3B6F"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392</w:t>
            </w:r>
          </w:p>
        </w:tc>
        <w:tc>
          <w:tcPr>
            <w:tcW w:w="1222" w:type="dxa"/>
            <w:tcBorders>
              <w:top w:val="nil"/>
              <w:left w:val="nil"/>
              <w:bottom w:val="single" w:sz="4" w:space="0" w:color="auto"/>
              <w:right w:val="single" w:sz="4" w:space="0" w:color="auto"/>
            </w:tcBorders>
            <w:shd w:val="clear" w:color="auto" w:fill="auto"/>
            <w:vAlign w:val="center"/>
            <w:hideMark/>
          </w:tcPr>
          <w:p w14:paraId="79D6F9D9"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479</w:t>
            </w:r>
          </w:p>
        </w:tc>
        <w:tc>
          <w:tcPr>
            <w:tcW w:w="1557" w:type="dxa"/>
            <w:tcBorders>
              <w:top w:val="nil"/>
              <w:left w:val="nil"/>
              <w:bottom w:val="single" w:sz="4" w:space="0" w:color="auto"/>
              <w:right w:val="single" w:sz="4" w:space="0" w:color="auto"/>
            </w:tcBorders>
            <w:shd w:val="clear" w:color="auto" w:fill="auto"/>
            <w:noWrap/>
            <w:vAlign w:val="bottom"/>
            <w:hideMark/>
          </w:tcPr>
          <w:p w14:paraId="473BE295" w14:textId="77777777" w:rsidR="00823902" w:rsidRPr="00D744DD" w:rsidRDefault="00823902" w:rsidP="00360740">
            <w:pPr>
              <w:spacing w:line="264" w:lineRule="auto"/>
              <w:jc w:val="center"/>
              <w:rPr>
                <w:rFonts w:eastAsia="Times New Roman"/>
                <w:color w:val="000000"/>
                <w:sz w:val="18"/>
                <w:lang w:val="sl-SI" w:eastAsia="sl-SI"/>
              </w:rPr>
            </w:pPr>
            <w:r w:rsidRPr="00D744DD">
              <w:rPr>
                <w:rFonts w:eastAsia="Times New Roman"/>
                <w:color w:val="000000"/>
                <w:sz w:val="18"/>
                <w:lang w:val="sl-SI" w:eastAsia="sl-SI"/>
              </w:rPr>
              <w:t>66,0</w:t>
            </w:r>
          </w:p>
        </w:tc>
        <w:tc>
          <w:tcPr>
            <w:tcW w:w="1124" w:type="dxa"/>
            <w:tcBorders>
              <w:top w:val="nil"/>
              <w:left w:val="nil"/>
              <w:bottom w:val="single" w:sz="4" w:space="0" w:color="auto"/>
              <w:right w:val="single" w:sz="4" w:space="0" w:color="auto"/>
            </w:tcBorders>
            <w:shd w:val="clear" w:color="auto" w:fill="auto"/>
            <w:vAlign w:val="center"/>
            <w:hideMark/>
          </w:tcPr>
          <w:p w14:paraId="5F704592"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287</w:t>
            </w:r>
          </w:p>
        </w:tc>
        <w:tc>
          <w:tcPr>
            <w:tcW w:w="1041" w:type="dxa"/>
            <w:tcBorders>
              <w:top w:val="nil"/>
              <w:left w:val="nil"/>
              <w:bottom w:val="single" w:sz="4" w:space="0" w:color="auto"/>
              <w:right w:val="single" w:sz="4" w:space="0" w:color="auto"/>
            </w:tcBorders>
            <w:shd w:val="clear" w:color="auto" w:fill="auto"/>
            <w:noWrap/>
            <w:vAlign w:val="bottom"/>
            <w:hideMark/>
          </w:tcPr>
          <w:p w14:paraId="7129CAE7" w14:textId="77777777" w:rsidR="00823902" w:rsidRPr="00D744DD" w:rsidRDefault="00823902" w:rsidP="00360740">
            <w:pPr>
              <w:spacing w:line="264" w:lineRule="auto"/>
              <w:jc w:val="center"/>
              <w:rPr>
                <w:rFonts w:eastAsia="Times New Roman" w:cs="Arial"/>
                <w:color w:val="000000"/>
                <w:sz w:val="18"/>
                <w:lang w:val="sl-SI" w:eastAsia="sl-SI"/>
              </w:rPr>
            </w:pPr>
            <w:r w:rsidRPr="00D744DD">
              <w:rPr>
                <w:rFonts w:eastAsia="Times New Roman" w:cs="Arial"/>
                <w:color w:val="000000"/>
                <w:sz w:val="18"/>
                <w:lang w:val="sl-SI" w:eastAsia="sl-SI"/>
              </w:rPr>
              <w:t>73,</w:t>
            </w:r>
            <w:r>
              <w:rPr>
                <w:rFonts w:eastAsia="Times New Roman" w:cs="Arial"/>
                <w:color w:val="000000"/>
                <w:sz w:val="18"/>
                <w:lang w:val="sl-SI" w:eastAsia="sl-SI"/>
              </w:rPr>
              <w:t>2</w:t>
            </w:r>
          </w:p>
        </w:tc>
      </w:tr>
      <w:tr w:rsidR="00823902" w:rsidRPr="00D744DD" w14:paraId="4160C758" w14:textId="77777777" w:rsidTr="00360740">
        <w:trPr>
          <w:trHeight w:val="151"/>
        </w:trPr>
        <w:tc>
          <w:tcPr>
            <w:tcW w:w="976" w:type="dxa"/>
            <w:tcBorders>
              <w:top w:val="nil"/>
              <w:left w:val="single" w:sz="4" w:space="0" w:color="auto"/>
              <w:bottom w:val="single" w:sz="4" w:space="0" w:color="auto"/>
              <w:right w:val="single" w:sz="4" w:space="0" w:color="auto"/>
            </w:tcBorders>
            <w:shd w:val="clear" w:color="000000" w:fill="FFFFFF"/>
            <w:noWrap/>
            <w:vAlign w:val="center"/>
            <w:hideMark/>
          </w:tcPr>
          <w:p w14:paraId="73765D07" w14:textId="77777777" w:rsidR="00823902" w:rsidRPr="00D744DD" w:rsidRDefault="00823902" w:rsidP="00360740">
            <w:pPr>
              <w:spacing w:line="264" w:lineRule="auto"/>
              <w:jc w:val="right"/>
              <w:rPr>
                <w:rFonts w:eastAsia="Times New Roman"/>
                <w:color w:val="000000"/>
                <w:sz w:val="18"/>
                <w:lang w:val="sl-SI" w:eastAsia="sl-SI"/>
              </w:rPr>
            </w:pPr>
            <w:r w:rsidRPr="00D744DD">
              <w:rPr>
                <w:rFonts w:eastAsia="Times New Roman"/>
                <w:color w:val="000000"/>
                <w:sz w:val="18"/>
                <w:lang w:val="sl-SI" w:eastAsia="sl-SI"/>
              </w:rPr>
              <w:t>VI. 2020</w:t>
            </w:r>
          </w:p>
        </w:tc>
        <w:tc>
          <w:tcPr>
            <w:tcW w:w="1158" w:type="dxa"/>
            <w:tcBorders>
              <w:top w:val="nil"/>
              <w:left w:val="nil"/>
              <w:bottom w:val="single" w:sz="4" w:space="0" w:color="auto"/>
              <w:right w:val="single" w:sz="4" w:space="0" w:color="auto"/>
            </w:tcBorders>
            <w:shd w:val="clear" w:color="auto" w:fill="auto"/>
            <w:vAlign w:val="center"/>
            <w:hideMark/>
          </w:tcPr>
          <w:p w14:paraId="1EDBCC4F"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836</w:t>
            </w:r>
          </w:p>
        </w:tc>
        <w:tc>
          <w:tcPr>
            <w:tcW w:w="985" w:type="dxa"/>
            <w:tcBorders>
              <w:top w:val="nil"/>
              <w:left w:val="nil"/>
              <w:bottom w:val="single" w:sz="4" w:space="0" w:color="auto"/>
              <w:right w:val="single" w:sz="4" w:space="0" w:color="auto"/>
            </w:tcBorders>
            <w:shd w:val="clear" w:color="auto" w:fill="auto"/>
            <w:vAlign w:val="center"/>
            <w:hideMark/>
          </w:tcPr>
          <w:p w14:paraId="7139A26D"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469</w:t>
            </w:r>
          </w:p>
        </w:tc>
        <w:tc>
          <w:tcPr>
            <w:tcW w:w="1222" w:type="dxa"/>
            <w:tcBorders>
              <w:top w:val="nil"/>
              <w:left w:val="nil"/>
              <w:bottom w:val="single" w:sz="4" w:space="0" w:color="auto"/>
              <w:right w:val="single" w:sz="4" w:space="0" w:color="auto"/>
            </w:tcBorders>
            <w:shd w:val="clear" w:color="auto" w:fill="auto"/>
            <w:vAlign w:val="center"/>
            <w:hideMark/>
          </w:tcPr>
          <w:p w14:paraId="4B19247C"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547</w:t>
            </w:r>
          </w:p>
        </w:tc>
        <w:tc>
          <w:tcPr>
            <w:tcW w:w="1557" w:type="dxa"/>
            <w:tcBorders>
              <w:top w:val="nil"/>
              <w:left w:val="nil"/>
              <w:bottom w:val="single" w:sz="4" w:space="0" w:color="auto"/>
              <w:right w:val="single" w:sz="4" w:space="0" w:color="auto"/>
            </w:tcBorders>
            <w:shd w:val="clear" w:color="auto" w:fill="auto"/>
            <w:noWrap/>
            <w:vAlign w:val="bottom"/>
            <w:hideMark/>
          </w:tcPr>
          <w:p w14:paraId="1E9990AD" w14:textId="77777777" w:rsidR="00823902" w:rsidRPr="00D744DD" w:rsidRDefault="00823902" w:rsidP="00360740">
            <w:pPr>
              <w:spacing w:line="264" w:lineRule="auto"/>
              <w:jc w:val="center"/>
              <w:rPr>
                <w:rFonts w:eastAsia="Times New Roman"/>
                <w:color w:val="000000"/>
                <w:sz w:val="18"/>
                <w:lang w:val="sl-SI" w:eastAsia="sl-SI"/>
              </w:rPr>
            </w:pPr>
            <w:r w:rsidRPr="00D744DD">
              <w:rPr>
                <w:rFonts w:eastAsia="Times New Roman"/>
                <w:color w:val="000000"/>
                <w:sz w:val="18"/>
                <w:lang w:val="sl-SI" w:eastAsia="sl-SI"/>
              </w:rPr>
              <w:t>65,4</w:t>
            </w:r>
          </w:p>
        </w:tc>
        <w:tc>
          <w:tcPr>
            <w:tcW w:w="1124" w:type="dxa"/>
            <w:tcBorders>
              <w:top w:val="nil"/>
              <w:left w:val="nil"/>
              <w:bottom w:val="single" w:sz="4" w:space="0" w:color="auto"/>
              <w:right w:val="single" w:sz="4" w:space="0" w:color="auto"/>
            </w:tcBorders>
            <w:shd w:val="clear" w:color="auto" w:fill="auto"/>
            <w:vAlign w:val="center"/>
            <w:hideMark/>
          </w:tcPr>
          <w:p w14:paraId="044FF858" w14:textId="77777777" w:rsidR="00823902" w:rsidRPr="00D744DD" w:rsidRDefault="00823902" w:rsidP="00360740">
            <w:pPr>
              <w:spacing w:line="264" w:lineRule="auto"/>
              <w:jc w:val="center"/>
              <w:rPr>
                <w:rFonts w:eastAsia="Times New Roman" w:cs="Arial"/>
                <w:sz w:val="18"/>
                <w:lang w:val="sl-SI" w:eastAsia="sl-SI"/>
              </w:rPr>
            </w:pPr>
            <w:r w:rsidRPr="00D744DD">
              <w:rPr>
                <w:rFonts w:eastAsia="Times New Roman" w:cs="Arial"/>
                <w:sz w:val="18"/>
                <w:lang w:val="sl-SI" w:eastAsia="sl-SI"/>
              </w:rPr>
              <w:t>333</w:t>
            </w:r>
          </w:p>
        </w:tc>
        <w:tc>
          <w:tcPr>
            <w:tcW w:w="1041" w:type="dxa"/>
            <w:tcBorders>
              <w:top w:val="nil"/>
              <w:left w:val="nil"/>
              <w:bottom w:val="single" w:sz="4" w:space="0" w:color="auto"/>
              <w:right w:val="single" w:sz="4" w:space="0" w:color="auto"/>
            </w:tcBorders>
            <w:shd w:val="clear" w:color="auto" w:fill="auto"/>
            <w:noWrap/>
            <w:vAlign w:val="bottom"/>
            <w:hideMark/>
          </w:tcPr>
          <w:p w14:paraId="0AF703FD" w14:textId="77777777" w:rsidR="00823902" w:rsidRPr="00D744DD" w:rsidRDefault="00823902" w:rsidP="00360740">
            <w:pPr>
              <w:spacing w:line="264" w:lineRule="auto"/>
              <w:jc w:val="center"/>
              <w:rPr>
                <w:rFonts w:eastAsia="Times New Roman" w:cs="Arial"/>
                <w:color w:val="000000"/>
                <w:sz w:val="18"/>
                <w:lang w:val="sl-SI" w:eastAsia="sl-SI"/>
              </w:rPr>
            </w:pPr>
            <w:r w:rsidRPr="00D744DD">
              <w:rPr>
                <w:rFonts w:eastAsia="Times New Roman" w:cs="Arial"/>
                <w:color w:val="000000"/>
                <w:sz w:val="18"/>
                <w:lang w:val="sl-SI" w:eastAsia="sl-SI"/>
              </w:rPr>
              <w:t>71,0</w:t>
            </w:r>
          </w:p>
        </w:tc>
      </w:tr>
    </w:tbl>
    <w:p w14:paraId="38CC4AEB" w14:textId="77777777" w:rsidR="00823902" w:rsidRDefault="00823902" w:rsidP="00823902">
      <w:pPr>
        <w:spacing w:line="264" w:lineRule="auto"/>
        <w:jc w:val="both"/>
        <w:rPr>
          <w:rFonts w:cs="Arial"/>
          <w:szCs w:val="20"/>
          <w:highlight w:val="yellow"/>
        </w:rPr>
      </w:pPr>
    </w:p>
    <w:p w14:paraId="1062EBF2" w14:textId="77777777" w:rsidR="00823902" w:rsidRPr="000F638A" w:rsidRDefault="00823902" w:rsidP="00823902">
      <w:pPr>
        <w:spacing w:line="264" w:lineRule="auto"/>
        <w:jc w:val="both"/>
        <w:rPr>
          <w:rFonts w:cs="Arial"/>
          <w:sz w:val="22"/>
          <w:szCs w:val="22"/>
        </w:rPr>
      </w:pPr>
      <w:r w:rsidRPr="000F638A">
        <w:rPr>
          <w:rFonts w:cs="Arial"/>
          <w:sz w:val="22"/>
          <w:szCs w:val="22"/>
        </w:rPr>
        <w:t>Veliki broj nezaposlenih lica na evidenciji je bez radnog staža. Iako se u posmatranom periodu njihov udio u ukupnoj nezaposlenosti smanjuje, njihovo učešće je značajno iznad prosjeka ukupnog ud</w:t>
      </w:r>
      <w:r>
        <w:rPr>
          <w:rFonts w:cs="Arial"/>
          <w:sz w:val="22"/>
          <w:szCs w:val="22"/>
        </w:rPr>
        <w:t>jela</w:t>
      </w:r>
      <w:r w:rsidRPr="000F638A">
        <w:rPr>
          <w:rFonts w:cs="Arial"/>
          <w:sz w:val="22"/>
          <w:szCs w:val="22"/>
        </w:rPr>
        <w:t xml:space="preserve"> lica bez radnog staža na evidenciji Zavoda za zapošljavanje Crne Gore (41,5% u 2019. godini). Još nepovoljnije je u tom pogledu </w:t>
      </w:r>
      <w:r>
        <w:rPr>
          <w:rFonts w:cs="Arial"/>
          <w:sz w:val="22"/>
          <w:szCs w:val="22"/>
        </w:rPr>
        <w:t>stanje sa brojem n</w:t>
      </w:r>
      <w:r w:rsidRPr="000F638A">
        <w:rPr>
          <w:rFonts w:cs="Arial"/>
          <w:sz w:val="22"/>
          <w:szCs w:val="22"/>
        </w:rPr>
        <w:t xml:space="preserve">ezaposlenih žena bez radnog staža. </w:t>
      </w:r>
    </w:p>
    <w:p w14:paraId="3E025CD6" w14:textId="77777777" w:rsidR="00823902" w:rsidRPr="000F638A" w:rsidRDefault="00823902" w:rsidP="00823902">
      <w:pPr>
        <w:spacing w:line="264" w:lineRule="auto"/>
        <w:jc w:val="both"/>
        <w:rPr>
          <w:rFonts w:cs="Arial"/>
          <w:sz w:val="22"/>
          <w:szCs w:val="22"/>
        </w:rPr>
      </w:pPr>
    </w:p>
    <w:p w14:paraId="7BB040E0" w14:textId="77777777" w:rsidR="00823902" w:rsidRDefault="00823902" w:rsidP="00823902">
      <w:pPr>
        <w:spacing w:line="264" w:lineRule="auto"/>
        <w:rPr>
          <w:rFonts w:eastAsia="Cambria" w:cs="Arial"/>
          <w:color w:val="000000" w:themeColor="text1"/>
          <w:kern w:val="24"/>
          <w:szCs w:val="20"/>
        </w:rPr>
      </w:pPr>
      <w:r w:rsidRPr="0080753F">
        <w:rPr>
          <w:rFonts w:cs="Arial"/>
          <w:color w:val="000000" w:themeColor="text1"/>
          <w:szCs w:val="20"/>
        </w:rPr>
        <w:lastRenderedPageBreak/>
        <w:t xml:space="preserve">Tabela </w:t>
      </w:r>
      <w:r>
        <w:rPr>
          <w:rFonts w:cs="Arial"/>
          <w:color w:val="000000" w:themeColor="text1"/>
          <w:szCs w:val="20"/>
        </w:rPr>
        <w:t>10</w:t>
      </w:r>
      <w:r w:rsidRPr="0080753F">
        <w:rPr>
          <w:rFonts w:cs="Arial"/>
          <w:color w:val="000000" w:themeColor="text1"/>
          <w:szCs w:val="20"/>
        </w:rPr>
        <w:t>: Nezaposlena lica prema godinama starosti</w:t>
      </w:r>
      <w:r w:rsidRPr="0080753F">
        <w:rPr>
          <w:rFonts w:eastAsia="Cambria" w:cs="Arial"/>
          <w:color w:val="000000" w:themeColor="text1"/>
          <w:kern w:val="24"/>
          <w:szCs w:val="20"/>
        </w:rPr>
        <w:t xml:space="preserve"> na evidenciji ZZZCG Biro rada Tuzi</w:t>
      </w:r>
    </w:p>
    <w:p w14:paraId="33B5C7FD" w14:textId="77777777" w:rsidR="00823902" w:rsidRPr="00CC1370" w:rsidRDefault="00823902" w:rsidP="00823902">
      <w:pPr>
        <w:spacing w:line="264" w:lineRule="auto"/>
        <w:rPr>
          <w:rFonts w:eastAsia="Cambria" w:cs="Arial"/>
          <w:color w:val="000000" w:themeColor="text1"/>
          <w:kern w:val="24"/>
          <w:szCs w:val="20"/>
        </w:rPr>
      </w:pPr>
    </w:p>
    <w:tbl>
      <w:tblPr>
        <w:tblW w:w="9396" w:type="dxa"/>
        <w:tblInd w:w="-5" w:type="dxa"/>
        <w:tblCellMar>
          <w:left w:w="70" w:type="dxa"/>
          <w:right w:w="70" w:type="dxa"/>
        </w:tblCellMar>
        <w:tblLook w:val="04A0" w:firstRow="1" w:lastRow="0" w:firstColumn="1" w:lastColumn="0" w:noHBand="0" w:noVBand="1"/>
      </w:tblPr>
      <w:tblGrid>
        <w:gridCol w:w="780"/>
        <w:gridCol w:w="898"/>
        <w:gridCol w:w="577"/>
        <w:gridCol w:w="580"/>
        <w:gridCol w:w="567"/>
        <w:gridCol w:w="672"/>
        <w:gridCol w:w="514"/>
        <w:gridCol w:w="694"/>
        <w:gridCol w:w="559"/>
        <w:gridCol w:w="649"/>
        <w:gridCol w:w="468"/>
        <w:gridCol w:w="846"/>
        <w:gridCol w:w="468"/>
        <w:gridCol w:w="648"/>
        <w:gridCol w:w="468"/>
        <w:gridCol w:w="8"/>
      </w:tblGrid>
      <w:tr w:rsidR="00823902" w:rsidRPr="00CC1370" w14:paraId="5990436D" w14:textId="77777777" w:rsidTr="00360740">
        <w:trPr>
          <w:trHeight w:val="253"/>
        </w:trPr>
        <w:tc>
          <w:tcPr>
            <w:tcW w:w="780" w:type="dxa"/>
            <w:vMerge w:val="restart"/>
            <w:tcBorders>
              <w:top w:val="single" w:sz="4" w:space="0" w:color="auto"/>
              <w:left w:val="single" w:sz="4" w:space="0" w:color="auto"/>
              <w:bottom w:val="nil"/>
              <w:right w:val="nil"/>
            </w:tcBorders>
            <w:shd w:val="clear" w:color="000000" w:fill="FFFF99"/>
            <w:vAlign w:val="center"/>
            <w:hideMark/>
          </w:tcPr>
          <w:p w14:paraId="5FC5FD11"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 </w:t>
            </w:r>
          </w:p>
        </w:tc>
        <w:tc>
          <w:tcPr>
            <w:tcW w:w="8616" w:type="dxa"/>
            <w:gridSpan w:val="15"/>
            <w:tcBorders>
              <w:top w:val="single" w:sz="4" w:space="0" w:color="auto"/>
              <w:left w:val="single" w:sz="4" w:space="0" w:color="auto"/>
              <w:bottom w:val="single" w:sz="4" w:space="0" w:color="auto"/>
              <w:right w:val="single" w:sz="4" w:space="0" w:color="auto"/>
            </w:tcBorders>
            <w:shd w:val="clear" w:color="000000" w:fill="FFFF99"/>
            <w:vAlign w:val="center"/>
            <w:hideMark/>
          </w:tcPr>
          <w:p w14:paraId="498A4BF1"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GODINE STAROSTI</w:t>
            </w:r>
          </w:p>
        </w:tc>
      </w:tr>
      <w:tr w:rsidR="00823902" w:rsidRPr="00CC1370" w14:paraId="7D6E2CE0" w14:textId="77777777" w:rsidTr="00360740">
        <w:trPr>
          <w:gridAfter w:val="1"/>
          <w:wAfter w:w="8" w:type="dxa"/>
          <w:trHeight w:val="253"/>
        </w:trPr>
        <w:tc>
          <w:tcPr>
            <w:tcW w:w="780" w:type="dxa"/>
            <w:vMerge/>
            <w:tcBorders>
              <w:top w:val="single" w:sz="4" w:space="0" w:color="auto"/>
              <w:left w:val="single" w:sz="4" w:space="0" w:color="auto"/>
              <w:bottom w:val="nil"/>
              <w:right w:val="nil"/>
            </w:tcBorders>
            <w:vAlign w:val="center"/>
            <w:hideMark/>
          </w:tcPr>
          <w:p w14:paraId="0E779580" w14:textId="77777777" w:rsidR="00823902" w:rsidRPr="00CC1370" w:rsidRDefault="00823902" w:rsidP="00360740">
            <w:pPr>
              <w:spacing w:line="264" w:lineRule="auto"/>
              <w:rPr>
                <w:rFonts w:eastAsia="Times New Roman" w:cs="Arial"/>
                <w:color w:val="000000"/>
                <w:sz w:val="18"/>
                <w:lang w:val="sl-SI" w:eastAsia="sl-SI"/>
              </w:rPr>
            </w:pPr>
          </w:p>
        </w:tc>
        <w:tc>
          <w:tcPr>
            <w:tcW w:w="898" w:type="dxa"/>
            <w:vMerge w:val="restart"/>
            <w:tcBorders>
              <w:top w:val="nil"/>
              <w:left w:val="single" w:sz="4" w:space="0" w:color="auto"/>
              <w:bottom w:val="nil"/>
              <w:right w:val="nil"/>
            </w:tcBorders>
            <w:shd w:val="clear" w:color="000000" w:fill="FFFF99"/>
            <w:vAlign w:val="center"/>
            <w:hideMark/>
          </w:tcPr>
          <w:p w14:paraId="1CAF0E5E"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Ukupno</w:t>
            </w:r>
          </w:p>
        </w:tc>
        <w:tc>
          <w:tcPr>
            <w:tcW w:w="577" w:type="dxa"/>
            <w:vMerge w:val="restart"/>
            <w:tcBorders>
              <w:top w:val="nil"/>
              <w:left w:val="single" w:sz="4" w:space="0" w:color="auto"/>
              <w:bottom w:val="nil"/>
              <w:right w:val="single" w:sz="4" w:space="0" w:color="auto"/>
            </w:tcBorders>
            <w:shd w:val="clear" w:color="000000" w:fill="FFFF99"/>
            <w:vAlign w:val="center"/>
            <w:hideMark/>
          </w:tcPr>
          <w:p w14:paraId="02C6EED7"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ž</w:t>
            </w:r>
          </w:p>
        </w:tc>
        <w:tc>
          <w:tcPr>
            <w:tcW w:w="580" w:type="dxa"/>
            <w:vMerge w:val="restart"/>
            <w:tcBorders>
              <w:top w:val="nil"/>
              <w:left w:val="single" w:sz="4" w:space="0" w:color="auto"/>
              <w:bottom w:val="nil"/>
              <w:right w:val="single" w:sz="4" w:space="0" w:color="auto"/>
            </w:tcBorders>
            <w:shd w:val="clear" w:color="000000" w:fill="FFFF99"/>
            <w:vAlign w:val="center"/>
            <w:hideMark/>
          </w:tcPr>
          <w:p w14:paraId="24C5548C" w14:textId="77777777" w:rsidR="00823902"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Do</w:t>
            </w:r>
          </w:p>
          <w:p w14:paraId="4149394E"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18g</w:t>
            </w:r>
          </w:p>
        </w:tc>
        <w:tc>
          <w:tcPr>
            <w:tcW w:w="567" w:type="dxa"/>
            <w:vMerge w:val="restart"/>
            <w:tcBorders>
              <w:top w:val="nil"/>
              <w:left w:val="nil"/>
              <w:bottom w:val="nil"/>
              <w:right w:val="nil"/>
            </w:tcBorders>
            <w:shd w:val="clear" w:color="000000" w:fill="FFFF99"/>
            <w:vAlign w:val="center"/>
            <w:hideMark/>
          </w:tcPr>
          <w:p w14:paraId="312849E4"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ž</w:t>
            </w:r>
          </w:p>
        </w:tc>
        <w:tc>
          <w:tcPr>
            <w:tcW w:w="672" w:type="dxa"/>
            <w:tcBorders>
              <w:top w:val="nil"/>
              <w:left w:val="single" w:sz="4" w:space="0" w:color="auto"/>
              <w:bottom w:val="nil"/>
              <w:right w:val="single" w:sz="4" w:space="0" w:color="auto"/>
            </w:tcBorders>
            <w:shd w:val="clear" w:color="000000" w:fill="FFFF99"/>
            <w:vAlign w:val="center"/>
            <w:hideMark/>
          </w:tcPr>
          <w:p w14:paraId="71A78086" w14:textId="77777777" w:rsidR="00823902"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Preko</w:t>
            </w:r>
          </w:p>
          <w:p w14:paraId="41FA8692"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18</w:t>
            </w:r>
          </w:p>
        </w:tc>
        <w:tc>
          <w:tcPr>
            <w:tcW w:w="514" w:type="dxa"/>
            <w:vMerge w:val="restart"/>
            <w:tcBorders>
              <w:top w:val="nil"/>
              <w:left w:val="nil"/>
              <w:bottom w:val="nil"/>
              <w:right w:val="nil"/>
            </w:tcBorders>
            <w:shd w:val="clear" w:color="000000" w:fill="FFFF99"/>
            <w:vAlign w:val="center"/>
            <w:hideMark/>
          </w:tcPr>
          <w:p w14:paraId="43096C7A"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ž</w:t>
            </w:r>
          </w:p>
        </w:tc>
        <w:tc>
          <w:tcPr>
            <w:tcW w:w="694" w:type="dxa"/>
            <w:tcBorders>
              <w:top w:val="nil"/>
              <w:left w:val="single" w:sz="4" w:space="0" w:color="auto"/>
              <w:bottom w:val="nil"/>
              <w:right w:val="single" w:sz="4" w:space="0" w:color="auto"/>
            </w:tcBorders>
            <w:shd w:val="clear" w:color="000000" w:fill="FFFF99"/>
            <w:vAlign w:val="center"/>
            <w:hideMark/>
          </w:tcPr>
          <w:p w14:paraId="5B934B33" w14:textId="77777777" w:rsidR="00823902"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Preko</w:t>
            </w:r>
          </w:p>
          <w:p w14:paraId="3CB8DD49"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25</w:t>
            </w:r>
          </w:p>
        </w:tc>
        <w:tc>
          <w:tcPr>
            <w:tcW w:w="559" w:type="dxa"/>
            <w:vMerge w:val="restart"/>
            <w:tcBorders>
              <w:top w:val="nil"/>
              <w:left w:val="nil"/>
              <w:bottom w:val="nil"/>
              <w:right w:val="nil"/>
            </w:tcBorders>
            <w:shd w:val="clear" w:color="000000" w:fill="FFFF99"/>
            <w:vAlign w:val="center"/>
            <w:hideMark/>
          </w:tcPr>
          <w:p w14:paraId="1B0E19BB"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ž</w:t>
            </w:r>
          </w:p>
        </w:tc>
        <w:tc>
          <w:tcPr>
            <w:tcW w:w="649" w:type="dxa"/>
            <w:tcBorders>
              <w:top w:val="nil"/>
              <w:left w:val="single" w:sz="4" w:space="0" w:color="auto"/>
              <w:bottom w:val="nil"/>
              <w:right w:val="single" w:sz="4" w:space="0" w:color="auto"/>
            </w:tcBorders>
            <w:shd w:val="clear" w:color="000000" w:fill="FFFF99"/>
            <w:vAlign w:val="center"/>
            <w:hideMark/>
          </w:tcPr>
          <w:p w14:paraId="06FDD71B" w14:textId="77777777" w:rsidR="00823902"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Preko</w:t>
            </w:r>
          </w:p>
          <w:p w14:paraId="5331D4D0"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30</w:t>
            </w:r>
          </w:p>
        </w:tc>
        <w:tc>
          <w:tcPr>
            <w:tcW w:w="468" w:type="dxa"/>
            <w:vMerge w:val="restart"/>
            <w:tcBorders>
              <w:top w:val="nil"/>
              <w:left w:val="nil"/>
              <w:bottom w:val="nil"/>
              <w:right w:val="nil"/>
            </w:tcBorders>
            <w:shd w:val="clear" w:color="000000" w:fill="FFFF99"/>
            <w:vAlign w:val="center"/>
            <w:hideMark/>
          </w:tcPr>
          <w:p w14:paraId="39BE1DA2"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ž</w:t>
            </w:r>
          </w:p>
        </w:tc>
        <w:tc>
          <w:tcPr>
            <w:tcW w:w="846" w:type="dxa"/>
            <w:tcBorders>
              <w:top w:val="nil"/>
              <w:left w:val="single" w:sz="4" w:space="0" w:color="auto"/>
              <w:bottom w:val="nil"/>
              <w:right w:val="single" w:sz="4" w:space="0" w:color="auto"/>
            </w:tcBorders>
            <w:shd w:val="clear" w:color="000000" w:fill="FFFF99"/>
            <w:vAlign w:val="center"/>
            <w:hideMark/>
          </w:tcPr>
          <w:p w14:paraId="4D83A32C" w14:textId="77777777" w:rsidR="00823902"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Preko</w:t>
            </w:r>
          </w:p>
          <w:p w14:paraId="4E17A839"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40</w:t>
            </w:r>
          </w:p>
        </w:tc>
        <w:tc>
          <w:tcPr>
            <w:tcW w:w="468" w:type="dxa"/>
            <w:vMerge w:val="restart"/>
            <w:tcBorders>
              <w:top w:val="nil"/>
              <w:left w:val="nil"/>
              <w:bottom w:val="nil"/>
              <w:right w:val="nil"/>
            </w:tcBorders>
            <w:shd w:val="clear" w:color="000000" w:fill="FFFF99"/>
            <w:vAlign w:val="center"/>
            <w:hideMark/>
          </w:tcPr>
          <w:p w14:paraId="7C9D795B"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ž</w:t>
            </w:r>
          </w:p>
        </w:tc>
        <w:tc>
          <w:tcPr>
            <w:tcW w:w="648" w:type="dxa"/>
            <w:tcBorders>
              <w:top w:val="nil"/>
              <w:left w:val="single" w:sz="4" w:space="0" w:color="auto"/>
              <w:bottom w:val="nil"/>
              <w:right w:val="single" w:sz="4" w:space="0" w:color="auto"/>
            </w:tcBorders>
            <w:shd w:val="clear" w:color="000000" w:fill="FFFF99"/>
            <w:vAlign w:val="center"/>
            <w:hideMark/>
          </w:tcPr>
          <w:p w14:paraId="4045926B"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Preko</w:t>
            </w:r>
          </w:p>
        </w:tc>
        <w:tc>
          <w:tcPr>
            <w:tcW w:w="468" w:type="dxa"/>
            <w:vMerge w:val="restart"/>
            <w:tcBorders>
              <w:top w:val="nil"/>
              <w:left w:val="nil"/>
              <w:bottom w:val="nil"/>
              <w:right w:val="single" w:sz="4" w:space="0" w:color="auto"/>
            </w:tcBorders>
            <w:shd w:val="clear" w:color="000000" w:fill="FFFF99"/>
            <w:vAlign w:val="center"/>
            <w:hideMark/>
          </w:tcPr>
          <w:p w14:paraId="480EDE2D"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ž</w:t>
            </w:r>
          </w:p>
        </w:tc>
      </w:tr>
      <w:tr w:rsidR="00823902" w:rsidRPr="00CC1370" w14:paraId="3466AB22" w14:textId="77777777" w:rsidTr="00360740">
        <w:trPr>
          <w:gridAfter w:val="1"/>
          <w:wAfter w:w="8" w:type="dxa"/>
          <w:trHeight w:val="253"/>
        </w:trPr>
        <w:tc>
          <w:tcPr>
            <w:tcW w:w="780" w:type="dxa"/>
            <w:vMerge/>
            <w:tcBorders>
              <w:top w:val="single" w:sz="4" w:space="0" w:color="auto"/>
              <w:left w:val="single" w:sz="4" w:space="0" w:color="auto"/>
              <w:bottom w:val="nil"/>
              <w:right w:val="nil"/>
            </w:tcBorders>
            <w:vAlign w:val="center"/>
            <w:hideMark/>
          </w:tcPr>
          <w:p w14:paraId="06BC86FD" w14:textId="77777777" w:rsidR="00823902" w:rsidRPr="00CC1370" w:rsidRDefault="00823902" w:rsidP="00360740">
            <w:pPr>
              <w:spacing w:line="264" w:lineRule="auto"/>
              <w:rPr>
                <w:rFonts w:eastAsia="Times New Roman" w:cs="Arial"/>
                <w:color w:val="000000"/>
                <w:sz w:val="18"/>
                <w:lang w:val="sl-SI" w:eastAsia="sl-SI"/>
              </w:rPr>
            </w:pPr>
          </w:p>
        </w:tc>
        <w:tc>
          <w:tcPr>
            <w:tcW w:w="898" w:type="dxa"/>
            <w:vMerge/>
            <w:tcBorders>
              <w:top w:val="nil"/>
              <w:left w:val="single" w:sz="4" w:space="0" w:color="auto"/>
              <w:bottom w:val="nil"/>
              <w:right w:val="nil"/>
            </w:tcBorders>
            <w:vAlign w:val="center"/>
            <w:hideMark/>
          </w:tcPr>
          <w:p w14:paraId="099343E6" w14:textId="77777777" w:rsidR="00823902" w:rsidRPr="00CC1370" w:rsidRDefault="00823902" w:rsidP="00360740">
            <w:pPr>
              <w:spacing w:line="264" w:lineRule="auto"/>
              <w:rPr>
                <w:rFonts w:eastAsia="Times New Roman" w:cs="Arial"/>
                <w:color w:val="000000"/>
                <w:sz w:val="18"/>
                <w:lang w:val="sl-SI" w:eastAsia="sl-SI"/>
              </w:rPr>
            </w:pPr>
          </w:p>
        </w:tc>
        <w:tc>
          <w:tcPr>
            <w:tcW w:w="577" w:type="dxa"/>
            <w:vMerge/>
            <w:tcBorders>
              <w:top w:val="nil"/>
              <w:left w:val="single" w:sz="4" w:space="0" w:color="auto"/>
              <w:bottom w:val="nil"/>
              <w:right w:val="single" w:sz="4" w:space="0" w:color="auto"/>
            </w:tcBorders>
            <w:vAlign w:val="center"/>
            <w:hideMark/>
          </w:tcPr>
          <w:p w14:paraId="71A07391" w14:textId="77777777" w:rsidR="00823902" w:rsidRPr="00CC1370" w:rsidRDefault="00823902" w:rsidP="00360740">
            <w:pPr>
              <w:spacing w:line="264" w:lineRule="auto"/>
              <w:rPr>
                <w:rFonts w:eastAsia="Times New Roman" w:cs="Arial"/>
                <w:color w:val="000000"/>
                <w:sz w:val="18"/>
                <w:lang w:val="sl-SI" w:eastAsia="sl-SI"/>
              </w:rPr>
            </w:pPr>
          </w:p>
        </w:tc>
        <w:tc>
          <w:tcPr>
            <w:tcW w:w="580" w:type="dxa"/>
            <w:vMerge/>
            <w:tcBorders>
              <w:top w:val="nil"/>
              <w:left w:val="single" w:sz="4" w:space="0" w:color="auto"/>
              <w:bottom w:val="nil"/>
              <w:right w:val="single" w:sz="4" w:space="0" w:color="auto"/>
            </w:tcBorders>
            <w:vAlign w:val="center"/>
            <w:hideMark/>
          </w:tcPr>
          <w:p w14:paraId="337E778A" w14:textId="77777777" w:rsidR="00823902" w:rsidRPr="00CC1370" w:rsidRDefault="00823902" w:rsidP="00360740">
            <w:pPr>
              <w:spacing w:line="264" w:lineRule="auto"/>
              <w:rPr>
                <w:rFonts w:eastAsia="Times New Roman" w:cs="Arial"/>
                <w:color w:val="000000"/>
                <w:sz w:val="18"/>
                <w:lang w:val="sl-SI" w:eastAsia="sl-SI"/>
              </w:rPr>
            </w:pPr>
          </w:p>
        </w:tc>
        <w:tc>
          <w:tcPr>
            <w:tcW w:w="567" w:type="dxa"/>
            <w:vMerge/>
            <w:tcBorders>
              <w:top w:val="nil"/>
              <w:left w:val="nil"/>
              <w:bottom w:val="nil"/>
              <w:right w:val="nil"/>
            </w:tcBorders>
            <w:vAlign w:val="center"/>
            <w:hideMark/>
          </w:tcPr>
          <w:p w14:paraId="15BCB856" w14:textId="77777777" w:rsidR="00823902" w:rsidRPr="00CC1370" w:rsidRDefault="00823902" w:rsidP="00360740">
            <w:pPr>
              <w:spacing w:line="264" w:lineRule="auto"/>
              <w:rPr>
                <w:rFonts w:eastAsia="Times New Roman" w:cs="Arial"/>
                <w:color w:val="000000"/>
                <w:sz w:val="18"/>
                <w:lang w:val="sl-SI" w:eastAsia="sl-SI"/>
              </w:rPr>
            </w:pPr>
          </w:p>
        </w:tc>
        <w:tc>
          <w:tcPr>
            <w:tcW w:w="672" w:type="dxa"/>
            <w:tcBorders>
              <w:top w:val="nil"/>
              <w:left w:val="single" w:sz="4" w:space="0" w:color="auto"/>
              <w:bottom w:val="nil"/>
              <w:right w:val="single" w:sz="4" w:space="0" w:color="auto"/>
            </w:tcBorders>
            <w:shd w:val="clear" w:color="000000" w:fill="FFFF99"/>
            <w:vAlign w:val="center"/>
            <w:hideMark/>
          </w:tcPr>
          <w:p w14:paraId="03F86E7F"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do25g</w:t>
            </w:r>
          </w:p>
        </w:tc>
        <w:tc>
          <w:tcPr>
            <w:tcW w:w="514" w:type="dxa"/>
            <w:vMerge/>
            <w:tcBorders>
              <w:top w:val="nil"/>
              <w:left w:val="nil"/>
              <w:bottom w:val="nil"/>
              <w:right w:val="nil"/>
            </w:tcBorders>
            <w:vAlign w:val="center"/>
            <w:hideMark/>
          </w:tcPr>
          <w:p w14:paraId="6CB3BAE7" w14:textId="77777777" w:rsidR="00823902" w:rsidRPr="00CC1370" w:rsidRDefault="00823902" w:rsidP="00360740">
            <w:pPr>
              <w:spacing w:line="264" w:lineRule="auto"/>
              <w:rPr>
                <w:rFonts w:eastAsia="Times New Roman" w:cs="Arial"/>
                <w:color w:val="000000"/>
                <w:sz w:val="18"/>
                <w:lang w:val="sl-SI" w:eastAsia="sl-SI"/>
              </w:rPr>
            </w:pPr>
          </w:p>
        </w:tc>
        <w:tc>
          <w:tcPr>
            <w:tcW w:w="694" w:type="dxa"/>
            <w:tcBorders>
              <w:top w:val="nil"/>
              <w:left w:val="single" w:sz="4" w:space="0" w:color="auto"/>
              <w:bottom w:val="nil"/>
              <w:right w:val="single" w:sz="4" w:space="0" w:color="auto"/>
            </w:tcBorders>
            <w:shd w:val="clear" w:color="000000" w:fill="FFFF99"/>
            <w:vAlign w:val="center"/>
            <w:hideMark/>
          </w:tcPr>
          <w:p w14:paraId="461615AC"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do30g</w:t>
            </w:r>
          </w:p>
        </w:tc>
        <w:tc>
          <w:tcPr>
            <w:tcW w:w="559" w:type="dxa"/>
            <w:vMerge/>
            <w:tcBorders>
              <w:top w:val="nil"/>
              <w:left w:val="nil"/>
              <w:bottom w:val="nil"/>
              <w:right w:val="nil"/>
            </w:tcBorders>
            <w:vAlign w:val="center"/>
            <w:hideMark/>
          </w:tcPr>
          <w:p w14:paraId="584A34BC" w14:textId="77777777" w:rsidR="00823902" w:rsidRPr="00CC1370" w:rsidRDefault="00823902" w:rsidP="00360740">
            <w:pPr>
              <w:spacing w:line="264" w:lineRule="auto"/>
              <w:rPr>
                <w:rFonts w:eastAsia="Times New Roman" w:cs="Arial"/>
                <w:color w:val="000000"/>
                <w:sz w:val="18"/>
                <w:lang w:val="sl-SI" w:eastAsia="sl-SI"/>
              </w:rPr>
            </w:pPr>
          </w:p>
        </w:tc>
        <w:tc>
          <w:tcPr>
            <w:tcW w:w="649" w:type="dxa"/>
            <w:tcBorders>
              <w:top w:val="nil"/>
              <w:left w:val="single" w:sz="4" w:space="0" w:color="auto"/>
              <w:bottom w:val="nil"/>
              <w:right w:val="single" w:sz="4" w:space="0" w:color="auto"/>
            </w:tcBorders>
            <w:shd w:val="clear" w:color="000000" w:fill="FFFF99"/>
            <w:vAlign w:val="center"/>
            <w:hideMark/>
          </w:tcPr>
          <w:p w14:paraId="31D5F48D"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do40g</w:t>
            </w:r>
          </w:p>
        </w:tc>
        <w:tc>
          <w:tcPr>
            <w:tcW w:w="468" w:type="dxa"/>
            <w:vMerge/>
            <w:tcBorders>
              <w:top w:val="nil"/>
              <w:left w:val="nil"/>
              <w:bottom w:val="nil"/>
              <w:right w:val="nil"/>
            </w:tcBorders>
            <w:vAlign w:val="center"/>
            <w:hideMark/>
          </w:tcPr>
          <w:p w14:paraId="7813A068" w14:textId="77777777" w:rsidR="00823902" w:rsidRPr="00CC1370" w:rsidRDefault="00823902" w:rsidP="00360740">
            <w:pPr>
              <w:spacing w:line="264" w:lineRule="auto"/>
              <w:rPr>
                <w:rFonts w:eastAsia="Times New Roman" w:cs="Arial"/>
                <w:color w:val="000000"/>
                <w:sz w:val="18"/>
                <w:lang w:val="sl-SI" w:eastAsia="sl-SI"/>
              </w:rPr>
            </w:pPr>
          </w:p>
        </w:tc>
        <w:tc>
          <w:tcPr>
            <w:tcW w:w="846" w:type="dxa"/>
            <w:tcBorders>
              <w:top w:val="nil"/>
              <w:left w:val="single" w:sz="4" w:space="0" w:color="auto"/>
              <w:bottom w:val="nil"/>
              <w:right w:val="single" w:sz="4" w:space="0" w:color="auto"/>
            </w:tcBorders>
            <w:shd w:val="clear" w:color="000000" w:fill="FFFF99"/>
            <w:vAlign w:val="center"/>
            <w:hideMark/>
          </w:tcPr>
          <w:p w14:paraId="23FDB829"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do50g</w:t>
            </w:r>
          </w:p>
        </w:tc>
        <w:tc>
          <w:tcPr>
            <w:tcW w:w="468" w:type="dxa"/>
            <w:vMerge/>
            <w:tcBorders>
              <w:top w:val="nil"/>
              <w:left w:val="nil"/>
              <w:bottom w:val="nil"/>
              <w:right w:val="nil"/>
            </w:tcBorders>
            <w:vAlign w:val="center"/>
            <w:hideMark/>
          </w:tcPr>
          <w:p w14:paraId="578EB278" w14:textId="77777777" w:rsidR="00823902" w:rsidRPr="00CC1370" w:rsidRDefault="00823902" w:rsidP="00360740">
            <w:pPr>
              <w:spacing w:line="264" w:lineRule="auto"/>
              <w:rPr>
                <w:rFonts w:eastAsia="Times New Roman" w:cs="Arial"/>
                <w:color w:val="000000"/>
                <w:sz w:val="18"/>
                <w:lang w:val="sl-SI" w:eastAsia="sl-SI"/>
              </w:rPr>
            </w:pPr>
          </w:p>
        </w:tc>
        <w:tc>
          <w:tcPr>
            <w:tcW w:w="648" w:type="dxa"/>
            <w:tcBorders>
              <w:top w:val="nil"/>
              <w:left w:val="single" w:sz="4" w:space="0" w:color="auto"/>
              <w:bottom w:val="nil"/>
              <w:right w:val="single" w:sz="4" w:space="0" w:color="auto"/>
            </w:tcBorders>
            <w:shd w:val="clear" w:color="000000" w:fill="FFFF99"/>
            <w:vAlign w:val="center"/>
            <w:hideMark/>
          </w:tcPr>
          <w:p w14:paraId="18617A91"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50g</w:t>
            </w:r>
          </w:p>
        </w:tc>
        <w:tc>
          <w:tcPr>
            <w:tcW w:w="468" w:type="dxa"/>
            <w:vMerge/>
            <w:tcBorders>
              <w:top w:val="nil"/>
              <w:left w:val="nil"/>
              <w:bottom w:val="nil"/>
              <w:right w:val="single" w:sz="4" w:space="0" w:color="auto"/>
            </w:tcBorders>
            <w:vAlign w:val="center"/>
            <w:hideMark/>
          </w:tcPr>
          <w:p w14:paraId="6EA7BF66" w14:textId="77777777" w:rsidR="00823902" w:rsidRPr="00CC1370" w:rsidRDefault="00823902" w:rsidP="00360740">
            <w:pPr>
              <w:spacing w:line="264" w:lineRule="auto"/>
              <w:rPr>
                <w:rFonts w:eastAsia="Times New Roman" w:cs="Arial"/>
                <w:color w:val="000000"/>
                <w:sz w:val="18"/>
                <w:lang w:val="sl-SI" w:eastAsia="sl-SI"/>
              </w:rPr>
            </w:pPr>
          </w:p>
        </w:tc>
      </w:tr>
      <w:tr w:rsidR="00823902" w:rsidRPr="00CC1370" w14:paraId="04039EA9" w14:textId="77777777" w:rsidTr="00360740">
        <w:trPr>
          <w:gridAfter w:val="1"/>
          <w:wAfter w:w="8" w:type="dxa"/>
          <w:trHeight w:val="253"/>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01396" w14:textId="77777777" w:rsidR="00823902" w:rsidRPr="00CC1370" w:rsidRDefault="00823902" w:rsidP="00360740">
            <w:pPr>
              <w:spacing w:line="264" w:lineRule="auto"/>
              <w:rPr>
                <w:rFonts w:eastAsia="Times New Roman" w:cs="Arial"/>
                <w:color w:val="000000"/>
                <w:sz w:val="18"/>
                <w:lang w:val="sl-SI" w:eastAsia="sl-SI"/>
              </w:rPr>
            </w:pPr>
            <w:r w:rsidRPr="00CC1370">
              <w:rPr>
                <w:rFonts w:eastAsia="Times New Roman" w:cs="Arial"/>
                <w:color w:val="000000"/>
                <w:sz w:val="18"/>
                <w:lang w:val="sl-SI" w:eastAsia="sl-SI"/>
              </w:rPr>
              <w:t>2018.</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20BC5256"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914</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73AF75D8"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517</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2D48E00C"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C7FA82"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0</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15E23860"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154</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22998AFA"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98</w:t>
            </w:r>
          </w:p>
        </w:tc>
        <w:tc>
          <w:tcPr>
            <w:tcW w:w="694" w:type="dxa"/>
            <w:tcBorders>
              <w:top w:val="single" w:sz="4" w:space="0" w:color="auto"/>
              <w:left w:val="nil"/>
              <w:bottom w:val="single" w:sz="4" w:space="0" w:color="auto"/>
              <w:right w:val="single" w:sz="4" w:space="0" w:color="auto"/>
            </w:tcBorders>
            <w:shd w:val="clear" w:color="auto" w:fill="auto"/>
            <w:vAlign w:val="center"/>
            <w:hideMark/>
          </w:tcPr>
          <w:p w14:paraId="777552F6"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114</w:t>
            </w:r>
          </w:p>
        </w:tc>
        <w:tc>
          <w:tcPr>
            <w:tcW w:w="559" w:type="dxa"/>
            <w:tcBorders>
              <w:top w:val="single" w:sz="4" w:space="0" w:color="auto"/>
              <w:left w:val="nil"/>
              <w:bottom w:val="single" w:sz="4" w:space="0" w:color="auto"/>
              <w:right w:val="single" w:sz="4" w:space="0" w:color="auto"/>
            </w:tcBorders>
            <w:shd w:val="clear" w:color="auto" w:fill="auto"/>
            <w:vAlign w:val="center"/>
            <w:hideMark/>
          </w:tcPr>
          <w:p w14:paraId="6AFCA5C5"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77</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797060E3"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223</w:t>
            </w:r>
          </w:p>
        </w:tc>
        <w:tc>
          <w:tcPr>
            <w:tcW w:w="468" w:type="dxa"/>
            <w:tcBorders>
              <w:top w:val="single" w:sz="4" w:space="0" w:color="auto"/>
              <w:left w:val="nil"/>
              <w:bottom w:val="single" w:sz="4" w:space="0" w:color="auto"/>
              <w:right w:val="single" w:sz="4" w:space="0" w:color="auto"/>
            </w:tcBorders>
            <w:shd w:val="clear" w:color="auto" w:fill="auto"/>
            <w:vAlign w:val="center"/>
            <w:hideMark/>
          </w:tcPr>
          <w:p w14:paraId="6741DB13"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148</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47E566B"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209</w:t>
            </w:r>
          </w:p>
        </w:tc>
        <w:tc>
          <w:tcPr>
            <w:tcW w:w="468" w:type="dxa"/>
            <w:tcBorders>
              <w:top w:val="single" w:sz="4" w:space="0" w:color="auto"/>
              <w:left w:val="nil"/>
              <w:bottom w:val="single" w:sz="4" w:space="0" w:color="auto"/>
              <w:right w:val="single" w:sz="4" w:space="0" w:color="auto"/>
            </w:tcBorders>
            <w:shd w:val="clear" w:color="auto" w:fill="auto"/>
            <w:vAlign w:val="center"/>
            <w:hideMark/>
          </w:tcPr>
          <w:p w14:paraId="5DC64400"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110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1A2B9AE1"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213</w:t>
            </w:r>
          </w:p>
        </w:tc>
        <w:tc>
          <w:tcPr>
            <w:tcW w:w="468" w:type="dxa"/>
            <w:tcBorders>
              <w:top w:val="single" w:sz="4" w:space="0" w:color="auto"/>
              <w:left w:val="nil"/>
              <w:bottom w:val="single" w:sz="4" w:space="0" w:color="auto"/>
              <w:right w:val="single" w:sz="4" w:space="0" w:color="auto"/>
            </w:tcBorders>
            <w:shd w:val="clear" w:color="auto" w:fill="auto"/>
            <w:vAlign w:val="center"/>
            <w:hideMark/>
          </w:tcPr>
          <w:p w14:paraId="15E16C47"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84</w:t>
            </w:r>
          </w:p>
        </w:tc>
      </w:tr>
      <w:tr w:rsidR="00823902" w:rsidRPr="00CC1370" w14:paraId="53AC5865" w14:textId="77777777" w:rsidTr="00360740">
        <w:trPr>
          <w:gridAfter w:val="1"/>
          <w:wAfter w:w="8" w:type="dxa"/>
          <w:trHeight w:val="253"/>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9EA7C15" w14:textId="77777777" w:rsidR="00823902" w:rsidRPr="00CC1370" w:rsidRDefault="00823902" w:rsidP="00360740">
            <w:pPr>
              <w:spacing w:line="264" w:lineRule="auto"/>
              <w:rPr>
                <w:rFonts w:eastAsia="Times New Roman" w:cs="Arial"/>
                <w:color w:val="000000"/>
                <w:sz w:val="18"/>
                <w:lang w:val="sl-SI" w:eastAsia="sl-SI"/>
              </w:rPr>
            </w:pPr>
            <w:r w:rsidRPr="00CC1370">
              <w:rPr>
                <w:rFonts w:eastAsia="Times New Roman" w:cs="Arial"/>
                <w:color w:val="000000"/>
                <w:sz w:val="18"/>
                <w:lang w:val="sl-SI" w:eastAsia="sl-SI"/>
              </w:rPr>
              <w:t>2019.</w:t>
            </w:r>
          </w:p>
        </w:tc>
        <w:tc>
          <w:tcPr>
            <w:tcW w:w="898" w:type="dxa"/>
            <w:tcBorders>
              <w:top w:val="nil"/>
              <w:left w:val="nil"/>
              <w:bottom w:val="single" w:sz="4" w:space="0" w:color="auto"/>
              <w:right w:val="single" w:sz="4" w:space="0" w:color="auto"/>
            </w:tcBorders>
            <w:shd w:val="clear" w:color="auto" w:fill="auto"/>
            <w:vAlign w:val="center"/>
            <w:hideMark/>
          </w:tcPr>
          <w:p w14:paraId="53A6FE6E"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726</w:t>
            </w:r>
          </w:p>
        </w:tc>
        <w:tc>
          <w:tcPr>
            <w:tcW w:w="577" w:type="dxa"/>
            <w:tcBorders>
              <w:top w:val="nil"/>
              <w:left w:val="nil"/>
              <w:bottom w:val="single" w:sz="4" w:space="0" w:color="auto"/>
              <w:right w:val="single" w:sz="4" w:space="0" w:color="auto"/>
            </w:tcBorders>
            <w:shd w:val="clear" w:color="auto" w:fill="auto"/>
            <w:vAlign w:val="center"/>
            <w:hideMark/>
          </w:tcPr>
          <w:p w14:paraId="487BA2C5"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392</w:t>
            </w:r>
          </w:p>
        </w:tc>
        <w:tc>
          <w:tcPr>
            <w:tcW w:w="580" w:type="dxa"/>
            <w:tcBorders>
              <w:top w:val="nil"/>
              <w:left w:val="nil"/>
              <w:bottom w:val="single" w:sz="4" w:space="0" w:color="auto"/>
              <w:right w:val="single" w:sz="4" w:space="0" w:color="auto"/>
            </w:tcBorders>
            <w:shd w:val="clear" w:color="auto" w:fill="auto"/>
            <w:vAlign w:val="center"/>
            <w:hideMark/>
          </w:tcPr>
          <w:p w14:paraId="4A202D1E"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2</w:t>
            </w:r>
          </w:p>
        </w:tc>
        <w:tc>
          <w:tcPr>
            <w:tcW w:w="567" w:type="dxa"/>
            <w:tcBorders>
              <w:top w:val="nil"/>
              <w:left w:val="nil"/>
              <w:bottom w:val="single" w:sz="4" w:space="0" w:color="auto"/>
              <w:right w:val="single" w:sz="4" w:space="0" w:color="auto"/>
            </w:tcBorders>
            <w:shd w:val="clear" w:color="auto" w:fill="auto"/>
            <w:vAlign w:val="center"/>
            <w:hideMark/>
          </w:tcPr>
          <w:p w14:paraId="4F6FB1A9"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2</w:t>
            </w:r>
          </w:p>
        </w:tc>
        <w:tc>
          <w:tcPr>
            <w:tcW w:w="672" w:type="dxa"/>
            <w:tcBorders>
              <w:top w:val="nil"/>
              <w:left w:val="nil"/>
              <w:bottom w:val="single" w:sz="4" w:space="0" w:color="auto"/>
              <w:right w:val="single" w:sz="4" w:space="0" w:color="auto"/>
            </w:tcBorders>
            <w:shd w:val="clear" w:color="auto" w:fill="auto"/>
            <w:vAlign w:val="center"/>
            <w:hideMark/>
          </w:tcPr>
          <w:p w14:paraId="0AFF9177"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96</w:t>
            </w:r>
          </w:p>
        </w:tc>
        <w:tc>
          <w:tcPr>
            <w:tcW w:w="514" w:type="dxa"/>
            <w:tcBorders>
              <w:top w:val="nil"/>
              <w:left w:val="nil"/>
              <w:bottom w:val="single" w:sz="4" w:space="0" w:color="auto"/>
              <w:right w:val="single" w:sz="4" w:space="0" w:color="auto"/>
            </w:tcBorders>
            <w:shd w:val="clear" w:color="auto" w:fill="auto"/>
            <w:vAlign w:val="center"/>
            <w:hideMark/>
          </w:tcPr>
          <w:p w14:paraId="097C3962"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56</w:t>
            </w:r>
          </w:p>
        </w:tc>
        <w:tc>
          <w:tcPr>
            <w:tcW w:w="694" w:type="dxa"/>
            <w:tcBorders>
              <w:top w:val="nil"/>
              <w:left w:val="nil"/>
              <w:bottom w:val="single" w:sz="4" w:space="0" w:color="auto"/>
              <w:right w:val="single" w:sz="4" w:space="0" w:color="auto"/>
            </w:tcBorders>
            <w:shd w:val="clear" w:color="auto" w:fill="auto"/>
            <w:vAlign w:val="center"/>
            <w:hideMark/>
          </w:tcPr>
          <w:p w14:paraId="7DB20C16"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72</w:t>
            </w:r>
          </w:p>
        </w:tc>
        <w:tc>
          <w:tcPr>
            <w:tcW w:w="559" w:type="dxa"/>
            <w:tcBorders>
              <w:top w:val="nil"/>
              <w:left w:val="nil"/>
              <w:bottom w:val="single" w:sz="4" w:space="0" w:color="auto"/>
              <w:right w:val="single" w:sz="4" w:space="0" w:color="auto"/>
            </w:tcBorders>
            <w:shd w:val="clear" w:color="auto" w:fill="auto"/>
            <w:vAlign w:val="center"/>
            <w:hideMark/>
          </w:tcPr>
          <w:p w14:paraId="32869DA1"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46</w:t>
            </w:r>
          </w:p>
        </w:tc>
        <w:tc>
          <w:tcPr>
            <w:tcW w:w="649" w:type="dxa"/>
            <w:tcBorders>
              <w:top w:val="nil"/>
              <w:left w:val="nil"/>
              <w:bottom w:val="single" w:sz="4" w:space="0" w:color="auto"/>
              <w:right w:val="single" w:sz="4" w:space="0" w:color="auto"/>
            </w:tcBorders>
            <w:shd w:val="clear" w:color="auto" w:fill="auto"/>
            <w:vAlign w:val="center"/>
            <w:hideMark/>
          </w:tcPr>
          <w:p w14:paraId="715A0A38"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172</w:t>
            </w:r>
          </w:p>
        </w:tc>
        <w:tc>
          <w:tcPr>
            <w:tcW w:w="468" w:type="dxa"/>
            <w:tcBorders>
              <w:top w:val="nil"/>
              <w:left w:val="nil"/>
              <w:bottom w:val="single" w:sz="4" w:space="0" w:color="auto"/>
              <w:right w:val="single" w:sz="4" w:space="0" w:color="auto"/>
            </w:tcBorders>
            <w:shd w:val="clear" w:color="auto" w:fill="auto"/>
            <w:vAlign w:val="center"/>
            <w:hideMark/>
          </w:tcPr>
          <w:p w14:paraId="2646F34B"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109</w:t>
            </w:r>
          </w:p>
        </w:tc>
        <w:tc>
          <w:tcPr>
            <w:tcW w:w="846" w:type="dxa"/>
            <w:tcBorders>
              <w:top w:val="nil"/>
              <w:left w:val="nil"/>
              <w:bottom w:val="single" w:sz="4" w:space="0" w:color="auto"/>
              <w:right w:val="single" w:sz="4" w:space="0" w:color="auto"/>
            </w:tcBorders>
            <w:shd w:val="clear" w:color="auto" w:fill="auto"/>
            <w:vAlign w:val="center"/>
            <w:hideMark/>
          </w:tcPr>
          <w:p w14:paraId="0AF03BEC"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179</w:t>
            </w:r>
          </w:p>
        </w:tc>
        <w:tc>
          <w:tcPr>
            <w:tcW w:w="468" w:type="dxa"/>
            <w:tcBorders>
              <w:top w:val="nil"/>
              <w:left w:val="nil"/>
              <w:bottom w:val="single" w:sz="4" w:space="0" w:color="auto"/>
              <w:right w:val="single" w:sz="4" w:space="0" w:color="auto"/>
            </w:tcBorders>
            <w:shd w:val="clear" w:color="auto" w:fill="auto"/>
            <w:vAlign w:val="center"/>
            <w:hideMark/>
          </w:tcPr>
          <w:p w14:paraId="3D377EA3"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100</w:t>
            </w:r>
          </w:p>
        </w:tc>
        <w:tc>
          <w:tcPr>
            <w:tcW w:w="648" w:type="dxa"/>
            <w:tcBorders>
              <w:top w:val="nil"/>
              <w:left w:val="nil"/>
              <w:bottom w:val="single" w:sz="4" w:space="0" w:color="auto"/>
              <w:right w:val="single" w:sz="4" w:space="0" w:color="auto"/>
            </w:tcBorders>
            <w:shd w:val="clear" w:color="auto" w:fill="auto"/>
            <w:vAlign w:val="center"/>
            <w:hideMark/>
          </w:tcPr>
          <w:p w14:paraId="15020C02"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205</w:t>
            </w:r>
          </w:p>
        </w:tc>
        <w:tc>
          <w:tcPr>
            <w:tcW w:w="468" w:type="dxa"/>
            <w:tcBorders>
              <w:top w:val="nil"/>
              <w:left w:val="nil"/>
              <w:bottom w:val="single" w:sz="4" w:space="0" w:color="auto"/>
              <w:right w:val="single" w:sz="4" w:space="0" w:color="auto"/>
            </w:tcBorders>
            <w:shd w:val="clear" w:color="auto" w:fill="auto"/>
            <w:vAlign w:val="center"/>
            <w:hideMark/>
          </w:tcPr>
          <w:p w14:paraId="0A936592"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79</w:t>
            </w:r>
          </w:p>
        </w:tc>
      </w:tr>
      <w:tr w:rsidR="00823902" w:rsidRPr="00CC1370" w14:paraId="2457FB08" w14:textId="77777777" w:rsidTr="00360740">
        <w:trPr>
          <w:gridAfter w:val="1"/>
          <w:wAfter w:w="8" w:type="dxa"/>
          <w:trHeight w:val="253"/>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5C80A0A" w14:textId="77777777" w:rsidR="00823902" w:rsidRPr="00CC1370" w:rsidRDefault="00823902" w:rsidP="00360740">
            <w:pPr>
              <w:spacing w:line="264" w:lineRule="auto"/>
              <w:rPr>
                <w:rFonts w:eastAsia="Times New Roman" w:cs="Arial"/>
                <w:color w:val="000000"/>
                <w:sz w:val="18"/>
                <w:lang w:val="sl-SI" w:eastAsia="sl-SI"/>
              </w:rPr>
            </w:pPr>
            <w:r w:rsidRPr="00CC1370">
              <w:rPr>
                <w:rFonts w:eastAsia="Times New Roman" w:cs="Arial"/>
                <w:color w:val="000000"/>
                <w:sz w:val="18"/>
                <w:lang w:val="sl-SI" w:eastAsia="sl-SI"/>
              </w:rPr>
              <w:t>VI.2020.</w:t>
            </w:r>
          </w:p>
        </w:tc>
        <w:tc>
          <w:tcPr>
            <w:tcW w:w="898" w:type="dxa"/>
            <w:tcBorders>
              <w:top w:val="nil"/>
              <w:left w:val="nil"/>
              <w:bottom w:val="single" w:sz="4" w:space="0" w:color="auto"/>
              <w:right w:val="single" w:sz="4" w:space="0" w:color="auto"/>
            </w:tcBorders>
            <w:shd w:val="clear" w:color="auto" w:fill="auto"/>
            <w:vAlign w:val="center"/>
            <w:hideMark/>
          </w:tcPr>
          <w:p w14:paraId="3635D1F6"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836</w:t>
            </w:r>
          </w:p>
        </w:tc>
        <w:tc>
          <w:tcPr>
            <w:tcW w:w="577" w:type="dxa"/>
            <w:tcBorders>
              <w:top w:val="nil"/>
              <w:left w:val="nil"/>
              <w:bottom w:val="single" w:sz="4" w:space="0" w:color="auto"/>
              <w:right w:val="single" w:sz="4" w:space="0" w:color="auto"/>
            </w:tcBorders>
            <w:shd w:val="clear" w:color="auto" w:fill="auto"/>
            <w:vAlign w:val="center"/>
            <w:hideMark/>
          </w:tcPr>
          <w:p w14:paraId="49C4AA46"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469</w:t>
            </w:r>
          </w:p>
        </w:tc>
        <w:tc>
          <w:tcPr>
            <w:tcW w:w="580" w:type="dxa"/>
            <w:tcBorders>
              <w:top w:val="nil"/>
              <w:left w:val="nil"/>
              <w:bottom w:val="single" w:sz="4" w:space="0" w:color="auto"/>
              <w:right w:val="single" w:sz="4" w:space="0" w:color="auto"/>
            </w:tcBorders>
            <w:shd w:val="clear" w:color="auto" w:fill="auto"/>
            <w:vAlign w:val="center"/>
            <w:hideMark/>
          </w:tcPr>
          <w:p w14:paraId="18C52C74"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3</w:t>
            </w:r>
          </w:p>
        </w:tc>
        <w:tc>
          <w:tcPr>
            <w:tcW w:w="567" w:type="dxa"/>
            <w:tcBorders>
              <w:top w:val="nil"/>
              <w:left w:val="nil"/>
              <w:bottom w:val="single" w:sz="4" w:space="0" w:color="auto"/>
              <w:right w:val="single" w:sz="4" w:space="0" w:color="auto"/>
            </w:tcBorders>
            <w:shd w:val="clear" w:color="auto" w:fill="auto"/>
            <w:vAlign w:val="center"/>
            <w:hideMark/>
          </w:tcPr>
          <w:p w14:paraId="5F471CA1"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2</w:t>
            </w:r>
          </w:p>
        </w:tc>
        <w:tc>
          <w:tcPr>
            <w:tcW w:w="672" w:type="dxa"/>
            <w:tcBorders>
              <w:top w:val="nil"/>
              <w:left w:val="nil"/>
              <w:bottom w:val="single" w:sz="4" w:space="0" w:color="auto"/>
              <w:right w:val="single" w:sz="4" w:space="0" w:color="auto"/>
            </w:tcBorders>
            <w:shd w:val="clear" w:color="auto" w:fill="auto"/>
            <w:vAlign w:val="center"/>
            <w:hideMark/>
          </w:tcPr>
          <w:p w14:paraId="4622390F"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91</w:t>
            </w:r>
          </w:p>
        </w:tc>
        <w:tc>
          <w:tcPr>
            <w:tcW w:w="514" w:type="dxa"/>
            <w:tcBorders>
              <w:top w:val="nil"/>
              <w:left w:val="nil"/>
              <w:bottom w:val="single" w:sz="4" w:space="0" w:color="auto"/>
              <w:right w:val="single" w:sz="4" w:space="0" w:color="auto"/>
            </w:tcBorders>
            <w:shd w:val="clear" w:color="auto" w:fill="auto"/>
            <w:vAlign w:val="center"/>
            <w:hideMark/>
          </w:tcPr>
          <w:p w14:paraId="29F3D5DC"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51</w:t>
            </w:r>
          </w:p>
        </w:tc>
        <w:tc>
          <w:tcPr>
            <w:tcW w:w="694" w:type="dxa"/>
            <w:tcBorders>
              <w:top w:val="nil"/>
              <w:left w:val="nil"/>
              <w:bottom w:val="single" w:sz="4" w:space="0" w:color="auto"/>
              <w:right w:val="single" w:sz="4" w:space="0" w:color="auto"/>
            </w:tcBorders>
            <w:shd w:val="clear" w:color="auto" w:fill="auto"/>
            <w:vAlign w:val="center"/>
            <w:hideMark/>
          </w:tcPr>
          <w:p w14:paraId="0A60117F"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85</w:t>
            </w:r>
          </w:p>
        </w:tc>
        <w:tc>
          <w:tcPr>
            <w:tcW w:w="559" w:type="dxa"/>
            <w:tcBorders>
              <w:top w:val="nil"/>
              <w:left w:val="nil"/>
              <w:bottom w:val="single" w:sz="4" w:space="0" w:color="auto"/>
              <w:right w:val="single" w:sz="4" w:space="0" w:color="auto"/>
            </w:tcBorders>
            <w:shd w:val="clear" w:color="auto" w:fill="auto"/>
            <w:vAlign w:val="center"/>
            <w:hideMark/>
          </w:tcPr>
          <w:p w14:paraId="228BEDEF"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56</w:t>
            </w:r>
          </w:p>
        </w:tc>
        <w:tc>
          <w:tcPr>
            <w:tcW w:w="649" w:type="dxa"/>
            <w:tcBorders>
              <w:top w:val="nil"/>
              <w:left w:val="nil"/>
              <w:bottom w:val="single" w:sz="4" w:space="0" w:color="auto"/>
              <w:right w:val="single" w:sz="4" w:space="0" w:color="auto"/>
            </w:tcBorders>
            <w:shd w:val="clear" w:color="auto" w:fill="auto"/>
            <w:vAlign w:val="center"/>
            <w:hideMark/>
          </w:tcPr>
          <w:p w14:paraId="6D33B786"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212</w:t>
            </w:r>
          </w:p>
        </w:tc>
        <w:tc>
          <w:tcPr>
            <w:tcW w:w="468" w:type="dxa"/>
            <w:tcBorders>
              <w:top w:val="nil"/>
              <w:left w:val="nil"/>
              <w:bottom w:val="single" w:sz="4" w:space="0" w:color="auto"/>
              <w:right w:val="single" w:sz="4" w:space="0" w:color="auto"/>
            </w:tcBorders>
            <w:shd w:val="clear" w:color="auto" w:fill="auto"/>
            <w:vAlign w:val="center"/>
            <w:hideMark/>
          </w:tcPr>
          <w:p w14:paraId="74147761"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138</w:t>
            </w:r>
          </w:p>
        </w:tc>
        <w:tc>
          <w:tcPr>
            <w:tcW w:w="846" w:type="dxa"/>
            <w:tcBorders>
              <w:top w:val="nil"/>
              <w:left w:val="nil"/>
              <w:bottom w:val="single" w:sz="4" w:space="0" w:color="auto"/>
              <w:right w:val="single" w:sz="4" w:space="0" w:color="auto"/>
            </w:tcBorders>
            <w:shd w:val="clear" w:color="auto" w:fill="auto"/>
            <w:vAlign w:val="center"/>
            <w:hideMark/>
          </w:tcPr>
          <w:p w14:paraId="5034AD10"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210</w:t>
            </w:r>
          </w:p>
        </w:tc>
        <w:tc>
          <w:tcPr>
            <w:tcW w:w="468" w:type="dxa"/>
            <w:tcBorders>
              <w:top w:val="nil"/>
              <w:left w:val="nil"/>
              <w:bottom w:val="single" w:sz="4" w:space="0" w:color="auto"/>
              <w:right w:val="single" w:sz="4" w:space="0" w:color="auto"/>
            </w:tcBorders>
            <w:shd w:val="clear" w:color="auto" w:fill="auto"/>
            <w:vAlign w:val="center"/>
            <w:hideMark/>
          </w:tcPr>
          <w:p w14:paraId="0FE01D27"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119</w:t>
            </w:r>
          </w:p>
        </w:tc>
        <w:tc>
          <w:tcPr>
            <w:tcW w:w="648" w:type="dxa"/>
            <w:tcBorders>
              <w:top w:val="nil"/>
              <w:left w:val="nil"/>
              <w:bottom w:val="single" w:sz="4" w:space="0" w:color="auto"/>
              <w:right w:val="single" w:sz="4" w:space="0" w:color="auto"/>
            </w:tcBorders>
            <w:shd w:val="clear" w:color="auto" w:fill="auto"/>
            <w:vAlign w:val="center"/>
            <w:hideMark/>
          </w:tcPr>
          <w:p w14:paraId="23CB0895"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235</w:t>
            </w:r>
          </w:p>
        </w:tc>
        <w:tc>
          <w:tcPr>
            <w:tcW w:w="468" w:type="dxa"/>
            <w:tcBorders>
              <w:top w:val="nil"/>
              <w:left w:val="nil"/>
              <w:bottom w:val="single" w:sz="4" w:space="0" w:color="auto"/>
              <w:right w:val="single" w:sz="4" w:space="0" w:color="auto"/>
            </w:tcBorders>
            <w:shd w:val="clear" w:color="auto" w:fill="auto"/>
            <w:vAlign w:val="center"/>
            <w:hideMark/>
          </w:tcPr>
          <w:p w14:paraId="3F15046F" w14:textId="77777777" w:rsidR="00823902" w:rsidRPr="00CC1370" w:rsidRDefault="00823902" w:rsidP="00360740">
            <w:pPr>
              <w:spacing w:line="264" w:lineRule="auto"/>
              <w:jc w:val="center"/>
              <w:rPr>
                <w:rFonts w:eastAsia="Times New Roman" w:cs="Arial"/>
                <w:color w:val="000000"/>
                <w:sz w:val="18"/>
                <w:lang w:val="sl-SI" w:eastAsia="sl-SI"/>
              </w:rPr>
            </w:pPr>
            <w:r w:rsidRPr="00CC1370">
              <w:rPr>
                <w:rFonts w:eastAsia="Times New Roman" w:cs="Arial"/>
                <w:color w:val="000000"/>
                <w:sz w:val="18"/>
                <w:lang w:val="sl-SI" w:eastAsia="sl-SI"/>
              </w:rPr>
              <w:t>103</w:t>
            </w:r>
          </w:p>
        </w:tc>
      </w:tr>
    </w:tbl>
    <w:p w14:paraId="5E461A2D" w14:textId="77777777" w:rsidR="00823902" w:rsidRPr="00CC1370" w:rsidRDefault="00823902" w:rsidP="00823902">
      <w:pPr>
        <w:spacing w:line="264" w:lineRule="auto"/>
        <w:rPr>
          <w:rFonts w:eastAsia="Cambria" w:cs="Arial"/>
          <w:color w:val="000000" w:themeColor="text1"/>
          <w:kern w:val="24"/>
          <w:szCs w:val="20"/>
        </w:rPr>
      </w:pPr>
    </w:p>
    <w:p w14:paraId="426719FF" w14:textId="77777777" w:rsidR="00823902" w:rsidRPr="00CC1370" w:rsidRDefault="00823902" w:rsidP="00823902">
      <w:pPr>
        <w:spacing w:line="264" w:lineRule="auto"/>
        <w:jc w:val="both"/>
        <w:rPr>
          <w:rFonts w:cs="Arial"/>
          <w:color w:val="000000" w:themeColor="text1"/>
          <w:sz w:val="22"/>
          <w:szCs w:val="22"/>
        </w:rPr>
      </w:pPr>
      <w:r w:rsidRPr="00CC1370">
        <w:rPr>
          <w:rFonts w:cs="Arial"/>
          <w:color w:val="000000" w:themeColor="text1"/>
          <w:sz w:val="22"/>
          <w:szCs w:val="22"/>
        </w:rPr>
        <w:t xml:space="preserve">U pogledu starosne strukture nezaposlenih primjećuje se smanjivanje broja mladih starosti do 30 godina na evidenciji. </w:t>
      </w:r>
      <w:r>
        <w:rPr>
          <w:rFonts w:cs="Arial"/>
          <w:color w:val="000000" w:themeColor="text1"/>
          <w:sz w:val="22"/>
          <w:szCs w:val="22"/>
        </w:rPr>
        <w:t xml:space="preserve"> U 2018. godini bilo je prijavljeno 266 mladih (29% svih nezaposlenih), dok se u 2019. godini njihov broj smanjio na 170 (23,4% svih nezaposlenih). </w:t>
      </w:r>
    </w:p>
    <w:p w14:paraId="085D29D3" w14:textId="77777777" w:rsidR="00823902" w:rsidRPr="00C33D64" w:rsidRDefault="00823902" w:rsidP="00823902">
      <w:pPr>
        <w:spacing w:line="264" w:lineRule="auto"/>
        <w:jc w:val="both"/>
        <w:rPr>
          <w:rFonts w:cs="Arial"/>
          <w:color w:val="000000" w:themeColor="text1"/>
          <w:sz w:val="22"/>
          <w:szCs w:val="22"/>
          <w:highlight w:val="yellow"/>
        </w:rPr>
      </w:pPr>
    </w:p>
    <w:p w14:paraId="791A437D" w14:textId="77777777" w:rsidR="00823902" w:rsidRDefault="00823902" w:rsidP="00823902">
      <w:pPr>
        <w:spacing w:line="264" w:lineRule="auto"/>
        <w:rPr>
          <w:rFonts w:eastAsia="Cambria" w:cs="Arial"/>
          <w:color w:val="000000" w:themeColor="text1"/>
          <w:kern w:val="24"/>
          <w:szCs w:val="20"/>
        </w:rPr>
      </w:pPr>
      <w:r w:rsidRPr="0080753F">
        <w:rPr>
          <w:rFonts w:eastAsia="Cambria" w:cs="Arial"/>
          <w:color w:val="000000" w:themeColor="text1"/>
          <w:kern w:val="24"/>
          <w:szCs w:val="20"/>
        </w:rPr>
        <w:t>Tabela 1</w:t>
      </w:r>
      <w:r>
        <w:rPr>
          <w:rFonts w:eastAsia="Cambria" w:cs="Arial"/>
          <w:color w:val="000000" w:themeColor="text1"/>
          <w:kern w:val="24"/>
          <w:szCs w:val="20"/>
        </w:rPr>
        <w:t>1</w:t>
      </w:r>
      <w:r w:rsidRPr="0080753F">
        <w:rPr>
          <w:rFonts w:eastAsia="Cambria" w:cs="Arial"/>
          <w:color w:val="000000" w:themeColor="text1"/>
          <w:kern w:val="24"/>
          <w:szCs w:val="20"/>
        </w:rPr>
        <w:t>:   Lica sa invaliditetom prijavljena na evidenciji Biroa rada Tuzi</w:t>
      </w:r>
    </w:p>
    <w:p w14:paraId="7F9C0951" w14:textId="77777777" w:rsidR="00823902" w:rsidRPr="00476C2B" w:rsidRDefault="00823902" w:rsidP="00823902">
      <w:pPr>
        <w:spacing w:line="264" w:lineRule="auto"/>
        <w:rPr>
          <w:rFonts w:cs="Arial"/>
          <w:i/>
          <w:color w:val="000000" w:themeColor="text1"/>
          <w:szCs w:val="20"/>
        </w:rPr>
      </w:pPr>
    </w:p>
    <w:tbl>
      <w:tblPr>
        <w:tblW w:w="8368"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78"/>
        <w:gridCol w:w="1118"/>
        <w:gridCol w:w="1007"/>
        <w:gridCol w:w="1062"/>
        <w:gridCol w:w="1130"/>
        <w:gridCol w:w="1118"/>
        <w:gridCol w:w="1155"/>
      </w:tblGrid>
      <w:tr w:rsidR="00823902" w:rsidRPr="00C33D64" w14:paraId="1A9F3B87" w14:textId="77777777" w:rsidTr="00360740">
        <w:trPr>
          <w:trHeight w:val="245"/>
        </w:trPr>
        <w:tc>
          <w:tcPr>
            <w:tcW w:w="1778" w:type="dxa"/>
            <w:vMerge w:val="restart"/>
            <w:shd w:val="clear" w:color="auto" w:fill="FFFF99"/>
            <w:tcMar>
              <w:top w:w="12" w:type="dxa"/>
              <w:left w:w="12" w:type="dxa"/>
              <w:bottom w:w="0" w:type="dxa"/>
              <w:right w:w="12" w:type="dxa"/>
            </w:tcMar>
            <w:vAlign w:val="center"/>
            <w:hideMark/>
          </w:tcPr>
          <w:p w14:paraId="201E72D2" w14:textId="77777777" w:rsidR="00823902" w:rsidRPr="00476C2B" w:rsidRDefault="00823902" w:rsidP="00360740">
            <w:pPr>
              <w:spacing w:line="264" w:lineRule="auto"/>
              <w:jc w:val="center"/>
              <w:rPr>
                <w:rFonts w:cs="Arial"/>
                <w:iCs/>
                <w:color w:val="000000" w:themeColor="text1"/>
                <w:sz w:val="18"/>
                <w:lang w:val="sl-SI"/>
              </w:rPr>
            </w:pPr>
          </w:p>
        </w:tc>
        <w:tc>
          <w:tcPr>
            <w:tcW w:w="2125" w:type="dxa"/>
            <w:gridSpan w:val="2"/>
            <w:shd w:val="clear" w:color="auto" w:fill="FFFF99"/>
            <w:tcMar>
              <w:top w:w="12" w:type="dxa"/>
              <w:left w:w="12" w:type="dxa"/>
              <w:bottom w:w="0" w:type="dxa"/>
              <w:right w:w="12" w:type="dxa"/>
            </w:tcMar>
            <w:vAlign w:val="center"/>
            <w:hideMark/>
          </w:tcPr>
          <w:p w14:paraId="4B27A8A5"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2018.</w:t>
            </w:r>
          </w:p>
        </w:tc>
        <w:tc>
          <w:tcPr>
            <w:tcW w:w="2192" w:type="dxa"/>
            <w:gridSpan w:val="2"/>
            <w:shd w:val="clear" w:color="auto" w:fill="FFFF99"/>
            <w:tcMar>
              <w:top w:w="12" w:type="dxa"/>
              <w:left w:w="12" w:type="dxa"/>
              <w:bottom w:w="0" w:type="dxa"/>
              <w:right w:w="12" w:type="dxa"/>
            </w:tcMar>
            <w:vAlign w:val="center"/>
            <w:hideMark/>
          </w:tcPr>
          <w:p w14:paraId="4B7DB149"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2019.</w:t>
            </w:r>
          </w:p>
        </w:tc>
        <w:tc>
          <w:tcPr>
            <w:tcW w:w="2273" w:type="dxa"/>
            <w:gridSpan w:val="2"/>
            <w:shd w:val="clear" w:color="auto" w:fill="FFFF99"/>
            <w:tcMar>
              <w:top w:w="12" w:type="dxa"/>
              <w:left w:w="12" w:type="dxa"/>
              <w:bottom w:w="0" w:type="dxa"/>
              <w:right w:w="12" w:type="dxa"/>
            </w:tcMar>
            <w:vAlign w:val="center"/>
            <w:hideMark/>
          </w:tcPr>
          <w:p w14:paraId="30071436"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VI.2020.</w:t>
            </w:r>
          </w:p>
        </w:tc>
      </w:tr>
      <w:tr w:rsidR="00823902" w:rsidRPr="00C33D64" w14:paraId="7757D0A1" w14:textId="77777777" w:rsidTr="00360740">
        <w:trPr>
          <w:trHeight w:val="263"/>
        </w:trPr>
        <w:tc>
          <w:tcPr>
            <w:tcW w:w="0" w:type="auto"/>
            <w:vMerge/>
            <w:shd w:val="clear" w:color="auto" w:fill="FFFF99"/>
            <w:vAlign w:val="center"/>
            <w:hideMark/>
          </w:tcPr>
          <w:p w14:paraId="69BB70B3" w14:textId="77777777" w:rsidR="00823902" w:rsidRPr="00476C2B" w:rsidRDefault="00823902" w:rsidP="00360740">
            <w:pPr>
              <w:spacing w:line="264" w:lineRule="auto"/>
              <w:jc w:val="center"/>
              <w:rPr>
                <w:rFonts w:cs="Arial"/>
                <w:iCs/>
                <w:color w:val="000000" w:themeColor="text1"/>
                <w:sz w:val="18"/>
                <w:lang w:val="sl-SI"/>
              </w:rPr>
            </w:pPr>
          </w:p>
        </w:tc>
        <w:tc>
          <w:tcPr>
            <w:tcW w:w="1118" w:type="dxa"/>
            <w:shd w:val="clear" w:color="auto" w:fill="FFFF99"/>
            <w:tcMar>
              <w:top w:w="12" w:type="dxa"/>
              <w:left w:w="12" w:type="dxa"/>
              <w:bottom w:w="0" w:type="dxa"/>
              <w:right w:w="12" w:type="dxa"/>
            </w:tcMar>
            <w:vAlign w:val="center"/>
            <w:hideMark/>
          </w:tcPr>
          <w:p w14:paraId="56DF67E1"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Total</w:t>
            </w:r>
          </w:p>
        </w:tc>
        <w:tc>
          <w:tcPr>
            <w:tcW w:w="1007" w:type="dxa"/>
            <w:shd w:val="clear" w:color="auto" w:fill="FFFF99"/>
            <w:tcMar>
              <w:top w:w="12" w:type="dxa"/>
              <w:left w:w="12" w:type="dxa"/>
              <w:bottom w:w="0" w:type="dxa"/>
              <w:right w:w="12" w:type="dxa"/>
            </w:tcMar>
            <w:vAlign w:val="center"/>
            <w:hideMark/>
          </w:tcPr>
          <w:p w14:paraId="53A10F4F"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ž</w:t>
            </w:r>
          </w:p>
        </w:tc>
        <w:tc>
          <w:tcPr>
            <w:tcW w:w="1062" w:type="dxa"/>
            <w:shd w:val="clear" w:color="auto" w:fill="FFFF99"/>
            <w:tcMar>
              <w:top w:w="12" w:type="dxa"/>
              <w:left w:w="12" w:type="dxa"/>
              <w:bottom w:w="0" w:type="dxa"/>
              <w:right w:w="12" w:type="dxa"/>
            </w:tcMar>
            <w:vAlign w:val="center"/>
            <w:hideMark/>
          </w:tcPr>
          <w:p w14:paraId="64D52B1B"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Total</w:t>
            </w:r>
          </w:p>
        </w:tc>
        <w:tc>
          <w:tcPr>
            <w:tcW w:w="1130" w:type="dxa"/>
            <w:shd w:val="clear" w:color="auto" w:fill="FFFF99"/>
            <w:tcMar>
              <w:top w:w="12" w:type="dxa"/>
              <w:left w:w="12" w:type="dxa"/>
              <w:bottom w:w="0" w:type="dxa"/>
              <w:right w:w="12" w:type="dxa"/>
            </w:tcMar>
            <w:vAlign w:val="center"/>
            <w:hideMark/>
          </w:tcPr>
          <w:p w14:paraId="60E389BE"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ž</w:t>
            </w:r>
          </w:p>
        </w:tc>
        <w:tc>
          <w:tcPr>
            <w:tcW w:w="1118" w:type="dxa"/>
            <w:shd w:val="clear" w:color="auto" w:fill="FFFF99"/>
            <w:tcMar>
              <w:top w:w="12" w:type="dxa"/>
              <w:left w:w="12" w:type="dxa"/>
              <w:bottom w:w="0" w:type="dxa"/>
              <w:right w:w="12" w:type="dxa"/>
            </w:tcMar>
            <w:vAlign w:val="center"/>
            <w:hideMark/>
          </w:tcPr>
          <w:p w14:paraId="14281D2F"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Total</w:t>
            </w:r>
          </w:p>
        </w:tc>
        <w:tc>
          <w:tcPr>
            <w:tcW w:w="1155" w:type="dxa"/>
            <w:shd w:val="clear" w:color="auto" w:fill="FFFF99"/>
            <w:tcMar>
              <w:top w:w="12" w:type="dxa"/>
              <w:left w:w="12" w:type="dxa"/>
              <w:bottom w:w="0" w:type="dxa"/>
              <w:right w:w="12" w:type="dxa"/>
            </w:tcMar>
            <w:vAlign w:val="center"/>
            <w:hideMark/>
          </w:tcPr>
          <w:p w14:paraId="61F461C6"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Ž</w:t>
            </w:r>
          </w:p>
        </w:tc>
      </w:tr>
      <w:tr w:rsidR="00823902" w:rsidRPr="00C33D64" w14:paraId="78AC8DFA" w14:textId="77777777" w:rsidTr="00360740">
        <w:trPr>
          <w:trHeight w:val="188"/>
        </w:trPr>
        <w:tc>
          <w:tcPr>
            <w:tcW w:w="1778" w:type="dxa"/>
            <w:shd w:val="clear" w:color="auto" w:fill="FFFFFF" w:themeFill="background1"/>
            <w:tcMar>
              <w:top w:w="12" w:type="dxa"/>
              <w:left w:w="12" w:type="dxa"/>
              <w:bottom w:w="0" w:type="dxa"/>
              <w:right w:w="12" w:type="dxa"/>
            </w:tcMar>
            <w:vAlign w:val="center"/>
            <w:hideMark/>
          </w:tcPr>
          <w:p w14:paraId="7EEB994F"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Tuzi</w:t>
            </w:r>
          </w:p>
        </w:tc>
        <w:tc>
          <w:tcPr>
            <w:tcW w:w="1118" w:type="dxa"/>
            <w:shd w:val="clear" w:color="auto" w:fill="FFFFFF" w:themeFill="background1"/>
            <w:tcMar>
              <w:top w:w="12" w:type="dxa"/>
              <w:left w:w="12" w:type="dxa"/>
              <w:bottom w:w="0" w:type="dxa"/>
              <w:right w:w="12" w:type="dxa"/>
            </w:tcMar>
            <w:vAlign w:val="center"/>
          </w:tcPr>
          <w:p w14:paraId="2F657066" w14:textId="77777777" w:rsidR="00823902" w:rsidRPr="00476C2B" w:rsidRDefault="00823902" w:rsidP="00360740">
            <w:pPr>
              <w:spacing w:line="264" w:lineRule="auto"/>
              <w:jc w:val="center"/>
              <w:rPr>
                <w:rFonts w:cs="Arial"/>
                <w:iCs/>
                <w:color w:val="000000" w:themeColor="text1"/>
                <w:sz w:val="18"/>
                <w:lang w:val="sl-SI"/>
              </w:rPr>
            </w:pPr>
            <w:r w:rsidRPr="00476C2B">
              <w:rPr>
                <w:rFonts w:eastAsia="Cambria" w:cs="Arial"/>
                <w:color w:val="000000" w:themeColor="dark1"/>
                <w:kern w:val="24"/>
                <w:sz w:val="18"/>
              </w:rPr>
              <w:t>49</w:t>
            </w:r>
          </w:p>
        </w:tc>
        <w:tc>
          <w:tcPr>
            <w:tcW w:w="1007" w:type="dxa"/>
            <w:shd w:val="clear" w:color="auto" w:fill="FFFFFF" w:themeFill="background1"/>
            <w:tcMar>
              <w:top w:w="12" w:type="dxa"/>
              <w:left w:w="12" w:type="dxa"/>
              <w:bottom w:w="0" w:type="dxa"/>
              <w:right w:w="12" w:type="dxa"/>
            </w:tcMar>
            <w:vAlign w:val="center"/>
          </w:tcPr>
          <w:p w14:paraId="6195C6E7" w14:textId="77777777" w:rsidR="00823902" w:rsidRPr="00476C2B" w:rsidRDefault="00823902" w:rsidP="00360740">
            <w:pPr>
              <w:spacing w:line="264" w:lineRule="auto"/>
              <w:jc w:val="center"/>
              <w:rPr>
                <w:rFonts w:cs="Arial"/>
                <w:iCs/>
                <w:color w:val="000000" w:themeColor="text1"/>
                <w:sz w:val="18"/>
                <w:lang w:val="sl-SI"/>
              </w:rPr>
            </w:pPr>
            <w:r w:rsidRPr="00476C2B">
              <w:rPr>
                <w:rFonts w:eastAsia="Cambria" w:cs="Arial"/>
                <w:color w:val="000000" w:themeColor="dark1"/>
                <w:kern w:val="24"/>
                <w:sz w:val="18"/>
              </w:rPr>
              <w:t>18</w:t>
            </w:r>
          </w:p>
        </w:tc>
        <w:tc>
          <w:tcPr>
            <w:tcW w:w="1062" w:type="dxa"/>
            <w:shd w:val="clear" w:color="auto" w:fill="FFFFFF" w:themeFill="background1"/>
            <w:tcMar>
              <w:top w:w="12" w:type="dxa"/>
              <w:left w:w="12" w:type="dxa"/>
              <w:bottom w:w="0" w:type="dxa"/>
              <w:right w:w="12" w:type="dxa"/>
            </w:tcMar>
            <w:vAlign w:val="center"/>
          </w:tcPr>
          <w:p w14:paraId="49FC818E" w14:textId="77777777" w:rsidR="00823902" w:rsidRPr="00476C2B" w:rsidRDefault="00823902" w:rsidP="00360740">
            <w:pPr>
              <w:spacing w:line="264" w:lineRule="auto"/>
              <w:jc w:val="center"/>
              <w:rPr>
                <w:rFonts w:cs="Arial"/>
                <w:iCs/>
                <w:color w:val="000000" w:themeColor="text1"/>
                <w:sz w:val="18"/>
                <w:lang w:val="sl-SI"/>
              </w:rPr>
            </w:pPr>
            <w:r w:rsidRPr="00476C2B">
              <w:rPr>
                <w:rFonts w:eastAsia="Cambria" w:cs="Arial"/>
                <w:color w:val="000000" w:themeColor="text1"/>
                <w:kern w:val="24"/>
                <w:sz w:val="18"/>
              </w:rPr>
              <w:t>139</w:t>
            </w:r>
          </w:p>
        </w:tc>
        <w:tc>
          <w:tcPr>
            <w:tcW w:w="1130" w:type="dxa"/>
            <w:shd w:val="clear" w:color="auto" w:fill="FFFFFF" w:themeFill="background1"/>
            <w:tcMar>
              <w:top w:w="12" w:type="dxa"/>
              <w:left w:w="12" w:type="dxa"/>
              <w:bottom w:w="0" w:type="dxa"/>
              <w:right w:w="12" w:type="dxa"/>
            </w:tcMar>
            <w:vAlign w:val="center"/>
          </w:tcPr>
          <w:p w14:paraId="7703052A" w14:textId="77777777" w:rsidR="00823902" w:rsidRPr="00476C2B" w:rsidRDefault="00823902" w:rsidP="00360740">
            <w:pPr>
              <w:spacing w:line="264" w:lineRule="auto"/>
              <w:jc w:val="center"/>
              <w:rPr>
                <w:rFonts w:cs="Arial"/>
                <w:iCs/>
                <w:color w:val="000000" w:themeColor="text1"/>
                <w:sz w:val="18"/>
                <w:lang w:val="sl-SI"/>
              </w:rPr>
            </w:pPr>
            <w:r w:rsidRPr="00476C2B">
              <w:rPr>
                <w:rFonts w:eastAsia="Cambria" w:cs="Arial"/>
                <w:color w:val="000000" w:themeColor="text1"/>
                <w:kern w:val="24"/>
                <w:sz w:val="18"/>
              </w:rPr>
              <w:t>62</w:t>
            </w:r>
          </w:p>
        </w:tc>
        <w:tc>
          <w:tcPr>
            <w:tcW w:w="1118" w:type="dxa"/>
            <w:shd w:val="clear" w:color="auto" w:fill="FFFFFF" w:themeFill="background1"/>
            <w:tcMar>
              <w:top w:w="12" w:type="dxa"/>
              <w:left w:w="12" w:type="dxa"/>
              <w:bottom w:w="0" w:type="dxa"/>
              <w:right w:w="12" w:type="dxa"/>
            </w:tcMar>
            <w:vAlign w:val="center"/>
          </w:tcPr>
          <w:p w14:paraId="49EA21A1" w14:textId="77777777" w:rsidR="00823902" w:rsidRPr="00476C2B" w:rsidRDefault="00823902" w:rsidP="00360740">
            <w:pPr>
              <w:spacing w:line="264" w:lineRule="auto"/>
              <w:jc w:val="center"/>
              <w:rPr>
                <w:rFonts w:cs="Arial"/>
                <w:iCs/>
                <w:color w:val="000000" w:themeColor="text1"/>
                <w:sz w:val="18"/>
                <w:lang w:val="sl-SI"/>
              </w:rPr>
            </w:pPr>
            <w:r w:rsidRPr="00476C2B">
              <w:rPr>
                <w:color w:val="000000"/>
                <w:sz w:val="18"/>
              </w:rPr>
              <w:t>137</w:t>
            </w:r>
          </w:p>
        </w:tc>
        <w:tc>
          <w:tcPr>
            <w:tcW w:w="1155" w:type="dxa"/>
            <w:shd w:val="clear" w:color="auto" w:fill="FFFFFF" w:themeFill="background1"/>
            <w:tcMar>
              <w:top w:w="12" w:type="dxa"/>
              <w:left w:w="12" w:type="dxa"/>
              <w:bottom w:w="0" w:type="dxa"/>
              <w:right w:w="12" w:type="dxa"/>
            </w:tcMar>
            <w:vAlign w:val="center"/>
          </w:tcPr>
          <w:p w14:paraId="3619039E" w14:textId="77777777" w:rsidR="00823902" w:rsidRPr="00476C2B" w:rsidRDefault="00823902" w:rsidP="00360740">
            <w:pPr>
              <w:spacing w:line="264" w:lineRule="auto"/>
              <w:jc w:val="center"/>
              <w:rPr>
                <w:rFonts w:cs="Arial"/>
                <w:iCs/>
                <w:color w:val="000000" w:themeColor="text1"/>
                <w:sz w:val="18"/>
                <w:lang w:val="sl-SI"/>
              </w:rPr>
            </w:pPr>
            <w:r w:rsidRPr="00476C2B">
              <w:rPr>
                <w:color w:val="000000"/>
                <w:sz w:val="18"/>
              </w:rPr>
              <w:t>64</w:t>
            </w:r>
          </w:p>
        </w:tc>
      </w:tr>
      <w:tr w:rsidR="00823902" w:rsidRPr="00C33D64" w14:paraId="32A8B6D0" w14:textId="77777777" w:rsidTr="00360740">
        <w:trPr>
          <w:trHeight w:val="279"/>
        </w:trPr>
        <w:tc>
          <w:tcPr>
            <w:tcW w:w="1778" w:type="dxa"/>
            <w:shd w:val="clear" w:color="auto" w:fill="FFFFFF" w:themeFill="background1"/>
            <w:tcMar>
              <w:top w:w="12" w:type="dxa"/>
              <w:left w:w="12" w:type="dxa"/>
              <w:bottom w:w="0" w:type="dxa"/>
              <w:right w:w="12" w:type="dxa"/>
            </w:tcMar>
            <w:vAlign w:val="center"/>
            <w:hideMark/>
          </w:tcPr>
          <w:p w14:paraId="0ECF97E6"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Crna Gora</w:t>
            </w:r>
          </w:p>
        </w:tc>
        <w:tc>
          <w:tcPr>
            <w:tcW w:w="1118" w:type="dxa"/>
            <w:shd w:val="clear" w:color="auto" w:fill="FFFFFF" w:themeFill="background1"/>
            <w:tcMar>
              <w:top w:w="12" w:type="dxa"/>
              <w:left w:w="12" w:type="dxa"/>
              <w:bottom w:w="0" w:type="dxa"/>
              <w:right w:w="12" w:type="dxa"/>
            </w:tcMar>
            <w:vAlign w:val="center"/>
            <w:hideMark/>
          </w:tcPr>
          <w:p w14:paraId="4D031192"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8222</w:t>
            </w:r>
          </w:p>
        </w:tc>
        <w:tc>
          <w:tcPr>
            <w:tcW w:w="1007" w:type="dxa"/>
            <w:shd w:val="clear" w:color="auto" w:fill="FFFFFF" w:themeFill="background1"/>
            <w:tcMar>
              <w:top w:w="12" w:type="dxa"/>
              <w:left w:w="12" w:type="dxa"/>
              <w:bottom w:w="0" w:type="dxa"/>
              <w:right w:w="12" w:type="dxa"/>
            </w:tcMar>
            <w:vAlign w:val="center"/>
            <w:hideMark/>
          </w:tcPr>
          <w:p w14:paraId="09C5DEAA"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4477</w:t>
            </w:r>
          </w:p>
        </w:tc>
        <w:tc>
          <w:tcPr>
            <w:tcW w:w="1062" w:type="dxa"/>
            <w:shd w:val="clear" w:color="auto" w:fill="FFFFFF" w:themeFill="background1"/>
            <w:tcMar>
              <w:top w:w="12" w:type="dxa"/>
              <w:left w:w="12" w:type="dxa"/>
              <w:bottom w:w="0" w:type="dxa"/>
              <w:right w:w="12" w:type="dxa"/>
            </w:tcMar>
            <w:vAlign w:val="center"/>
            <w:hideMark/>
          </w:tcPr>
          <w:p w14:paraId="06FBE452"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11163</w:t>
            </w:r>
          </w:p>
        </w:tc>
        <w:tc>
          <w:tcPr>
            <w:tcW w:w="1130" w:type="dxa"/>
            <w:shd w:val="clear" w:color="auto" w:fill="FFFFFF" w:themeFill="background1"/>
            <w:tcMar>
              <w:top w:w="12" w:type="dxa"/>
              <w:left w:w="12" w:type="dxa"/>
              <w:bottom w:w="0" w:type="dxa"/>
              <w:right w:w="12" w:type="dxa"/>
            </w:tcMar>
            <w:vAlign w:val="center"/>
            <w:hideMark/>
          </w:tcPr>
          <w:p w14:paraId="0872D8FC"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sl-SI"/>
              </w:rPr>
              <w:t>6720</w:t>
            </w:r>
          </w:p>
        </w:tc>
        <w:tc>
          <w:tcPr>
            <w:tcW w:w="1118" w:type="dxa"/>
            <w:shd w:val="clear" w:color="auto" w:fill="FFFFFF" w:themeFill="background1"/>
            <w:tcMar>
              <w:top w:w="12" w:type="dxa"/>
              <w:left w:w="12" w:type="dxa"/>
              <w:bottom w:w="0" w:type="dxa"/>
              <w:right w:w="12" w:type="dxa"/>
            </w:tcMar>
            <w:vAlign w:val="center"/>
          </w:tcPr>
          <w:p w14:paraId="38FB020E"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en-US"/>
              </w:rPr>
              <w:t>11067</w:t>
            </w:r>
          </w:p>
        </w:tc>
        <w:tc>
          <w:tcPr>
            <w:tcW w:w="1155" w:type="dxa"/>
            <w:shd w:val="clear" w:color="auto" w:fill="FFFFFF" w:themeFill="background1"/>
            <w:tcMar>
              <w:top w:w="12" w:type="dxa"/>
              <w:left w:w="12" w:type="dxa"/>
              <w:bottom w:w="0" w:type="dxa"/>
              <w:right w:w="12" w:type="dxa"/>
            </w:tcMar>
            <w:vAlign w:val="center"/>
          </w:tcPr>
          <w:p w14:paraId="108AAA02" w14:textId="77777777" w:rsidR="00823902" w:rsidRPr="00476C2B" w:rsidRDefault="00823902" w:rsidP="00360740">
            <w:pPr>
              <w:spacing w:line="264" w:lineRule="auto"/>
              <w:jc w:val="center"/>
              <w:rPr>
                <w:rFonts w:cs="Arial"/>
                <w:iCs/>
                <w:color w:val="000000" w:themeColor="text1"/>
                <w:sz w:val="18"/>
                <w:lang w:val="sl-SI"/>
              </w:rPr>
            </w:pPr>
            <w:r w:rsidRPr="00476C2B">
              <w:rPr>
                <w:rFonts w:cs="Arial"/>
                <w:iCs/>
                <w:color w:val="000000" w:themeColor="text1"/>
                <w:sz w:val="18"/>
                <w:lang w:val="en-US"/>
              </w:rPr>
              <w:t>6696</w:t>
            </w:r>
          </w:p>
        </w:tc>
      </w:tr>
    </w:tbl>
    <w:p w14:paraId="0D7A2A39" w14:textId="77777777" w:rsidR="00823902" w:rsidRPr="00C33D64" w:rsidRDefault="00823902" w:rsidP="00823902">
      <w:pPr>
        <w:spacing w:line="264" w:lineRule="auto"/>
        <w:jc w:val="both"/>
        <w:rPr>
          <w:rFonts w:cs="Arial"/>
          <w:iCs/>
          <w:color w:val="000000" w:themeColor="text1"/>
          <w:sz w:val="22"/>
          <w:szCs w:val="22"/>
          <w:highlight w:val="yellow"/>
        </w:rPr>
      </w:pPr>
    </w:p>
    <w:p w14:paraId="22B28C53" w14:textId="77777777" w:rsidR="00823902" w:rsidRPr="00494914" w:rsidRDefault="00823902" w:rsidP="00823902">
      <w:pPr>
        <w:spacing w:line="264" w:lineRule="auto"/>
        <w:jc w:val="both"/>
        <w:rPr>
          <w:rFonts w:cs="Arial"/>
          <w:iCs/>
          <w:color w:val="000000" w:themeColor="text1"/>
          <w:sz w:val="22"/>
          <w:szCs w:val="22"/>
        </w:rPr>
      </w:pPr>
      <w:r w:rsidRPr="00494914">
        <w:rPr>
          <w:rFonts w:cs="Arial"/>
          <w:iCs/>
          <w:color w:val="000000" w:themeColor="text1"/>
          <w:sz w:val="22"/>
          <w:szCs w:val="22"/>
        </w:rPr>
        <w:t xml:space="preserve">Na evidenciji Biroa rada Tuzi u 2019. </w:t>
      </w:r>
      <w:r>
        <w:rPr>
          <w:rFonts w:cs="Arial"/>
          <w:iCs/>
          <w:color w:val="000000" w:themeColor="text1"/>
          <w:sz w:val="22"/>
          <w:szCs w:val="22"/>
        </w:rPr>
        <w:t>g</w:t>
      </w:r>
      <w:r w:rsidRPr="00494914">
        <w:rPr>
          <w:rFonts w:cs="Arial"/>
          <w:iCs/>
          <w:color w:val="000000" w:themeColor="text1"/>
          <w:sz w:val="22"/>
          <w:szCs w:val="22"/>
        </w:rPr>
        <w:t>odini bilo</w:t>
      </w:r>
      <w:r>
        <w:rPr>
          <w:rFonts w:cs="Arial"/>
          <w:iCs/>
          <w:color w:val="000000" w:themeColor="text1"/>
          <w:sz w:val="22"/>
          <w:szCs w:val="22"/>
        </w:rPr>
        <w:t xml:space="preserve"> je</w:t>
      </w:r>
      <w:r w:rsidRPr="00494914">
        <w:rPr>
          <w:rFonts w:cs="Arial"/>
          <w:iCs/>
          <w:color w:val="000000" w:themeColor="text1"/>
          <w:sz w:val="22"/>
          <w:szCs w:val="22"/>
        </w:rPr>
        <w:t xml:space="preserve"> prijavljen</w:t>
      </w:r>
      <w:r>
        <w:rPr>
          <w:rFonts w:cs="Arial"/>
          <w:iCs/>
          <w:color w:val="000000" w:themeColor="text1"/>
          <w:sz w:val="22"/>
          <w:szCs w:val="22"/>
        </w:rPr>
        <w:t>o</w:t>
      </w:r>
      <w:r w:rsidRPr="00494914">
        <w:rPr>
          <w:rFonts w:cs="Arial"/>
          <w:iCs/>
          <w:color w:val="000000" w:themeColor="text1"/>
          <w:sz w:val="22"/>
          <w:szCs w:val="22"/>
        </w:rPr>
        <w:t xml:space="preserve"> ukupno 139 lica sa invaliditetom</w:t>
      </w:r>
      <w:r>
        <w:rPr>
          <w:rFonts w:cs="Arial"/>
          <w:iCs/>
          <w:color w:val="000000" w:themeColor="text1"/>
          <w:sz w:val="22"/>
          <w:szCs w:val="22"/>
        </w:rPr>
        <w:t>,</w:t>
      </w:r>
      <w:r w:rsidRPr="00494914">
        <w:rPr>
          <w:rFonts w:cs="Arial"/>
          <w:iCs/>
          <w:color w:val="000000" w:themeColor="text1"/>
          <w:sz w:val="22"/>
          <w:szCs w:val="22"/>
        </w:rPr>
        <w:t xml:space="preserve"> što predstavlja ogromno povećanje u odnosu na 2018. godinu kad ih je bilo 49.  U 2019.</w:t>
      </w:r>
      <w:r>
        <w:rPr>
          <w:rFonts w:cs="Arial"/>
          <w:iCs/>
          <w:color w:val="000000" w:themeColor="text1"/>
          <w:sz w:val="22"/>
          <w:szCs w:val="22"/>
        </w:rPr>
        <w:t xml:space="preserve"> </w:t>
      </w:r>
      <w:r w:rsidRPr="00494914">
        <w:rPr>
          <w:rFonts w:cs="Arial"/>
          <w:iCs/>
          <w:color w:val="000000" w:themeColor="text1"/>
          <w:sz w:val="22"/>
          <w:szCs w:val="22"/>
        </w:rPr>
        <w:t>godini njihovo učešće u ukupnoj nezaposlenosti iznosilo</w:t>
      </w:r>
      <w:r>
        <w:rPr>
          <w:rFonts w:cs="Arial"/>
          <w:iCs/>
          <w:color w:val="000000" w:themeColor="text1"/>
          <w:sz w:val="22"/>
          <w:szCs w:val="22"/>
        </w:rPr>
        <w:t xml:space="preserve"> je</w:t>
      </w:r>
      <w:r w:rsidRPr="00494914">
        <w:rPr>
          <w:rFonts w:cs="Arial"/>
          <w:iCs/>
          <w:color w:val="000000" w:themeColor="text1"/>
          <w:sz w:val="22"/>
          <w:szCs w:val="22"/>
        </w:rPr>
        <w:t xml:space="preserve"> 19,1%, što je ipak značajno manje od učešća lica sa invaliditetom u ukupnoj nezaposlenosti u Crnoj Gori (29,7%). </w:t>
      </w:r>
    </w:p>
    <w:p w14:paraId="36BE07CC" w14:textId="77777777" w:rsidR="00823902" w:rsidRDefault="00823902" w:rsidP="00823902">
      <w:pPr>
        <w:spacing w:line="264" w:lineRule="auto"/>
        <w:jc w:val="both"/>
        <w:rPr>
          <w:rFonts w:cs="Arial"/>
          <w:iCs/>
          <w:color w:val="000000" w:themeColor="text1"/>
          <w:sz w:val="22"/>
          <w:szCs w:val="22"/>
          <w:highlight w:val="yellow"/>
        </w:rPr>
      </w:pPr>
    </w:p>
    <w:p w14:paraId="333DE711" w14:textId="77777777" w:rsidR="00823902" w:rsidRPr="00E049F5" w:rsidRDefault="00823902" w:rsidP="00823902">
      <w:pPr>
        <w:spacing w:line="264" w:lineRule="auto"/>
        <w:jc w:val="both"/>
        <w:rPr>
          <w:rFonts w:cs="Arial"/>
          <w:iCs/>
          <w:color w:val="000000" w:themeColor="text1"/>
          <w:sz w:val="22"/>
          <w:szCs w:val="22"/>
        </w:rPr>
      </w:pPr>
      <w:r w:rsidRPr="00E049F5">
        <w:rPr>
          <w:rFonts w:cs="Arial"/>
          <w:iCs/>
          <w:color w:val="000000" w:themeColor="text1"/>
          <w:sz w:val="22"/>
          <w:szCs w:val="22"/>
        </w:rPr>
        <w:t xml:space="preserve">Posmatrano po stepenu obrazovanja među licima sa invaliditetom u </w:t>
      </w:r>
      <w:r>
        <w:rPr>
          <w:rFonts w:cs="Arial"/>
          <w:iCs/>
          <w:color w:val="000000" w:themeColor="text1"/>
          <w:sz w:val="22"/>
          <w:szCs w:val="22"/>
        </w:rPr>
        <w:t xml:space="preserve">opštini </w:t>
      </w:r>
      <w:r w:rsidRPr="00E049F5">
        <w:rPr>
          <w:rFonts w:cs="Arial"/>
          <w:iCs/>
          <w:color w:val="000000" w:themeColor="text1"/>
          <w:sz w:val="22"/>
          <w:szCs w:val="22"/>
        </w:rPr>
        <w:t>Tuzi preovlađuju nekvalifikovana lica (84 ili 60,4% svih nezaposlenih u 2019. godini), a zatim sl</w:t>
      </w:r>
      <w:r>
        <w:rPr>
          <w:rFonts w:cs="Arial"/>
          <w:iCs/>
          <w:color w:val="000000" w:themeColor="text1"/>
          <w:sz w:val="22"/>
          <w:szCs w:val="22"/>
        </w:rPr>
        <w:t>i</w:t>
      </w:r>
      <w:r w:rsidRPr="00E049F5">
        <w:rPr>
          <w:rFonts w:cs="Arial"/>
          <w:iCs/>
          <w:color w:val="000000" w:themeColor="text1"/>
          <w:sz w:val="22"/>
          <w:szCs w:val="22"/>
        </w:rPr>
        <w:t>jede srednjekvalifikovana (III. i IV. stepen stručne spreme).</w:t>
      </w:r>
    </w:p>
    <w:p w14:paraId="68D6355D" w14:textId="77777777" w:rsidR="00823902" w:rsidRPr="00E049F5" w:rsidRDefault="00823902" w:rsidP="00823902">
      <w:pPr>
        <w:spacing w:line="264" w:lineRule="auto"/>
        <w:jc w:val="both"/>
        <w:rPr>
          <w:color w:val="000000" w:themeColor="text1"/>
          <w:sz w:val="22"/>
          <w:szCs w:val="22"/>
        </w:rPr>
      </w:pPr>
    </w:p>
    <w:p w14:paraId="7CCA27D8" w14:textId="77777777" w:rsidR="00823902" w:rsidRPr="00E049F5" w:rsidRDefault="00823902" w:rsidP="00823902">
      <w:pPr>
        <w:spacing w:line="264" w:lineRule="auto"/>
        <w:jc w:val="both"/>
        <w:rPr>
          <w:color w:val="000000" w:themeColor="text1"/>
          <w:sz w:val="22"/>
          <w:szCs w:val="22"/>
        </w:rPr>
      </w:pPr>
      <w:r w:rsidRPr="00E049F5">
        <w:rPr>
          <w:color w:val="000000" w:themeColor="text1"/>
          <w:sz w:val="22"/>
          <w:szCs w:val="22"/>
        </w:rPr>
        <w:t xml:space="preserve">Oko 50% lica sa invaliditetom je starije od 50 godina. </w:t>
      </w:r>
    </w:p>
    <w:p w14:paraId="72677B5B" w14:textId="77777777" w:rsidR="00823902" w:rsidRPr="00C33D64" w:rsidRDefault="00823902" w:rsidP="00823902">
      <w:pPr>
        <w:pStyle w:val="Heading2"/>
        <w:spacing w:before="0" w:line="264" w:lineRule="auto"/>
        <w:rPr>
          <w:highlight w:val="yellow"/>
        </w:rPr>
      </w:pPr>
      <w:bookmarkStart w:id="66" w:name="_Toc44873764"/>
      <w:bookmarkStart w:id="67" w:name="_Toc52644730"/>
      <w:bookmarkStart w:id="68" w:name="_Toc52951743"/>
      <w:bookmarkStart w:id="69" w:name="_Toc54538961"/>
      <w:bookmarkStart w:id="70" w:name="_Toc54690412"/>
    </w:p>
    <w:p w14:paraId="06F455DC" w14:textId="77777777" w:rsidR="00823902" w:rsidRPr="00320B98" w:rsidRDefault="00823902" w:rsidP="00823902">
      <w:pPr>
        <w:pStyle w:val="Heading2"/>
        <w:spacing w:before="0" w:line="264" w:lineRule="auto"/>
      </w:pPr>
      <w:bookmarkStart w:id="71" w:name="_Toc55672986"/>
      <w:bookmarkStart w:id="72" w:name="_Toc57365267"/>
      <w:r w:rsidRPr="00320B98">
        <w:t xml:space="preserve">3.3 Programi i mjere Zavoda za zapošljavanje Biro rada </w:t>
      </w:r>
      <w:bookmarkEnd w:id="66"/>
      <w:bookmarkEnd w:id="67"/>
      <w:r w:rsidRPr="00320B98">
        <w:t>TUZI</w:t>
      </w:r>
      <w:r w:rsidRPr="00320B98">
        <w:rPr>
          <w:b w:val="0"/>
          <w:bCs/>
          <w:color w:val="auto"/>
          <w:sz w:val="20"/>
          <w:szCs w:val="20"/>
          <w:vertAlign w:val="superscript"/>
        </w:rPr>
        <w:footnoteReference w:id="11"/>
      </w:r>
      <w:bookmarkEnd w:id="68"/>
      <w:bookmarkEnd w:id="69"/>
      <w:bookmarkEnd w:id="70"/>
      <w:bookmarkEnd w:id="71"/>
      <w:bookmarkEnd w:id="72"/>
    </w:p>
    <w:p w14:paraId="668E9FE0" w14:textId="77777777" w:rsidR="00823902" w:rsidRPr="00C33D64" w:rsidRDefault="00823902" w:rsidP="00823902">
      <w:pPr>
        <w:pStyle w:val="Heading2"/>
        <w:spacing w:before="0" w:line="264" w:lineRule="auto"/>
        <w:rPr>
          <w:highlight w:val="yellow"/>
        </w:rPr>
      </w:pPr>
    </w:p>
    <w:p w14:paraId="0898551B" w14:textId="77777777" w:rsidR="00823902" w:rsidRPr="00320B98" w:rsidRDefault="00823902" w:rsidP="00823902">
      <w:pPr>
        <w:spacing w:line="264" w:lineRule="auto"/>
        <w:rPr>
          <w:i/>
          <w:iCs/>
          <w:sz w:val="22"/>
          <w:szCs w:val="22"/>
        </w:rPr>
      </w:pPr>
      <w:bookmarkStart w:id="73" w:name="_Toc52951744"/>
      <w:r w:rsidRPr="00320B98">
        <w:rPr>
          <w:i/>
          <w:iCs/>
          <w:sz w:val="22"/>
          <w:szCs w:val="22"/>
        </w:rPr>
        <w:t>Stručni tretman nezaposlenih lica</w:t>
      </w:r>
      <w:bookmarkEnd w:id="73"/>
    </w:p>
    <w:p w14:paraId="5705A288" w14:textId="77777777" w:rsidR="00823902" w:rsidRPr="00320B98" w:rsidRDefault="00823902" w:rsidP="00823902">
      <w:pPr>
        <w:spacing w:line="264" w:lineRule="auto"/>
        <w:rPr>
          <w:rFonts w:cs="Arial"/>
          <w:i/>
          <w:color w:val="000000" w:themeColor="text1"/>
          <w:sz w:val="18"/>
          <w:vertAlign w:val="superscript"/>
        </w:rPr>
      </w:pPr>
    </w:p>
    <w:p w14:paraId="0E391E51" w14:textId="77777777" w:rsidR="00823902" w:rsidRPr="00320B98" w:rsidRDefault="00823902" w:rsidP="00823902">
      <w:pPr>
        <w:spacing w:line="264" w:lineRule="auto"/>
        <w:jc w:val="both"/>
        <w:rPr>
          <w:rFonts w:cs="Arial"/>
          <w:sz w:val="22"/>
          <w:szCs w:val="22"/>
        </w:rPr>
      </w:pPr>
      <w:r w:rsidRPr="00320B98">
        <w:rPr>
          <w:rFonts w:cs="Arial"/>
          <w:sz w:val="22"/>
          <w:szCs w:val="22"/>
        </w:rPr>
        <w:t>Zavod za zapošljavanje Crne Gore u cilju pružanja pomoći nezaposlenim osobama vodi informativne razgovore i individualne intervjue, organizuje informativno-motivacione seminare i priprema individualne planove zapošljavanja.</w:t>
      </w:r>
    </w:p>
    <w:p w14:paraId="404CB3E9" w14:textId="77777777" w:rsidR="00823902" w:rsidRPr="00320B98" w:rsidRDefault="00823902" w:rsidP="00823902">
      <w:pPr>
        <w:spacing w:line="264" w:lineRule="auto"/>
        <w:jc w:val="both"/>
        <w:rPr>
          <w:rFonts w:cs="Arial"/>
          <w:color w:val="000000" w:themeColor="text1"/>
          <w:sz w:val="22"/>
          <w:szCs w:val="22"/>
        </w:rPr>
      </w:pPr>
    </w:p>
    <w:p w14:paraId="599ECB1C" w14:textId="77777777" w:rsidR="00823902" w:rsidRPr="00320B98" w:rsidRDefault="00823902" w:rsidP="00823902">
      <w:pPr>
        <w:spacing w:line="264" w:lineRule="auto"/>
        <w:jc w:val="both"/>
        <w:rPr>
          <w:rFonts w:cs="Arial"/>
          <w:color w:val="000000" w:themeColor="text1"/>
          <w:sz w:val="22"/>
          <w:szCs w:val="22"/>
        </w:rPr>
      </w:pPr>
      <w:r w:rsidRPr="00320B98">
        <w:rPr>
          <w:rFonts w:cs="Arial"/>
          <w:color w:val="000000" w:themeColor="text1"/>
          <w:sz w:val="22"/>
          <w:szCs w:val="22"/>
        </w:rPr>
        <w:t xml:space="preserve">U 2019. godini savjetodavne usluge sprovedene su za nezaposlena lica, kroz </w:t>
      </w:r>
      <w:r>
        <w:rPr>
          <w:rFonts w:cs="Arial"/>
          <w:color w:val="000000" w:themeColor="text1"/>
          <w:sz w:val="22"/>
          <w:szCs w:val="22"/>
        </w:rPr>
        <w:t>550</w:t>
      </w:r>
      <w:r w:rsidRPr="00320B98">
        <w:rPr>
          <w:rFonts w:cs="Arial"/>
          <w:color w:val="000000" w:themeColor="text1"/>
          <w:sz w:val="22"/>
          <w:szCs w:val="22"/>
        </w:rPr>
        <w:t xml:space="preserve"> intervjua i </w:t>
      </w:r>
      <w:r w:rsidRPr="009B26FA">
        <w:rPr>
          <w:color w:val="000000"/>
          <w:sz w:val="22"/>
          <w:szCs w:val="22"/>
        </w:rPr>
        <w:t>176</w:t>
      </w:r>
      <w:r>
        <w:rPr>
          <w:color w:val="000000"/>
          <w:sz w:val="22"/>
          <w:szCs w:val="22"/>
        </w:rPr>
        <w:t xml:space="preserve"> </w:t>
      </w:r>
      <w:r w:rsidRPr="00320B98">
        <w:rPr>
          <w:rFonts w:cs="Arial"/>
          <w:color w:val="000000" w:themeColor="text1"/>
          <w:sz w:val="22"/>
          <w:szCs w:val="22"/>
        </w:rPr>
        <w:t>informativni</w:t>
      </w:r>
      <w:r>
        <w:rPr>
          <w:rFonts w:cs="Arial"/>
          <w:color w:val="000000" w:themeColor="text1"/>
          <w:sz w:val="22"/>
          <w:szCs w:val="22"/>
        </w:rPr>
        <w:t>h</w:t>
      </w:r>
      <w:r w:rsidRPr="00320B98">
        <w:rPr>
          <w:rFonts w:cs="Arial"/>
          <w:color w:val="000000" w:themeColor="text1"/>
          <w:sz w:val="22"/>
          <w:szCs w:val="22"/>
        </w:rPr>
        <w:t xml:space="preserve"> razgovor</w:t>
      </w:r>
      <w:r>
        <w:rPr>
          <w:rFonts w:cs="Arial"/>
          <w:color w:val="000000" w:themeColor="text1"/>
          <w:sz w:val="22"/>
          <w:szCs w:val="22"/>
        </w:rPr>
        <w:t>a</w:t>
      </w:r>
      <w:r w:rsidRPr="00320B98">
        <w:rPr>
          <w:rFonts w:cs="Arial"/>
          <w:color w:val="000000" w:themeColor="text1"/>
          <w:sz w:val="22"/>
          <w:szCs w:val="22"/>
        </w:rPr>
        <w:t>. U skladu sa Zakonom o posredovanju pri zapošljavanju i pravima za vrijeme nezaposlenosti</w:t>
      </w:r>
      <w:r w:rsidRPr="00320B98">
        <w:rPr>
          <w:rStyle w:val="FootnoteReference"/>
          <w:rFonts w:cs="Arial"/>
          <w:color w:val="000000" w:themeColor="text1"/>
          <w:sz w:val="22"/>
          <w:szCs w:val="22"/>
        </w:rPr>
        <w:footnoteReference w:id="12"/>
      </w:r>
      <w:r w:rsidRPr="00320B98">
        <w:rPr>
          <w:rFonts w:cs="Arial"/>
          <w:color w:val="000000" w:themeColor="text1"/>
          <w:sz w:val="22"/>
          <w:szCs w:val="22"/>
        </w:rPr>
        <w:t xml:space="preserve"> utvrđuje se individualni plan zapošljavanja sa nezaposlenim licem u roku od 45 dana nakon prijave u evidenciju ZZZCG radi pripreme za zapošljavanje i aktivnog traženja zaposlenja. Savjetovanje se sprovodi i kroz informativno-motivacione radionice, u koje</w:t>
      </w:r>
      <w:r>
        <w:rPr>
          <w:rFonts w:cs="Arial"/>
          <w:color w:val="000000" w:themeColor="text1"/>
          <w:sz w:val="22"/>
          <w:szCs w:val="22"/>
        </w:rPr>
        <w:t xml:space="preserve"> je</w:t>
      </w:r>
      <w:r w:rsidRPr="00320B98">
        <w:rPr>
          <w:rFonts w:cs="Arial"/>
          <w:color w:val="000000" w:themeColor="text1"/>
          <w:sz w:val="22"/>
          <w:szCs w:val="22"/>
        </w:rPr>
        <w:t xml:space="preserve"> u 2019. godini u </w:t>
      </w:r>
      <w:r>
        <w:rPr>
          <w:rFonts w:cs="Arial"/>
          <w:color w:val="000000" w:themeColor="text1"/>
          <w:sz w:val="22"/>
          <w:szCs w:val="22"/>
        </w:rPr>
        <w:t>Tuzima</w:t>
      </w:r>
      <w:r w:rsidRPr="00320B98">
        <w:rPr>
          <w:rFonts w:cs="Arial"/>
          <w:color w:val="000000" w:themeColor="text1"/>
          <w:sz w:val="22"/>
          <w:szCs w:val="22"/>
        </w:rPr>
        <w:t xml:space="preserve"> bilo </w:t>
      </w:r>
      <w:r>
        <w:rPr>
          <w:rFonts w:cs="Arial"/>
          <w:color w:val="000000" w:themeColor="text1"/>
          <w:sz w:val="22"/>
          <w:szCs w:val="22"/>
        </w:rPr>
        <w:t>uključeno 55 nezaposlenih lica</w:t>
      </w:r>
      <w:r w:rsidRPr="00320B98">
        <w:rPr>
          <w:rFonts w:cs="Arial"/>
          <w:color w:val="000000" w:themeColor="text1"/>
          <w:sz w:val="22"/>
          <w:szCs w:val="22"/>
        </w:rPr>
        <w:t>.</w:t>
      </w:r>
    </w:p>
    <w:p w14:paraId="3BE2C65E" w14:textId="77777777" w:rsidR="00823902" w:rsidRDefault="00823902" w:rsidP="00823902">
      <w:pPr>
        <w:spacing w:line="264" w:lineRule="auto"/>
        <w:jc w:val="both"/>
        <w:rPr>
          <w:rFonts w:cs="Arial"/>
          <w:color w:val="000000" w:themeColor="text1"/>
          <w:sz w:val="22"/>
          <w:szCs w:val="22"/>
          <w:highlight w:val="yellow"/>
        </w:rPr>
      </w:pPr>
    </w:p>
    <w:p w14:paraId="05E0CBC9" w14:textId="77777777" w:rsidR="00823902" w:rsidRPr="001E637F" w:rsidRDefault="00823902" w:rsidP="00823902">
      <w:pPr>
        <w:spacing w:line="264" w:lineRule="auto"/>
        <w:jc w:val="both"/>
        <w:rPr>
          <w:rFonts w:cs="Arial"/>
          <w:bCs/>
          <w:i/>
          <w:iCs/>
          <w:color w:val="000000" w:themeColor="text1"/>
          <w:sz w:val="22"/>
          <w:szCs w:val="22"/>
          <w:highlight w:val="yellow"/>
        </w:rPr>
      </w:pPr>
      <w:r w:rsidRPr="001E637F">
        <w:rPr>
          <w:bCs/>
          <w:i/>
          <w:iCs/>
          <w:sz w:val="22"/>
          <w:szCs w:val="22"/>
          <w:lang w:val="bs-Latn-BA"/>
        </w:rPr>
        <w:t>Karijerno savjetovanje</w:t>
      </w:r>
    </w:p>
    <w:p w14:paraId="1BF68403" w14:textId="77777777" w:rsidR="00823902" w:rsidRPr="00AC7C41" w:rsidRDefault="00823902" w:rsidP="00823902">
      <w:pPr>
        <w:spacing w:line="264" w:lineRule="auto"/>
        <w:jc w:val="both"/>
        <w:rPr>
          <w:bCs/>
        </w:rPr>
      </w:pPr>
    </w:p>
    <w:p w14:paraId="5B331E16" w14:textId="77777777" w:rsidR="00823902" w:rsidRPr="005D101E" w:rsidRDefault="00823902" w:rsidP="00823902">
      <w:pPr>
        <w:spacing w:line="264" w:lineRule="auto"/>
        <w:jc w:val="both"/>
        <w:rPr>
          <w:sz w:val="22"/>
          <w:szCs w:val="22"/>
        </w:rPr>
      </w:pPr>
      <w:r w:rsidRPr="005D101E">
        <w:rPr>
          <w:sz w:val="22"/>
          <w:szCs w:val="22"/>
          <w:lang w:val="bs-Latn-BA"/>
        </w:rPr>
        <w:t>Usluge karijernog savjetovanja nijesu dostupne nezaposlenim licima u Tuzi</w:t>
      </w:r>
      <w:r>
        <w:rPr>
          <w:sz w:val="22"/>
          <w:szCs w:val="22"/>
          <w:lang w:val="bs-Latn-BA"/>
        </w:rPr>
        <w:t>ma</w:t>
      </w:r>
      <w:r w:rsidRPr="005D101E">
        <w:rPr>
          <w:sz w:val="22"/>
          <w:szCs w:val="22"/>
          <w:lang w:val="bs-Latn-BA"/>
        </w:rPr>
        <w:t xml:space="preserve">. </w:t>
      </w:r>
      <w:r>
        <w:rPr>
          <w:sz w:val="22"/>
          <w:szCs w:val="22"/>
          <w:lang w:val="bs-Latn-BA"/>
        </w:rPr>
        <w:t>Prema mišljenju lokalnih partnera n</w:t>
      </w:r>
      <w:r w:rsidRPr="005D101E">
        <w:rPr>
          <w:sz w:val="22"/>
          <w:szCs w:val="22"/>
        </w:rPr>
        <w:t xml:space="preserve">eophodno je </w:t>
      </w:r>
      <w:r w:rsidRPr="005D101E">
        <w:rPr>
          <w:i/>
          <w:iCs/>
          <w:sz w:val="22"/>
          <w:szCs w:val="22"/>
        </w:rPr>
        <w:t>jačanje kari</w:t>
      </w:r>
      <w:r>
        <w:rPr>
          <w:i/>
          <w:iCs/>
          <w:sz w:val="22"/>
          <w:szCs w:val="22"/>
        </w:rPr>
        <w:t>j</w:t>
      </w:r>
      <w:r w:rsidRPr="005D101E">
        <w:rPr>
          <w:i/>
          <w:iCs/>
          <w:sz w:val="22"/>
          <w:szCs w:val="22"/>
        </w:rPr>
        <w:t>ernog savjetovanja</w:t>
      </w:r>
      <w:r w:rsidRPr="005D101E">
        <w:rPr>
          <w:sz w:val="22"/>
          <w:szCs w:val="22"/>
        </w:rPr>
        <w:t xml:space="preserve"> za djecu, mlade</w:t>
      </w:r>
      <w:r>
        <w:rPr>
          <w:sz w:val="22"/>
          <w:szCs w:val="22"/>
        </w:rPr>
        <w:t>,</w:t>
      </w:r>
      <w:r w:rsidRPr="005D101E">
        <w:rPr>
          <w:sz w:val="22"/>
          <w:szCs w:val="22"/>
        </w:rPr>
        <w:t xml:space="preserve"> </w:t>
      </w:r>
      <w:r>
        <w:rPr>
          <w:sz w:val="22"/>
          <w:szCs w:val="22"/>
        </w:rPr>
        <w:t>k</w:t>
      </w:r>
      <w:r w:rsidRPr="005D101E">
        <w:rPr>
          <w:sz w:val="22"/>
          <w:szCs w:val="22"/>
        </w:rPr>
        <w:t>a</w:t>
      </w:r>
      <w:r>
        <w:rPr>
          <w:sz w:val="22"/>
          <w:szCs w:val="22"/>
        </w:rPr>
        <w:t>o</w:t>
      </w:r>
      <w:r w:rsidRPr="005D101E">
        <w:rPr>
          <w:sz w:val="22"/>
          <w:szCs w:val="22"/>
        </w:rPr>
        <w:t xml:space="preserve"> i odrasle. Potrebno je organizovati </w:t>
      </w:r>
      <w:r w:rsidRPr="005D101E">
        <w:rPr>
          <w:i/>
          <w:iCs/>
          <w:sz w:val="22"/>
          <w:szCs w:val="22"/>
        </w:rPr>
        <w:t xml:space="preserve">posjete srednjim školama za osnovnoškolce, upoznavanje sa sferom rada, zanimanjima </w:t>
      </w:r>
      <w:r w:rsidRPr="005D101E">
        <w:rPr>
          <w:i/>
          <w:iCs/>
          <w:sz w:val="22"/>
          <w:szCs w:val="22"/>
        </w:rPr>
        <w:lastRenderedPageBreak/>
        <w:t xml:space="preserve">i radnim mjestima </w:t>
      </w:r>
      <w:r w:rsidRPr="005D101E">
        <w:rPr>
          <w:sz w:val="22"/>
          <w:szCs w:val="22"/>
        </w:rPr>
        <w:t xml:space="preserve">(razgovori, posjete poslodavcima) i generalno uložiti napore u promjenu svjesti radne snage o potrebama </w:t>
      </w:r>
      <w:r>
        <w:rPr>
          <w:sz w:val="22"/>
          <w:szCs w:val="22"/>
        </w:rPr>
        <w:t>za</w:t>
      </w:r>
      <w:r w:rsidRPr="005D101E">
        <w:rPr>
          <w:sz w:val="22"/>
          <w:szCs w:val="22"/>
        </w:rPr>
        <w:t xml:space="preserve"> cjeloživotn</w:t>
      </w:r>
      <w:r>
        <w:rPr>
          <w:sz w:val="22"/>
          <w:szCs w:val="22"/>
        </w:rPr>
        <w:t>im</w:t>
      </w:r>
      <w:r w:rsidRPr="005D101E">
        <w:rPr>
          <w:sz w:val="22"/>
          <w:szCs w:val="22"/>
        </w:rPr>
        <w:t xml:space="preserve"> učenj</w:t>
      </w:r>
      <w:r>
        <w:rPr>
          <w:sz w:val="22"/>
          <w:szCs w:val="22"/>
        </w:rPr>
        <w:t>em</w:t>
      </w:r>
      <w:r w:rsidRPr="005D101E">
        <w:rPr>
          <w:sz w:val="22"/>
          <w:szCs w:val="22"/>
        </w:rPr>
        <w:t xml:space="preserve"> i aktivn</w:t>
      </w:r>
      <w:r>
        <w:rPr>
          <w:sz w:val="22"/>
          <w:szCs w:val="22"/>
        </w:rPr>
        <w:t>im</w:t>
      </w:r>
      <w:r w:rsidRPr="005D101E">
        <w:rPr>
          <w:sz w:val="22"/>
          <w:szCs w:val="22"/>
        </w:rPr>
        <w:t xml:space="preserve"> traženj</w:t>
      </w:r>
      <w:r>
        <w:rPr>
          <w:sz w:val="22"/>
          <w:szCs w:val="22"/>
        </w:rPr>
        <w:t>em</w:t>
      </w:r>
      <w:r w:rsidRPr="005D101E">
        <w:rPr>
          <w:sz w:val="22"/>
          <w:szCs w:val="22"/>
        </w:rPr>
        <w:t xml:space="preserve"> posla.</w:t>
      </w:r>
    </w:p>
    <w:p w14:paraId="53161845" w14:textId="77777777" w:rsidR="00823902" w:rsidRDefault="00823902" w:rsidP="00823902">
      <w:pPr>
        <w:spacing w:line="264" w:lineRule="auto"/>
        <w:rPr>
          <w:rFonts w:cs="Arial"/>
          <w:i/>
          <w:iCs/>
          <w:color w:val="000000" w:themeColor="text1"/>
          <w:sz w:val="22"/>
          <w:szCs w:val="22"/>
        </w:rPr>
      </w:pPr>
    </w:p>
    <w:p w14:paraId="11ADE696" w14:textId="77777777" w:rsidR="00823902" w:rsidRDefault="00823902" w:rsidP="00823902">
      <w:pPr>
        <w:spacing w:line="264" w:lineRule="auto"/>
        <w:rPr>
          <w:rFonts w:cs="Arial"/>
          <w:i/>
          <w:iCs/>
          <w:color w:val="000000" w:themeColor="text1"/>
          <w:sz w:val="22"/>
          <w:szCs w:val="22"/>
        </w:rPr>
      </w:pPr>
    </w:p>
    <w:p w14:paraId="5773C1F6" w14:textId="77777777" w:rsidR="00823902" w:rsidRDefault="00823902" w:rsidP="00823902">
      <w:pPr>
        <w:spacing w:line="264" w:lineRule="auto"/>
        <w:rPr>
          <w:rFonts w:cs="Arial"/>
          <w:i/>
          <w:iCs/>
          <w:color w:val="000000" w:themeColor="text1"/>
          <w:sz w:val="22"/>
          <w:szCs w:val="22"/>
        </w:rPr>
      </w:pPr>
    </w:p>
    <w:p w14:paraId="0EE4E06C" w14:textId="77777777" w:rsidR="00823902" w:rsidRPr="00320B98" w:rsidRDefault="00823902" w:rsidP="00823902">
      <w:pPr>
        <w:spacing w:line="264" w:lineRule="auto"/>
        <w:rPr>
          <w:rFonts w:cs="Arial"/>
          <w:i/>
          <w:iCs/>
          <w:color w:val="000000" w:themeColor="text1"/>
          <w:sz w:val="22"/>
          <w:szCs w:val="22"/>
        </w:rPr>
      </w:pPr>
      <w:r w:rsidRPr="00320B98">
        <w:rPr>
          <w:rFonts w:cs="Arial"/>
          <w:i/>
          <w:iCs/>
          <w:color w:val="000000" w:themeColor="text1"/>
          <w:sz w:val="22"/>
          <w:szCs w:val="22"/>
        </w:rPr>
        <w:t xml:space="preserve">Aktivne mjere zapošljavanja  </w:t>
      </w:r>
    </w:p>
    <w:p w14:paraId="7D8251D8" w14:textId="77777777" w:rsidR="00823902" w:rsidRPr="00C33D64" w:rsidRDefault="00823902" w:rsidP="00823902">
      <w:pPr>
        <w:spacing w:line="264" w:lineRule="auto"/>
        <w:jc w:val="both"/>
        <w:rPr>
          <w:rFonts w:cs="Arial"/>
          <w:color w:val="000000" w:themeColor="text1"/>
          <w:sz w:val="18"/>
          <w:highlight w:val="yellow"/>
        </w:rPr>
      </w:pPr>
    </w:p>
    <w:p w14:paraId="0B8AB7AB" w14:textId="77777777" w:rsidR="00823902" w:rsidRDefault="00823902" w:rsidP="00823902">
      <w:pPr>
        <w:spacing w:line="264" w:lineRule="auto"/>
        <w:jc w:val="both"/>
        <w:rPr>
          <w:rFonts w:cs="Arial"/>
          <w:color w:val="000000" w:themeColor="text1"/>
          <w:szCs w:val="20"/>
        </w:rPr>
      </w:pPr>
      <w:r w:rsidRPr="00320B98">
        <w:rPr>
          <w:rFonts w:cs="Arial"/>
          <w:color w:val="000000" w:themeColor="text1"/>
          <w:szCs w:val="20"/>
        </w:rPr>
        <w:t>Tabela 1</w:t>
      </w:r>
      <w:r>
        <w:rPr>
          <w:rFonts w:cs="Arial"/>
          <w:color w:val="000000" w:themeColor="text1"/>
          <w:szCs w:val="20"/>
        </w:rPr>
        <w:t>2</w:t>
      </w:r>
      <w:r w:rsidRPr="00320B98">
        <w:rPr>
          <w:rFonts w:cs="Arial"/>
          <w:color w:val="000000" w:themeColor="text1"/>
          <w:szCs w:val="20"/>
        </w:rPr>
        <w:t>: Uključivanje nezaposlenih u aktivne mjere zapošljavanja</w:t>
      </w:r>
    </w:p>
    <w:p w14:paraId="63B4D9AF" w14:textId="77777777" w:rsidR="00823902" w:rsidRPr="00320B98" w:rsidRDefault="00823902" w:rsidP="00823902">
      <w:pPr>
        <w:spacing w:line="264" w:lineRule="auto"/>
        <w:jc w:val="both"/>
        <w:rPr>
          <w:rFonts w:cs="Arial"/>
          <w:color w:val="000000" w:themeColor="text1"/>
          <w:szCs w:val="20"/>
        </w:rPr>
      </w:pPr>
    </w:p>
    <w:tbl>
      <w:tblPr>
        <w:tblW w:w="8533" w:type="dxa"/>
        <w:tblLayout w:type="fixed"/>
        <w:tblCellMar>
          <w:left w:w="70" w:type="dxa"/>
          <w:right w:w="70" w:type="dxa"/>
        </w:tblCellMar>
        <w:tblLook w:val="04A0" w:firstRow="1" w:lastRow="0" w:firstColumn="1" w:lastColumn="0" w:noHBand="0" w:noVBand="1"/>
      </w:tblPr>
      <w:tblGrid>
        <w:gridCol w:w="845"/>
        <w:gridCol w:w="1380"/>
        <w:gridCol w:w="1068"/>
        <w:gridCol w:w="1402"/>
        <w:gridCol w:w="1435"/>
        <w:gridCol w:w="1209"/>
        <w:gridCol w:w="1034"/>
        <w:gridCol w:w="160"/>
      </w:tblGrid>
      <w:tr w:rsidR="00823902" w:rsidRPr="00320B98" w14:paraId="20F7A4BA" w14:textId="77777777" w:rsidTr="00360740">
        <w:trPr>
          <w:gridAfter w:val="1"/>
          <w:wAfter w:w="160" w:type="dxa"/>
          <w:trHeight w:val="392"/>
        </w:trPr>
        <w:tc>
          <w:tcPr>
            <w:tcW w:w="845"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2C10021D" w14:textId="77777777" w:rsidR="00823902" w:rsidRPr="00320B98" w:rsidRDefault="00823902" w:rsidP="00360740">
            <w:pPr>
              <w:spacing w:line="264" w:lineRule="auto"/>
              <w:rPr>
                <w:rFonts w:eastAsia="Times New Roman" w:cs="Calibri"/>
                <w:color w:val="000000"/>
                <w:sz w:val="18"/>
                <w:lang w:val="sl-SI" w:eastAsia="sl-SI"/>
              </w:rPr>
            </w:pPr>
            <w:r w:rsidRPr="00320B98">
              <w:rPr>
                <w:rFonts w:eastAsia="Times New Roman" w:cs="Calibri"/>
                <w:color w:val="000000"/>
                <w:sz w:val="18"/>
                <w:lang w:val="sl-SI" w:eastAsia="sl-SI"/>
              </w:rPr>
              <w:t> </w:t>
            </w:r>
            <w:r>
              <w:rPr>
                <w:rFonts w:eastAsia="Times New Roman" w:cs="Calibri"/>
                <w:color w:val="000000"/>
                <w:sz w:val="18"/>
                <w:lang w:val="sl-SI" w:eastAsia="sl-SI"/>
              </w:rPr>
              <w:t>Godina</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7D2DEFD1" w14:textId="77777777" w:rsidR="00823902" w:rsidRPr="00320B98" w:rsidRDefault="00823902" w:rsidP="00360740">
            <w:pPr>
              <w:spacing w:line="264" w:lineRule="auto"/>
              <w:jc w:val="center"/>
              <w:rPr>
                <w:rFonts w:eastAsia="Times New Roman" w:cs="Calibri"/>
                <w:color w:val="000000"/>
                <w:sz w:val="18"/>
                <w:lang w:val="sl-SI" w:eastAsia="sl-SI"/>
              </w:rPr>
            </w:pPr>
            <w:r w:rsidRPr="00320B98">
              <w:rPr>
                <w:rFonts w:eastAsia="Times New Roman" w:cs="Calibri"/>
                <w:color w:val="000000"/>
                <w:sz w:val="18"/>
                <w:lang w:val="sl-SI" w:eastAsia="sl-SI"/>
              </w:rPr>
              <w:t>Obrazovanje i osposobljavanje odraslih</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66562A99" w14:textId="77777777" w:rsidR="00823902" w:rsidRPr="00320B98" w:rsidRDefault="00823902" w:rsidP="00360740">
            <w:pPr>
              <w:spacing w:line="264" w:lineRule="auto"/>
              <w:jc w:val="center"/>
              <w:rPr>
                <w:rFonts w:eastAsia="Times New Roman" w:cs="Calibri"/>
                <w:color w:val="000000"/>
                <w:sz w:val="18"/>
                <w:lang w:val="sl-SI" w:eastAsia="sl-SI"/>
              </w:rPr>
            </w:pPr>
            <w:r w:rsidRPr="00320B98">
              <w:rPr>
                <w:rFonts w:eastAsia="Times New Roman" w:cs="Calibri"/>
                <w:color w:val="000000"/>
                <w:sz w:val="18"/>
                <w:lang w:val="sl-SI" w:eastAsia="sl-SI"/>
              </w:rPr>
              <w:t>Javni radovi</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12AD0B39" w14:textId="77777777" w:rsidR="00823902" w:rsidRPr="00320B98" w:rsidRDefault="00823902" w:rsidP="00360740">
            <w:pPr>
              <w:spacing w:line="264" w:lineRule="auto"/>
              <w:jc w:val="center"/>
              <w:rPr>
                <w:rFonts w:eastAsia="Times New Roman" w:cs="Calibri"/>
                <w:color w:val="000000"/>
                <w:sz w:val="18"/>
                <w:lang w:val="sl-SI" w:eastAsia="sl-SI"/>
              </w:rPr>
            </w:pPr>
            <w:r w:rsidRPr="00320B98">
              <w:rPr>
                <w:rFonts w:eastAsia="Times New Roman" w:cs="Calibri"/>
                <w:color w:val="000000"/>
                <w:sz w:val="18"/>
                <w:lang w:val="sl-SI" w:eastAsia="sl-SI"/>
              </w:rPr>
              <w:t>Osposobljavanje za rad kod poslodavca</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139442CE" w14:textId="77777777" w:rsidR="00823902" w:rsidRPr="00320B98" w:rsidRDefault="00823902" w:rsidP="00360740">
            <w:pPr>
              <w:spacing w:line="264" w:lineRule="auto"/>
              <w:jc w:val="center"/>
              <w:rPr>
                <w:rFonts w:eastAsia="Times New Roman" w:cs="Calibri"/>
                <w:color w:val="000000"/>
                <w:sz w:val="18"/>
                <w:lang w:val="sl-SI" w:eastAsia="sl-SI"/>
              </w:rPr>
            </w:pPr>
            <w:r w:rsidRPr="00320B98">
              <w:rPr>
                <w:rFonts w:eastAsia="Times New Roman" w:cs="Calibri"/>
                <w:color w:val="000000"/>
                <w:sz w:val="18"/>
                <w:lang w:val="sl-SI" w:eastAsia="sl-SI"/>
              </w:rPr>
              <w:t>Osposobljavanje za samostalan rad</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39D39C0C" w14:textId="77777777" w:rsidR="00823902" w:rsidRPr="00320B98" w:rsidRDefault="00823902" w:rsidP="00360740">
            <w:pPr>
              <w:spacing w:line="264" w:lineRule="auto"/>
              <w:ind w:firstLineChars="100" w:firstLine="180"/>
              <w:rPr>
                <w:rFonts w:eastAsia="Times New Roman" w:cs="Calibri"/>
                <w:color w:val="000000"/>
                <w:sz w:val="18"/>
                <w:lang w:val="sl-SI" w:eastAsia="sl-SI"/>
              </w:rPr>
            </w:pPr>
            <w:r w:rsidRPr="00320B98">
              <w:rPr>
                <w:rFonts w:eastAsia="Times New Roman" w:cs="Calibri"/>
                <w:color w:val="000000"/>
                <w:sz w:val="18"/>
                <w:lang w:val="sl-SI" w:eastAsia="sl-SI"/>
              </w:rPr>
              <w:t>Program “Stop sivoj ekonomiji”</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6164F94" w14:textId="77777777" w:rsidR="00823902" w:rsidRPr="00320B98" w:rsidRDefault="00823902" w:rsidP="00360740">
            <w:pPr>
              <w:spacing w:line="264" w:lineRule="auto"/>
              <w:jc w:val="center"/>
              <w:rPr>
                <w:rFonts w:eastAsia="Times New Roman" w:cs="Calibri"/>
                <w:color w:val="000000"/>
                <w:sz w:val="18"/>
                <w:lang w:val="sl-SI" w:eastAsia="sl-SI"/>
              </w:rPr>
            </w:pPr>
            <w:r w:rsidRPr="00320B98">
              <w:rPr>
                <w:rFonts w:eastAsia="Times New Roman" w:cs="Calibri"/>
                <w:color w:val="000000"/>
                <w:sz w:val="18"/>
                <w:lang w:val="sl-SI" w:eastAsia="sl-SI"/>
              </w:rPr>
              <w:t>Ukupno</w:t>
            </w:r>
          </w:p>
        </w:tc>
      </w:tr>
      <w:tr w:rsidR="00823902" w:rsidRPr="00320B98" w14:paraId="615AA96E" w14:textId="77777777" w:rsidTr="00360740">
        <w:trPr>
          <w:trHeight w:val="384"/>
        </w:trPr>
        <w:tc>
          <w:tcPr>
            <w:tcW w:w="845"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14:paraId="577743BE" w14:textId="77777777" w:rsidR="00823902" w:rsidRPr="00320B98" w:rsidRDefault="00823902" w:rsidP="00360740">
            <w:pPr>
              <w:spacing w:line="264" w:lineRule="auto"/>
              <w:rPr>
                <w:rFonts w:eastAsia="Times New Roman" w:cs="Calibri"/>
                <w:color w:val="000000"/>
                <w:sz w:val="18"/>
                <w:lang w:val="sl-SI" w:eastAsia="sl-SI"/>
              </w:rPr>
            </w:pPr>
          </w:p>
        </w:tc>
        <w:tc>
          <w:tcPr>
            <w:tcW w:w="138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14:paraId="156EB781" w14:textId="77777777" w:rsidR="00823902" w:rsidRPr="00320B98" w:rsidRDefault="00823902" w:rsidP="00360740">
            <w:pPr>
              <w:spacing w:line="264" w:lineRule="auto"/>
              <w:rPr>
                <w:rFonts w:eastAsia="Times New Roman" w:cs="Calibri"/>
                <w:color w:val="000000"/>
                <w:sz w:val="18"/>
                <w:lang w:val="sl-SI" w:eastAsia="sl-SI"/>
              </w:rPr>
            </w:pPr>
          </w:p>
        </w:tc>
        <w:tc>
          <w:tcPr>
            <w:tcW w:w="1068"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14:paraId="53827D6B" w14:textId="77777777" w:rsidR="00823902" w:rsidRPr="00320B98" w:rsidRDefault="00823902" w:rsidP="00360740">
            <w:pPr>
              <w:spacing w:line="264" w:lineRule="auto"/>
              <w:rPr>
                <w:rFonts w:eastAsia="Times New Roman" w:cs="Calibri"/>
                <w:color w:val="000000"/>
                <w:sz w:val="18"/>
                <w:lang w:val="sl-SI" w:eastAsia="sl-SI"/>
              </w:rPr>
            </w:pPr>
          </w:p>
        </w:tc>
        <w:tc>
          <w:tcPr>
            <w:tcW w:w="1402"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14:paraId="50125C7E" w14:textId="77777777" w:rsidR="00823902" w:rsidRPr="00320B98" w:rsidRDefault="00823902" w:rsidP="00360740">
            <w:pPr>
              <w:spacing w:line="264" w:lineRule="auto"/>
              <w:rPr>
                <w:rFonts w:eastAsia="Times New Roman" w:cs="Calibri"/>
                <w:color w:val="000000"/>
                <w:sz w:val="18"/>
                <w:lang w:val="sl-SI" w:eastAsia="sl-SI"/>
              </w:rPr>
            </w:pPr>
          </w:p>
        </w:tc>
        <w:tc>
          <w:tcPr>
            <w:tcW w:w="1435"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14:paraId="6B7339D1" w14:textId="77777777" w:rsidR="00823902" w:rsidRPr="00320B98" w:rsidRDefault="00823902" w:rsidP="00360740">
            <w:pPr>
              <w:spacing w:line="264" w:lineRule="auto"/>
              <w:rPr>
                <w:rFonts w:eastAsia="Times New Roman" w:cs="Calibri"/>
                <w:color w:val="000000"/>
                <w:sz w:val="18"/>
                <w:lang w:val="sl-SI" w:eastAsia="sl-SI"/>
              </w:rPr>
            </w:pPr>
          </w:p>
        </w:tc>
        <w:tc>
          <w:tcPr>
            <w:tcW w:w="1209"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14:paraId="3E7E0448" w14:textId="77777777" w:rsidR="00823902" w:rsidRPr="00320B98" w:rsidRDefault="00823902" w:rsidP="00360740">
            <w:pPr>
              <w:spacing w:line="264" w:lineRule="auto"/>
              <w:rPr>
                <w:rFonts w:eastAsia="Times New Roman" w:cs="Calibri"/>
                <w:color w:val="000000"/>
                <w:sz w:val="18"/>
                <w:lang w:val="sl-SI" w:eastAsia="sl-SI"/>
              </w:rPr>
            </w:pPr>
          </w:p>
        </w:tc>
        <w:tc>
          <w:tcPr>
            <w:tcW w:w="1034"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14:paraId="037713A7" w14:textId="77777777" w:rsidR="00823902" w:rsidRPr="00320B98" w:rsidRDefault="00823902" w:rsidP="00360740">
            <w:pPr>
              <w:spacing w:line="264" w:lineRule="auto"/>
              <w:rPr>
                <w:rFonts w:eastAsia="Times New Roman" w:cs="Calibri"/>
                <w:color w:val="000000"/>
                <w:sz w:val="18"/>
                <w:lang w:val="sl-SI" w:eastAsia="sl-SI"/>
              </w:rPr>
            </w:pPr>
          </w:p>
        </w:tc>
        <w:tc>
          <w:tcPr>
            <w:tcW w:w="160" w:type="dxa"/>
            <w:tcBorders>
              <w:top w:val="nil"/>
              <w:left w:val="nil"/>
              <w:bottom w:val="nil"/>
              <w:right w:val="nil"/>
            </w:tcBorders>
            <w:shd w:val="clear" w:color="auto" w:fill="auto"/>
            <w:noWrap/>
            <w:vAlign w:val="bottom"/>
            <w:hideMark/>
          </w:tcPr>
          <w:p w14:paraId="0A39AAD0" w14:textId="77777777" w:rsidR="00823902" w:rsidRPr="00320B98" w:rsidRDefault="00823902" w:rsidP="00360740">
            <w:pPr>
              <w:spacing w:line="264" w:lineRule="auto"/>
              <w:jc w:val="center"/>
              <w:rPr>
                <w:rFonts w:eastAsia="Times New Roman" w:cs="Calibri"/>
                <w:color w:val="000000"/>
                <w:sz w:val="18"/>
                <w:lang w:val="sl-SI" w:eastAsia="sl-SI"/>
              </w:rPr>
            </w:pPr>
          </w:p>
        </w:tc>
      </w:tr>
      <w:tr w:rsidR="00823902" w:rsidRPr="00320B98" w14:paraId="1F291BF6" w14:textId="77777777" w:rsidTr="00360740">
        <w:trPr>
          <w:trHeight w:val="214"/>
        </w:trPr>
        <w:tc>
          <w:tcPr>
            <w:tcW w:w="8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22BFD1" w14:textId="77777777" w:rsidR="00823902" w:rsidRPr="00320B98" w:rsidRDefault="00823902" w:rsidP="00360740">
            <w:pPr>
              <w:spacing w:line="264" w:lineRule="auto"/>
              <w:rPr>
                <w:rFonts w:eastAsia="Times New Roman" w:cs="Calibri"/>
                <w:color w:val="000000"/>
                <w:sz w:val="18"/>
                <w:lang w:val="sl-SI" w:eastAsia="sl-SI"/>
              </w:rPr>
            </w:pPr>
            <w:r w:rsidRPr="00320B98">
              <w:rPr>
                <w:rFonts w:eastAsia="Times New Roman" w:cs="Calibri"/>
                <w:color w:val="000000"/>
                <w:sz w:val="18"/>
                <w:lang w:val="sl-SI" w:eastAsia="sl-SI"/>
              </w:rPr>
              <w:t>2019.</w:t>
            </w:r>
          </w:p>
        </w:tc>
        <w:tc>
          <w:tcPr>
            <w:tcW w:w="1380" w:type="dxa"/>
            <w:tcBorders>
              <w:top w:val="nil"/>
              <w:left w:val="nil"/>
              <w:bottom w:val="single" w:sz="4" w:space="0" w:color="auto"/>
              <w:right w:val="single" w:sz="4" w:space="0" w:color="auto"/>
            </w:tcBorders>
            <w:shd w:val="clear" w:color="auto" w:fill="auto"/>
            <w:noWrap/>
            <w:vAlign w:val="center"/>
            <w:hideMark/>
          </w:tcPr>
          <w:p w14:paraId="4625B37B" w14:textId="77777777" w:rsidR="00823902" w:rsidRPr="00320B98" w:rsidRDefault="00823902" w:rsidP="00360740">
            <w:pPr>
              <w:spacing w:line="264" w:lineRule="auto"/>
              <w:jc w:val="center"/>
              <w:rPr>
                <w:rFonts w:eastAsia="Times New Roman" w:cs="Calibri"/>
                <w:color w:val="000000"/>
                <w:sz w:val="18"/>
                <w:lang w:val="sl-SI" w:eastAsia="sl-SI"/>
              </w:rPr>
            </w:pPr>
            <w:r w:rsidRPr="00320B98">
              <w:rPr>
                <w:color w:val="000000"/>
                <w:sz w:val="18"/>
              </w:rPr>
              <w:t>5</w:t>
            </w:r>
          </w:p>
        </w:tc>
        <w:tc>
          <w:tcPr>
            <w:tcW w:w="1068" w:type="dxa"/>
            <w:tcBorders>
              <w:top w:val="nil"/>
              <w:left w:val="nil"/>
              <w:bottom w:val="single" w:sz="4" w:space="0" w:color="auto"/>
              <w:right w:val="single" w:sz="4" w:space="0" w:color="auto"/>
            </w:tcBorders>
            <w:shd w:val="clear" w:color="auto" w:fill="auto"/>
            <w:noWrap/>
            <w:vAlign w:val="center"/>
            <w:hideMark/>
          </w:tcPr>
          <w:p w14:paraId="2F634795" w14:textId="77777777" w:rsidR="00823902" w:rsidRPr="00320B98" w:rsidRDefault="00823902" w:rsidP="00360740">
            <w:pPr>
              <w:spacing w:line="264" w:lineRule="auto"/>
              <w:jc w:val="center"/>
              <w:rPr>
                <w:rFonts w:eastAsia="Times New Roman" w:cs="Calibri"/>
                <w:color w:val="000000"/>
                <w:sz w:val="18"/>
                <w:lang w:val="sl-SI" w:eastAsia="sl-SI"/>
              </w:rPr>
            </w:pPr>
            <w:r w:rsidRPr="00320B98">
              <w:rPr>
                <w:color w:val="000000"/>
                <w:sz w:val="18"/>
              </w:rPr>
              <w:t>18</w:t>
            </w:r>
          </w:p>
        </w:tc>
        <w:tc>
          <w:tcPr>
            <w:tcW w:w="1402" w:type="dxa"/>
            <w:tcBorders>
              <w:top w:val="nil"/>
              <w:left w:val="nil"/>
              <w:bottom w:val="single" w:sz="4" w:space="0" w:color="auto"/>
              <w:right w:val="single" w:sz="4" w:space="0" w:color="auto"/>
            </w:tcBorders>
            <w:shd w:val="clear" w:color="auto" w:fill="auto"/>
            <w:noWrap/>
            <w:vAlign w:val="center"/>
            <w:hideMark/>
          </w:tcPr>
          <w:p w14:paraId="0EBDE710" w14:textId="77777777" w:rsidR="00823902" w:rsidRPr="00320B98" w:rsidRDefault="00823902" w:rsidP="00360740">
            <w:pPr>
              <w:spacing w:line="264" w:lineRule="auto"/>
              <w:jc w:val="center"/>
              <w:rPr>
                <w:rFonts w:eastAsia="Times New Roman" w:cs="Calibri"/>
                <w:color w:val="000000"/>
                <w:sz w:val="18"/>
                <w:lang w:val="sl-SI" w:eastAsia="sl-SI"/>
              </w:rPr>
            </w:pPr>
            <w:r w:rsidRPr="00320B98">
              <w:rPr>
                <w:color w:val="000000"/>
                <w:sz w:val="18"/>
              </w:rPr>
              <w:t>0</w:t>
            </w:r>
          </w:p>
        </w:tc>
        <w:tc>
          <w:tcPr>
            <w:tcW w:w="1435" w:type="dxa"/>
            <w:tcBorders>
              <w:top w:val="nil"/>
              <w:left w:val="nil"/>
              <w:bottom w:val="single" w:sz="4" w:space="0" w:color="auto"/>
              <w:right w:val="single" w:sz="4" w:space="0" w:color="auto"/>
            </w:tcBorders>
            <w:shd w:val="clear" w:color="auto" w:fill="auto"/>
            <w:noWrap/>
            <w:vAlign w:val="center"/>
            <w:hideMark/>
          </w:tcPr>
          <w:p w14:paraId="265612AD" w14:textId="77777777" w:rsidR="00823902" w:rsidRPr="00320B98" w:rsidRDefault="00823902" w:rsidP="00360740">
            <w:pPr>
              <w:spacing w:line="264" w:lineRule="auto"/>
              <w:jc w:val="center"/>
              <w:rPr>
                <w:rFonts w:eastAsia="Times New Roman" w:cs="Calibri"/>
                <w:color w:val="000000"/>
                <w:sz w:val="18"/>
                <w:lang w:val="sl-SI" w:eastAsia="sl-SI"/>
              </w:rPr>
            </w:pPr>
            <w:r w:rsidRPr="00320B98">
              <w:rPr>
                <w:color w:val="000000"/>
                <w:sz w:val="18"/>
              </w:rPr>
              <w:t>1</w:t>
            </w:r>
          </w:p>
        </w:tc>
        <w:tc>
          <w:tcPr>
            <w:tcW w:w="1209" w:type="dxa"/>
            <w:tcBorders>
              <w:top w:val="nil"/>
              <w:left w:val="nil"/>
              <w:bottom w:val="single" w:sz="4" w:space="0" w:color="auto"/>
              <w:right w:val="single" w:sz="4" w:space="0" w:color="auto"/>
            </w:tcBorders>
            <w:shd w:val="clear" w:color="auto" w:fill="auto"/>
            <w:noWrap/>
            <w:vAlign w:val="center"/>
            <w:hideMark/>
          </w:tcPr>
          <w:p w14:paraId="4F1743B9" w14:textId="77777777" w:rsidR="00823902" w:rsidRPr="00320B98" w:rsidRDefault="00823902" w:rsidP="00360740">
            <w:pPr>
              <w:spacing w:line="264" w:lineRule="auto"/>
              <w:jc w:val="center"/>
              <w:rPr>
                <w:rFonts w:eastAsia="Times New Roman" w:cs="Calibri"/>
                <w:color w:val="000000"/>
                <w:sz w:val="18"/>
                <w:lang w:val="sl-SI" w:eastAsia="sl-SI"/>
              </w:rPr>
            </w:pPr>
            <w:r w:rsidRPr="00320B98">
              <w:rPr>
                <w:color w:val="000000"/>
                <w:sz w:val="18"/>
              </w:rPr>
              <w:t>4</w:t>
            </w:r>
          </w:p>
        </w:tc>
        <w:tc>
          <w:tcPr>
            <w:tcW w:w="1034" w:type="dxa"/>
            <w:tcBorders>
              <w:top w:val="nil"/>
              <w:left w:val="nil"/>
              <w:bottom w:val="single" w:sz="4" w:space="0" w:color="auto"/>
              <w:right w:val="single" w:sz="4" w:space="0" w:color="auto"/>
            </w:tcBorders>
            <w:shd w:val="clear" w:color="auto" w:fill="auto"/>
            <w:noWrap/>
            <w:vAlign w:val="bottom"/>
            <w:hideMark/>
          </w:tcPr>
          <w:p w14:paraId="4A8DF7FB" w14:textId="77777777" w:rsidR="00823902" w:rsidRPr="00320B98" w:rsidRDefault="00823902" w:rsidP="00360740">
            <w:pPr>
              <w:spacing w:line="264" w:lineRule="auto"/>
              <w:jc w:val="center"/>
              <w:rPr>
                <w:rFonts w:eastAsia="Times New Roman" w:cs="Calibri"/>
                <w:color w:val="000000"/>
                <w:sz w:val="18"/>
                <w:lang w:val="sl-SI" w:eastAsia="sl-SI"/>
              </w:rPr>
            </w:pPr>
            <w:r>
              <w:rPr>
                <w:rFonts w:eastAsia="Times New Roman" w:cs="Calibri"/>
                <w:color w:val="000000"/>
                <w:sz w:val="18"/>
                <w:lang w:val="sl-SI" w:eastAsia="sl-SI"/>
              </w:rPr>
              <w:t>2</w:t>
            </w:r>
            <w:r w:rsidRPr="00320B98">
              <w:rPr>
                <w:rFonts w:eastAsia="Times New Roman" w:cs="Calibri"/>
                <w:color w:val="000000"/>
                <w:sz w:val="18"/>
                <w:lang w:val="sl-SI" w:eastAsia="sl-SI"/>
              </w:rPr>
              <w:t>8</w:t>
            </w:r>
          </w:p>
        </w:tc>
        <w:tc>
          <w:tcPr>
            <w:tcW w:w="160" w:type="dxa"/>
            <w:vAlign w:val="center"/>
            <w:hideMark/>
          </w:tcPr>
          <w:p w14:paraId="436F47FA" w14:textId="77777777" w:rsidR="00823902" w:rsidRPr="00320B98" w:rsidRDefault="00823902" w:rsidP="00360740">
            <w:pPr>
              <w:spacing w:line="264" w:lineRule="auto"/>
              <w:rPr>
                <w:rFonts w:ascii="Times New Roman" w:eastAsia="Times New Roman" w:hAnsi="Times New Roman"/>
                <w:szCs w:val="20"/>
                <w:lang w:val="sl-SI" w:eastAsia="sl-SI"/>
              </w:rPr>
            </w:pPr>
          </w:p>
        </w:tc>
      </w:tr>
    </w:tbl>
    <w:p w14:paraId="0722738E" w14:textId="77777777" w:rsidR="00823902" w:rsidRPr="00320B98" w:rsidRDefault="00823902" w:rsidP="00823902">
      <w:pPr>
        <w:spacing w:line="264" w:lineRule="auto"/>
        <w:jc w:val="center"/>
        <w:rPr>
          <w:rFonts w:cs="Arial"/>
          <w:color w:val="000000" w:themeColor="text1"/>
          <w:sz w:val="18"/>
        </w:rPr>
      </w:pPr>
    </w:p>
    <w:p w14:paraId="4FB7B121" w14:textId="77777777" w:rsidR="00823902" w:rsidRPr="0008796D" w:rsidRDefault="00823902" w:rsidP="00823902">
      <w:pPr>
        <w:spacing w:line="264" w:lineRule="auto"/>
        <w:jc w:val="both"/>
        <w:rPr>
          <w:rFonts w:cs="Arial"/>
          <w:color w:val="000000" w:themeColor="text1"/>
          <w:sz w:val="22"/>
          <w:szCs w:val="22"/>
        </w:rPr>
      </w:pPr>
      <w:r w:rsidRPr="0008796D">
        <w:rPr>
          <w:rFonts w:cs="Arial"/>
          <w:color w:val="000000" w:themeColor="text1"/>
          <w:sz w:val="22"/>
          <w:szCs w:val="22"/>
        </w:rPr>
        <w:t xml:space="preserve">U mjere aktivne politike zapošljavanja u 2019. godini </w:t>
      </w:r>
      <w:r>
        <w:rPr>
          <w:rFonts w:cs="Arial"/>
          <w:color w:val="000000" w:themeColor="text1"/>
          <w:sz w:val="22"/>
          <w:szCs w:val="22"/>
        </w:rPr>
        <w:t xml:space="preserve">bilo je </w:t>
      </w:r>
      <w:r w:rsidRPr="0008796D">
        <w:rPr>
          <w:rFonts w:cs="Arial"/>
          <w:color w:val="000000" w:themeColor="text1"/>
          <w:sz w:val="22"/>
          <w:szCs w:val="22"/>
        </w:rPr>
        <w:t xml:space="preserve">uključeno </w:t>
      </w:r>
      <w:r>
        <w:rPr>
          <w:rFonts w:cs="Arial"/>
          <w:color w:val="000000" w:themeColor="text1"/>
          <w:sz w:val="22"/>
          <w:szCs w:val="22"/>
        </w:rPr>
        <w:t>2</w:t>
      </w:r>
      <w:r w:rsidRPr="0008796D">
        <w:rPr>
          <w:rFonts w:cs="Arial"/>
          <w:color w:val="000000" w:themeColor="text1"/>
          <w:sz w:val="22"/>
          <w:szCs w:val="22"/>
        </w:rPr>
        <w:t xml:space="preserve">8 lica, što predstavlja </w:t>
      </w:r>
      <w:r>
        <w:rPr>
          <w:rFonts w:cs="Arial"/>
          <w:color w:val="000000" w:themeColor="text1"/>
          <w:sz w:val="22"/>
          <w:szCs w:val="22"/>
        </w:rPr>
        <w:t>3,8</w:t>
      </w:r>
      <w:r w:rsidRPr="0008796D">
        <w:rPr>
          <w:rFonts w:cs="Arial"/>
          <w:color w:val="000000" w:themeColor="text1"/>
          <w:sz w:val="22"/>
          <w:szCs w:val="22"/>
        </w:rPr>
        <w:t>% prosječnog broja prijavljenih na evidenciji biroa u toj godini.</w:t>
      </w:r>
      <w:r>
        <w:rPr>
          <w:rFonts w:cs="Arial"/>
          <w:color w:val="000000" w:themeColor="text1"/>
          <w:sz w:val="22"/>
          <w:szCs w:val="22"/>
        </w:rPr>
        <w:t xml:space="preserve"> Obuhvat nezaposlenih lica mjerama aktivne politike zapošljavanja je manji od prosjeka u Crnoj Gori (6,0%).</w:t>
      </w:r>
    </w:p>
    <w:p w14:paraId="55130EB6" w14:textId="77777777" w:rsidR="00823902" w:rsidRDefault="00823902" w:rsidP="00823902">
      <w:pPr>
        <w:spacing w:line="264" w:lineRule="auto"/>
        <w:jc w:val="both"/>
        <w:rPr>
          <w:rFonts w:cs="Arial"/>
          <w:i/>
          <w:iCs/>
          <w:color w:val="000000" w:themeColor="text1"/>
          <w:sz w:val="22"/>
          <w:szCs w:val="22"/>
          <w:highlight w:val="yellow"/>
        </w:rPr>
      </w:pPr>
    </w:p>
    <w:p w14:paraId="57284025" w14:textId="77777777" w:rsidR="00823902" w:rsidRPr="00F211E9" w:rsidRDefault="00823902" w:rsidP="00823902">
      <w:pPr>
        <w:spacing w:line="264" w:lineRule="auto"/>
        <w:jc w:val="both"/>
        <w:rPr>
          <w:rFonts w:cs="Arial"/>
          <w:i/>
          <w:iCs/>
          <w:color w:val="000000" w:themeColor="text1"/>
          <w:sz w:val="22"/>
          <w:szCs w:val="22"/>
        </w:rPr>
      </w:pPr>
      <w:r w:rsidRPr="00F211E9">
        <w:rPr>
          <w:rFonts w:cs="Arial"/>
          <w:i/>
          <w:iCs/>
          <w:color w:val="000000" w:themeColor="text1"/>
          <w:sz w:val="22"/>
          <w:szCs w:val="22"/>
        </w:rPr>
        <w:t>Profesionalna rehabilitacija lica sa invaliditetom</w:t>
      </w:r>
    </w:p>
    <w:p w14:paraId="3E31B816" w14:textId="77777777" w:rsidR="00823902" w:rsidRPr="00F211E9" w:rsidRDefault="00823902" w:rsidP="00823902">
      <w:pPr>
        <w:spacing w:line="264" w:lineRule="auto"/>
        <w:jc w:val="both"/>
        <w:rPr>
          <w:rFonts w:cs="Arial"/>
          <w:i/>
          <w:iCs/>
          <w:color w:val="000000" w:themeColor="text1"/>
          <w:sz w:val="22"/>
          <w:szCs w:val="22"/>
        </w:rPr>
      </w:pPr>
    </w:p>
    <w:p w14:paraId="14700C5F" w14:textId="77777777" w:rsidR="00823902" w:rsidRPr="00F211E9" w:rsidRDefault="00823902" w:rsidP="00823902">
      <w:pPr>
        <w:pStyle w:val="NoSpacing"/>
        <w:spacing w:line="264" w:lineRule="auto"/>
        <w:jc w:val="both"/>
        <w:rPr>
          <w:rFonts w:ascii="Times New Roman" w:hAnsi="Times New Roman" w:cs="Times New Roman"/>
          <w:sz w:val="24"/>
          <w:szCs w:val="24"/>
        </w:rPr>
      </w:pPr>
      <w:r w:rsidRPr="00F211E9">
        <w:rPr>
          <w:rFonts w:ascii="Cambria" w:hAnsi="Cambria" w:cs="Times New Roman"/>
        </w:rPr>
        <w:t>U skladu sa Zakonom o profesionalnoj rehabilitaciji i zapošljavanju lica sa invaliditetom</w:t>
      </w:r>
      <w:r w:rsidRPr="00F211E9">
        <w:rPr>
          <w:rStyle w:val="FootnoteReference"/>
          <w:rFonts w:ascii="Cambria" w:hAnsi="Cambria" w:cs="Times New Roman"/>
        </w:rPr>
        <w:footnoteReference w:id="13"/>
      </w:r>
      <w:r w:rsidRPr="00F211E9">
        <w:rPr>
          <w:rFonts w:ascii="Cambria" w:hAnsi="Cambria" w:cs="Times New Roman"/>
        </w:rPr>
        <w:t xml:space="preserve">, u Zavodu za zapošljavanje Crne Gore organizovan je Fond za profesionalnu rehabilitaciju i zapošljavanje lica sa invaliditetom. Sredstva Fonda se prvenstveno obezbjeđuju iz posebnog doprinosa, koji uplaćuju poslodavci koji nijesu ispunili propisanu kvotu pri zapošljavanju lica sa invaliditetom. Sredstva Fonda, shodno Zakonu mogu se koristiti, za: mjere i aktivnosti profesionalne rehabilitacije za nezaposlena i zaposlena lica sa invaliditetom, sufinansiranje posebnih organizacija za zapošljavanje, programe </w:t>
      </w:r>
      <w:r w:rsidRPr="00F211E9">
        <w:rPr>
          <w:rFonts w:ascii="Cambria" w:hAnsi="Cambria" w:cs="Times New Roman"/>
        </w:rPr>
        <w:lastRenderedPageBreak/>
        <w:t>aktivne politike zapošljavanja u kojima učestvuju lica sa invaliditetom, subvencije, finansiranje grant šema i novčane pomoći za učesnike u mjerama profesionalne rehabilitacije</w:t>
      </w:r>
      <w:r>
        <w:rPr>
          <w:rFonts w:ascii="Cambria" w:hAnsi="Cambria" w:cs="Times New Roman"/>
        </w:rPr>
        <w:t>.</w:t>
      </w:r>
    </w:p>
    <w:p w14:paraId="29974CF7" w14:textId="77777777" w:rsidR="00823902" w:rsidRDefault="00823902" w:rsidP="00823902">
      <w:pPr>
        <w:spacing w:line="264" w:lineRule="auto"/>
        <w:jc w:val="both"/>
        <w:rPr>
          <w:rFonts w:cs="Arial"/>
          <w:color w:val="000000" w:themeColor="text1"/>
          <w:sz w:val="22"/>
          <w:szCs w:val="22"/>
        </w:rPr>
      </w:pPr>
    </w:p>
    <w:p w14:paraId="2C7058E7" w14:textId="77777777" w:rsidR="00823902" w:rsidRPr="00F211E9" w:rsidRDefault="00823902" w:rsidP="00823902">
      <w:pPr>
        <w:spacing w:line="264" w:lineRule="auto"/>
        <w:jc w:val="both"/>
        <w:rPr>
          <w:rFonts w:cs="Arial"/>
          <w:color w:val="000000" w:themeColor="text1"/>
          <w:sz w:val="22"/>
          <w:szCs w:val="22"/>
        </w:rPr>
      </w:pPr>
      <w:r w:rsidRPr="00F211E9">
        <w:rPr>
          <w:rFonts w:cs="Arial"/>
          <w:color w:val="000000" w:themeColor="text1"/>
          <w:sz w:val="22"/>
          <w:szCs w:val="22"/>
        </w:rPr>
        <w:t xml:space="preserve">U mjere profesionalne rehabilitacije u 2019. godini </w:t>
      </w:r>
      <w:r>
        <w:rPr>
          <w:rFonts w:cs="Arial"/>
          <w:color w:val="000000" w:themeColor="text1"/>
          <w:sz w:val="22"/>
          <w:szCs w:val="22"/>
        </w:rPr>
        <w:t xml:space="preserve">bilo je </w:t>
      </w:r>
      <w:r w:rsidRPr="00F211E9">
        <w:rPr>
          <w:rFonts w:cs="Arial"/>
          <w:color w:val="000000" w:themeColor="text1"/>
          <w:sz w:val="22"/>
          <w:szCs w:val="22"/>
        </w:rPr>
        <w:t>uključeno 10 lica sa invaliditetom</w:t>
      </w:r>
      <w:r>
        <w:rPr>
          <w:rFonts w:cs="Arial"/>
          <w:color w:val="000000" w:themeColor="text1"/>
          <w:sz w:val="22"/>
          <w:szCs w:val="22"/>
        </w:rPr>
        <w:t xml:space="preserve"> iz opštine Tuzi</w:t>
      </w:r>
      <w:r w:rsidRPr="00F211E9">
        <w:rPr>
          <w:rFonts w:cs="Arial"/>
          <w:color w:val="000000" w:themeColor="text1"/>
          <w:sz w:val="22"/>
          <w:szCs w:val="22"/>
        </w:rPr>
        <w:t>.</w:t>
      </w:r>
    </w:p>
    <w:p w14:paraId="6D0F6018" w14:textId="77777777" w:rsidR="00823902" w:rsidRPr="00F211E9" w:rsidRDefault="00823902" w:rsidP="00823902">
      <w:pPr>
        <w:spacing w:line="264" w:lineRule="auto"/>
        <w:jc w:val="both"/>
        <w:rPr>
          <w:rFonts w:cs="Arial"/>
          <w:i/>
          <w:iCs/>
          <w:color w:val="000000" w:themeColor="text1"/>
          <w:sz w:val="22"/>
          <w:szCs w:val="22"/>
        </w:rPr>
      </w:pPr>
    </w:p>
    <w:p w14:paraId="01E6722E" w14:textId="77777777" w:rsidR="00823902" w:rsidRPr="00F211E9" w:rsidRDefault="00823902" w:rsidP="00823902">
      <w:pPr>
        <w:spacing w:line="264" w:lineRule="auto"/>
        <w:jc w:val="both"/>
        <w:rPr>
          <w:rFonts w:cs="Arial"/>
          <w:i/>
          <w:iCs/>
          <w:color w:val="000000" w:themeColor="text1"/>
          <w:sz w:val="22"/>
          <w:szCs w:val="22"/>
        </w:rPr>
      </w:pPr>
      <w:r w:rsidRPr="00F211E9">
        <w:rPr>
          <w:rFonts w:cs="Arial"/>
          <w:i/>
          <w:iCs/>
          <w:color w:val="000000" w:themeColor="text1"/>
          <w:sz w:val="22"/>
          <w:szCs w:val="22"/>
        </w:rPr>
        <w:t>Program stručnog osposobljavanja lica sa stečenim visokim obrazovanjem</w:t>
      </w:r>
    </w:p>
    <w:p w14:paraId="00B71320" w14:textId="77777777" w:rsidR="00823902" w:rsidRPr="00F211E9" w:rsidRDefault="00823902" w:rsidP="00823902">
      <w:pPr>
        <w:spacing w:line="264" w:lineRule="auto"/>
        <w:jc w:val="both"/>
        <w:rPr>
          <w:rFonts w:cs="Arial"/>
          <w:i/>
          <w:iCs/>
          <w:color w:val="000000" w:themeColor="text1"/>
          <w:sz w:val="16"/>
          <w:szCs w:val="16"/>
        </w:rPr>
      </w:pPr>
    </w:p>
    <w:p w14:paraId="0A655FE3" w14:textId="77777777" w:rsidR="00823902" w:rsidRPr="00F211E9" w:rsidRDefault="00823902" w:rsidP="00823902">
      <w:pPr>
        <w:spacing w:line="264" w:lineRule="auto"/>
        <w:jc w:val="both"/>
        <w:rPr>
          <w:rFonts w:cs="Arial"/>
          <w:color w:val="000000" w:themeColor="text1"/>
          <w:sz w:val="22"/>
          <w:szCs w:val="22"/>
        </w:rPr>
      </w:pPr>
      <w:r w:rsidRPr="00F211E9">
        <w:rPr>
          <w:rFonts w:cs="Arial"/>
          <w:color w:val="000000" w:themeColor="text1"/>
          <w:sz w:val="22"/>
          <w:szCs w:val="22"/>
        </w:rPr>
        <w:t>U Program stručnog osposobljavanja lica sa stečenim visokim obrazovanjem u Tuzi</w:t>
      </w:r>
      <w:r>
        <w:rPr>
          <w:rFonts w:cs="Arial"/>
          <w:color w:val="000000" w:themeColor="text1"/>
          <w:sz w:val="22"/>
          <w:szCs w:val="22"/>
        </w:rPr>
        <w:t>ma</w:t>
      </w:r>
      <w:r w:rsidRPr="00F211E9">
        <w:rPr>
          <w:rFonts w:cs="Arial"/>
          <w:color w:val="000000" w:themeColor="text1"/>
          <w:sz w:val="22"/>
          <w:szCs w:val="22"/>
        </w:rPr>
        <w:t xml:space="preserve"> nije bilo uključeno nijedno lice. </w:t>
      </w:r>
    </w:p>
    <w:p w14:paraId="6E1C46D9" w14:textId="77777777" w:rsidR="00823902" w:rsidRPr="00C33D64" w:rsidRDefault="00823902" w:rsidP="00823902">
      <w:pPr>
        <w:pStyle w:val="Heading2"/>
        <w:spacing w:before="0" w:line="264" w:lineRule="auto"/>
        <w:rPr>
          <w:rFonts w:cs="Arial"/>
          <w:highlight w:val="yellow"/>
        </w:rPr>
      </w:pPr>
      <w:bookmarkStart w:id="74" w:name="_Toc44873765"/>
      <w:bookmarkStart w:id="75" w:name="_Toc52644731"/>
      <w:bookmarkStart w:id="76" w:name="_Toc52951745"/>
      <w:bookmarkStart w:id="77" w:name="_Toc54538962"/>
    </w:p>
    <w:p w14:paraId="4DD6D32C" w14:textId="77777777" w:rsidR="00823902" w:rsidRPr="00F211E9" w:rsidRDefault="00823902" w:rsidP="00823902">
      <w:pPr>
        <w:pStyle w:val="Heading2"/>
        <w:spacing w:before="0" w:line="264" w:lineRule="auto"/>
        <w:rPr>
          <w:rFonts w:cs="Arial"/>
        </w:rPr>
      </w:pPr>
      <w:bookmarkStart w:id="78" w:name="_Toc54690413"/>
      <w:bookmarkStart w:id="79" w:name="_Toc55672987"/>
      <w:bookmarkStart w:id="80" w:name="_Toc57365268"/>
      <w:r w:rsidRPr="00F211E9">
        <w:rPr>
          <w:rFonts w:cs="Arial"/>
        </w:rPr>
        <w:t>3.4 Tražnja radne snage</w:t>
      </w:r>
      <w:bookmarkEnd w:id="74"/>
      <w:bookmarkEnd w:id="75"/>
      <w:bookmarkEnd w:id="76"/>
      <w:bookmarkEnd w:id="77"/>
      <w:bookmarkEnd w:id="78"/>
      <w:bookmarkEnd w:id="79"/>
      <w:bookmarkEnd w:id="80"/>
    </w:p>
    <w:p w14:paraId="45701108" w14:textId="77777777" w:rsidR="00823902" w:rsidRPr="00F211E9" w:rsidRDefault="00823902" w:rsidP="00823902">
      <w:pPr>
        <w:spacing w:line="264" w:lineRule="auto"/>
        <w:jc w:val="both"/>
        <w:rPr>
          <w:rFonts w:cs="Arial"/>
          <w:color w:val="000000" w:themeColor="text1"/>
          <w:sz w:val="22"/>
          <w:szCs w:val="22"/>
        </w:rPr>
      </w:pPr>
    </w:p>
    <w:p w14:paraId="774A35C5" w14:textId="77777777" w:rsidR="00823902" w:rsidRPr="00125FB6" w:rsidRDefault="00823902" w:rsidP="00823902">
      <w:pPr>
        <w:spacing w:line="264" w:lineRule="auto"/>
        <w:jc w:val="both"/>
        <w:rPr>
          <w:rFonts w:cs="Arial"/>
          <w:iCs/>
          <w:sz w:val="22"/>
          <w:szCs w:val="22"/>
          <w:lang w:val="pl-PL"/>
        </w:rPr>
      </w:pPr>
      <w:r w:rsidRPr="00125FB6">
        <w:rPr>
          <w:rFonts w:cs="Arial"/>
          <w:iCs/>
          <w:sz w:val="22"/>
          <w:szCs w:val="22"/>
          <w:lang w:val="pl-PL"/>
        </w:rPr>
        <w:t xml:space="preserve">Tražnja radne snage ogleda se kroz podatke o broju prijavljenih slobodnih radnih mjesta a i zapošljavanju nezaposlenih lica sa evidencije. </w:t>
      </w:r>
      <w:r w:rsidRPr="00125FB6">
        <w:rPr>
          <w:bCs/>
          <w:sz w:val="22"/>
          <w:szCs w:val="22"/>
        </w:rPr>
        <w:t>U Tuzima su rijetko objavljena slobodna radna mjesta pa se za posredovanje koriste potrebe i objavljena slobodna radna mjesta poslodavaca u Podgorici. Takođe, podaci o zapošljavanju iz evidencije nezaposlenih za 2018. i 2019. godinu nijesu dostupni.</w:t>
      </w:r>
      <w:r w:rsidRPr="00125FB6">
        <w:rPr>
          <w:rFonts w:cs="Arial"/>
          <w:iCs/>
          <w:sz w:val="22"/>
          <w:szCs w:val="22"/>
          <w:lang w:val="pl-PL"/>
        </w:rPr>
        <w:t xml:space="preserve"> </w:t>
      </w:r>
    </w:p>
    <w:p w14:paraId="74FDCCE9" w14:textId="77777777" w:rsidR="00823902" w:rsidRDefault="00823902" w:rsidP="00823902">
      <w:pPr>
        <w:spacing w:line="264" w:lineRule="auto"/>
        <w:jc w:val="both"/>
        <w:rPr>
          <w:rFonts w:cs="Arial"/>
          <w:i/>
          <w:iCs/>
          <w:color w:val="000000" w:themeColor="text1"/>
          <w:sz w:val="22"/>
          <w:szCs w:val="22"/>
          <w:highlight w:val="yellow"/>
        </w:rPr>
      </w:pPr>
    </w:p>
    <w:p w14:paraId="47AAFAB5" w14:textId="77777777" w:rsidR="00823902" w:rsidRPr="00AC6973" w:rsidRDefault="00823902" w:rsidP="00823902">
      <w:pPr>
        <w:spacing w:line="264" w:lineRule="auto"/>
        <w:jc w:val="both"/>
        <w:rPr>
          <w:rFonts w:cs="Arial"/>
          <w:sz w:val="22"/>
          <w:szCs w:val="22"/>
        </w:rPr>
      </w:pPr>
      <w:r w:rsidRPr="00AC6973">
        <w:rPr>
          <w:rFonts w:cs="Arial"/>
          <w:i/>
          <w:iCs/>
          <w:sz w:val="22"/>
          <w:szCs w:val="22"/>
        </w:rPr>
        <w:t>Sezonsko zapošljavanje</w:t>
      </w:r>
      <w:r w:rsidRPr="00AC6973">
        <w:rPr>
          <w:rFonts w:cs="Arial"/>
          <w:sz w:val="22"/>
          <w:szCs w:val="22"/>
        </w:rPr>
        <w:t xml:space="preserve"> </w:t>
      </w:r>
    </w:p>
    <w:p w14:paraId="0560D989" w14:textId="77777777" w:rsidR="00823902" w:rsidRPr="00AC6973" w:rsidRDefault="00823902" w:rsidP="00823902">
      <w:pPr>
        <w:spacing w:line="264" w:lineRule="auto"/>
        <w:jc w:val="both"/>
        <w:rPr>
          <w:rFonts w:cs="Arial"/>
          <w:i/>
          <w:iCs/>
          <w:color w:val="000000" w:themeColor="text1"/>
          <w:sz w:val="22"/>
          <w:szCs w:val="22"/>
        </w:rPr>
      </w:pPr>
    </w:p>
    <w:p w14:paraId="6F85FFD5" w14:textId="77777777" w:rsidR="00823902" w:rsidRPr="00AC6973" w:rsidRDefault="00823902" w:rsidP="00823902">
      <w:pPr>
        <w:spacing w:line="264" w:lineRule="auto"/>
        <w:jc w:val="both"/>
        <w:rPr>
          <w:rFonts w:cs="Arial"/>
          <w:sz w:val="22"/>
          <w:szCs w:val="22"/>
        </w:rPr>
      </w:pPr>
      <w:r w:rsidRPr="00AC6973">
        <w:rPr>
          <w:rFonts w:cs="Arial"/>
          <w:i/>
          <w:iCs/>
          <w:color w:val="000000" w:themeColor="text1"/>
          <w:sz w:val="22"/>
          <w:szCs w:val="22"/>
        </w:rPr>
        <w:t xml:space="preserve">U </w:t>
      </w:r>
      <w:r w:rsidRPr="00AC6973">
        <w:rPr>
          <w:rFonts w:cs="Arial"/>
          <w:sz w:val="22"/>
          <w:szCs w:val="22"/>
        </w:rPr>
        <w:t xml:space="preserve"> 2019. godini 132 lica iz evidencije Biroa rada Tuzi bil</w:t>
      </w:r>
      <w:r>
        <w:rPr>
          <w:rFonts w:cs="Arial"/>
          <w:sz w:val="22"/>
          <w:szCs w:val="22"/>
        </w:rPr>
        <w:t>a su</w:t>
      </w:r>
      <w:r w:rsidRPr="00AC6973">
        <w:rPr>
          <w:rFonts w:cs="Arial"/>
          <w:sz w:val="22"/>
          <w:szCs w:val="22"/>
        </w:rPr>
        <w:t xml:space="preserve"> uključen</w:t>
      </w:r>
      <w:r>
        <w:rPr>
          <w:rFonts w:cs="Arial"/>
          <w:sz w:val="22"/>
          <w:szCs w:val="22"/>
        </w:rPr>
        <w:t>a</w:t>
      </w:r>
      <w:r w:rsidRPr="00AC6973">
        <w:rPr>
          <w:rFonts w:cs="Arial"/>
          <w:sz w:val="22"/>
          <w:szCs w:val="22"/>
        </w:rPr>
        <w:t xml:space="preserve"> u sezonsko zapošljavanje, što predstavlja 1,1% ukupnog broja zaposlenih na sezonskim poslovima u Crnoj Gori u toj godini.</w:t>
      </w:r>
    </w:p>
    <w:p w14:paraId="02B48EE3" w14:textId="77777777" w:rsidR="00823902" w:rsidRDefault="00823902" w:rsidP="00823902">
      <w:pPr>
        <w:spacing w:line="264" w:lineRule="auto"/>
        <w:jc w:val="both"/>
        <w:rPr>
          <w:rFonts w:cs="Arial"/>
          <w:sz w:val="22"/>
          <w:szCs w:val="22"/>
        </w:rPr>
      </w:pPr>
      <w:r w:rsidRPr="00AC6973">
        <w:rPr>
          <w:rFonts w:cs="Arial"/>
          <w:sz w:val="22"/>
          <w:szCs w:val="22"/>
        </w:rPr>
        <w:t xml:space="preserve">U 2020. se potražnja </w:t>
      </w:r>
      <w:r>
        <w:rPr>
          <w:rFonts w:cs="Arial"/>
          <w:sz w:val="22"/>
          <w:szCs w:val="22"/>
        </w:rPr>
        <w:t>za</w:t>
      </w:r>
      <w:r w:rsidRPr="00AC6973">
        <w:rPr>
          <w:rFonts w:cs="Arial"/>
          <w:sz w:val="22"/>
          <w:szCs w:val="22"/>
        </w:rPr>
        <w:t xml:space="preserve"> sezonskim radnicima u Crnoj Gori drastično smanjila. Iz evidencije nezaposlenih u opštini Tuzi u sezonsko zapošljavanje je bilo uključeno 21 lice (0,68% svih u sezonskom zapošljavanju u Crnoj Gori).</w:t>
      </w:r>
    </w:p>
    <w:p w14:paraId="63DA3B5B" w14:textId="77777777" w:rsidR="00823902" w:rsidRPr="00AC6973" w:rsidRDefault="00823902" w:rsidP="00823902">
      <w:pPr>
        <w:spacing w:line="264" w:lineRule="auto"/>
        <w:jc w:val="both"/>
        <w:rPr>
          <w:rFonts w:cs="Arial"/>
          <w:sz w:val="22"/>
          <w:szCs w:val="22"/>
        </w:rPr>
      </w:pPr>
    </w:p>
    <w:p w14:paraId="4624084C" w14:textId="77777777" w:rsidR="00823902" w:rsidRDefault="00823902" w:rsidP="00823902">
      <w:pPr>
        <w:rPr>
          <w:rFonts w:eastAsiaTheme="majorEastAsia" w:cs="Arial"/>
          <w:b/>
          <w:caps/>
          <w:color w:val="2F5496" w:themeColor="accent1" w:themeShade="BF"/>
          <w:sz w:val="24"/>
          <w:szCs w:val="26"/>
        </w:rPr>
      </w:pPr>
      <w:bookmarkStart w:id="81" w:name="_Toc44873766"/>
      <w:bookmarkStart w:id="82" w:name="_Toc52644732"/>
      <w:bookmarkStart w:id="83" w:name="_Toc52951746"/>
      <w:bookmarkStart w:id="84" w:name="_Toc54538963"/>
      <w:bookmarkStart w:id="85" w:name="_Toc54690414"/>
      <w:bookmarkStart w:id="86" w:name="_Toc55672988"/>
      <w:r>
        <w:rPr>
          <w:rFonts w:cs="Arial"/>
        </w:rPr>
        <w:br w:type="page"/>
      </w:r>
    </w:p>
    <w:p w14:paraId="6F5F2E36" w14:textId="77777777" w:rsidR="00823902" w:rsidRPr="001C0357" w:rsidRDefault="00823902" w:rsidP="00823902">
      <w:pPr>
        <w:pStyle w:val="Heading2"/>
        <w:spacing w:before="0" w:line="264" w:lineRule="auto"/>
        <w:rPr>
          <w:rFonts w:cs="Arial"/>
          <w:color w:val="000000" w:themeColor="text1"/>
        </w:rPr>
      </w:pPr>
      <w:bookmarkStart w:id="87" w:name="_Toc57365269"/>
      <w:r w:rsidRPr="001C0357">
        <w:rPr>
          <w:rFonts w:cs="Arial"/>
        </w:rPr>
        <w:lastRenderedPageBreak/>
        <w:t>3.5 Deficitarna i potencijalno deficitarna zanimanja</w:t>
      </w:r>
      <w:bookmarkEnd w:id="81"/>
      <w:bookmarkEnd w:id="82"/>
      <w:bookmarkEnd w:id="83"/>
      <w:bookmarkEnd w:id="84"/>
      <w:bookmarkEnd w:id="85"/>
      <w:bookmarkEnd w:id="86"/>
      <w:bookmarkEnd w:id="87"/>
      <w:r w:rsidRPr="001C0357">
        <w:rPr>
          <w:rFonts w:cs="Arial"/>
          <w:color w:val="000000" w:themeColor="text1"/>
        </w:rPr>
        <w:t xml:space="preserve"> </w:t>
      </w:r>
    </w:p>
    <w:p w14:paraId="317CCF52" w14:textId="77777777" w:rsidR="00823902" w:rsidRPr="001C0357" w:rsidRDefault="00823902" w:rsidP="00823902">
      <w:pPr>
        <w:spacing w:line="264" w:lineRule="auto"/>
        <w:jc w:val="both"/>
        <w:rPr>
          <w:rFonts w:cs="Arial"/>
          <w:color w:val="000000" w:themeColor="text1"/>
          <w:sz w:val="22"/>
          <w:szCs w:val="22"/>
        </w:rPr>
      </w:pPr>
    </w:p>
    <w:p w14:paraId="1C2A4074" w14:textId="77777777" w:rsidR="00823902" w:rsidRPr="001C0357" w:rsidRDefault="00823902" w:rsidP="00823902">
      <w:pPr>
        <w:spacing w:line="264" w:lineRule="auto"/>
        <w:jc w:val="both"/>
        <w:rPr>
          <w:rFonts w:cs="Arial"/>
          <w:color w:val="000000" w:themeColor="text1"/>
          <w:sz w:val="22"/>
          <w:szCs w:val="22"/>
        </w:rPr>
      </w:pPr>
      <w:r w:rsidRPr="001C0357">
        <w:rPr>
          <w:color w:val="000000" w:themeColor="text1"/>
          <w:sz w:val="22"/>
          <w:szCs w:val="22"/>
        </w:rPr>
        <w:t>Deficitarna i potencijalno deficitarna zanimanja na lokalnom tržištu rada pratimo kroz kretanje broja nezaposlenih, novoprijavljenih na evidencij</w:t>
      </w:r>
      <w:r>
        <w:rPr>
          <w:color w:val="000000" w:themeColor="text1"/>
          <w:sz w:val="22"/>
          <w:szCs w:val="22"/>
        </w:rPr>
        <w:t>i</w:t>
      </w:r>
      <w:r w:rsidRPr="001C0357">
        <w:rPr>
          <w:color w:val="000000" w:themeColor="text1"/>
          <w:sz w:val="22"/>
          <w:szCs w:val="22"/>
        </w:rPr>
        <w:t xml:space="preserve"> zavoda, zapošljavanja i oglašavanja slobodnih radnih mjesta. Tokom 2018. godine, najdeficit</w:t>
      </w:r>
      <w:r>
        <w:rPr>
          <w:color w:val="000000" w:themeColor="text1"/>
          <w:sz w:val="22"/>
          <w:szCs w:val="22"/>
        </w:rPr>
        <w:t>a</w:t>
      </w:r>
      <w:r w:rsidRPr="001C0357">
        <w:rPr>
          <w:color w:val="000000" w:themeColor="text1"/>
          <w:sz w:val="22"/>
          <w:szCs w:val="22"/>
        </w:rPr>
        <w:t xml:space="preserve">rnija zanimanja su bili trgovci, šumari, bravari, mehaničari i mašinisti, automehaničari, ali i zanimanja sa visokom stručnom spremom kao što su ekonomisti. </w:t>
      </w:r>
      <w:r w:rsidRPr="001C0357">
        <w:rPr>
          <w:rStyle w:val="FootnoteReference"/>
          <w:rFonts w:cs="Arial"/>
          <w:color w:val="000000" w:themeColor="text1"/>
          <w:sz w:val="22"/>
          <w:szCs w:val="22"/>
        </w:rPr>
        <w:footnoteReference w:id="14"/>
      </w:r>
    </w:p>
    <w:p w14:paraId="1BF75671" w14:textId="77777777" w:rsidR="00823902" w:rsidRPr="001C0357" w:rsidRDefault="00823902" w:rsidP="00823902">
      <w:pPr>
        <w:spacing w:line="264" w:lineRule="auto"/>
        <w:jc w:val="both"/>
        <w:rPr>
          <w:sz w:val="22"/>
          <w:szCs w:val="22"/>
        </w:rPr>
      </w:pPr>
    </w:p>
    <w:p w14:paraId="7ABBFEA5" w14:textId="77777777" w:rsidR="00823902" w:rsidRPr="001C0357" w:rsidRDefault="00823902" w:rsidP="00823902">
      <w:pPr>
        <w:spacing w:line="264" w:lineRule="auto"/>
        <w:rPr>
          <w:bCs/>
          <w:sz w:val="22"/>
          <w:szCs w:val="22"/>
        </w:rPr>
      </w:pPr>
      <w:r>
        <w:rPr>
          <w:bCs/>
          <w:sz w:val="22"/>
          <w:szCs w:val="22"/>
        </w:rPr>
        <w:t>U</w:t>
      </w:r>
      <w:r w:rsidRPr="001C0357">
        <w:rPr>
          <w:bCs/>
          <w:sz w:val="22"/>
          <w:szCs w:val="22"/>
        </w:rPr>
        <w:t xml:space="preserve"> cilj</w:t>
      </w:r>
      <w:r>
        <w:rPr>
          <w:bCs/>
          <w:sz w:val="22"/>
          <w:szCs w:val="22"/>
        </w:rPr>
        <w:t>u</w:t>
      </w:r>
      <w:r w:rsidRPr="001C0357">
        <w:rPr>
          <w:bCs/>
          <w:sz w:val="22"/>
          <w:szCs w:val="22"/>
        </w:rPr>
        <w:t xml:space="preserve"> prikupljanja informacija o potrebama na tržištu rada predstavnici lokalne uprave su pripremili upitnik </w:t>
      </w:r>
      <w:r>
        <w:rPr>
          <w:bCs/>
          <w:sz w:val="22"/>
          <w:szCs w:val="22"/>
        </w:rPr>
        <w:t xml:space="preserve">za poslodavce </w:t>
      </w:r>
      <w:r w:rsidRPr="001C0357">
        <w:rPr>
          <w:bCs/>
          <w:sz w:val="22"/>
          <w:szCs w:val="22"/>
        </w:rPr>
        <w:t xml:space="preserve">u opštini. </w:t>
      </w:r>
    </w:p>
    <w:p w14:paraId="1924F8BA" w14:textId="77777777" w:rsidR="00823902" w:rsidRPr="00C33D64" w:rsidRDefault="00823902" w:rsidP="00823902">
      <w:pPr>
        <w:spacing w:line="264" w:lineRule="auto"/>
        <w:rPr>
          <w:bCs/>
          <w:highlight w:val="yellow"/>
        </w:rPr>
      </w:pPr>
    </w:p>
    <w:p w14:paraId="3A66C9EB" w14:textId="77777777" w:rsidR="00823902" w:rsidRPr="001C0357" w:rsidRDefault="00823902" w:rsidP="00823902">
      <w:pPr>
        <w:pBdr>
          <w:top w:val="dotted" w:sz="4" w:space="1" w:color="auto"/>
          <w:left w:val="dotted" w:sz="4" w:space="4" w:color="auto"/>
          <w:bottom w:val="dotted" w:sz="4" w:space="1" w:color="auto"/>
          <w:right w:val="dotted" w:sz="4" w:space="4" w:color="auto"/>
        </w:pBdr>
        <w:shd w:val="clear" w:color="auto" w:fill="F2F2F2" w:themeFill="background1" w:themeFillShade="F2"/>
        <w:spacing w:line="264" w:lineRule="auto"/>
        <w:rPr>
          <w:bCs/>
        </w:rPr>
      </w:pPr>
      <w:r w:rsidRPr="001C0357">
        <w:rPr>
          <w:bCs/>
        </w:rPr>
        <w:t>Ključni nalazi:</w:t>
      </w:r>
    </w:p>
    <w:p w14:paraId="145D07C0" w14:textId="77777777" w:rsidR="00823902" w:rsidRPr="001C0357" w:rsidRDefault="00823902" w:rsidP="00823902">
      <w:pPr>
        <w:pStyle w:val="ListParagraph"/>
        <w:numPr>
          <w:ilvl w:val="0"/>
          <w:numId w:val="18"/>
        </w:numPr>
        <w:pBdr>
          <w:top w:val="dotted" w:sz="4" w:space="1" w:color="auto"/>
          <w:left w:val="dotted" w:sz="4" w:space="4" w:color="auto"/>
          <w:bottom w:val="dotted" w:sz="4" w:space="1" w:color="auto"/>
          <w:right w:val="dotted" w:sz="4" w:space="4" w:color="auto"/>
        </w:pBdr>
        <w:shd w:val="clear" w:color="auto" w:fill="F2F2F2" w:themeFill="background1" w:themeFillShade="F2"/>
        <w:spacing w:after="0" w:line="264" w:lineRule="auto"/>
        <w:ind w:left="426" w:hanging="426"/>
        <w:jc w:val="both"/>
      </w:pPr>
      <w:r w:rsidRPr="001C0357">
        <w:t>Upitnik je popunilo 12 poslodavaca.</w:t>
      </w:r>
    </w:p>
    <w:p w14:paraId="4FFF2040" w14:textId="77777777" w:rsidR="00823902" w:rsidRPr="001C0357" w:rsidRDefault="00823902" w:rsidP="00823902">
      <w:pPr>
        <w:pStyle w:val="ListParagraph"/>
        <w:numPr>
          <w:ilvl w:val="0"/>
          <w:numId w:val="18"/>
        </w:numPr>
        <w:pBdr>
          <w:top w:val="dotted" w:sz="4" w:space="1" w:color="auto"/>
          <w:left w:val="dotted" w:sz="4" w:space="4" w:color="auto"/>
          <w:bottom w:val="dotted" w:sz="4" w:space="1" w:color="auto"/>
          <w:right w:val="dotted" w:sz="4" w:space="4" w:color="auto"/>
        </w:pBdr>
        <w:shd w:val="clear" w:color="auto" w:fill="F2F2F2" w:themeFill="background1" w:themeFillShade="F2"/>
        <w:spacing w:after="0" w:line="264" w:lineRule="auto"/>
        <w:ind w:left="426" w:hanging="426"/>
        <w:jc w:val="both"/>
        <w:rPr>
          <w:i/>
          <w:iCs/>
        </w:rPr>
      </w:pPr>
      <w:r w:rsidRPr="001C0357">
        <w:t xml:space="preserve">Veći dio poslodavaca traži novu radnu snagu. Tražena su sljedeća zanimanja: </w:t>
      </w:r>
      <w:r w:rsidRPr="001C0357">
        <w:rPr>
          <w:i/>
          <w:iCs/>
        </w:rPr>
        <w:t>prodavač/ica, montažer namještaja, konobar, ku</w:t>
      </w:r>
      <w:r>
        <w:rPr>
          <w:i/>
          <w:iCs/>
        </w:rPr>
        <w:t>v</w:t>
      </w:r>
      <w:r w:rsidRPr="001C0357">
        <w:rPr>
          <w:i/>
          <w:iCs/>
        </w:rPr>
        <w:t>ar, magacioner, menadžer, ekonomista/kinja, pravnik/ca, vozač, bure</w:t>
      </w:r>
      <w:r>
        <w:rPr>
          <w:i/>
          <w:iCs/>
        </w:rPr>
        <w:t>g</w:t>
      </w:r>
      <w:r w:rsidRPr="001C0357">
        <w:rPr>
          <w:i/>
          <w:iCs/>
        </w:rPr>
        <w:t>džija, pomoćni radnik, trgovac.</w:t>
      </w:r>
    </w:p>
    <w:p w14:paraId="09850661" w14:textId="77777777" w:rsidR="00823902" w:rsidRPr="001C0357" w:rsidRDefault="00823902" w:rsidP="00823902">
      <w:pPr>
        <w:pStyle w:val="ListParagraph"/>
        <w:numPr>
          <w:ilvl w:val="0"/>
          <w:numId w:val="18"/>
        </w:numPr>
        <w:pBdr>
          <w:top w:val="dotted" w:sz="4" w:space="1" w:color="auto"/>
          <w:left w:val="dotted" w:sz="4" w:space="4" w:color="auto"/>
          <w:bottom w:val="dotted" w:sz="4" w:space="1" w:color="auto"/>
          <w:right w:val="dotted" w:sz="4" w:space="4" w:color="auto"/>
        </w:pBdr>
        <w:shd w:val="clear" w:color="auto" w:fill="F2F2F2" w:themeFill="background1" w:themeFillShade="F2"/>
        <w:spacing w:after="0" w:line="264" w:lineRule="auto"/>
        <w:ind w:left="426" w:hanging="426"/>
        <w:jc w:val="both"/>
      </w:pPr>
      <w:r w:rsidRPr="001C0357">
        <w:t>Problemi sa kojima se susreću privrednici pri zapošljavanju nove radne snage su sljedeći: neposlušnost, traže nemoguće radne uslove, veliki troškovi, mala zarada, deficit pri određenim profesijama kao što je bure</w:t>
      </w:r>
      <w:r>
        <w:t>g</w:t>
      </w:r>
      <w:r w:rsidRPr="001C0357">
        <w:t>džija, pouzdanost, nedostatak radne discipline, neodgovornost i neozbiljnost u radu.</w:t>
      </w:r>
    </w:p>
    <w:p w14:paraId="4F526385" w14:textId="77777777" w:rsidR="00823902" w:rsidRPr="001C0357" w:rsidRDefault="00823902" w:rsidP="00823902">
      <w:pPr>
        <w:pStyle w:val="ListParagraph"/>
        <w:numPr>
          <w:ilvl w:val="0"/>
          <w:numId w:val="18"/>
        </w:numPr>
        <w:pBdr>
          <w:top w:val="dotted" w:sz="4" w:space="1" w:color="auto"/>
          <w:left w:val="dotted" w:sz="4" w:space="4" w:color="auto"/>
          <w:bottom w:val="dotted" w:sz="4" w:space="1" w:color="auto"/>
          <w:right w:val="dotted" w:sz="4" w:space="4" w:color="auto"/>
        </w:pBdr>
        <w:shd w:val="clear" w:color="auto" w:fill="F2F2F2" w:themeFill="background1" w:themeFillShade="F2"/>
        <w:spacing w:after="0" w:line="264" w:lineRule="auto"/>
        <w:ind w:left="426" w:hanging="426"/>
      </w:pPr>
      <w:r w:rsidRPr="001C0357">
        <w:t>Tražene karakteristike: radno iskustvo, savjesnost, ljubaznost, sposobnost u trgovini, prilagodljivost, poznavanje svog posla, poznavanje rada na određenim mašinama, tačnost, povjerljivost, marljivost.</w:t>
      </w:r>
    </w:p>
    <w:p w14:paraId="26C0CC92" w14:textId="77777777" w:rsidR="00823902" w:rsidRPr="001C0357" w:rsidRDefault="00823902" w:rsidP="00823902">
      <w:pPr>
        <w:pStyle w:val="ListParagraph"/>
        <w:numPr>
          <w:ilvl w:val="0"/>
          <w:numId w:val="18"/>
        </w:numPr>
        <w:pBdr>
          <w:top w:val="dotted" w:sz="4" w:space="1" w:color="auto"/>
          <w:left w:val="dotted" w:sz="4" w:space="4" w:color="auto"/>
          <w:bottom w:val="dotted" w:sz="4" w:space="1" w:color="auto"/>
          <w:right w:val="dotted" w:sz="4" w:space="4" w:color="auto"/>
        </w:pBdr>
        <w:shd w:val="clear" w:color="auto" w:fill="F2F2F2" w:themeFill="background1" w:themeFillShade="F2"/>
        <w:spacing w:after="0" w:line="264" w:lineRule="auto"/>
        <w:ind w:left="426" w:hanging="426"/>
      </w:pPr>
      <w:r w:rsidRPr="001C0357">
        <w:t xml:space="preserve">Nijedan ispitanik nije </w:t>
      </w:r>
      <w:r>
        <w:t xml:space="preserve">do sada </w:t>
      </w:r>
      <w:r w:rsidRPr="001C0357">
        <w:t xml:space="preserve">koristio pomoć ZZZCG ili druge vrste pomoći pri zapošljavanju nove radne snage.  </w:t>
      </w:r>
    </w:p>
    <w:p w14:paraId="4D74BC0E" w14:textId="77777777" w:rsidR="00823902" w:rsidRPr="001C0357" w:rsidRDefault="00823902" w:rsidP="00823902">
      <w:pPr>
        <w:pStyle w:val="ListParagraph"/>
        <w:numPr>
          <w:ilvl w:val="0"/>
          <w:numId w:val="18"/>
        </w:numPr>
        <w:pBdr>
          <w:top w:val="dotted" w:sz="4" w:space="1" w:color="auto"/>
          <w:left w:val="dotted" w:sz="4" w:space="4" w:color="auto"/>
          <w:bottom w:val="dotted" w:sz="4" w:space="1" w:color="auto"/>
          <w:right w:val="dotted" w:sz="4" w:space="4" w:color="auto"/>
        </w:pBdr>
        <w:shd w:val="clear" w:color="auto" w:fill="F2F2F2" w:themeFill="background1" w:themeFillShade="F2"/>
        <w:spacing w:after="0" w:line="264" w:lineRule="auto"/>
        <w:ind w:left="426" w:hanging="426"/>
      </w:pPr>
      <w:r w:rsidRPr="001C0357">
        <w:t>U većini slučajeva mnogi ispitanici bi prihvatili da obučavaju nezaposlena lica u njihovim firmama uz novčanu pomoć.</w:t>
      </w:r>
    </w:p>
    <w:p w14:paraId="125F35B6" w14:textId="77777777" w:rsidR="00823902" w:rsidRPr="001C0357" w:rsidRDefault="00823902" w:rsidP="00823902">
      <w:pPr>
        <w:pStyle w:val="ListParagraph"/>
        <w:numPr>
          <w:ilvl w:val="0"/>
          <w:numId w:val="18"/>
        </w:numPr>
        <w:pBdr>
          <w:top w:val="dotted" w:sz="4" w:space="1" w:color="auto"/>
          <w:left w:val="dotted" w:sz="4" w:space="4" w:color="auto"/>
          <w:bottom w:val="dotted" w:sz="4" w:space="1" w:color="auto"/>
          <w:right w:val="dotted" w:sz="4" w:space="4" w:color="auto"/>
        </w:pBdr>
        <w:shd w:val="clear" w:color="auto" w:fill="F2F2F2" w:themeFill="background1" w:themeFillShade="F2"/>
        <w:spacing w:after="0" w:line="264" w:lineRule="auto"/>
        <w:ind w:left="426" w:hanging="426"/>
      </w:pPr>
      <w:r w:rsidRPr="001C0357">
        <w:t>Takođe, većina privrednika je saglasna da bi im bila potrebna finansijska pomoć pri zapošljavanju nove radne snage kao i pomoć za bolje poslovanje njihovih firmi.</w:t>
      </w:r>
    </w:p>
    <w:p w14:paraId="699C4BAD" w14:textId="77777777" w:rsidR="00823902" w:rsidRPr="005D101E" w:rsidRDefault="00823902" w:rsidP="00823902">
      <w:pPr>
        <w:shd w:val="clear" w:color="auto" w:fill="FFFFFF" w:themeFill="background1"/>
        <w:spacing w:line="264" w:lineRule="auto"/>
        <w:rPr>
          <w:bCs/>
        </w:rPr>
      </w:pPr>
    </w:p>
    <w:p w14:paraId="2C100D68" w14:textId="77777777" w:rsidR="00823902" w:rsidRDefault="00823902" w:rsidP="00823902">
      <w:pPr>
        <w:spacing w:line="264" w:lineRule="auto"/>
        <w:jc w:val="both"/>
        <w:rPr>
          <w:bCs/>
          <w:sz w:val="22"/>
          <w:szCs w:val="22"/>
        </w:rPr>
      </w:pPr>
      <w:r w:rsidRPr="005D101E">
        <w:rPr>
          <w:sz w:val="22"/>
          <w:szCs w:val="22"/>
        </w:rPr>
        <w:t>Prema podacima i informacijama Biroa rada Tuzi</w:t>
      </w:r>
      <w:r w:rsidRPr="005D101E">
        <w:rPr>
          <w:rFonts w:eastAsia="Times New Roman"/>
          <w:sz w:val="22"/>
          <w:szCs w:val="22"/>
          <w:lang w:val="bs-Latn-BA"/>
        </w:rPr>
        <w:t xml:space="preserve"> u</w:t>
      </w:r>
      <w:r w:rsidRPr="005D101E">
        <w:rPr>
          <w:bCs/>
          <w:sz w:val="22"/>
          <w:szCs w:val="22"/>
        </w:rPr>
        <w:t xml:space="preserve"> 2019.</w:t>
      </w:r>
      <w:r>
        <w:rPr>
          <w:bCs/>
          <w:sz w:val="22"/>
          <w:szCs w:val="22"/>
        </w:rPr>
        <w:t xml:space="preserve"> </w:t>
      </w:r>
      <w:r w:rsidRPr="005D101E">
        <w:rPr>
          <w:bCs/>
          <w:sz w:val="22"/>
          <w:szCs w:val="22"/>
        </w:rPr>
        <w:t xml:space="preserve">godini </w:t>
      </w:r>
      <w:r>
        <w:rPr>
          <w:rFonts w:eastAsia="Times New Roman"/>
          <w:sz w:val="22"/>
          <w:szCs w:val="22"/>
          <w:lang w:val="bs-Latn-BA"/>
        </w:rPr>
        <w:t>poslodavci su</w:t>
      </w:r>
      <w:r w:rsidRPr="005D101E">
        <w:rPr>
          <w:bCs/>
          <w:sz w:val="22"/>
          <w:szCs w:val="22"/>
        </w:rPr>
        <w:t xml:space="preserve"> najviše tražil</w:t>
      </w:r>
      <w:r>
        <w:rPr>
          <w:bCs/>
          <w:sz w:val="22"/>
          <w:szCs w:val="22"/>
        </w:rPr>
        <w:t>i</w:t>
      </w:r>
      <w:r w:rsidRPr="005D101E">
        <w:rPr>
          <w:bCs/>
          <w:sz w:val="22"/>
          <w:szCs w:val="22"/>
        </w:rPr>
        <w:t xml:space="preserve"> </w:t>
      </w:r>
      <w:r>
        <w:rPr>
          <w:bCs/>
          <w:sz w:val="22"/>
          <w:szCs w:val="22"/>
        </w:rPr>
        <w:t>trgovce</w:t>
      </w:r>
      <w:r w:rsidRPr="005D101E">
        <w:rPr>
          <w:bCs/>
          <w:sz w:val="22"/>
          <w:szCs w:val="22"/>
        </w:rPr>
        <w:t>, pomo</w:t>
      </w:r>
      <w:r>
        <w:rPr>
          <w:bCs/>
          <w:sz w:val="22"/>
          <w:szCs w:val="22"/>
        </w:rPr>
        <w:t>ć</w:t>
      </w:r>
      <w:r w:rsidRPr="005D101E">
        <w:rPr>
          <w:bCs/>
          <w:sz w:val="22"/>
          <w:szCs w:val="22"/>
        </w:rPr>
        <w:t>ne radnike u kuhinji i sezonske radnike. Kao deficitarna zanimanja navode se kuvari, dobri kvalifi</w:t>
      </w:r>
      <w:r>
        <w:rPr>
          <w:bCs/>
          <w:sz w:val="22"/>
          <w:szCs w:val="22"/>
        </w:rPr>
        <w:t>kovani</w:t>
      </w:r>
      <w:r w:rsidRPr="005D101E">
        <w:rPr>
          <w:bCs/>
          <w:sz w:val="22"/>
          <w:szCs w:val="22"/>
        </w:rPr>
        <w:t xml:space="preserve"> prodav</w:t>
      </w:r>
      <w:r>
        <w:rPr>
          <w:bCs/>
          <w:sz w:val="22"/>
          <w:szCs w:val="22"/>
        </w:rPr>
        <w:t>c</w:t>
      </w:r>
      <w:r w:rsidRPr="005D101E">
        <w:rPr>
          <w:bCs/>
          <w:sz w:val="22"/>
          <w:szCs w:val="22"/>
        </w:rPr>
        <w:t xml:space="preserve">i i frizeri. Ključan problem je nemotivisanost nezaposlenih osoba za rad i zaposlenje, </w:t>
      </w:r>
      <w:r>
        <w:rPr>
          <w:bCs/>
          <w:sz w:val="22"/>
          <w:szCs w:val="22"/>
        </w:rPr>
        <w:t>k</w:t>
      </w:r>
      <w:r w:rsidRPr="005D101E">
        <w:rPr>
          <w:bCs/>
          <w:sz w:val="22"/>
          <w:szCs w:val="22"/>
        </w:rPr>
        <w:t>a</w:t>
      </w:r>
      <w:r>
        <w:rPr>
          <w:bCs/>
          <w:sz w:val="22"/>
          <w:szCs w:val="22"/>
        </w:rPr>
        <w:t>o</w:t>
      </w:r>
      <w:r w:rsidRPr="005D101E">
        <w:rPr>
          <w:bCs/>
          <w:sz w:val="22"/>
          <w:szCs w:val="22"/>
        </w:rPr>
        <w:t xml:space="preserve"> i za mjere APZ. </w:t>
      </w:r>
    </w:p>
    <w:p w14:paraId="7EDF1549" w14:textId="77777777" w:rsidR="00823902" w:rsidRPr="005D101E" w:rsidRDefault="00823902" w:rsidP="00823902">
      <w:pPr>
        <w:spacing w:line="264" w:lineRule="auto"/>
        <w:jc w:val="both"/>
        <w:rPr>
          <w:bCs/>
          <w:sz w:val="22"/>
          <w:szCs w:val="22"/>
        </w:rPr>
      </w:pPr>
    </w:p>
    <w:p w14:paraId="4F408ECD" w14:textId="77777777" w:rsidR="00823902" w:rsidRPr="005D101E" w:rsidRDefault="00823902" w:rsidP="00823902">
      <w:pPr>
        <w:spacing w:line="264" w:lineRule="auto"/>
        <w:rPr>
          <w:sz w:val="22"/>
          <w:szCs w:val="22"/>
        </w:rPr>
      </w:pPr>
      <w:r w:rsidRPr="005D101E">
        <w:rPr>
          <w:bCs/>
          <w:sz w:val="22"/>
          <w:szCs w:val="22"/>
        </w:rPr>
        <w:lastRenderedPageBreak/>
        <w:t>Potrebno je napomenuti da t</w:t>
      </w:r>
      <w:r w:rsidRPr="005D101E">
        <w:rPr>
          <w:sz w:val="22"/>
          <w:szCs w:val="22"/>
        </w:rPr>
        <w:t>radicionalna okolina još uv</w:t>
      </w:r>
      <w:r>
        <w:rPr>
          <w:sz w:val="22"/>
          <w:szCs w:val="22"/>
        </w:rPr>
        <w:t>i</w:t>
      </w:r>
      <w:r w:rsidRPr="005D101E">
        <w:rPr>
          <w:sz w:val="22"/>
          <w:szCs w:val="22"/>
        </w:rPr>
        <w:t xml:space="preserve">jek postavlja određena ograničenja za mlade žene, iako postoji određen broj žena koje su zainteresovane za obuku i </w:t>
      </w:r>
      <w:r>
        <w:rPr>
          <w:sz w:val="22"/>
          <w:szCs w:val="22"/>
        </w:rPr>
        <w:t>(</w:t>
      </w:r>
      <w:r w:rsidRPr="005D101E">
        <w:rPr>
          <w:sz w:val="22"/>
          <w:szCs w:val="22"/>
        </w:rPr>
        <w:t>samo)zapošljavanje.</w:t>
      </w:r>
    </w:p>
    <w:p w14:paraId="7AB31CEB" w14:textId="77777777" w:rsidR="00823902" w:rsidRPr="00C33D64" w:rsidRDefault="00823902" w:rsidP="00823902">
      <w:pPr>
        <w:spacing w:line="264" w:lineRule="auto"/>
        <w:jc w:val="both"/>
        <w:rPr>
          <w:sz w:val="22"/>
          <w:szCs w:val="22"/>
          <w:highlight w:val="yellow"/>
        </w:rPr>
      </w:pPr>
    </w:p>
    <w:p w14:paraId="44696A64" w14:textId="77777777" w:rsidR="00823902" w:rsidRPr="005D101E" w:rsidRDefault="00823902" w:rsidP="00823902">
      <w:pPr>
        <w:pStyle w:val="Heading2"/>
        <w:spacing w:before="0" w:line="264" w:lineRule="auto"/>
      </w:pPr>
      <w:bookmarkStart w:id="88" w:name="_Toc44873767"/>
      <w:bookmarkStart w:id="89" w:name="_Toc52644733"/>
      <w:bookmarkStart w:id="90" w:name="_Toc52951747"/>
      <w:bookmarkStart w:id="91" w:name="_Toc54538964"/>
      <w:bookmarkStart w:id="92" w:name="_Toc54690415"/>
      <w:bookmarkStart w:id="93" w:name="_Toc55672989"/>
      <w:bookmarkStart w:id="94" w:name="_Toc57365270"/>
      <w:r w:rsidRPr="005D101E">
        <w:t>3.6 Ponuda obrazovanja i osposobljavanja odraslih</w:t>
      </w:r>
      <w:bookmarkEnd w:id="88"/>
      <w:bookmarkEnd w:id="89"/>
      <w:r w:rsidRPr="005D101E">
        <w:t xml:space="preserve"> u opštini</w:t>
      </w:r>
      <w:bookmarkEnd w:id="90"/>
      <w:bookmarkEnd w:id="91"/>
      <w:bookmarkEnd w:id="92"/>
      <w:bookmarkEnd w:id="93"/>
      <w:bookmarkEnd w:id="94"/>
    </w:p>
    <w:p w14:paraId="1B236475" w14:textId="77777777" w:rsidR="00823902" w:rsidRPr="005D101E" w:rsidRDefault="00823902" w:rsidP="00823902">
      <w:pPr>
        <w:spacing w:line="264" w:lineRule="auto"/>
      </w:pPr>
    </w:p>
    <w:p w14:paraId="37D1A616" w14:textId="77777777" w:rsidR="00823902" w:rsidRPr="005D101E" w:rsidRDefault="00823902" w:rsidP="00823902">
      <w:pPr>
        <w:spacing w:line="264" w:lineRule="auto"/>
        <w:rPr>
          <w:sz w:val="22"/>
          <w:szCs w:val="22"/>
        </w:rPr>
      </w:pPr>
      <w:r w:rsidRPr="005D101E">
        <w:rPr>
          <w:sz w:val="22"/>
          <w:szCs w:val="22"/>
        </w:rPr>
        <w:t xml:space="preserve">Učenje i obrazovanje odraslih predstavljaju značajnu komponentu procesa cjeloživotnog učenja koje objedinjuje različite oblike i programe formalnog obrazovanja, neformalnog, informalnog i samousmjerenog učenja (Strategija obrazovanja odraslih Crne Gore 2015-2025). </w:t>
      </w:r>
    </w:p>
    <w:p w14:paraId="00DD5BB5" w14:textId="77777777" w:rsidR="00823902" w:rsidRDefault="00823902" w:rsidP="00823902">
      <w:pPr>
        <w:spacing w:line="264" w:lineRule="auto"/>
        <w:rPr>
          <w:sz w:val="22"/>
          <w:szCs w:val="22"/>
        </w:rPr>
      </w:pPr>
    </w:p>
    <w:p w14:paraId="4713EDB2" w14:textId="77777777" w:rsidR="00823902" w:rsidRPr="005D101E" w:rsidRDefault="00823902" w:rsidP="00823902">
      <w:pPr>
        <w:spacing w:line="264" w:lineRule="auto"/>
        <w:rPr>
          <w:sz w:val="22"/>
          <w:szCs w:val="22"/>
        </w:rPr>
      </w:pPr>
      <w:r w:rsidRPr="005D101E">
        <w:rPr>
          <w:sz w:val="22"/>
          <w:szCs w:val="22"/>
        </w:rPr>
        <w:t xml:space="preserve">Strategija obrazovanja odraslih definiše sljedeće prioritetne ciljeve:   </w:t>
      </w:r>
    </w:p>
    <w:p w14:paraId="62928F51" w14:textId="77777777" w:rsidR="00823902" w:rsidRPr="005D101E" w:rsidRDefault="00823902" w:rsidP="00823902">
      <w:pPr>
        <w:numPr>
          <w:ilvl w:val="0"/>
          <w:numId w:val="3"/>
        </w:numPr>
        <w:spacing w:after="0" w:line="264" w:lineRule="auto"/>
        <w:jc w:val="both"/>
        <w:rPr>
          <w:rFonts w:cs="Arial"/>
          <w:color w:val="000000" w:themeColor="text1"/>
          <w:sz w:val="22"/>
          <w:szCs w:val="22"/>
          <w:lang w:val="sl-SI"/>
        </w:rPr>
      </w:pPr>
      <w:r w:rsidRPr="005D101E">
        <w:rPr>
          <w:rFonts w:cs="Arial"/>
          <w:color w:val="000000" w:themeColor="text1"/>
          <w:sz w:val="22"/>
          <w:szCs w:val="22"/>
          <w:lang w:val="sl-SI"/>
        </w:rPr>
        <w:t>Povećati socijalnu uključenost odraslih građana kroz aktivnosti cjeloživotnog učenja i obrazovanja;</w:t>
      </w:r>
    </w:p>
    <w:p w14:paraId="2B9110EF" w14:textId="77777777" w:rsidR="00823902" w:rsidRPr="005D101E" w:rsidRDefault="00823902" w:rsidP="00823902">
      <w:pPr>
        <w:numPr>
          <w:ilvl w:val="0"/>
          <w:numId w:val="4"/>
        </w:numPr>
        <w:spacing w:after="0" w:line="264" w:lineRule="auto"/>
        <w:jc w:val="both"/>
        <w:rPr>
          <w:rFonts w:cs="Arial"/>
          <w:color w:val="000000" w:themeColor="text1"/>
          <w:sz w:val="22"/>
          <w:szCs w:val="22"/>
          <w:lang w:val="sl-SI"/>
        </w:rPr>
      </w:pPr>
      <w:r w:rsidRPr="005D101E">
        <w:rPr>
          <w:rFonts w:cs="Arial"/>
          <w:color w:val="000000" w:themeColor="text1"/>
          <w:sz w:val="22"/>
          <w:szCs w:val="22"/>
          <w:lang w:val="sl-SI"/>
        </w:rPr>
        <w:t>Unapređivati  znanja, vještine i kompetencije odraslih za zapošljivost,  mobilnost na tržištu rada i konkurentnost;</w:t>
      </w:r>
    </w:p>
    <w:p w14:paraId="774379FC" w14:textId="77777777" w:rsidR="00823902" w:rsidRPr="005D101E" w:rsidRDefault="00823902" w:rsidP="00823902">
      <w:pPr>
        <w:numPr>
          <w:ilvl w:val="0"/>
          <w:numId w:val="4"/>
        </w:numPr>
        <w:spacing w:after="0" w:line="264" w:lineRule="auto"/>
        <w:jc w:val="both"/>
        <w:rPr>
          <w:rFonts w:cs="Arial"/>
          <w:color w:val="000000" w:themeColor="text1"/>
          <w:sz w:val="22"/>
          <w:szCs w:val="22"/>
          <w:lang w:val="sl-SI"/>
        </w:rPr>
      </w:pPr>
      <w:r w:rsidRPr="005D101E">
        <w:rPr>
          <w:rFonts w:cs="Arial"/>
          <w:color w:val="000000" w:themeColor="text1"/>
          <w:sz w:val="22"/>
          <w:szCs w:val="22"/>
          <w:lang w:val="sl-SI"/>
        </w:rPr>
        <w:t>Povećati kompetencije zaposlenih u cilju postizanja bržeg privrednog rasta;</w:t>
      </w:r>
    </w:p>
    <w:p w14:paraId="72ABBE97" w14:textId="77777777" w:rsidR="00823902" w:rsidRPr="005D101E" w:rsidRDefault="00823902" w:rsidP="00823902">
      <w:pPr>
        <w:numPr>
          <w:ilvl w:val="0"/>
          <w:numId w:val="4"/>
        </w:numPr>
        <w:spacing w:after="0" w:line="264" w:lineRule="auto"/>
        <w:jc w:val="both"/>
        <w:rPr>
          <w:rFonts w:cs="Arial"/>
          <w:color w:val="000000" w:themeColor="text1"/>
          <w:sz w:val="22"/>
          <w:szCs w:val="22"/>
          <w:lang w:val="sl-SI"/>
        </w:rPr>
      </w:pPr>
      <w:r w:rsidRPr="005D101E">
        <w:rPr>
          <w:rFonts w:cs="Arial"/>
          <w:color w:val="000000" w:themeColor="text1"/>
          <w:sz w:val="22"/>
          <w:szCs w:val="22"/>
          <w:lang w:val="sl-SI"/>
        </w:rPr>
        <w:t>Uspostaviti sistem osiguranja kvaliteta u obrazovanju odraslih;</w:t>
      </w:r>
    </w:p>
    <w:p w14:paraId="41BBA569" w14:textId="77777777" w:rsidR="00823902" w:rsidRPr="005D101E" w:rsidRDefault="00823902" w:rsidP="00823902">
      <w:pPr>
        <w:pStyle w:val="ListParagraph"/>
        <w:numPr>
          <w:ilvl w:val="0"/>
          <w:numId w:val="4"/>
        </w:numPr>
        <w:spacing w:after="0" w:line="264" w:lineRule="auto"/>
        <w:jc w:val="both"/>
        <w:rPr>
          <w:rFonts w:cs="Arial"/>
          <w:color w:val="000000" w:themeColor="text1"/>
          <w:sz w:val="22"/>
          <w:szCs w:val="22"/>
        </w:rPr>
      </w:pPr>
      <w:r w:rsidRPr="005D101E">
        <w:rPr>
          <w:rFonts w:cs="Arial"/>
          <w:color w:val="000000" w:themeColor="text1"/>
          <w:sz w:val="22"/>
          <w:szCs w:val="22"/>
          <w:lang w:val="sl-SI"/>
        </w:rPr>
        <w:t>Obezbijediti fleksibilan i održav sistem obrazovanja odraslih.</w:t>
      </w:r>
    </w:p>
    <w:p w14:paraId="56C57F0A" w14:textId="77777777" w:rsidR="00823902" w:rsidRPr="005D101E" w:rsidRDefault="00823902" w:rsidP="00823902">
      <w:pPr>
        <w:spacing w:line="264" w:lineRule="auto"/>
        <w:jc w:val="both"/>
        <w:rPr>
          <w:rFonts w:cs="Arial"/>
          <w:sz w:val="22"/>
          <w:szCs w:val="22"/>
          <w:lang w:val="pl-PL"/>
        </w:rPr>
      </w:pPr>
    </w:p>
    <w:p w14:paraId="71A790ED" w14:textId="77777777" w:rsidR="00823902" w:rsidRPr="005D101E" w:rsidRDefault="00823902" w:rsidP="00823902">
      <w:pPr>
        <w:shd w:val="clear" w:color="auto" w:fill="FFFFFF"/>
        <w:spacing w:line="264" w:lineRule="auto"/>
        <w:jc w:val="both"/>
        <w:rPr>
          <w:rFonts w:eastAsia="Times New Roman"/>
          <w:lang w:val="bs-Latn-BA"/>
        </w:rPr>
      </w:pPr>
      <w:r>
        <w:rPr>
          <w:rFonts w:cs="Arial"/>
          <w:sz w:val="22"/>
          <w:szCs w:val="22"/>
          <w:lang w:val="pl-PL"/>
        </w:rPr>
        <w:t>P</w:t>
      </w:r>
      <w:r w:rsidRPr="005D101E">
        <w:rPr>
          <w:rFonts w:cs="Arial"/>
          <w:sz w:val="22"/>
          <w:szCs w:val="22"/>
          <w:lang w:val="pl-PL"/>
        </w:rPr>
        <w:t>osljednji</w:t>
      </w:r>
      <w:r>
        <w:rPr>
          <w:rFonts w:cs="Arial"/>
          <w:sz w:val="22"/>
          <w:szCs w:val="22"/>
          <w:lang w:val="pl-PL"/>
        </w:rPr>
        <w:t>h</w:t>
      </w:r>
      <w:r w:rsidRPr="005D101E">
        <w:rPr>
          <w:rFonts w:cs="Arial"/>
          <w:sz w:val="22"/>
          <w:szCs w:val="22"/>
          <w:lang w:val="pl-PL"/>
        </w:rPr>
        <w:t xml:space="preserve"> godina u Crnoj Gori vidljiv je napredak u ovoj oblasti</w:t>
      </w:r>
      <w:r>
        <w:rPr>
          <w:rFonts w:cs="Arial"/>
          <w:sz w:val="22"/>
          <w:szCs w:val="22"/>
          <w:lang w:val="pl-PL"/>
        </w:rPr>
        <w:t>,</w:t>
      </w:r>
      <w:r w:rsidRPr="005D101E">
        <w:rPr>
          <w:rFonts w:cs="Arial"/>
          <w:sz w:val="22"/>
          <w:szCs w:val="22"/>
          <w:lang w:val="pl-PL"/>
        </w:rPr>
        <w:t xml:space="preserve"> kako u pogledu usvajanja novih programa obrazovanja za sticanje stručne kvalifikacije</w:t>
      </w:r>
      <w:r>
        <w:rPr>
          <w:rFonts w:cs="Arial"/>
          <w:sz w:val="22"/>
          <w:szCs w:val="22"/>
          <w:lang w:val="pl-PL"/>
        </w:rPr>
        <w:t>,</w:t>
      </w:r>
      <w:r w:rsidRPr="005D101E">
        <w:rPr>
          <w:rFonts w:cs="Arial"/>
          <w:sz w:val="22"/>
          <w:szCs w:val="22"/>
          <w:lang w:val="pl-PL"/>
        </w:rPr>
        <w:t xml:space="preserve"> tako i za </w:t>
      </w:r>
      <w:r w:rsidRPr="005D101E">
        <w:rPr>
          <w:rFonts w:cs="Arial"/>
          <w:sz w:val="22"/>
          <w:szCs w:val="22"/>
        </w:rPr>
        <w:t xml:space="preserve">sticanje i unapređenje ključnih kompetencija. Takođe, značajno se povećao broj licenciranih organizatora obrazovanja u Crnoj Gori. Ipak u </w:t>
      </w:r>
      <w:r w:rsidRPr="005D101E">
        <w:rPr>
          <w:rFonts w:eastAsia="Times New Roman"/>
          <w:sz w:val="22"/>
          <w:szCs w:val="22"/>
          <w:lang w:val="bs-Latn-BA"/>
        </w:rPr>
        <w:t xml:space="preserve">opštini Tuzi nema licenciranih organizatora obrazovanja odraslih, ali je moguće koristiti programe koje nude </w:t>
      </w:r>
      <w:r>
        <w:rPr>
          <w:rFonts w:eastAsia="Times New Roman"/>
          <w:sz w:val="22"/>
          <w:szCs w:val="22"/>
          <w:lang w:val="bs-Latn-BA"/>
        </w:rPr>
        <w:t xml:space="preserve">brojni </w:t>
      </w:r>
      <w:r w:rsidRPr="005D101E">
        <w:rPr>
          <w:rFonts w:eastAsia="Times New Roman"/>
          <w:sz w:val="22"/>
          <w:szCs w:val="22"/>
          <w:lang w:val="bs-Latn-BA"/>
        </w:rPr>
        <w:t>licencirani organizatori u Podgorici.</w:t>
      </w:r>
      <w:r w:rsidRPr="005D101E">
        <w:rPr>
          <w:rFonts w:eastAsia="Times New Roman"/>
          <w:lang w:val="bs-Latn-BA"/>
        </w:rPr>
        <w:t xml:space="preserve"> </w:t>
      </w:r>
    </w:p>
    <w:p w14:paraId="446FBC53" w14:textId="77777777" w:rsidR="00823902" w:rsidRPr="00C33D64" w:rsidRDefault="00823902" w:rsidP="00823902">
      <w:pPr>
        <w:spacing w:line="264" w:lineRule="auto"/>
        <w:jc w:val="both"/>
        <w:rPr>
          <w:rFonts w:cs="Arial"/>
          <w:b/>
          <w:color w:val="000000" w:themeColor="text1"/>
          <w:szCs w:val="20"/>
          <w:highlight w:val="yellow"/>
        </w:rPr>
      </w:pPr>
    </w:p>
    <w:p w14:paraId="0D98891B" w14:textId="77777777" w:rsidR="00823902" w:rsidRPr="005D101E" w:rsidRDefault="00823902" w:rsidP="00823902">
      <w:pPr>
        <w:pStyle w:val="Heading2"/>
        <w:spacing w:before="0" w:line="264" w:lineRule="auto"/>
        <w:rPr>
          <w:rFonts w:cs="Arial"/>
        </w:rPr>
      </w:pPr>
      <w:bookmarkStart w:id="95" w:name="_Toc44873768"/>
      <w:bookmarkStart w:id="96" w:name="_Toc52644734"/>
      <w:bookmarkStart w:id="97" w:name="_Toc52951748"/>
      <w:bookmarkStart w:id="98" w:name="_Toc54538965"/>
      <w:bookmarkStart w:id="99" w:name="_Toc54690416"/>
      <w:bookmarkStart w:id="100" w:name="_Toc55672990"/>
      <w:bookmarkStart w:id="101" w:name="_Toc57365271"/>
      <w:r w:rsidRPr="005D101E">
        <w:rPr>
          <w:rFonts w:cs="Arial"/>
        </w:rPr>
        <w:t>3.7 Socijalna inkluzija</w:t>
      </w:r>
      <w:bookmarkEnd w:id="95"/>
      <w:bookmarkEnd w:id="96"/>
      <w:bookmarkEnd w:id="97"/>
      <w:bookmarkEnd w:id="98"/>
      <w:bookmarkEnd w:id="99"/>
      <w:bookmarkEnd w:id="100"/>
      <w:bookmarkEnd w:id="101"/>
      <w:r w:rsidRPr="005D101E">
        <w:rPr>
          <w:rFonts w:cs="Arial"/>
        </w:rPr>
        <w:t xml:space="preserve"> </w:t>
      </w:r>
    </w:p>
    <w:p w14:paraId="2FD09931" w14:textId="77777777" w:rsidR="00823902" w:rsidRPr="00C33D64" w:rsidRDefault="00823902" w:rsidP="00823902">
      <w:pPr>
        <w:spacing w:line="264" w:lineRule="auto"/>
        <w:jc w:val="both"/>
        <w:rPr>
          <w:iCs/>
          <w:sz w:val="22"/>
          <w:szCs w:val="22"/>
          <w:highlight w:val="yellow"/>
        </w:rPr>
      </w:pPr>
    </w:p>
    <w:p w14:paraId="7091B21B" w14:textId="77777777" w:rsidR="00823902" w:rsidRPr="005D101E" w:rsidRDefault="00823902" w:rsidP="00823902">
      <w:pPr>
        <w:spacing w:line="264" w:lineRule="auto"/>
        <w:jc w:val="both"/>
        <w:rPr>
          <w:sz w:val="22"/>
          <w:szCs w:val="22"/>
        </w:rPr>
      </w:pPr>
      <w:r w:rsidRPr="005D101E">
        <w:rPr>
          <w:sz w:val="22"/>
          <w:szCs w:val="22"/>
        </w:rPr>
        <w:t>Aktivnosti usmjerene na povećanje socijalne inkluzije su od velike važnosti za povećanje zapošljenosti i stvaranje jednakih mogućnosti za sve građane, ali pošto je s</w:t>
      </w:r>
      <w:r>
        <w:rPr>
          <w:sz w:val="22"/>
          <w:szCs w:val="22"/>
        </w:rPr>
        <w:t>i</w:t>
      </w:r>
      <w:r w:rsidRPr="005D101E">
        <w:rPr>
          <w:sz w:val="22"/>
          <w:szCs w:val="22"/>
        </w:rPr>
        <w:t>t</w:t>
      </w:r>
      <w:r>
        <w:rPr>
          <w:sz w:val="22"/>
          <w:szCs w:val="22"/>
        </w:rPr>
        <w:t>u</w:t>
      </w:r>
      <w:r w:rsidRPr="005D101E">
        <w:rPr>
          <w:sz w:val="22"/>
          <w:szCs w:val="22"/>
        </w:rPr>
        <w:t xml:space="preserve">acija u tom pogledu po opštinama različita, svaka opština treba da usvoji pristup prilagođen lokalnom kontekstu. </w:t>
      </w:r>
    </w:p>
    <w:p w14:paraId="206AB6B0" w14:textId="77777777" w:rsidR="00823902" w:rsidRDefault="00823902" w:rsidP="00823902">
      <w:pPr>
        <w:spacing w:line="264" w:lineRule="auto"/>
        <w:jc w:val="both"/>
        <w:rPr>
          <w:bCs/>
          <w:i/>
          <w:iCs/>
          <w:sz w:val="22"/>
          <w:szCs w:val="22"/>
        </w:rPr>
      </w:pPr>
    </w:p>
    <w:p w14:paraId="38EF4199" w14:textId="77777777" w:rsidR="00823902" w:rsidRPr="005D101E" w:rsidRDefault="00823902" w:rsidP="00823902">
      <w:pPr>
        <w:spacing w:line="264" w:lineRule="auto"/>
        <w:jc w:val="both"/>
        <w:rPr>
          <w:bCs/>
          <w:sz w:val="22"/>
          <w:szCs w:val="22"/>
        </w:rPr>
      </w:pPr>
      <w:r>
        <w:rPr>
          <w:bCs/>
          <w:sz w:val="22"/>
          <w:szCs w:val="22"/>
        </w:rPr>
        <w:t xml:space="preserve">U pogledu jednakih mogućnosti za obrazovanje potrebno je naglasiti da se </w:t>
      </w:r>
      <w:r w:rsidRPr="005D101E">
        <w:rPr>
          <w:bCs/>
          <w:sz w:val="22"/>
          <w:szCs w:val="22"/>
        </w:rPr>
        <w:t>djeca i odrasla lica sa invaliditetom susreću sa mnogim ograni</w:t>
      </w:r>
      <w:r>
        <w:rPr>
          <w:bCs/>
          <w:sz w:val="22"/>
          <w:szCs w:val="22"/>
        </w:rPr>
        <w:t>č</w:t>
      </w:r>
      <w:r w:rsidRPr="005D101E">
        <w:rPr>
          <w:bCs/>
          <w:sz w:val="22"/>
          <w:szCs w:val="22"/>
        </w:rPr>
        <w:t>enjima u pogledu obrazovanja</w:t>
      </w:r>
      <w:r>
        <w:rPr>
          <w:bCs/>
          <w:sz w:val="22"/>
          <w:szCs w:val="22"/>
        </w:rPr>
        <w:t xml:space="preserve">, uključujući </w:t>
      </w:r>
      <w:r w:rsidRPr="005D101E">
        <w:rPr>
          <w:bCs/>
          <w:sz w:val="22"/>
          <w:szCs w:val="22"/>
        </w:rPr>
        <w:t>arhitektonske prepreke</w:t>
      </w:r>
      <w:r>
        <w:rPr>
          <w:bCs/>
          <w:sz w:val="22"/>
          <w:szCs w:val="22"/>
        </w:rPr>
        <w:t>.</w:t>
      </w:r>
    </w:p>
    <w:p w14:paraId="4DB4653F" w14:textId="77777777" w:rsidR="00823902" w:rsidRDefault="00823902" w:rsidP="00823902">
      <w:pPr>
        <w:spacing w:line="264" w:lineRule="auto"/>
        <w:jc w:val="both"/>
        <w:rPr>
          <w:bCs/>
          <w:i/>
          <w:iCs/>
          <w:sz w:val="22"/>
          <w:szCs w:val="22"/>
        </w:rPr>
      </w:pPr>
    </w:p>
    <w:p w14:paraId="1C9CF37C" w14:textId="77777777" w:rsidR="00823902" w:rsidRPr="00842940" w:rsidRDefault="00823902" w:rsidP="00823902">
      <w:pPr>
        <w:spacing w:line="264" w:lineRule="auto"/>
        <w:jc w:val="both"/>
        <w:rPr>
          <w:bCs/>
          <w:sz w:val="22"/>
          <w:szCs w:val="22"/>
        </w:rPr>
      </w:pPr>
      <w:r w:rsidRPr="00842940">
        <w:rPr>
          <w:bCs/>
          <w:sz w:val="22"/>
          <w:szCs w:val="22"/>
        </w:rPr>
        <w:t>Sljedeći problem je neznanje službenog jezika u ruralnim područjima pa bi u tom pogledu bilo potrebno razmotriti mogućnost za institucionalno približavanje obrazovanja odraslih na albanskom jeziku. Takođe, multijezička sredina bi trebala da nudi mogućnost učenja oba jezika.</w:t>
      </w:r>
    </w:p>
    <w:p w14:paraId="4C35AE78" w14:textId="77777777" w:rsidR="00823902" w:rsidRDefault="00823902" w:rsidP="00823902">
      <w:pPr>
        <w:spacing w:line="264" w:lineRule="auto"/>
        <w:jc w:val="both"/>
        <w:rPr>
          <w:bCs/>
          <w:i/>
          <w:iCs/>
          <w:sz w:val="22"/>
          <w:szCs w:val="22"/>
        </w:rPr>
      </w:pPr>
    </w:p>
    <w:p w14:paraId="427303F1" w14:textId="77777777" w:rsidR="00823902" w:rsidRPr="00643526" w:rsidRDefault="00823902" w:rsidP="00823902">
      <w:pPr>
        <w:spacing w:line="264" w:lineRule="auto"/>
        <w:jc w:val="both"/>
        <w:rPr>
          <w:iCs/>
          <w:sz w:val="22"/>
          <w:szCs w:val="22"/>
        </w:rPr>
      </w:pPr>
      <w:r w:rsidRPr="00643526">
        <w:rPr>
          <w:iCs/>
          <w:sz w:val="22"/>
          <w:szCs w:val="22"/>
        </w:rPr>
        <w:t>Nezaposlene žene iskazuju sve veće interesovanje za pokretanje biznisa (proizvodnja tradicionalnih jela, izrada suvenira), ali se plaše da zbog slabe i sezon</w:t>
      </w:r>
      <w:r>
        <w:rPr>
          <w:iCs/>
          <w:sz w:val="22"/>
          <w:szCs w:val="22"/>
        </w:rPr>
        <w:t>ske</w:t>
      </w:r>
      <w:r w:rsidRPr="00643526">
        <w:rPr>
          <w:iCs/>
          <w:sz w:val="22"/>
          <w:szCs w:val="22"/>
        </w:rPr>
        <w:t xml:space="preserve"> potražnje ne bi uspjele da ostvare adekvatan profit. </w:t>
      </w:r>
    </w:p>
    <w:p w14:paraId="516AFFEE" w14:textId="77777777" w:rsidR="00823902" w:rsidRDefault="00823902" w:rsidP="00823902">
      <w:pPr>
        <w:spacing w:line="264" w:lineRule="auto"/>
        <w:jc w:val="both"/>
        <w:rPr>
          <w:bCs/>
          <w:i/>
          <w:iCs/>
          <w:sz w:val="22"/>
          <w:szCs w:val="22"/>
        </w:rPr>
      </w:pPr>
    </w:p>
    <w:p w14:paraId="10E91CF7" w14:textId="77777777" w:rsidR="00823902" w:rsidRPr="005D101E" w:rsidRDefault="00823902" w:rsidP="00823902">
      <w:pPr>
        <w:spacing w:line="264" w:lineRule="auto"/>
        <w:jc w:val="both"/>
        <w:rPr>
          <w:bCs/>
          <w:i/>
          <w:iCs/>
          <w:sz w:val="22"/>
          <w:szCs w:val="22"/>
        </w:rPr>
      </w:pPr>
      <w:r w:rsidRPr="005D101E">
        <w:rPr>
          <w:bCs/>
          <w:i/>
          <w:iCs/>
          <w:sz w:val="22"/>
          <w:szCs w:val="22"/>
        </w:rPr>
        <w:t>Korisnici socijalne zaštite</w:t>
      </w:r>
    </w:p>
    <w:p w14:paraId="5A08D87D" w14:textId="77777777" w:rsidR="00823902" w:rsidRPr="00335177" w:rsidRDefault="00823902" w:rsidP="00823902">
      <w:pPr>
        <w:spacing w:line="264" w:lineRule="auto"/>
        <w:ind w:left="708"/>
        <w:jc w:val="both"/>
        <w:rPr>
          <w:bCs/>
          <w:i/>
          <w:iCs/>
          <w:sz w:val="16"/>
          <w:szCs w:val="16"/>
          <w:lang w:val="bs-Latn-BA"/>
        </w:rPr>
      </w:pPr>
    </w:p>
    <w:p w14:paraId="20662C6C" w14:textId="77777777" w:rsidR="00823902" w:rsidRPr="00302811" w:rsidRDefault="00823902" w:rsidP="00823902">
      <w:pPr>
        <w:spacing w:line="264" w:lineRule="auto"/>
        <w:jc w:val="both"/>
        <w:rPr>
          <w:szCs w:val="20"/>
        </w:rPr>
      </w:pPr>
      <w:r w:rsidRPr="00302811">
        <w:rPr>
          <w:szCs w:val="20"/>
        </w:rPr>
        <w:t xml:space="preserve">Tabela 13: Korisnici MOP, 2019. </w:t>
      </w:r>
      <w:r>
        <w:rPr>
          <w:szCs w:val="20"/>
        </w:rPr>
        <w:t>g</w:t>
      </w:r>
      <w:r w:rsidRPr="00302811">
        <w:rPr>
          <w:szCs w:val="20"/>
        </w:rPr>
        <w:t>odine</w:t>
      </w:r>
    </w:p>
    <w:tbl>
      <w:tblPr>
        <w:tblpPr w:leftFromText="141" w:rightFromText="141" w:vertAnchor="text" w:horzAnchor="page" w:tblpX="1979" w:tblpY="91"/>
        <w:tblW w:w="8185" w:type="dxa"/>
        <w:tblLayout w:type="fixed"/>
        <w:tblCellMar>
          <w:left w:w="70" w:type="dxa"/>
          <w:right w:w="70" w:type="dxa"/>
        </w:tblCellMar>
        <w:tblLook w:val="04A0" w:firstRow="1" w:lastRow="0" w:firstColumn="1" w:lastColumn="0" w:noHBand="0" w:noVBand="1"/>
      </w:tblPr>
      <w:tblGrid>
        <w:gridCol w:w="2071"/>
        <w:gridCol w:w="1603"/>
        <w:gridCol w:w="1603"/>
        <w:gridCol w:w="2641"/>
        <w:gridCol w:w="267"/>
      </w:tblGrid>
      <w:tr w:rsidR="00823902" w:rsidRPr="00643526" w14:paraId="7A47D233" w14:textId="77777777" w:rsidTr="00360740">
        <w:trPr>
          <w:gridAfter w:val="1"/>
          <w:wAfter w:w="267" w:type="dxa"/>
          <w:trHeight w:val="392"/>
        </w:trPr>
        <w:tc>
          <w:tcPr>
            <w:tcW w:w="2071" w:type="dxa"/>
            <w:vMerge w:val="restart"/>
            <w:tcBorders>
              <w:top w:val="single" w:sz="4" w:space="0" w:color="auto"/>
              <w:left w:val="single" w:sz="4" w:space="0" w:color="auto"/>
              <w:bottom w:val="nil"/>
              <w:right w:val="single" w:sz="4" w:space="0" w:color="auto"/>
            </w:tcBorders>
            <w:shd w:val="clear" w:color="000000" w:fill="FFFF99"/>
            <w:noWrap/>
            <w:vAlign w:val="bottom"/>
            <w:hideMark/>
          </w:tcPr>
          <w:p w14:paraId="0AC2EC20" w14:textId="77777777" w:rsidR="00823902" w:rsidRPr="00643526" w:rsidRDefault="00823902" w:rsidP="00360740">
            <w:pPr>
              <w:spacing w:line="264" w:lineRule="auto"/>
              <w:jc w:val="center"/>
              <w:rPr>
                <w:rFonts w:eastAsia="Times New Roman"/>
                <w:color w:val="000000"/>
                <w:sz w:val="18"/>
                <w:lang w:val="sl-SI" w:eastAsia="sl-SI"/>
              </w:rPr>
            </w:pPr>
          </w:p>
        </w:tc>
        <w:tc>
          <w:tcPr>
            <w:tcW w:w="5847" w:type="dxa"/>
            <w:gridSpan w:val="3"/>
            <w:vMerge w:val="restart"/>
            <w:tcBorders>
              <w:top w:val="single" w:sz="4" w:space="0" w:color="auto"/>
              <w:left w:val="single" w:sz="4" w:space="0" w:color="auto"/>
              <w:bottom w:val="single" w:sz="4" w:space="0" w:color="000000"/>
              <w:right w:val="single" w:sz="4" w:space="0" w:color="000000"/>
            </w:tcBorders>
            <w:shd w:val="clear" w:color="000000" w:fill="FFFF99"/>
            <w:noWrap/>
            <w:vAlign w:val="center"/>
            <w:hideMark/>
          </w:tcPr>
          <w:p w14:paraId="72E946A3"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Korisnici MOP u 2019. godini</w:t>
            </w:r>
          </w:p>
        </w:tc>
      </w:tr>
      <w:tr w:rsidR="00823902" w:rsidRPr="00643526" w14:paraId="48256D8F" w14:textId="77777777" w:rsidTr="00360740">
        <w:trPr>
          <w:trHeight w:val="187"/>
        </w:trPr>
        <w:tc>
          <w:tcPr>
            <w:tcW w:w="2071" w:type="dxa"/>
            <w:vMerge/>
            <w:tcBorders>
              <w:top w:val="single" w:sz="4" w:space="0" w:color="auto"/>
              <w:left w:val="single" w:sz="4" w:space="0" w:color="auto"/>
              <w:bottom w:val="nil"/>
              <w:right w:val="single" w:sz="4" w:space="0" w:color="auto"/>
            </w:tcBorders>
            <w:vAlign w:val="center"/>
            <w:hideMark/>
          </w:tcPr>
          <w:p w14:paraId="3057D974" w14:textId="77777777" w:rsidR="00823902" w:rsidRPr="00643526" w:rsidRDefault="00823902" w:rsidP="00360740">
            <w:pPr>
              <w:spacing w:line="264" w:lineRule="auto"/>
              <w:rPr>
                <w:rFonts w:eastAsia="Times New Roman"/>
                <w:color w:val="000000"/>
                <w:sz w:val="18"/>
                <w:lang w:val="sl-SI" w:eastAsia="sl-SI"/>
              </w:rPr>
            </w:pPr>
          </w:p>
        </w:tc>
        <w:tc>
          <w:tcPr>
            <w:tcW w:w="5847" w:type="dxa"/>
            <w:gridSpan w:val="3"/>
            <w:vMerge/>
            <w:tcBorders>
              <w:top w:val="single" w:sz="4" w:space="0" w:color="auto"/>
              <w:left w:val="single" w:sz="4" w:space="0" w:color="auto"/>
              <w:bottom w:val="single" w:sz="4" w:space="0" w:color="000000"/>
              <w:right w:val="single" w:sz="4" w:space="0" w:color="000000"/>
            </w:tcBorders>
            <w:vAlign w:val="center"/>
            <w:hideMark/>
          </w:tcPr>
          <w:p w14:paraId="353DF269" w14:textId="77777777" w:rsidR="00823902" w:rsidRPr="00643526" w:rsidRDefault="00823902" w:rsidP="00360740">
            <w:pPr>
              <w:spacing w:line="264" w:lineRule="auto"/>
              <w:rPr>
                <w:rFonts w:eastAsia="Times New Roman"/>
                <w:color w:val="000000"/>
                <w:sz w:val="18"/>
                <w:lang w:val="sl-SI" w:eastAsia="sl-SI"/>
              </w:rPr>
            </w:pPr>
          </w:p>
        </w:tc>
        <w:tc>
          <w:tcPr>
            <w:tcW w:w="267" w:type="dxa"/>
            <w:tcBorders>
              <w:top w:val="nil"/>
              <w:left w:val="nil"/>
              <w:bottom w:val="nil"/>
              <w:right w:val="nil"/>
            </w:tcBorders>
            <w:shd w:val="clear" w:color="auto" w:fill="auto"/>
            <w:noWrap/>
            <w:vAlign w:val="bottom"/>
            <w:hideMark/>
          </w:tcPr>
          <w:p w14:paraId="2489739F" w14:textId="77777777" w:rsidR="00823902" w:rsidRPr="00643526" w:rsidRDefault="00823902" w:rsidP="00360740">
            <w:pPr>
              <w:spacing w:line="264" w:lineRule="auto"/>
              <w:jc w:val="center"/>
              <w:rPr>
                <w:rFonts w:eastAsia="Times New Roman"/>
                <w:color w:val="000000"/>
                <w:sz w:val="18"/>
                <w:lang w:val="sl-SI" w:eastAsia="sl-SI"/>
              </w:rPr>
            </w:pPr>
          </w:p>
        </w:tc>
      </w:tr>
      <w:tr w:rsidR="00823902" w:rsidRPr="00643526" w14:paraId="409BFCC4" w14:textId="77777777" w:rsidTr="00360740">
        <w:trPr>
          <w:trHeight w:val="617"/>
        </w:trPr>
        <w:tc>
          <w:tcPr>
            <w:tcW w:w="2071" w:type="dxa"/>
            <w:vMerge/>
            <w:tcBorders>
              <w:top w:val="single" w:sz="4" w:space="0" w:color="auto"/>
              <w:left w:val="single" w:sz="4" w:space="0" w:color="auto"/>
              <w:bottom w:val="nil"/>
              <w:right w:val="single" w:sz="4" w:space="0" w:color="auto"/>
            </w:tcBorders>
            <w:vAlign w:val="center"/>
            <w:hideMark/>
          </w:tcPr>
          <w:p w14:paraId="5EE8D5C6" w14:textId="77777777" w:rsidR="00823902" w:rsidRPr="00643526" w:rsidRDefault="00823902" w:rsidP="00360740">
            <w:pPr>
              <w:spacing w:line="264" w:lineRule="auto"/>
              <w:rPr>
                <w:rFonts w:eastAsia="Times New Roman"/>
                <w:color w:val="000000"/>
                <w:sz w:val="18"/>
                <w:lang w:val="sl-SI" w:eastAsia="sl-SI"/>
              </w:rPr>
            </w:pPr>
          </w:p>
        </w:tc>
        <w:tc>
          <w:tcPr>
            <w:tcW w:w="1603" w:type="dxa"/>
            <w:tcBorders>
              <w:top w:val="nil"/>
              <w:left w:val="nil"/>
              <w:bottom w:val="single" w:sz="4" w:space="0" w:color="auto"/>
              <w:right w:val="single" w:sz="4" w:space="0" w:color="auto"/>
            </w:tcBorders>
            <w:shd w:val="clear" w:color="000000" w:fill="FFFF99"/>
            <w:vAlign w:val="center"/>
            <w:hideMark/>
          </w:tcPr>
          <w:p w14:paraId="255DEA11"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Broj porodica</w:t>
            </w:r>
          </w:p>
        </w:tc>
        <w:tc>
          <w:tcPr>
            <w:tcW w:w="1603" w:type="dxa"/>
            <w:tcBorders>
              <w:top w:val="nil"/>
              <w:left w:val="nil"/>
              <w:bottom w:val="single" w:sz="4" w:space="0" w:color="auto"/>
              <w:right w:val="single" w:sz="4" w:space="0" w:color="auto"/>
            </w:tcBorders>
            <w:shd w:val="clear" w:color="000000" w:fill="FFFF99"/>
            <w:vAlign w:val="center"/>
            <w:hideMark/>
          </w:tcPr>
          <w:p w14:paraId="1EE95F8D"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Broj članova</w:t>
            </w:r>
          </w:p>
        </w:tc>
        <w:tc>
          <w:tcPr>
            <w:tcW w:w="2641" w:type="dxa"/>
            <w:tcBorders>
              <w:top w:val="nil"/>
              <w:left w:val="nil"/>
              <w:bottom w:val="single" w:sz="4" w:space="0" w:color="auto"/>
              <w:right w:val="single" w:sz="4" w:space="0" w:color="auto"/>
            </w:tcBorders>
            <w:shd w:val="clear" w:color="000000" w:fill="FFFF99"/>
            <w:vAlign w:val="center"/>
            <w:hideMark/>
          </w:tcPr>
          <w:p w14:paraId="7A0361BC"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Broj članova porodice korisnika MOP-a/ukupno stanovništvo</w:t>
            </w:r>
          </w:p>
        </w:tc>
        <w:tc>
          <w:tcPr>
            <w:tcW w:w="267" w:type="dxa"/>
            <w:vAlign w:val="center"/>
            <w:hideMark/>
          </w:tcPr>
          <w:p w14:paraId="6EC96E5E" w14:textId="77777777" w:rsidR="00823902" w:rsidRPr="00643526" w:rsidRDefault="00823902" w:rsidP="00360740">
            <w:pPr>
              <w:spacing w:line="264" w:lineRule="auto"/>
              <w:rPr>
                <w:rFonts w:ascii="Times New Roman" w:eastAsia="Times New Roman" w:hAnsi="Times New Roman"/>
                <w:szCs w:val="20"/>
                <w:lang w:val="sl-SI" w:eastAsia="sl-SI"/>
              </w:rPr>
            </w:pPr>
          </w:p>
        </w:tc>
      </w:tr>
      <w:tr w:rsidR="00823902" w:rsidRPr="00643526" w14:paraId="2F657FE4" w14:textId="77777777" w:rsidTr="00360740">
        <w:trPr>
          <w:trHeight w:val="187"/>
        </w:trPr>
        <w:tc>
          <w:tcPr>
            <w:tcW w:w="20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3CC558" w14:textId="77777777" w:rsidR="00823902" w:rsidRPr="00643526" w:rsidRDefault="00823902" w:rsidP="00360740">
            <w:pPr>
              <w:spacing w:line="264" w:lineRule="auto"/>
              <w:rPr>
                <w:rFonts w:eastAsia="Times New Roman"/>
                <w:color w:val="000000"/>
                <w:sz w:val="18"/>
                <w:lang w:val="sl-SI" w:eastAsia="sl-SI"/>
              </w:rPr>
            </w:pPr>
            <w:r w:rsidRPr="00643526">
              <w:rPr>
                <w:rFonts w:eastAsia="Times New Roman"/>
                <w:color w:val="000000"/>
                <w:sz w:val="18"/>
                <w:lang w:val="sl-SI" w:eastAsia="sl-SI"/>
              </w:rPr>
              <w:t>Tuzi</w:t>
            </w:r>
          </w:p>
        </w:tc>
        <w:tc>
          <w:tcPr>
            <w:tcW w:w="1603" w:type="dxa"/>
            <w:tcBorders>
              <w:top w:val="nil"/>
              <w:left w:val="nil"/>
              <w:bottom w:val="single" w:sz="4" w:space="0" w:color="auto"/>
              <w:right w:val="single" w:sz="4" w:space="0" w:color="auto"/>
            </w:tcBorders>
            <w:shd w:val="clear" w:color="000000" w:fill="FFFFFF"/>
            <w:noWrap/>
            <w:hideMark/>
          </w:tcPr>
          <w:p w14:paraId="256B8827"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208</w:t>
            </w:r>
          </w:p>
        </w:tc>
        <w:tc>
          <w:tcPr>
            <w:tcW w:w="1603" w:type="dxa"/>
            <w:tcBorders>
              <w:top w:val="nil"/>
              <w:left w:val="nil"/>
              <w:bottom w:val="single" w:sz="4" w:space="0" w:color="auto"/>
              <w:right w:val="single" w:sz="4" w:space="0" w:color="auto"/>
            </w:tcBorders>
            <w:shd w:val="clear" w:color="000000" w:fill="FFFFFF"/>
            <w:noWrap/>
            <w:hideMark/>
          </w:tcPr>
          <w:p w14:paraId="29530913"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716</w:t>
            </w:r>
          </w:p>
        </w:tc>
        <w:tc>
          <w:tcPr>
            <w:tcW w:w="2641" w:type="dxa"/>
            <w:tcBorders>
              <w:top w:val="nil"/>
              <w:left w:val="nil"/>
              <w:bottom w:val="single" w:sz="4" w:space="0" w:color="auto"/>
              <w:right w:val="single" w:sz="4" w:space="0" w:color="auto"/>
            </w:tcBorders>
            <w:shd w:val="clear" w:color="000000" w:fill="FFFFFF"/>
            <w:noWrap/>
            <w:vAlign w:val="bottom"/>
            <w:hideMark/>
          </w:tcPr>
          <w:p w14:paraId="718FEDA0"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5,8</w:t>
            </w:r>
          </w:p>
        </w:tc>
        <w:tc>
          <w:tcPr>
            <w:tcW w:w="267" w:type="dxa"/>
            <w:vAlign w:val="center"/>
            <w:hideMark/>
          </w:tcPr>
          <w:p w14:paraId="399BF728" w14:textId="77777777" w:rsidR="00823902" w:rsidRPr="00643526" w:rsidRDefault="00823902" w:rsidP="00360740">
            <w:pPr>
              <w:spacing w:line="264" w:lineRule="auto"/>
              <w:rPr>
                <w:rFonts w:ascii="Times New Roman" w:eastAsia="Times New Roman" w:hAnsi="Times New Roman"/>
                <w:szCs w:val="20"/>
                <w:lang w:val="sl-SI" w:eastAsia="sl-SI"/>
              </w:rPr>
            </w:pPr>
          </w:p>
        </w:tc>
      </w:tr>
      <w:tr w:rsidR="00823902" w:rsidRPr="00643526" w14:paraId="17C37484" w14:textId="77777777" w:rsidTr="00360740">
        <w:trPr>
          <w:trHeight w:val="187"/>
        </w:trPr>
        <w:tc>
          <w:tcPr>
            <w:tcW w:w="2071" w:type="dxa"/>
            <w:tcBorders>
              <w:top w:val="nil"/>
              <w:left w:val="single" w:sz="4" w:space="0" w:color="auto"/>
              <w:bottom w:val="single" w:sz="4" w:space="0" w:color="auto"/>
              <w:right w:val="single" w:sz="4" w:space="0" w:color="auto"/>
            </w:tcBorders>
            <w:shd w:val="clear" w:color="000000" w:fill="FFFFFF"/>
            <w:noWrap/>
            <w:vAlign w:val="bottom"/>
            <w:hideMark/>
          </w:tcPr>
          <w:p w14:paraId="63E816CE" w14:textId="77777777" w:rsidR="00823902" w:rsidRPr="00643526" w:rsidRDefault="00823902" w:rsidP="00360740">
            <w:pPr>
              <w:spacing w:line="264" w:lineRule="auto"/>
              <w:rPr>
                <w:rFonts w:eastAsia="Times New Roman"/>
                <w:color w:val="000000"/>
                <w:sz w:val="18"/>
                <w:lang w:val="sl-SI" w:eastAsia="sl-SI"/>
              </w:rPr>
            </w:pPr>
            <w:r w:rsidRPr="00643526">
              <w:rPr>
                <w:rFonts w:eastAsia="Times New Roman"/>
                <w:color w:val="000000"/>
                <w:sz w:val="18"/>
                <w:lang w:val="sl-SI" w:eastAsia="sl-SI"/>
              </w:rPr>
              <w:t>Središnji region</w:t>
            </w:r>
          </w:p>
        </w:tc>
        <w:tc>
          <w:tcPr>
            <w:tcW w:w="1603" w:type="dxa"/>
            <w:tcBorders>
              <w:top w:val="nil"/>
              <w:left w:val="nil"/>
              <w:bottom w:val="single" w:sz="4" w:space="0" w:color="auto"/>
              <w:right w:val="single" w:sz="4" w:space="0" w:color="auto"/>
            </w:tcBorders>
            <w:shd w:val="clear" w:color="auto" w:fill="auto"/>
            <w:noWrap/>
            <w:vAlign w:val="bottom"/>
            <w:hideMark/>
          </w:tcPr>
          <w:p w14:paraId="59BFD9E4"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3541</w:t>
            </w:r>
          </w:p>
        </w:tc>
        <w:tc>
          <w:tcPr>
            <w:tcW w:w="1603" w:type="dxa"/>
            <w:tcBorders>
              <w:top w:val="nil"/>
              <w:left w:val="nil"/>
              <w:bottom w:val="single" w:sz="4" w:space="0" w:color="auto"/>
              <w:right w:val="single" w:sz="4" w:space="0" w:color="auto"/>
            </w:tcBorders>
            <w:shd w:val="clear" w:color="auto" w:fill="auto"/>
            <w:noWrap/>
            <w:vAlign w:val="bottom"/>
            <w:hideMark/>
          </w:tcPr>
          <w:p w14:paraId="3016DFBD"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11450</w:t>
            </w:r>
          </w:p>
        </w:tc>
        <w:tc>
          <w:tcPr>
            <w:tcW w:w="2641" w:type="dxa"/>
            <w:tcBorders>
              <w:top w:val="nil"/>
              <w:left w:val="nil"/>
              <w:bottom w:val="single" w:sz="4" w:space="0" w:color="auto"/>
              <w:right w:val="single" w:sz="4" w:space="0" w:color="auto"/>
            </w:tcBorders>
            <w:shd w:val="clear" w:color="000000" w:fill="FFFFFF"/>
            <w:noWrap/>
            <w:vAlign w:val="bottom"/>
            <w:hideMark/>
          </w:tcPr>
          <w:p w14:paraId="78921C50"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3,8</w:t>
            </w:r>
          </w:p>
        </w:tc>
        <w:tc>
          <w:tcPr>
            <w:tcW w:w="267" w:type="dxa"/>
            <w:vAlign w:val="center"/>
            <w:hideMark/>
          </w:tcPr>
          <w:p w14:paraId="18553448" w14:textId="77777777" w:rsidR="00823902" w:rsidRPr="00643526" w:rsidRDefault="00823902" w:rsidP="00360740">
            <w:pPr>
              <w:spacing w:line="264" w:lineRule="auto"/>
              <w:rPr>
                <w:rFonts w:ascii="Times New Roman" w:eastAsia="Times New Roman" w:hAnsi="Times New Roman"/>
                <w:szCs w:val="20"/>
                <w:lang w:val="sl-SI" w:eastAsia="sl-SI"/>
              </w:rPr>
            </w:pPr>
          </w:p>
        </w:tc>
      </w:tr>
      <w:tr w:rsidR="00823902" w:rsidRPr="00643526" w14:paraId="36D257FD" w14:textId="77777777" w:rsidTr="00360740">
        <w:trPr>
          <w:trHeight w:val="187"/>
        </w:trPr>
        <w:tc>
          <w:tcPr>
            <w:tcW w:w="2071" w:type="dxa"/>
            <w:tcBorders>
              <w:top w:val="nil"/>
              <w:left w:val="single" w:sz="4" w:space="0" w:color="auto"/>
              <w:bottom w:val="single" w:sz="4" w:space="0" w:color="auto"/>
              <w:right w:val="single" w:sz="4" w:space="0" w:color="auto"/>
            </w:tcBorders>
            <w:shd w:val="clear" w:color="000000" w:fill="FFFFFF"/>
            <w:noWrap/>
            <w:vAlign w:val="bottom"/>
            <w:hideMark/>
          </w:tcPr>
          <w:p w14:paraId="4059B4EF" w14:textId="77777777" w:rsidR="00823902" w:rsidRPr="00643526" w:rsidRDefault="00823902" w:rsidP="00360740">
            <w:pPr>
              <w:spacing w:line="264" w:lineRule="auto"/>
              <w:rPr>
                <w:rFonts w:eastAsia="Times New Roman"/>
                <w:color w:val="000000"/>
                <w:sz w:val="18"/>
                <w:lang w:val="sl-SI" w:eastAsia="sl-SI"/>
              </w:rPr>
            </w:pPr>
            <w:r w:rsidRPr="00643526">
              <w:rPr>
                <w:rFonts w:eastAsia="Times New Roman"/>
                <w:color w:val="000000"/>
                <w:sz w:val="18"/>
                <w:lang w:val="sl-SI" w:eastAsia="sl-SI"/>
              </w:rPr>
              <w:t>Crna Gora</w:t>
            </w:r>
          </w:p>
        </w:tc>
        <w:tc>
          <w:tcPr>
            <w:tcW w:w="1603" w:type="dxa"/>
            <w:tcBorders>
              <w:top w:val="nil"/>
              <w:left w:val="nil"/>
              <w:bottom w:val="single" w:sz="4" w:space="0" w:color="auto"/>
              <w:right w:val="single" w:sz="4" w:space="0" w:color="auto"/>
            </w:tcBorders>
            <w:shd w:val="clear" w:color="auto" w:fill="auto"/>
            <w:noWrap/>
            <w:vAlign w:val="bottom"/>
            <w:hideMark/>
          </w:tcPr>
          <w:p w14:paraId="4C7F0B84"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8777</w:t>
            </w:r>
          </w:p>
        </w:tc>
        <w:tc>
          <w:tcPr>
            <w:tcW w:w="1603" w:type="dxa"/>
            <w:tcBorders>
              <w:top w:val="nil"/>
              <w:left w:val="nil"/>
              <w:bottom w:val="single" w:sz="4" w:space="0" w:color="auto"/>
              <w:right w:val="single" w:sz="4" w:space="0" w:color="auto"/>
            </w:tcBorders>
            <w:shd w:val="clear" w:color="auto" w:fill="auto"/>
            <w:noWrap/>
            <w:vAlign w:val="bottom"/>
            <w:hideMark/>
          </w:tcPr>
          <w:p w14:paraId="40E9A6DD"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29470</w:t>
            </w:r>
          </w:p>
        </w:tc>
        <w:tc>
          <w:tcPr>
            <w:tcW w:w="2641" w:type="dxa"/>
            <w:tcBorders>
              <w:top w:val="nil"/>
              <w:left w:val="nil"/>
              <w:bottom w:val="single" w:sz="4" w:space="0" w:color="auto"/>
              <w:right w:val="single" w:sz="4" w:space="0" w:color="auto"/>
            </w:tcBorders>
            <w:shd w:val="clear" w:color="000000" w:fill="FFFFFF"/>
            <w:noWrap/>
            <w:vAlign w:val="bottom"/>
            <w:hideMark/>
          </w:tcPr>
          <w:p w14:paraId="5EB332F1" w14:textId="77777777" w:rsidR="00823902" w:rsidRPr="00643526" w:rsidRDefault="00823902" w:rsidP="00360740">
            <w:pPr>
              <w:spacing w:line="264" w:lineRule="auto"/>
              <w:jc w:val="center"/>
              <w:rPr>
                <w:rFonts w:eastAsia="Times New Roman"/>
                <w:color w:val="000000"/>
                <w:sz w:val="18"/>
                <w:lang w:val="sl-SI" w:eastAsia="sl-SI"/>
              </w:rPr>
            </w:pPr>
            <w:r w:rsidRPr="00643526">
              <w:rPr>
                <w:rFonts w:eastAsia="Times New Roman"/>
                <w:color w:val="000000"/>
                <w:sz w:val="18"/>
                <w:lang w:val="sl-SI" w:eastAsia="sl-SI"/>
              </w:rPr>
              <w:t>4,7</w:t>
            </w:r>
          </w:p>
        </w:tc>
        <w:tc>
          <w:tcPr>
            <w:tcW w:w="267" w:type="dxa"/>
            <w:vAlign w:val="center"/>
            <w:hideMark/>
          </w:tcPr>
          <w:p w14:paraId="1BB62C68" w14:textId="77777777" w:rsidR="00823902" w:rsidRPr="00643526" w:rsidRDefault="00823902" w:rsidP="00360740">
            <w:pPr>
              <w:spacing w:line="264" w:lineRule="auto"/>
              <w:rPr>
                <w:rFonts w:ascii="Times New Roman" w:eastAsia="Times New Roman" w:hAnsi="Times New Roman"/>
                <w:szCs w:val="20"/>
                <w:lang w:val="sl-SI" w:eastAsia="sl-SI"/>
              </w:rPr>
            </w:pPr>
          </w:p>
        </w:tc>
      </w:tr>
    </w:tbl>
    <w:p w14:paraId="3E866651" w14:textId="77777777" w:rsidR="00823902" w:rsidRDefault="00823902" w:rsidP="00823902">
      <w:pPr>
        <w:spacing w:line="264" w:lineRule="auto"/>
        <w:jc w:val="both"/>
        <w:rPr>
          <w:sz w:val="22"/>
          <w:szCs w:val="22"/>
        </w:rPr>
      </w:pPr>
    </w:p>
    <w:p w14:paraId="4510105C" w14:textId="77777777" w:rsidR="00823902" w:rsidRPr="001E637F" w:rsidRDefault="00823902" w:rsidP="00823902">
      <w:pPr>
        <w:spacing w:line="264" w:lineRule="auto"/>
        <w:ind w:left="5664"/>
        <w:jc w:val="both"/>
        <w:rPr>
          <w:sz w:val="18"/>
        </w:rPr>
      </w:pPr>
      <w:r w:rsidRPr="001E637F">
        <w:rPr>
          <w:sz w:val="18"/>
        </w:rPr>
        <w:t xml:space="preserve">   </w:t>
      </w:r>
      <w:r>
        <w:rPr>
          <w:sz w:val="18"/>
        </w:rPr>
        <w:t xml:space="preserve">                  </w:t>
      </w:r>
      <w:r w:rsidRPr="001E637F">
        <w:rPr>
          <w:sz w:val="18"/>
        </w:rPr>
        <w:t xml:space="preserve">   Izvor, MONSTAT, MRSS</w:t>
      </w:r>
    </w:p>
    <w:p w14:paraId="14507895" w14:textId="77777777" w:rsidR="00823902" w:rsidRDefault="00823902" w:rsidP="00823902">
      <w:pPr>
        <w:spacing w:line="264" w:lineRule="auto"/>
        <w:jc w:val="both"/>
        <w:rPr>
          <w:color w:val="000000" w:themeColor="text1"/>
          <w:sz w:val="22"/>
          <w:szCs w:val="22"/>
        </w:rPr>
      </w:pPr>
    </w:p>
    <w:p w14:paraId="6E2EB9D4" w14:textId="77777777" w:rsidR="00823902" w:rsidRDefault="00823902" w:rsidP="00823902">
      <w:pPr>
        <w:spacing w:line="264" w:lineRule="auto"/>
        <w:jc w:val="both"/>
        <w:rPr>
          <w:sz w:val="22"/>
          <w:szCs w:val="22"/>
        </w:rPr>
      </w:pPr>
      <w:r>
        <w:rPr>
          <w:color w:val="000000" w:themeColor="text1"/>
          <w:sz w:val="22"/>
          <w:szCs w:val="22"/>
        </w:rPr>
        <w:t>U 2019. godini bilo je 208 porodica i 716 članova korisnika Materijalnog obezbjeđenja porodice (</w:t>
      </w:r>
      <w:r w:rsidRPr="005D101E">
        <w:rPr>
          <w:color w:val="000000" w:themeColor="text1"/>
          <w:sz w:val="22"/>
          <w:szCs w:val="22"/>
        </w:rPr>
        <w:t>MOP</w:t>
      </w:r>
      <w:r>
        <w:rPr>
          <w:color w:val="000000" w:themeColor="text1"/>
          <w:sz w:val="22"/>
          <w:szCs w:val="22"/>
        </w:rPr>
        <w:t xml:space="preserve">). Broj korisnika MOP </w:t>
      </w:r>
      <w:r w:rsidRPr="005D101E">
        <w:rPr>
          <w:color w:val="000000" w:themeColor="text1"/>
          <w:sz w:val="22"/>
          <w:szCs w:val="22"/>
        </w:rPr>
        <w:t>članova porodice u 201</w:t>
      </w:r>
      <w:r>
        <w:rPr>
          <w:color w:val="000000" w:themeColor="text1"/>
          <w:sz w:val="22"/>
          <w:szCs w:val="22"/>
        </w:rPr>
        <w:t>9</w:t>
      </w:r>
      <w:r w:rsidRPr="005D101E">
        <w:rPr>
          <w:color w:val="000000" w:themeColor="text1"/>
          <w:sz w:val="22"/>
          <w:szCs w:val="22"/>
        </w:rPr>
        <w:t xml:space="preserve">. godini u </w:t>
      </w:r>
      <w:r>
        <w:rPr>
          <w:color w:val="000000" w:themeColor="text1"/>
          <w:sz w:val="22"/>
          <w:szCs w:val="22"/>
        </w:rPr>
        <w:t xml:space="preserve">Tuzima </w:t>
      </w:r>
      <w:r w:rsidRPr="005D101E">
        <w:rPr>
          <w:color w:val="000000" w:themeColor="text1"/>
          <w:sz w:val="22"/>
          <w:szCs w:val="22"/>
        </w:rPr>
        <w:t>iznosio</w:t>
      </w:r>
      <w:r>
        <w:rPr>
          <w:color w:val="000000" w:themeColor="text1"/>
          <w:sz w:val="22"/>
          <w:szCs w:val="22"/>
        </w:rPr>
        <w:t xml:space="preserve"> je</w:t>
      </w:r>
      <w:r w:rsidRPr="005D101E">
        <w:rPr>
          <w:color w:val="000000" w:themeColor="text1"/>
          <w:sz w:val="22"/>
          <w:szCs w:val="22"/>
        </w:rPr>
        <w:t xml:space="preserve"> </w:t>
      </w:r>
      <w:r>
        <w:rPr>
          <w:color w:val="000000" w:themeColor="text1"/>
          <w:sz w:val="22"/>
          <w:szCs w:val="22"/>
        </w:rPr>
        <w:t>5,8</w:t>
      </w:r>
      <w:r w:rsidRPr="005D101E">
        <w:rPr>
          <w:color w:val="000000" w:themeColor="text1"/>
          <w:sz w:val="22"/>
          <w:szCs w:val="22"/>
        </w:rPr>
        <w:t>% ukupnog stanovništva opštine. Ovaj indikator u posmatranom periodu je u</w:t>
      </w:r>
      <w:r w:rsidRPr="005D101E">
        <w:rPr>
          <w:sz w:val="22"/>
          <w:szCs w:val="22"/>
        </w:rPr>
        <w:t xml:space="preserve"> odnosu na prosjek Sjevernog regiona </w:t>
      </w:r>
      <w:r>
        <w:rPr>
          <w:sz w:val="22"/>
          <w:szCs w:val="22"/>
        </w:rPr>
        <w:t>i ukupno Crne Gore viši (3,8% i 4,7% respektivno)</w:t>
      </w:r>
      <w:r w:rsidRPr="005D101E">
        <w:rPr>
          <w:sz w:val="22"/>
          <w:szCs w:val="22"/>
        </w:rPr>
        <w:t>.</w:t>
      </w:r>
    </w:p>
    <w:p w14:paraId="119BE1B8" w14:textId="77777777" w:rsidR="00823902" w:rsidRDefault="00823902" w:rsidP="00823902">
      <w:pPr>
        <w:spacing w:line="264" w:lineRule="auto"/>
        <w:jc w:val="both"/>
        <w:rPr>
          <w:bCs/>
          <w:i/>
          <w:iCs/>
          <w:sz w:val="22"/>
          <w:szCs w:val="22"/>
        </w:rPr>
      </w:pPr>
    </w:p>
    <w:p w14:paraId="242F124F" w14:textId="77777777" w:rsidR="00823902" w:rsidRPr="00B761BE" w:rsidRDefault="00823902" w:rsidP="00823902">
      <w:pPr>
        <w:spacing w:line="264" w:lineRule="auto"/>
        <w:jc w:val="both"/>
        <w:rPr>
          <w:bCs/>
          <w:i/>
          <w:iCs/>
          <w:sz w:val="22"/>
          <w:szCs w:val="22"/>
        </w:rPr>
      </w:pPr>
      <w:r w:rsidRPr="00B761BE">
        <w:rPr>
          <w:bCs/>
          <w:i/>
          <w:iCs/>
          <w:sz w:val="22"/>
          <w:szCs w:val="22"/>
        </w:rPr>
        <w:t>Grupe u nepovoljnom položaju na tržištu rada u opštini Tuzi</w:t>
      </w:r>
    </w:p>
    <w:p w14:paraId="3CDE1899" w14:textId="77777777" w:rsidR="00823902" w:rsidRPr="00B761BE" w:rsidRDefault="00823902" w:rsidP="00823902">
      <w:pPr>
        <w:spacing w:line="264" w:lineRule="auto"/>
        <w:jc w:val="both"/>
        <w:rPr>
          <w:bCs/>
          <w:sz w:val="16"/>
          <w:szCs w:val="16"/>
        </w:rPr>
      </w:pPr>
    </w:p>
    <w:p w14:paraId="2F626C64" w14:textId="77777777" w:rsidR="00823902" w:rsidRPr="00A81917" w:rsidRDefault="00823902" w:rsidP="00823902">
      <w:pPr>
        <w:spacing w:line="264" w:lineRule="auto"/>
        <w:jc w:val="both"/>
        <w:rPr>
          <w:bCs/>
          <w:sz w:val="22"/>
          <w:szCs w:val="22"/>
        </w:rPr>
      </w:pPr>
      <w:r w:rsidRPr="00B761BE">
        <w:rPr>
          <w:bCs/>
          <w:sz w:val="22"/>
          <w:szCs w:val="22"/>
        </w:rPr>
        <w:t xml:space="preserve">Na osnovu analize podataka iz sekundarnih izvora informacija i poznavanja situacije na lokalnom tržištu rada, članovi lokalnog partnerstva za zapošljavanje odredili su sljedeće grupe koje su u </w:t>
      </w:r>
      <w:r w:rsidRPr="00A81917">
        <w:rPr>
          <w:bCs/>
          <w:sz w:val="22"/>
          <w:szCs w:val="22"/>
        </w:rPr>
        <w:t xml:space="preserve">najnepovoljnijem položaju na lokalnom tržištu rada: </w:t>
      </w:r>
    </w:p>
    <w:p w14:paraId="6DE504C1" w14:textId="77777777" w:rsidR="00823902" w:rsidRPr="00A81917" w:rsidRDefault="00823902" w:rsidP="00823902">
      <w:pPr>
        <w:pStyle w:val="ListParagraph"/>
        <w:numPr>
          <w:ilvl w:val="0"/>
          <w:numId w:val="15"/>
        </w:numPr>
        <w:spacing w:after="0" w:line="264" w:lineRule="auto"/>
        <w:jc w:val="both"/>
        <w:rPr>
          <w:sz w:val="22"/>
          <w:szCs w:val="22"/>
        </w:rPr>
      </w:pPr>
      <w:r w:rsidRPr="00A81917">
        <w:rPr>
          <w:sz w:val="22"/>
          <w:szCs w:val="22"/>
        </w:rPr>
        <w:lastRenderedPageBreak/>
        <w:t>Romi i Egipćani</w:t>
      </w:r>
    </w:p>
    <w:p w14:paraId="05F44472" w14:textId="77777777" w:rsidR="00823902" w:rsidRPr="00A81917" w:rsidRDefault="00823902" w:rsidP="00823902">
      <w:pPr>
        <w:pStyle w:val="ListParagraph"/>
        <w:numPr>
          <w:ilvl w:val="0"/>
          <w:numId w:val="15"/>
        </w:numPr>
        <w:spacing w:after="0" w:line="264" w:lineRule="auto"/>
        <w:jc w:val="both"/>
        <w:rPr>
          <w:sz w:val="22"/>
          <w:szCs w:val="22"/>
        </w:rPr>
      </w:pPr>
      <w:r w:rsidRPr="00A81917">
        <w:rPr>
          <w:sz w:val="22"/>
          <w:szCs w:val="22"/>
        </w:rPr>
        <w:t>Dugoročno nezaposlen</w:t>
      </w:r>
      <w:r>
        <w:rPr>
          <w:sz w:val="22"/>
          <w:szCs w:val="22"/>
        </w:rPr>
        <w:t xml:space="preserve">a lica </w:t>
      </w:r>
      <w:r w:rsidRPr="00A81917">
        <w:rPr>
          <w:sz w:val="22"/>
          <w:szCs w:val="22"/>
        </w:rPr>
        <w:t>(preko 3 godine, žene)</w:t>
      </w:r>
    </w:p>
    <w:p w14:paraId="06F28549" w14:textId="77777777" w:rsidR="00823902" w:rsidRPr="00A81917" w:rsidRDefault="00823902" w:rsidP="00823902">
      <w:pPr>
        <w:pStyle w:val="ListParagraph"/>
        <w:numPr>
          <w:ilvl w:val="0"/>
          <w:numId w:val="15"/>
        </w:numPr>
        <w:spacing w:after="0" w:line="264" w:lineRule="auto"/>
        <w:jc w:val="both"/>
        <w:rPr>
          <w:sz w:val="22"/>
          <w:szCs w:val="22"/>
        </w:rPr>
      </w:pPr>
      <w:r w:rsidRPr="00A81917">
        <w:rPr>
          <w:sz w:val="22"/>
          <w:szCs w:val="22"/>
        </w:rPr>
        <w:t>Nekvalifikovani (bez radnog staža, žene)</w:t>
      </w:r>
    </w:p>
    <w:p w14:paraId="20EFFA05" w14:textId="77777777" w:rsidR="00823902" w:rsidRPr="00A81917" w:rsidRDefault="00823902" w:rsidP="00823902">
      <w:pPr>
        <w:pStyle w:val="ListParagraph"/>
        <w:numPr>
          <w:ilvl w:val="0"/>
          <w:numId w:val="15"/>
        </w:numPr>
        <w:spacing w:after="0" w:line="264" w:lineRule="auto"/>
        <w:jc w:val="both"/>
        <w:rPr>
          <w:sz w:val="22"/>
          <w:szCs w:val="22"/>
        </w:rPr>
      </w:pPr>
      <w:r w:rsidRPr="00A81917">
        <w:rPr>
          <w:sz w:val="22"/>
          <w:szCs w:val="22"/>
        </w:rPr>
        <w:t>Bez radnog staža (30-40 godina, nekvalifikovani, žene)</w:t>
      </w:r>
    </w:p>
    <w:p w14:paraId="315743A5" w14:textId="77777777" w:rsidR="00823902" w:rsidRPr="00A81917" w:rsidRDefault="00823902" w:rsidP="00823902">
      <w:pPr>
        <w:pStyle w:val="ListParagraph"/>
        <w:numPr>
          <w:ilvl w:val="0"/>
          <w:numId w:val="15"/>
        </w:numPr>
        <w:spacing w:after="0" w:line="264" w:lineRule="auto"/>
        <w:jc w:val="both"/>
        <w:rPr>
          <w:sz w:val="22"/>
          <w:szCs w:val="22"/>
        </w:rPr>
      </w:pPr>
      <w:r w:rsidRPr="00A81917">
        <w:rPr>
          <w:sz w:val="22"/>
          <w:szCs w:val="22"/>
        </w:rPr>
        <w:t>Mladi sa IV stepenom stručne spreme bez radnog iskustva</w:t>
      </w:r>
    </w:p>
    <w:p w14:paraId="7BCAE2C3" w14:textId="77777777" w:rsidR="00823902" w:rsidRPr="00CD5CFB" w:rsidRDefault="00823902" w:rsidP="00823902">
      <w:pPr>
        <w:spacing w:line="264" w:lineRule="auto"/>
        <w:jc w:val="both"/>
      </w:pPr>
    </w:p>
    <w:p w14:paraId="316A3A2B" w14:textId="77777777" w:rsidR="00823902" w:rsidRPr="00FE161B" w:rsidRDefault="00823902" w:rsidP="00823902">
      <w:pPr>
        <w:pStyle w:val="Heading2"/>
        <w:spacing w:before="0" w:line="264" w:lineRule="auto"/>
        <w:rPr>
          <w:rFonts w:cs="Arial"/>
        </w:rPr>
      </w:pPr>
      <w:bookmarkStart w:id="102" w:name="_Toc44873769"/>
      <w:bookmarkStart w:id="103" w:name="_Toc52644735"/>
      <w:bookmarkStart w:id="104" w:name="_Toc52951749"/>
      <w:bookmarkStart w:id="105" w:name="_Toc54538966"/>
      <w:bookmarkStart w:id="106" w:name="_Toc54690417"/>
      <w:bookmarkStart w:id="107" w:name="_Toc55672991"/>
      <w:bookmarkStart w:id="108" w:name="_Toc57365272"/>
      <w:r w:rsidRPr="00FE161B">
        <w:rPr>
          <w:rFonts w:cs="Arial"/>
        </w:rPr>
        <w:t>3.8 Zaključak</w:t>
      </w:r>
      <w:bookmarkEnd w:id="102"/>
      <w:bookmarkEnd w:id="103"/>
      <w:bookmarkEnd w:id="104"/>
      <w:bookmarkEnd w:id="105"/>
      <w:bookmarkEnd w:id="106"/>
      <w:bookmarkEnd w:id="107"/>
      <w:bookmarkEnd w:id="108"/>
    </w:p>
    <w:p w14:paraId="534649AE" w14:textId="77777777" w:rsidR="00823902" w:rsidRPr="00C33D64" w:rsidRDefault="00823902" w:rsidP="00823902">
      <w:pPr>
        <w:spacing w:line="264" w:lineRule="auto"/>
        <w:jc w:val="center"/>
        <w:rPr>
          <w:rFonts w:cs="Arial"/>
          <w:sz w:val="22"/>
          <w:szCs w:val="22"/>
          <w:highlight w:val="yellow"/>
        </w:rPr>
      </w:pPr>
    </w:p>
    <w:p w14:paraId="4A856BAE" w14:textId="77777777" w:rsidR="00823902" w:rsidRDefault="00823902" w:rsidP="00823902">
      <w:pPr>
        <w:spacing w:line="264" w:lineRule="auto"/>
        <w:jc w:val="both"/>
        <w:rPr>
          <w:color w:val="000000" w:themeColor="text1"/>
          <w:sz w:val="22"/>
          <w:szCs w:val="22"/>
        </w:rPr>
      </w:pPr>
      <w:r w:rsidRPr="00643526">
        <w:rPr>
          <w:color w:val="000000" w:themeColor="text1"/>
          <w:sz w:val="22"/>
          <w:szCs w:val="22"/>
        </w:rPr>
        <w:t xml:space="preserve">Raspoloživi podaci o opštini Tuzi ukazuju da bi politike zapošljavanja i sveukupne politike lokalne uprave u narednom periodu trebale biti usmjerene na najosjetljivije grupe na tržištu rada. Tu se prvenstveno misli na niskokvalifikovane osobe koji čine preko polovine nezaposlenih, a za kojima očigledno ne postoji dovoljna tražnja na lokalnom tržištu rada, ili njihova znanja i vještine ne odgovaraju poslodavcima. </w:t>
      </w:r>
    </w:p>
    <w:p w14:paraId="7B80D962" w14:textId="77777777" w:rsidR="00823902" w:rsidRDefault="00823902" w:rsidP="00823902">
      <w:pPr>
        <w:spacing w:line="264" w:lineRule="auto"/>
        <w:jc w:val="both"/>
        <w:rPr>
          <w:color w:val="000000" w:themeColor="text1"/>
          <w:sz w:val="22"/>
          <w:szCs w:val="22"/>
        </w:rPr>
      </w:pPr>
    </w:p>
    <w:p w14:paraId="19208961" w14:textId="77777777" w:rsidR="00823902" w:rsidRDefault="00823902" w:rsidP="00823902">
      <w:pPr>
        <w:spacing w:line="264" w:lineRule="auto"/>
        <w:jc w:val="both"/>
        <w:rPr>
          <w:color w:val="000000" w:themeColor="text1"/>
          <w:sz w:val="22"/>
          <w:szCs w:val="22"/>
        </w:rPr>
      </w:pPr>
      <w:r w:rsidRPr="00643526">
        <w:rPr>
          <w:color w:val="000000" w:themeColor="text1"/>
          <w:sz w:val="22"/>
          <w:szCs w:val="22"/>
        </w:rPr>
        <w:t>Takođe, pomenute politike bi trebale biti usmjerene i na osobe koje su bez radnog staža, koje takođe čine najveći dio registrovane nezaposlenosti, kao i dugoročno nezaposlene osobe</w:t>
      </w:r>
      <w:r>
        <w:rPr>
          <w:color w:val="000000" w:themeColor="text1"/>
          <w:sz w:val="22"/>
          <w:szCs w:val="22"/>
        </w:rPr>
        <w:t xml:space="preserve"> i korisnike MOP.</w:t>
      </w:r>
      <w:r w:rsidRPr="00643526">
        <w:rPr>
          <w:color w:val="000000" w:themeColor="text1"/>
          <w:sz w:val="22"/>
          <w:szCs w:val="22"/>
        </w:rPr>
        <w:t xml:space="preserve"> </w:t>
      </w:r>
    </w:p>
    <w:p w14:paraId="1042FC9F" w14:textId="77777777" w:rsidR="00823902" w:rsidRDefault="00823902" w:rsidP="00823902">
      <w:pPr>
        <w:spacing w:line="264" w:lineRule="auto"/>
        <w:jc w:val="both"/>
        <w:rPr>
          <w:color w:val="000000" w:themeColor="text1"/>
          <w:sz w:val="22"/>
          <w:szCs w:val="22"/>
        </w:rPr>
      </w:pPr>
    </w:p>
    <w:p w14:paraId="74E223F2" w14:textId="77777777" w:rsidR="00823902" w:rsidRPr="00643526" w:rsidRDefault="00823902" w:rsidP="00823902">
      <w:pPr>
        <w:spacing w:line="264" w:lineRule="auto"/>
        <w:jc w:val="both"/>
        <w:rPr>
          <w:color w:val="000000" w:themeColor="text1"/>
          <w:sz w:val="22"/>
          <w:szCs w:val="22"/>
        </w:rPr>
      </w:pPr>
      <w:r w:rsidRPr="00643526">
        <w:rPr>
          <w:color w:val="000000" w:themeColor="text1"/>
          <w:sz w:val="22"/>
          <w:szCs w:val="22"/>
        </w:rPr>
        <w:t>U domenu svojih nadležnosti, opština bi trebal</w:t>
      </w:r>
      <w:r>
        <w:rPr>
          <w:color w:val="000000" w:themeColor="text1"/>
          <w:sz w:val="22"/>
          <w:szCs w:val="22"/>
        </w:rPr>
        <w:t>a</w:t>
      </w:r>
      <w:r w:rsidRPr="00643526">
        <w:rPr>
          <w:color w:val="000000" w:themeColor="text1"/>
          <w:sz w:val="22"/>
          <w:szCs w:val="22"/>
        </w:rPr>
        <w:t xml:space="preserve"> da podrži sticanje visokoškolskih kvalifikacija među mlađim stanovništvom, s obzirom na zaostajanje opštine u pogledu obrazovne strukture stanovništva radnog uzrasta. </w:t>
      </w:r>
    </w:p>
    <w:p w14:paraId="2289DFFF" w14:textId="77777777" w:rsidR="00823902" w:rsidRDefault="00823902" w:rsidP="00823902">
      <w:pPr>
        <w:spacing w:line="264" w:lineRule="auto"/>
        <w:jc w:val="center"/>
        <w:rPr>
          <w:rFonts w:cs="Arial"/>
          <w:iCs/>
          <w:color w:val="000000" w:themeColor="text1"/>
          <w:szCs w:val="20"/>
        </w:rPr>
      </w:pPr>
    </w:p>
    <w:p w14:paraId="1E62EE77" w14:textId="77777777" w:rsidR="00823902" w:rsidRDefault="00823902" w:rsidP="00823902">
      <w:pPr>
        <w:spacing w:line="264" w:lineRule="auto"/>
        <w:rPr>
          <w:rFonts w:cs="Arial"/>
          <w:iCs/>
          <w:color w:val="000000" w:themeColor="text1"/>
          <w:szCs w:val="20"/>
        </w:rPr>
      </w:pPr>
      <w:r w:rsidRPr="00C0264F">
        <w:rPr>
          <w:rFonts w:cs="Arial"/>
          <w:iCs/>
          <w:color w:val="000000" w:themeColor="text1"/>
          <w:szCs w:val="20"/>
        </w:rPr>
        <w:t>Grafik</w:t>
      </w:r>
      <w:r>
        <w:rPr>
          <w:rFonts w:cs="Arial"/>
          <w:iCs/>
          <w:color w:val="000000" w:themeColor="text1"/>
          <w:szCs w:val="20"/>
        </w:rPr>
        <w:t xml:space="preserve"> 2</w:t>
      </w:r>
      <w:r w:rsidRPr="00C0264F">
        <w:rPr>
          <w:rFonts w:cs="Arial"/>
          <w:iCs/>
          <w:color w:val="000000" w:themeColor="text1"/>
          <w:szCs w:val="20"/>
        </w:rPr>
        <w:t xml:space="preserve">: Odabrani indikatori za opštinu </w:t>
      </w:r>
      <w:r>
        <w:rPr>
          <w:rFonts w:cs="Arial"/>
          <w:iCs/>
          <w:color w:val="000000" w:themeColor="text1"/>
          <w:szCs w:val="20"/>
        </w:rPr>
        <w:t xml:space="preserve">Tuzi </w:t>
      </w:r>
      <w:r w:rsidRPr="00C0264F">
        <w:rPr>
          <w:rFonts w:cs="Arial"/>
          <w:iCs/>
          <w:color w:val="000000" w:themeColor="text1"/>
          <w:szCs w:val="20"/>
        </w:rPr>
        <w:t>u odnosu na Crnu Goru</w:t>
      </w:r>
      <w:r>
        <w:rPr>
          <w:rFonts w:cs="Arial"/>
          <w:iCs/>
          <w:color w:val="000000" w:themeColor="text1"/>
          <w:szCs w:val="20"/>
        </w:rPr>
        <w:t>, %. (</w:t>
      </w:r>
      <w:r w:rsidRPr="00C0264F">
        <w:rPr>
          <w:rFonts w:cs="Arial"/>
          <w:iCs/>
          <w:color w:val="000000" w:themeColor="text1"/>
          <w:szCs w:val="20"/>
        </w:rPr>
        <w:t>2019.)</w:t>
      </w:r>
    </w:p>
    <w:p w14:paraId="546300E1" w14:textId="77777777" w:rsidR="00823902" w:rsidRDefault="00823902" w:rsidP="00823902">
      <w:pPr>
        <w:spacing w:line="264" w:lineRule="auto"/>
        <w:jc w:val="center"/>
        <w:rPr>
          <w:rFonts w:cs="Arial"/>
          <w:iCs/>
          <w:color w:val="000000" w:themeColor="text1"/>
          <w:szCs w:val="20"/>
        </w:rPr>
      </w:pPr>
    </w:p>
    <w:p w14:paraId="752593AC" w14:textId="77777777" w:rsidR="00823902" w:rsidRDefault="00823902" w:rsidP="00823902">
      <w:pPr>
        <w:spacing w:line="264" w:lineRule="auto"/>
        <w:jc w:val="center"/>
        <w:rPr>
          <w:rFonts w:cs="Arial"/>
          <w:iCs/>
          <w:color w:val="000000" w:themeColor="text1"/>
          <w:sz w:val="22"/>
          <w:szCs w:val="22"/>
        </w:rPr>
      </w:pPr>
      <w:r>
        <w:rPr>
          <w:noProof/>
          <w:lang w:val="en-US"/>
        </w:rPr>
        <w:lastRenderedPageBreak/>
        <w:drawing>
          <wp:inline distT="0" distB="0" distL="0" distR="0" wp14:anchorId="207295C4" wp14:editId="66E84BA7">
            <wp:extent cx="5585460" cy="1752600"/>
            <wp:effectExtent l="0" t="0" r="15240" b="0"/>
            <wp:docPr id="6" name="Grafikon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DE3101-D8EE-43FF-901F-C9FDA0F7C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9F28D1" w14:textId="77777777" w:rsidR="00823902" w:rsidRPr="00680AC5" w:rsidRDefault="00823902" w:rsidP="00823902">
      <w:pPr>
        <w:spacing w:line="264" w:lineRule="auto"/>
        <w:jc w:val="center"/>
        <w:rPr>
          <w:rFonts w:cs="Arial"/>
          <w:i/>
          <w:color w:val="000000" w:themeColor="text1"/>
          <w:sz w:val="18"/>
        </w:rPr>
      </w:pPr>
      <w:r>
        <w:rPr>
          <w:rFonts w:cs="Arial"/>
          <w:i/>
          <w:color w:val="000000" w:themeColor="text1"/>
          <w:sz w:val="18"/>
        </w:rPr>
        <w:t xml:space="preserve">          </w:t>
      </w:r>
      <w:r w:rsidRPr="00680AC5">
        <w:rPr>
          <w:rFonts w:cs="Arial"/>
          <w:i/>
          <w:color w:val="000000" w:themeColor="text1"/>
          <w:sz w:val="18"/>
        </w:rPr>
        <w:t>Izvor: MONSTAT, Ministarstvo rada i socijalnog staranja Crne Gore, ZZZCG</w:t>
      </w:r>
    </w:p>
    <w:p w14:paraId="1DEDB32B" w14:textId="77777777" w:rsidR="00823902" w:rsidRDefault="00823902" w:rsidP="00823902">
      <w:pPr>
        <w:spacing w:line="264" w:lineRule="auto"/>
        <w:jc w:val="center"/>
        <w:rPr>
          <w:rFonts w:cs="Arial"/>
          <w:sz w:val="22"/>
          <w:szCs w:val="22"/>
        </w:rPr>
      </w:pPr>
    </w:p>
    <w:p w14:paraId="42FF38E9" w14:textId="77777777" w:rsidR="00823902" w:rsidRPr="00680AC5" w:rsidRDefault="00823902" w:rsidP="00823902">
      <w:pPr>
        <w:spacing w:line="264" w:lineRule="auto"/>
        <w:jc w:val="center"/>
        <w:rPr>
          <w:rFonts w:cs="Arial"/>
          <w:sz w:val="22"/>
          <w:szCs w:val="22"/>
        </w:rPr>
      </w:pPr>
    </w:p>
    <w:p w14:paraId="543716A3" w14:textId="77777777" w:rsidR="00823902" w:rsidRPr="00680AC5" w:rsidRDefault="00823902" w:rsidP="00823902">
      <w:pPr>
        <w:pStyle w:val="Heading1"/>
        <w:numPr>
          <w:ilvl w:val="0"/>
          <w:numId w:val="0"/>
        </w:numPr>
        <w:pBdr>
          <w:top w:val="single" w:sz="4" w:space="1" w:color="2E74B5" w:themeColor="accent5" w:themeShade="BF"/>
          <w:bottom w:val="single" w:sz="4" w:space="1" w:color="2E74B5" w:themeColor="accent5" w:themeShade="BF"/>
        </w:pBdr>
        <w:spacing w:before="0" w:line="264" w:lineRule="auto"/>
        <w:ind w:left="66"/>
        <w:rPr>
          <w:rFonts w:cs="Arial"/>
          <w:lang w:val="sl-SI"/>
        </w:rPr>
      </w:pPr>
      <w:bookmarkStart w:id="109" w:name="_Toc44873771"/>
      <w:bookmarkStart w:id="110" w:name="_Toc52644737"/>
      <w:bookmarkStart w:id="111" w:name="_Toc52951751"/>
      <w:bookmarkStart w:id="112" w:name="_Toc54538967"/>
      <w:bookmarkStart w:id="113" w:name="_Toc54690418"/>
      <w:bookmarkStart w:id="114" w:name="_Toc55672992"/>
      <w:bookmarkStart w:id="115" w:name="_Toc57365273"/>
      <w:r>
        <w:rPr>
          <w:rFonts w:cs="Arial"/>
          <w:lang w:val="it-IT"/>
        </w:rPr>
        <w:t>4</w:t>
      </w:r>
      <w:r w:rsidRPr="00680AC5">
        <w:rPr>
          <w:rFonts w:cs="Arial"/>
          <w:lang w:val="it-IT"/>
        </w:rPr>
        <w:t>.  SWOT ANALIZA</w:t>
      </w:r>
      <w:bookmarkEnd w:id="109"/>
      <w:bookmarkEnd w:id="110"/>
      <w:bookmarkEnd w:id="111"/>
      <w:bookmarkEnd w:id="112"/>
      <w:bookmarkEnd w:id="113"/>
      <w:bookmarkEnd w:id="114"/>
      <w:bookmarkEnd w:id="115"/>
    </w:p>
    <w:p w14:paraId="606C5CCE" w14:textId="77777777" w:rsidR="00823902" w:rsidRPr="00905F83" w:rsidRDefault="00823902" w:rsidP="00823902">
      <w:pPr>
        <w:spacing w:line="264" w:lineRule="auto"/>
        <w:rPr>
          <w:rFonts w:cs="Arial"/>
          <w:highlight w:val="yellow"/>
          <w:lang w:val="hr-HR"/>
        </w:rPr>
      </w:pPr>
    </w:p>
    <w:p w14:paraId="383132C3" w14:textId="77777777" w:rsidR="00823902" w:rsidRPr="002047CF" w:rsidRDefault="00823902" w:rsidP="00823902">
      <w:pPr>
        <w:spacing w:line="264" w:lineRule="auto"/>
        <w:jc w:val="both"/>
        <w:rPr>
          <w:rFonts w:cs="Arial"/>
          <w:sz w:val="22"/>
          <w:szCs w:val="22"/>
          <w:lang w:val="hr-HR"/>
        </w:rPr>
      </w:pPr>
      <w:r w:rsidRPr="002D6F62">
        <w:rPr>
          <w:rFonts w:cs="Arial"/>
          <w:sz w:val="22"/>
          <w:szCs w:val="22"/>
          <w:lang w:val="hr-HR"/>
        </w:rPr>
        <w:t>Lokalno tržište rada zavis</w:t>
      </w:r>
      <w:r>
        <w:rPr>
          <w:rFonts w:cs="Arial"/>
          <w:sz w:val="22"/>
          <w:szCs w:val="22"/>
          <w:lang w:val="hr-HR"/>
        </w:rPr>
        <w:t>i</w:t>
      </w:r>
      <w:r w:rsidRPr="002D6F62">
        <w:rPr>
          <w:rFonts w:cs="Arial"/>
          <w:sz w:val="22"/>
          <w:szCs w:val="22"/>
          <w:lang w:val="hr-HR"/>
        </w:rPr>
        <w:t xml:space="preserve"> od okruženja koj</w:t>
      </w:r>
      <w:r>
        <w:rPr>
          <w:rFonts w:cs="Arial"/>
          <w:sz w:val="22"/>
          <w:szCs w:val="22"/>
          <w:lang w:val="hr-HR"/>
        </w:rPr>
        <w:t>e</w:t>
      </w:r>
      <w:r w:rsidRPr="002D6F62">
        <w:rPr>
          <w:rFonts w:cs="Arial"/>
          <w:sz w:val="22"/>
          <w:szCs w:val="22"/>
          <w:lang w:val="hr-HR"/>
        </w:rPr>
        <w:t xml:space="preserve"> uti</w:t>
      </w:r>
      <w:r>
        <w:rPr>
          <w:rFonts w:cs="Arial"/>
          <w:sz w:val="22"/>
          <w:szCs w:val="22"/>
          <w:lang w:val="hr-HR"/>
        </w:rPr>
        <w:t>č</w:t>
      </w:r>
      <w:r w:rsidRPr="002D6F62">
        <w:rPr>
          <w:rFonts w:cs="Arial"/>
          <w:sz w:val="22"/>
          <w:szCs w:val="22"/>
          <w:lang w:val="hr-HR"/>
        </w:rPr>
        <w:t xml:space="preserve">e na njegovo djelovanje. Da bi se identifikovale </w:t>
      </w:r>
      <w:r w:rsidRPr="002047CF">
        <w:rPr>
          <w:rFonts w:cs="Arial"/>
          <w:sz w:val="22"/>
          <w:szCs w:val="22"/>
          <w:lang w:val="hr-HR"/>
        </w:rPr>
        <w:t xml:space="preserve">prednosti i </w:t>
      </w:r>
      <w:r>
        <w:rPr>
          <w:rFonts w:cs="Arial"/>
          <w:sz w:val="22"/>
          <w:szCs w:val="22"/>
          <w:lang w:val="hr-HR"/>
        </w:rPr>
        <w:t>slabosti</w:t>
      </w:r>
      <w:r w:rsidRPr="002047CF">
        <w:rPr>
          <w:rFonts w:cs="Arial"/>
          <w:sz w:val="22"/>
          <w:szCs w:val="22"/>
          <w:lang w:val="hr-HR"/>
        </w:rPr>
        <w:t xml:space="preserve"> (unutrašnje okruženje) i mogućnosti i prijetnje (spoljn</w:t>
      </w:r>
      <w:r>
        <w:rPr>
          <w:rFonts w:cs="Arial"/>
          <w:sz w:val="22"/>
          <w:szCs w:val="22"/>
          <w:lang w:val="hr-HR"/>
        </w:rPr>
        <w:t>e</w:t>
      </w:r>
      <w:r w:rsidRPr="002047CF">
        <w:rPr>
          <w:rFonts w:cs="Arial"/>
          <w:sz w:val="22"/>
          <w:szCs w:val="22"/>
          <w:lang w:val="hr-HR"/>
        </w:rPr>
        <w:t xml:space="preserve"> okruženje) koj</w:t>
      </w:r>
      <w:r>
        <w:rPr>
          <w:rFonts w:cs="Arial"/>
          <w:sz w:val="22"/>
          <w:szCs w:val="22"/>
          <w:lang w:val="hr-HR"/>
        </w:rPr>
        <w:t>e</w:t>
      </w:r>
      <w:r w:rsidRPr="002047CF">
        <w:rPr>
          <w:rFonts w:cs="Arial"/>
          <w:sz w:val="22"/>
          <w:szCs w:val="22"/>
          <w:lang w:val="hr-HR"/>
        </w:rPr>
        <w:t xml:space="preserve"> uti</w:t>
      </w:r>
      <w:r>
        <w:rPr>
          <w:rFonts w:cs="Arial"/>
          <w:sz w:val="22"/>
          <w:szCs w:val="22"/>
          <w:lang w:val="hr-HR"/>
        </w:rPr>
        <w:t>č</w:t>
      </w:r>
      <w:r w:rsidRPr="002047CF">
        <w:rPr>
          <w:rFonts w:cs="Arial"/>
          <w:sz w:val="22"/>
          <w:szCs w:val="22"/>
          <w:lang w:val="hr-HR"/>
        </w:rPr>
        <w:t>u na  lokalno tržište rada i radnu snagu korištena je metoda SWOT analize.</w:t>
      </w:r>
    </w:p>
    <w:p w14:paraId="52753A35" w14:textId="77777777" w:rsidR="00823902" w:rsidRPr="002047CF" w:rsidRDefault="00823902" w:rsidP="00823902">
      <w:pPr>
        <w:spacing w:line="264" w:lineRule="auto"/>
        <w:ind w:left="66"/>
        <w:jc w:val="both"/>
        <w:rPr>
          <w:rFonts w:cs="Arial"/>
          <w:sz w:val="22"/>
          <w:szCs w:val="22"/>
          <w:lang w:val="hr-HR"/>
        </w:rPr>
      </w:pPr>
    </w:p>
    <w:p w14:paraId="7646D526" w14:textId="77777777" w:rsidR="00823902" w:rsidRDefault="00823902" w:rsidP="00823902">
      <w:pPr>
        <w:spacing w:line="264" w:lineRule="auto"/>
        <w:jc w:val="both"/>
        <w:rPr>
          <w:rFonts w:cs="Arial"/>
          <w:sz w:val="22"/>
          <w:szCs w:val="22"/>
          <w:lang w:val="hr-HR"/>
        </w:rPr>
      </w:pPr>
      <w:r w:rsidRPr="009D1629">
        <w:rPr>
          <w:rFonts w:cs="Arial"/>
          <w:sz w:val="22"/>
          <w:szCs w:val="22"/>
          <w:lang w:val="hr-HR"/>
        </w:rPr>
        <w:t xml:space="preserve">U prvom koraku urađena je SWOT analiza funkcionisanja  lokalnog tržišta rada. </w:t>
      </w:r>
      <w:r>
        <w:rPr>
          <w:rFonts w:cs="Arial"/>
          <w:sz w:val="22"/>
          <w:szCs w:val="22"/>
          <w:lang w:val="hr-HR"/>
        </w:rPr>
        <w:t>Pošto je ljudski kapital j</w:t>
      </w:r>
      <w:r w:rsidRPr="009D1629">
        <w:rPr>
          <w:rFonts w:cs="Arial"/>
          <w:sz w:val="22"/>
          <w:szCs w:val="22"/>
          <w:lang w:val="hr-HR"/>
        </w:rPr>
        <w:t>ed</w:t>
      </w:r>
      <w:r>
        <w:rPr>
          <w:rFonts w:cs="Arial"/>
          <w:sz w:val="22"/>
          <w:szCs w:val="22"/>
          <w:lang w:val="hr-HR"/>
        </w:rPr>
        <w:t>a</w:t>
      </w:r>
      <w:r w:rsidRPr="009D1629">
        <w:rPr>
          <w:rFonts w:cs="Arial"/>
          <w:sz w:val="22"/>
          <w:szCs w:val="22"/>
          <w:lang w:val="hr-HR"/>
        </w:rPr>
        <w:t xml:space="preserve">n od najvažnijih faktora </w:t>
      </w:r>
      <w:r>
        <w:rPr>
          <w:rFonts w:cs="Arial"/>
          <w:sz w:val="22"/>
          <w:szCs w:val="22"/>
          <w:lang w:val="hr-HR"/>
        </w:rPr>
        <w:t>uticaja n</w:t>
      </w:r>
      <w:r w:rsidRPr="009D1629">
        <w:rPr>
          <w:rFonts w:cs="Arial"/>
          <w:sz w:val="22"/>
          <w:szCs w:val="22"/>
          <w:lang w:val="hr-HR"/>
        </w:rPr>
        <w:t>a dalji socio-ekonomski razvoj opštine</w:t>
      </w:r>
      <w:r>
        <w:rPr>
          <w:rFonts w:cs="Arial"/>
          <w:sz w:val="22"/>
          <w:szCs w:val="22"/>
          <w:lang w:val="hr-HR"/>
        </w:rPr>
        <w:t xml:space="preserve"> i tržišta rada, druga</w:t>
      </w:r>
      <w:r w:rsidRPr="009D1629">
        <w:rPr>
          <w:rFonts w:cs="Arial"/>
          <w:sz w:val="22"/>
          <w:szCs w:val="22"/>
          <w:lang w:val="hr-HR"/>
        </w:rPr>
        <w:t xml:space="preserve"> SWOT analiza posvećena je </w:t>
      </w:r>
      <w:r>
        <w:rPr>
          <w:rFonts w:cs="Arial"/>
          <w:sz w:val="22"/>
          <w:szCs w:val="22"/>
          <w:lang w:val="hr-HR"/>
        </w:rPr>
        <w:t xml:space="preserve">znanjima i vještinama koje su potrebne na tržištu rada a time </w:t>
      </w:r>
      <w:r w:rsidRPr="009D1629">
        <w:rPr>
          <w:rFonts w:cs="Arial"/>
          <w:sz w:val="22"/>
          <w:szCs w:val="22"/>
          <w:lang w:val="hr-HR"/>
        </w:rPr>
        <w:t>oblasti obrazovanja i osposobljavanja radne snage</w:t>
      </w:r>
      <w:r>
        <w:rPr>
          <w:rFonts w:cs="Arial"/>
          <w:sz w:val="22"/>
          <w:szCs w:val="22"/>
          <w:lang w:val="hr-HR"/>
        </w:rPr>
        <w:t xml:space="preserve">. </w:t>
      </w:r>
    </w:p>
    <w:p w14:paraId="166C011A" w14:textId="77777777" w:rsidR="00823902" w:rsidRDefault="00823902" w:rsidP="00823902">
      <w:pPr>
        <w:spacing w:line="264" w:lineRule="auto"/>
        <w:jc w:val="both"/>
        <w:rPr>
          <w:rFonts w:cs="Arial"/>
          <w:sz w:val="22"/>
          <w:szCs w:val="22"/>
          <w:lang w:val="hr-HR"/>
        </w:rPr>
      </w:pPr>
    </w:p>
    <w:p w14:paraId="4873044F" w14:textId="77777777" w:rsidR="00823902" w:rsidRPr="009D1629" w:rsidRDefault="00823902" w:rsidP="00823902">
      <w:pPr>
        <w:spacing w:line="264" w:lineRule="auto"/>
        <w:jc w:val="both"/>
        <w:rPr>
          <w:rFonts w:cs="Arial"/>
          <w:sz w:val="22"/>
          <w:szCs w:val="22"/>
          <w:lang w:val="hr-HR"/>
        </w:rPr>
      </w:pPr>
      <w:r>
        <w:rPr>
          <w:rFonts w:cs="Arial"/>
          <w:sz w:val="22"/>
          <w:szCs w:val="22"/>
          <w:lang w:val="hr-HR"/>
        </w:rPr>
        <w:t xml:space="preserve">U trećem dijelu, </w:t>
      </w:r>
      <w:r w:rsidRPr="009D1629">
        <w:rPr>
          <w:rFonts w:cs="Arial"/>
          <w:sz w:val="22"/>
          <w:szCs w:val="22"/>
          <w:lang w:val="hr-HR"/>
        </w:rPr>
        <w:t>posebna pažnja posvećena je socijaln</w:t>
      </w:r>
      <w:r>
        <w:rPr>
          <w:rFonts w:cs="Arial"/>
          <w:sz w:val="22"/>
          <w:szCs w:val="22"/>
          <w:lang w:val="hr-HR"/>
        </w:rPr>
        <w:t>oj inkluziji</w:t>
      </w:r>
      <w:r w:rsidRPr="009D1629">
        <w:rPr>
          <w:rFonts w:cs="Arial"/>
          <w:sz w:val="22"/>
          <w:szCs w:val="22"/>
          <w:lang w:val="hr-HR"/>
        </w:rPr>
        <w:t xml:space="preserve"> na lokalnom tržištu rada </w:t>
      </w:r>
      <w:r>
        <w:rPr>
          <w:rFonts w:cs="Arial"/>
          <w:sz w:val="22"/>
          <w:szCs w:val="22"/>
          <w:lang w:val="hr-HR"/>
        </w:rPr>
        <w:t>sa ciljem</w:t>
      </w:r>
      <w:r w:rsidRPr="009D1629">
        <w:rPr>
          <w:rFonts w:cs="Arial"/>
          <w:sz w:val="22"/>
          <w:szCs w:val="22"/>
          <w:lang w:val="hr-HR"/>
        </w:rPr>
        <w:t xml:space="preserve"> da se putem SWOT analize stekne bolji uvid i razum</w:t>
      </w:r>
      <w:r>
        <w:rPr>
          <w:rFonts w:cs="Arial"/>
          <w:sz w:val="22"/>
          <w:szCs w:val="22"/>
          <w:lang w:val="hr-HR"/>
        </w:rPr>
        <w:t>i</w:t>
      </w:r>
      <w:r w:rsidRPr="009D1629">
        <w:rPr>
          <w:rFonts w:cs="Arial"/>
          <w:sz w:val="22"/>
          <w:szCs w:val="22"/>
          <w:lang w:val="hr-HR"/>
        </w:rPr>
        <w:t>jevanje situacije</w:t>
      </w:r>
      <w:r>
        <w:rPr>
          <w:rFonts w:cs="Arial"/>
          <w:sz w:val="22"/>
          <w:szCs w:val="22"/>
          <w:lang w:val="hr-HR"/>
        </w:rPr>
        <w:t>. To j</w:t>
      </w:r>
      <w:r w:rsidRPr="009D1629">
        <w:rPr>
          <w:rFonts w:cs="Arial"/>
          <w:sz w:val="22"/>
          <w:szCs w:val="22"/>
          <w:lang w:val="hr-HR"/>
        </w:rPr>
        <w:t>e preduslov za adekvatno targetiranje onih koji su u najnepovoljnijem položaju na lokalnom tržištu rada</w:t>
      </w:r>
      <w:r>
        <w:rPr>
          <w:rFonts w:cs="Arial"/>
          <w:sz w:val="22"/>
          <w:szCs w:val="22"/>
          <w:lang w:val="hr-HR"/>
        </w:rPr>
        <w:t>,</w:t>
      </w:r>
      <w:r w:rsidRPr="009D1629">
        <w:rPr>
          <w:rFonts w:cs="Arial"/>
          <w:sz w:val="22"/>
          <w:szCs w:val="22"/>
          <w:lang w:val="hr-HR"/>
        </w:rPr>
        <w:t xml:space="preserve"> </w:t>
      </w:r>
      <w:r>
        <w:rPr>
          <w:rFonts w:cs="Arial"/>
          <w:sz w:val="22"/>
          <w:szCs w:val="22"/>
          <w:lang w:val="hr-HR"/>
        </w:rPr>
        <w:t xml:space="preserve">kao </w:t>
      </w:r>
      <w:r w:rsidRPr="009D1629">
        <w:rPr>
          <w:rFonts w:cs="Arial"/>
          <w:sz w:val="22"/>
          <w:szCs w:val="22"/>
          <w:lang w:val="hr-HR"/>
        </w:rPr>
        <w:t xml:space="preserve">i za kreiranje programa i mjera koje odgovaraju potrebama tih ciljnih grupa.  </w:t>
      </w:r>
    </w:p>
    <w:p w14:paraId="7F791792" w14:textId="77777777" w:rsidR="00823902" w:rsidRPr="00E41036" w:rsidRDefault="00823902" w:rsidP="00823902">
      <w:pPr>
        <w:spacing w:line="264" w:lineRule="auto"/>
        <w:jc w:val="both"/>
        <w:rPr>
          <w:rFonts w:cs="Arial"/>
          <w:b/>
          <w:bCs/>
          <w:color w:val="000000" w:themeColor="text1"/>
          <w:kern w:val="24"/>
          <w:sz w:val="22"/>
          <w:szCs w:val="22"/>
          <w:lang w:val="en-US"/>
        </w:rPr>
      </w:pPr>
      <w:r w:rsidRPr="00E41036">
        <w:rPr>
          <w:rFonts w:cs="Arial"/>
          <w:color w:val="000000" w:themeColor="text1"/>
          <w:kern w:val="24"/>
          <w:sz w:val="22"/>
          <w:szCs w:val="22"/>
          <w:lang w:val="en-US"/>
        </w:rPr>
        <w:t xml:space="preserve">Na kraju SWOT analize </w:t>
      </w:r>
      <w:r>
        <w:rPr>
          <w:rFonts w:cs="Arial"/>
          <w:color w:val="000000" w:themeColor="text1"/>
          <w:kern w:val="24"/>
          <w:sz w:val="22"/>
          <w:szCs w:val="22"/>
          <w:lang w:val="en-US"/>
        </w:rPr>
        <w:t xml:space="preserve">identifikovane su ključne šanse za unapređenje zapošljavanja i </w:t>
      </w:r>
      <w:r w:rsidRPr="00E41036">
        <w:rPr>
          <w:rFonts w:cs="Arial"/>
          <w:color w:val="000000" w:themeColor="text1"/>
          <w:kern w:val="24"/>
          <w:sz w:val="22"/>
          <w:szCs w:val="22"/>
          <w:lang w:val="en-US"/>
        </w:rPr>
        <w:t>dati pr</w:t>
      </w:r>
      <w:r>
        <w:rPr>
          <w:rFonts w:cs="Arial"/>
          <w:color w:val="000000" w:themeColor="text1"/>
          <w:kern w:val="24"/>
          <w:sz w:val="22"/>
          <w:szCs w:val="22"/>
          <w:lang w:val="en-US"/>
        </w:rPr>
        <w:t>i</w:t>
      </w:r>
      <w:r w:rsidRPr="00E41036">
        <w:rPr>
          <w:rFonts w:cs="Arial"/>
          <w:color w:val="000000" w:themeColor="text1"/>
          <w:kern w:val="24"/>
          <w:sz w:val="22"/>
          <w:szCs w:val="22"/>
          <w:lang w:val="en-US"/>
        </w:rPr>
        <w:t>jedlozi za unapređenje</w:t>
      </w:r>
      <w:r>
        <w:rPr>
          <w:rFonts w:cs="Arial"/>
          <w:color w:val="000000" w:themeColor="text1"/>
          <w:kern w:val="24"/>
          <w:sz w:val="22"/>
          <w:szCs w:val="22"/>
          <w:lang w:val="en-US"/>
        </w:rPr>
        <w:t>, te</w:t>
      </w:r>
      <w:r w:rsidRPr="00E41036">
        <w:rPr>
          <w:rFonts w:cs="Arial"/>
          <w:color w:val="000000" w:themeColor="text1"/>
          <w:kern w:val="24"/>
          <w:sz w:val="22"/>
          <w:szCs w:val="22"/>
          <w:lang w:val="en-US"/>
        </w:rPr>
        <w:t xml:space="preserve"> identifikovani ključni izazovi</w:t>
      </w:r>
      <w:r>
        <w:rPr>
          <w:rFonts w:cs="Arial"/>
          <w:color w:val="000000" w:themeColor="text1"/>
          <w:kern w:val="24"/>
          <w:sz w:val="22"/>
          <w:szCs w:val="22"/>
          <w:lang w:val="en-US"/>
        </w:rPr>
        <w:t xml:space="preserve"> koje je potrebno uzeti u obzir</w:t>
      </w:r>
      <w:r w:rsidRPr="00E41036">
        <w:rPr>
          <w:rFonts w:cs="Arial"/>
          <w:b/>
          <w:bCs/>
          <w:color w:val="000000" w:themeColor="text1"/>
          <w:kern w:val="24"/>
          <w:sz w:val="22"/>
          <w:szCs w:val="22"/>
          <w:lang w:val="en-US"/>
        </w:rPr>
        <w:t>.</w:t>
      </w:r>
    </w:p>
    <w:p w14:paraId="638A4A2D" w14:textId="77777777" w:rsidR="00823902" w:rsidRDefault="00823902" w:rsidP="00823902">
      <w:pPr>
        <w:spacing w:line="264" w:lineRule="auto"/>
        <w:rPr>
          <w:lang w:val="en-US"/>
        </w:rPr>
      </w:pPr>
      <w:bookmarkStart w:id="116" w:name="_Toc52951752"/>
      <w:bookmarkStart w:id="117" w:name="_Toc54538968"/>
      <w:bookmarkStart w:id="118" w:name="_Toc52644738"/>
    </w:p>
    <w:p w14:paraId="4B4C9037" w14:textId="77777777" w:rsidR="00823902" w:rsidRPr="00680AC5" w:rsidRDefault="00823902" w:rsidP="00823902">
      <w:pPr>
        <w:pStyle w:val="Heading2"/>
        <w:spacing w:before="0" w:line="264" w:lineRule="auto"/>
        <w:rPr>
          <w:rFonts w:eastAsia="Calibri"/>
          <w:lang w:val="en-US"/>
        </w:rPr>
      </w:pPr>
      <w:bookmarkStart w:id="119" w:name="_Toc54690419"/>
      <w:bookmarkStart w:id="120" w:name="_Toc55672993"/>
      <w:bookmarkStart w:id="121" w:name="_Toc57365274"/>
      <w:r>
        <w:rPr>
          <w:rFonts w:eastAsia="Calibri"/>
          <w:lang w:val="en-US"/>
        </w:rPr>
        <w:t>4</w:t>
      </w:r>
      <w:r w:rsidRPr="00680AC5">
        <w:rPr>
          <w:rFonts w:eastAsia="Calibri"/>
          <w:lang w:val="en-US"/>
        </w:rPr>
        <w:t>.1 TRŽIŠTE RADA I RADNA SNAGA</w:t>
      </w:r>
      <w:bookmarkEnd w:id="116"/>
      <w:bookmarkEnd w:id="117"/>
      <w:bookmarkEnd w:id="119"/>
      <w:bookmarkEnd w:id="120"/>
      <w:bookmarkEnd w:id="121"/>
      <w:r w:rsidRPr="00680AC5">
        <w:rPr>
          <w:rFonts w:eastAsia="Calibri"/>
          <w:lang w:val="en-US"/>
        </w:rPr>
        <w:t xml:space="preserve"> </w:t>
      </w:r>
      <w:bookmarkEnd w:id="118"/>
    </w:p>
    <w:p w14:paraId="53456F16" w14:textId="77777777" w:rsidR="00823902" w:rsidRDefault="00823902" w:rsidP="00823902">
      <w:pPr>
        <w:spacing w:line="264" w:lineRule="auto"/>
        <w:jc w:val="center"/>
        <w:rPr>
          <w:sz w:val="24"/>
          <w:szCs w:val="24"/>
          <w:highlight w:val="yellow"/>
        </w:rPr>
      </w:pPr>
    </w:p>
    <w:tbl>
      <w:tblPr>
        <w:tblStyle w:val="TableGrid"/>
        <w:tblW w:w="0" w:type="auto"/>
        <w:tblInd w:w="108" w:type="dxa"/>
        <w:tblLook w:val="04A0" w:firstRow="1" w:lastRow="0" w:firstColumn="1" w:lastColumn="0" w:noHBand="0" w:noVBand="1"/>
      </w:tblPr>
      <w:tblGrid>
        <w:gridCol w:w="4590"/>
        <w:gridCol w:w="4770"/>
      </w:tblGrid>
      <w:tr w:rsidR="00823902" w:rsidRPr="00F32812" w14:paraId="59A4B65E" w14:textId="77777777" w:rsidTr="00360740">
        <w:tc>
          <w:tcPr>
            <w:tcW w:w="4590" w:type="dxa"/>
            <w:shd w:val="clear" w:color="auto" w:fill="8EAADB" w:themeFill="accent1" w:themeFillTint="99"/>
          </w:tcPr>
          <w:p w14:paraId="29C3886B" w14:textId="77777777" w:rsidR="00823902" w:rsidRPr="00F32812" w:rsidRDefault="00823902" w:rsidP="00360740">
            <w:pPr>
              <w:spacing w:line="264" w:lineRule="auto"/>
            </w:pPr>
            <w:r w:rsidRPr="00F32812">
              <w:t>PREDNOSTI</w:t>
            </w:r>
          </w:p>
        </w:tc>
        <w:tc>
          <w:tcPr>
            <w:tcW w:w="4770" w:type="dxa"/>
            <w:shd w:val="clear" w:color="auto" w:fill="8EAADB" w:themeFill="accent1" w:themeFillTint="99"/>
          </w:tcPr>
          <w:p w14:paraId="4D553A27" w14:textId="77777777" w:rsidR="00823902" w:rsidRPr="00F32812" w:rsidRDefault="00823902" w:rsidP="00360740">
            <w:pPr>
              <w:spacing w:line="264" w:lineRule="auto"/>
            </w:pPr>
            <w:r w:rsidRPr="00F32812">
              <w:t>SLABOSTI</w:t>
            </w:r>
          </w:p>
        </w:tc>
      </w:tr>
      <w:tr w:rsidR="00823902" w:rsidRPr="00F32812" w14:paraId="310EFB46" w14:textId="77777777" w:rsidTr="00360740">
        <w:trPr>
          <w:trHeight w:val="2762"/>
        </w:trPr>
        <w:tc>
          <w:tcPr>
            <w:tcW w:w="4590" w:type="dxa"/>
          </w:tcPr>
          <w:p w14:paraId="1EF529F0" w14:textId="77777777" w:rsidR="00823902" w:rsidRPr="00F32812" w:rsidRDefault="00823902" w:rsidP="00823902">
            <w:pPr>
              <w:pStyle w:val="ListParagraph"/>
              <w:numPr>
                <w:ilvl w:val="0"/>
                <w:numId w:val="11"/>
              </w:numPr>
              <w:spacing w:after="0" w:line="264" w:lineRule="auto"/>
              <w:ind w:left="318" w:right="93" w:hanging="284"/>
            </w:pPr>
            <w:r w:rsidRPr="00F32812">
              <w:t>Geografski položaj</w:t>
            </w:r>
          </w:p>
          <w:p w14:paraId="3E56A458" w14:textId="77777777" w:rsidR="00823902" w:rsidRPr="00F32812" w:rsidRDefault="00823902" w:rsidP="00823902">
            <w:pPr>
              <w:pStyle w:val="ListParagraph"/>
              <w:numPr>
                <w:ilvl w:val="0"/>
                <w:numId w:val="11"/>
              </w:numPr>
              <w:spacing w:after="0" w:line="264" w:lineRule="auto"/>
              <w:ind w:left="318" w:right="93" w:hanging="284"/>
            </w:pPr>
            <w:r w:rsidRPr="00F32812">
              <w:t>Turistički i drugi potencijali</w:t>
            </w:r>
          </w:p>
          <w:p w14:paraId="1CEB9ABD" w14:textId="77777777" w:rsidR="00823902" w:rsidRPr="00F32812" w:rsidRDefault="00823902" w:rsidP="00823902">
            <w:pPr>
              <w:pStyle w:val="ListParagraph"/>
              <w:numPr>
                <w:ilvl w:val="0"/>
                <w:numId w:val="11"/>
              </w:numPr>
              <w:spacing w:after="0" w:line="264" w:lineRule="auto"/>
              <w:ind w:left="318" w:right="93" w:hanging="284"/>
            </w:pPr>
            <w:r w:rsidRPr="00F32812">
              <w:t>Poljoprivreda  (različite grane a najviše stočarstvo)</w:t>
            </w:r>
          </w:p>
          <w:p w14:paraId="159C052D" w14:textId="77777777" w:rsidR="00823902" w:rsidRPr="00F32812" w:rsidRDefault="00823902" w:rsidP="00823902">
            <w:pPr>
              <w:pStyle w:val="ListParagraph"/>
              <w:numPr>
                <w:ilvl w:val="0"/>
                <w:numId w:val="11"/>
              </w:numPr>
              <w:spacing w:after="0" w:line="264" w:lineRule="auto"/>
              <w:ind w:left="318" w:right="93" w:hanging="284"/>
            </w:pPr>
            <w:r w:rsidRPr="00F32812">
              <w:t xml:space="preserve">Osnivanje malih i srednjih preduzeća </w:t>
            </w:r>
          </w:p>
          <w:p w14:paraId="1D7F51E3" w14:textId="77777777" w:rsidR="00823902" w:rsidRPr="00F32812" w:rsidRDefault="00823902" w:rsidP="00823902">
            <w:pPr>
              <w:pStyle w:val="ListParagraph"/>
              <w:numPr>
                <w:ilvl w:val="0"/>
                <w:numId w:val="11"/>
              </w:numPr>
              <w:spacing w:after="0" w:line="264" w:lineRule="auto"/>
              <w:ind w:left="318" w:right="93" w:hanging="284"/>
            </w:pPr>
            <w:r w:rsidRPr="00F32812">
              <w:t>Tradicionalne djelatnosti – npr. prerada vune</w:t>
            </w:r>
          </w:p>
          <w:p w14:paraId="38753055" w14:textId="77777777" w:rsidR="00823902" w:rsidRPr="00F32812" w:rsidRDefault="00823902" w:rsidP="00823902">
            <w:pPr>
              <w:pStyle w:val="ListParagraph"/>
              <w:numPr>
                <w:ilvl w:val="0"/>
                <w:numId w:val="11"/>
              </w:numPr>
              <w:spacing w:after="0" w:line="264" w:lineRule="auto"/>
              <w:ind w:left="318" w:right="93" w:hanging="284"/>
            </w:pPr>
            <w:r w:rsidRPr="00F32812">
              <w:t>Sekretarijat za poljoprivredu i ruralni razvoj izdvaja sredstva i ulaže u poljoprivredu imajući u vidu da je u ovom sektoru angažovano oko 80% lokalnog stanovništva</w:t>
            </w:r>
          </w:p>
          <w:p w14:paraId="02CBEF92" w14:textId="77777777" w:rsidR="00823902" w:rsidRPr="00F32812" w:rsidRDefault="00823902" w:rsidP="00823902">
            <w:pPr>
              <w:pStyle w:val="ListParagraph"/>
              <w:numPr>
                <w:ilvl w:val="0"/>
                <w:numId w:val="11"/>
              </w:numPr>
              <w:spacing w:after="0" w:line="264" w:lineRule="auto"/>
              <w:ind w:left="318" w:right="93" w:hanging="284"/>
            </w:pPr>
            <w:r w:rsidRPr="00F32812">
              <w:t xml:space="preserve">Podrška ženskom preduzetništvu </w:t>
            </w:r>
          </w:p>
          <w:p w14:paraId="64B25A7A" w14:textId="77777777" w:rsidR="00823902" w:rsidRPr="00F32812" w:rsidRDefault="00823902" w:rsidP="00823902">
            <w:pPr>
              <w:pStyle w:val="ListParagraph"/>
              <w:numPr>
                <w:ilvl w:val="0"/>
                <w:numId w:val="11"/>
              </w:numPr>
              <w:spacing w:after="0" w:line="264" w:lineRule="auto"/>
              <w:ind w:left="318" w:right="93" w:hanging="284"/>
            </w:pPr>
            <w:r w:rsidRPr="00F32812">
              <w:t>Mogućnost za razvoj sporta (npr. sport na vodi, camping)</w:t>
            </w:r>
          </w:p>
        </w:tc>
        <w:tc>
          <w:tcPr>
            <w:tcW w:w="4770" w:type="dxa"/>
          </w:tcPr>
          <w:p w14:paraId="2945DB22" w14:textId="77777777" w:rsidR="00823902" w:rsidRPr="00F32812" w:rsidRDefault="00823902" w:rsidP="00823902">
            <w:pPr>
              <w:pStyle w:val="ListParagraph"/>
              <w:numPr>
                <w:ilvl w:val="0"/>
                <w:numId w:val="11"/>
              </w:numPr>
              <w:spacing w:after="0" w:line="264" w:lineRule="auto"/>
              <w:ind w:left="318" w:right="93" w:hanging="284"/>
            </w:pPr>
            <w:r w:rsidRPr="00F32812">
              <w:t>Nedovoljna iskorištenost prirodnih potencijala</w:t>
            </w:r>
          </w:p>
          <w:p w14:paraId="77F4658A" w14:textId="77777777" w:rsidR="00823902" w:rsidRPr="00F32812" w:rsidRDefault="00823902" w:rsidP="00823902">
            <w:pPr>
              <w:pStyle w:val="ListParagraph"/>
              <w:numPr>
                <w:ilvl w:val="0"/>
                <w:numId w:val="11"/>
              </w:numPr>
              <w:spacing w:after="0" w:line="264" w:lineRule="auto"/>
              <w:ind w:left="318" w:right="93" w:hanging="284"/>
            </w:pPr>
            <w:r w:rsidRPr="00F32812">
              <w:t xml:space="preserve">Nedovoljno izdvajanje sredstava za razvoj preduzetništva </w:t>
            </w:r>
          </w:p>
          <w:p w14:paraId="75E85631" w14:textId="77777777" w:rsidR="00823902" w:rsidRPr="00F32812" w:rsidRDefault="00823902" w:rsidP="00823902">
            <w:pPr>
              <w:pStyle w:val="ListParagraph"/>
              <w:numPr>
                <w:ilvl w:val="0"/>
                <w:numId w:val="11"/>
              </w:numPr>
              <w:spacing w:after="0" w:line="264" w:lineRule="auto"/>
              <w:ind w:left="318" w:right="93" w:hanging="284"/>
            </w:pPr>
            <w:r w:rsidRPr="00F32812">
              <w:t>Nepostojanje dovoljno podataka za opštinu Tuzi</w:t>
            </w:r>
          </w:p>
          <w:p w14:paraId="6D3F87C4" w14:textId="77777777" w:rsidR="00823902" w:rsidRPr="00F32812" w:rsidRDefault="00823902" w:rsidP="00823902">
            <w:pPr>
              <w:pStyle w:val="ListParagraph"/>
              <w:numPr>
                <w:ilvl w:val="0"/>
                <w:numId w:val="11"/>
              </w:numPr>
              <w:spacing w:after="0" w:line="264" w:lineRule="auto"/>
              <w:ind w:left="318" w:right="93" w:hanging="284"/>
            </w:pPr>
            <w:r w:rsidRPr="00F32812">
              <w:t>Nemotivisanost za prihvatanje poslova ponuđenih od strane Biroa rada</w:t>
            </w:r>
          </w:p>
          <w:p w14:paraId="39484EAF" w14:textId="77777777" w:rsidR="00823902" w:rsidRPr="00F32812" w:rsidRDefault="00823902" w:rsidP="00823902">
            <w:pPr>
              <w:pStyle w:val="ListParagraph"/>
              <w:numPr>
                <w:ilvl w:val="0"/>
                <w:numId w:val="11"/>
              </w:numPr>
              <w:spacing w:after="0" w:line="264" w:lineRule="auto"/>
              <w:ind w:left="318" w:right="93" w:hanging="284"/>
            </w:pPr>
            <w:r w:rsidRPr="00F32812">
              <w:t>Nedovoljna finansijska sredstva za otvaranje novih radnih mjesta i pokretanje biznis ideja</w:t>
            </w:r>
          </w:p>
          <w:p w14:paraId="25FF5961" w14:textId="77777777" w:rsidR="00823902" w:rsidRPr="00F32812" w:rsidRDefault="00823902" w:rsidP="00823902">
            <w:pPr>
              <w:pStyle w:val="ListParagraph"/>
              <w:numPr>
                <w:ilvl w:val="0"/>
                <w:numId w:val="11"/>
              </w:numPr>
              <w:spacing w:after="0" w:line="264" w:lineRule="auto"/>
              <w:ind w:left="318" w:right="93" w:hanging="284"/>
            </w:pPr>
            <w:r w:rsidRPr="00F32812">
              <w:t xml:space="preserve">Veliki udio nekvalifikovanih u ukupnom broju nezaposlenih </w:t>
            </w:r>
          </w:p>
          <w:p w14:paraId="5014B4DB" w14:textId="77777777" w:rsidR="00823902" w:rsidRDefault="00823902" w:rsidP="00823902">
            <w:pPr>
              <w:pStyle w:val="ListParagraph"/>
              <w:numPr>
                <w:ilvl w:val="0"/>
                <w:numId w:val="11"/>
              </w:numPr>
              <w:spacing w:after="0" w:line="264" w:lineRule="auto"/>
              <w:ind w:left="318" w:right="93" w:hanging="284"/>
            </w:pPr>
            <w:r w:rsidRPr="00F32812">
              <w:t>Nedovoljna osnaženost i motivisanost  žena da se uključe u tržište rada</w:t>
            </w:r>
          </w:p>
          <w:p w14:paraId="456B0E80" w14:textId="77777777" w:rsidR="00823902" w:rsidRPr="00215DC0" w:rsidRDefault="00823902" w:rsidP="00823902">
            <w:pPr>
              <w:pStyle w:val="ListParagraph"/>
              <w:numPr>
                <w:ilvl w:val="0"/>
                <w:numId w:val="11"/>
              </w:numPr>
              <w:spacing w:after="0" w:line="264" w:lineRule="auto"/>
              <w:ind w:left="318" w:right="93" w:hanging="284"/>
              <w:rPr>
                <w:lang w:val="sl-SI"/>
              </w:rPr>
            </w:pPr>
            <w:r w:rsidRPr="00215DC0">
              <w:rPr>
                <w:lang w:val="sl-SI"/>
              </w:rPr>
              <w:t>Neusklađenost obrazovanja sa tržištem rada</w:t>
            </w:r>
          </w:p>
          <w:p w14:paraId="37180F48" w14:textId="77777777" w:rsidR="00823902" w:rsidRPr="00F32812" w:rsidRDefault="00823902" w:rsidP="00360740">
            <w:pPr>
              <w:spacing w:line="264" w:lineRule="auto"/>
              <w:ind w:left="34" w:right="93"/>
            </w:pPr>
          </w:p>
        </w:tc>
      </w:tr>
      <w:tr w:rsidR="00823902" w:rsidRPr="00F32812" w14:paraId="3950FB8F" w14:textId="77777777" w:rsidTr="00360740">
        <w:tc>
          <w:tcPr>
            <w:tcW w:w="4590" w:type="dxa"/>
            <w:shd w:val="clear" w:color="auto" w:fill="8EAADB" w:themeFill="accent1" w:themeFillTint="99"/>
          </w:tcPr>
          <w:p w14:paraId="26CA7629" w14:textId="77777777" w:rsidR="00823902" w:rsidRPr="00F32812" w:rsidRDefault="00823902" w:rsidP="00360740">
            <w:pPr>
              <w:spacing w:line="264" w:lineRule="auto"/>
              <w:ind w:right="93"/>
            </w:pPr>
            <w:r w:rsidRPr="00F32812">
              <w:t>ŠANSE/MOGUĆNOSTI</w:t>
            </w:r>
          </w:p>
        </w:tc>
        <w:tc>
          <w:tcPr>
            <w:tcW w:w="4770" w:type="dxa"/>
            <w:shd w:val="clear" w:color="auto" w:fill="8EAADB" w:themeFill="accent1" w:themeFillTint="99"/>
          </w:tcPr>
          <w:p w14:paraId="4023D28B" w14:textId="77777777" w:rsidR="00823902" w:rsidRPr="00F32812" w:rsidRDefault="00823902" w:rsidP="00360740">
            <w:pPr>
              <w:spacing w:line="264" w:lineRule="auto"/>
              <w:ind w:right="93"/>
            </w:pPr>
            <w:r w:rsidRPr="00F32812">
              <w:t>PRIJETNJE</w:t>
            </w:r>
          </w:p>
        </w:tc>
      </w:tr>
      <w:tr w:rsidR="00823902" w:rsidRPr="00F32812" w14:paraId="6379ADD9" w14:textId="77777777" w:rsidTr="00360740">
        <w:tc>
          <w:tcPr>
            <w:tcW w:w="4590" w:type="dxa"/>
          </w:tcPr>
          <w:p w14:paraId="72CF675A" w14:textId="77777777" w:rsidR="00823902" w:rsidRPr="00F32812" w:rsidRDefault="00823902" w:rsidP="00823902">
            <w:pPr>
              <w:pStyle w:val="ListParagraph"/>
              <w:numPr>
                <w:ilvl w:val="0"/>
                <w:numId w:val="11"/>
              </w:numPr>
              <w:spacing w:after="0" w:line="264" w:lineRule="auto"/>
              <w:ind w:left="318" w:right="93" w:hanging="284"/>
            </w:pPr>
            <w:r w:rsidRPr="00F32812">
              <w:t>Strane investicije (Turska)</w:t>
            </w:r>
          </w:p>
          <w:p w14:paraId="19BCCFB3" w14:textId="77777777" w:rsidR="00823902" w:rsidRPr="00F32812" w:rsidRDefault="00823902" w:rsidP="00823902">
            <w:pPr>
              <w:pStyle w:val="ListParagraph"/>
              <w:numPr>
                <w:ilvl w:val="0"/>
                <w:numId w:val="11"/>
              </w:numPr>
              <w:spacing w:after="0" w:line="264" w:lineRule="auto"/>
              <w:ind w:left="318" w:right="93" w:hanging="284"/>
            </w:pPr>
            <w:r w:rsidRPr="00F32812">
              <w:t>IPA projekti, prekogranična saradnja</w:t>
            </w:r>
          </w:p>
          <w:p w14:paraId="7B78BDFF" w14:textId="77777777" w:rsidR="00823902" w:rsidRPr="00F32812" w:rsidRDefault="00823902" w:rsidP="00823902">
            <w:pPr>
              <w:pStyle w:val="ListParagraph"/>
              <w:numPr>
                <w:ilvl w:val="0"/>
                <w:numId w:val="11"/>
              </w:numPr>
              <w:spacing w:after="0" w:line="264" w:lineRule="auto"/>
              <w:ind w:left="318" w:right="93" w:hanging="284"/>
            </w:pPr>
            <w:r w:rsidRPr="00F32812">
              <w:t xml:space="preserve">Agrobudžet </w:t>
            </w:r>
          </w:p>
          <w:p w14:paraId="621DD3C6" w14:textId="77777777" w:rsidR="00823902" w:rsidRPr="00F32812" w:rsidRDefault="00823902" w:rsidP="00360740">
            <w:pPr>
              <w:spacing w:line="264" w:lineRule="auto"/>
              <w:ind w:left="34" w:right="93"/>
            </w:pPr>
          </w:p>
        </w:tc>
        <w:tc>
          <w:tcPr>
            <w:tcW w:w="4770" w:type="dxa"/>
          </w:tcPr>
          <w:p w14:paraId="2D5241C0" w14:textId="77777777" w:rsidR="00823902" w:rsidRPr="00F32812" w:rsidRDefault="00823902" w:rsidP="00823902">
            <w:pPr>
              <w:pStyle w:val="ListParagraph"/>
              <w:numPr>
                <w:ilvl w:val="0"/>
                <w:numId w:val="11"/>
              </w:numPr>
              <w:spacing w:after="0" w:line="264" w:lineRule="auto"/>
              <w:ind w:left="318" w:right="93" w:hanging="284"/>
            </w:pPr>
            <w:r w:rsidRPr="00F32812">
              <w:t>Socijalna politika</w:t>
            </w:r>
            <w:r>
              <w:t xml:space="preserve"> </w:t>
            </w:r>
            <w:r w:rsidRPr="00F32812">
              <w:t>- visina novčanih davanja koja demotivišu korisnike za rad</w:t>
            </w:r>
          </w:p>
          <w:p w14:paraId="47B12F07" w14:textId="77777777" w:rsidR="00823902" w:rsidRPr="00F32812" w:rsidRDefault="00823902" w:rsidP="00823902">
            <w:pPr>
              <w:pStyle w:val="ListParagraph"/>
              <w:numPr>
                <w:ilvl w:val="0"/>
                <w:numId w:val="11"/>
              </w:numPr>
              <w:spacing w:after="0" w:line="264" w:lineRule="auto"/>
              <w:ind w:left="318" w:right="93" w:hanging="284"/>
            </w:pPr>
            <w:r w:rsidRPr="00F32812">
              <w:t>Nepoštovanje zakona</w:t>
            </w:r>
          </w:p>
          <w:p w14:paraId="7365F5EF" w14:textId="77777777" w:rsidR="00823902" w:rsidRPr="00F32812" w:rsidRDefault="00823902" w:rsidP="00823902">
            <w:pPr>
              <w:pStyle w:val="ListParagraph"/>
              <w:numPr>
                <w:ilvl w:val="0"/>
                <w:numId w:val="11"/>
              </w:numPr>
              <w:spacing w:after="0" w:line="264" w:lineRule="auto"/>
              <w:ind w:left="318" w:right="93" w:hanging="284"/>
            </w:pPr>
            <w:r w:rsidRPr="00F32812">
              <w:t>Pandemije</w:t>
            </w:r>
          </w:p>
          <w:p w14:paraId="2998BC39" w14:textId="77777777" w:rsidR="00823902" w:rsidRPr="00F32812" w:rsidRDefault="00823902" w:rsidP="00823902">
            <w:pPr>
              <w:pStyle w:val="ListParagraph"/>
              <w:numPr>
                <w:ilvl w:val="0"/>
                <w:numId w:val="11"/>
              </w:numPr>
              <w:spacing w:after="0" w:line="264" w:lineRule="auto"/>
              <w:ind w:left="318" w:right="93" w:hanging="284"/>
            </w:pPr>
            <w:r w:rsidRPr="00F32812">
              <w:t xml:space="preserve">Izgradnja hidroelektrane u Albaniji </w:t>
            </w:r>
          </w:p>
        </w:tc>
      </w:tr>
    </w:tbl>
    <w:p w14:paraId="4E0F4130" w14:textId="77777777" w:rsidR="00823902" w:rsidRPr="00F32812" w:rsidRDefault="00823902" w:rsidP="00823902">
      <w:pPr>
        <w:spacing w:line="264" w:lineRule="auto"/>
      </w:pPr>
    </w:p>
    <w:p w14:paraId="3A44A2BC" w14:textId="77777777" w:rsidR="00823902" w:rsidRPr="00FE161B" w:rsidRDefault="00823902" w:rsidP="00823902">
      <w:pPr>
        <w:spacing w:line="264" w:lineRule="auto"/>
        <w:rPr>
          <w:sz w:val="22"/>
          <w:szCs w:val="22"/>
        </w:rPr>
      </w:pPr>
      <w:r w:rsidRPr="00FE161B">
        <w:rPr>
          <w:sz w:val="22"/>
          <w:szCs w:val="22"/>
        </w:rPr>
        <w:t>KLJUČNE RAZVOJNE ŠANSE ZA UNAPREĐENJE ZAPOŠLJAVANJA</w:t>
      </w:r>
    </w:p>
    <w:p w14:paraId="7623C708" w14:textId="77777777" w:rsidR="00823902" w:rsidRPr="00FE161B" w:rsidRDefault="00823902" w:rsidP="00823902">
      <w:pPr>
        <w:pStyle w:val="ListParagraph"/>
        <w:numPr>
          <w:ilvl w:val="0"/>
          <w:numId w:val="27"/>
        </w:numPr>
        <w:spacing w:after="0" w:line="264" w:lineRule="auto"/>
        <w:rPr>
          <w:sz w:val="22"/>
          <w:szCs w:val="22"/>
        </w:rPr>
      </w:pPr>
      <w:r w:rsidRPr="00FE161B">
        <w:rPr>
          <w:sz w:val="22"/>
          <w:szCs w:val="22"/>
        </w:rPr>
        <w:t>Poljoprivreda (posebno organska proizvodnja) – potrebno je podržavati mala preduzeća</w:t>
      </w:r>
      <w:r>
        <w:rPr>
          <w:sz w:val="22"/>
          <w:szCs w:val="22"/>
        </w:rPr>
        <w:t>;</w:t>
      </w:r>
      <w:r w:rsidRPr="00FE161B">
        <w:rPr>
          <w:sz w:val="22"/>
          <w:szCs w:val="22"/>
        </w:rPr>
        <w:t xml:space="preserve"> </w:t>
      </w:r>
    </w:p>
    <w:p w14:paraId="55977BB6" w14:textId="77777777" w:rsidR="00823902" w:rsidRPr="00FE161B" w:rsidRDefault="00823902" w:rsidP="00823902">
      <w:pPr>
        <w:pStyle w:val="ListParagraph"/>
        <w:numPr>
          <w:ilvl w:val="0"/>
          <w:numId w:val="27"/>
        </w:numPr>
        <w:spacing w:after="0" w:line="264" w:lineRule="auto"/>
        <w:rPr>
          <w:sz w:val="22"/>
          <w:szCs w:val="22"/>
        </w:rPr>
      </w:pPr>
      <w:r w:rsidRPr="00FE161B">
        <w:rPr>
          <w:sz w:val="22"/>
          <w:szCs w:val="22"/>
        </w:rPr>
        <w:t xml:space="preserve">Turizam – geografski položaj pogodan je za sve vrste turizma (kulturno-istorijski spomenici, izlaz na rijeku i jezero, posmatranje ptica). Jedna studija za razvoj turizma u okolnim selima rijeke Cijevne pokazala je da je ovo područje pogodno i za razvoj ruralnog turizma.  </w:t>
      </w:r>
    </w:p>
    <w:p w14:paraId="2F71CE0F" w14:textId="77777777" w:rsidR="00823902" w:rsidRPr="00FE161B" w:rsidRDefault="00823902" w:rsidP="00823902">
      <w:pPr>
        <w:spacing w:line="264" w:lineRule="auto"/>
        <w:ind w:left="708"/>
        <w:rPr>
          <w:sz w:val="22"/>
          <w:szCs w:val="22"/>
        </w:rPr>
      </w:pPr>
    </w:p>
    <w:p w14:paraId="3BFAE03A" w14:textId="77777777" w:rsidR="00823902" w:rsidRPr="00FE161B" w:rsidRDefault="00823902" w:rsidP="00823902">
      <w:pPr>
        <w:spacing w:line="264" w:lineRule="auto"/>
        <w:rPr>
          <w:sz w:val="22"/>
          <w:szCs w:val="22"/>
        </w:rPr>
      </w:pPr>
      <w:r w:rsidRPr="00FE161B">
        <w:rPr>
          <w:sz w:val="22"/>
          <w:szCs w:val="22"/>
        </w:rPr>
        <w:lastRenderedPageBreak/>
        <w:t xml:space="preserve">KLJUČNI IZAZOVI </w:t>
      </w:r>
    </w:p>
    <w:p w14:paraId="2278F58D" w14:textId="77777777" w:rsidR="00823902" w:rsidRPr="00FE161B" w:rsidRDefault="00823902" w:rsidP="00823902">
      <w:pPr>
        <w:pStyle w:val="ListParagraph"/>
        <w:numPr>
          <w:ilvl w:val="2"/>
          <w:numId w:val="28"/>
        </w:numPr>
        <w:spacing w:after="0" w:line="264" w:lineRule="auto"/>
        <w:ind w:left="851" w:hanging="425"/>
        <w:rPr>
          <w:sz w:val="22"/>
          <w:szCs w:val="22"/>
        </w:rPr>
      </w:pPr>
      <w:r w:rsidRPr="00FE161B">
        <w:rPr>
          <w:sz w:val="22"/>
          <w:szCs w:val="22"/>
        </w:rPr>
        <w:t>Edukacija – potrebno je jačanje srednjeg stručnog obrazovanja</w:t>
      </w:r>
      <w:r>
        <w:rPr>
          <w:sz w:val="22"/>
          <w:szCs w:val="22"/>
        </w:rPr>
        <w:t>;</w:t>
      </w:r>
    </w:p>
    <w:p w14:paraId="1570EBF4" w14:textId="77777777" w:rsidR="00823902" w:rsidRPr="00FE161B" w:rsidRDefault="00823902" w:rsidP="00823902">
      <w:pPr>
        <w:pStyle w:val="ListParagraph"/>
        <w:numPr>
          <w:ilvl w:val="2"/>
          <w:numId w:val="28"/>
        </w:numPr>
        <w:spacing w:after="0" w:line="264" w:lineRule="auto"/>
        <w:ind w:left="851" w:hanging="425"/>
        <w:rPr>
          <w:sz w:val="22"/>
          <w:szCs w:val="22"/>
        </w:rPr>
      </w:pPr>
      <w:r w:rsidRPr="00FE161B">
        <w:rPr>
          <w:sz w:val="22"/>
          <w:szCs w:val="22"/>
        </w:rPr>
        <w:t>Karijerna orjentacija je posebno važna i potrebno je rano u sistemu obrazovanja usmjeravati djecu prilikom odabira budućeg poziva</w:t>
      </w:r>
      <w:r>
        <w:rPr>
          <w:sz w:val="22"/>
          <w:szCs w:val="22"/>
        </w:rPr>
        <w:t>;</w:t>
      </w:r>
    </w:p>
    <w:p w14:paraId="2818BF4B" w14:textId="77777777" w:rsidR="00823902" w:rsidRPr="00FE161B" w:rsidRDefault="00823902" w:rsidP="00823902">
      <w:pPr>
        <w:pStyle w:val="ListParagraph"/>
        <w:numPr>
          <w:ilvl w:val="2"/>
          <w:numId w:val="28"/>
        </w:numPr>
        <w:spacing w:after="0" w:line="264" w:lineRule="auto"/>
        <w:ind w:left="851" w:hanging="425"/>
        <w:rPr>
          <w:sz w:val="22"/>
          <w:szCs w:val="22"/>
        </w:rPr>
      </w:pPr>
      <w:r w:rsidRPr="00FE161B">
        <w:rPr>
          <w:sz w:val="22"/>
          <w:szCs w:val="22"/>
        </w:rPr>
        <w:t>Cjeloživotno učenje</w:t>
      </w:r>
      <w:r>
        <w:rPr>
          <w:sz w:val="22"/>
          <w:szCs w:val="22"/>
        </w:rPr>
        <w:t>.</w:t>
      </w:r>
      <w:r w:rsidRPr="00FE161B">
        <w:rPr>
          <w:sz w:val="22"/>
          <w:szCs w:val="22"/>
        </w:rPr>
        <w:t xml:space="preserve">  </w:t>
      </w:r>
    </w:p>
    <w:p w14:paraId="586F56F1" w14:textId="77777777" w:rsidR="00823902" w:rsidRDefault="00823902" w:rsidP="00823902">
      <w:pPr>
        <w:spacing w:line="264" w:lineRule="auto"/>
        <w:ind w:left="708"/>
        <w:rPr>
          <w:sz w:val="24"/>
          <w:szCs w:val="24"/>
          <w:highlight w:val="yellow"/>
        </w:rPr>
      </w:pPr>
      <w:r w:rsidRPr="00DA7C77">
        <w:rPr>
          <w:szCs w:val="20"/>
        </w:rPr>
        <w:t xml:space="preserve">  </w:t>
      </w:r>
    </w:p>
    <w:p w14:paraId="42674C51" w14:textId="77777777" w:rsidR="00823902" w:rsidRDefault="00823902" w:rsidP="00823902">
      <w:pPr>
        <w:pStyle w:val="Heading2"/>
        <w:spacing w:before="0" w:line="264" w:lineRule="auto"/>
      </w:pPr>
      <w:bookmarkStart w:id="122" w:name="_Toc53846132"/>
      <w:bookmarkStart w:id="123" w:name="_Toc54538969"/>
      <w:bookmarkStart w:id="124" w:name="_Toc54690420"/>
      <w:bookmarkStart w:id="125" w:name="_Toc55672994"/>
      <w:bookmarkStart w:id="126" w:name="_Toc57365275"/>
      <w:r>
        <w:t>4.2</w:t>
      </w:r>
      <w:r w:rsidRPr="00273C92">
        <w:t xml:space="preserve"> </w:t>
      </w:r>
      <w:r w:rsidRPr="005E6A55">
        <w:t>OBRAZOVANJ</w:t>
      </w:r>
      <w:r>
        <w:t>E</w:t>
      </w:r>
      <w:r w:rsidRPr="005E6A55">
        <w:t xml:space="preserve"> I OSPOSOBLJAVANJ</w:t>
      </w:r>
      <w:r>
        <w:t>E</w:t>
      </w:r>
      <w:r w:rsidRPr="005E6A55">
        <w:t xml:space="preserve"> </w:t>
      </w:r>
      <w:r>
        <w:t>RADNE SNAGE</w:t>
      </w:r>
      <w:r w:rsidRPr="005E6A55">
        <w:t xml:space="preserve"> U OPŠTINI</w:t>
      </w:r>
      <w:bookmarkEnd w:id="122"/>
      <w:bookmarkEnd w:id="123"/>
      <w:bookmarkEnd w:id="124"/>
      <w:bookmarkEnd w:id="125"/>
      <w:bookmarkEnd w:id="126"/>
      <w:r>
        <w:t xml:space="preserve"> </w:t>
      </w:r>
    </w:p>
    <w:p w14:paraId="0FE7A76E" w14:textId="77777777" w:rsidR="00823902" w:rsidRDefault="00823902" w:rsidP="00823902">
      <w:pPr>
        <w:spacing w:line="264" w:lineRule="auto"/>
        <w:rPr>
          <w:b/>
          <w:highlight w:val="yellow"/>
        </w:rPr>
      </w:pPr>
      <w:bookmarkStart w:id="127" w:name="_Toc52644740"/>
      <w:bookmarkStart w:id="128" w:name="_Toc52951753"/>
    </w:p>
    <w:p w14:paraId="450EDEEF" w14:textId="77777777" w:rsidR="00823902" w:rsidRPr="00545716" w:rsidRDefault="00823902" w:rsidP="00823902">
      <w:pPr>
        <w:spacing w:line="264" w:lineRule="auto"/>
        <w:rPr>
          <w:b/>
          <w:bCs/>
        </w:rPr>
      </w:pPr>
      <w:r w:rsidRPr="00545716">
        <w:rPr>
          <w:b/>
          <w:bCs/>
        </w:rPr>
        <w:t>SWOT ANALIZA OBRAZOVANJA ODRASLIH NA LOKALNOM NIVOU</w:t>
      </w:r>
    </w:p>
    <w:p w14:paraId="668B4499" w14:textId="77777777" w:rsidR="00823902" w:rsidRPr="005F7DBD" w:rsidRDefault="00823902" w:rsidP="00823902">
      <w:pPr>
        <w:spacing w:line="264" w:lineRule="auto"/>
      </w:pPr>
    </w:p>
    <w:tbl>
      <w:tblPr>
        <w:tblStyle w:val="TableGrid"/>
        <w:tblW w:w="0" w:type="auto"/>
        <w:tblLook w:val="04A0" w:firstRow="1" w:lastRow="0" w:firstColumn="1" w:lastColumn="0" w:noHBand="0" w:noVBand="1"/>
      </w:tblPr>
      <w:tblGrid>
        <w:gridCol w:w="4531"/>
        <w:gridCol w:w="4531"/>
      </w:tblGrid>
      <w:tr w:rsidR="00823902" w:rsidRPr="005F7DBD" w14:paraId="149E1D15" w14:textId="77777777" w:rsidTr="00360740">
        <w:trPr>
          <w:trHeight w:val="374"/>
        </w:trPr>
        <w:tc>
          <w:tcPr>
            <w:tcW w:w="4531" w:type="dxa"/>
            <w:shd w:val="clear" w:color="auto" w:fill="8EAADB" w:themeFill="accent1" w:themeFillTint="99"/>
          </w:tcPr>
          <w:p w14:paraId="07D39041" w14:textId="77777777" w:rsidR="00823902" w:rsidRPr="00F32812" w:rsidRDefault="00823902" w:rsidP="00360740">
            <w:pPr>
              <w:spacing w:line="264" w:lineRule="auto"/>
              <w:jc w:val="center"/>
            </w:pPr>
            <w:r w:rsidRPr="00F32812">
              <w:t>PREDNOSTI</w:t>
            </w:r>
          </w:p>
          <w:p w14:paraId="5A51CBF4" w14:textId="77777777" w:rsidR="00823902" w:rsidRPr="00F32812" w:rsidRDefault="00823902" w:rsidP="00360740">
            <w:pPr>
              <w:spacing w:line="264" w:lineRule="auto"/>
              <w:ind w:firstLine="708"/>
              <w:jc w:val="center"/>
            </w:pPr>
          </w:p>
        </w:tc>
        <w:tc>
          <w:tcPr>
            <w:tcW w:w="4531" w:type="dxa"/>
            <w:shd w:val="clear" w:color="auto" w:fill="8EAADB" w:themeFill="accent1" w:themeFillTint="99"/>
          </w:tcPr>
          <w:p w14:paraId="0F0A2E47" w14:textId="77777777" w:rsidR="00823902" w:rsidRPr="00F32812" w:rsidRDefault="00823902" w:rsidP="00360740">
            <w:pPr>
              <w:spacing w:line="264" w:lineRule="auto"/>
              <w:jc w:val="center"/>
            </w:pPr>
            <w:r w:rsidRPr="00F32812">
              <w:t>SLABOSTI</w:t>
            </w:r>
          </w:p>
        </w:tc>
      </w:tr>
      <w:tr w:rsidR="00823902" w:rsidRPr="005F7DBD" w14:paraId="49A00153" w14:textId="77777777" w:rsidTr="00360740">
        <w:trPr>
          <w:trHeight w:val="693"/>
        </w:trPr>
        <w:tc>
          <w:tcPr>
            <w:tcW w:w="4531" w:type="dxa"/>
          </w:tcPr>
          <w:p w14:paraId="10CE6674" w14:textId="77777777" w:rsidR="00823902" w:rsidRPr="00F32812" w:rsidRDefault="00823902" w:rsidP="00823902">
            <w:pPr>
              <w:pStyle w:val="ListParagraph"/>
              <w:numPr>
                <w:ilvl w:val="0"/>
                <w:numId w:val="8"/>
              </w:numPr>
              <w:spacing w:after="0" w:line="264" w:lineRule="auto"/>
              <w:jc w:val="both"/>
            </w:pPr>
            <w:r w:rsidRPr="00F32812">
              <w:t>Potencijalni organizator obrazovanja odraslih</w:t>
            </w:r>
          </w:p>
          <w:p w14:paraId="593D2FFA" w14:textId="77777777" w:rsidR="00823902" w:rsidRPr="00F32812" w:rsidRDefault="00823902" w:rsidP="00823902">
            <w:pPr>
              <w:pStyle w:val="ListParagraph"/>
              <w:numPr>
                <w:ilvl w:val="0"/>
                <w:numId w:val="8"/>
              </w:numPr>
              <w:spacing w:after="0" w:line="264" w:lineRule="auto"/>
              <w:jc w:val="both"/>
            </w:pPr>
            <w:r w:rsidRPr="00F32812">
              <w:t>Geografski položaj opštine i blizina glavnog grada sa bogatom ponudom programa obrazovanja odraslih</w:t>
            </w:r>
          </w:p>
          <w:p w14:paraId="1B6680BC" w14:textId="77777777" w:rsidR="00823902" w:rsidRPr="00F32812" w:rsidRDefault="00823902" w:rsidP="00823902">
            <w:pPr>
              <w:pStyle w:val="ListParagraph"/>
              <w:numPr>
                <w:ilvl w:val="0"/>
                <w:numId w:val="8"/>
              </w:numPr>
              <w:spacing w:after="0" w:line="264" w:lineRule="auto"/>
              <w:jc w:val="both"/>
            </w:pPr>
            <w:r w:rsidRPr="00F32812">
              <w:t>Programi i mjere koje nudi ZZZCG (</w:t>
            </w:r>
            <w:r>
              <w:t>P</w:t>
            </w:r>
            <w:r w:rsidRPr="00F32812">
              <w:t>odručna jedinica Podgorica)</w:t>
            </w:r>
          </w:p>
          <w:p w14:paraId="466569E3" w14:textId="77777777" w:rsidR="00823902" w:rsidRDefault="00823902" w:rsidP="00823902">
            <w:pPr>
              <w:pStyle w:val="ListParagraph"/>
              <w:numPr>
                <w:ilvl w:val="0"/>
                <w:numId w:val="8"/>
              </w:numPr>
              <w:spacing w:after="0" w:line="264" w:lineRule="auto"/>
              <w:jc w:val="both"/>
            </w:pPr>
            <w:r w:rsidRPr="00F32812">
              <w:t>Postoji interes za osposobljavanje za određena zanimanja, iako ograničen</w:t>
            </w:r>
          </w:p>
          <w:p w14:paraId="3B9C0F25" w14:textId="77777777" w:rsidR="00823902" w:rsidRPr="00F32812" w:rsidRDefault="00823902" w:rsidP="00360740">
            <w:pPr>
              <w:spacing w:line="264" w:lineRule="auto"/>
              <w:jc w:val="both"/>
            </w:pPr>
          </w:p>
        </w:tc>
        <w:tc>
          <w:tcPr>
            <w:tcW w:w="4531" w:type="dxa"/>
          </w:tcPr>
          <w:p w14:paraId="6CFDC492" w14:textId="77777777" w:rsidR="00823902" w:rsidRPr="00F32812" w:rsidRDefault="00823902" w:rsidP="00823902">
            <w:pPr>
              <w:pStyle w:val="ListParagraph"/>
              <w:numPr>
                <w:ilvl w:val="0"/>
                <w:numId w:val="7"/>
              </w:numPr>
              <w:spacing w:after="0" w:line="264" w:lineRule="auto"/>
            </w:pPr>
            <w:r w:rsidRPr="00F32812">
              <w:t>Nepostojanje kari</w:t>
            </w:r>
            <w:r>
              <w:t>j</w:t>
            </w:r>
            <w:r w:rsidRPr="00F32812">
              <w:t>ernog centra</w:t>
            </w:r>
          </w:p>
          <w:p w14:paraId="5E6B15D7" w14:textId="77777777" w:rsidR="00823902" w:rsidRPr="00F32812" w:rsidRDefault="00823902" w:rsidP="00823902">
            <w:pPr>
              <w:pStyle w:val="ListParagraph"/>
              <w:numPr>
                <w:ilvl w:val="0"/>
                <w:numId w:val="7"/>
              </w:numPr>
              <w:spacing w:after="0" w:line="264" w:lineRule="auto"/>
            </w:pPr>
            <w:r w:rsidRPr="00F32812">
              <w:t>Slaba motivisanost za obrazovanje odraslih</w:t>
            </w:r>
          </w:p>
          <w:p w14:paraId="4D31BC3C" w14:textId="77777777" w:rsidR="00823902" w:rsidRPr="00F32812" w:rsidRDefault="00823902" w:rsidP="00823902">
            <w:pPr>
              <w:pStyle w:val="ListParagraph"/>
              <w:numPr>
                <w:ilvl w:val="0"/>
                <w:numId w:val="7"/>
              </w:numPr>
              <w:spacing w:after="0" w:line="264" w:lineRule="auto"/>
            </w:pPr>
            <w:r w:rsidRPr="00F32812">
              <w:t>Nepostojanje programa za obrazovanje odraslih u opštini</w:t>
            </w:r>
          </w:p>
          <w:p w14:paraId="080F2F8E" w14:textId="77777777" w:rsidR="00823902" w:rsidRPr="00F32812" w:rsidRDefault="00823902" w:rsidP="00823902">
            <w:pPr>
              <w:pStyle w:val="ListParagraph"/>
              <w:numPr>
                <w:ilvl w:val="0"/>
                <w:numId w:val="7"/>
              </w:numPr>
              <w:spacing w:after="0" w:line="264" w:lineRule="auto"/>
            </w:pPr>
            <w:r w:rsidRPr="00F32812">
              <w:t>Nepostojanje programa obrazovanja odraslih na albanskom jeziku</w:t>
            </w:r>
          </w:p>
        </w:tc>
      </w:tr>
      <w:tr w:rsidR="00823902" w:rsidRPr="005F7DBD" w14:paraId="04D93509" w14:textId="77777777" w:rsidTr="00360740">
        <w:tc>
          <w:tcPr>
            <w:tcW w:w="4531" w:type="dxa"/>
            <w:shd w:val="clear" w:color="auto" w:fill="8EAADB" w:themeFill="accent1" w:themeFillTint="99"/>
          </w:tcPr>
          <w:p w14:paraId="1A5FA379" w14:textId="77777777" w:rsidR="00823902" w:rsidRPr="00F32812" w:rsidRDefault="00823902" w:rsidP="00360740">
            <w:pPr>
              <w:spacing w:line="264" w:lineRule="auto"/>
              <w:jc w:val="center"/>
            </w:pPr>
            <w:r w:rsidRPr="00F32812">
              <w:t>ŠANSE/MOGUĆNOSTI</w:t>
            </w:r>
          </w:p>
          <w:p w14:paraId="620F1606" w14:textId="77777777" w:rsidR="00823902" w:rsidRPr="00F32812" w:rsidRDefault="00823902" w:rsidP="00360740">
            <w:pPr>
              <w:spacing w:line="264" w:lineRule="auto"/>
              <w:jc w:val="center"/>
            </w:pPr>
          </w:p>
        </w:tc>
        <w:tc>
          <w:tcPr>
            <w:tcW w:w="4531" w:type="dxa"/>
            <w:shd w:val="clear" w:color="auto" w:fill="8EAADB" w:themeFill="accent1" w:themeFillTint="99"/>
          </w:tcPr>
          <w:p w14:paraId="77CCBF70" w14:textId="77777777" w:rsidR="00823902" w:rsidRPr="00F32812" w:rsidRDefault="00823902" w:rsidP="00360740">
            <w:pPr>
              <w:spacing w:line="264" w:lineRule="auto"/>
              <w:jc w:val="center"/>
            </w:pPr>
            <w:r w:rsidRPr="00F32812">
              <w:t>PRIJETNJE</w:t>
            </w:r>
          </w:p>
        </w:tc>
      </w:tr>
      <w:tr w:rsidR="00823902" w:rsidRPr="005F7DBD" w14:paraId="16F9C131" w14:textId="77777777" w:rsidTr="00360740">
        <w:trPr>
          <w:trHeight w:val="547"/>
        </w:trPr>
        <w:tc>
          <w:tcPr>
            <w:tcW w:w="4531" w:type="dxa"/>
          </w:tcPr>
          <w:p w14:paraId="1BD44BCD" w14:textId="77777777" w:rsidR="00823902" w:rsidRPr="00F32812" w:rsidRDefault="00823902" w:rsidP="00823902">
            <w:pPr>
              <w:pStyle w:val="ListParagraph"/>
              <w:numPr>
                <w:ilvl w:val="0"/>
                <w:numId w:val="6"/>
              </w:numPr>
              <w:spacing w:after="0" w:line="264" w:lineRule="auto"/>
              <w:ind w:left="459"/>
              <w:jc w:val="both"/>
            </w:pPr>
            <w:r w:rsidRPr="00F32812">
              <w:t>Mjere Vlade</w:t>
            </w:r>
          </w:p>
          <w:p w14:paraId="3A6CAD6C" w14:textId="77777777" w:rsidR="00823902" w:rsidRPr="00F32812" w:rsidRDefault="00823902" w:rsidP="00823902">
            <w:pPr>
              <w:pStyle w:val="ListParagraph"/>
              <w:numPr>
                <w:ilvl w:val="0"/>
                <w:numId w:val="6"/>
              </w:numPr>
              <w:spacing w:after="0" w:line="264" w:lineRule="auto"/>
              <w:ind w:left="459"/>
              <w:jc w:val="both"/>
            </w:pPr>
            <w:r w:rsidRPr="00F32812">
              <w:t>Fondovi (IPA, drugi donatori)</w:t>
            </w:r>
          </w:p>
        </w:tc>
        <w:tc>
          <w:tcPr>
            <w:tcW w:w="4531" w:type="dxa"/>
          </w:tcPr>
          <w:p w14:paraId="7645D9AE" w14:textId="77777777" w:rsidR="00823902" w:rsidRPr="00F32812" w:rsidRDefault="00823902" w:rsidP="00823902">
            <w:pPr>
              <w:pStyle w:val="ListParagraph"/>
              <w:numPr>
                <w:ilvl w:val="0"/>
                <w:numId w:val="7"/>
              </w:numPr>
              <w:spacing w:after="0" w:line="264" w:lineRule="auto"/>
            </w:pPr>
            <w:r w:rsidRPr="00F32812">
              <w:t>Pandemija</w:t>
            </w:r>
          </w:p>
          <w:p w14:paraId="70BCD30E" w14:textId="77777777" w:rsidR="00823902" w:rsidRPr="00F32812" w:rsidRDefault="00823902" w:rsidP="00823902">
            <w:pPr>
              <w:pStyle w:val="ListParagraph"/>
              <w:numPr>
                <w:ilvl w:val="0"/>
                <w:numId w:val="7"/>
              </w:numPr>
              <w:spacing w:after="0" w:line="264" w:lineRule="auto"/>
            </w:pPr>
            <w:r w:rsidRPr="00F32812">
              <w:t>Političke i ekonomske okolnosti</w:t>
            </w:r>
          </w:p>
        </w:tc>
      </w:tr>
    </w:tbl>
    <w:p w14:paraId="06752715" w14:textId="77777777" w:rsidR="00823902" w:rsidRPr="005F7DBD" w:rsidRDefault="00823902" w:rsidP="00823902">
      <w:pPr>
        <w:spacing w:line="264" w:lineRule="auto"/>
        <w:rPr>
          <w:b/>
          <w:highlight w:val="yellow"/>
        </w:rPr>
      </w:pPr>
    </w:p>
    <w:p w14:paraId="5768FF88" w14:textId="77777777" w:rsidR="00823902" w:rsidRDefault="00823902" w:rsidP="00823902">
      <w:pPr>
        <w:spacing w:line="264" w:lineRule="auto"/>
        <w:rPr>
          <w:bCs/>
          <w:sz w:val="22"/>
          <w:szCs w:val="22"/>
        </w:rPr>
      </w:pPr>
      <w:r w:rsidRPr="00DE041E">
        <w:rPr>
          <w:bCs/>
          <w:sz w:val="22"/>
          <w:szCs w:val="22"/>
        </w:rPr>
        <w:t>PR</w:t>
      </w:r>
      <w:r>
        <w:rPr>
          <w:bCs/>
          <w:sz w:val="22"/>
          <w:szCs w:val="22"/>
        </w:rPr>
        <w:t>I</w:t>
      </w:r>
      <w:r w:rsidRPr="00DE041E">
        <w:rPr>
          <w:bCs/>
          <w:sz w:val="22"/>
          <w:szCs w:val="22"/>
        </w:rPr>
        <w:t>JEDLOZI ZA UNAPREĐENJE U POGLEDU ZNANJA I VJEŠTINA RADNE SNAGE</w:t>
      </w:r>
      <w:r>
        <w:rPr>
          <w:bCs/>
          <w:sz w:val="22"/>
          <w:szCs w:val="22"/>
        </w:rPr>
        <w:t>:</w:t>
      </w:r>
    </w:p>
    <w:p w14:paraId="721FF95E" w14:textId="77777777" w:rsidR="00823902" w:rsidRPr="00DE041E" w:rsidRDefault="00823902" w:rsidP="00823902">
      <w:pPr>
        <w:spacing w:line="264" w:lineRule="auto"/>
        <w:rPr>
          <w:bCs/>
          <w:sz w:val="22"/>
          <w:szCs w:val="22"/>
        </w:rPr>
      </w:pPr>
    </w:p>
    <w:p w14:paraId="4FAE79BE" w14:textId="77777777" w:rsidR="00823902" w:rsidRPr="00DE041E" w:rsidRDefault="00823902" w:rsidP="00823902">
      <w:pPr>
        <w:pStyle w:val="ListParagraph"/>
        <w:numPr>
          <w:ilvl w:val="0"/>
          <w:numId w:val="29"/>
        </w:numPr>
        <w:spacing w:after="0" w:line="264" w:lineRule="auto"/>
        <w:rPr>
          <w:bCs/>
          <w:sz w:val="22"/>
          <w:szCs w:val="22"/>
        </w:rPr>
      </w:pPr>
      <w:r w:rsidRPr="00DE041E">
        <w:rPr>
          <w:bCs/>
          <w:sz w:val="22"/>
          <w:szCs w:val="22"/>
        </w:rPr>
        <w:lastRenderedPageBreak/>
        <w:t>Formiranje omladinskog kluba (van školske zgrade)</w:t>
      </w:r>
      <w:r>
        <w:rPr>
          <w:bCs/>
          <w:sz w:val="22"/>
          <w:szCs w:val="22"/>
        </w:rPr>
        <w:t>;</w:t>
      </w:r>
    </w:p>
    <w:p w14:paraId="73814BC2" w14:textId="77777777" w:rsidR="00823902" w:rsidRPr="00DE041E" w:rsidRDefault="00823902" w:rsidP="00823902">
      <w:pPr>
        <w:pStyle w:val="ListParagraph"/>
        <w:numPr>
          <w:ilvl w:val="0"/>
          <w:numId w:val="29"/>
        </w:numPr>
        <w:spacing w:after="0" w:line="264" w:lineRule="auto"/>
        <w:rPr>
          <w:bCs/>
          <w:sz w:val="22"/>
          <w:szCs w:val="22"/>
        </w:rPr>
      </w:pPr>
      <w:r w:rsidRPr="00DE041E">
        <w:rPr>
          <w:bCs/>
          <w:sz w:val="22"/>
          <w:szCs w:val="22"/>
        </w:rPr>
        <w:t>Institucionalno približavanje obrazovanja odraslih na albanskom jeziku</w:t>
      </w:r>
      <w:r>
        <w:rPr>
          <w:bCs/>
          <w:sz w:val="22"/>
          <w:szCs w:val="22"/>
        </w:rPr>
        <w:t>.</w:t>
      </w:r>
    </w:p>
    <w:p w14:paraId="4244343B" w14:textId="77777777" w:rsidR="00823902" w:rsidRPr="004D5069" w:rsidRDefault="00823902" w:rsidP="00823902">
      <w:pPr>
        <w:pStyle w:val="ListParagraph"/>
        <w:spacing w:line="264" w:lineRule="auto"/>
        <w:ind w:left="1080"/>
        <w:rPr>
          <w:b/>
        </w:rPr>
      </w:pPr>
    </w:p>
    <w:p w14:paraId="4D94A4DB" w14:textId="77777777" w:rsidR="00823902" w:rsidRDefault="00823902" w:rsidP="00823902">
      <w:pPr>
        <w:pStyle w:val="Heading2"/>
        <w:spacing w:before="0" w:line="264" w:lineRule="auto"/>
      </w:pPr>
      <w:bookmarkStart w:id="129" w:name="_Toc54538970"/>
      <w:bookmarkStart w:id="130" w:name="_Toc54690421"/>
      <w:bookmarkStart w:id="131" w:name="_Toc55672995"/>
      <w:bookmarkStart w:id="132" w:name="_Toc57365276"/>
      <w:r w:rsidRPr="003A640A">
        <w:t>4.3 SOCIJALNA INKLUZIJA/SOCIJALNA ISKLJUČENOST NA LOKALNOM TRŽIŠTU RADA</w:t>
      </w:r>
      <w:bookmarkEnd w:id="127"/>
      <w:bookmarkEnd w:id="128"/>
      <w:bookmarkEnd w:id="129"/>
      <w:bookmarkEnd w:id="130"/>
      <w:bookmarkEnd w:id="131"/>
      <w:bookmarkEnd w:id="132"/>
    </w:p>
    <w:p w14:paraId="5A855533" w14:textId="77777777" w:rsidR="00823902" w:rsidRPr="00B761BE" w:rsidRDefault="00823902" w:rsidP="00823902">
      <w:pPr>
        <w:spacing w:line="264" w:lineRule="auto"/>
      </w:pPr>
    </w:p>
    <w:tbl>
      <w:tblPr>
        <w:tblStyle w:val="TableGrid"/>
        <w:tblW w:w="0" w:type="auto"/>
        <w:tblLook w:val="04A0" w:firstRow="1" w:lastRow="0" w:firstColumn="1" w:lastColumn="0" w:noHBand="0" w:noVBand="1"/>
      </w:tblPr>
      <w:tblGrid>
        <w:gridCol w:w="4531"/>
        <w:gridCol w:w="4531"/>
      </w:tblGrid>
      <w:tr w:rsidR="00823902" w14:paraId="5C33EB6C" w14:textId="77777777" w:rsidTr="00360740">
        <w:trPr>
          <w:trHeight w:val="374"/>
        </w:trPr>
        <w:tc>
          <w:tcPr>
            <w:tcW w:w="4531" w:type="dxa"/>
            <w:shd w:val="clear" w:color="auto" w:fill="8EAADB" w:themeFill="accent1" w:themeFillTint="99"/>
          </w:tcPr>
          <w:p w14:paraId="48227818" w14:textId="77777777" w:rsidR="00823902" w:rsidRPr="00F32812" w:rsidRDefault="00823902" w:rsidP="00360740">
            <w:pPr>
              <w:spacing w:line="264" w:lineRule="auto"/>
              <w:jc w:val="center"/>
            </w:pPr>
            <w:r w:rsidRPr="00F32812">
              <w:t>PREDNOSTI</w:t>
            </w:r>
          </w:p>
          <w:p w14:paraId="6D660024" w14:textId="77777777" w:rsidR="00823902" w:rsidRPr="00F32812" w:rsidRDefault="00823902" w:rsidP="00360740">
            <w:pPr>
              <w:spacing w:line="264" w:lineRule="auto"/>
              <w:ind w:firstLine="708"/>
              <w:jc w:val="center"/>
            </w:pPr>
          </w:p>
        </w:tc>
        <w:tc>
          <w:tcPr>
            <w:tcW w:w="4531" w:type="dxa"/>
            <w:shd w:val="clear" w:color="auto" w:fill="8EAADB" w:themeFill="accent1" w:themeFillTint="99"/>
          </w:tcPr>
          <w:p w14:paraId="7D205398" w14:textId="77777777" w:rsidR="00823902" w:rsidRPr="00F32812" w:rsidRDefault="00823902" w:rsidP="00360740">
            <w:pPr>
              <w:spacing w:line="264" w:lineRule="auto"/>
              <w:jc w:val="center"/>
            </w:pPr>
            <w:r w:rsidRPr="00F32812">
              <w:t>SLABOSTI</w:t>
            </w:r>
          </w:p>
        </w:tc>
      </w:tr>
      <w:tr w:rsidR="00823902" w14:paraId="1E933821" w14:textId="77777777" w:rsidTr="00360740">
        <w:trPr>
          <w:trHeight w:val="693"/>
        </w:trPr>
        <w:tc>
          <w:tcPr>
            <w:tcW w:w="4531" w:type="dxa"/>
          </w:tcPr>
          <w:p w14:paraId="4EDB7C27" w14:textId="77777777" w:rsidR="00823902" w:rsidRPr="00F32812" w:rsidRDefault="00823902" w:rsidP="00823902">
            <w:pPr>
              <w:pStyle w:val="ListParagraph"/>
              <w:numPr>
                <w:ilvl w:val="0"/>
                <w:numId w:val="8"/>
              </w:numPr>
              <w:spacing w:after="0" w:line="264" w:lineRule="auto"/>
              <w:jc w:val="both"/>
            </w:pPr>
            <w:r w:rsidRPr="00F32812">
              <w:t>Institucionalna podrška (biro rada, CSR, lokalna uprava)</w:t>
            </w:r>
          </w:p>
          <w:p w14:paraId="5536CFEA" w14:textId="77777777" w:rsidR="00823902" w:rsidRPr="00F32812" w:rsidRDefault="00823902" w:rsidP="00823902">
            <w:pPr>
              <w:pStyle w:val="ListParagraph"/>
              <w:numPr>
                <w:ilvl w:val="0"/>
                <w:numId w:val="8"/>
              </w:numPr>
              <w:spacing w:after="0" w:line="264" w:lineRule="auto"/>
              <w:jc w:val="both"/>
            </w:pPr>
            <w:r w:rsidRPr="00F32812">
              <w:t>Kapaciteti za rad sa grupama (potencijal)</w:t>
            </w:r>
          </w:p>
          <w:p w14:paraId="32D3257E" w14:textId="77777777" w:rsidR="00823902" w:rsidRPr="00F32812" w:rsidRDefault="00823902" w:rsidP="00823902">
            <w:pPr>
              <w:pStyle w:val="ListParagraph"/>
              <w:numPr>
                <w:ilvl w:val="0"/>
                <w:numId w:val="8"/>
              </w:numPr>
              <w:spacing w:after="0" w:line="264" w:lineRule="auto"/>
              <w:jc w:val="both"/>
            </w:pPr>
            <w:r w:rsidRPr="00F32812">
              <w:t>Položaj opštine koji omogućava pristup uslugama u Glavnom gradu</w:t>
            </w:r>
          </w:p>
          <w:p w14:paraId="6952124F" w14:textId="77777777" w:rsidR="00823902" w:rsidRPr="00F32812" w:rsidRDefault="00823902" w:rsidP="00823902">
            <w:pPr>
              <w:pStyle w:val="ListParagraph"/>
              <w:numPr>
                <w:ilvl w:val="0"/>
                <w:numId w:val="8"/>
              </w:numPr>
              <w:spacing w:after="0" w:line="264" w:lineRule="auto"/>
              <w:jc w:val="both"/>
            </w:pPr>
            <w:r w:rsidRPr="00F32812">
              <w:t>Spremnost Opštine za saradnju sa drugima</w:t>
            </w:r>
          </w:p>
        </w:tc>
        <w:tc>
          <w:tcPr>
            <w:tcW w:w="4531" w:type="dxa"/>
          </w:tcPr>
          <w:p w14:paraId="0C95621B" w14:textId="77777777" w:rsidR="00823902" w:rsidRPr="00F32812" w:rsidRDefault="00823902" w:rsidP="00823902">
            <w:pPr>
              <w:pStyle w:val="ListParagraph"/>
              <w:numPr>
                <w:ilvl w:val="0"/>
                <w:numId w:val="7"/>
              </w:numPr>
              <w:spacing w:after="0" w:line="264" w:lineRule="auto"/>
            </w:pPr>
            <w:r w:rsidRPr="00F32812">
              <w:t>Nedovoljna aktivnost NVO</w:t>
            </w:r>
          </w:p>
          <w:p w14:paraId="59E14D85" w14:textId="77777777" w:rsidR="00823902" w:rsidRPr="00F32812" w:rsidRDefault="00823902" w:rsidP="00823902">
            <w:pPr>
              <w:pStyle w:val="ListParagraph"/>
              <w:numPr>
                <w:ilvl w:val="0"/>
                <w:numId w:val="7"/>
              </w:numPr>
              <w:spacing w:after="0" w:line="264" w:lineRule="auto"/>
            </w:pPr>
            <w:r w:rsidRPr="00F32812">
              <w:t>Nedostatak adekvatnih programa i mjera</w:t>
            </w:r>
          </w:p>
          <w:p w14:paraId="3367CB7F" w14:textId="77777777" w:rsidR="00823902" w:rsidRPr="00F32812" w:rsidRDefault="00823902" w:rsidP="00823902">
            <w:pPr>
              <w:pStyle w:val="ListParagraph"/>
              <w:numPr>
                <w:ilvl w:val="0"/>
                <w:numId w:val="7"/>
              </w:numPr>
              <w:spacing w:after="0" w:line="264" w:lineRule="auto"/>
            </w:pPr>
            <w:r w:rsidRPr="00F32812">
              <w:t>Nedostatak strateškog planiranja na lokalnom nivou</w:t>
            </w:r>
          </w:p>
          <w:p w14:paraId="2FF69B5C" w14:textId="77777777" w:rsidR="00823902" w:rsidRPr="00F32812" w:rsidRDefault="00823902" w:rsidP="00823902">
            <w:pPr>
              <w:pStyle w:val="ListParagraph"/>
              <w:numPr>
                <w:ilvl w:val="0"/>
                <w:numId w:val="7"/>
              </w:numPr>
              <w:spacing w:after="0" w:line="264" w:lineRule="auto"/>
            </w:pPr>
            <w:r w:rsidRPr="00F32812">
              <w:t>Odsustvo finansijske podrške</w:t>
            </w:r>
          </w:p>
          <w:p w14:paraId="22B2D232" w14:textId="77777777" w:rsidR="00823902" w:rsidRPr="00F32812" w:rsidRDefault="00823902" w:rsidP="00823902">
            <w:pPr>
              <w:pStyle w:val="ListParagraph"/>
              <w:numPr>
                <w:ilvl w:val="0"/>
                <w:numId w:val="7"/>
              </w:numPr>
              <w:spacing w:after="0" w:line="264" w:lineRule="auto"/>
            </w:pPr>
            <w:r w:rsidRPr="00F32812">
              <w:t>Nedostatak znanja i vještina za rad sa ranjivim grupama</w:t>
            </w:r>
          </w:p>
          <w:p w14:paraId="41367D5D" w14:textId="77777777" w:rsidR="00823902" w:rsidRDefault="00823902" w:rsidP="00823902">
            <w:pPr>
              <w:pStyle w:val="ListParagraph"/>
              <w:numPr>
                <w:ilvl w:val="0"/>
                <w:numId w:val="7"/>
              </w:numPr>
              <w:spacing w:after="0" w:line="264" w:lineRule="auto"/>
            </w:pPr>
            <w:r w:rsidRPr="00F32812">
              <w:t>Premali broj ranjivih grupa uključenih u aktivne mjere zapošljavanja</w:t>
            </w:r>
          </w:p>
          <w:p w14:paraId="62743146" w14:textId="77777777" w:rsidR="00823902" w:rsidRPr="00F32812" w:rsidRDefault="00823902" w:rsidP="00360740">
            <w:pPr>
              <w:spacing w:line="264" w:lineRule="auto"/>
            </w:pPr>
          </w:p>
        </w:tc>
      </w:tr>
      <w:tr w:rsidR="00823902" w14:paraId="49AB9ED0" w14:textId="77777777" w:rsidTr="00360740">
        <w:tc>
          <w:tcPr>
            <w:tcW w:w="4531" w:type="dxa"/>
            <w:shd w:val="clear" w:color="auto" w:fill="8EAADB" w:themeFill="accent1" w:themeFillTint="99"/>
          </w:tcPr>
          <w:p w14:paraId="10DCFA78" w14:textId="77777777" w:rsidR="00823902" w:rsidRPr="00F32812" w:rsidRDefault="00823902" w:rsidP="00360740">
            <w:pPr>
              <w:spacing w:line="264" w:lineRule="auto"/>
              <w:jc w:val="center"/>
            </w:pPr>
            <w:r w:rsidRPr="00F32812">
              <w:t>ŠANSE/MOGUĆNOSTI</w:t>
            </w:r>
          </w:p>
          <w:p w14:paraId="08819514" w14:textId="77777777" w:rsidR="00823902" w:rsidRPr="00F32812" w:rsidRDefault="00823902" w:rsidP="00360740">
            <w:pPr>
              <w:spacing w:line="264" w:lineRule="auto"/>
              <w:jc w:val="center"/>
            </w:pPr>
          </w:p>
        </w:tc>
        <w:tc>
          <w:tcPr>
            <w:tcW w:w="4531" w:type="dxa"/>
            <w:shd w:val="clear" w:color="auto" w:fill="8EAADB" w:themeFill="accent1" w:themeFillTint="99"/>
          </w:tcPr>
          <w:p w14:paraId="6E40DEAE" w14:textId="77777777" w:rsidR="00823902" w:rsidRPr="00F32812" w:rsidRDefault="00823902" w:rsidP="00360740">
            <w:pPr>
              <w:spacing w:line="264" w:lineRule="auto"/>
              <w:jc w:val="center"/>
            </w:pPr>
            <w:r w:rsidRPr="00F32812">
              <w:t>PRIJETNJE</w:t>
            </w:r>
          </w:p>
        </w:tc>
      </w:tr>
      <w:tr w:rsidR="00823902" w14:paraId="7ECD9D99" w14:textId="77777777" w:rsidTr="00360740">
        <w:trPr>
          <w:trHeight w:val="547"/>
        </w:trPr>
        <w:tc>
          <w:tcPr>
            <w:tcW w:w="4531" w:type="dxa"/>
          </w:tcPr>
          <w:p w14:paraId="57F87717" w14:textId="77777777" w:rsidR="00823902" w:rsidRPr="00F32812" w:rsidRDefault="00823902" w:rsidP="00823902">
            <w:pPr>
              <w:pStyle w:val="ListParagraph"/>
              <w:numPr>
                <w:ilvl w:val="0"/>
                <w:numId w:val="6"/>
              </w:numPr>
              <w:spacing w:after="0" w:line="264" w:lineRule="auto"/>
              <w:ind w:left="459"/>
              <w:jc w:val="both"/>
            </w:pPr>
            <w:r w:rsidRPr="00F32812">
              <w:t>Savjet Evrope – Romacted program</w:t>
            </w:r>
          </w:p>
          <w:p w14:paraId="71FD8BEA" w14:textId="77777777" w:rsidR="00823902" w:rsidRPr="00F32812" w:rsidRDefault="00823902" w:rsidP="00823902">
            <w:pPr>
              <w:pStyle w:val="ListParagraph"/>
              <w:numPr>
                <w:ilvl w:val="0"/>
                <w:numId w:val="6"/>
              </w:numPr>
              <w:spacing w:after="0" w:line="264" w:lineRule="auto"/>
              <w:ind w:left="459"/>
              <w:jc w:val="both"/>
            </w:pPr>
            <w:r w:rsidRPr="00F32812">
              <w:t>EU fondovi i ostali donatori (prekogranična saradnja)</w:t>
            </w:r>
          </w:p>
          <w:p w14:paraId="26ED72B1" w14:textId="77777777" w:rsidR="00823902" w:rsidRDefault="00823902" w:rsidP="00823902">
            <w:pPr>
              <w:pStyle w:val="ListParagraph"/>
              <w:numPr>
                <w:ilvl w:val="0"/>
                <w:numId w:val="6"/>
              </w:numPr>
              <w:spacing w:after="0" w:line="264" w:lineRule="auto"/>
              <w:ind w:left="459"/>
              <w:jc w:val="both"/>
            </w:pPr>
            <w:r w:rsidRPr="00F32812">
              <w:t>Saradnici u nastavi i zdravstvu za ugrožene grupe</w:t>
            </w:r>
          </w:p>
          <w:p w14:paraId="7E55AC51" w14:textId="77777777" w:rsidR="00823902" w:rsidRPr="00F32812" w:rsidRDefault="00823902" w:rsidP="00360740">
            <w:pPr>
              <w:spacing w:line="264" w:lineRule="auto"/>
              <w:ind w:left="99"/>
              <w:jc w:val="both"/>
            </w:pPr>
          </w:p>
        </w:tc>
        <w:tc>
          <w:tcPr>
            <w:tcW w:w="4531" w:type="dxa"/>
          </w:tcPr>
          <w:p w14:paraId="37C08C39" w14:textId="77777777" w:rsidR="00823902" w:rsidRPr="00F32812" w:rsidRDefault="00823902" w:rsidP="00823902">
            <w:pPr>
              <w:pStyle w:val="ListParagraph"/>
              <w:numPr>
                <w:ilvl w:val="0"/>
                <w:numId w:val="7"/>
              </w:numPr>
              <w:spacing w:after="0" w:line="264" w:lineRule="auto"/>
            </w:pPr>
            <w:r w:rsidRPr="00F32812">
              <w:t>Uticaj političkih faktora</w:t>
            </w:r>
          </w:p>
          <w:p w14:paraId="70D036A7" w14:textId="77777777" w:rsidR="00823902" w:rsidRPr="00F32812" w:rsidRDefault="00823902" w:rsidP="00823902">
            <w:pPr>
              <w:pStyle w:val="ListParagraph"/>
              <w:numPr>
                <w:ilvl w:val="0"/>
                <w:numId w:val="7"/>
              </w:numPr>
              <w:spacing w:after="0" w:line="264" w:lineRule="auto"/>
            </w:pPr>
            <w:r w:rsidRPr="00F32812">
              <w:t>Vanredne okolnosti (pandemije)</w:t>
            </w:r>
          </w:p>
        </w:tc>
      </w:tr>
    </w:tbl>
    <w:p w14:paraId="3123FD61" w14:textId="77777777" w:rsidR="00823902" w:rsidRPr="00290386" w:rsidRDefault="00823902" w:rsidP="00823902">
      <w:pPr>
        <w:spacing w:line="264" w:lineRule="auto"/>
        <w:rPr>
          <w:b/>
          <w:highlight w:val="yellow"/>
        </w:rPr>
      </w:pPr>
    </w:p>
    <w:p w14:paraId="4CBC4363" w14:textId="77777777" w:rsidR="00823902" w:rsidRDefault="00823902" w:rsidP="00823902">
      <w:pPr>
        <w:spacing w:line="264" w:lineRule="auto"/>
        <w:rPr>
          <w:bCs/>
          <w:sz w:val="22"/>
          <w:szCs w:val="22"/>
        </w:rPr>
      </w:pPr>
      <w:r w:rsidRPr="00DE041E">
        <w:rPr>
          <w:bCs/>
          <w:sz w:val="22"/>
          <w:szCs w:val="22"/>
        </w:rPr>
        <w:t>PR</w:t>
      </w:r>
      <w:r>
        <w:rPr>
          <w:bCs/>
          <w:sz w:val="22"/>
          <w:szCs w:val="22"/>
        </w:rPr>
        <w:t>I</w:t>
      </w:r>
      <w:r w:rsidRPr="00DE041E">
        <w:rPr>
          <w:bCs/>
          <w:sz w:val="22"/>
          <w:szCs w:val="22"/>
        </w:rPr>
        <w:t>JEDLOZI ZA UNAPREĐENJE:</w:t>
      </w:r>
    </w:p>
    <w:p w14:paraId="6D71FBF0" w14:textId="77777777" w:rsidR="00823902" w:rsidRPr="00DE041E" w:rsidRDefault="00823902" w:rsidP="00823902">
      <w:pPr>
        <w:pStyle w:val="ListParagraph"/>
        <w:numPr>
          <w:ilvl w:val="0"/>
          <w:numId w:val="30"/>
        </w:numPr>
        <w:spacing w:after="0" w:line="264" w:lineRule="auto"/>
        <w:rPr>
          <w:sz w:val="22"/>
          <w:szCs w:val="22"/>
        </w:rPr>
      </w:pPr>
      <w:r w:rsidRPr="00DE041E">
        <w:rPr>
          <w:sz w:val="22"/>
          <w:szCs w:val="22"/>
        </w:rPr>
        <w:t>Donošenje strateškog i pravnog okvira na lokalnom nivou</w:t>
      </w:r>
      <w:r>
        <w:rPr>
          <w:sz w:val="22"/>
          <w:szCs w:val="22"/>
        </w:rPr>
        <w:t>;</w:t>
      </w:r>
    </w:p>
    <w:p w14:paraId="48DB1143" w14:textId="77777777" w:rsidR="00823902" w:rsidRPr="00DE041E" w:rsidRDefault="00823902" w:rsidP="00823902">
      <w:pPr>
        <w:pStyle w:val="ListParagraph"/>
        <w:numPr>
          <w:ilvl w:val="0"/>
          <w:numId w:val="30"/>
        </w:numPr>
        <w:spacing w:after="0" w:line="264" w:lineRule="auto"/>
        <w:rPr>
          <w:sz w:val="22"/>
          <w:szCs w:val="22"/>
        </w:rPr>
      </w:pPr>
      <w:r w:rsidRPr="00DE041E">
        <w:rPr>
          <w:sz w:val="22"/>
          <w:szCs w:val="22"/>
        </w:rPr>
        <w:t>Promocija socijalne uključenosti i tolerancije</w:t>
      </w:r>
      <w:r>
        <w:rPr>
          <w:sz w:val="22"/>
          <w:szCs w:val="22"/>
        </w:rPr>
        <w:t>;</w:t>
      </w:r>
    </w:p>
    <w:p w14:paraId="1732008C" w14:textId="77777777" w:rsidR="00823902" w:rsidRPr="00DE041E" w:rsidRDefault="00823902" w:rsidP="00823902">
      <w:pPr>
        <w:pStyle w:val="ListParagraph"/>
        <w:numPr>
          <w:ilvl w:val="0"/>
          <w:numId w:val="30"/>
        </w:numPr>
        <w:spacing w:after="0" w:line="264" w:lineRule="auto"/>
        <w:rPr>
          <w:sz w:val="22"/>
          <w:szCs w:val="22"/>
        </w:rPr>
      </w:pPr>
      <w:r w:rsidRPr="00DE041E">
        <w:rPr>
          <w:sz w:val="22"/>
          <w:szCs w:val="22"/>
        </w:rPr>
        <w:lastRenderedPageBreak/>
        <w:t>Bolje upoznavanje potreba ciljnih grupa</w:t>
      </w:r>
      <w:r>
        <w:rPr>
          <w:sz w:val="22"/>
          <w:szCs w:val="22"/>
        </w:rPr>
        <w:t>;</w:t>
      </w:r>
    </w:p>
    <w:p w14:paraId="744BC017" w14:textId="77777777" w:rsidR="00823902" w:rsidRPr="00DE041E" w:rsidRDefault="00823902" w:rsidP="00823902">
      <w:pPr>
        <w:pStyle w:val="ListParagraph"/>
        <w:numPr>
          <w:ilvl w:val="0"/>
          <w:numId w:val="30"/>
        </w:numPr>
        <w:spacing w:after="0" w:line="264" w:lineRule="auto"/>
        <w:rPr>
          <w:sz w:val="22"/>
          <w:szCs w:val="22"/>
        </w:rPr>
      </w:pPr>
      <w:r w:rsidRPr="00DE041E">
        <w:rPr>
          <w:sz w:val="22"/>
          <w:szCs w:val="22"/>
        </w:rPr>
        <w:t>Umrežavanje institucija (lokalna samouprava, CSR, NVO)</w:t>
      </w:r>
      <w:r>
        <w:rPr>
          <w:sz w:val="22"/>
          <w:szCs w:val="22"/>
        </w:rPr>
        <w:t>.</w:t>
      </w:r>
    </w:p>
    <w:p w14:paraId="19152C44" w14:textId="77777777" w:rsidR="00823902" w:rsidRDefault="00823902" w:rsidP="00823902">
      <w:pPr>
        <w:spacing w:line="264" w:lineRule="auto"/>
        <w:rPr>
          <w:bCs/>
          <w:sz w:val="22"/>
          <w:szCs w:val="22"/>
          <w:highlight w:val="yellow"/>
        </w:rPr>
      </w:pPr>
    </w:p>
    <w:p w14:paraId="5C4FF48F" w14:textId="77777777" w:rsidR="00823902" w:rsidRPr="006B77EC" w:rsidRDefault="00823902" w:rsidP="00823902">
      <w:pPr>
        <w:pStyle w:val="Heading2"/>
        <w:spacing w:before="0" w:line="264" w:lineRule="auto"/>
        <w:rPr>
          <w:smallCaps/>
        </w:rPr>
      </w:pPr>
      <w:bookmarkStart w:id="133" w:name="_Toc55672996"/>
      <w:bookmarkStart w:id="134" w:name="_Toc57365277"/>
      <w:bookmarkStart w:id="135" w:name="_Toc52951754"/>
      <w:bookmarkStart w:id="136" w:name="_Toc54538971"/>
      <w:bookmarkStart w:id="137" w:name="_Toc54690422"/>
      <w:r w:rsidRPr="006B77EC">
        <w:rPr>
          <w:smallCaps/>
        </w:rPr>
        <w:t xml:space="preserve">4.4. KLJUČNI PROBLEMI </w:t>
      </w:r>
      <w:r>
        <w:rPr>
          <w:smallCaps/>
        </w:rPr>
        <w:t xml:space="preserve">LOKALNOG </w:t>
      </w:r>
      <w:r w:rsidRPr="006B77EC">
        <w:rPr>
          <w:smallCaps/>
        </w:rPr>
        <w:t>TRŽIŠTA RADA</w:t>
      </w:r>
      <w:bookmarkEnd w:id="133"/>
      <w:bookmarkEnd w:id="134"/>
      <w:r w:rsidRPr="006B77EC">
        <w:rPr>
          <w:smallCaps/>
        </w:rPr>
        <w:t xml:space="preserve"> </w:t>
      </w:r>
      <w:bookmarkEnd w:id="135"/>
      <w:bookmarkEnd w:id="136"/>
      <w:bookmarkEnd w:id="137"/>
    </w:p>
    <w:p w14:paraId="0265F336" w14:textId="77777777" w:rsidR="00823902" w:rsidRPr="002118F5" w:rsidRDefault="00823902" w:rsidP="00823902">
      <w:pPr>
        <w:pStyle w:val="Heading2"/>
        <w:spacing w:before="0" w:line="264" w:lineRule="auto"/>
      </w:pPr>
    </w:p>
    <w:p w14:paraId="1C300941" w14:textId="77777777" w:rsidR="00823902" w:rsidRDefault="00823902" w:rsidP="00823902">
      <w:pPr>
        <w:spacing w:line="264" w:lineRule="auto"/>
        <w:rPr>
          <w:bCs/>
          <w:sz w:val="22"/>
          <w:szCs w:val="22"/>
        </w:rPr>
      </w:pPr>
      <w:r w:rsidRPr="002118F5">
        <w:rPr>
          <w:bCs/>
          <w:sz w:val="22"/>
          <w:szCs w:val="22"/>
        </w:rPr>
        <w:t>Na osnovu analize tržišta rada i prikupljenih sekundarnih podataka</w:t>
      </w:r>
      <w:r>
        <w:rPr>
          <w:bCs/>
          <w:sz w:val="22"/>
          <w:szCs w:val="22"/>
        </w:rPr>
        <w:t xml:space="preserve">, </w:t>
      </w:r>
      <w:r w:rsidRPr="002118F5">
        <w:rPr>
          <w:bCs/>
          <w:sz w:val="22"/>
          <w:szCs w:val="22"/>
        </w:rPr>
        <w:t>SWOT analiza</w:t>
      </w:r>
      <w:r>
        <w:rPr>
          <w:bCs/>
          <w:sz w:val="22"/>
          <w:szCs w:val="22"/>
        </w:rPr>
        <w:t>,</w:t>
      </w:r>
      <w:r w:rsidRPr="002118F5">
        <w:rPr>
          <w:bCs/>
          <w:sz w:val="22"/>
          <w:szCs w:val="22"/>
        </w:rPr>
        <w:t xml:space="preserve"> identifikovani su sljedeći ključni problemi lokalnog tržišta i zapošljavanja u </w:t>
      </w:r>
      <w:r>
        <w:rPr>
          <w:bCs/>
          <w:sz w:val="22"/>
          <w:szCs w:val="22"/>
        </w:rPr>
        <w:t>opštini Tuzi</w:t>
      </w:r>
      <w:r w:rsidRPr="002118F5">
        <w:rPr>
          <w:bCs/>
          <w:sz w:val="22"/>
          <w:szCs w:val="22"/>
        </w:rPr>
        <w:t>:</w:t>
      </w:r>
    </w:p>
    <w:p w14:paraId="79DFC3A6" w14:textId="77777777" w:rsidR="00823902" w:rsidRPr="002118F5" w:rsidRDefault="00823902" w:rsidP="00823902">
      <w:pPr>
        <w:spacing w:line="264" w:lineRule="auto"/>
        <w:ind w:left="66"/>
        <w:rPr>
          <w:b/>
        </w:rPr>
      </w:pPr>
    </w:p>
    <w:p w14:paraId="1861C1A0" w14:textId="77777777" w:rsidR="00823902" w:rsidRDefault="00823902" w:rsidP="00823902">
      <w:pPr>
        <w:pStyle w:val="ListParagraph"/>
        <w:numPr>
          <w:ilvl w:val="0"/>
          <w:numId w:val="22"/>
        </w:numPr>
        <w:spacing w:after="0" w:line="264" w:lineRule="auto"/>
        <w:rPr>
          <w:iCs/>
          <w:sz w:val="22"/>
          <w:szCs w:val="22"/>
        </w:rPr>
      </w:pPr>
      <w:r w:rsidRPr="006742D2">
        <w:rPr>
          <w:b/>
          <w:bCs/>
          <w:iCs/>
          <w:sz w:val="22"/>
          <w:szCs w:val="22"/>
        </w:rPr>
        <w:t>Ključni problem br. 1</w:t>
      </w:r>
      <w:r w:rsidRPr="005C4433">
        <w:rPr>
          <w:iCs/>
          <w:sz w:val="22"/>
          <w:szCs w:val="22"/>
        </w:rPr>
        <w:t>: Nezaposlenost</w:t>
      </w:r>
      <w:r>
        <w:rPr>
          <w:iCs/>
          <w:sz w:val="22"/>
          <w:szCs w:val="22"/>
        </w:rPr>
        <w:t>;</w:t>
      </w:r>
    </w:p>
    <w:p w14:paraId="794DD696" w14:textId="77777777" w:rsidR="00823902" w:rsidRPr="00FE161B" w:rsidRDefault="00823902" w:rsidP="00823902">
      <w:pPr>
        <w:pStyle w:val="ListParagraph"/>
        <w:numPr>
          <w:ilvl w:val="0"/>
          <w:numId w:val="22"/>
        </w:numPr>
        <w:spacing w:after="0" w:line="264" w:lineRule="auto"/>
        <w:rPr>
          <w:iCs/>
          <w:sz w:val="22"/>
          <w:szCs w:val="22"/>
        </w:rPr>
      </w:pPr>
      <w:r w:rsidRPr="006742D2">
        <w:rPr>
          <w:b/>
          <w:bCs/>
          <w:iCs/>
          <w:sz w:val="22"/>
          <w:szCs w:val="22"/>
        </w:rPr>
        <w:t>Ključni problem br. 2</w:t>
      </w:r>
      <w:r w:rsidRPr="00FE161B">
        <w:rPr>
          <w:iCs/>
          <w:sz w:val="22"/>
          <w:szCs w:val="22"/>
        </w:rPr>
        <w:t>: Nepovoljna struktura nezaposlenih lica (dugoročna nezaposlenost, velik broj nekvalifikovanih lica, zatim lica bez radnog staža, naročito žena)</w:t>
      </w:r>
      <w:r>
        <w:rPr>
          <w:iCs/>
          <w:sz w:val="22"/>
          <w:szCs w:val="22"/>
        </w:rPr>
        <w:t>.</w:t>
      </w:r>
    </w:p>
    <w:p w14:paraId="3A2E32ED" w14:textId="77777777" w:rsidR="00823902" w:rsidRDefault="00823902" w:rsidP="00823902">
      <w:pPr>
        <w:spacing w:line="264" w:lineRule="auto"/>
        <w:ind w:left="66"/>
        <w:rPr>
          <w:b/>
        </w:rPr>
      </w:pPr>
    </w:p>
    <w:p w14:paraId="19648072" w14:textId="77777777" w:rsidR="00823902" w:rsidRDefault="00823902" w:rsidP="00823902">
      <w:pPr>
        <w:spacing w:line="264" w:lineRule="auto"/>
        <w:ind w:left="66"/>
        <w:rPr>
          <w:b/>
        </w:rPr>
      </w:pPr>
    </w:p>
    <w:p w14:paraId="3FA060CB" w14:textId="77777777" w:rsidR="00823902" w:rsidRPr="002118F5" w:rsidRDefault="00823902" w:rsidP="00823902">
      <w:pPr>
        <w:pStyle w:val="Heading1"/>
        <w:numPr>
          <w:ilvl w:val="0"/>
          <w:numId w:val="0"/>
        </w:numPr>
        <w:pBdr>
          <w:top w:val="single" w:sz="4" w:space="1" w:color="2E74B5" w:themeColor="accent5" w:themeShade="BF"/>
          <w:bottom w:val="single" w:sz="4" w:space="1" w:color="2E74B5" w:themeColor="accent5" w:themeShade="BF"/>
        </w:pBdr>
        <w:spacing w:before="0" w:line="264" w:lineRule="auto"/>
        <w:rPr>
          <w:rFonts w:cs="Arial"/>
        </w:rPr>
      </w:pPr>
      <w:bookmarkStart w:id="138" w:name="_Toc44873772"/>
      <w:bookmarkStart w:id="139" w:name="_Toc52644741"/>
      <w:bookmarkStart w:id="140" w:name="_Toc52951755"/>
      <w:bookmarkStart w:id="141" w:name="_Toc54538972"/>
      <w:bookmarkStart w:id="142" w:name="_Toc54690423"/>
      <w:bookmarkStart w:id="143" w:name="_Toc55672997"/>
      <w:bookmarkStart w:id="144" w:name="_Toc57365278"/>
      <w:r>
        <w:rPr>
          <w:rFonts w:cs="Arial"/>
        </w:rPr>
        <w:t>5</w:t>
      </w:r>
      <w:r w:rsidRPr="002118F5">
        <w:rPr>
          <w:rFonts w:cs="Arial"/>
        </w:rPr>
        <w:t xml:space="preserve">.  VIZIJA, CILJEVI, PRIORITETI I MJERE STRATEGIJE </w:t>
      </w:r>
      <w:bookmarkEnd w:id="138"/>
      <w:r w:rsidRPr="002118F5">
        <w:rPr>
          <w:rFonts w:cs="Arial"/>
        </w:rPr>
        <w:t>ZAPOŠLJAVANJA</w:t>
      </w:r>
      <w:bookmarkEnd w:id="139"/>
      <w:bookmarkEnd w:id="140"/>
      <w:bookmarkEnd w:id="141"/>
      <w:bookmarkEnd w:id="142"/>
      <w:bookmarkEnd w:id="143"/>
      <w:bookmarkEnd w:id="144"/>
    </w:p>
    <w:p w14:paraId="06AE1B40" w14:textId="77777777" w:rsidR="00823902" w:rsidRPr="002118F5" w:rsidRDefault="00823902" w:rsidP="00823902">
      <w:pPr>
        <w:spacing w:line="264" w:lineRule="auto"/>
        <w:rPr>
          <w:rFonts w:cs="Arial"/>
          <w:lang w:val="hr-HR"/>
        </w:rPr>
      </w:pPr>
    </w:p>
    <w:p w14:paraId="60580F02" w14:textId="77777777" w:rsidR="00823902" w:rsidRPr="002118F5" w:rsidRDefault="00823902" w:rsidP="00823902">
      <w:pPr>
        <w:spacing w:line="264" w:lineRule="auto"/>
        <w:rPr>
          <w:b/>
          <w:lang w:val="sl-SI"/>
        </w:rPr>
      </w:pPr>
    </w:p>
    <w:p w14:paraId="2D44B8BD" w14:textId="77777777" w:rsidR="00823902" w:rsidRPr="002118F5" w:rsidRDefault="00823902" w:rsidP="00823902">
      <w:pPr>
        <w:pStyle w:val="Heading2"/>
        <w:spacing w:before="0" w:line="264" w:lineRule="auto"/>
        <w:rPr>
          <w:lang w:val="sl-SI"/>
        </w:rPr>
      </w:pPr>
      <w:bookmarkStart w:id="145" w:name="_Toc52644742"/>
      <w:bookmarkStart w:id="146" w:name="_Toc52951756"/>
      <w:bookmarkStart w:id="147" w:name="_Toc54538973"/>
      <w:bookmarkStart w:id="148" w:name="_Toc54690424"/>
      <w:bookmarkStart w:id="149" w:name="_Toc55672998"/>
      <w:bookmarkStart w:id="150" w:name="_Toc57365279"/>
      <w:r>
        <w:rPr>
          <w:lang w:val="sl-SI"/>
        </w:rPr>
        <w:t>5</w:t>
      </w:r>
      <w:r w:rsidRPr="002118F5">
        <w:rPr>
          <w:lang w:val="sl-SI"/>
        </w:rPr>
        <w:t>.1 VIZIJA OPŠTINE U POGLEDU ZAPOŠLJAVANJA I RAZVOJA RADNE SNAGE</w:t>
      </w:r>
      <w:bookmarkEnd w:id="145"/>
      <w:bookmarkEnd w:id="146"/>
      <w:bookmarkEnd w:id="147"/>
      <w:bookmarkEnd w:id="148"/>
      <w:bookmarkEnd w:id="149"/>
      <w:bookmarkEnd w:id="150"/>
    </w:p>
    <w:p w14:paraId="406FEB8C" w14:textId="77777777" w:rsidR="00823902" w:rsidRPr="002118F5" w:rsidRDefault="00823902" w:rsidP="00823902">
      <w:pPr>
        <w:spacing w:line="264" w:lineRule="auto"/>
        <w:rPr>
          <w:b/>
          <w:lang w:val="sl-SI"/>
        </w:rPr>
      </w:pPr>
    </w:p>
    <w:p w14:paraId="20AC3F3D" w14:textId="77777777" w:rsidR="00823902" w:rsidRDefault="00823902" w:rsidP="00823902">
      <w:pPr>
        <w:pStyle w:val="ListParagraph"/>
        <w:pBdr>
          <w:top w:val="dotted" w:sz="4" w:space="1" w:color="auto"/>
          <w:left w:val="dotted" w:sz="4" w:space="4" w:color="auto"/>
          <w:bottom w:val="dotted" w:sz="4" w:space="1" w:color="auto"/>
          <w:right w:val="dotted" w:sz="4" w:space="4" w:color="auto"/>
        </w:pBdr>
        <w:shd w:val="clear" w:color="auto" w:fill="FFFF99"/>
        <w:spacing w:line="264" w:lineRule="auto"/>
        <w:jc w:val="center"/>
        <w:rPr>
          <w:b/>
          <w:bCs/>
          <w:i/>
          <w:iCs/>
          <w:color w:val="2F5496" w:themeColor="accent1" w:themeShade="BF"/>
          <w:sz w:val="22"/>
          <w:szCs w:val="22"/>
          <w:lang w:val="sl-SI"/>
        </w:rPr>
      </w:pPr>
    </w:p>
    <w:p w14:paraId="0B02D7C9" w14:textId="77777777" w:rsidR="00823902" w:rsidRPr="005C4433" w:rsidRDefault="00823902" w:rsidP="00823902">
      <w:pPr>
        <w:pStyle w:val="ListParagraph"/>
        <w:pBdr>
          <w:top w:val="dotted" w:sz="4" w:space="1" w:color="auto"/>
          <w:left w:val="dotted" w:sz="4" w:space="4" w:color="auto"/>
          <w:bottom w:val="dotted" w:sz="4" w:space="1" w:color="auto"/>
          <w:right w:val="dotted" w:sz="4" w:space="4" w:color="auto"/>
        </w:pBdr>
        <w:shd w:val="clear" w:color="auto" w:fill="FFFF99"/>
        <w:spacing w:line="264" w:lineRule="auto"/>
        <w:jc w:val="center"/>
        <w:rPr>
          <w:b/>
          <w:bCs/>
          <w:i/>
          <w:iCs/>
          <w:color w:val="2F5496" w:themeColor="accent1" w:themeShade="BF"/>
          <w:sz w:val="22"/>
          <w:szCs w:val="22"/>
          <w:lang w:val="sl-SI"/>
        </w:rPr>
      </w:pPr>
      <w:r w:rsidRPr="005C4433">
        <w:rPr>
          <w:b/>
          <w:bCs/>
          <w:i/>
          <w:iCs/>
          <w:color w:val="2F5496" w:themeColor="accent1" w:themeShade="BF"/>
          <w:sz w:val="22"/>
          <w:szCs w:val="22"/>
          <w:lang w:val="sl-SI"/>
        </w:rPr>
        <w:t>„Do 2030 godine Opština Tuzi imaće manji broj nezaposlenih,</w:t>
      </w:r>
      <w:r>
        <w:rPr>
          <w:b/>
          <w:bCs/>
          <w:i/>
          <w:iCs/>
          <w:color w:val="2F5496" w:themeColor="accent1" w:themeShade="BF"/>
          <w:sz w:val="22"/>
          <w:szCs w:val="22"/>
          <w:lang w:val="sl-SI"/>
        </w:rPr>
        <w:t xml:space="preserve"> kao i</w:t>
      </w:r>
    </w:p>
    <w:p w14:paraId="071CFE95" w14:textId="77777777" w:rsidR="00823902" w:rsidRDefault="00823902" w:rsidP="00823902">
      <w:pPr>
        <w:pStyle w:val="ListParagraph"/>
        <w:pBdr>
          <w:top w:val="dotted" w:sz="4" w:space="1" w:color="auto"/>
          <w:left w:val="dotted" w:sz="4" w:space="4" w:color="auto"/>
          <w:bottom w:val="dotted" w:sz="4" w:space="1" w:color="auto"/>
          <w:right w:val="dotted" w:sz="4" w:space="4" w:color="auto"/>
        </w:pBdr>
        <w:shd w:val="clear" w:color="auto" w:fill="FFFF99"/>
        <w:spacing w:line="264" w:lineRule="auto"/>
        <w:jc w:val="center"/>
        <w:rPr>
          <w:b/>
          <w:bCs/>
          <w:i/>
          <w:iCs/>
          <w:color w:val="2F5496" w:themeColor="accent1" w:themeShade="BF"/>
          <w:sz w:val="22"/>
          <w:szCs w:val="22"/>
          <w:lang w:val="sl-SI"/>
        </w:rPr>
      </w:pPr>
      <w:r w:rsidRPr="005C4433">
        <w:rPr>
          <w:b/>
          <w:bCs/>
          <w:i/>
          <w:iCs/>
          <w:color w:val="2F5496" w:themeColor="accent1" w:themeShade="BF"/>
          <w:sz w:val="22"/>
          <w:szCs w:val="22"/>
          <w:lang w:val="sl-SI"/>
        </w:rPr>
        <w:t>veći broj socijalno uključenih zbog povećanih mogućnosti zapošljavanja“.</w:t>
      </w:r>
    </w:p>
    <w:p w14:paraId="7E5F5552" w14:textId="77777777" w:rsidR="00823902" w:rsidRPr="002118F5" w:rsidRDefault="00823902" w:rsidP="00823902">
      <w:pPr>
        <w:pStyle w:val="ListParagraph"/>
        <w:pBdr>
          <w:top w:val="dotted" w:sz="4" w:space="1" w:color="auto"/>
          <w:left w:val="dotted" w:sz="4" w:space="4" w:color="auto"/>
          <w:bottom w:val="dotted" w:sz="4" w:space="1" w:color="auto"/>
          <w:right w:val="dotted" w:sz="4" w:space="4" w:color="auto"/>
        </w:pBdr>
        <w:shd w:val="clear" w:color="auto" w:fill="FFFF99"/>
        <w:spacing w:line="264" w:lineRule="auto"/>
        <w:jc w:val="center"/>
        <w:rPr>
          <w:b/>
          <w:bCs/>
          <w:i/>
          <w:iCs/>
          <w:color w:val="2F5496" w:themeColor="accent1" w:themeShade="BF"/>
          <w:szCs w:val="20"/>
          <w:lang w:val="sl-SI"/>
        </w:rPr>
      </w:pPr>
    </w:p>
    <w:p w14:paraId="2A5917A9" w14:textId="77777777" w:rsidR="00823902" w:rsidRPr="002118F5" w:rsidRDefault="00823902" w:rsidP="00823902">
      <w:pPr>
        <w:spacing w:line="264" w:lineRule="auto"/>
        <w:rPr>
          <w:rFonts w:cs="Arial"/>
          <w:lang w:val="hr-HR"/>
        </w:rPr>
      </w:pPr>
    </w:p>
    <w:p w14:paraId="36ED8563" w14:textId="77777777" w:rsidR="00823902" w:rsidRPr="002118F5" w:rsidRDefault="00823902" w:rsidP="00823902">
      <w:pPr>
        <w:pStyle w:val="Heading2"/>
        <w:spacing w:before="0" w:line="264" w:lineRule="auto"/>
        <w:rPr>
          <w:lang w:val="hr-HR"/>
        </w:rPr>
      </w:pPr>
      <w:bookmarkStart w:id="151" w:name="_Toc52644743"/>
      <w:bookmarkStart w:id="152" w:name="_Toc52951757"/>
      <w:bookmarkStart w:id="153" w:name="_Toc54538974"/>
      <w:bookmarkStart w:id="154" w:name="_Toc54690425"/>
      <w:bookmarkStart w:id="155" w:name="_Toc55672999"/>
      <w:bookmarkStart w:id="156" w:name="_Toc57365280"/>
      <w:r>
        <w:rPr>
          <w:lang w:val="hr-HR"/>
        </w:rPr>
        <w:t>5</w:t>
      </w:r>
      <w:r w:rsidRPr="002118F5">
        <w:rPr>
          <w:lang w:val="hr-HR"/>
        </w:rPr>
        <w:t>.2 CILJEVI</w:t>
      </w:r>
      <w:bookmarkEnd w:id="151"/>
      <w:r w:rsidRPr="002118F5">
        <w:rPr>
          <w:lang w:val="hr-HR"/>
        </w:rPr>
        <w:t xml:space="preserve"> </w:t>
      </w:r>
      <w:r>
        <w:rPr>
          <w:lang w:val="hr-HR"/>
        </w:rPr>
        <w:t xml:space="preserve">I AKTIVNOSTI </w:t>
      </w:r>
      <w:r w:rsidRPr="002118F5">
        <w:rPr>
          <w:lang w:val="hr-HR"/>
        </w:rPr>
        <w:t>ZA PERIOD 2021-202</w:t>
      </w:r>
      <w:bookmarkEnd w:id="152"/>
      <w:r>
        <w:rPr>
          <w:lang w:val="hr-HR"/>
        </w:rPr>
        <w:t>5</w:t>
      </w:r>
      <w:bookmarkEnd w:id="153"/>
      <w:bookmarkEnd w:id="154"/>
      <w:bookmarkEnd w:id="155"/>
      <w:bookmarkEnd w:id="156"/>
    </w:p>
    <w:p w14:paraId="5122FC62" w14:textId="77777777" w:rsidR="00823902" w:rsidRDefault="00823902" w:rsidP="00823902">
      <w:pPr>
        <w:spacing w:line="264" w:lineRule="auto"/>
        <w:rPr>
          <w:sz w:val="24"/>
          <w:szCs w:val="24"/>
          <w:highlight w:val="yellow"/>
          <w:lang w:val="sl-SI"/>
        </w:rPr>
      </w:pPr>
    </w:p>
    <w:tbl>
      <w:tblPr>
        <w:tblStyle w:val="TableGrid"/>
        <w:tblW w:w="0" w:type="auto"/>
        <w:tblLook w:val="04A0" w:firstRow="1" w:lastRow="0" w:firstColumn="1" w:lastColumn="0" w:noHBand="0" w:noVBand="1"/>
      </w:tblPr>
      <w:tblGrid>
        <w:gridCol w:w="2405"/>
        <w:gridCol w:w="6826"/>
      </w:tblGrid>
      <w:tr w:rsidR="00823902" w14:paraId="3CE9361B" w14:textId="77777777" w:rsidTr="00360740">
        <w:tc>
          <w:tcPr>
            <w:tcW w:w="2405" w:type="dxa"/>
            <w:shd w:val="clear" w:color="auto" w:fill="2F5496" w:themeFill="accent1" w:themeFillShade="BF"/>
          </w:tcPr>
          <w:p w14:paraId="46391823" w14:textId="77777777" w:rsidR="00823902" w:rsidRPr="00DE041E" w:rsidRDefault="00823902" w:rsidP="00360740">
            <w:pPr>
              <w:spacing w:line="264" w:lineRule="auto"/>
              <w:rPr>
                <w:b/>
                <w:color w:val="FFFFFF" w:themeColor="background1"/>
                <w:sz w:val="24"/>
                <w:szCs w:val="24"/>
                <w:highlight w:val="yellow"/>
                <w:lang w:val="sl-SI"/>
              </w:rPr>
            </w:pPr>
            <w:r w:rsidRPr="00DE041E">
              <w:rPr>
                <w:b/>
                <w:color w:val="FFFFFF" w:themeColor="background1"/>
                <w:sz w:val="22"/>
                <w:szCs w:val="22"/>
              </w:rPr>
              <w:lastRenderedPageBreak/>
              <w:t xml:space="preserve">STRATEŠKI CILJ:  </w:t>
            </w:r>
          </w:p>
        </w:tc>
        <w:tc>
          <w:tcPr>
            <w:tcW w:w="6826" w:type="dxa"/>
          </w:tcPr>
          <w:p w14:paraId="175FDD12" w14:textId="77777777" w:rsidR="00823902" w:rsidRPr="005C4433" w:rsidRDefault="00823902" w:rsidP="00360740">
            <w:pPr>
              <w:spacing w:line="264" w:lineRule="auto"/>
              <w:rPr>
                <w:sz w:val="22"/>
                <w:szCs w:val="22"/>
              </w:rPr>
            </w:pPr>
            <w:r w:rsidRPr="005C4433">
              <w:rPr>
                <w:sz w:val="22"/>
                <w:szCs w:val="22"/>
              </w:rPr>
              <w:t>SMANJENJE NEZAPOSLENOSTI</w:t>
            </w:r>
          </w:p>
          <w:p w14:paraId="53B0B3A9" w14:textId="77777777" w:rsidR="00823902" w:rsidRDefault="00823902" w:rsidP="00360740">
            <w:pPr>
              <w:spacing w:line="264" w:lineRule="auto"/>
              <w:rPr>
                <w:sz w:val="24"/>
                <w:szCs w:val="24"/>
                <w:highlight w:val="yellow"/>
                <w:lang w:val="sl-SI"/>
              </w:rPr>
            </w:pPr>
          </w:p>
        </w:tc>
      </w:tr>
    </w:tbl>
    <w:p w14:paraId="59CD903C" w14:textId="77777777" w:rsidR="00823902" w:rsidRPr="00905F83" w:rsidRDefault="00823902" w:rsidP="00823902">
      <w:pPr>
        <w:spacing w:line="264" w:lineRule="auto"/>
        <w:rPr>
          <w:sz w:val="24"/>
          <w:szCs w:val="24"/>
          <w:highlight w:val="yellow"/>
          <w:lang w:val="sl-SI"/>
        </w:rPr>
      </w:pPr>
    </w:p>
    <w:tbl>
      <w:tblPr>
        <w:tblStyle w:val="TableGrid"/>
        <w:tblW w:w="0" w:type="auto"/>
        <w:tblLook w:val="04A0" w:firstRow="1" w:lastRow="0" w:firstColumn="1" w:lastColumn="0" w:noHBand="0" w:noVBand="1"/>
      </w:tblPr>
      <w:tblGrid>
        <w:gridCol w:w="2405"/>
        <w:gridCol w:w="6826"/>
      </w:tblGrid>
      <w:tr w:rsidR="00823902" w:rsidRPr="006742D2" w14:paraId="5261E936" w14:textId="77777777" w:rsidTr="00360740">
        <w:tc>
          <w:tcPr>
            <w:tcW w:w="2405" w:type="dxa"/>
            <w:shd w:val="clear" w:color="auto" w:fill="FFFF99"/>
          </w:tcPr>
          <w:p w14:paraId="3E233340" w14:textId="77777777" w:rsidR="00823902" w:rsidRPr="006742D2" w:rsidRDefault="00823902" w:rsidP="00360740">
            <w:pPr>
              <w:spacing w:line="264" w:lineRule="auto"/>
              <w:rPr>
                <w:sz w:val="22"/>
                <w:szCs w:val="22"/>
              </w:rPr>
            </w:pPr>
            <w:r w:rsidRPr="006742D2">
              <w:rPr>
                <w:sz w:val="22"/>
                <w:szCs w:val="22"/>
              </w:rPr>
              <w:t>Cilj 1</w:t>
            </w:r>
          </w:p>
        </w:tc>
        <w:tc>
          <w:tcPr>
            <w:tcW w:w="6826" w:type="dxa"/>
          </w:tcPr>
          <w:p w14:paraId="6771F5D7" w14:textId="77777777" w:rsidR="00823902" w:rsidRPr="006742D2" w:rsidRDefault="00823902" w:rsidP="00360740">
            <w:pPr>
              <w:spacing w:line="264" w:lineRule="auto"/>
              <w:rPr>
                <w:sz w:val="22"/>
                <w:szCs w:val="22"/>
              </w:rPr>
            </w:pPr>
            <w:r w:rsidRPr="006742D2">
              <w:rPr>
                <w:sz w:val="22"/>
                <w:szCs w:val="22"/>
              </w:rPr>
              <w:t xml:space="preserve">Podrška samozapošljavanju i preduzetništvu </w:t>
            </w:r>
          </w:p>
          <w:p w14:paraId="19F11FE9" w14:textId="77777777" w:rsidR="00823902" w:rsidRPr="006742D2" w:rsidRDefault="00823902" w:rsidP="00360740">
            <w:pPr>
              <w:spacing w:line="264" w:lineRule="auto"/>
              <w:rPr>
                <w:sz w:val="22"/>
                <w:szCs w:val="22"/>
              </w:rPr>
            </w:pPr>
          </w:p>
        </w:tc>
      </w:tr>
    </w:tbl>
    <w:p w14:paraId="113CA5F8" w14:textId="77777777" w:rsidR="00823902" w:rsidRPr="006742D2" w:rsidRDefault="00823902" w:rsidP="00823902">
      <w:pPr>
        <w:spacing w:line="264" w:lineRule="auto"/>
        <w:rPr>
          <w:sz w:val="22"/>
          <w:szCs w:val="22"/>
        </w:rPr>
      </w:pPr>
    </w:p>
    <w:tbl>
      <w:tblPr>
        <w:tblStyle w:val="TableGrid"/>
        <w:tblW w:w="0" w:type="auto"/>
        <w:tblLook w:val="04A0" w:firstRow="1" w:lastRow="0" w:firstColumn="1" w:lastColumn="0" w:noHBand="0" w:noVBand="1"/>
      </w:tblPr>
      <w:tblGrid>
        <w:gridCol w:w="2405"/>
        <w:gridCol w:w="6826"/>
      </w:tblGrid>
      <w:tr w:rsidR="00823902" w:rsidRPr="006742D2" w14:paraId="70825C99" w14:textId="77777777" w:rsidTr="00360740">
        <w:tc>
          <w:tcPr>
            <w:tcW w:w="2405" w:type="dxa"/>
            <w:shd w:val="clear" w:color="auto" w:fill="FFFF99"/>
          </w:tcPr>
          <w:p w14:paraId="5EB7DD67" w14:textId="77777777" w:rsidR="00823902" w:rsidRPr="006742D2" w:rsidRDefault="00823902" w:rsidP="00360740">
            <w:pPr>
              <w:spacing w:line="264" w:lineRule="auto"/>
              <w:rPr>
                <w:sz w:val="22"/>
                <w:szCs w:val="22"/>
              </w:rPr>
            </w:pPr>
            <w:r w:rsidRPr="006742D2">
              <w:rPr>
                <w:sz w:val="22"/>
                <w:szCs w:val="22"/>
              </w:rPr>
              <w:t>Cilj 2</w:t>
            </w:r>
          </w:p>
        </w:tc>
        <w:tc>
          <w:tcPr>
            <w:tcW w:w="6826" w:type="dxa"/>
          </w:tcPr>
          <w:p w14:paraId="4EB5AF1B" w14:textId="77777777" w:rsidR="00823902" w:rsidRPr="006742D2" w:rsidRDefault="00823902" w:rsidP="00360740">
            <w:pPr>
              <w:spacing w:line="264" w:lineRule="auto"/>
              <w:rPr>
                <w:sz w:val="22"/>
                <w:szCs w:val="22"/>
              </w:rPr>
            </w:pPr>
            <w:r w:rsidRPr="006742D2">
              <w:rPr>
                <w:sz w:val="22"/>
                <w:szCs w:val="22"/>
              </w:rPr>
              <w:t>Unapređenje znanja i vještina radne snage</w:t>
            </w:r>
          </w:p>
          <w:p w14:paraId="2B0B6DDC" w14:textId="77777777" w:rsidR="00823902" w:rsidRPr="006742D2" w:rsidRDefault="00823902" w:rsidP="00360740">
            <w:pPr>
              <w:spacing w:line="264" w:lineRule="auto"/>
              <w:rPr>
                <w:sz w:val="22"/>
                <w:szCs w:val="22"/>
              </w:rPr>
            </w:pPr>
          </w:p>
        </w:tc>
      </w:tr>
    </w:tbl>
    <w:p w14:paraId="542744F4" w14:textId="77777777" w:rsidR="00823902" w:rsidRDefault="00823902" w:rsidP="00823902">
      <w:pPr>
        <w:spacing w:line="264" w:lineRule="auto"/>
        <w:rPr>
          <w:sz w:val="22"/>
          <w:szCs w:val="22"/>
        </w:rPr>
      </w:pPr>
    </w:p>
    <w:tbl>
      <w:tblPr>
        <w:tblStyle w:val="TableGrid"/>
        <w:tblW w:w="0" w:type="auto"/>
        <w:tblLook w:val="04A0" w:firstRow="1" w:lastRow="0" w:firstColumn="1" w:lastColumn="0" w:noHBand="0" w:noVBand="1"/>
      </w:tblPr>
      <w:tblGrid>
        <w:gridCol w:w="2405"/>
        <w:gridCol w:w="6826"/>
      </w:tblGrid>
      <w:tr w:rsidR="00823902" w14:paraId="6FD6F5EB" w14:textId="77777777" w:rsidTr="00360740">
        <w:tc>
          <w:tcPr>
            <w:tcW w:w="2405" w:type="dxa"/>
            <w:shd w:val="clear" w:color="auto" w:fill="FFFF99"/>
          </w:tcPr>
          <w:p w14:paraId="018D29B9" w14:textId="77777777" w:rsidR="00823902" w:rsidRDefault="00823902" w:rsidP="00360740">
            <w:pPr>
              <w:spacing w:line="264" w:lineRule="auto"/>
              <w:rPr>
                <w:sz w:val="22"/>
                <w:szCs w:val="22"/>
              </w:rPr>
            </w:pPr>
            <w:r>
              <w:rPr>
                <w:sz w:val="22"/>
                <w:szCs w:val="22"/>
              </w:rPr>
              <w:t>Cij 3</w:t>
            </w:r>
          </w:p>
          <w:p w14:paraId="1F8652F5" w14:textId="77777777" w:rsidR="00823902" w:rsidRDefault="00823902" w:rsidP="00360740">
            <w:pPr>
              <w:spacing w:line="264" w:lineRule="auto"/>
              <w:rPr>
                <w:sz w:val="22"/>
                <w:szCs w:val="22"/>
              </w:rPr>
            </w:pPr>
          </w:p>
        </w:tc>
        <w:tc>
          <w:tcPr>
            <w:tcW w:w="6826" w:type="dxa"/>
          </w:tcPr>
          <w:p w14:paraId="7F29560C" w14:textId="77777777" w:rsidR="00823902" w:rsidRPr="009F700A" w:rsidRDefault="00823902" w:rsidP="00360740">
            <w:pPr>
              <w:spacing w:line="264" w:lineRule="auto"/>
              <w:rPr>
                <w:sz w:val="22"/>
                <w:szCs w:val="22"/>
              </w:rPr>
            </w:pPr>
            <w:r w:rsidRPr="009F700A">
              <w:rPr>
                <w:sz w:val="22"/>
                <w:szCs w:val="22"/>
              </w:rPr>
              <w:t xml:space="preserve">Povećana </w:t>
            </w:r>
            <w:r w:rsidRPr="006742D2">
              <w:rPr>
                <w:sz w:val="22"/>
                <w:szCs w:val="22"/>
              </w:rPr>
              <w:t>socijalna inkluzija ranjivih grupa</w:t>
            </w:r>
          </w:p>
        </w:tc>
      </w:tr>
    </w:tbl>
    <w:p w14:paraId="24A51BA7" w14:textId="77777777" w:rsidR="00823902" w:rsidRDefault="00823902" w:rsidP="00823902">
      <w:pPr>
        <w:spacing w:line="264" w:lineRule="auto"/>
        <w:rPr>
          <w:sz w:val="22"/>
          <w:szCs w:val="22"/>
        </w:rPr>
      </w:pPr>
    </w:p>
    <w:p w14:paraId="6D22A311" w14:textId="77777777" w:rsidR="00823902" w:rsidRPr="00DE041E" w:rsidRDefault="00823902" w:rsidP="00823902">
      <w:pPr>
        <w:spacing w:line="264" w:lineRule="auto"/>
        <w:rPr>
          <w:b/>
          <w:sz w:val="22"/>
          <w:szCs w:val="22"/>
        </w:rPr>
      </w:pPr>
      <w:r w:rsidRPr="00DE041E">
        <w:rPr>
          <w:b/>
          <w:sz w:val="22"/>
          <w:szCs w:val="22"/>
        </w:rPr>
        <w:t>INDIKATORI USPJEHA</w:t>
      </w:r>
    </w:p>
    <w:p w14:paraId="64D6B55D" w14:textId="77777777" w:rsidR="00823902" w:rsidRPr="000C1A5D" w:rsidRDefault="00823902" w:rsidP="00823902">
      <w:pPr>
        <w:spacing w:line="264" w:lineRule="auto"/>
        <w:rPr>
          <w:b/>
        </w:rPr>
      </w:pPr>
    </w:p>
    <w:tbl>
      <w:tblPr>
        <w:tblStyle w:val="TableGrid"/>
        <w:tblW w:w="0" w:type="auto"/>
        <w:tblLook w:val="04A0" w:firstRow="1" w:lastRow="0" w:firstColumn="1" w:lastColumn="0" w:noHBand="0" w:noVBand="1"/>
      </w:tblPr>
      <w:tblGrid>
        <w:gridCol w:w="2830"/>
        <w:gridCol w:w="2835"/>
        <w:gridCol w:w="3397"/>
      </w:tblGrid>
      <w:tr w:rsidR="00823902" w14:paraId="4AE5D2E4" w14:textId="77777777" w:rsidTr="00360740">
        <w:tc>
          <w:tcPr>
            <w:tcW w:w="2830" w:type="dxa"/>
            <w:shd w:val="clear" w:color="auto" w:fill="D9E2F3" w:themeFill="accent1" w:themeFillTint="33"/>
          </w:tcPr>
          <w:p w14:paraId="1BF8AA19" w14:textId="77777777" w:rsidR="00823902" w:rsidRPr="00E511CA" w:rsidRDefault="00823902" w:rsidP="00360740">
            <w:pPr>
              <w:spacing w:line="264" w:lineRule="auto"/>
              <w:jc w:val="center"/>
              <w:rPr>
                <w:b/>
                <w:bCs/>
              </w:rPr>
            </w:pPr>
            <w:r w:rsidRPr="00E511CA">
              <w:rPr>
                <w:b/>
                <w:bCs/>
              </w:rPr>
              <w:t>Operativni cilj</w:t>
            </w:r>
          </w:p>
        </w:tc>
        <w:tc>
          <w:tcPr>
            <w:tcW w:w="2835" w:type="dxa"/>
            <w:shd w:val="clear" w:color="auto" w:fill="D9E2F3" w:themeFill="accent1" w:themeFillTint="33"/>
          </w:tcPr>
          <w:p w14:paraId="2DA2377B" w14:textId="77777777" w:rsidR="00823902" w:rsidRDefault="00823902" w:rsidP="00360740">
            <w:pPr>
              <w:spacing w:line="264" w:lineRule="auto"/>
              <w:jc w:val="center"/>
              <w:rPr>
                <w:b/>
              </w:rPr>
            </w:pPr>
            <w:r>
              <w:rPr>
                <w:b/>
              </w:rPr>
              <w:t>Polazna vrijednost</w:t>
            </w:r>
          </w:p>
          <w:p w14:paraId="43373E94" w14:textId="77777777" w:rsidR="00823902" w:rsidRDefault="00823902" w:rsidP="00360740">
            <w:pPr>
              <w:spacing w:line="264" w:lineRule="auto"/>
              <w:jc w:val="center"/>
              <w:rPr>
                <w:b/>
              </w:rPr>
            </w:pPr>
            <w:r>
              <w:rPr>
                <w:b/>
              </w:rPr>
              <w:t>(2019. godina)</w:t>
            </w:r>
          </w:p>
        </w:tc>
        <w:tc>
          <w:tcPr>
            <w:tcW w:w="3397" w:type="dxa"/>
            <w:shd w:val="clear" w:color="auto" w:fill="D9E2F3" w:themeFill="accent1" w:themeFillTint="33"/>
          </w:tcPr>
          <w:p w14:paraId="396885E3" w14:textId="77777777" w:rsidR="00823902" w:rsidRDefault="00823902" w:rsidP="00360740">
            <w:pPr>
              <w:spacing w:line="264" w:lineRule="auto"/>
              <w:jc w:val="center"/>
              <w:rPr>
                <w:b/>
              </w:rPr>
            </w:pPr>
            <w:r>
              <w:rPr>
                <w:b/>
              </w:rPr>
              <w:t>Ciljana vrijednost</w:t>
            </w:r>
          </w:p>
          <w:p w14:paraId="79E5324C" w14:textId="77777777" w:rsidR="00823902" w:rsidRDefault="00823902" w:rsidP="00360740">
            <w:pPr>
              <w:spacing w:line="264" w:lineRule="auto"/>
              <w:jc w:val="center"/>
              <w:rPr>
                <w:b/>
              </w:rPr>
            </w:pPr>
            <w:r>
              <w:rPr>
                <w:b/>
              </w:rPr>
              <w:t>(2025. godina)</w:t>
            </w:r>
          </w:p>
          <w:p w14:paraId="68C78FD5" w14:textId="77777777" w:rsidR="00823902" w:rsidRDefault="00823902" w:rsidP="00360740">
            <w:pPr>
              <w:spacing w:line="264" w:lineRule="auto"/>
              <w:jc w:val="center"/>
              <w:rPr>
                <w:b/>
              </w:rPr>
            </w:pPr>
          </w:p>
        </w:tc>
      </w:tr>
      <w:tr w:rsidR="00823902" w14:paraId="4DAC9BA6" w14:textId="77777777" w:rsidTr="00360740">
        <w:tc>
          <w:tcPr>
            <w:tcW w:w="2830" w:type="dxa"/>
          </w:tcPr>
          <w:p w14:paraId="6DD85FF9" w14:textId="77777777" w:rsidR="00823902" w:rsidRPr="006742D2" w:rsidRDefault="00823902" w:rsidP="00360740">
            <w:pPr>
              <w:spacing w:line="264" w:lineRule="auto"/>
            </w:pPr>
            <w:r w:rsidRPr="006742D2">
              <w:t xml:space="preserve">C1: Podrška samozapošljavanju i preduzetništvu </w:t>
            </w:r>
          </w:p>
        </w:tc>
        <w:tc>
          <w:tcPr>
            <w:tcW w:w="2835" w:type="dxa"/>
          </w:tcPr>
          <w:p w14:paraId="20E6C9EC" w14:textId="77777777" w:rsidR="00823902" w:rsidRPr="006742D2" w:rsidRDefault="00823902" w:rsidP="00360740">
            <w:pPr>
              <w:spacing w:line="264" w:lineRule="auto"/>
            </w:pPr>
            <w:r w:rsidRPr="006742D2">
              <w:t xml:space="preserve">0 lica uključenih u mjere APZ za podršku samozapošljavanju </w:t>
            </w:r>
          </w:p>
        </w:tc>
        <w:tc>
          <w:tcPr>
            <w:tcW w:w="3397" w:type="dxa"/>
          </w:tcPr>
          <w:p w14:paraId="50DD1CF4" w14:textId="77777777" w:rsidR="00823902" w:rsidRPr="006742D2" w:rsidRDefault="00823902" w:rsidP="00360740">
            <w:pPr>
              <w:spacing w:line="264" w:lineRule="auto"/>
            </w:pPr>
            <w:r w:rsidRPr="006742D2">
              <w:t xml:space="preserve">Najmanje 130 lica uključenih u mjere za podršku samozapošljavanju i preduzetništvu </w:t>
            </w:r>
          </w:p>
        </w:tc>
      </w:tr>
      <w:tr w:rsidR="00823902" w14:paraId="61091552" w14:textId="77777777" w:rsidTr="00360740">
        <w:tc>
          <w:tcPr>
            <w:tcW w:w="2830" w:type="dxa"/>
          </w:tcPr>
          <w:p w14:paraId="71DC156E" w14:textId="77777777" w:rsidR="00823902" w:rsidRPr="006742D2" w:rsidRDefault="00823902" w:rsidP="00360740">
            <w:pPr>
              <w:spacing w:line="264" w:lineRule="auto"/>
            </w:pPr>
            <w:r w:rsidRPr="006742D2">
              <w:lastRenderedPageBreak/>
              <w:t>C2: Unapređenje znanja i vještina radne snage</w:t>
            </w:r>
          </w:p>
        </w:tc>
        <w:tc>
          <w:tcPr>
            <w:tcW w:w="2835" w:type="dxa"/>
          </w:tcPr>
          <w:p w14:paraId="232F0CE8" w14:textId="77777777" w:rsidR="00823902" w:rsidRPr="006742D2" w:rsidRDefault="00823902" w:rsidP="00360740">
            <w:pPr>
              <w:spacing w:line="264" w:lineRule="auto"/>
            </w:pPr>
            <w:r w:rsidRPr="006742D2">
              <w:t>19</w:t>
            </w:r>
            <w:r w:rsidRPr="006742D2">
              <w:rPr>
                <w:rStyle w:val="FootnoteReference"/>
              </w:rPr>
              <w:footnoteReference w:id="15"/>
            </w:r>
            <w:r w:rsidRPr="006742D2">
              <w:t xml:space="preserve"> lica uključenih u programe obrazovanja i osposobljavanja u 2019. - 2.4 % svih nezaposlenih lica</w:t>
            </w:r>
          </w:p>
          <w:p w14:paraId="5F0EE224" w14:textId="77777777" w:rsidR="00823902" w:rsidRPr="006742D2" w:rsidRDefault="00823902" w:rsidP="00360740">
            <w:pPr>
              <w:spacing w:line="264" w:lineRule="auto"/>
            </w:pPr>
          </w:p>
        </w:tc>
        <w:tc>
          <w:tcPr>
            <w:tcW w:w="3397" w:type="dxa"/>
          </w:tcPr>
          <w:p w14:paraId="59067251" w14:textId="77777777" w:rsidR="00823902" w:rsidRPr="006742D2" w:rsidRDefault="00823902" w:rsidP="00360740">
            <w:pPr>
              <w:spacing w:line="264" w:lineRule="auto"/>
            </w:pPr>
            <w:r w:rsidRPr="006742D2">
              <w:t xml:space="preserve">Najmanje 140 lica uključenih u programe obrazovanja i osposobljavanja </w:t>
            </w:r>
          </w:p>
          <w:p w14:paraId="675C7533" w14:textId="77777777" w:rsidR="00823902" w:rsidRPr="006742D2" w:rsidRDefault="00823902" w:rsidP="00360740">
            <w:pPr>
              <w:spacing w:line="264" w:lineRule="auto"/>
            </w:pPr>
          </w:p>
        </w:tc>
      </w:tr>
      <w:tr w:rsidR="00823902" w14:paraId="1B27FA9E" w14:textId="77777777" w:rsidTr="00360740">
        <w:tc>
          <w:tcPr>
            <w:tcW w:w="2830" w:type="dxa"/>
          </w:tcPr>
          <w:p w14:paraId="3483C4EE" w14:textId="77777777" w:rsidR="00823902" w:rsidRPr="006742D2" w:rsidRDefault="00823902" w:rsidP="00360740">
            <w:pPr>
              <w:spacing w:line="264" w:lineRule="auto"/>
            </w:pPr>
            <w:r w:rsidRPr="006742D2">
              <w:t>C3: Povećana socijalna inkluzija</w:t>
            </w:r>
          </w:p>
        </w:tc>
        <w:tc>
          <w:tcPr>
            <w:tcW w:w="2835" w:type="dxa"/>
          </w:tcPr>
          <w:p w14:paraId="3E26A5A5" w14:textId="77777777" w:rsidR="00823902" w:rsidRPr="006742D2" w:rsidRDefault="00823902" w:rsidP="00360740">
            <w:pPr>
              <w:spacing w:line="264" w:lineRule="auto"/>
            </w:pPr>
            <w:r w:rsidRPr="006742D2">
              <w:t xml:space="preserve">15 lica iz osjetljivih kategorija uključeno </w:t>
            </w:r>
          </w:p>
          <w:p w14:paraId="6BAD73D8" w14:textId="77777777" w:rsidR="00823902" w:rsidRPr="006742D2" w:rsidRDefault="00823902" w:rsidP="00360740">
            <w:pPr>
              <w:spacing w:line="264" w:lineRule="auto"/>
              <w:rPr>
                <w:strike/>
              </w:rPr>
            </w:pPr>
          </w:p>
        </w:tc>
        <w:tc>
          <w:tcPr>
            <w:tcW w:w="3397" w:type="dxa"/>
          </w:tcPr>
          <w:p w14:paraId="78421B8D" w14:textId="77777777" w:rsidR="00823902" w:rsidRPr="006742D2" w:rsidRDefault="00823902" w:rsidP="00360740">
            <w:pPr>
              <w:spacing w:line="264" w:lineRule="auto"/>
              <w:rPr>
                <w:strike/>
              </w:rPr>
            </w:pPr>
            <w:r w:rsidRPr="006742D2">
              <w:t xml:space="preserve">Najmanje 88 lica iz ranjivih grupa uključeno u mjere </w:t>
            </w:r>
          </w:p>
        </w:tc>
      </w:tr>
    </w:tbl>
    <w:p w14:paraId="67C645C1" w14:textId="77777777" w:rsidR="00823902" w:rsidRDefault="00823902" w:rsidP="00823902">
      <w:pPr>
        <w:spacing w:line="264" w:lineRule="auto"/>
        <w:rPr>
          <w:b/>
          <w:sz w:val="22"/>
          <w:szCs w:val="22"/>
        </w:rPr>
      </w:pPr>
    </w:p>
    <w:p w14:paraId="3C6EEC75" w14:textId="77777777" w:rsidR="00823902" w:rsidRDefault="00823902" w:rsidP="00823902">
      <w:pPr>
        <w:spacing w:line="264" w:lineRule="auto"/>
        <w:rPr>
          <w:b/>
          <w:sz w:val="22"/>
          <w:szCs w:val="22"/>
        </w:rPr>
      </w:pPr>
    </w:p>
    <w:p w14:paraId="06721B33" w14:textId="77777777" w:rsidR="00823902" w:rsidRDefault="00823902" w:rsidP="00823902">
      <w:pPr>
        <w:spacing w:line="264" w:lineRule="auto"/>
        <w:rPr>
          <w:b/>
          <w:sz w:val="22"/>
          <w:szCs w:val="22"/>
        </w:rPr>
      </w:pPr>
    </w:p>
    <w:p w14:paraId="628A2D12" w14:textId="77777777" w:rsidR="00823902" w:rsidRPr="00DE041E" w:rsidRDefault="00823902" w:rsidP="00823902">
      <w:pPr>
        <w:pStyle w:val="Heading2"/>
      </w:pPr>
      <w:r>
        <w:t xml:space="preserve">5.3 </w:t>
      </w:r>
      <w:r w:rsidRPr="00DE041E">
        <w:t xml:space="preserve">MJERE/ AKTIVNOSTI </w:t>
      </w:r>
      <w:r>
        <w:t>ZA PERIOD 2021-2025</w:t>
      </w:r>
    </w:p>
    <w:p w14:paraId="69EFF88F" w14:textId="77777777" w:rsidR="00823902" w:rsidRPr="00E77E58" w:rsidRDefault="00823902" w:rsidP="00823902">
      <w:pPr>
        <w:spacing w:line="264" w:lineRule="auto"/>
        <w:rPr>
          <w:b/>
        </w:rPr>
      </w:pPr>
    </w:p>
    <w:tbl>
      <w:tblPr>
        <w:tblStyle w:val="TableGrid"/>
        <w:tblW w:w="0" w:type="auto"/>
        <w:tblLook w:val="04A0" w:firstRow="1" w:lastRow="0" w:firstColumn="1" w:lastColumn="0" w:noHBand="0" w:noVBand="1"/>
      </w:tblPr>
      <w:tblGrid>
        <w:gridCol w:w="1035"/>
        <w:gridCol w:w="6615"/>
        <w:gridCol w:w="1581"/>
      </w:tblGrid>
      <w:tr w:rsidR="00823902" w14:paraId="3A53B267" w14:textId="77777777" w:rsidTr="00360740">
        <w:tc>
          <w:tcPr>
            <w:tcW w:w="9231" w:type="dxa"/>
            <w:gridSpan w:val="3"/>
            <w:shd w:val="clear" w:color="auto" w:fill="FFFF99"/>
          </w:tcPr>
          <w:p w14:paraId="361F6ACE" w14:textId="77777777" w:rsidR="00823902" w:rsidRDefault="00823902" w:rsidP="00360740">
            <w:pPr>
              <w:spacing w:line="264" w:lineRule="auto"/>
              <w:rPr>
                <w:b/>
              </w:rPr>
            </w:pPr>
            <w:r>
              <w:rPr>
                <w:b/>
              </w:rPr>
              <w:t>C</w:t>
            </w:r>
            <w:r w:rsidRPr="00E77E58">
              <w:rPr>
                <w:b/>
              </w:rPr>
              <w:t>ilj 1</w:t>
            </w:r>
            <w:r>
              <w:rPr>
                <w:b/>
              </w:rPr>
              <w:t xml:space="preserve">: </w:t>
            </w:r>
            <w:r w:rsidRPr="00E77E58">
              <w:rPr>
                <w:b/>
              </w:rPr>
              <w:t>Povećanje mogućnosti zapošljavanja</w:t>
            </w:r>
          </w:p>
          <w:p w14:paraId="6E51270B" w14:textId="77777777" w:rsidR="00823902" w:rsidRDefault="00823902" w:rsidP="00360740">
            <w:pPr>
              <w:spacing w:line="264" w:lineRule="auto"/>
              <w:rPr>
                <w:b/>
              </w:rPr>
            </w:pPr>
          </w:p>
        </w:tc>
      </w:tr>
      <w:tr w:rsidR="00823902" w14:paraId="7AC46642" w14:textId="77777777" w:rsidTr="00360740">
        <w:tc>
          <w:tcPr>
            <w:tcW w:w="7650" w:type="dxa"/>
            <w:gridSpan w:val="2"/>
            <w:shd w:val="clear" w:color="auto" w:fill="D9E2F3" w:themeFill="accent1" w:themeFillTint="33"/>
          </w:tcPr>
          <w:p w14:paraId="37EFF85A" w14:textId="77777777" w:rsidR="00823902" w:rsidRPr="00E77E58" w:rsidRDefault="00823902" w:rsidP="00360740">
            <w:pPr>
              <w:spacing w:line="264" w:lineRule="auto"/>
              <w:jc w:val="center"/>
              <w:rPr>
                <w:b/>
              </w:rPr>
            </w:pPr>
            <w:r>
              <w:rPr>
                <w:b/>
              </w:rPr>
              <w:t>Mjere</w:t>
            </w:r>
          </w:p>
        </w:tc>
        <w:tc>
          <w:tcPr>
            <w:tcW w:w="1581" w:type="dxa"/>
            <w:shd w:val="clear" w:color="auto" w:fill="D9E2F3" w:themeFill="accent1" w:themeFillTint="33"/>
          </w:tcPr>
          <w:p w14:paraId="0C1773DC" w14:textId="77777777" w:rsidR="00823902" w:rsidRDefault="00823902" w:rsidP="00360740">
            <w:pPr>
              <w:spacing w:line="264" w:lineRule="auto"/>
              <w:rPr>
                <w:b/>
              </w:rPr>
            </w:pPr>
            <w:r>
              <w:rPr>
                <w:b/>
              </w:rPr>
              <w:t>Vremenski period</w:t>
            </w:r>
          </w:p>
        </w:tc>
      </w:tr>
      <w:tr w:rsidR="00823902" w14:paraId="42B47432" w14:textId="77777777" w:rsidTr="00360740">
        <w:trPr>
          <w:trHeight w:val="250"/>
        </w:trPr>
        <w:tc>
          <w:tcPr>
            <w:tcW w:w="1035" w:type="dxa"/>
          </w:tcPr>
          <w:p w14:paraId="5B93D9AD" w14:textId="77777777" w:rsidR="00823902" w:rsidRDefault="00823902" w:rsidP="00360740">
            <w:pPr>
              <w:spacing w:line="264" w:lineRule="auto"/>
            </w:pPr>
            <w:r>
              <w:t xml:space="preserve">1.1 </w:t>
            </w:r>
          </w:p>
        </w:tc>
        <w:tc>
          <w:tcPr>
            <w:tcW w:w="6615" w:type="dxa"/>
          </w:tcPr>
          <w:p w14:paraId="5212AAAC" w14:textId="77777777" w:rsidR="00823902" w:rsidRDefault="00823902" w:rsidP="00360740">
            <w:pPr>
              <w:spacing w:line="264" w:lineRule="auto"/>
            </w:pPr>
            <w:r>
              <w:t>Podrška samozapošljavanju (grantovi ZZZCG – IPA)</w:t>
            </w:r>
          </w:p>
        </w:tc>
        <w:tc>
          <w:tcPr>
            <w:tcW w:w="1581" w:type="dxa"/>
          </w:tcPr>
          <w:p w14:paraId="312A66BF" w14:textId="77777777" w:rsidR="00823902" w:rsidRDefault="00823902" w:rsidP="00360740">
            <w:pPr>
              <w:spacing w:line="264" w:lineRule="auto"/>
            </w:pPr>
            <w:r>
              <w:t>2021-2025</w:t>
            </w:r>
          </w:p>
        </w:tc>
      </w:tr>
      <w:tr w:rsidR="00823902" w14:paraId="18C95B54" w14:textId="77777777" w:rsidTr="00360740">
        <w:tc>
          <w:tcPr>
            <w:tcW w:w="1035" w:type="dxa"/>
          </w:tcPr>
          <w:p w14:paraId="1FDA6E98" w14:textId="77777777" w:rsidR="00823902" w:rsidRDefault="00823902" w:rsidP="00360740">
            <w:pPr>
              <w:spacing w:line="264" w:lineRule="auto"/>
            </w:pPr>
            <w:r>
              <w:t xml:space="preserve">1.2 </w:t>
            </w:r>
          </w:p>
        </w:tc>
        <w:tc>
          <w:tcPr>
            <w:tcW w:w="6615" w:type="dxa"/>
          </w:tcPr>
          <w:p w14:paraId="19D17B30" w14:textId="77777777" w:rsidR="00823902" w:rsidRDefault="00823902" w:rsidP="00360740">
            <w:pPr>
              <w:spacing w:line="264" w:lineRule="auto"/>
            </w:pPr>
            <w:r>
              <w:t>Podrška ženskom preduzetništvu (Odluka</w:t>
            </w:r>
            <w:r w:rsidRPr="00E77E58">
              <w:t xml:space="preserve"> o budžetu opštine Tuzi</w:t>
            </w:r>
            <w:r>
              <w:t>)</w:t>
            </w:r>
          </w:p>
        </w:tc>
        <w:tc>
          <w:tcPr>
            <w:tcW w:w="1581" w:type="dxa"/>
          </w:tcPr>
          <w:p w14:paraId="146F9C3C" w14:textId="77777777" w:rsidR="00823902" w:rsidRDefault="00823902" w:rsidP="00360740">
            <w:pPr>
              <w:spacing w:line="264" w:lineRule="auto"/>
            </w:pPr>
            <w:r w:rsidRPr="00AE465E">
              <w:t>2021-2025</w:t>
            </w:r>
          </w:p>
        </w:tc>
      </w:tr>
      <w:tr w:rsidR="00823902" w14:paraId="10AD9F20" w14:textId="77777777" w:rsidTr="00360740">
        <w:tc>
          <w:tcPr>
            <w:tcW w:w="1035" w:type="dxa"/>
          </w:tcPr>
          <w:p w14:paraId="7FC15B76" w14:textId="77777777" w:rsidR="00823902" w:rsidRDefault="00823902" w:rsidP="00360740">
            <w:pPr>
              <w:spacing w:line="264" w:lineRule="auto"/>
            </w:pPr>
            <w:r>
              <w:t>1.3</w:t>
            </w:r>
          </w:p>
        </w:tc>
        <w:tc>
          <w:tcPr>
            <w:tcW w:w="6615" w:type="dxa"/>
          </w:tcPr>
          <w:p w14:paraId="37DEB5AE" w14:textId="77777777" w:rsidR="00823902" w:rsidRDefault="00823902" w:rsidP="00360740">
            <w:pPr>
              <w:spacing w:line="264" w:lineRule="auto"/>
            </w:pPr>
            <w:r>
              <w:t>Lokalne inicijative zapošljavanja (SOPEES)</w:t>
            </w:r>
          </w:p>
        </w:tc>
        <w:tc>
          <w:tcPr>
            <w:tcW w:w="1581" w:type="dxa"/>
          </w:tcPr>
          <w:p w14:paraId="75EC98C4" w14:textId="77777777" w:rsidR="00823902" w:rsidRDefault="00823902" w:rsidP="00360740">
            <w:pPr>
              <w:spacing w:line="264" w:lineRule="auto"/>
            </w:pPr>
            <w:r w:rsidRPr="00AE465E">
              <w:t>202</w:t>
            </w:r>
            <w:r>
              <w:t>1</w:t>
            </w:r>
            <w:r w:rsidRPr="00AE465E">
              <w:t>-202</w:t>
            </w:r>
            <w:r>
              <w:t>3</w:t>
            </w:r>
          </w:p>
        </w:tc>
      </w:tr>
    </w:tbl>
    <w:p w14:paraId="6FBE5548" w14:textId="77777777" w:rsidR="00823902" w:rsidRDefault="00823902" w:rsidP="00823902">
      <w:pPr>
        <w:spacing w:line="264" w:lineRule="auto"/>
      </w:pPr>
    </w:p>
    <w:tbl>
      <w:tblPr>
        <w:tblStyle w:val="TableGrid"/>
        <w:tblW w:w="0" w:type="auto"/>
        <w:tblLook w:val="04A0" w:firstRow="1" w:lastRow="0" w:firstColumn="1" w:lastColumn="0" w:noHBand="0" w:noVBand="1"/>
      </w:tblPr>
      <w:tblGrid>
        <w:gridCol w:w="1016"/>
        <w:gridCol w:w="6634"/>
        <w:gridCol w:w="1581"/>
      </w:tblGrid>
      <w:tr w:rsidR="00823902" w14:paraId="284CC9D6" w14:textId="77777777" w:rsidTr="00360740">
        <w:tc>
          <w:tcPr>
            <w:tcW w:w="9231" w:type="dxa"/>
            <w:gridSpan w:val="3"/>
            <w:shd w:val="clear" w:color="auto" w:fill="FFFF99"/>
          </w:tcPr>
          <w:p w14:paraId="73DA9002" w14:textId="77777777" w:rsidR="00823902" w:rsidRDefault="00823902" w:rsidP="00360740">
            <w:pPr>
              <w:spacing w:line="264" w:lineRule="auto"/>
              <w:rPr>
                <w:b/>
              </w:rPr>
            </w:pPr>
            <w:r>
              <w:rPr>
                <w:b/>
              </w:rPr>
              <w:t xml:space="preserve">Cilj 2: </w:t>
            </w:r>
            <w:r w:rsidRPr="00633AEE">
              <w:rPr>
                <w:b/>
              </w:rPr>
              <w:t>Unapređenje znanja i vještina radne snage</w:t>
            </w:r>
          </w:p>
          <w:p w14:paraId="22D38973" w14:textId="77777777" w:rsidR="00823902" w:rsidRDefault="00823902" w:rsidP="00360740">
            <w:pPr>
              <w:spacing w:line="264" w:lineRule="auto"/>
              <w:rPr>
                <w:b/>
              </w:rPr>
            </w:pPr>
          </w:p>
        </w:tc>
      </w:tr>
      <w:tr w:rsidR="00823902" w14:paraId="5FECC344" w14:textId="77777777" w:rsidTr="00360740">
        <w:tc>
          <w:tcPr>
            <w:tcW w:w="7650" w:type="dxa"/>
            <w:gridSpan w:val="2"/>
            <w:shd w:val="clear" w:color="auto" w:fill="D9E2F3" w:themeFill="accent1" w:themeFillTint="33"/>
          </w:tcPr>
          <w:p w14:paraId="24E7CE0B" w14:textId="77777777" w:rsidR="00823902" w:rsidRPr="00E77E58" w:rsidRDefault="00823902" w:rsidP="00360740">
            <w:pPr>
              <w:spacing w:line="264" w:lineRule="auto"/>
              <w:rPr>
                <w:b/>
              </w:rPr>
            </w:pPr>
            <w:r>
              <w:rPr>
                <w:b/>
              </w:rPr>
              <w:lastRenderedPageBreak/>
              <w:t xml:space="preserve">Mjere </w:t>
            </w:r>
          </w:p>
        </w:tc>
        <w:tc>
          <w:tcPr>
            <w:tcW w:w="1581" w:type="dxa"/>
            <w:shd w:val="clear" w:color="auto" w:fill="D9E2F3" w:themeFill="accent1" w:themeFillTint="33"/>
          </w:tcPr>
          <w:p w14:paraId="6BD8316B" w14:textId="77777777" w:rsidR="00823902" w:rsidRPr="00E77E58" w:rsidRDefault="00823902" w:rsidP="00360740">
            <w:pPr>
              <w:spacing w:line="264" w:lineRule="auto"/>
              <w:rPr>
                <w:b/>
              </w:rPr>
            </w:pPr>
            <w:r>
              <w:rPr>
                <w:b/>
              </w:rPr>
              <w:t>Vremenski period</w:t>
            </w:r>
          </w:p>
        </w:tc>
      </w:tr>
      <w:tr w:rsidR="00823902" w14:paraId="4EFD8FAA" w14:textId="77777777" w:rsidTr="00360740">
        <w:tc>
          <w:tcPr>
            <w:tcW w:w="1016" w:type="dxa"/>
          </w:tcPr>
          <w:p w14:paraId="190BE90A" w14:textId="77777777" w:rsidR="00823902" w:rsidRDefault="00823902" w:rsidP="00360740">
            <w:pPr>
              <w:spacing w:line="264" w:lineRule="auto"/>
            </w:pPr>
            <w:r>
              <w:t xml:space="preserve">2.1 </w:t>
            </w:r>
          </w:p>
        </w:tc>
        <w:tc>
          <w:tcPr>
            <w:tcW w:w="6634" w:type="dxa"/>
          </w:tcPr>
          <w:p w14:paraId="78F7D63B" w14:textId="77777777" w:rsidR="00823902" w:rsidRDefault="00823902" w:rsidP="00360740">
            <w:pPr>
              <w:spacing w:line="264" w:lineRule="auto"/>
            </w:pPr>
            <w:r>
              <w:t xml:space="preserve">Motivisanje NL za uključivanje programe obuka </w:t>
            </w:r>
            <w:r w:rsidRPr="009F700A">
              <w:t>(motivacioni seminari)</w:t>
            </w:r>
          </w:p>
        </w:tc>
        <w:tc>
          <w:tcPr>
            <w:tcW w:w="1581" w:type="dxa"/>
          </w:tcPr>
          <w:p w14:paraId="56E29F13" w14:textId="77777777" w:rsidR="00823902" w:rsidRDefault="00823902" w:rsidP="00360740">
            <w:pPr>
              <w:spacing w:line="264" w:lineRule="auto"/>
            </w:pPr>
            <w:r w:rsidRPr="00562628">
              <w:t>2021-2025</w:t>
            </w:r>
          </w:p>
        </w:tc>
      </w:tr>
      <w:tr w:rsidR="00823902" w14:paraId="73C6D65B" w14:textId="77777777" w:rsidTr="00360740">
        <w:tc>
          <w:tcPr>
            <w:tcW w:w="1016" w:type="dxa"/>
          </w:tcPr>
          <w:p w14:paraId="707D5EF2" w14:textId="77777777" w:rsidR="00823902" w:rsidRDefault="00823902" w:rsidP="00360740">
            <w:pPr>
              <w:spacing w:line="264" w:lineRule="auto"/>
            </w:pPr>
            <w:r>
              <w:t xml:space="preserve">2.2 </w:t>
            </w:r>
          </w:p>
        </w:tc>
        <w:tc>
          <w:tcPr>
            <w:tcW w:w="6634" w:type="dxa"/>
          </w:tcPr>
          <w:p w14:paraId="14B0633A" w14:textId="77777777" w:rsidR="00823902" w:rsidRDefault="00823902" w:rsidP="00360740">
            <w:pPr>
              <w:spacing w:line="264" w:lineRule="auto"/>
            </w:pPr>
            <w:r>
              <w:t>Programi obrazovanja odraslih (uključujući ključne vještine)</w:t>
            </w:r>
          </w:p>
        </w:tc>
        <w:tc>
          <w:tcPr>
            <w:tcW w:w="1581" w:type="dxa"/>
          </w:tcPr>
          <w:p w14:paraId="4DDB5E8B" w14:textId="77777777" w:rsidR="00823902" w:rsidRDefault="00823902" w:rsidP="00360740">
            <w:pPr>
              <w:spacing w:line="264" w:lineRule="auto"/>
            </w:pPr>
            <w:r w:rsidRPr="00562628">
              <w:t>2021-2025</w:t>
            </w:r>
          </w:p>
        </w:tc>
      </w:tr>
      <w:tr w:rsidR="00823902" w14:paraId="0C1363C4" w14:textId="77777777" w:rsidTr="00360740">
        <w:tc>
          <w:tcPr>
            <w:tcW w:w="1016" w:type="dxa"/>
          </w:tcPr>
          <w:p w14:paraId="2E1A556C" w14:textId="77777777" w:rsidR="00823902" w:rsidRDefault="00823902" w:rsidP="00360740">
            <w:pPr>
              <w:spacing w:line="264" w:lineRule="auto"/>
            </w:pPr>
            <w:r>
              <w:t>2.3</w:t>
            </w:r>
          </w:p>
        </w:tc>
        <w:tc>
          <w:tcPr>
            <w:tcW w:w="6634" w:type="dxa"/>
          </w:tcPr>
          <w:p w14:paraId="434BED85" w14:textId="77777777" w:rsidR="00823902" w:rsidRDefault="00823902" w:rsidP="00360740">
            <w:pPr>
              <w:spacing w:line="264" w:lineRule="auto"/>
            </w:pPr>
            <w:r>
              <w:t>Sprovođenje obuke za eksperte za profesionalnu orjentaciju (projekat)</w:t>
            </w:r>
          </w:p>
        </w:tc>
        <w:tc>
          <w:tcPr>
            <w:tcW w:w="1581" w:type="dxa"/>
          </w:tcPr>
          <w:p w14:paraId="52E3E6A0" w14:textId="77777777" w:rsidR="00823902" w:rsidRDefault="00823902" w:rsidP="00360740">
            <w:pPr>
              <w:spacing w:line="264" w:lineRule="auto"/>
            </w:pPr>
            <w:r w:rsidRPr="00562628">
              <w:t>2021-2025</w:t>
            </w:r>
          </w:p>
        </w:tc>
      </w:tr>
      <w:tr w:rsidR="00823902" w14:paraId="4A05DB35" w14:textId="77777777" w:rsidTr="00360740">
        <w:tc>
          <w:tcPr>
            <w:tcW w:w="1016" w:type="dxa"/>
          </w:tcPr>
          <w:p w14:paraId="5EE70F4C" w14:textId="77777777" w:rsidR="00823902" w:rsidRDefault="00823902" w:rsidP="00360740">
            <w:pPr>
              <w:spacing w:line="264" w:lineRule="auto"/>
            </w:pPr>
            <w:r>
              <w:t xml:space="preserve">2.4 </w:t>
            </w:r>
          </w:p>
        </w:tc>
        <w:tc>
          <w:tcPr>
            <w:tcW w:w="6634" w:type="dxa"/>
          </w:tcPr>
          <w:p w14:paraId="6142C02E" w14:textId="77777777" w:rsidR="00823902" w:rsidRDefault="00823902" w:rsidP="00360740">
            <w:pPr>
              <w:spacing w:line="264" w:lineRule="auto"/>
            </w:pPr>
            <w:r>
              <w:t>Uspostavljanje karijernog centra u saradnji sa Srednjom Mješovitom Školom</w:t>
            </w:r>
            <w:r w:rsidRPr="00633AEE">
              <w:t xml:space="preserve"> </w:t>
            </w:r>
            <w:r>
              <w:t>„</w:t>
            </w:r>
            <w:r w:rsidRPr="00633AEE">
              <w:t>25. Maj</w:t>
            </w:r>
            <w:r>
              <w:t>“ (projekat)</w:t>
            </w:r>
          </w:p>
        </w:tc>
        <w:tc>
          <w:tcPr>
            <w:tcW w:w="1581" w:type="dxa"/>
          </w:tcPr>
          <w:p w14:paraId="58D3A24A" w14:textId="77777777" w:rsidR="00823902" w:rsidRDefault="00823902" w:rsidP="00360740">
            <w:pPr>
              <w:spacing w:line="264" w:lineRule="auto"/>
            </w:pPr>
            <w:r w:rsidRPr="00EB6CBA">
              <w:t>2023-2025</w:t>
            </w:r>
          </w:p>
        </w:tc>
      </w:tr>
      <w:tr w:rsidR="00823902" w14:paraId="217853EA" w14:textId="77777777" w:rsidTr="00360740">
        <w:tc>
          <w:tcPr>
            <w:tcW w:w="1016" w:type="dxa"/>
          </w:tcPr>
          <w:p w14:paraId="5DB7506D" w14:textId="77777777" w:rsidR="00823902" w:rsidRDefault="00823902" w:rsidP="00360740">
            <w:pPr>
              <w:spacing w:line="264" w:lineRule="auto"/>
            </w:pPr>
            <w:r>
              <w:t>2.5</w:t>
            </w:r>
          </w:p>
        </w:tc>
        <w:tc>
          <w:tcPr>
            <w:tcW w:w="6634" w:type="dxa"/>
          </w:tcPr>
          <w:p w14:paraId="5C954D12" w14:textId="77777777" w:rsidR="00823902" w:rsidRDefault="00823902" w:rsidP="00360740">
            <w:pPr>
              <w:spacing w:line="264" w:lineRule="auto"/>
            </w:pPr>
            <w:r>
              <w:t>Osposobljavanje za samostalan rad</w:t>
            </w:r>
          </w:p>
        </w:tc>
        <w:tc>
          <w:tcPr>
            <w:tcW w:w="1581" w:type="dxa"/>
          </w:tcPr>
          <w:p w14:paraId="66BAA5D2" w14:textId="77777777" w:rsidR="00823902" w:rsidRDefault="00823902" w:rsidP="00360740">
            <w:pPr>
              <w:spacing w:line="264" w:lineRule="auto"/>
            </w:pPr>
            <w:r w:rsidRPr="00562628">
              <w:t>2021-2025</w:t>
            </w:r>
          </w:p>
        </w:tc>
      </w:tr>
      <w:tr w:rsidR="00823902" w14:paraId="2FE1D64C" w14:textId="77777777" w:rsidTr="00360740">
        <w:tc>
          <w:tcPr>
            <w:tcW w:w="1016" w:type="dxa"/>
          </w:tcPr>
          <w:p w14:paraId="2037FDB2" w14:textId="77777777" w:rsidR="00823902" w:rsidRDefault="00823902" w:rsidP="00360740">
            <w:pPr>
              <w:spacing w:line="264" w:lineRule="auto"/>
            </w:pPr>
            <w:r>
              <w:t>2.6</w:t>
            </w:r>
          </w:p>
        </w:tc>
        <w:tc>
          <w:tcPr>
            <w:tcW w:w="6634" w:type="dxa"/>
          </w:tcPr>
          <w:p w14:paraId="1F0C464B" w14:textId="77777777" w:rsidR="00823902" w:rsidRDefault="00823902" w:rsidP="00360740">
            <w:pPr>
              <w:spacing w:line="264" w:lineRule="auto"/>
            </w:pPr>
            <w:r>
              <w:t>Osposobljavanje za rad kod poslodavca</w:t>
            </w:r>
          </w:p>
        </w:tc>
        <w:tc>
          <w:tcPr>
            <w:tcW w:w="1581" w:type="dxa"/>
          </w:tcPr>
          <w:p w14:paraId="34F180AA" w14:textId="77777777" w:rsidR="00823902" w:rsidRDefault="00823902" w:rsidP="00360740">
            <w:pPr>
              <w:spacing w:line="264" w:lineRule="auto"/>
            </w:pPr>
            <w:r w:rsidRPr="00562628">
              <w:t>2021-2025</w:t>
            </w:r>
          </w:p>
        </w:tc>
      </w:tr>
    </w:tbl>
    <w:p w14:paraId="05E6E19A" w14:textId="77777777" w:rsidR="00823902" w:rsidRDefault="00823902" w:rsidP="00823902">
      <w:pPr>
        <w:spacing w:line="264" w:lineRule="auto"/>
      </w:pPr>
    </w:p>
    <w:tbl>
      <w:tblPr>
        <w:tblStyle w:val="TableGrid"/>
        <w:tblW w:w="0" w:type="auto"/>
        <w:tblLook w:val="04A0" w:firstRow="1" w:lastRow="0" w:firstColumn="1" w:lastColumn="0" w:noHBand="0" w:noVBand="1"/>
      </w:tblPr>
      <w:tblGrid>
        <w:gridCol w:w="1054"/>
        <w:gridCol w:w="6596"/>
        <w:gridCol w:w="1581"/>
      </w:tblGrid>
      <w:tr w:rsidR="00823902" w14:paraId="1A12E6E5" w14:textId="77777777" w:rsidTr="00360740">
        <w:tc>
          <w:tcPr>
            <w:tcW w:w="9231" w:type="dxa"/>
            <w:gridSpan w:val="3"/>
            <w:shd w:val="clear" w:color="auto" w:fill="FFFF99"/>
          </w:tcPr>
          <w:p w14:paraId="05698912" w14:textId="77777777" w:rsidR="00823902" w:rsidRDefault="00823902" w:rsidP="00360740">
            <w:pPr>
              <w:spacing w:line="264" w:lineRule="auto"/>
              <w:rPr>
                <w:b/>
              </w:rPr>
            </w:pPr>
            <w:r>
              <w:rPr>
                <w:b/>
              </w:rPr>
              <w:t xml:space="preserve">Cilj 3: </w:t>
            </w:r>
            <w:r w:rsidRPr="005126A9">
              <w:rPr>
                <w:b/>
              </w:rPr>
              <w:t>Povećana socijalna inkluzija</w:t>
            </w:r>
          </w:p>
          <w:p w14:paraId="3CBC2CE3" w14:textId="77777777" w:rsidR="00823902" w:rsidRDefault="00823902" w:rsidP="00360740">
            <w:pPr>
              <w:spacing w:line="264" w:lineRule="auto"/>
              <w:rPr>
                <w:b/>
              </w:rPr>
            </w:pPr>
          </w:p>
        </w:tc>
      </w:tr>
      <w:tr w:rsidR="00823902" w14:paraId="53771130" w14:textId="77777777" w:rsidTr="00360740">
        <w:tc>
          <w:tcPr>
            <w:tcW w:w="7650" w:type="dxa"/>
            <w:gridSpan w:val="2"/>
            <w:shd w:val="clear" w:color="auto" w:fill="D9E2F3" w:themeFill="accent1" w:themeFillTint="33"/>
          </w:tcPr>
          <w:p w14:paraId="62309E47" w14:textId="77777777" w:rsidR="00823902" w:rsidRPr="00E77E58" w:rsidRDefault="00823902" w:rsidP="00360740">
            <w:pPr>
              <w:spacing w:line="264" w:lineRule="auto"/>
              <w:jc w:val="center"/>
              <w:rPr>
                <w:b/>
              </w:rPr>
            </w:pPr>
            <w:r>
              <w:rPr>
                <w:b/>
              </w:rPr>
              <w:t>Mjere</w:t>
            </w:r>
          </w:p>
        </w:tc>
        <w:tc>
          <w:tcPr>
            <w:tcW w:w="1581" w:type="dxa"/>
            <w:shd w:val="clear" w:color="auto" w:fill="D9E2F3" w:themeFill="accent1" w:themeFillTint="33"/>
          </w:tcPr>
          <w:p w14:paraId="7E3507BE" w14:textId="77777777" w:rsidR="00823902" w:rsidRDefault="00823902" w:rsidP="00360740">
            <w:pPr>
              <w:spacing w:line="264" w:lineRule="auto"/>
              <w:rPr>
                <w:b/>
              </w:rPr>
            </w:pPr>
            <w:r>
              <w:rPr>
                <w:b/>
              </w:rPr>
              <w:t>Vremenski period</w:t>
            </w:r>
          </w:p>
        </w:tc>
      </w:tr>
      <w:tr w:rsidR="00823902" w14:paraId="3623A2E3" w14:textId="77777777" w:rsidTr="00360740">
        <w:tc>
          <w:tcPr>
            <w:tcW w:w="1054" w:type="dxa"/>
          </w:tcPr>
          <w:p w14:paraId="19DB405F" w14:textId="77777777" w:rsidR="00823902" w:rsidRDefault="00823902" w:rsidP="00360740">
            <w:pPr>
              <w:spacing w:line="264" w:lineRule="auto"/>
            </w:pPr>
            <w:r>
              <w:t xml:space="preserve">3.1 </w:t>
            </w:r>
          </w:p>
        </w:tc>
        <w:tc>
          <w:tcPr>
            <w:tcW w:w="6596" w:type="dxa"/>
          </w:tcPr>
          <w:p w14:paraId="0B413F80" w14:textId="77777777" w:rsidR="00823902" w:rsidRDefault="00823902" w:rsidP="00360740">
            <w:pPr>
              <w:spacing w:line="264" w:lineRule="auto"/>
            </w:pPr>
            <w:r>
              <w:t>Podizanje svijesti o značaju i promocija zaposlenja LSI kod poslodavaca</w:t>
            </w:r>
          </w:p>
        </w:tc>
        <w:tc>
          <w:tcPr>
            <w:tcW w:w="1581" w:type="dxa"/>
          </w:tcPr>
          <w:p w14:paraId="612DD3CF" w14:textId="77777777" w:rsidR="00823902" w:rsidRDefault="00823902" w:rsidP="00360740">
            <w:pPr>
              <w:spacing w:line="264" w:lineRule="auto"/>
            </w:pPr>
            <w:r w:rsidRPr="00562628">
              <w:t>2021-2025</w:t>
            </w:r>
          </w:p>
        </w:tc>
      </w:tr>
      <w:tr w:rsidR="00823902" w14:paraId="4C66A7ED" w14:textId="77777777" w:rsidTr="00360740">
        <w:tc>
          <w:tcPr>
            <w:tcW w:w="1054" w:type="dxa"/>
          </w:tcPr>
          <w:p w14:paraId="102CAD84" w14:textId="77777777" w:rsidR="00823902" w:rsidRDefault="00823902" w:rsidP="00360740">
            <w:pPr>
              <w:spacing w:line="264" w:lineRule="auto"/>
            </w:pPr>
            <w:r>
              <w:t xml:space="preserve">3.2 </w:t>
            </w:r>
          </w:p>
        </w:tc>
        <w:tc>
          <w:tcPr>
            <w:tcW w:w="6596" w:type="dxa"/>
          </w:tcPr>
          <w:p w14:paraId="1D096CA2" w14:textId="77777777" w:rsidR="00823902" w:rsidRDefault="00823902" w:rsidP="00360740">
            <w:pPr>
              <w:spacing w:line="264" w:lineRule="auto"/>
            </w:pPr>
            <w:r>
              <w:t>Motivisanje LSI za aktivaciju</w:t>
            </w:r>
          </w:p>
        </w:tc>
        <w:tc>
          <w:tcPr>
            <w:tcW w:w="1581" w:type="dxa"/>
          </w:tcPr>
          <w:p w14:paraId="0D9947DD" w14:textId="77777777" w:rsidR="00823902" w:rsidRDefault="00823902" w:rsidP="00360740">
            <w:pPr>
              <w:spacing w:line="264" w:lineRule="auto"/>
            </w:pPr>
            <w:r w:rsidRPr="00053A30">
              <w:t>2021-2025</w:t>
            </w:r>
          </w:p>
        </w:tc>
      </w:tr>
      <w:tr w:rsidR="00823902" w14:paraId="66AA18E0" w14:textId="77777777" w:rsidTr="00360740">
        <w:tc>
          <w:tcPr>
            <w:tcW w:w="1054" w:type="dxa"/>
          </w:tcPr>
          <w:p w14:paraId="1945033F" w14:textId="77777777" w:rsidR="00823902" w:rsidRDefault="00823902" w:rsidP="00360740">
            <w:pPr>
              <w:spacing w:line="264" w:lineRule="auto"/>
            </w:pPr>
            <w:r>
              <w:t>3.3</w:t>
            </w:r>
          </w:p>
        </w:tc>
        <w:tc>
          <w:tcPr>
            <w:tcW w:w="6596" w:type="dxa"/>
          </w:tcPr>
          <w:p w14:paraId="079A3AB1" w14:textId="77777777" w:rsidR="00823902" w:rsidRDefault="00823902" w:rsidP="00360740">
            <w:pPr>
              <w:spacing w:line="264" w:lineRule="auto"/>
            </w:pPr>
            <w:r>
              <w:t>Uključivanje LSI u mjere profesionalne rehabilitacije</w:t>
            </w:r>
          </w:p>
        </w:tc>
        <w:tc>
          <w:tcPr>
            <w:tcW w:w="1581" w:type="dxa"/>
          </w:tcPr>
          <w:p w14:paraId="42CA519F" w14:textId="77777777" w:rsidR="00823902" w:rsidRDefault="00823902" w:rsidP="00360740">
            <w:pPr>
              <w:spacing w:line="264" w:lineRule="auto"/>
            </w:pPr>
            <w:r w:rsidRPr="00053A30">
              <w:t>2021-2025</w:t>
            </w:r>
          </w:p>
        </w:tc>
      </w:tr>
      <w:tr w:rsidR="00823902" w14:paraId="59B4A303" w14:textId="77777777" w:rsidTr="00360740">
        <w:tc>
          <w:tcPr>
            <w:tcW w:w="1054" w:type="dxa"/>
          </w:tcPr>
          <w:p w14:paraId="26893A98" w14:textId="77777777" w:rsidR="00823902" w:rsidRDefault="00823902" w:rsidP="00360740">
            <w:pPr>
              <w:spacing w:line="264" w:lineRule="auto"/>
            </w:pPr>
            <w:r>
              <w:t xml:space="preserve">3.4 </w:t>
            </w:r>
          </w:p>
        </w:tc>
        <w:tc>
          <w:tcPr>
            <w:tcW w:w="6596" w:type="dxa"/>
          </w:tcPr>
          <w:p w14:paraId="79999E4D" w14:textId="77777777" w:rsidR="00823902" w:rsidRDefault="00823902" w:rsidP="00360740">
            <w:pPr>
              <w:spacing w:line="264" w:lineRule="auto"/>
            </w:pPr>
            <w:r>
              <w:t>Funkcionalno opismenjavanje ranjivih grupa</w:t>
            </w:r>
          </w:p>
        </w:tc>
        <w:tc>
          <w:tcPr>
            <w:tcW w:w="1581" w:type="dxa"/>
          </w:tcPr>
          <w:p w14:paraId="155ADBF2" w14:textId="77777777" w:rsidR="00823902" w:rsidRDefault="00823902" w:rsidP="00360740">
            <w:pPr>
              <w:spacing w:line="264" w:lineRule="auto"/>
            </w:pPr>
            <w:r w:rsidRPr="00053A30">
              <w:t>2021-2025</w:t>
            </w:r>
          </w:p>
        </w:tc>
      </w:tr>
      <w:tr w:rsidR="00823902" w14:paraId="4149B84C" w14:textId="77777777" w:rsidTr="00360740">
        <w:tc>
          <w:tcPr>
            <w:tcW w:w="1054" w:type="dxa"/>
          </w:tcPr>
          <w:p w14:paraId="01DE8A9A" w14:textId="77777777" w:rsidR="00823902" w:rsidRDefault="00823902" w:rsidP="00360740">
            <w:pPr>
              <w:spacing w:line="264" w:lineRule="auto"/>
            </w:pPr>
            <w:r>
              <w:t xml:space="preserve">3.5 </w:t>
            </w:r>
          </w:p>
        </w:tc>
        <w:tc>
          <w:tcPr>
            <w:tcW w:w="6596" w:type="dxa"/>
          </w:tcPr>
          <w:p w14:paraId="5177E79F" w14:textId="77777777" w:rsidR="00823902" w:rsidRDefault="00823902" w:rsidP="00360740">
            <w:pPr>
              <w:spacing w:line="264" w:lineRule="auto"/>
            </w:pPr>
            <w:r>
              <w:t xml:space="preserve">Uključivanje ranjivih grupa u javne radove </w:t>
            </w:r>
          </w:p>
        </w:tc>
        <w:tc>
          <w:tcPr>
            <w:tcW w:w="1581" w:type="dxa"/>
          </w:tcPr>
          <w:p w14:paraId="7FFDA902" w14:textId="77777777" w:rsidR="00823902" w:rsidRDefault="00823902" w:rsidP="00360740">
            <w:pPr>
              <w:spacing w:line="264" w:lineRule="auto"/>
            </w:pPr>
            <w:r w:rsidRPr="00053A30">
              <w:t>2021-2025</w:t>
            </w:r>
          </w:p>
        </w:tc>
      </w:tr>
    </w:tbl>
    <w:p w14:paraId="44301E24" w14:textId="77777777" w:rsidR="00823902" w:rsidRDefault="00823902" w:rsidP="00823902">
      <w:pPr>
        <w:spacing w:line="264" w:lineRule="auto"/>
        <w:jc w:val="center"/>
        <w:rPr>
          <w:b/>
        </w:rPr>
      </w:pPr>
    </w:p>
    <w:p w14:paraId="05011F74" w14:textId="77777777" w:rsidR="00823902" w:rsidRDefault="00823902" w:rsidP="00823902">
      <w:pPr>
        <w:spacing w:line="264" w:lineRule="auto"/>
        <w:jc w:val="center"/>
        <w:rPr>
          <w:b/>
        </w:rPr>
      </w:pPr>
    </w:p>
    <w:p w14:paraId="1720467D" w14:textId="77777777" w:rsidR="00823902" w:rsidRPr="008C22A8" w:rsidRDefault="00823902" w:rsidP="00823902">
      <w:pPr>
        <w:pStyle w:val="Heading1"/>
        <w:numPr>
          <w:ilvl w:val="0"/>
          <w:numId w:val="0"/>
        </w:numPr>
        <w:pBdr>
          <w:top w:val="single" w:sz="4" w:space="1" w:color="2E74B5" w:themeColor="accent5" w:themeShade="BF"/>
        </w:pBdr>
        <w:spacing w:before="0" w:line="264" w:lineRule="auto"/>
        <w:ind w:left="66"/>
        <w:rPr>
          <w:rFonts w:cs="Arial"/>
          <w:lang w:val="hr-HR"/>
        </w:rPr>
      </w:pPr>
      <w:bookmarkStart w:id="157" w:name="_Toc52644744"/>
      <w:bookmarkStart w:id="158" w:name="_Toc52951758"/>
      <w:bookmarkStart w:id="159" w:name="_Toc54538975"/>
      <w:bookmarkStart w:id="160" w:name="_Toc54690426"/>
      <w:bookmarkStart w:id="161" w:name="_Toc55673000"/>
      <w:bookmarkStart w:id="162" w:name="_Toc44873773"/>
      <w:bookmarkStart w:id="163" w:name="_Toc57365281"/>
      <w:r>
        <w:rPr>
          <w:rFonts w:cs="Arial"/>
          <w:lang w:val="hr-HR"/>
        </w:rPr>
        <w:t>6</w:t>
      </w:r>
      <w:r w:rsidRPr="008C22A8">
        <w:rPr>
          <w:rFonts w:cs="Arial"/>
          <w:lang w:val="hr-HR"/>
        </w:rPr>
        <w:t xml:space="preserve">. </w:t>
      </w:r>
      <w:r>
        <w:rPr>
          <w:rFonts w:cs="Arial"/>
          <w:lang w:val="hr-HR"/>
        </w:rPr>
        <w:t xml:space="preserve">UPRAVLJANJE, </w:t>
      </w:r>
      <w:r w:rsidRPr="008C22A8">
        <w:rPr>
          <w:rFonts w:cs="Arial"/>
          <w:lang w:val="hr-HR"/>
        </w:rPr>
        <w:t>MONITORING</w:t>
      </w:r>
      <w:r>
        <w:rPr>
          <w:rFonts w:cs="Arial"/>
          <w:lang w:val="hr-HR"/>
        </w:rPr>
        <w:t>,</w:t>
      </w:r>
      <w:r w:rsidRPr="008C22A8">
        <w:rPr>
          <w:rFonts w:cs="Arial"/>
          <w:lang w:val="hr-HR"/>
        </w:rPr>
        <w:t xml:space="preserve"> IZVJEŠTAVANJE</w:t>
      </w:r>
      <w:bookmarkEnd w:id="157"/>
      <w:bookmarkEnd w:id="158"/>
      <w:bookmarkEnd w:id="159"/>
      <w:bookmarkEnd w:id="160"/>
      <w:bookmarkEnd w:id="161"/>
      <w:r w:rsidRPr="008C22A8">
        <w:rPr>
          <w:rFonts w:cs="Arial"/>
          <w:lang w:val="hr-HR"/>
        </w:rPr>
        <w:t xml:space="preserve"> </w:t>
      </w:r>
      <w:bookmarkEnd w:id="162"/>
      <w:r>
        <w:rPr>
          <w:rFonts w:cs="Arial"/>
          <w:lang w:val="hr-HR"/>
        </w:rPr>
        <w:t>I PROMOCIJA</w:t>
      </w:r>
      <w:bookmarkEnd w:id="163"/>
    </w:p>
    <w:p w14:paraId="4C3CD65E" w14:textId="77777777" w:rsidR="00823902" w:rsidRPr="008C22A8" w:rsidRDefault="00823902" w:rsidP="00823902">
      <w:pPr>
        <w:spacing w:line="264" w:lineRule="auto"/>
        <w:rPr>
          <w:rFonts w:cs="Arial"/>
          <w:lang w:val="hr-HR"/>
        </w:rPr>
      </w:pPr>
    </w:p>
    <w:p w14:paraId="54F8AD63" w14:textId="77777777" w:rsidR="00823902" w:rsidRPr="005858F7" w:rsidRDefault="00823902" w:rsidP="00823902">
      <w:pPr>
        <w:spacing w:line="264" w:lineRule="auto"/>
        <w:rPr>
          <w:rFonts w:cs="Arial"/>
          <w:bCs/>
          <w:sz w:val="22"/>
          <w:szCs w:val="22"/>
          <w:lang w:val="hr-HR"/>
        </w:rPr>
      </w:pPr>
      <w:r w:rsidRPr="005858F7">
        <w:rPr>
          <w:rFonts w:cs="Arial"/>
          <w:bCs/>
          <w:sz w:val="22"/>
          <w:szCs w:val="22"/>
          <w:lang w:val="hr-HR"/>
        </w:rPr>
        <w:lastRenderedPageBreak/>
        <w:t>UPRAVLJANJE</w:t>
      </w:r>
    </w:p>
    <w:p w14:paraId="6320959D" w14:textId="77777777" w:rsidR="00823902" w:rsidRPr="000E10DA" w:rsidRDefault="00823902" w:rsidP="00823902">
      <w:pPr>
        <w:spacing w:line="264" w:lineRule="auto"/>
        <w:rPr>
          <w:rFonts w:cs="Arial"/>
          <w:b/>
          <w:sz w:val="22"/>
          <w:szCs w:val="22"/>
          <w:lang w:val="hr-HR"/>
        </w:rPr>
      </w:pPr>
    </w:p>
    <w:p w14:paraId="7418A264" w14:textId="77777777" w:rsidR="00823902" w:rsidRPr="000E10DA" w:rsidRDefault="00823902" w:rsidP="00823902">
      <w:pPr>
        <w:spacing w:line="264" w:lineRule="auto"/>
        <w:rPr>
          <w:rFonts w:cs="Arial"/>
          <w:sz w:val="22"/>
          <w:szCs w:val="22"/>
          <w:lang w:val="hr-HR"/>
        </w:rPr>
      </w:pPr>
      <w:r w:rsidRPr="000E10DA">
        <w:rPr>
          <w:rFonts w:cs="Arial"/>
          <w:sz w:val="22"/>
          <w:szCs w:val="22"/>
          <w:lang w:val="hr-HR"/>
        </w:rPr>
        <w:t>Za koordinaciju sprovođenja Strategije biće odgovoran Sekretarijat za lokalnu samoupravu Opštine Tuzi.</w:t>
      </w:r>
    </w:p>
    <w:p w14:paraId="701AC7EB" w14:textId="77777777" w:rsidR="00823902" w:rsidRPr="000E10DA" w:rsidRDefault="00823902" w:rsidP="00823902">
      <w:pPr>
        <w:spacing w:line="264" w:lineRule="auto"/>
        <w:rPr>
          <w:rFonts w:cs="Arial"/>
          <w:sz w:val="22"/>
          <w:szCs w:val="22"/>
          <w:lang w:val="hr-HR"/>
        </w:rPr>
      </w:pPr>
    </w:p>
    <w:p w14:paraId="4E746A4C" w14:textId="77777777" w:rsidR="00823902" w:rsidRPr="000E10DA" w:rsidRDefault="00823902" w:rsidP="00823902">
      <w:pPr>
        <w:spacing w:line="264" w:lineRule="auto"/>
        <w:rPr>
          <w:rFonts w:cs="Arial"/>
          <w:sz w:val="22"/>
          <w:szCs w:val="22"/>
          <w:lang w:val="hr-HR"/>
        </w:rPr>
      </w:pPr>
      <w:r w:rsidRPr="000E10DA">
        <w:rPr>
          <w:rFonts w:cs="Arial"/>
          <w:sz w:val="22"/>
          <w:szCs w:val="22"/>
          <w:lang w:val="hr-HR"/>
        </w:rPr>
        <w:t xml:space="preserve">Takođe,  Sekretarijat za lokalnu samoupravu obezbijediće, u saradnji sa lokalnom partnerskom grupom za zapošljavanje, pripremu godišnjeg akcionog plana, kao instrumenta za sprovođenje Strategije, koji treba da predstavlja operativni plan rada i sadrži aktivnosti u okviru ciljeva Strategije zapošljavanja opštine. </w:t>
      </w:r>
    </w:p>
    <w:p w14:paraId="631EBD0D" w14:textId="77777777" w:rsidR="00823902" w:rsidRPr="000E10DA" w:rsidRDefault="00823902" w:rsidP="00823902">
      <w:pPr>
        <w:spacing w:line="264" w:lineRule="auto"/>
        <w:rPr>
          <w:rFonts w:cs="Arial"/>
          <w:sz w:val="22"/>
          <w:szCs w:val="22"/>
          <w:lang w:val="hr-HR"/>
        </w:rPr>
      </w:pPr>
    </w:p>
    <w:p w14:paraId="2D477497" w14:textId="77777777" w:rsidR="00823902" w:rsidRPr="005858F7" w:rsidRDefault="00823902" w:rsidP="00823902">
      <w:pPr>
        <w:spacing w:line="264" w:lineRule="auto"/>
        <w:rPr>
          <w:rFonts w:cs="Arial"/>
          <w:bCs/>
          <w:sz w:val="22"/>
          <w:szCs w:val="22"/>
          <w:lang w:val="hr-HR"/>
        </w:rPr>
      </w:pPr>
      <w:r w:rsidRPr="005858F7">
        <w:rPr>
          <w:rFonts w:cs="Arial"/>
          <w:bCs/>
          <w:sz w:val="22"/>
          <w:szCs w:val="22"/>
          <w:lang w:val="hr-HR"/>
        </w:rPr>
        <w:t>MONITORING/PRAĆENJE SPROVOĐENJA STRATEGIJE</w:t>
      </w:r>
    </w:p>
    <w:p w14:paraId="295088AB" w14:textId="77777777" w:rsidR="00823902" w:rsidRPr="000E10DA" w:rsidRDefault="00823902" w:rsidP="00823902">
      <w:pPr>
        <w:spacing w:line="264" w:lineRule="auto"/>
        <w:rPr>
          <w:rFonts w:cs="Arial"/>
          <w:sz w:val="22"/>
          <w:szCs w:val="22"/>
          <w:lang w:val="hr-HR"/>
        </w:rPr>
      </w:pPr>
    </w:p>
    <w:p w14:paraId="1197CA5C" w14:textId="77777777" w:rsidR="00823902" w:rsidRPr="000E10DA" w:rsidRDefault="00823902" w:rsidP="00823902">
      <w:pPr>
        <w:spacing w:line="264" w:lineRule="auto"/>
        <w:rPr>
          <w:rFonts w:cs="Arial"/>
          <w:sz w:val="22"/>
          <w:szCs w:val="22"/>
          <w:lang w:val="hr-HR"/>
        </w:rPr>
      </w:pPr>
      <w:r w:rsidRPr="000E10DA">
        <w:rPr>
          <w:rFonts w:cs="Arial"/>
          <w:sz w:val="22"/>
          <w:szCs w:val="22"/>
          <w:lang w:val="hr-HR"/>
        </w:rPr>
        <w:t xml:space="preserve">Za redovno i kontinuirano praćenje sprovođenja ove Strategije i akcionog plana staraće se Sekretarijat za lokalnu samoupravu  i Lokalna partnerska grupa za zapošljavanje. </w:t>
      </w:r>
    </w:p>
    <w:p w14:paraId="073AF4C8" w14:textId="77777777" w:rsidR="00823902" w:rsidRPr="000E10DA" w:rsidRDefault="00823902" w:rsidP="00823902">
      <w:pPr>
        <w:spacing w:line="264" w:lineRule="auto"/>
        <w:rPr>
          <w:rFonts w:cs="Arial"/>
          <w:sz w:val="22"/>
          <w:szCs w:val="22"/>
          <w:lang w:val="hr-HR"/>
        </w:rPr>
      </w:pPr>
    </w:p>
    <w:p w14:paraId="7BCD4976" w14:textId="77777777" w:rsidR="00823902" w:rsidRPr="000E10DA" w:rsidRDefault="00823902" w:rsidP="00823902">
      <w:pPr>
        <w:spacing w:line="264" w:lineRule="auto"/>
        <w:rPr>
          <w:rFonts w:cs="Arial"/>
          <w:sz w:val="22"/>
          <w:szCs w:val="22"/>
          <w:lang w:val="hr-HR"/>
        </w:rPr>
      </w:pPr>
      <w:r w:rsidRPr="000E10DA">
        <w:rPr>
          <w:rFonts w:cs="Arial"/>
          <w:sz w:val="22"/>
          <w:szCs w:val="22"/>
          <w:lang w:val="hr-HR"/>
        </w:rPr>
        <w:t>Sekretarijat za lokalnu samoupravu će u saradnji sa lokalnom partnerskom grupom jednom godišnje pripremiti izvještaj o sprovođenju strategije zapošljavanja i akcionog plana, koji se prosljeđuje Skupštini opštine.</w:t>
      </w:r>
    </w:p>
    <w:p w14:paraId="0D882589" w14:textId="77777777" w:rsidR="00823902" w:rsidRPr="000E10DA" w:rsidRDefault="00823902" w:rsidP="00823902">
      <w:pPr>
        <w:spacing w:line="264" w:lineRule="auto"/>
        <w:rPr>
          <w:rFonts w:cs="Arial"/>
          <w:sz w:val="22"/>
          <w:szCs w:val="22"/>
          <w:lang w:val="hr-HR"/>
        </w:rPr>
      </w:pPr>
    </w:p>
    <w:p w14:paraId="3B14C160" w14:textId="77777777" w:rsidR="00823902" w:rsidRPr="005858F7" w:rsidRDefault="00823902" w:rsidP="00823902">
      <w:pPr>
        <w:spacing w:line="264" w:lineRule="auto"/>
        <w:rPr>
          <w:rFonts w:cs="Arial"/>
          <w:bCs/>
          <w:sz w:val="22"/>
          <w:szCs w:val="22"/>
          <w:lang w:val="hr-HR"/>
        </w:rPr>
      </w:pPr>
      <w:r w:rsidRPr="005858F7">
        <w:rPr>
          <w:rFonts w:cs="Arial"/>
          <w:bCs/>
          <w:sz w:val="22"/>
          <w:szCs w:val="22"/>
          <w:lang w:val="hr-HR"/>
        </w:rPr>
        <w:t>PROMOCIJA</w:t>
      </w:r>
    </w:p>
    <w:p w14:paraId="264B5A17" w14:textId="77777777" w:rsidR="00823902" w:rsidRPr="000E10DA" w:rsidRDefault="00823902" w:rsidP="00823902">
      <w:pPr>
        <w:spacing w:line="264" w:lineRule="auto"/>
        <w:rPr>
          <w:rFonts w:cs="Arial"/>
          <w:sz w:val="22"/>
          <w:szCs w:val="22"/>
          <w:lang w:val="hr-HR"/>
        </w:rPr>
      </w:pPr>
    </w:p>
    <w:p w14:paraId="33CBF282" w14:textId="77777777" w:rsidR="00823902" w:rsidRPr="000E10DA" w:rsidRDefault="00823902" w:rsidP="00823902">
      <w:pPr>
        <w:spacing w:line="264" w:lineRule="auto"/>
        <w:rPr>
          <w:rFonts w:cs="Arial"/>
          <w:sz w:val="22"/>
          <w:szCs w:val="22"/>
          <w:lang w:val="hr-HR"/>
        </w:rPr>
      </w:pPr>
      <w:r w:rsidRPr="000E10DA">
        <w:rPr>
          <w:rFonts w:cs="Arial"/>
          <w:sz w:val="22"/>
          <w:szCs w:val="22"/>
          <w:lang w:val="hr-HR"/>
        </w:rPr>
        <w:t>Za promociju sprovođenja aktivnosti odgovoran je Sekretarijat za lokalnu samoupravu. Za promociju se koriste različiti kanali informisanja i promocije, prvenstveno sajt opštine.</w:t>
      </w:r>
    </w:p>
    <w:p w14:paraId="32232A03" w14:textId="77777777" w:rsidR="00277678" w:rsidRDefault="00277678" w:rsidP="00823902">
      <w:pPr>
        <w:spacing w:after="0" w:line="240" w:lineRule="auto"/>
        <w:rPr>
          <w:b/>
          <w:bCs/>
          <w:color w:val="2F5496" w:themeColor="accent1" w:themeShade="BF"/>
          <w:sz w:val="28"/>
          <w:szCs w:val="28"/>
          <w:lang w:val="bs-Latn-BA"/>
        </w:rPr>
      </w:pPr>
    </w:p>
    <w:p w14:paraId="0A0F8531" w14:textId="77777777" w:rsidR="005C30A9" w:rsidRPr="00C001E2" w:rsidRDefault="005C30A9" w:rsidP="005C66FF">
      <w:pPr>
        <w:spacing w:after="0" w:line="240" w:lineRule="auto"/>
        <w:jc w:val="center"/>
        <w:rPr>
          <w:b/>
          <w:bCs/>
          <w:color w:val="2F5496" w:themeColor="accent1" w:themeShade="BF"/>
          <w:sz w:val="28"/>
          <w:szCs w:val="28"/>
          <w:lang w:val="bs-Latn-BA"/>
        </w:rPr>
      </w:pPr>
      <w:r w:rsidRPr="00C001E2">
        <w:rPr>
          <w:b/>
          <w:bCs/>
          <w:color w:val="2F5496" w:themeColor="accent1" w:themeShade="BF"/>
          <w:sz w:val="28"/>
          <w:szCs w:val="28"/>
          <w:lang w:val="bs-Latn-BA"/>
        </w:rPr>
        <w:t xml:space="preserve">AKCIONI PLAN ZAPOŠLJAVANJA </w:t>
      </w:r>
      <w:r w:rsidR="00FC2275" w:rsidRPr="00C001E2">
        <w:rPr>
          <w:b/>
          <w:bCs/>
          <w:color w:val="2F5496" w:themeColor="accent1" w:themeShade="BF"/>
          <w:sz w:val="28"/>
          <w:szCs w:val="28"/>
          <w:lang w:val="bs-Latn-BA"/>
        </w:rPr>
        <w:t xml:space="preserve">OPŠTINE  TUZI </w:t>
      </w:r>
      <w:r w:rsidRPr="00C001E2">
        <w:rPr>
          <w:b/>
          <w:bCs/>
          <w:color w:val="2F5496" w:themeColor="accent1" w:themeShade="BF"/>
          <w:sz w:val="28"/>
          <w:szCs w:val="28"/>
          <w:lang w:val="bs-Latn-BA"/>
        </w:rPr>
        <w:t>ZA 2021. GODINU</w:t>
      </w:r>
    </w:p>
    <w:p w14:paraId="107562F3" w14:textId="77777777" w:rsidR="005C66FF" w:rsidRPr="00C001E2" w:rsidRDefault="005C66FF" w:rsidP="005C66FF">
      <w:pPr>
        <w:spacing w:after="0" w:line="240" w:lineRule="auto"/>
        <w:jc w:val="center"/>
        <w:rPr>
          <w:b/>
          <w:bCs/>
          <w:sz w:val="24"/>
          <w:szCs w:val="24"/>
          <w:lang w:val="bs-Latn-B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745"/>
        <w:gridCol w:w="1276"/>
        <w:gridCol w:w="2017"/>
        <w:gridCol w:w="1820"/>
        <w:gridCol w:w="1417"/>
        <w:gridCol w:w="1547"/>
        <w:gridCol w:w="1562"/>
      </w:tblGrid>
      <w:tr w:rsidR="003066A8" w:rsidRPr="00C001E2" w14:paraId="6A902C81" w14:textId="77777777" w:rsidTr="004F650F">
        <w:tc>
          <w:tcPr>
            <w:tcW w:w="3070" w:type="dxa"/>
            <w:shd w:val="clear" w:color="auto" w:fill="D9D9D9"/>
          </w:tcPr>
          <w:p w14:paraId="0261B5F5" w14:textId="77777777" w:rsidR="005C30A9" w:rsidRPr="00C001E2" w:rsidRDefault="005C30A9" w:rsidP="005C66FF">
            <w:pPr>
              <w:spacing w:after="0" w:line="240" w:lineRule="auto"/>
              <w:rPr>
                <w:b/>
                <w:bCs/>
                <w:sz w:val="24"/>
                <w:szCs w:val="24"/>
                <w:lang w:val="bs-Latn-BA"/>
              </w:rPr>
            </w:pPr>
            <w:r w:rsidRPr="00C001E2">
              <w:rPr>
                <w:b/>
                <w:bCs/>
                <w:sz w:val="24"/>
                <w:szCs w:val="24"/>
                <w:lang w:val="bs-Latn-BA"/>
              </w:rPr>
              <w:t>STRATEŠKI CILJ</w:t>
            </w:r>
          </w:p>
        </w:tc>
        <w:tc>
          <w:tcPr>
            <w:tcW w:w="11384" w:type="dxa"/>
            <w:gridSpan w:val="7"/>
            <w:shd w:val="clear" w:color="auto" w:fill="auto"/>
          </w:tcPr>
          <w:p w14:paraId="798E3BE3" w14:textId="77777777" w:rsidR="005C30A9" w:rsidRPr="00C001E2" w:rsidRDefault="00A278A1" w:rsidP="005C66FF">
            <w:pPr>
              <w:spacing w:after="0" w:line="240" w:lineRule="auto"/>
              <w:rPr>
                <w:b/>
                <w:sz w:val="24"/>
                <w:szCs w:val="24"/>
                <w:lang w:val="bs-Latn-BA"/>
              </w:rPr>
            </w:pPr>
            <w:r w:rsidRPr="00C001E2">
              <w:rPr>
                <w:b/>
                <w:sz w:val="24"/>
                <w:szCs w:val="24"/>
                <w:lang w:val="bs-Latn-BA"/>
              </w:rPr>
              <w:t xml:space="preserve">Smanjenje nezaposlenosti u opštini Tuzi </w:t>
            </w:r>
          </w:p>
          <w:p w14:paraId="609C6309" w14:textId="77777777" w:rsidR="005C66FF" w:rsidRPr="00C001E2" w:rsidRDefault="005C66FF" w:rsidP="005C66FF">
            <w:pPr>
              <w:spacing w:after="0" w:line="240" w:lineRule="auto"/>
              <w:rPr>
                <w:b/>
                <w:sz w:val="24"/>
                <w:szCs w:val="24"/>
                <w:lang w:val="bs-Latn-BA"/>
              </w:rPr>
            </w:pPr>
          </w:p>
        </w:tc>
      </w:tr>
      <w:tr w:rsidR="003066A8" w:rsidRPr="00C001E2" w14:paraId="6692DF5D" w14:textId="77777777" w:rsidTr="006B7851">
        <w:tc>
          <w:tcPr>
            <w:tcW w:w="3070" w:type="dxa"/>
            <w:shd w:val="clear" w:color="auto" w:fill="D9E2F3" w:themeFill="accent1" w:themeFillTint="33"/>
          </w:tcPr>
          <w:p w14:paraId="380841B5" w14:textId="77777777" w:rsidR="005C30A9" w:rsidRPr="00C001E2" w:rsidRDefault="005C30A9" w:rsidP="005C66FF">
            <w:pPr>
              <w:spacing w:after="0" w:line="240" w:lineRule="auto"/>
              <w:rPr>
                <w:b/>
                <w:bCs/>
                <w:lang w:val="bs-Latn-BA"/>
              </w:rPr>
            </w:pPr>
            <w:r w:rsidRPr="00C001E2">
              <w:rPr>
                <w:b/>
                <w:bCs/>
                <w:lang w:val="bs-Latn-BA"/>
              </w:rPr>
              <w:lastRenderedPageBreak/>
              <w:t>Cilj 1</w:t>
            </w:r>
          </w:p>
        </w:tc>
        <w:tc>
          <w:tcPr>
            <w:tcW w:w="11384" w:type="dxa"/>
            <w:gridSpan w:val="7"/>
            <w:shd w:val="clear" w:color="auto" w:fill="D9E2F3" w:themeFill="accent1" w:themeFillTint="33"/>
          </w:tcPr>
          <w:p w14:paraId="2FCD855C" w14:textId="77777777" w:rsidR="005C30A9" w:rsidRPr="00C001E2" w:rsidRDefault="004F650F" w:rsidP="005C66FF">
            <w:pPr>
              <w:spacing w:after="0" w:line="240" w:lineRule="auto"/>
              <w:rPr>
                <w:b/>
                <w:bCs/>
                <w:lang w:val="bs-Latn-BA"/>
              </w:rPr>
            </w:pPr>
            <w:r w:rsidRPr="00C001E2">
              <w:rPr>
                <w:b/>
                <w:bCs/>
                <w:lang w:val="bs-Latn-BA"/>
              </w:rPr>
              <w:t>PODRŠKA SAMOZAPOŠLJAVANJU I PREDUZETNIŠTVU</w:t>
            </w:r>
          </w:p>
          <w:p w14:paraId="7A81F4A2" w14:textId="77777777" w:rsidR="004F650F" w:rsidRPr="00C001E2" w:rsidRDefault="004F650F" w:rsidP="006B7851">
            <w:pPr>
              <w:spacing w:after="0" w:line="240" w:lineRule="auto"/>
              <w:rPr>
                <w:b/>
                <w:bCs/>
                <w:lang w:val="bs-Latn-BA"/>
              </w:rPr>
            </w:pPr>
          </w:p>
        </w:tc>
      </w:tr>
      <w:tr w:rsidR="003066A8" w:rsidRPr="00C001E2" w14:paraId="3D7E2D81" w14:textId="77777777" w:rsidTr="004F650F">
        <w:tc>
          <w:tcPr>
            <w:tcW w:w="3070" w:type="dxa"/>
            <w:shd w:val="clear" w:color="auto" w:fill="D9D9D9"/>
          </w:tcPr>
          <w:p w14:paraId="2B8FDE02" w14:textId="77777777" w:rsidR="005C30A9" w:rsidRPr="00C001E2" w:rsidRDefault="005C30A9" w:rsidP="005C66FF">
            <w:pPr>
              <w:spacing w:after="0" w:line="240" w:lineRule="auto"/>
              <w:rPr>
                <w:lang w:val="bs-Latn-BA"/>
              </w:rPr>
            </w:pPr>
            <w:r w:rsidRPr="00C001E2">
              <w:rPr>
                <w:lang w:val="bs-Latn-BA"/>
              </w:rPr>
              <w:t>Aktivnost/mjera</w:t>
            </w:r>
          </w:p>
        </w:tc>
        <w:tc>
          <w:tcPr>
            <w:tcW w:w="1745" w:type="dxa"/>
            <w:shd w:val="clear" w:color="auto" w:fill="D9D9D9"/>
          </w:tcPr>
          <w:p w14:paraId="4944C9CB" w14:textId="77777777" w:rsidR="005C30A9" w:rsidRPr="00C001E2" w:rsidRDefault="005C30A9">
            <w:pPr>
              <w:spacing w:after="0" w:line="240" w:lineRule="auto"/>
              <w:rPr>
                <w:lang w:val="bs-Latn-BA"/>
              </w:rPr>
            </w:pPr>
            <w:r w:rsidRPr="00C001E2">
              <w:rPr>
                <w:lang w:val="bs-Latn-BA"/>
              </w:rPr>
              <w:t>Ciljna grupa</w:t>
            </w:r>
          </w:p>
        </w:tc>
        <w:tc>
          <w:tcPr>
            <w:tcW w:w="1276" w:type="dxa"/>
            <w:shd w:val="clear" w:color="auto" w:fill="D9D9D9"/>
          </w:tcPr>
          <w:p w14:paraId="6EFE4D21" w14:textId="77777777" w:rsidR="005C30A9" w:rsidRPr="00C001E2" w:rsidRDefault="005C30A9">
            <w:pPr>
              <w:spacing w:after="0" w:line="240" w:lineRule="auto"/>
              <w:rPr>
                <w:lang w:val="bs-Latn-BA"/>
              </w:rPr>
            </w:pPr>
            <w:r w:rsidRPr="00C001E2">
              <w:rPr>
                <w:lang w:val="bs-Latn-BA"/>
              </w:rPr>
              <w:t>Planiran broj uključenih</w:t>
            </w:r>
          </w:p>
        </w:tc>
        <w:tc>
          <w:tcPr>
            <w:tcW w:w="2017" w:type="dxa"/>
            <w:shd w:val="clear" w:color="auto" w:fill="D9D9D9"/>
          </w:tcPr>
          <w:p w14:paraId="2CE1E9C5" w14:textId="77777777" w:rsidR="005C30A9" w:rsidRPr="00C001E2" w:rsidRDefault="005C30A9">
            <w:pPr>
              <w:spacing w:after="0" w:line="240" w:lineRule="auto"/>
              <w:rPr>
                <w:lang w:val="bs-Latn-BA"/>
              </w:rPr>
            </w:pPr>
            <w:r w:rsidRPr="00C001E2">
              <w:rPr>
                <w:lang w:val="bs-Latn-BA"/>
              </w:rPr>
              <w:t>Očekivan</w:t>
            </w:r>
            <w:r w:rsidR="00BD3944" w:rsidRPr="00C001E2">
              <w:rPr>
                <w:lang w:val="bs-Latn-BA"/>
              </w:rPr>
              <w:t>i</w:t>
            </w:r>
            <w:r w:rsidRPr="00C001E2">
              <w:rPr>
                <w:lang w:val="bs-Latn-BA"/>
              </w:rPr>
              <w:t xml:space="preserve"> rezultat</w:t>
            </w:r>
          </w:p>
        </w:tc>
        <w:tc>
          <w:tcPr>
            <w:tcW w:w="1820" w:type="dxa"/>
            <w:shd w:val="clear" w:color="auto" w:fill="D9D9D9"/>
          </w:tcPr>
          <w:p w14:paraId="71D1EAED" w14:textId="77777777" w:rsidR="005C30A9" w:rsidRPr="00C001E2" w:rsidRDefault="005C30A9">
            <w:pPr>
              <w:spacing w:after="0" w:line="240" w:lineRule="auto"/>
              <w:rPr>
                <w:lang w:val="bs-Latn-BA"/>
              </w:rPr>
            </w:pPr>
            <w:r w:rsidRPr="00C001E2">
              <w:rPr>
                <w:lang w:val="bs-Latn-BA"/>
              </w:rPr>
              <w:t>Potrebna finansijska sredstva</w:t>
            </w:r>
          </w:p>
        </w:tc>
        <w:tc>
          <w:tcPr>
            <w:tcW w:w="1417" w:type="dxa"/>
            <w:shd w:val="clear" w:color="auto" w:fill="D9D9D9"/>
          </w:tcPr>
          <w:p w14:paraId="1D2E876D" w14:textId="77777777" w:rsidR="005C30A9" w:rsidRPr="00C001E2" w:rsidRDefault="005C30A9">
            <w:pPr>
              <w:spacing w:after="0" w:line="240" w:lineRule="auto"/>
              <w:rPr>
                <w:lang w:val="bs-Latn-BA"/>
              </w:rPr>
            </w:pPr>
            <w:r w:rsidRPr="00C001E2">
              <w:rPr>
                <w:lang w:val="bs-Latn-BA"/>
              </w:rPr>
              <w:t>Izvor finansiranja</w:t>
            </w:r>
          </w:p>
        </w:tc>
        <w:tc>
          <w:tcPr>
            <w:tcW w:w="1547" w:type="dxa"/>
            <w:shd w:val="clear" w:color="auto" w:fill="D9D9D9"/>
          </w:tcPr>
          <w:p w14:paraId="1D0E27DB" w14:textId="77777777" w:rsidR="005C30A9" w:rsidRPr="00C001E2" w:rsidRDefault="005C30A9">
            <w:pPr>
              <w:spacing w:after="0" w:line="240" w:lineRule="auto"/>
              <w:rPr>
                <w:lang w:val="bs-Latn-BA"/>
              </w:rPr>
            </w:pPr>
            <w:r w:rsidRPr="00C001E2">
              <w:rPr>
                <w:lang w:val="bs-Latn-BA"/>
              </w:rPr>
              <w:t>Period sprovođenja</w:t>
            </w:r>
          </w:p>
          <w:p w14:paraId="431BCC6F" w14:textId="77777777" w:rsidR="005C30A9" w:rsidRPr="00C001E2" w:rsidRDefault="005C30A9">
            <w:pPr>
              <w:spacing w:after="0" w:line="240" w:lineRule="auto"/>
              <w:rPr>
                <w:lang w:val="bs-Latn-BA"/>
              </w:rPr>
            </w:pPr>
            <w:r w:rsidRPr="00C001E2">
              <w:rPr>
                <w:lang w:val="bs-Latn-BA"/>
              </w:rPr>
              <w:t>(kvartal)</w:t>
            </w:r>
          </w:p>
        </w:tc>
        <w:tc>
          <w:tcPr>
            <w:tcW w:w="1562" w:type="dxa"/>
            <w:shd w:val="clear" w:color="auto" w:fill="D9D9D9"/>
          </w:tcPr>
          <w:p w14:paraId="1C7E89EE" w14:textId="77777777" w:rsidR="005C30A9" w:rsidRPr="00C001E2" w:rsidRDefault="005C30A9">
            <w:pPr>
              <w:spacing w:after="0" w:line="240" w:lineRule="auto"/>
              <w:rPr>
                <w:lang w:val="bs-Latn-BA"/>
              </w:rPr>
            </w:pPr>
            <w:r w:rsidRPr="00C001E2">
              <w:rPr>
                <w:lang w:val="bs-Latn-BA"/>
              </w:rPr>
              <w:t>Odgovornost za sprovođenje</w:t>
            </w:r>
          </w:p>
        </w:tc>
      </w:tr>
      <w:tr w:rsidR="003066A8" w:rsidRPr="00C001E2" w14:paraId="7B812DAB" w14:textId="77777777" w:rsidTr="004F650F">
        <w:tc>
          <w:tcPr>
            <w:tcW w:w="3070" w:type="dxa"/>
            <w:shd w:val="clear" w:color="auto" w:fill="auto"/>
          </w:tcPr>
          <w:p w14:paraId="2CA470A0" w14:textId="77777777" w:rsidR="005C30A9" w:rsidRPr="00C001E2" w:rsidRDefault="005C30A9" w:rsidP="005C66FF">
            <w:pPr>
              <w:spacing w:after="0" w:line="240" w:lineRule="auto"/>
              <w:rPr>
                <w:lang w:val="bs-Latn-BA"/>
              </w:rPr>
            </w:pPr>
            <w:r w:rsidRPr="00C001E2">
              <w:rPr>
                <w:lang w:val="bs-Latn-BA"/>
              </w:rPr>
              <w:t>1.1</w:t>
            </w:r>
            <w:r w:rsidR="00BD3944" w:rsidRPr="00C001E2">
              <w:rPr>
                <w:lang w:val="bs-Latn-BA"/>
              </w:rPr>
              <w:t xml:space="preserve"> Dodjela grantova za samozapošljavanje (ZZZCG- EU fondovi)</w:t>
            </w:r>
          </w:p>
        </w:tc>
        <w:tc>
          <w:tcPr>
            <w:tcW w:w="1745" w:type="dxa"/>
            <w:shd w:val="clear" w:color="auto" w:fill="auto"/>
          </w:tcPr>
          <w:p w14:paraId="3B817DE5" w14:textId="77777777" w:rsidR="005C30A9" w:rsidRPr="00C001E2" w:rsidRDefault="00BD3944" w:rsidP="005C66FF">
            <w:pPr>
              <w:spacing w:after="0" w:line="240" w:lineRule="auto"/>
              <w:rPr>
                <w:lang w:val="bs-Latn-BA"/>
              </w:rPr>
            </w:pPr>
            <w:r w:rsidRPr="00C001E2">
              <w:rPr>
                <w:lang w:val="bs-Latn-BA"/>
              </w:rPr>
              <w:t xml:space="preserve">Nezaposlena lica prijavljena na evidenciji ZZZCG, Biroa rada- Tuzi </w:t>
            </w:r>
          </w:p>
          <w:p w14:paraId="71C796E0" w14:textId="77777777" w:rsidR="005C30A9" w:rsidRPr="00C001E2" w:rsidRDefault="005C30A9" w:rsidP="005C66FF">
            <w:pPr>
              <w:spacing w:after="0" w:line="240" w:lineRule="auto"/>
              <w:rPr>
                <w:lang w:val="bs-Latn-BA"/>
              </w:rPr>
            </w:pPr>
          </w:p>
        </w:tc>
        <w:tc>
          <w:tcPr>
            <w:tcW w:w="1276" w:type="dxa"/>
            <w:shd w:val="clear" w:color="auto" w:fill="auto"/>
          </w:tcPr>
          <w:p w14:paraId="10F403AB" w14:textId="77777777" w:rsidR="005C30A9" w:rsidRPr="00C001E2" w:rsidRDefault="00BD3944" w:rsidP="005C66FF">
            <w:pPr>
              <w:spacing w:after="0" w:line="240" w:lineRule="auto"/>
              <w:rPr>
                <w:lang w:val="bs-Latn-BA"/>
              </w:rPr>
            </w:pPr>
            <w:r w:rsidRPr="00C001E2">
              <w:rPr>
                <w:lang w:val="bs-Latn-BA"/>
              </w:rPr>
              <w:t>8</w:t>
            </w:r>
          </w:p>
        </w:tc>
        <w:tc>
          <w:tcPr>
            <w:tcW w:w="2017" w:type="dxa"/>
            <w:shd w:val="clear" w:color="auto" w:fill="auto"/>
          </w:tcPr>
          <w:p w14:paraId="7C3D66FF" w14:textId="77777777" w:rsidR="005C30A9" w:rsidRPr="00C001E2" w:rsidRDefault="00115218" w:rsidP="005C66FF">
            <w:pPr>
              <w:spacing w:after="0" w:line="240" w:lineRule="auto"/>
              <w:rPr>
                <w:lang w:val="bs-Latn-BA"/>
              </w:rPr>
            </w:pPr>
            <w:r w:rsidRPr="00C001E2">
              <w:rPr>
                <w:lang w:val="bs-Latn-BA"/>
              </w:rPr>
              <w:t>Najmanje</w:t>
            </w:r>
            <w:r w:rsidR="00BD3944" w:rsidRPr="00C001E2">
              <w:rPr>
                <w:lang w:val="bs-Latn-BA"/>
              </w:rPr>
              <w:t xml:space="preserve"> 8 osoba </w:t>
            </w:r>
            <w:r w:rsidRPr="00C001E2">
              <w:rPr>
                <w:lang w:val="bs-Latn-BA"/>
              </w:rPr>
              <w:t xml:space="preserve">pohađalo </w:t>
            </w:r>
            <w:r w:rsidR="00BD3944" w:rsidRPr="00C001E2">
              <w:rPr>
                <w:lang w:val="bs-Latn-BA"/>
              </w:rPr>
              <w:t>informaciono-motivacione radionice</w:t>
            </w:r>
          </w:p>
          <w:p w14:paraId="5AA54776" w14:textId="77777777" w:rsidR="00115218" w:rsidRPr="00C001E2" w:rsidRDefault="00115218" w:rsidP="005C66FF">
            <w:pPr>
              <w:spacing w:after="0" w:line="240" w:lineRule="auto"/>
              <w:rPr>
                <w:lang w:val="bs-Latn-BA"/>
              </w:rPr>
            </w:pPr>
            <w:r w:rsidRPr="00C001E2">
              <w:rPr>
                <w:lang w:val="bs-Latn-BA"/>
              </w:rPr>
              <w:t xml:space="preserve">Najmanje 5 </w:t>
            </w:r>
            <w:r w:rsidR="006B7851" w:rsidRPr="00C001E2">
              <w:rPr>
                <w:lang w:val="bs-Latn-BA"/>
              </w:rPr>
              <w:t xml:space="preserve">nezaposlenih </w:t>
            </w:r>
            <w:r w:rsidRPr="00C001E2">
              <w:rPr>
                <w:lang w:val="bs-Latn-BA"/>
              </w:rPr>
              <w:t>osoba samozaposleno</w:t>
            </w:r>
          </w:p>
        </w:tc>
        <w:tc>
          <w:tcPr>
            <w:tcW w:w="1820" w:type="dxa"/>
            <w:shd w:val="clear" w:color="auto" w:fill="auto"/>
          </w:tcPr>
          <w:p w14:paraId="11B35967" w14:textId="77777777" w:rsidR="005C30A9" w:rsidRPr="00C001E2" w:rsidRDefault="006F5DF9" w:rsidP="005C66FF">
            <w:pPr>
              <w:spacing w:after="0" w:line="240" w:lineRule="auto"/>
              <w:rPr>
                <w:lang w:val="bs-Latn-BA"/>
              </w:rPr>
            </w:pPr>
            <w:r w:rsidRPr="00C001E2">
              <w:rPr>
                <w:lang w:val="bs-Latn-BA"/>
              </w:rPr>
              <w:t>3</w:t>
            </w:r>
            <w:r w:rsidR="00A77FA4">
              <w:rPr>
                <w:lang w:val="bs-Latn-BA"/>
              </w:rPr>
              <w:t>.</w:t>
            </w:r>
            <w:r w:rsidRPr="00C001E2">
              <w:rPr>
                <w:lang w:val="bs-Latn-BA"/>
              </w:rPr>
              <w:t>000-7</w:t>
            </w:r>
            <w:r w:rsidR="00A77FA4">
              <w:rPr>
                <w:lang w:val="bs-Latn-BA"/>
              </w:rPr>
              <w:t>.</w:t>
            </w:r>
            <w:r w:rsidRPr="00C001E2">
              <w:rPr>
                <w:lang w:val="bs-Latn-BA"/>
              </w:rPr>
              <w:t xml:space="preserve">500EUR po osobi </w:t>
            </w:r>
          </w:p>
          <w:p w14:paraId="28798E99" w14:textId="77777777" w:rsidR="006F5DF9" w:rsidRPr="00C001E2" w:rsidRDefault="006F5DF9" w:rsidP="005C66FF">
            <w:pPr>
              <w:spacing w:after="0" w:line="240" w:lineRule="auto"/>
              <w:rPr>
                <w:lang w:val="bs-Latn-BA"/>
              </w:rPr>
            </w:pPr>
            <w:r w:rsidRPr="00C001E2">
              <w:rPr>
                <w:lang w:val="bs-Latn-BA"/>
              </w:rPr>
              <w:t xml:space="preserve">Ili 5250EUR prosječno po osobi </w:t>
            </w:r>
          </w:p>
          <w:p w14:paraId="5A6056AD" w14:textId="77777777" w:rsidR="006F5DF9" w:rsidRPr="00C001E2" w:rsidRDefault="006F5DF9" w:rsidP="005C66FF">
            <w:pPr>
              <w:spacing w:after="0" w:line="240" w:lineRule="auto"/>
              <w:rPr>
                <w:lang w:val="bs-Latn-BA"/>
              </w:rPr>
            </w:pPr>
          </w:p>
          <w:p w14:paraId="3CEA158C" w14:textId="77777777" w:rsidR="006F5DF9" w:rsidRPr="00C001E2" w:rsidRDefault="006F5DF9" w:rsidP="005C66FF">
            <w:pPr>
              <w:spacing w:after="0" w:line="240" w:lineRule="auto"/>
              <w:rPr>
                <w:lang w:val="bs-Latn-BA"/>
              </w:rPr>
            </w:pPr>
            <w:r w:rsidRPr="00C001E2">
              <w:rPr>
                <w:lang w:val="bs-Latn-BA"/>
              </w:rPr>
              <w:t xml:space="preserve">Ukupno </w:t>
            </w:r>
          </w:p>
          <w:p w14:paraId="7B496882" w14:textId="77777777" w:rsidR="006F5DF9" w:rsidRPr="00C001E2" w:rsidRDefault="006F5DF9" w:rsidP="005C66FF">
            <w:pPr>
              <w:spacing w:after="0" w:line="240" w:lineRule="auto"/>
              <w:rPr>
                <w:lang w:val="bs-Latn-BA"/>
              </w:rPr>
            </w:pPr>
            <w:r w:rsidRPr="00C001E2">
              <w:rPr>
                <w:lang w:val="bs-Latn-BA"/>
              </w:rPr>
              <w:t>26.250EUR</w:t>
            </w:r>
          </w:p>
        </w:tc>
        <w:tc>
          <w:tcPr>
            <w:tcW w:w="1417" w:type="dxa"/>
            <w:shd w:val="clear" w:color="auto" w:fill="auto"/>
          </w:tcPr>
          <w:p w14:paraId="4A3B3C76" w14:textId="77777777" w:rsidR="005C30A9" w:rsidRPr="00C001E2" w:rsidRDefault="006F5DF9" w:rsidP="005C66FF">
            <w:pPr>
              <w:spacing w:after="0" w:line="240" w:lineRule="auto"/>
              <w:rPr>
                <w:lang w:val="bs-Latn-BA"/>
              </w:rPr>
            </w:pPr>
            <w:r w:rsidRPr="00C001E2">
              <w:rPr>
                <w:lang w:val="bs-Latn-BA"/>
              </w:rPr>
              <w:t>EU</w:t>
            </w:r>
            <w:r w:rsidR="00D75F9F" w:rsidRPr="00C001E2">
              <w:rPr>
                <w:lang w:val="bs-Latn-BA"/>
              </w:rPr>
              <w:t xml:space="preserve"> IPA fond</w:t>
            </w:r>
            <w:r w:rsidRPr="00C001E2">
              <w:rPr>
                <w:lang w:val="bs-Latn-BA"/>
              </w:rPr>
              <w:t xml:space="preserve"> kroz Program EU-CG za zapošljavanje, obrazovanje i socijalnu zaštitu</w:t>
            </w:r>
          </w:p>
        </w:tc>
        <w:tc>
          <w:tcPr>
            <w:tcW w:w="1547" w:type="dxa"/>
            <w:shd w:val="clear" w:color="auto" w:fill="auto"/>
          </w:tcPr>
          <w:p w14:paraId="5D8B50CF" w14:textId="77777777" w:rsidR="005C30A9" w:rsidRPr="00C001E2" w:rsidRDefault="006F5DF9" w:rsidP="005C66FF">
            <w:pPr>
              <w:spacing w:after="0" w:line="240" w:lineRule="auto"/>
              <w:rPr>
                <w:lang w:val="bs-Latn-BA"/>
              </w:rPr>
            </w:pPr>
            <w:r w:rsidRPr="00C001E2">
              <w:rPr>
                <w:lang w:val="bs-Latn-BA"/>
              </w:rPr>
              <w:t>II kvartal</w:t>
            </w:r>
          </w:p>
        </w:tc>
        <w:tc>
          <w:tcPr>
            <w:tcW w:w="1562" w:type="dxa"/>
            <w:shd w:val="clear" w:color="auto" w:fill="auto"/>
          </w:tcPr>
          <w:p w14:paraId="44A7FC27" w14:textId="77777777" w:rsidR="005C30A9" w:rsidRPr="00C001E2" w:rsidRDefault="006F5DF9" w:rsidP="005C66FF">
            <w:pPr>
              <w:spacing w:after="0" w:line="240" w:lineRule="auto"/>
              <w:rPr>
                <w:lang w:val="bs-Latn-BA"/>
              </w:rPr>
            </w:pPr>
            <w:r w:rsidRPr="00C001E2">
              <w:rPr>
                <w:lang w:val="bs-Latn-BA"/>
              </w:rPr>
              <w:t xml:space="preserve">ZZZCG, Biro rada Tuzi </w:t>
            </w:r>
          </w:p>
        </w:tc>
      </w:tr>
      <w:tr w:rsidR="003066A8" w:rsidRPr="00C001E2" w14:paraId="0FF7D452" w14:textId="77777777" w:rsidTr="004F650F">
        <w:tc>
          <w:tcPr>
            <w:tcW w:w="3070" w:type="dxa"/>
            <w:shd w:val="clear" w:color="auto" w:fill="auto"/>
          </w:tcPr>
          <w:p w14:paraId="25C20098" w14:textId="77777777" w:rsidR="005C30A9" w:rsidRPr="00C001E2" w:rsidRDefault="005C30A9" w:rsidP="005C66FF">
            <w:pPr>
              <w:spacing w:after="0" w:line="240" w:lineRule="auto"/>
              <w:rPr>
                <w:lang w:val="bs-Latn-BA"/>
              </w:rPr>
            </w:pPr>
            <w:r w:rsidRPr="00C001E2">
              <w:rPr>
                <w:lang w:val="bs-Latn-BA"/>
              </w:rPr>
              <w:t>1.2</w:t>
            </w:r>
            <w:r w:rsidR="00D75F9F" w:rsidRPr="00C001E2">
              <w:rPr>
                <w:lang w:val="bs-Latn-BA"/>
              </w:rPr>
              <w:t xml:space="preserve"> Dodjela sredstava za podršku ženskom preduzetništvu</w:t>
            </w:r>
          </w:p>
          <w:p w14:paraId="1E9D8A48" w14:textId="77777777" w:rsidR="005C30A9" w:rsidRPr="00C001E2" w:rsidRDefault="005C30A9" w:rsidP="005C66FF">
            <w:pPr>
              <w:spacing w:after="0" w:line="240" w:lineRule="auto"/>
              <w:rPr>
                <w:lang w:val="bs-Latn-BA"/>
              </w:rPr>
            </w:pPr>
          </w:p>
        </w:tc>
        <w:tc>
          <w:tcPr>
            <w:tcW w:w="1745" w:type="dxa"/>
            <w:shd w:val="clear" w:color="auto" w:fill="auto"/>
          </w:tcPr>
          <w:p w14:paraId="1CCEB570" w14:textId="77777777" w:rsidR="005C30A9" w:rsidRPr="00C001E2" w:rsidRDefault="00D75F9F" w:rsidP="005C66FF">
            <w:pPr>
              <w:spacing w:after="0" w:line="240" w:lineRule="auto"/>
              <w:rPr>
                <w:lang w:val="bs-Latn-BA"/>
              </w:rPr>
            </w:pPr>
            <w:r w:rsidRPr="00C001E2">
              <w:rPr>
                <w:lang w:val="bs-Latn-BA"/>
              </w:rPr>
              <w:t xml:space="preserve">Nezaposlene žene </w:t>
            </w:r>
          </w:p>
        </w:tc>
        <w:tc>
          <w:tcPr>
            <w:tcW w:w="1276" w:type="dxa"/>
            <w:shd w:val="clear" w:color="auto" w:fill="auto"/>
          </w:tcPr>
          <w:p w14:paraId="411355E4" w14:textId="77777777" w:rsidR="005C30A9" w:rsidRPr="00C001E2" w:rsidRDefault="00D75F9F" w:rsidP="005C66FF">
            <w:pPr>
              <w:spacing w:after="0" w:line="240" w:lineRule="auto"/>
              <w:rPr>
                <w:lang w:val="bs-Latn-BA"/>
              </w:rPr>
            </w:pPr>
            <w:r w:rsidRPr="00C001E2">
              <w:rPr>
                <w:lang w:val="bs-Latn-BA"/>
              </w:rPr>
              <w:t>5</w:t>
            </w:r>
          </w:p>
        </w:tc>
        <w:tc>
          <w:tcPr>
            <w:tcW w:w="2017" w:type="dxa"/>
            <w:shd w:val="clear" w:color="auto" w:fill="auto"/>
          </w:tcPr>
          <w:p w14:paraId="1DD2DB41" w14:textId="77777777" w:rsidR="005C30A9" w:rsidRPr="00C001E2" w:rsidRDefault="00D75F9F" w:rsidP="005C66FF">
            <w:pPr>
              <w:spacing w:after="0" w:line="240" w:lineRule="auto"/>
              <w:rPr>
                <w:lang w:val="bs-Latn-BA"/>
              </w:rPr>
            </w:pPr>
            <w:r w:rsidRPr="00C001E2">
              <w:rPr>
                <w:lang w:val="bs-Latn-BA"/>
              </w:rPr>
              <w:t xml:space="preserve">5 žena samozaposleno </w:t>
            </w:r>
          </w:p>
        </w:tc>
        <w:tc>
          <w:tcPr>
            <w:tcW w:w="1820" w:type="dxa"/>
            <w:shd w:val="clear" w:color="auto" w:fill="auto"/>
          </w:tcPr>
          <w:p w14:paraId="3D3214C5" w14:textId="77777777" w:rsidR="005C30A9" w:rsidRPr="00C001E2" w:rsidRDefault="00151BF6" w:rsidP="005C66FF">
            <w:pPr>
              <w:spacing w:after="0" w:line="240" w:lineRule="auto"/>
              <w:rPr>
                <w:lang w:val="bs-Latn-BA"/>
              </w:rPr>
            </w:pPr>
            <w:r w:rsidRPr="00C001E2">
              <w:rPr>
                <w:lang w:val="bs-Latn-BA"/>
              </w:rPr>
              <w:t>10.000EUR</w:t>
            </w:r>
          </w:p>
        </w:tc>
        <w:tc>
          <w:tcPr>
            <w:tcW w:w="1417" w:type="dxa"/>
            <w:shd w:val="clear" w:color="auto" w:fill="auto"/>
          </w:tcPr>
          <w:p w14:paraId="4553A055" w14:textId="77777777" w:rsidR="005C30A9" w:rsidRPr="00C001E2" w:rsidRDefault="00C53C4F" w:rsidP="005C66FF">
            <w:pPr>
              <w:spacing w:after="0" w:line="240" w:lineRule="auto"/>
              <w:rPr>
                <w:lang w:val="bs-Latn-BA"/>
              </w:rPr>
            </w:pPr>
            <w:r>
              <w:rPr>
                <w:lang w:val="bs-Latn-BA"/>
              </w:rPr>
              <w:t>Opština Tuzi</w:t>
            </w:r>
            <w:r w:rsidR="00151BF6" w:rsidRPr="00C001E2">
              <w:rPr>
                <w:lang w:val="bs-Latn-BA"/>
              </w:rPr>
              <w:t xml:space="preserve"> </w:t>
            </w:r>
          </w:p>
        </w:tc>
        <w:tc>
          <w:tcPr>
            <w:tcW w:w="1547" w:type="dxa"/>
            <w:shd w:val="clear" w:color="auto" w:fill="auto"/>
          </w:tcPr>
          <w:p w14:paraId="343AC3C2" w14:textId="77777777" w:rsidR="005C30A9" w:rsidRPr="00C001E2" w:rsidRDefault="00151BF6" w:rsidP="005C66FF">
            <w:pPr>
              <w:spacing w:after="0" w:line="240" w:lineRule="auto"/>
              <w:rPr>
                <w:lang w:val="bs-Latn-BA"/>
              </w:rPr>
            </w:pPr>
            <w:r w:rsidRPr="00C001E2">
              <w:rPr>
                <w:lang w:val="bs-Latn-BA"/>
              </w:rPr>
              <w:t>II i III kvartal</w:t>
            </w:r>
          </w:p>
        </w:tc>
        <w:tc>
          <w:tcPr>
            <w:tcW w:w="1562" w:type="dxa"/>
            <w:shd w:val="clear" w:color="auto" w:fill="auto"/>
          </w:tcPr>
          <w:p w14:paraId="4D74AC03" w14:textId="77777777" w:rsidR="005C30A9" w:rsidRPr="00C001E2" w:rsidRDefault="00151BF6" w:rsidP="005C66FF">
            <w:pPr>
              <w:spacing w:after="0" w:line="240" w:lineRule="auto"/>
              <w:rPr>
                <w:lang w:val="bs-Latn-BA"/>
              </w:rPr>
            </w:pPr>
            <w:r w:rsidRPr="00C001E2">
              <w:rPr>
                <w:lang w:val="bs-Latn-BA"/>
              </w:rPr>
              <w:t>Sekretarijat za lokalnu samoupravu</w:t>
            </w:r>
          </w:p>
        </w:tc>
      </w:tr>
      <w:tr w:rsidR="00F265F6" w:rsidRPr="00C001E2" w14:paraId="6A452C16" w14:textId="77777777" w:rsidTr="004F650F">
        <w:tc>
          <w:tcPr>
            <w:tcW w:w="3070" w:type="dxa"/>
            <w:shd w:val="clear" w:color="auto" w:fill="auto"/>
          </w:tcPr>
          <w:p w14:paraId="3199107A" w14:textId="77777777" w:rsidR="00F265F6" w:rsidRPr="00C001E2" w:rsidRDefault="00F265F6" w:rsidP="005C66FF">
            <w:pPr>
              <w:spacing w:after="0" w:line="240" w:lineRule="auto"/>
              <w:rPr>
                <w:lang w:val="bs-Latn-BA"/>
              </w:rPr>
            </w:pPr>
            <w:r w:rsidRPr="00C001E2">
              <w:rPr>
                <w:lang w:val="bs-Latn-BA"/>
              </w:rPr>
              <w:t>1.3 Individualni program vještina za razvoj inovativnih poslovnih ideja</w:t>
            </w:r>
          </w:p>
        </w:tc>
        <w:tc>
          <w:tcPr>
            <w:tcW w:w="1745" w:type="dxa"/>
            <w:shd w:val="clear" w:color="auto" w:fill="auto"/>
          </w:tcPr>
          <w:p w14:paraId="5819E51F" w14:textId="77777777" w:rsidR="00F265F6" w:rsidRPr="00C001E2" w:rsidRDefault="00F265F6" w:rsidP="005C66FF">
            <w:pPr>
              <w:spacing w:after="0" w:line="240" w:lineRule="auto"/>
              <w:rPr>
                <w:lang w:val="bs-Latn-BA"/>
              </w:rPr>
            </w:pPr>
            <w:r w:rsidRPr="00C001E2">
              <w:rPr>
                <w:lang w:val="bs-Latn-BA"/>
              </w:rPr>
              <w:t xml:space="preserve">Nezaposleni mladi </w:t>
            </w:r>
          </w:p>
        </w:tc>
        <w:tc>
          <w:tcPr>
            <w:tcW w:w="1276" w:type="dxa"/>
            <w:shd w:val="clear" w:color="auto" w:fill="auto"/>
          </w:tcPr>
          <w:p w14:paraId="7477B711" w14:textId="77777777" w:rsidR="00F265F6" w:rsidRPr="00C001E2" w:rsidRDefault="00F265F6" w:rsidP="005C66FF">
            <w:pPr>
              <w:spacing w:after="0" w:line="240" w:lineRule="auto"/>
              <w:rPr>
                <w:lang w:val="bs-Latn-BA"/>
              </w:rPr>
            </w:pPr>
            <w:r w:rsidRPr="00C001E2">
              <w:rPr>
                <w:lang w:val="bs-Latn-BA"/>
              </w:rPr>
              <w:t>15</w:t>
            </w:r>
          </w:p>
        </w:tc>
        <w:tc>
          <w:tcPr>
            <w:tcW w:w="2017" w:type="dxa"/>
            <w:shd w:val="clear" w:color="auto" w:fill="auto"/>
          </w:tcPr>
          <w:p w14:paraId="2FB6FB17" w14:textId="77777777" w:rsidR="00F265F6" w:rsidRPr="00C001E2" w:rsidRDefault="00F265F6" w:rsidP="005C66FF">
            <w:pPr>
              <w:spacing w:after="0" w:line="240" w:lineRule="auto"/>
              <w:rPr>
                <w:lang w:val="bs-Latn-BA"/>
              </w:rPr>
            </w:pPr>
            <w:r w:rsidRPr="00C001E2">
              <w:rPr>
                <w:lang w:val="bs-Latn-BA"/>
              </w:rPr>
              <w:t xml:space="preserve">Najmanje 15 mladih </w:t>
            </w:r>
          </w:p>
          <w:p w14:paraId="19CB7B32" w14:textId="77777777" w:rsidR="00F265F6" w:rsidRPr="00C001E2" w:rsidRDefault="00F265F6" w:rsidP="005C66FF">
            <w:pPr>
              <w:spacing w:after="0" w:line="240" w:lineRule="auto"/>
              <w:rPr>
                <w:lang w:val="bs-Latn-BA"/>
              </w:rPr>
            </w:pPr>
            <w:r w:rsidRPr="00C001E2">
              <w:rPr>
                <w:lang w:val="bs-Latn-BA"/>
              </w:rPr>
              <w:t>uspješno pohađalo obuku</w:t>
            </w:r>
          </w:p>
          <w:p w14:paraId="2E41FED6" w14:textId="77777777" w:rsidR="00F265F6" w:rsidRPr="00C001E2" w:rsidRDefault="00F265F6" w:rsidP="005C66FF">
            <w:pPr>
              <w:spacing w:after="0" w:line="240" w:lineRule="auto"/>
              <w:rPr>
                <w:lang w:val="bs-Latn-BA"/>
              </w:rPr>
            </w:pPr>
            <w:r w:rsidRPr="00C001E2">
              <w:rPr>
                <w:lang w:val="bs-Latn-BA"/>
              </w:rPr>
              <w:t xml:space="preserve">Najmanje 5 mladih razvilo poslovnu ideju </w:t>
            </w:r>
          </w:p>
          <w:p w14:paraId="34DA3122" w14:textId="77777777" w:rsidR="00F265F6" w:rsidRPr="00C001E2" w:rsidRDefault="00F265F6" w:rsidP="005C66FF">
            <w:pPr>
              <w:spacing w:after="0" w:line="240" w:lineRule="auto"/>
              <w:rPr>
                <w:lang w:val="bs-Latn-BA"/>
              </w:rPr>
            </w:pPr>
          </w:p>
        </w:tc>
        <w:tc>
          <w:tcPr>
            <w:tcW w:w="1820" w:type="dxa"/>
            <w:shd w:val="clear" w:color="auto" w:fill="auto"/>
          </w:tcPr>
          <w:p w14:paraId="319BB394" w14:textId="77777777" w:rsidR="00F265F6" w:rsidRPr="00C001E2" w:rsidRDefault="00F4477E" w:rsidP="005C66FF">
            <w:pPr>
              <w:spacing w:after="0" w:line="240" w:lineRule="auto"/>
              <w:rPr>
                <w:lang w:val="bs-Latn-BA"/>
              </w:rPr>
            </w:pPr>
            <w:r w:rsidRPr="00C001E2">
              <w:rPr>
                <w:lang w:val="bs-Latn-BA"/>
              </w:rPr>
              <w:t>ADP ZID (dopuniti)</w:t>
            </w:r>
          </w:p>
        </w:tc>
        <w:tc>
          <w:tcPr>
            <w:tcW w:w="1417" w:type="dxa"/>
            <w:shd w:val="clear" w:color="auto" w:fill="auto"/>
          </w:tcPr>
          <w:p w14:paraId="3D450085" w14:textId="77777777" w:rsidR="00605911" w:rsidRDefault="00F4477E" w:rsidP="005C66FF">
            <w:pPr>
              <w:spacing w:after="0" w:line="240" w:lineRule="auto"/>
              <w:rPr>
                <w:lang w:val="bs-Latn-BA"/>
              </w:rPr>
            </w:pPr>
            <w:r w:rsidRPr="00C001E2">
              <w:rPr>
                <w:lang w:val="bs-Latn-BA"/>
              </w:rPr>
              <w:t>IPACBC</w:t>
            </w:r>
            <w:r w:rsidR="00605911">
              <w:rPr>
                <w:lang w:val="bs-Latn-BA"/>
              </w:rPr>
              <w:t xml:space="preserve"> </w:t>
            </w:r>
          </w:p>
          <w:p w14:paraId="1B31BA4C" w14:textId="77777777" w:rsidR="00F265F6" w:rsidRPr="00C001E2" w:rsidRDefault="00605911" w:rsidP="005C66FF">
            <w:pPr>
              <w:spacing w:after="0" w:line="240" w:lineRule="auto"/>
              <w:rPr>
                <w:lang w:val="bs-Latn-BA"/>
              </w:rPr>
            </w:pPr>
            <w:r>
              <w:rPr>
                <w:lang w:val="bs-Latn-BA"/>
              </w:rPr>
              <w:t>Crna Gora- Albanija</w:t>
            </w:r>
          </w:p>
        </w:tc>
        <w:tc>
          <w:tcPr>
            <w:tcW w:w="1547" w:type="dxa"/>
            <w:shd w:val="clear" w:color="auto" w:fill="auto"/>
          </w:tcPr>
          <w:p w14:paraId="5DC4B020" w14:textId="77777777" w:rsidR="00F265F6" w:rsidRPr="00C001E2" w:rsidRDefault="00F4477E" w:rsidP="005C66FF">
            <w:pPr>
              <w:spacing w:after="0" w:line="240" w:lineRule="auto"/>
              <w:rPr>
                <w:lang w:val="bs-Latn-BA"/>
              </w:rPr>
            </w:pPr>
            <w:r w:rsidRPr="00C001E2">
              <w:rPr>
                <w:lang w:val="bs-Latn-BA"/>
              </w:rPr>
              <w:t xml:space="preserve">II kvartal </w:t>
            </w:r>
          </w:p>
        </w:tc>
        <w:tc>
          <w:tcPr>
            <w:tcW w:w="1562" w:type="dxa"/>
            <w:shd w:val="clear" w:color="auto" w:fill="auto"/>
          </w:tcPr>
          <w:p w14:paraId="5DA5B682" w14:textId="77777777" w:rsidR="00F265F6" w:rsidRPr="00C001E2" w:rsidRDefault="00F4477E" w:rsidP="00F4477E">
            <w:pPr>
              <w:spacing w:after="0" w:line="240" w:lineRule="auto"/>
              <w:rPr>
                <w:lang w:val="bs-Latn-BA"/>
              </w:rPr>
            </w:pPr>
            <w:r w:rsidRPr="00C001E2">
              <w:rPr>
                <w:lang w:val="bs-Latn-BA"/>
              </w:rPr>
              <w:t>Sekretarijat za lokalnu samoupravu</w:t>
            </w:r>
          </w:p>
          <w:p w14:paraId="39576EDF" w14:textId="77777777" w:rsidR="00F4477E" w:rsidRPr="00C001E2" w:rsidRDefault="00F4477E" w:rsidP="00F4477E">
            <w:pPr>
              <w:spacing w:after="0" w:line="240" w:lineRule="auto"/>
              <w:rPr>
                <w:lang w:val="bs-Latn-BA"/>
              </w:rPr>
            </w:pPr>
            <w:r w:rsidRPr="00C001E2">
              <w:rPr>
                <w:lang w:val="bs-Latn-BA"/>
              </w:rPr>
              <w:t xml:space="preserve">ADP ZID </w:t>
            </w:r>
          </w:p>
        </w:tc>
      </w:tr>
      <w:tr w:rsidR="003066A8" w:rsidRPr="00C001E2" w14:paraId="2DD6522E" w14:textId="77777777" w:rsidTr="004F650F">
        <w:tc>
          <w:tcPr>
            <w:tcW w:w="3070" w:type="dxa"/>
            <w:shd w:val="clear" w:color="auto" w:fill="auto"/>
          </w:tcPr>
          <w:p w14:paraId="7AB94857" w14:textId="77777777" w:rsidR="00920EE6" w:rsidRPr="00C001E2" w:rsidRDefault="00605911" w:rsidP="004D234E">
            <w:pPr>
              <w:spacing w:after="0" w:line="240" w:lineRule="auto"/>
              <w:rPr>
                <w:lang w:val="bs-Latn-BA"/>
              </w:rPr>
            </w:pPr>
            <w:r>
              <w:rPr>
                <w:lang w:val="bs-Latn-BA"/>
              </w:rPr>
              <w:t>1.</w:t>
            </w:r>
            <w:r w:rsidR="004D234E">
              <w:rPr>
                <w:lang w:val="bs-Latn-BA"/>
              </w:rPr>
              <w:t>4</w:t>
            </w:r>
            <w:r w:rsidR="00920EE6" w:rsidRPr="00C001E2">
              <w:rPr>
                <w:lang w:val="bs-Latn-BA"/>
              </w:rPr>
              <w:t xml:space="preserve"> </w:t>
            </w:r>
            <w:r w:rsidR="008F3F7B" w:rsidRPr="00C001E2">
              <w:rPr>
                <w:lang w:val="bs-Latn-BA"/>
              </w:rPr>
              <w:t>P</w:t>
            </w:r>
            <w:r w:rsidR="00BC1895" w:rsidRPr="00C001E2">
              <w:rPr>
                <w:lang w:val="bs-Latn-BA"/>
              </w:rPr>
              <w:t>rojekt “</w:t>
            </w:r>
            <w:r w:rsidR="003066A8" w:rsidRPr="00C001E2">
              <w:rPr>
                <w:lang w:val="bs-Latn-BA"/>
              </w:rPr>
              <w:t xml:space="preserve">Povećanje zaposlenosti u poljoprivredi" </w:t>
            </w:r>
          </w:p>
        </w:tc>
        <w:tc>
          <w:tcPr>
            <w:tcW w:w="1745" w:type="dxa"/>
            <w:shd w:val="clear" w:color="auto" w:fill="auto"/>
          </w:tcPr>
          <w:p w14:paraId="31193794" w14:textId="77777777" w:rsidR="00986506" w:rsidRPr="00C001E2" w:rsidRDefault="00986506" w:rsidP="005C66FF">
            <w:pPr>
              <w:spacing w:after="0" w:line="240" w:lineRule="auto"/>
              <w:rPr>
                <w:lang w:val="bs-Latn-BA"/>
              </w:rPr>
            </w:pPr>
            <w:r w:rsidRPr="00C001E2">
              <w:rPr>
                <w:lang w:val="bs-Latn-BA"/>
              </w:rPr>
              <w:t>Nezaposlena lica, mladi i preduzetnici</w:t>
            </w:r>
          </w:p>
          <w:p w14:paraId="2F75F9EA" w14:textId="77777777" w:rsidR="00920EE6" w:rsidRPr="00C001E2" w:rsidRDefault="00920EE6" w:rsidP="005C66FF">
            <w:pPr>
              <w:spacing w:after="0" w:line="240" w:lineRule="auto"/>
              <w:rPr>
                <w:lang w:val="bs-Latn-BA"/>
              </w:rPr>
            </w:pPr>
          </w:p>
        </w:tc>
        <w:tc>
          <w:tcPr>
            <w:tcW w:w="1276" w:type="dxa"/>
            <w:shd w:val="clear" w:color="auto" w:fill="auto"/>
          </w:tcPr>
          <w:p w14:paraId="5C0154FB" w14:textId="77777777" w:rsidR="00920EE6" w:rsidRPr="00C001E2" w:rsidRDefault="00500916" w:rsidP="005C66FF">
            <w:pPr>
              <w:spacing w:after="0" w:line="240" w:lineRule="auto"/>
              <w:rPr>
                <w:lang w:val="bs-Latn-BA"/>
              </w:rPr>
            </w:pPr>
            <w:r w:rsidRPr="00C001E2">
              <w:rPr>
                <w:lang w:val="bs-Latn-BA"/>
              </w:rPr>
              <w:t xml:space="preserve">10 </w:t>
            </w:r>
          </w:p>
        </w:tc>
        <w:tc>
          <w:tcPr>
            <w:tcW w:w="2017" w:type="dxa"/>
            <w:shd w:val="clear" w:color="auto" w:fill="auto"/>
          </w:tcPr>
          <w:p w14:paraId="3A260C42" w14:textId="77777777" w:rsidR="00920EE6" w:rsidRPr="00C001E2" w:rsidRDefault="00CD7F22" w:rsidP="005C66FF">
            <w:pPr>
              <w:spacing w:after="0" w:line="240" w:lineRule="auto"/>
              <w:rPr>
                <w:lang w:val="bs-Latn-BA"/>
              </w:rPr>
            </w:pPr>
            <w:r w:rsidRPr="00C001E2">
              <w:rPr>
                <w:lang w:val="bs-Latn-BA"/>
              </w:rPr>
              <w:t xml:space="preserve">Najmanje 10 lica </w:t>
            </w:r>
            <w:r w:rsidR="00500916" w:rsidRPr="00C001E2">
              <w:rPr>
                <w:lang w:val="bs-Latn-BA"/>
              </w:rPr>
              <w:t xml:space="preserve"> obučeno za poljoprivrednu proizvodn</w:t>
            </w:r>
            <w:r w:rsidRPr="00C001E2">
              <w:rPr>
                <w:lang w:val="bs-Latn-BA"/>
              </w:rPr>
              <w:t>ju u maslinarstvu, mljekarstvu ili ljekovitom i aromatičnog bilju</w:t>
            </w:r>
          </w:p>
          <w:p w14:paraId="60B1091B" w14:textId="77777777" w:rsidR="00CD7F22" w:rsidRPr="00C001E2" w:rsidRDefault="00CD7F22" w:rsidP="005C66FF">
            <w:pPr>
              <w:spacing w:after="0" w:line="240" w:lineRule="auto"/>
              <w:rPr>
                <w:lang w:val="bs-Latn-BA"/>
              </w:rPr>
            </w:pPr>
            <w:r w:rsidRPr="00C001E2">
              <w:rPr>
                <w:lang w:val="bs-Latn-BA"/>
              </w:rPr>
              <w:t xml:space="preserve">Najmanje 5 lica zaposleno </w:t>
            </w:r>
          </w:p>
        </w:tc>
        <w:tc>
          <w:tcPr>
            <w:tcW w:w="1820" w:type="dxa"/>
            <w:shd w:val="clear" w:color="auto" w:fill="auto"/>
          </w:tcPr>
          <w:p w14:paraId="02B73571" w14:textId="77777777" w:rsidR="00920EE6" w:rsidRPr="00C001E2" w:rsidRDefault="003066A8" w:rsidP="005C66FF">
            <w:pPr>
              <w:spacing w:after="0" w:line="240" w:lineRule="auto"/>
              <w:rPr>
                <w:lang w:val="bs-Latn-BA"/>
              </w:rPr>
            </w:pPr>
            <w:r w:rsidRPr="00C001E2">
              <w:rPr>
                <w:lang w:val="bs-Latn-BA"/>
              </w:rPr>
              <w:t>Ukupna vrijednost projekta je 338.337,21 EUR</w:t>
            </w:r>
          </w:p>
          <w:p w14:paraId="4989E15A" w14:textId="77777777" w:rsidR="003066A8" w:rsidRPr="00C001E2" w:rsidRDefault="003066A8" w:rsidP="005C66FF">
            <w:pPr>
              <w:spacing w:after="0" w:line="240" w:lineRule="auto"/>
              <w:rPr>
                <w:lang w:val="bs-Latn-BA"/>
              </w:rPr>
            </w:pPr>
          </w:p>
        </w:tc>
        <w:tc>
          <w:tcPr>
            <w:tcW w:w="1417" w:type="dxa"/>
            <w:shd w:val="clear" w:color="auto" w:fill="auto"/>
          </w:tcPr>
          <w:p w14:paraId="49972778" w14:textId="77777777" w:rsidR="00E277CE" w:rsidRDefault="003066A8" w:rsidP="005C66FF">
            <w:pPr>
              <w:spacing w:after="0" w:line="240" w:lineRule="auto"/>
              <w:rPr>
                <w:lang w:val="bs-Latn-BA"/>
              </w:rPr>
            </w:pPr>
            <w:r w:rsidRPr="00C001E2">
              <w:rPr>
                <w:lang w:val="bs-Latn-BA"/>
              </w:rPr>
              <w:t xml:space="preserve">IPA CBC </w:t>
            </w:r>
          </w:p>
          <w:p w14:paraId="46D1F50B" w14:textId="77777777" w:rsidR="00920EE6" w:rsidRPr="00C001E2" w:rsidRDefault="003066A8" w:rsidP="005C66FF">
            <w:pPr>
              <w:spacing w:after="0" w:line="240" w:lineRule="auto"/>
              <w:rPr>
                <w:lang w:val="bs-Latn-BA"/>
              </w:rPr>
            </w:pPr>
            <w:r w:rsidRPr="00C001E2">
              <w:rPr>
                <w:lang w:val="bs-Latn-BA"/>
              </w:rPr>
              <w:t>Crna Gora-Kosovo</w:t>
            </w:r>
          </w:p>
        </w:tc>
        <w:tc>
          <w:tcPr>
            <w:tcW w:w="1547" w:type="dxa"/>
            <w:shd w:val="clear" w:color="auto" w:fill="auto"/>
          </w:tcPr>
          <w:p w14:paraId="7FB287A6" w14:textId="77777777" w:rsidR="00920EE6" w:rsidRPr="00C001E2" w:rsidRDefault="003066A8" w:rsidP="005C66FF">
            <w:pPr>
              <w:spacing w:after="0" w:line="240" w:lineRule="auto"/>
              <w:rPr>
                <w:lang w:val="bs-Latn-BA"/>
              </w:rPr>
            </w:pPr>
            <w:r w:rsidRPr="00C001E2">
              <w:rPr>
                <w:lang w:val="bs-Latn-BA"/>
              </w:rPr>
              <w:t xml:space="preserve">II kvartal </w:t>
            </w:r>
          </w:p>
        </w:tc>
        <w:tc>
          <w:tcPr>
            <w:tcW w:w="1562" w:type="dxa"/>
            <w:shd w:val="clear" w:color="auto" w:fill="auto"/>
          </w:tcPr>
          <w:p w14:paraId="7F0AF7A4" w14:textId="77777777" w:rsidR="00920EE6" w:rsidRPr="00C001E2" w:rsidRDefault="003066A8" w:rsidP="005C66FF">
            <w:pPr>
              <w:spacing w:after="0" w:line="240" w:lineRule="auto"/>
              <w:rPr>
                <w:lang w:val="bs-Latn-BA"/>
              </w:rPr>
            </w:pPr>
            <w:r w:rsidRPr="00C001E2">
              <w:rPr>
                <w:lang w:val="bs-Latn-BA"/>
              </w:rPr>
              <w:t>Sekretarijata</w:t>
            </w:r>
            <w:r w:rsidR="00943FBD" w:rsidRPr="00C001E2">
              <w:rPr>
                <w:lang w:val="bs-Latn-BA"/>
              </w:rPr>
              <w:t xml:space="preserve"> </w:t>
            </w:r>
            <w:r w:rsidRPr="00C001E2">
              <w:rPr>
                <w:lang w:val="bs-Latn-BA"/>
              </w:rPr>
              <w:t>za poljoprivredu i ruralni razvoj</w:t>
            </w:r>
            <w:r w:rsidR="00986506" w:rsidRPr="00C001E2">
              <w:rPr>
                <w:lang w:val="bs-Latn-BA"/>
              </w:rPr>
              <w:t>, Tuzi</w:t>
            </w:r>
          </w:p>
          <w:p w14:paraId="62CB5705" w14:textId="77777777" w:rsidR="00986506" w:rsidRPr="00C001E2" w:rsidRDefault="00986506" w:rsidP="005C66FF">
            <w:pPr>
              <w:spacing w:after="0" w:line="240" w:lineRule="auto"/>
              <w:rPr>
                <w:lang w:val="bs-Latn-BA"/>
              </w:rPr>
            </w:pPr>
            <w:r w:rsidRPr="00C001E2">
              <w:rPr>
                <w:lang w:val="bs-Latn-BA"/>
              </w:rPr>
              <w:t>Sekretarijat za Preduzetništvo, Podgorica  Inicijativa za poljoprivredni razvoj Kosova (Initiative for Agriculture Development of Kosovo- IADK</w:t>
            </w:r>
          </w:p>
        </w:tc>
      </w:tr>
      <w:tr w:rsidR="000E5315" w:rsidRPr="00C001E2" w14:paraId="5D50239A" w14:textId="77777777" w:rsidTr="004F650F">
        <w:tc>
          <w:tcPr>
            <w:tcW w:w="3070" w:type="dxa"/>
            <w:shd w:val="clear" w:color="auto" w:fill="auto"/>
          </w:tcPr>
          <w:p w14:paraId="3C1C2A48" w14:textId="62A4A1BA" w:rsidR="000E5315" w:rsidRDefault="000E5315" w:rsidP="004D234E">
            <w:pPr>
              <w:spacing w:after="0" w:line="240" w:lineRule="auto"/>
              <w:rPr>
                <w:lang w:val="bs-Latn-BA"/>
              </w:rPr>
            </w:pPr>
            <w:r>
              <w:rPr>
                <w:lang w:val="bs-Latn-BA"/>
              </w:rPr>
              <w:lastRenderedPageBreak/>
              <w:t>1.5</w:t>
            </w:r>
            <w:r w:rsidRPr="000E5315">
              <w:t>Prekogranični forum za preduzetništvo mladih</w:t>
            </w:r>
          </w:p>
          <w:p w14:paraId="4493A1EB" w14:textId="77777777" w:rsidR="000E5315" w:rsidRDefault="000E5315" w:rsidP="004D234E">
            <w:pPr>
              <w:spacing w:after="0" w:line="240" w:lineRule="auto"/>
              <w:rPr>
                <w:lang w:val="bs-Latn-BA"/>
              </w:rPr>
            </w:pPr>
          </w:p>
          <w:p w14:paraId="02FDCF8A" w14:textId="1F8ECE78" w:rsidR="000E5315" w:rsidRDefault="000E5315" w:rsidP="004D234E">
            <w:pPr>
              <w:spacing w:after="0" w:line="240" w:lineRule="auto"/>
              <w:rPr>
                <w:lang w:val="bs-Latn-BA"/>
              </w:rPr>
            </w:pPr>
          </w:p>
        </w:tc>
        <w:tc>
          <w:tcPr>
            <w:tcW w:w="1745" w:type="dxa"/>
            <w:shd w:val="clear" w:color="auto" w:fill="auto"/>
          </w:tcPr>
          <w:p w14:paraId="5E0F89F8" w14:textId="143BE034" w:rsidR="000E5315" w:rsidRPr="00C001E2" w:rsidRDefault="000E5315" w:rsidP="005C66FF">
            <w:pPr>
              <w:spacing w:after="0" w:line="240" w:lineRule="auto"/>
              <w:rPr>
                <w:lang w:val="bs-Latn-BA"/>
              </w:rPr>
            </w:pPr>
            <w:r>
              <w:rPr>
                <w:lang w:val="bs-Latn-BA"/>
              </w:rPr>
              <w:t>mkadi</w:t>
            </w:r>
          </w:p>
        </w:tc>
        <w:tc>
          <w:tcPr>
            <w:tcW w:w="1276" w:type="dxa"/>
            <w:shd w:val="clear" w:color="auto" w:fill="auto"/>
          </w:tcPr>
          <w:p w14:paraId="152CC8B7" w14:textId="3763A2A0" w:rsidR="000E5315" w:rsidRPr="00C001E2" w:rsidRDefault="000E5315" w:rsidP="005C66FF">
            <w:pPr>
              <w:spacing w:after="0" w:line="240" w:lineRule="auto"/>
              <w:rPr>
                <w:lang w:val="bs-Latn-BA"/>
              </w:rPr>
            </w:pPr>
            <w:r>
              <w:rPr>
                <w:lang w:val="bs-Latn-BA"/>
              </w:rPr>
              <w:t>17</w:t>
            </w:r>
          </w:p>
        </w:tc>
        <w:tc>
          <w:tcPr>
            <w:tcW w:w="2017" w:type="dxa"/>
            <w:shd w:val="clear" w:color="auto" w:fill="auto"/>
          </w:tcPr>
          <w:p w14:paraId="721CC1E2" w14:textId="0462B22A" w:rsidR="000E5315" w:rsidRPr="00C001E2" w:rsidRDefault="000E5315" w:rsidP="005C66FF">
            <w:pPr>
              <w:spacing w:after="0" w:line="240" w:lineRule="auto"/>
              <w:rPr>
                <w:lang w:val="bs-Latn-BA"/>
              </w:rPr>
            </w:pPr>
            <w:r w:rsidRPr="000E5315">
              <w:t>Najmanje 15 mladih razmijenilo preduzetničke ideje</w:t>
            </w:r>
          </w:p>
        </w:tc>
        <w:tc>
          <w:tcPr>
            <w:tcW w:w="1820" w:type="dxa"/>
            <w:shd w:val="clear" w:color="auto" w:fill="auto"/>
          </w:tcPr>
          <w:p w14:paraId="5446FE26" w14:textId="2D8223C8" w:rsidR="000E5315" w:rsidRPr="00C001E2" w:rsidRDefault="000E5315" w:rsidP="005C66FF">
            <w:pPr>
              <w:spacing w:after="0" w:line="240" w:lineRule="auto"/>
              <w:rPr>
                <w:lang w:val="bs-Latn-BA"/>
              </w:rPr>
            </w:pPr>
            <w:r>
              <w:rPr>
                <w:lang w:val="bs-Latn-BA"/>
              </w:rPr>
              <w:t>APD ZID</w:t>
            </w:r>
          </w:p>
        </w:tc>
        <w:tc>
          <w:tcPr>
            <w:tcW w:w="1417" w:type="dxa"/>
            <w:shd w:val="clear" w:color="auto" w:fill="auto"/>
          </w:tcPr>
          <w:p w14:paraId="74A36920" w14:textId="77777777" w:rsidR="000E5315" w:rsidRPr="000E5315" w:rsidRDefault="000E5315" w:rsidP="000E5315">
            <w:pPr>
              <w:spacing w:after="0" w:line="240" w:lineRule="auto"/>
            </w:pPr>
            <w:r w:rsidRPr="000E5315">
              <w:t xml:space="preserve">IPA CBC </w:t>
            </w:r>
          </w:p>
          <w:p w14:paraId="4290EC2B" w14:textId="3C04D6AE" w:rsidR="000E5315" w:rsidRPr="00C001E2" w:rsidRDefault="000E5315" w:rsidP="000E5315">
            <w:pPr>
              <w:spacing w:after="0" w:line="240" w:lineRule="auto"/>
              <w:rPr>
                <w:lang w:val="bs-Latn-BA"/>
              </w:rPr>
            </w:pPr>
            <w:r w:rsidRPr="000E5315">
              <w:t>Crna Gora -Albanija</w:t>
            </w:r>
          </w:p>
        </w:tc>
        <w:tc>
          <w:tcPr>
            <w:tcW w:w="1547" w:type="dxa"/>
            <w:shd w:val="clear" w:color="auto" w:fill="auto"/>
          </w:tcPr>
          <w:p w14:paraId="4CC10AD5" w14:textId="4525B5E1" w:rsidR="000E5315" w:rsidRPr="00C001E2" w:rsidRDefault="000E5315" w:rsidP="005C66FF">
            <w:pPr>
              <w:spacing w:after="0" w:line="240" w:lineRule="auto"/>
              <w:rPr>
                <w:lang w:val="bs-Latn-BA"/>
              </w:rPr>
            </w:pPr>
            <w:r>
              <w:rPr>
                <w:lang w:val="bs-Latn-BA"/>
              </w:rPr>
              <w:t xml:space="preserve">II- III kvartal </w:t>
            </w:r>
          </w:p>
        </w:tc>
        <w:tc>
          <w:tcPr>
            <w:tcW w:w="1562" w:type="dxa"/>
            <w:shd w:val="clear" w:color="auto" w:fill="auto"/>
          </w:tcPr>
          <w:p w14:paraId="34F4F34D" w14:textId="77777777" w:rsidR="000E5315" w:rsidRDefault="000E5315" w:rsidP="005C66FF">
            <w:pPr>
              <w:spacing w:after="0" w:line="240" w:lineRule="auto"/>
              <w:rPr>
                <w:lang w:val="bs-Latn-BA"/>
              </w:rPr>
            </w:pPr>
            <w:r>
              <w:rPr>
                <w:lang w:val="bs-Latn-BA"/>
              </w:rPr>
              <w:t xml:space="preserve">APD ZID </w:t>
            </w:r>
          </w:p>
          <w:p w14:paraId="24C965B9" w14:textId="48AEAE6A" w:rsidR="000E5315" w:rsidRPr="00C001E2" w:rsidRDefault="000E5315" w:rsidP="005C66FF">
            <w:pPr>
              <w:spacing w:after="0" w:line="240" w:lineRule="auto"/>
              <w:rPr>
                <w:lang w:val="bs-Latn-BA"/>
              </w:rPr>
            </w:pPr>
            <w:r>
              <w:rPr>
                <w:lang w:val="bs-Latn-BA"/>
              </w:rPr>
              <w:t>Sekretarijat za lokalnu samoupravu</w:t>
            </w:r>
          </w:p>
        </w:tc>
      </w:tr>
    </w:tbl>
    <w:p w14:paraId="121B6FC0" w14:textId="77777777" w:rsidR="005C30A9" w:rsidRPr="00C001E2" w:rsidRDefault="005C30A9" w:rsidP="005C66FF">
      <w:pPr>
        <w:spacing w:after="0" w:line="240" w:lineRule="auto"/>
        <w:rPr>
          <w:lang w:val="bs-Latn-B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739"/>
        <w:gridCol w:w="1350"/>
        <w:gridCol w:w="1999"/>
        <w:gridCol w:w="1812"/>
        <w:gridCol w:w="1409"/>
        <w:gridCol w:w="1530"/>
        <w:gridCol w:w="1566"/>
      </w:tblGrid>
      <w:tr w:rsidR="005C30A9" w:rsidRPr="00C001E2" w14:paraId="7AE90DBF" w14:textId="77777777" w:rsidTr="006B7851">
        <w:tc>
          <w:tcPr>
            <w:tcW w:w="3049" w:type="dxa"/>
            <w:shd w:val="clear" w:color="auto" w:fill="D9E2F3" w:themeFill="accent1" w:themeFillTint="33"/>
          </w:tcPr>
          <w:p w14:paraId="419AE5B4" w14:textId="77777777" w:rsidR="005C30A9" w:rsidRPr="00C001E2" w:rsidRDefault="005C30A9" w:rsidP="005C66FF">
            <w:pPr>
              <w:spacing w:after="0" w:line="240" w:lineRule="auto"/>
              <w:rPr>
                <w:b/>
                <w:bCs/>
                <w:lang w:val="bs-Latn-BA"/>
              </w:rPr>
            </w:pPr>
            <w:r w:rsidRPr="00C001E2">
              <w:rPr>
                <w:b/>
                <w:bCs/>
                <w:lang w:val="bs-Latn-BA"/>
              </w:rPr>
              <w:t>Cilj 2</w:t>
            </w:r>
          </w:p>
        </w:tc>
        <w:tc>
          <w:tcPr>
            <w:tcW w:w="11405" w:type="dxa"/>
            <w:gridSpan w:val="7"/>
            <w:shd w:val="clear" w:color="auto" w:fill="D9E2F3" w:themeFill="accent1" w:themeFillTint="33"/>
          </w:tcPr>
          <w:p w14:paraId="6E6AF2C5" w14:textId="77777777" w:rsidR="005C30A9" w:rsidRPr="00C001E2" w:rsidRDefault="004F650F" w:rsidP="006B7851">
            <w:pPr>
              <w:spacing w:after="0" w:line="240" w:lineRule="auto"/>
              <w:rPr>
                <w:b/>
                <w:bCs/>
                <w:lang w:val="bs-Latn-BA"/>
              </w:rPr>
            </w:pPr>
            <w:r w:rsidRPr="00C001E2">
              <w:rPr>
                <w:b/>
                <w:bCs/>
                <w:lang w:val="bs-Latn-BA"/>
              </w:rPr>
              <w:t>UNAPREĐENJE ZNANJA I VJEŠTINA RADNE SNAGE</w:t>
            </w:r>
          </w:p>
          <w:p w14:paraId="17F05B3E" w14:textId="77777777" w:rsidR="006B7851" w:rsidRPr="00C001E2" w:rsidRDefault="006B7851" w:rsidP="006B7851">
            <w:pPr>
              <w:spacing w:after="0" w:line="240" w:lineRule="auto"/>
              <w:rPr>
                <w:b/>
                <w:bCs/>
                <w:lang w:val="bs-Latn-BA"/>
              </w:rPr>
            </w:pPr>
          </w:p>
        </w:tc>
      </w:tr>
      <w:tr w:rsidR="00A77FA4" w:rsidRPr="00C001E2" w14:paraId="40DE6A1A" w14:textId="77777777" w:rsidTr="00605911">
        <w:tc>
          <w:tcPr>
            <w:tcW w:w="3049" w:type="dxa"/>
            <w:shd w:val="clear" w:color="auto" w:fill="D9D9D9"/>
          </w:tcPr>
          <w:p w14:paraId="59C14961" w14:textId="77777777" w:rsidR="005C30A9" w:rsidRPr="00C001E2" w:rsidRDefault="005C30A9" w:rsidP="005C66FF">
            <w:pPr>
              <w:spacing w:after="0" w:line="240" w:lineRule="auto"/>
              <w:rPr>
                <w:lang w:val="bs-Latn-BA"/>
              </w:rPr>
            </w:pPr>
            <w:r w:rsidRPr="00C001E2">
              <w:rPr>
                <w:lang w:val="bs-Latn-BA"/>
              </w:rPr>
              <w:t>Aktivnost/mjera</w:t>
            </w:r>
          </w:p>
        </w:tc>
        <w:tc>
          <w:tcPr>
            <w:tcW w:w="1739" w:type="dxa"/>
            <w:shd w:val="clear" w:color="auto" w:fill="D9D9D9"/>
          </w:tcPr>
          <w:p w14:paraId="6728E4C7" w14:textId="77777777" w:rsidR="005C30A9" w:rsidRPr="00C001E2" w:rsidRDefault="005C30A9" w:rsidP="00FC28A2">
            <w:pPr>
              <w:spacing w:after="0" w:line="240" w:lineRule="auto"/>
              <w:rPr>
                <w:lang w:val="bs-Latn-BA"/>
              </w:rPr>
            </w:pPr>
            <w:r w:rsidRPr="00C001E2">
              <w:rPr>
                <w:lang w:val="bs-Latn-BA"/>
              </w:rPr>
              <w:t>Ciljna grupa</w:t>
            </w:r>
          </w:p>
        </w:tc>
        <w:tc>
          <w:tcPr>
            <w:tcW w:w="1350" w:type="dxa"/>
            <w:shd w:val="clear" w:color="auto" w:fill="D9D9D9"/>
          </w:tcPr>
          <w:p w14:paraId="26DD9EA1" w14:textId="77777777" w:rsidR="005C30A9" w:rsidRPr="00C001E2" w:rsidRDefault="005C30A9" w:rsidP="00FC28A2">
            <w:pPr>
              <w:spacing w:after="0" w:line="240" w:lineRule="auto"/>
              <w:rPr>
                <w:lang w:val="bs-Latn-BA"/>
              </w:rPr>
            </w:pPr>
            <w:r w:rsidRPr="00C001E2">
              <w:rPr>
                <w:lang w:val="bs-Latn-BA"/>
              </w:rPr>
              <w:t>Planiran broj uključenih</w:t>
            </w:r>
          </w:p>
        </w:tc>
        <w:tc>
          <w:tcPr>
            <w:tcW w:w="1999" w:type="dxa"/>
            <w:shd w:val="clear" w:color="auto" w:fill="D9D9D9"/>
          </w:tcPr>
          <w:p w14:paraId="1F1B5564" w14:textId="77777777" w:rsidR="005C30A9" w:rsidRPr="00C001E2" w:rsidRDefault="005C30A9">
            <w:pPr>
              <w:spacing w:after="0" w:line="240" w:lineRule="auto"/>
              <w:rPr>
                <w:lang w:val="bs-Latn-BA"/>
              </w:rPr>
            </w:pPr>
            <w:r w:rsidRPr="00C001E2">
              <w:rPr>
                <w:lang w:val="bs-Latn-BA"/>
              </w:rPr>
              <w:t>Očekivan rezultat</w:t>
            </w:r>
          </w:p>
        </w:tc>
        <w:tc>
          <w:tcPr>
            <w:tcW w:w="1812" w:type="dxa"/>
            <w:shd w:val="clear" w:color="auto" w:fill="D9D9D9"/>
          </w:tcPr>
          <w:p w14:paraId="76A79B11" w14:textId="77777777" w:rsidR="005C30A9" w:rsidRPr="00C001E2" w:rsidRDefault="005C30A9">
            <w:pPr>
              <w:spacing w:after="0" w:line="240" w:lineRule="auto"/>
              <w:rPr>
                <w:lang w:val="bs-Latn-BA"/>
              </w:rPr>
            </w:pPr>
            <w:r w:rsidRPr="00C001E2">
              <w:rPr>
                <w:lang w:val="bs-Latn-BA"/>
              </w:rPr>
              <w:t>Potrebna finansijska sredstva</w:t>
            </w:r>
          </w:p>
        </w:tc>
        <w:tc>
          <w:tcPr>
            <w:tcW w:w="1409" w:type="dxa"/>
            <w:shd w:val="clear" w:color="auto" w:fill="D9D9D9"/>
          </w:tcPr>
          <w:p w14:paraId="16F4CECB" w14:textId="77777777" w:rsidR="005C30A9" w:rsidRPr="00C001E2" w:rsidRDefault="005C30A9">
            <w:pPr>
              <w:spacing w:after="0" w:line="240" w:lineRule="auto"/>
              <w:rPr>
                <w:lang w:val="bs-Latn-BA"/>
              </w:rPr>
            </w:pPr>
            <w:r w:rsidRPr="00C001E2">
              <w:rPr>
                <w:lang w:val="bs-Latn-BA"/>
              </w:rPr>
              <w:t>Izvor finansiranja</w:t>
            </w:r>
          </w:p>
        </w:tc>
        <w:tc>
          <w:tcPr>
            <w:tcW w:w="1530" w:type="dxa"/>
            <w:shd w:val="clear" w:color="auto" w:fill="D9D9D9"/>
          </w:tcPr>
          <w:p w14:paraId="48ADFFB6" w14:textId="77777777" w:rsidR="005C30A9" w:rsidRPr="00C001E2" w:rsidRDefault="005C30A9">
            <w:pPr>
              <w:spacing w:after="0" w:line="240" w:lineRule="auto"/>
              <w:rPr>
                <w:lang w:val="bs-Latn-BA"/>
              </w:rPr>
            </w:pPr>
            <w:r w:rsidRPr="00C001E2">
              <w:rPr>
                <w:lang w:val="bs-Latn-BA"/>
              </w:rPr>
              <w:t>Period sprovođenja</w:t>
            </w:r>
          </w:p>
          <w:p w14:paraId="5637CB46" w14:textId="77777777" w:rsidR="005C30A9" w:rsidRPr="00C001E2" w:rsidRDefault="005C30A9">
            <w:pPr>
              <w:spacing w:after="0" w:line="240" w:lineRule="auto"/>
              <w:rPr>
                <w:lang w:val="bs-Latn-BA"/>
              </w:rPr>
            </w:pPr>
            <w:r w:rsidRPr="00C001E2">
              <w:rPr>
                <w:lang w:val="bs-Latn-BA"/>
              </w:rPr>
              <w:t>(kvartal)</w:t>
            </w:r>
          </w:p>
        </w:tc>
        <w:tc>
          <w:tcPr>
            <w:tcW w:w="1566" w:type="dxa"/>
            <w:shd w:val="clear" w:color="auto" w:fill="D9D9D9"/>
          </w:tcPr>
          <w:p w14:paraId="357E1452" w14:textId="77777777" w:rsidR="005C30A9" w:rsidRPr="00C001E2" w:rsidRDefault="005C30A9">
            <w:pPr>
              <w:spacing w:after="0" w:line="240" w:lineRule="auto"/>
              <w:rPr>
                <w:lang w:val="bs-Latn-BA"/>
              </w:rPr>
            </w:pPr>
            <w:r w:rsidRPr="00C001E2">
              <w:rPr>
                <w:lang w:val="bs-Latn-BA"/>
              </w:rPr>
              <w:t>Odgovornost za sprovođenje</w:t>
            </w:r>
          </w:p>
        </w:tc>
      </w:tr>
      <w:tr w:rsidR="00A77FA4" w:rsidRPr="00C001E2" w14:paraId="0D3EE1FB" w14:textId="77777777" w:rsidTr="00605911">
        <w:tc>
          <w:tcPr>
            <w:tcW w:w="3049" w:type="dxa"/>
            <w:shd w:val="clear" w:color="auto" w:fill="FFFFFF"/>
          </w:tcPr>
          <w:p w14:paraId="2F9938E5" w14:textId="77777777" w:rsidR="0071659F" w:rsidRPr="00C001E2" w:rsidRDefault="0071659F" w:rsidP="005C66FF">
            <w:pPr>
              <w:spacing w:after="0" w:line="240" w:lineRule="auto"/>
              <w:rPr>
                <w:lang w:val="bs-Latn-BA"/>
              </w:rPr>
            </w:pPr>
            <w:r w:rsidRPr="00C001E2">
              <w:rPr>
                <w:lang w:val="bs-Latn-BA"/>
              </w:rPr>
              <w:t xml:space="preserve">2.1 Motivacione radionice za uključivanje nezaposlenih lica u AMZ </w:t>
            </w:r>
          </w:p>
        </w:tc>
        <w:tc>
          <w:tcPr>
            <w:tcW w:w="1739" w:type="dxa"/>
            <w:shd w:val="clear" w:color="auto" w:fill="FFFFFF"/>
          </w:tcPr>
          <w:p w14:paraId="24286DAE" w14:textId="77777777" w:rsidR="0071659F" w:rsidRPr="00C001E2" w:rsidRDefault="0071659F" w:rsidP="005C66FF">
            <w:pPr>
              <w:spacing w:after="0" w:line="240" w:lineRule="auto"/>
              <w:rPr>
                <w:lang w:val="bs-Latn-BA"/>
              </w:rPr>
            </w:pPr>
            <w:r w:rsidRPr="00E15D80">
              <w:t xml:space="preserve">Nezaposlena lica prijavljena na evidenciji ZZZCG, Biroa rada- Tuzi, naročito: Dugoročno nezaposlena lica; Lica bez radnog staža i Žene </w:t>
            </w:r>
          </w:p>
        </w:tc>
        <w:tc>
          <w:tcPr>
            <w:tcW w:w="1350" w:type="dxa"/>
            <w:shd w:val="clear" w:color="auto" w:fill="FFFFFF"/>
          </w:tcPr>
          <w:p w14:paraId="3E046070" w14:textId="77777777" w:rsidR="0071659F" w:rsidRPr="00C001E2" w:rsidRDefault="0071659F" w:rsidP="005C66FF">
            <w:pPr>
              <w:spacing w:after="0" w:line="240" w:lineRule="auto"/>
              <w:rPr>
                <w:lang w:val="bs-Latn-BA"/>
              </w:rPr>
            </w:pPr>
            <w:r w:rsidRPr="00E15D80">
              <w:t xml:space="preserve">Minimum 70 lica </w:t>
            </w:r>
          </w:p>
        </w:tc>
        <w:tc>
          <w:tcPr>
            <w:tcW w:w="1999" w:type="dxa"/>
            <w:shd w:val="clear" w:color="auto" w:fill="FFFFFF"/>
          </w:tcPr>
          <w:p w14:paraId="48F47351" w14:textId="77777777" w:rsidR="0071659F" w:rsidRPr="00C001E2" w:rsidRDefault="0071659F" w:rsidP="00E249C9">
            <w:pPr>
              <w:spacing w:after="0" w:line="240" w:lineRule="auto"/>
              <w:rPr>
                <w:lang w:val="bs-Latn-BA"/>
              </w:rPr>
            </w:pPr>
            <w:r w:rsidRPr="00E15D80">
              <w:t xml:space="preserve">Najmanje 50% učesnika uključeno u neku od mjera APZ </w:t>
            </w:r>
          </w:p>
        </w:tc>
        <w:tc>
          <w:tcPr>
            <w:tcW w:w="1812" w:type="dxa"/>
            <w:shd w:val="clear" w:color="auto" w:fill="FFFFFF"/>
          </w:tcPr>
          <w:p w14:paraId="64F8C0F7" w14:textId="77777777" w:rsidR="0071659F" w:rsidRPr="00C001E2" w:rsidRDefault="0071659F" w:rsidP="005C66FF">
            <w:pPr>
              <w:spacing w:after="0" w:line="240" w:lineRule="auto"/>
              <w:rPr>
                <w:lang w:val="bs-Latn-BA"/>
              </w:rPr>
            </w:pPr>
            <w:r w:rsidRPr="00E15D80">
              <w:t>Nisu potrebna dodatna finansijska sredstva</w:t>
            </w:r>
          </w:p>
        </w:tc>
        <w:tc>
          <w:tcPr>
            <w:tcW w:w="1409" w:type="dxa"/>
            <w:shd w:val="clear" w:color="auto" w:fill="FFFFFF"/>
          </w:tcPr>
          <w:p w14:paraId="360FBC11" w14:textId="77777777" w:rsidR="0071659F" w:rsidRPr="00C001E2" w:rsidRDefault="0071659F" w:rsidP="005C66FF">
            <w:pPr>
              <w:spacing w:after="0" w:line="240" w:lineRule="auto"/>
              <w:rPr>
                <w:lang w:val="bs-Latn-BA"/>
              </w:rPr>
            </w:pPr>
            <w:r w:rsidRPr="00E15D80">
              <w:t>ZZZCG</w:t>
            </w:r>
          </w:p>
        </w:tc>
        <w:tc>
          <w:tcPr>
            <w:tcW w:w="1530" w:type="dxa"/>
            <w:shd w:val="clear" w:color="auto" w:fill="FFFFFF"/>
          </w:tcPr>
          <w:p w14:paraId="14AEA714" w14:textId="77777777" w:rsidR="0071659F" w:rsidRPr="00605911" w:rsidRDefault="0071659F" w:rsidP="00605911">
            <w:pPr>
              <w:spacing w:after="0" w:line="240" w:lineRule="auto"/>
              <w:rPr>
                <w:lang w:val="bs-Latn-BA"/>
              </w:rPr>
            </w:pPr>
            <w:r w:rsidRPr="00E15D80">
              <w:t>I– IV</w:t>
            </w:r>
            <w:r w:rsidR="00805733">
              <w:t xml:space="preserve"> </w:t>
            </w:r>
            <w:r w:rsidR="00805733" w:rsidRPr="00805733">
              <w:t>kvartal</w:t>
            </w:r>
          </w:p>
        </w:tc>
        <w:tc>
          <w:tcPr>
            <w:tcW w:w="1566" w:type="dxa"/>
            <w:shd w:val="clear" w:color="auto" w:fill="FFFFFF"/>
          </w:tcPr>
          <w:p w14:paraId="0B4C6803" w14:textId="77777777" w:rsidR="0071659F" w:rsidRPr="00C001E2" w:rsidRDefault="0071659F" w:rsidP="005C66FF">
            <w:pPr>
              <w:spacing w:after="0" w:line="240" w:lineRule="auto"/>
              <w:rPr>
                <w:lang w:val="bs-Latn-BA"/>
              </w:rPr>
            </w:pPr>
            <w:r w:rsidRPr="00E15D80">
              <w:t>ZZZCG</w:t>
            </w:r>
          </w:p>
        </w:tc>
      </w:tr>
      <w:tr w:rsidR="00A77FA4" w:rsidRPr="00C001E2" w14:paraId="5A8E8143" w14:textId="77777777" w:rsidTr="00605911">
        <w:tc>
          <w:tcPr>
            <w:tcW w:w="3049" w:type="dxa"/>
            <w:shd w:val="clear" w:color="auto" w:fill="FFFFFF"/>
          </w:tcPr>
          <w:p w14:paraId="40701813" w14:textId="77777777" w:rsidR="00605911" w:rsidRPr="00C001E2" w:rsidRDefault="00605911" w:rsidP="005C66FF">
            <w:pPr>
              <w:spacing w:after="0" w:line="240" w:lineRule="auto"/>
              <w:rPr>
                <w:lang w:val="bs-Latn-BA"/>
              </w:rPr>
            </w:pPr>
            <w:r w:rsidRPr="00C001E2">
              <w:rPr>
                <w:lang w:val="bs-Latn-BA"/>
              </w:rPr>
              <w:t>2.2 Programi obrazovanja i osposobljavanja ZZZCG</w:t>
            </w:r>
          </w:p>
          <w:p w14:paraId="27586C18" w14:textId="77777777" w:rsidR="00605911" w:rsidRPr="00C001E2" w:rsidRDefault="00605911" w:rsidP="005C66FF">
            <w:pPr>
              <w:spacing w:after="0" w:line="240" w:lineRule="auto"/>
              <w:rPr>
                <w:lang w:val="bs-Latn-BA"/>
              </w:rPr>
            </w:pPr>
          </w:p>
        </w:tc>
        <w:tc>
          <w:tcPr>
            <w:tcW w:w="1739" w:type="dxa"/>
            <w:shd w:val="clear" w:color="auto" w:fill="FFFFFF"/>
          </w:tcPr>
          <w:p w14:paraId="06378A5F" w14:textId="77777777" w:rsidR="00605911" w:rsidRPr="00C001E2" w:rsidRDefault="00605911" w:rsidP="005C66FF">
            <w:pPr>
              <w:spacing w:after="0" w:line="240" w:lineRule="auto"/>
              <w:rPr>
                <w:lang w:val="bs-Latn-BA"/>
              </w:rPr>
            </w:pPr>
            <w:r w:rsidRPr="00C001E2">
              <w:rPr>
                <w:lang w:val="bs-Latn-BA"/>
              </w:rPr>
              <w:t>Nezaposlena lica prijavljena na evidenciji ZZZCG, Biroa rada- Tuzi</w:t>
            </w:r>
          </w:p>
        </w:tc>
        <w:tc>
          <w:tcPr>
            <w:tcW w:w="1350" w:type="dxa"/>
            <w:shd w:val="clear" w:color="auto" w:fill="FFFFFF"/>
          </w:tcPr>
          <w:p w14:paraId="1BC41417" w14:textId="77777777" w:rsidR="00605911" w:rsidRPr="00C001E2" w:rsidRDefault="00605911" w:rsidP="005C66FF">
            <w:pPr>
              <w:spacing w:after="0" w:line="240" w:lineRule="auto"/>
              <w:rPr>
                <w:lang w:val="bs-Latn-BA"/>
              </w:rPr>
            </w:pPr>
            <w:r w:rsidRPr="00C001E2">
              <w:rPr>
                <w:lang w:val="bs-Latn-BA"/>
              </w:rPr>
              <w:t xml:space="preserve">Najmanje 24 lica </w:t>
            </w:r>
          </w:p>
        </w:tc>
        <w:tc>
          <w:tcPr>
            <w:tcW w:w="1999" w:type="dxa"/>
            <w:shd w:val="clear" w:color="auto" w:fill="FFFFFF"/>
          </w:tcPr>
          <w:p w14:paraId="4C4364F6" w14:textId="77777777" w:rsidR="00605911" w:rsidRPr="00C001E2" w:rsidRDefault="00605911" w:rsidP="005C66FF">
            <w:pPr>
              <w:spacing w:after="0" w:line="240" w:lineRule="auto"/>
              <w:rPr>
                <w:lang w:val="bs-Latn-BA"/>
              </w:rPr>
            </w:pPr>
            <w:r w:rsidRPr="00C001E2">
              <w:rPr>
                <w:lang w:val="bs-Latn-BA"/>
              </w:rPr>
              <w:t>Najmanje 24 lica uključeno u programme obrazovanja i osposobljavanja</w:t>
            </w:r>
          </w:p>
          <w:p w14:paraId="50850A75" w14:textId="77777777" w:rsidR="00605911" w:rsidRPr="00C001E2" w:rsidRDefault="00605911" w:rsidP="005C66FF">
            <w:pPr>
              <w:spacing w:after="0" w:line="240" w:lineRule="auto"/>
              <w:rPr>
                <w:lang w:val="bs-Latn-BA"/>
              </w:rPr>
            </w:pPr>
          </w:p>
          <w:p w14:paraId="1AEF0339" w14:textId="77777777" w:rsidR="00605911" w:rsidRPr="00C001E2" w:rsidRDefault="00605911" w:rsidP="005C66FF">
            <w:pPr>
              <w:spacing w:after="0" w:line="240" w:lineRule="auto"/>
              <w:rPr>
                <w:lang w:val="bs-Latn-BA"/>
              </w:rPr>
            </w:pPr>
            <w:r w:rsidRPr="00C001E2">
              <w:rPr>
                <w:lang w:val="bs-Latn-BA"/>
              </w:rPr>
              <w:t>Najmanje 20 uspješno završilo obuku</w:t>
            </w:r>
          </w:p>
          <w:p w14:paraId="5E5B5794" w14:textId="77777777" w:rsidR="00605911" w:rsidRPr="00C001E2" w:rsidRDefault="00605911" w:rsidP="005C66FF">
            <w:pPr>
              <w:spacing w:after="0" w:line="240" w:lineRule="auto"/>
              <w:rPr>
                <w:lang w:val="bs-Latn-BA"/>
              </w:rPr>
            </w:pPr>
          </w:p>
          <w:p w14:paraId="713BB99B" w14:textId="77777777" w:rsidR="00605911" w:rsidRPr="00C001E2" w:rsidRDefault="00605911" w:rsidP="005C66FF">
            <w:pPr>
              <w:spacing w:after="0" w:line="240" w:lineRule="auto"/>
              <w:rPr>
                <w:lang w:val="bs-Latn-BA"/>
              </w:rPr>
            </w:pPr>
            <w:r w:rsidRPr="00C001E2">
              <w:rPr>
                <w:lang w:val="bs-Latn-BA"/>
              </w:rPr>
              <w:t>Najmanje 4 lica uspješno osposobljeno za rad kod poslodavca</w:t>
            </w:r>
          </w:p>
          <w:p w14:paraId="1B4C5E48" w14:textId="77777777" w:rsidR="00605911" w:rsidRPr="00C001E2" w:rsidRDefault="00605911" w:rsidP="005C66FF">
            <w:pPr>
              <w:spacing w:after="0" w:line="240" w:lineRule="auto"/>
              <w:rPr>
                <w:lang w:val="bs-Latn-BA"/>
              </w:rPr>
            </w:pPr>
          </w:p>
          <w:p w14:paraId="5BC9A415" w14:textId="77777777" w:rsidR="00605911" w:rsidRPr="00C001E2" w:rsidRDefault="00605911" w:rsidP="005C66FF">
            <w:pPr>
              <w:spacing w:after="0" w:line="240" w:lineRule="auto"/>
              <w:rPr>
                <w:lang w:val="bs-Latn-BA"/>
              </w:rPr>
            </w:pPr>
            <w:r w:rsidRPr="00C001E2">
              <w:rPr>
                <w:lang w:val="bs-Latn-BA"/>
              </w:rPr>
              <w:t>Najmanje 4 lica osposobljeno za samostalan rad</w:t>
            </w:r>
          </w:p>
        </w:tc>
        <w:tc>
          <w:tcPr>
            <w:tcW w:w="1812" w:type="dxa"/>
            <w:shd w:val="clear" w:color="auto" w:fill="FFFFFF"/>
          </w:tcPr>
          <w:p w14:paraId="61A88EBF" w14:textId="77777777" w:rsidR="00605911" w:rsidRPr="00C001E2" w:rsidRDefault="0071659F" w:rsidP="005C66FF">
            <w:pPr>
              <w:spacing w:after="0" w:line="240" w:lineRule="auto"/>
              <w:rPr>
                <w:lang w:val="bs-Latn-BA"/>
              </w:rPr>
            </w:pPr>
            <w:r>
              <w:rPr>
                <w:lang w:val="bs-Latn-BA"/>
              </w:rPr>
              <w:t>Prosječ</w:t>
            </w:r>
            <w:r w:rsidR="00605911" w:rsidRPr="00C001E2">
              <w:rPr>
                <w:lang w:val="bs-Latn-BA"/>
              </w:rPr>
              <w:t>an trošak za obrazovanje- sticanje stručnih kvalifikacija</w:t>
            </w:r>
          </w:p>
          <w:p w14:paraId="1A791C6A" w14:textId="77777777" w:rsidR="00605911" w:rsidRPr="00C001E2" w:rsidRDefault="00605911" w:rsidP="005C66FF">
            <w:pPr>
              <w:spacing w:after="0" w:line="240" w:lineRule="auto"/>
              <w:rPr>
                <w:lang w:val="bs-Latn-BA"/>
              </w:rPr>
            </w:pPr>
            <w:r w:rsidRPr="00C001E2">
              <w:rPr>
                <w:lang w:val="bs-Latn-BA"/>
              </w:rPr>
              <w:t>Kuvari i konobari: 700EUR, rukovaoci građ. mašina: 1</w:t>
            </w:r>
            <w:r w:rsidR="00A77FA4">
              <w:rPr>
                <w:lang w:val="bs-Latn-BA"/>
              </w:rPr>
              <w:t>.</w:t>
            </w:r>
            <w:r w:rsidRPr="00C001E2">
              <w:rPr>
                <w:lang w:val="bs-Latn-BA"/>
              </w:rPr>
              <w:t>200EUR,</w:t>
            </w:r>
          </w:p>
          <w:p w14:paraId="3343DEFB" w14:textId="77777777" w:rsidR="00605911" w:rsidRPr="00C001E2" w:rsidRDefault="00605911" w:rsidP="005C66FF">
            <w:pPr>
              <w:spacing w:after="0" w:line="240" w:lineRule="auto"/>
              <w:rPr>
                <w:lang w:val="bs-Latn-BA"/>
              </w:rPr>
            </w:pPr>
            <w:r w:rsidRPr="00C001E2">
              <w:rPr>
                <w:lang w:val="bs-Latn-BA"/>
              </w:rPr>
              <w:t>frizer:1</w:t>
            </w:r>
            <w:r w:rsidR="00A77FA4">
              <w:rPr>
                <w:lang w:val="bs-Latn-BA"/>
              </w:rPr>
              <w:t>.</w:t>
            </w:r>
            <w:r w:rsidRPr="00C001E2">
              <w:rPr>
                <w:lang w:val="bs-Latn-BA"/>
              </w:rPr>
              <w:t>500EUR</w:t>
            </w:r>
          </w:p>
          <w:p w14:paraId="4DCE202B" w14:textId="77777777" w:rsidR="00605911" w:rsidRPr="00C001E2" w:rsidRDefault="00605911" w:rsidP="005C66FF">
            <w:pPr>
              <w:spacing w:after="0" w:line="240" w:lineRule="auto"/>
              <w:rPr>
                <w:lang w:val="bs-Latn-BA"/>
              </w:rPr>
            </w:pPr>
          </w:p>
          <w:p w14:paraId="77B4FB6B" w14:textId="77777777" w:rsidR="00605911" w:rsidRPr="00C001E2" w:rsidRDefault="00605911" w:rsidP="005C66FF">
            <w:pPr>
              <w:spacing w:after="0" w:line="240" w:lineRule="auto"/>
              <w:rPr>
                <w:lang w:val="bs-Latn-BA"/>
              </w:rPr>
            </w:pPr>
            <w:r w:rsidRPr="00C001E2">
              <w:rPr>
                <w:lang w:val="bs-Latn-BA"/>
              </w:rPr>
              <w:t>Za učesnike programa sticanja ključnih vještina (IT, jezici) prosječna cijena je 565 EUR po učesniku</w:t>
            </w:r>
          </w:p>
          <w:p w14:paraId="751E23FD" w14:textId="77777777" w:rsidR="00605911" w:rsidRPr="00C001E2" w:rsidRDefault="00605911" w:rsidP="005C66FF">
            <w:pPr>
              <w:spacing w:after="0" w:line="240" w:lineRule="auto"/>
              <w:rPr>
                <w:lang w:val="bs-Latn-BA"/>
              </w:rPr>
            </w:pPr>
          </w:p>
          <w:p w14:paraId="2057A550" w14:textId="77777777" w:rsidR="00605911" w:rsidRPr="00C001E2" w:rsidRDefault="00605911" w:rsidP="005C66FF">
            <w:pPr>
              <w:spacing w:after="0" w:line="240" w:lineRule="auto"/>
              <w:rPr>
                <w:lang w:val="bs-Latn-BA"/>
              </w:rPr>
            </w:pPr>
            <w:r w:rsidRPr="00C001E2">
              <w:rPr>
                <w:lang w:val="bs-Latn-BA"/>
              </w:rPr>
              <w:lastRenderedPageBreak/>
              <w:t>Osposobljavanje kod poslodavca: ukupan trošak po osobi  za program u trajanju od 3 mjeseca: 1</w:t>
            </w:r>
            <w:r w:rsidR="00A77FA4">
              <w:rPr>
                <w:lang w:val="bs-Latn-BA"/>
              </w:rPr>
              <w:t>.</w:t>
            </w:r>
            <w:r w:rsidRPr="00C001E2">
              <w:rPr>
                <w:lang w:val="bs-Latn-BA"/>
              </w:rPr>
              <w:t xml:space="preserve">092 EUR </w:t>
            </w:r>
          </w:p>
          <w:p w14:paraId="5D6DA00A" w14:textId="77777777" w:rsidR="00605911" w:rsidRPr="00C001E2" w:rsidRDefault="00605911" w:rsidP="005C66FF">
            <w:pPr>
              <w:spacing w:after="0" w:line="240" w:lineRule="auto"/>
              <w:rPr>
                <w:lang w:val="bs-Latn-BA"/>
              </w:rPr>
            </w:pPr>
          </w:p>
          <w:p w14:paraId="51A17F64" w14:textId="77777777" w:rsidR="00605911" w:rsidRPr="00C001E2" w:rsidRDefault="00605911" w:rsidP="00605911">
            <w:pPr>
              <w:spacing w:after="0" w:line="240" w:lineRule="auto"/>
              <w:rPr>
                <w:lang w:val="bs-Latn-BA"/>
              </w:rPr>
            </w:pPr>
            <w:r w:rsidRPr="00C001E2">
              <w:rPr>
                <w:lang w:val="bs-Latn-BA"/>
              </w:rPr>
              <w:t>Osposobljavanje za samostalan rad: ukupan trošak po osobi  za program u trajanju od 6 mjeseci: 2</w:t>
            </w:r>
            <w:r w:rsidR="00A77FA4">
              <w:rPr>
                <w:lang w:val="bs-Latn-BA"/>
              </w:rPr>
              <w:t>.</w:t>
            </w:r>
            <w:r w:rsidRPr="00C001E2">
              <w:rPr>
                <w:lang w:val="bs-Latn-BA"/>
              </w:rPr>
              <w:t>184EUR</w:t>
            </w:r>
          </w:p>
          <w:p w14:paraId="3BA0FE6A" w14:textId="77777777" w:rsidR="00605911" w:rsidRPr="00C001E2" w:rsidRDefault="00605911" w:rsidP="005C66FF">
            <w:pPr>
              <w:spacing w:after="0" w:line="240" w:lineRule="auto"/>
              <w:jc w:val="center"/>
              <w:rPr>
                <w:lang w:val="bs-Latn-BA"/>
              </w:rPr>
            </w:pPr>
          </w:p>
        </w:tc>
        <w:tc>
          <w:tcPr>
            <w:tcW w:w="1409" w:type="dxa"/>
            <w:shd w:val="clear" w:color="auto" w:fill="FFFFFF"/>
          </w:tcPr>
          <w:p w14:paraId="2A4CEF3E" w14:textId="77777777" w:rsidR="00605911" w:rsidRPr="00C001E2" w:rsidRDefault="00605911" w:rsidP="005C66FF">
            <w:pPr>
              <w:spacing w:after="0" w:line="240" w:lineRule="auto"/>
              <w:rPr>
                <w:lang w:val="bs-Latn-BA"/>
              </w:rPr>
            </w:pPr>
            <w:r w:rsidRPr="00A46B4F">
              <w:lastRenderedPageBreak/>
              <w:t>ZZZCG</w:t>
            </w:r>
          </w:p>
        </w:tc>
        <w:tc>
          <w:tcPr>
            <w:tcW w:w="1530" w:type="dxa"/>
            <w:shd w:val="clear" w:color="auto" w:fill="FFFFFF"/>
          </w:tcPr>
          <w:p w14:paraId="6482E2FB" w14:textId="77777777" w:rsidR="00605911" w:rsidRPr="00C001E2" w:rsidRDefault="00605911" w:rsidP="00605911">
            <w:pPr>
              <w:spacing w:after="0" w:line="240" w:lineRule="auto"/>
              <w:rPr>
                <w:lang w:val="bs-Latn-BA"/>
              </w:rPr>
            </w:pPr>
            <w:r>
              <w:t>I– IV</w:t>
            </w:r>
            <w:r w:rsidR="00805733">
              <w:t xml:space="preserve"> </w:t>
            </w:r>
            <w:r w:rsidR="00805733" w:rsidRPr="00805733">
              <w:t>kvartal</w:t>
            </w:r>
          </w:p>
        </w:tc>
        <w:tc>
          <w:tcPr>
            <w:tcW w:w="1566" w:type="dxa"/>
            <w:shd w:val="clear" w:color="auto" w:fill="FFFFFF"/>
          </w:tcPr>
          <w:p w14:paraId="0C4A9FA3" w14:textId="77777777" w:rsidR="00605911" w:rsidRDefault="00605911" w:rsidP="005C66FF">
            <w:pPr>
              <w:spacing w:after="0" w:line="240" w:lineRule="auto"/>
              <w:rPr>
                <w:lang w:val="bs-Latn-BA"/>
              </w:rPr>
            </w:pPr>
            <w:r>
              <w:rPr>
                <w:lang w:val="bs-Latn-BA"/>
              </w:rPr>
              <w:t>ZZZCG</w:t>
            </w:r>
          </w:p>
          <w:p w14:paraId="25DAEBA3" w14:textId="77777777" w:rsidR="00605911" w:rsidRPr="00C001E2" w:rsidRDefault="00605911" w:rsidP="005C66FF">
            <w:pPr>
              <w:spacing w:after="0" w:line="240" w:lineRule="auto"/>
              <w:rPr>
                <w:lang w:val="bs-Latn-BA"/>
              </w:rPr>
            </w:pPr>
            <w:r w:rsidRPr="00C001E2">
              <w:rPr>
                <w:lang w:val="bs-Latn-BA"/>
              </w:rPr>
              <w:t xml:space="preserve">Biro rada Tuzi </w:t>
            </w:r>
          </w:p>
        </w:tc>
      </w:tr>
      <w:tr w:rsidR="00A77FA4" w:rsidRPr="00C001E2" w14:paraId="10CABD2C" w14:textId="77777777" w:rsidTr="00605911">
        <w:tc>
          <w:tcPr>
            <w:tcW w:w="3049" w:type="dxa"/>
            <w:shd w:val="clear" w:color="auto" w:fill="FFFFFF"/>
          </w:tcPr>
          <w:p w14:paraId="2801D842" w14:textId="77777777" w:rsidR="00FB1A7D" w:rsidRPr="00C001E2" w:rsidRDefault="00FB1A7D" w:rsidP="00331344">
            <w:pPr>
              <w:spacing w:after="0" w:line="240" w:lineRule="auto"/>
              <w:rPr>
                <w:lang w:val="bs-Latn-BA"/>
              </w:rPr>
            </w:pPr>
            <w:r w:rsidRPr="00C001E2">
              <w:rPr>
                <w:lang w:val="bs-Latn-BA"/>
              </w:rPr>
              <w:t xml:space="preserve">2.3 Programi obrazovanja i osposobljavanja za deficitarna zanimanja </w:t>
            </w:r>
          </w:p>
        </w:tc>
        <w:tc>
          <w:tcPr>
            <w:tcW w:w="1739" w:type="dxa"/>
            <w:shd w:val="clear" w:color="auto" w:fill="FFFFFF"/>
          </w:tcPr>
          <w:p w14:paraId="69D22B8C" w14:textId="77777777" w:rsidR="00FB1A7D" w:rsidRPr="00C001E2" w:rsidRDefault="00FB1A7D" w:rsidP="00331344">
            <w:pPr>
              <w:spacing w:after="0" w:line="240" w:lineRule="auto"/>
              <w:rPr>
                <w:lang w:val="bs-Latn-BA"/>
              </w:rPr>
            </w:pPr>
            <w:r w:rsidRPr="00C001E2">
              <w:rPr>
                <w:lang w:val="bs-Latn-BA"/>
              </w:rPr>
              <w:t xml:space="preserve">Nezaposlena lica sa evidencije </w:t>
            </w:r>
          </w:p>
        </w:tc>
        <w:tc>
          <w:tcPr>
            <w:tcW w:w="1350" w:type="dxa"/>
            <w:shd w:val="clear" w:color="auto" w:fill="FFFFFF"/>
          </w:tcPr>
          <w:p w14:paraId="3EDD9651" w14:textId="77777777" w:rsidR="00FB1A7D" w:rsidRPr="00C001E2" w:rsidRDefault="00C001E2" w:rsidP="00C001E2">
            <w:pPr>
              <w:spacing w:after="0" w:line="240" w:lineRule="auto"/>
              <w:rPr>
                <w:lang w:val="bs-Latn-BA"/>
              </w:rPr>
            </w:pPr>
            <w:r>
              <w:rPr>
                <w:lang w:val="bs-Latn-BA"/>
              </w:rPr>
              <w:t>4</w:t>
            </w:r>
            <w:r w:rsidR="00FB1A7D" w:rsidRPr="00C001E2">
              <w:rPr>
                <w:lang w:val="bs-Latn-BA"/>
              </w:rPr>
              <w:t xml:space="preserve">0 </w:t>
            </w:r>
          </w:p>
        </w:tc>
        <w:tc>
          <w:tcPr>
            <w:tcW w:w="1999" w:type="dxa"/>
            <w:shd w:val="clear" w:color="auto" w:fill="FFFFFF"/>
          </w:tcPr>
          <w:p w14:paraId="55DC6FF3" w14:textId="77777777" w:rsidR="00FB1A7D" w:rsidRPr="00C001E2" w:rsidRDefault="00FB1A7D" w:rsidP="00331344">
            <w:pPr>
              <w:spacing w:after="0" w:line="240" w:lineRule="auto"/>
              <w:rPr>
                <w:lang w:val="bs-Latn-BA"/>
              </w:rPr>
            </w:pPr>
            <w:r w:rsidRPr="00C001E2">
              <w:rPr>
                <w:lang w:val="bs-Latn-BA"/>
              </w:rPr>
              <w:t xml:space="preserve">Najmanje 30 lica obrazovano i osposobljeno za rad </w:t>
            </w:r>
          </w:p>
          <w:p w14:paraId="04BFA4E8" w14:textId="77777777" w:rsidR="00B17F94" w:rsidRPr="00C001E2" w:rsidRDefault="00B17F94" w:rsidP="00331344">
            <w:pPr>
              <w:spacing w:after="0" w:line="240" w:lineRule="auto"/>
              <w:rPr>
                <w:lang w:val="bs-Latn-BA"/>
              </w:rPr>
            </w:pPr>
            <w:r w:rsidRPr="00C001E2">
              <w:rPr>
                <w:lang w:val="bs-Latn-BA"/>
              </w:rPr>
              <w:t xml:space="preserve">Najmanje 25% zaposlenih u roku od 6 mjeseci nakon završetka programa </w:t>
            </w:r>
          </w:p>
        </w:tc>
        <w:tc>
          <w:tcPr>
            <w:tcW w:w="1812" w:type="dxa"/>
            <w:shd w:val="clear" w:color="auto" w:fill="FFFFFF"/>
          </w:tcPr>
          <w:p w14:paraId="472613C6" w14:textId="77777777" w:rsidR="00B17F94" w:rsidRPr="00C001E2" w:rsidRDefault="00B17F94" w:rsidP="00331344">
            <w:pPr>
              <w:spacing w:after="0" w:line="240" w:lineRule="auto"/>
              <w:rPr>
                <w:lang w:val="bs-Latn-BA"/>
              </w:rPr>
            </w:pPr>
            <w:r w:rsidRPr="00C001E2">
              <w:rPr>
                <w:lang w:val="bs-Latn-BA"/>
              </w:rPr>
              <w:t>60.000</w:t>
            </w:r>
            <w:r w:rsidR="007424F5">
              <w:rPr>
                <w:lang w:val="bs-Latn-BA"/>
              </w:rPr>
              <w:t>EUR</w:t>
            </w:r>
            <w:r w:rsidRPr="00C001E2">
              <w:rPr>
                <w:lang w:val="bs-Latn-BA"/>
              </w:rPr>
              <w:t xml:space="preserve"> </w:t>
            </w:r>
          </w:p>
          <w:p w14:paraId="1AD17550" w14:textId="77777777" w:rsidR="00FB1A7D" w:rsidRPr="00C001E2" w:rsidRDefault="00FB1A7D" w:rsidP="00331344">
            <w:pPr>
              <w:spacing w:after="0" w:line="240" w:lineRule="auto"/>
              <w:rPr>
                <w:lang w:val="bs-Latn-BA"/>
              </w:rPr>
            </w:pPr>
          </w:p>
          <w:p w14:paraId="708E447E" w14:textId="77777777" w:rsidR="00FB1A7D" w:rsidRPr="00C001E2" w:rsidRDefault="00FB1A7D" w:rsidP="00331344">
            <w:pPr>
              <w:spacing w:after="0" w:line="240" w:lineRule="auto"/>
              <w:rPr>
                <w:lang w:val="bs-Latn-BA"/>
              </w:rPr>
            </w:pPr>
          </w:p>
        </w:tc>
        <w:tc>
          <w:tcPr>
            <w:tcW w:w="1409" w:type="dxa"/>
            <w:shd w:val="clear" w:color="auto" w:fill="FFFFFF"/>
          </w:tcPr>
          <w:p w14:paraId="1CE68C16" w14:textId="77777777" w:rsidR="00FB1A7D" w:rsidRDefault="00FB1A7D" w:rsidP="00331344">
            <w:pPr>
              <w:spacing w:after="0" w:line="240" w:lineRule="auto"/>
              <w:rPr>
                <w:lang w:val="bs-Latn-BA"/>
              </w:rPr>
            </w:pPr>
            <w:r w:rsidRPr="00C001E2">
              <w:rPr>
                <w:lang w:val="bs-Latn-BA"/>
              </w:rPr>
              <w:t xml:space="preserve">Grant šema za deficitarna zanimanja </w:t>
            </w:r>
          </w:p>
          <w:p w14:paraId="5398FAA3" w14:textId="77777777" w:rsidR="00605911" w:rsidRPr="00C001E2" w:rsidRDefault="00605911" w:rsidP="00331344">
            <w:pPr>
              <w:spacing w:after="0" w:line="240" w:lineRule="auto"/>
              <w:rPr>
                <w:highlight w:val="yellow"/>
                <w:lang w:val="bs-Latn-BA"/>
              </w:rPr>
            </w:pPr>
            <w:r w:rsidRPr="00605911">
              <w:rPr>
                <w:lang w:val="bs-Latn-BA"/>
              </w:rPr>
              <w:t>EUSOPEES</w:t>
            </w:r>
          </w:p>
        </w:tc>
        <w:tc>
          <w:tcPr>
            <w:tcW w:w="1530" w:type="dxa"/>
            <w:shd w:val="clear" w:color="auto" w:fill="FFFFFF"/>
          </w:tcPr>
          <w:p w14:paraId="2ED42678" w14:textId="77777777" w:rsidR="00FB1A7D" w:rsidRPr="00C001E2" w:rsidRDefault="00FB1A7D" w:rsidP="007424F5">
            <w:pPr>
              <w:spacing w:after="0" w:line="240" w:lineRule="auto"/>
              <w:rPr>
                <w:lang w:val="bs-Latn-BA"/>
              </w:rPr>
            </w:pPr>
            <w:r w:rsidRPr="00C001E2">
              <w:rPr>
                <w:lang w:val="bs-Latn-BA"/>
              </w:rPr>
              <w:t xml:space="preserve">II </w:t>
            </w:r>
            <w:r w:rsidR="00C8648A" w:rsidRPr="00C001E2">
              <w:rPr>
                <w:lang w:val="bs-Latn-BA"/>
              </w:rPr>
              <w:t>-</w:t>
            </w:r>
            <w:r w:rsidR="007424F5">
              <w:rPr>
                <w:lang w:val="bs-Latn-BA"/>
              </w:rPr>
              <w:t xml:space="preserve"> </w:t>
            </w:r>
            <w:r w:rsidR="00C8648A" w:rsidRPr="00C001E2">
              <w:rPr>
                <w:lang w:val="bs-Latn-BA"/>
              </w:rPr>
              <w:t>IV kvartal</w:t>
            </w:r>
            <w:r w:rsidRPr="00C001E2">
              <w:rPr>
                <w:lang w:val="bs-Latn-BA"/>
              </w:rPr>
              <w:t xml:space="preserve"> </w:t>
            </w:r>
          </w:p>
        </w:tc>
        <w:tc>
          <w:tcPr>
            <w:tcW w:w="1566" w:type="dxa"/>
            <w:shd w:val="clear" w:color="auto" w:fill="FFFFFF"/>
          </w:tcPr>
          <w:p w14:paraId="1BD4889C" w14:textId="77777777" w:rsidR="00FB1A7D" w:rsidRPr="00C001E2" w:rsidRDefault="00FB1A7D" w:rsidP="00331344">
            <w:pPr>
              <w:spacing w:after="0" w:line="240" w:lineRule="auto"/>
              <w:rPr>
                <w:lang w:val="bs-Latn-BA"/>
              </w:rPr>
            </w:pPr>
            <w:r w:rsidRPr="00C001E2">
              <w:rPr>
                <w:lang w:val="bs-Latn-BA"/>
              </w:rPr>
              <w:t>Opština Tuzi</w:t>
            </w:r>
            <w:r w:rsidR="00C8648A" w:rsidRPr="00C001E2">
              <w:rPr>
                <w:lang w:val="bs-Latn-BA"/>
              </w:rPr>
              <w:t xml:space="preserve"> </w:t>
            </w:r>
            <w:r w:rsidRPr="00C001E2">
              <w:rPr>
                <w:lang w:val="bs-Latn-BA"/>
              </w:rPr>
              <w:t xml:space="preserve"> </w:t>
            </w:r>
          </w:p>
          <w:p w14:paraId="4389994B" w14:textId="77777777" w:rsidR="00FB1A7D" w:rsidRPr="00C001E2" w:rsidRDefault="00C8648A" w:rsidP="00331344">
            <w:pPr>
              <w:spacing w:after="0" w:line="240" w:lineRule="auto"/>
              <w:rPr>
                <w:lang w:val="bs-Latn-BA"/>
              </w:rPr>
            </w:pPr>
            <w:r w:rsidRPr="00C001E2">
              <w:rPr>
                <w:lang w:val="bs-Latn-BA"/>
              </w:rPr>
              <w:t>EUSOPEES</w:t>
            </w:r>
          </w:p>
        </w:tc>
      </w:tr>
      <w:tr w:rsidR="00BD74B8" w:rsidRPr="00C001E2" w14:paraId="4B701929" w14:textId="77777777" w:rsidTr="00605911">
        <w:tc>
          <w:tcPr>
            <w:tcW w:w="3049" w:type="dxa"/>
            <w:shd w:val="clear" w:color="auto" w:fill="FFFFFF"/>
          </w:tcPr>
          <w:p w14:paraId="4CC7FC2D" w14:textId="77777777" w:rsidR="00BD74B8" w:rsidRPr="00C001E2" w:rsidRDefault="00BD74B8" w:rsidP="00331344">
            <w:pPr>
              <w:spacing w:after="0" w:line="240" w:lineRule="auto"/>
              <w:rPr>
                <w:lang w:val="bs-Latn-BA"/>
              </w:rPr>
            </w:pPr>
            <w:r>
              <w:rPr>
                <w:lang w:val="bs-Latn-BA"/>
              </w:rPr>
              <w:t>2.4 Dodjela stipendija</w:t>
            </w:r>
          </w:p>
        </w:tc>
        <w:tc>
          <w:tcPr>
            <w:tcW w:w="1739" w:type="dxa"/>
            <w:shd w:val="clear" w:color="auto" w:fill="FFFFFF"/>
          </w:tcPr>
          <w:p w14:paraId="2F223738" w14:textId="77777777" w:rsidR="00BD74B8" w:rsidRDefault="00BD74B8" w:rsidP="00331344">
            <w:pPr>
              <w:spacing w:after="0" w:line="240" w:lineRule="auto"/>
              <w:rPr>
                <w:lang w:val="bs-Latn-BA"/>
              </w:rPr>
            </w:pPr>
            <w:r>
              <w:rPr>
                <w:lang w:val="bs-Latn-BA"/>
              </w:rPr>
              <w:t>Studenti: nezaposlena lica do 25 godina</w:t>
            </w:r>
          </w:p>
          <w:p w14:paraId="4EAD3643" w14:textId="77777777" w:rsidR="00BD74B8" w:rsidRDefault="00BD74B8" w:rsidP="00331344">
            <w:pPr>
              <w:spacing w:after="0" w:line="240" w:lineRule="auto"/>
              <w:rPr>
                <w:lang w:val="bs-Latn-BA"/>
              </w:rPr>
            </w:pPr>
          </w:p>
          <w:p w14:paraId="660776CA" w14:textId="77777777" w:rsidR="00BD74B8" w:rsidRPr="00C001E2" w:rsidRDefault="00BD74B8" w:rsidP="00331344">
            <w:pPr>
              <w:spacing w:after="0" w:line="240" w:lineRule="auto"/>
              <w:rPr>
                <w:lang w:val="bs-Latn-BA"/>
              </w:rPr>
            </w:pPr>
          </w:p>
        </w:tc>
        <w:tc>
          <w:tcPr>
            <w:tcW w:w="1350" w:type="dxa"/>
            <w:shd w:val="clear" w:color="auto" w:fill="FFFFFF"/>
          </w:tcPr>
          <w:p w14:paraId="4765040A" w14:textId="77777777" w:rsidR="00BD74B8" w:rsidRDefault="00BD74B8" w:rsidP="00C001E2">
            <w:pPr>
              <w:spacing w:after="0" w:line="240" w:lineRule="auto"/>
              <w:rPr>
                <w:lang w:val="bs-Latn-BA"/>
              </w:rPr>
            </w:pPr>
            <w:r>
              <w:rPr>
                <w:lang w:val="bs-Latn-BA"/>
              </w:rPr>
              <w:t>12</w:t>
            </w:r>
          </w:p>
        </w:tc>
        <w:tc>
          <w:tcPr>
            <w:tcW w:w="1999" w:type="dxa"/>
            <w:shd w:val="clear" w:color="auto" w:fill="FFFFFF"/>
          </w:tcPr>
          <w:p w14:paraId="0958D99D" w14:textId="77777777" w:rsidR="00BD74B8" w:rsidRPr="00C001E2" w:rsidRDefault="00BD74B8" w:rsidP="00331344">
            <w:pPr>
              <w:spacing w:after="0" w:line="240" w:lineRule="auto"/>
              <w:rPr>
                <w:lang w:val="bs-Latn-BA"/>
              </w:rPr>
            </w:pPr>
            <w:r>
              <w:rPr>
                <w:lang w:val="bs-Latn-BA"/>
              </w:rPr>
              <w:t xml:space="preserve">Najmanje 12 </w:t>
            </w:r>
          </w:p>
        </w:tc>
        <w:tc>
          <w:tcPr>
            <w:tcW w:w="1812" w:type="dxa"/>
            <w:shd w:val="clear" w:color="auto" w:fill="FFFFFF"/>
          </w:tcPr>
          <w:p w14:paraId="30A117AE" w14:textId="77777777" w:rsidR="00BD74B8" w:rsidRPr="00C001E2" w:rsidRDefault="00BD74B8" w:rsidP="00BD74B8">
            <w:pPr>
              <w:spacing w:after="0" w:line="240" w:lineRule="auto"/>
              <w:rPr>
                <w:lang w:val="bs-Latn-BA"/>
              </w:rPr>
            </w:pPr>
            <w:r w:rsidRPr="00BD74B8">
              <w:rPr>
                <w:lang w:val="bs-Latn-BA"/>
              </w:rPr>
              <w:t>50 eura mjesečno</w:t>
            </w:r>
            <w:r>
              <w:rPr>
                <w:lang w:val="bs-Latn-BA"/>
              </w:rPr>
              <w:t xml:space="preserve">, </w:t>
            </w:r>
            <w:r w:rsidRPr="00BD74B8">
              <w:rPr>
                <w:lang w:val="bs-Latn-BA"/>
              </w:rPr>
              <w:t xml:space="preserve"> za deset mjeseci studijske godine.</w:t>
            </w:r>
          </w:p>
        </w:tc>
        <w:tc>
          <w:tcPr>
            <w:tcW w:w="1409" w:type="dxa"/>
            <w:shd w:val="clear" w:color="auto" w:fill="FFFFFF"/>
          </w:tcPr>
          <w:p w14:paraId="2F16382B" w14:textId="77777777" w:rsidR="00BD74B8" w:rsidRPr="00C001E2" w:rsidRDefault="007424F5" w:rsidP="00331344">
            <w:pPr>
              <w:spacing w:after="0" w:line="240" w:lineRule="auto"/>
              <w:rPr>
                <w:lang w:val="bs-Latn-BA"/>
              </w:rPr>
            </w:pPr>
            <w:r>
              <w:rPr>
                <w:lang w:val="bs-Latn-BA"/>
              </w:rPr>
              <w:t xml:space="preserve">Opština Tuzi </w:t>
            </w:r>
          </w:p>
        </w:tc>
        <w:tc>
          <w:tcPr>
            <w:tcW w:w="1530" w:type="dxa"/>
            <w:shd w:val="clear" w:color="auto" w:fill="FFFFFF"/>
          </w:tcPr>
          <w:p w14:paraId="027587D1" w14:textId="77777777" w:rsidR="00BD74B8" w:rsidRPr="00C001E2" w:rsidRDefault="007424F5" w:rsidP="00605911">
            <w:pPr>
              <w:spacing w:after="0" w:line="240" w:lineRule="auto"/>
              <w:rPr>
                <w:lang w:val="bs-Latn-BA"/>
              </w:rPr>
            </w:pPr>
            <w:r>
              <w:rPr>
                <w:lang w:val="bs-Latn-BA"/>
              </w:rPr>
              <w:t>III</w:t>
            </w:r>
            <w:r w:rsidRPr="007424F5">
              <w:rPr>
                <w:lang w:val="bs-Latn-BA"/>
              </w:rPr>
              <w:t xml:space="preserve"> kvartal</w:t>
            </w:r>
          </w:p>
        </w:tc>
        <w:tc>
          <w:tcPr>
            <w:tcW w:w="1566" w:type="dxa"/>
            <w:shd w:val="clear" w:color="auto" w:fill="FFFFFF"/>
          </w:tcPr>
          <w:p w14:paraId="71E80742" w14:textId="77777777" w:rsidR="00BD74B8" w:rsidRDefault="007424F5" w:rsidP="00331344">
            <w:pPr>
              <w:spacing w:after="0" w:line="240" w:lineRule="auto"/>
              <w:rPr>
                <w:lang w:val="bs-Latn-BA"/>
              </w:rPr>
            </w:pPr>
            <w:r w:rsidRPr="007424F5">
              <w:rPr>
                <w:lang w:val="bs-Latn-BA"/>
              </w:rPr>
              <w:t xml:space="preserve">Opština Tuzi  </w:t>
            </w:r>
          </w:p>
          <w:p w14:paraId="6D6B60DE" w14:textId="77777777" w:rsidR="007424F5" w:rsidRPr="00C001E2" w:rsidRDefault="007424F5" w:rsidP="00331344">
            <w:pPr>
              <w:spacing w:after="0" w:line="240" w:lineRule="auto"/>
              <w:rPr>
                <w:lang w:val="bs-Latn-BA"/>
              </w:rPr>
            </w:pPr>
            <w:r w:rsidRPr="007424F5">
              <w:rPr>
                <w:lang w:val="bs-Latn-BA"/>
              </w:rPr>
              <w:t>Sekretarijat za lokalnu samoupravu</w:t>
            </w:r>
          </w:p>
        </w:tc>
      </w:tr>
    </w:tbl>
    <w:p w14:paraId="2682251E" w14:textId="77777777" w:rsidR="007D667A" w:rsidRPr="00C001E2" w:rsidRDefault="007D667A" w:rsidP="00331344">
      <w:pPr>
        <w:spacing w:after="0" w:line="240" w:lineRule="auto"/>
        <w:rPr>
          <w:lang w:val="bs-Latn-BA"/>
        </w:rPr>
      </w:pPr>
    </w:p>
    <w:p w14:paraId="69D6C6F6" w14:textId="77777777" w:rsidR="007D667A" w:rsidRPr="00C001E2" w:rsidRDefault="007D667A" w:rsidP="00331344">
      <w:pPr>
        <w:spacing w:after="0" w:line="240" w:lineRule="auto"/>
        <w:rPr>
          <w:lang w:val="bs-Latn-BA"/>
        </w:rPr>
      </w:pPr>
    </w:p>
    <w:p w14:paraId="6F9BCE1D" w14:textId="77777777" w:rsidR="00343C4F" w:rsidRPr="00C001E2" w:rsidRDefault="00343C4F" w:rsidP="00331344">
      <w:pPr>
        <w:spacing w:after="0" w:line="240" w:lineRule="auto"/>
        <w:rPr>
          <w:lang w:val="bs-Latn-BA"/>
        </w:rPr>
      </w:pPr>
    </w:p>
    <w:p w14:paraId="473F2D50" w14:textId="77777777" w:rsidR="00343C4F" w:rsidRPr="00C001E2" w:rsidRDefault="00343C4F" w:rsidP="00331344">
      <w:pPr>
        <w:spacing w:after="0" w:line="240" w:lineRule="auto"/>
        <w:rPr>
          <w:lang w:val="bs-Latn-B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145"/>
        <w:gridCol w:w="1395"/>
        <w:gridCol w:w="1492"/>
        <w:gridCol w:w="1505"/>
        <w:gridCol w:w="2003"/>
        <w:gridCol w:w="1408"/>
        <w:gridCol w:w="1638"/>
      </w:tblGrid>
      <w:tr w:rsidR="00E13034" w:rsidRPr="00C001E2" w14:paraId="26E785FD" w14:textId="77777777" w:rsidTr="00605911">
        <w:tc>
          <w:tcPr>
            <w:tcW w:w="2868" w:type="dxa"/>
            <w:shd w:val="clear" w:color="auto" w:fill="D9E2F3" w:themeFill="accent1" w:themeFillTint="33"/>
          </w:tcPr>
          <w:p w14:paraId="5DBA3CCA" w14:textId="77777777" w:rsidR="007D667A" w:rsidRPr="00C001E2" w:rsidRDefault="007D667A" w:rsidP="00331344">
            <w:pPr>
              <w:spacing w:after="0" w:line="240" w:lineRule="auto"/>
              <w:rPr>
                <w:b/>
                <w:bCs/>
                <w:lang w:val="bs-Latn-BA"/>
              </w:rPr>
            </w:pPr>
            <w:r w:rsidRPr="00C001E2">
              <w:rPr>
                <w:b/>
                <w:bCs/>
                <w:lang w:val="bs-Latn-BA"/>
              </w:rPr>
              <w:t>Cilj 3</w:t>
            </w:r>
          </w:p>
        </w:tc>
        <w:tc>
          <w:tcPr>
            <w:tcW w:w="11586" w:type="dxa"/>
            <w:gridSpan w:val="7"/>
            <w:shd w:val="clear" w:color="auto" w:fill="D9E2F3" w:themeFill="accent1" w:themeFillTint="33"/>
          </w:tcPr>
          <w:p w14:paraId="4CBAEC58" w14:textId="77777777" w:rsidR="007D667A" w:rsidRPr="00C001E2" w:rsidRDefault="00331344" w:rsidP="00331344">
            <w:pPr>
              <w:spacing w:after="0" w:line="240" w:lineRule="auto"/>
              <w:rPr>
                <w:b/>
                <w:bCs/>
                <w:lang w:val="bs-Latn-BA"/>
              </w:rPr>
            </w:pPr>
            <w:r w:rsidRPr="00C001E2">
              <w:rPr>
                <w:b/>
                <w:bCs/>
                <w:lang w:val="bs-Latn-BA"/>
              </w:rPr>
              <w:t>POVEĆANA SOCIJALNA INKLUZIJA RANJIVIH GRUPA</w:t>
            </w:r>
          </w:p>
          <w:p w14:paraId="3A09D971" w14:textId="77777777" w:rsidR="006B7851" w:rsidRPr="00C001E2" w:rsidRDefault="006B7851" w:rsidP="00331344">
            <w:pPr>
              <w:spacing w:after="0" w:line="240" w:lineRule="auto"/>
              <w:rPr>
                <w:b/>
                <w:bCs/>
                <w:lang w:val="bs-Latn-BA"/>
              </w:rPr>
            </w:pPr>
          </w:p>
        </w:tc>
      </w:tr>
      <w:tr w:rsidR="0085048F" w:rsidRPr="00C001E2" w14:paraId="586AE0AB" w14:textId="77777777" w:rsidTr="00605911">
        <w:tc>
          <w:tcPr>
            <w:tcW w:w="2868" w:type="dxa"/>
            <w:shd w:val="clear" w:color="auto" w:fill="D9D9D9"/>
          </w:tcPr>
          <w:p w14:paraId="1B0C0EC2" w14:textId="77777777" w:rsidR="007D667A" w:rsidRPr="00C001E2" w:rsidRDefault="007D667A" w:rsidP="005C66FF">
            <w:pPr>
              <w:spacing w:after="0" w:line="240" w:lineRule="auto"/>
              <w:rPr>
                <w:lang w:val="bs-Latn-BA"/>
              </w:rPr>
            </w:pPr>
            <w:r w:rsidRPr="00C001E2">
              <w:rPr>
                <w:lang w:val="bs-Latn-BA"/>
              </w:rPr>
              <w:t>Aktivnost/mjera</w:t>
            </w:r>
          </w:p>
        </w:tc>
        <w:tc>
          <w:tcPr>
            <w:tcW w:w="2145" w:type="dxa"/>
            <w:shd w:val="clear" w:color="auto" w:fill="D9D9D9"/>
          </w:tcPr>
          <w:p w14:paraId="389EE5C5" w14:textId="77777777" w:rsidR="007D667A" w:rsidRPr="00C001E2" w:rsidRDefault="007D667A" w:rsidP="00FC28A2">
            <w:pPr>
              <w:spacing w:after="0" w:line="240" w:lineRule="auto"/>
              <w:rPr>
                <w:lang w:val="bs-Latn-BA"/>
              </w:rPr>
            </w:pPr>
            <w:r w:rsidRPr="00C001E2">
              <w:rPr>
                <w:lang w:val="bs-Latn-BA"/>
              </w:rPr>
              <w:t>Ciljna grupa</w:t>
            </w:r>
          </w:p>
        </w:tc>
        <w:tc>
          <w:tcPr>
            <w:tcW w:w="1395" w:type="dxa"/>
            <w:shd w:val="clear" w:color="auto" w:fill="D9D9D9"/>
          </w:tcPr>
          <w:p w14:paraId="42E1805F" w14:textId="77777777" w:rsidR="007D667A" w:rsidRPr="00C001E2" w:rsidRDefault="007D667A" w:rsidP="00FC28A2">
            <w:pPr>
              <w:spacing w:after="0" w:line="240" w:lineRule="auto"/>
              <w:rPr>
                <w:lang w:val="bs-Latn-BA"/>
              </w:rPr>
            </w:pPr>
            <w:r w:rsidRPr="00C001E2">
              <w:rPr>
                <w:lang w:val="bs-Latn-BA"/>
              </w:rPr>
              <w:t>Planiran broj uključenih</w:t>
            </w:r>
          </w:p>
        </w:tc>
        <w:tc>
          <w:tcPr>
            <w:tcW w:w="1492" w:type="dxa"/>
            <w:shd w:val="clear" w:color="auto" w:fill="D9D9D9"/>
          </w:tcPr>
          <w:p w14:paraId="60069321" w14:textId="77777777" w:rsidR="007D667A" w:rsidRPr="00C001E2" w:rsidRDefault="007D667A">
            <w:pPr>
              <w:spacing w:after="0" w:line="240" w:lineRule="auto"/>
              <w:rPr>
                <w:lang w:val="bs-Latn-BA"/>
              </w:rPr>
            </w:pPr>
            <w:r w:rsidRPr="00C001E2">
              <w:rPr>
                <w:lang w:val="bs-Latn-BA"/>
              </w:rPr>
              <w:t>Očekivan rezultat</w:t>
            </w:r>
          </w:p>
        </w:tc>
        <w:tc>
          <w:tcPr>
            <w:tcW w:w="1505" w:type="dxa"/>
            <w:shd w:val="clear" w:color="auto" w:fill="D9D9D9"/>
          </w:tcPr>
          <w:p w14:paraId="774731ED" w14:textId="77777777" w:rsidR="007D667A" w:rsidRPr="00C001E2" w:rsidRDefault="007D667A">
            <w:pPr>
              <w:spacing w:after="0" w:line="240" w:lineRule="auto"/>
              <w:rPr>
                <w:lang w:val="bs-Latn-BA"/>
              </w:rPr>
            </w:pPr>
            <w:r w:rsidRPr="00C001E2">
              <w:rPr>
                <w:lang w:val="bs-Latn-BA"/>
              </w:rPr>
              <w:t>Potrebna finansijska sredstva</w:t>
            </w:r>
          </w:p>
        </w:tc>
        <w:tc>
          <w:tcPr>
            <w:tcW w:w="2003" w:type="dxa"/>
            <w:shd w:val="clear" w:color="auto" w:fill="D9D9D9"/>
          </w:tcPr>
          <w:p w14:paraId="0153423E" w14:textId="77777777" w:rsidR="007D667A" w:rsidRPr="00C001E2" w:rsidRDefault="007D667A">
            <w:pPr>
              <w:spacing w:after="0" w:line="240" w:lineRule="auto"/>
              <w:rPr>
                <w:lang w:val="bs-Latn-BA"/>
              </w:rPr>
            </w:pPr>
            <w:r w:rsidRPr="00C001E2">
              <w:rPr>
                <w:lang w:val="bs-Latn-BA"/>
              </w:rPr>
              <w:t>Izvor finansiranja</w:t>
            </w:r>
          </w:p>
        </w:tc>
        <w:tc>
          <w:tcPr>
            <w:tcW w:w="1408" w:type="dxa"/>
            <w:shd w:val="clear" w:color="auto" w:fill="D9D9D9"/>
          </w:tcPr>
          <w:p w14:paraId="722102C9" w14:textId="77777777" w:rsidR="007D667A" w:rsidRPr="00C001E2" w:rsidRDefault="007D667A">
            <w:pPr>
              <w:spacing w:after="0" w:line="240" w:lineRule="auto"/>
              <w:rPr>
                <w:lang w:val="bs-Latn-BA"/>
              </w:rPr>
            </w:pPr>
            <w:r w:rsidRPr="00C001E2">
              <w:rPr>
                <w:lang w:val="bs-Latn-BA"/>
              </w:rPr>
              <w:t>Period sprovođenja</w:t>
            </w:r>
          </w:p>
        </w:tc>
        <w:tc>
          <w:tcPr>
            <w:tcW w:w="1638" w:type="dxa"/>
            <w:shd w:val="clear" w:color="auto" w:fill="D9D9D9"/>
          </w:tcPr>
          <w:p w14:paraId="7774D70C" w14:textId="77777777" w:rsidR="007D667A" w:rsidRPr="00C001E2" w:rsidRDefault="007D667A">
            <w:pPr>
              <w:spacing w:after="0" w:line="240" w:lineRule="auto"/>
              <w:rPr>
                <w:lang w:val="bs-Latn-BA"/>
              </w:rPr>
            </w:pPr>
            <w:r w:rsidRPr="00C001E2">
              <w:rPr>
                <w:lang w:val="bs-Latn-BA"/>
              </w:rPr>
              <w:t>Odgovornost za sprovođenje</w:t>
            </w:r>
          </w:p>
        </w:tc>
      </w:tr>
      <w:tr w:rsidR="0085048F" w:rsidRPr="00C001E2" w14:paraId="1C0FEA99" w14:textId="77777777" w:rsidTr="00605911">
        <w:tc>
          <w:tcPr>
            <w:tcW w:w="2868" w:type="dxa"/>
            <w:shd w:val="clear" w:color="auto" w:fill="FFFFFF"/>
          </w:tcPr>
          <w:p w14:paraId="1739DCF6" w14:textId="77777777" w:rsidR="007D667A" w:rsidRPr="00C001E2" w:rsidRDefault="00211334" w:rsidP="00331344">
            <w:pPr>
              <w:spacing w:after="0" w:line="240" w:lineRule="auto"/>
              <w:rPr>
                <w:lang w:val="bs-Latn-BA"/>
              </w:rPr>
            </w:pPr>
            <w:r w:rsidRPr="00C001E2">
              <w:rPr>
                <w:lang w:val="bs-Latn-BA"/>
              </w:rPr>
              <w:t>3.1 Podizanje svijesti o značaju i promocija zaposlenja LSI kod poslodavaca</w:t>
            </w:r>
          </w:p>
        </w:tc>
        <w:tc>
          <w:tcPr>
            <w:tcW w:w="2145" w:type="dxa"/>
            <w:shd w:val="clear" w:color="auto" w:fill="FFFFFF"/>
          </w:tcPr>
          <w:p w14:paraId="21DE7EDE" w14:textId="77777777" w:rsidR="007D667A" w:rsidRPr="00C001E2" w:rsidRDefault="00A86D7E" w:rsidP="00331344">
            <w:pPr>
              <w:spacing w:after="0" w:line="240" w:lineRule="auto"/>
              <w:rPr>
                <w:lang w:val="bs-Latn-BA"/>
              </w:rPr>
            </w:pPr>
            <w:r w:rsidRPr="00C001E2">
              <w:rPr>
                <w:lang w:val="bs-Latn-BA"/>
              </w:rPr>
              <w:t xml:space="preserve">Poslodavci </w:t>
            </w:r>
          </w:p>
        </w:tc>
        <w:tc>
          <w:tcPr>
            <w:tcW w:w="1395" w:type="dxa"/>
            <w:shd w:val="clear" w:color="auto" w:fill="FFFFFF"/>
          </w:tcPr>
          <w:p w14:paraId="6FB5D8A5" w14:textId="77777777" w:rsidR="007D667A" w:rsidRPr="00C001E2" w:rsidRDefault="00B767EA" w:rsidP="00331344">
            <w:pPr>
              <w:spacing w:after="0" w:line="240" w:lineRule="auto"/>
              <w:rPr>
                <w:lang w:val="bs-Latn-BA"/>
              </w:rPr>
            </w:pPr>
            <w:r w:rsidRPr="00C001E2">
              <w:rPr>
                <w:lang w:val="bs-Latn-BA"/>
              </w:rPr>
              <w:t xml:space="preserve">Najmanje 30 poslodavaca </w:t>
            </w:r>
          </w:p>
        </w:tc>
        <w:tc>
          <w:tcPr>
            <w:tcW w:w="1492" w:type="dxa"/>
            <w:shd w:val="clear" w:color="auto" w:fill="FFFFFF"/>
          </w:tcPr>
          <w:p w14:paraId="2E453584" w14:textId="77777777" w:rsidR="007D667A" w:rsidRPr="00C001E2" w:rsidRDefault="00B767EA" w:rsidP="00331344">
            <w:pPr>
              <w:spacing w:after="0" w:line="240" w:lineRule="auto"/>
              <w:rPr>
                <w:lang w:val="bs-Latn-BA"/>
              </w:rPr>
            </w:pPr>
            <w:r w:rsidRPr="00C001E2">
              <w:rPr>
                <w:lang w:val="bs-Latn-BA"/>
              </w:rPr>
              <w:t xml:space="preserve">Najmanje 30 poslodavaca informisano </w:t>
            </w:r>
          </w:p>
          <w:p w14:paraId="3022E14B" w14:textId="77777777" w:rsidR="00B767EA" w:rsidRPr="00C001E2" w:rsidRDefault="00B767EA" w:rsidP="00331344">
            <w:pPr>
              <w:spacing w:after="0" w:line="240" w:lineRule="auto"/>
              <w:rPr>
                <w:lang w:val="bs-Latn-BA"/>
              </w:rPr>
            </w:pPr>
            <w:r w:rsidRPr="00C001E2">
              <w:rPr>
                <w:lang w:val="bs-Latn-BA"/>
              </w:rPr>
              <w:lastRenderedPageBreak/>
              <w:t>Najmanje 1 LSI zaposleno kod uključenih poslodavaca</w:t>
            </w:r>
          </w:p>
        </w:tc>
        <w:tc>
          <w:tcPr>
            <w:tcW w:w="1505" w:type="dxa"/>
            <w:shd w:val="clear" w:color="auto" w:fill="FFFFFF"/>
          </w:tcPr>
          <w:p w14:paraId="4529DA01" w14:textId="77777777" w:rsidR="007D667A" w:rsidRPr="00C001E2" w:rsidRDefault="007A12EC" w:rsidP="00331344">
            <w:pPr>
              <w:spacing w:after="0" w:line="240" w:lineRule="auto"/>
              <w:rPr>
                <w:lang w:val="bs-Latn-BA"/>
              </w:rPr>
            </w:pPr>
            <w:r w:rsidRPr="00C001E2">
              <w:rPr>
                <w:lang w:val="bs-Latn-BA"/>
              </w:rPr>
              <w:lastRenderedPageBreak/>
              <w:t xml:space="preserve">Nisu potrebna dodatna </w:t>
            </w:r>
            <w:r w:rsidRPr="00C001E2">
              <w:rPr>
                <w:lang w:val="bs-Latn-BA"/>
              </w:rPr>
              <w:lastRenderedPageBreak/>
              <w:t>finansijska sredstva</w:t>
            </w:r>
          </w:p>
        </w:tc>
        <w:tc>
          <w:tcPr>
            <w:tcW w:w="2003" w:type="dxa"/>
            <w:shd w:val="clear" w:color="auto" w:fill="FFFFFF"/>
          </w:tcPr>
          <w:p w14:paraId="719D3772" w14:textId="77777777" w:rsidR="007D667A" w:rsidRPr="00C001E2" w:rsidRDefault="00E2300C" w:rsidP="00331344">
            <w:pPr>
              <w:spacing w:after="0" w:line="240" w:lineRule="auto"/>
              <w:rPr>
                <w:lang w:val="bs-Latn-BA"/>
              </w:rPr>
            </w:pPr>
            <w:r w:rsidRPr="00C001E2">
              <w:rPr>
                <w:lang w:val="bs-Latn-BA"/>
              </w:rPr>
              <w:lastRenderedPageBreak/>
              <w:t xml:space="preserve">ZZZ, Fond za profesionalnu rehabilitaciju I </w:t>
            </w:r>
            <w:r w:rsidRPr="00C001E2">
              <w:rPr>
                <w:lang w:val="bs-Latn-BA"/>
              </w:rPr>
              <w:lastRenderedPageBreak/>
              <w:t>zapošljavanje lica sa invaliditetom</w:t>
            </w:r>
          </w:p>
          <w:p w14:paraId="3764FD83" w14:textId="77777777" w:rsidR="00E2300C" w:rsidRPr="00C001E2" w:rsidRDefault="00E2300C" w:rsidP="00331344">
            <w:pPr>
              <w:spacing w:after="0" w:line="240" w:lineRule="auto"/>
              <w:rPr>
                <w:lang w:val="bs-Latn-BA"/>
              </w:rPr>
            </w:pPr>
          </w:p>
        </w:tc>
        <w:tc>
          <w:tcPr>
            <w:tcW w:w="1408" w:type="dxa"/>
            <w:shd w:val="clear" w:color="auto" w:fill="FFFFFF"/>
          </w:tcPr>
          <w:p w14:paraId="385E500D" w14:textId="77777777" w:rsidR="007D667A" w:rsidRPr="00C001E2" w:rsidRDefault="00B767EA" w:rsidP="00331344">
            <w:pPr>
              <w:spacing w:after="0" w:line="240" w:lineRule="auto"/>
              <w:rPr>
                <w:lang w:val="bs-Latn-BA"/>
              </w:rPr>
            </w:pPr>
            <w:r w:rsidRPr="00C001E2">
              <w:rPr>
                <w:lang w:val="bs-Latn-BA"/>
              </w:rPr>
              <w:lastRenderedPageBreak/>
              <w:t xml:space="preserve">Kontinuirano </w:t>
            </w:r>
          </w:p>
        </w:tc>
        <w:tc>
          <w:tcPr>
            <w:tcW w:w="1638" w:type="dxa"/>
            <w:shd w:val="clear" w:color="auto" w:fill="FFFFFF"/>
          </w:tcPr>
          <w:p w14:paraId="1531C4D0" w14:textId="77777777" w:rsidR="007D667A" w:rsidRPr="00C001E2" w:rsidRDefault="00B767EA" w:rsidP="00331344">
            <w:pPr>
              <w:spacing w:after="0" w:line="240" w:lineRule="auto"/>
              <w:rPr>
                <w:lang w:val="bs-Latn-BA"/>
              </w:rPr>
            </w:pPr>
            <w:r w:rsidRPr="00C001E2">
              <w:rPr>
                <w:lang w:val="bs-Latn-BA"/>
              </w:rPr>
              <w:t xml:space="preserve">ZZZCG Biro rada Tuzi </w:t>
            </w:r>
          </w:p>
          <w:p w14:paraId="31581AFB" w14:textId="77777777" w:rsidR="003E5A6E" w:rsidRPr="00C001E2" w:rsidRDefault="003E5A6E" w:rsidP="00331344">
            <w:pPr>
              <w:spacing w:after="0" w:line="240" w:lineRule="auto"/>
              <w:rPr>
                <w:lang w:val="bs-Latn-BA"/>
              </w:rPr>
            </w:pPr>
            <w:r w:rsidRPr="00C001E2">
              <w:rPr>
                <w:lang w:val="bs-Latn-BA"/>
              </w:rPr>
              <w:lastRenderedPageBreak/>
              <w:t>NVU Djeca Crne Gore</w:t>
            </w:r>
          </w:p>
        </w:tc>
      </w:tr>
      <w:tr w:rsidR="0085048F" w:rsidRPr="00C001E2" w14:paraId="109F673E" w14:textId="77777777" w:rsidTr="00605911">
        <w:tc>
          <w:tcPr>
            <w:tcW w:w="2868" w:type="dxa"/>
            <w:shd w:val="clear" w:color="auto" w:fill="FFFFFF"/>
          </w:tcPr>
          <w:p w14:paraId="29A7BA23" w14:textId="77777777" w:rsidR="003E5A6E" w:rsidRPr="00C001E2" w:rsidRDefault="003E5A6E" w:rsidP="00331344">
            <w:pPr>
              <w:spacing w:after="0" w:line="240" w:lineRule="auto"/>
              <w:rPr>
                <w:lang w:val="bs-Latn-BA"/>
              </w:rPr>
            </w:pPr>
            <w:r w:rsidRPr="00C001E2">
              <w:rPr>
                <w:lang w:val="bs-Latn-BA"/>
              </w:rPr>
              <w:lastRenderedPageBreak/>
              <w:t>3.2 Motivisanje LSI za aktivaciju</w:t>
            </w:r>
          </w:p>
          <w:p w14:paraId="229CA04A" w14:textId="77777777" w:rsidR="003E5A6E" w:rsidRPr="00C001E2" w:rsidRDefault="003E5A6E" w:rsidP="00331344">
            <w:pPr>
              <w:spacing w:after="0" w:line="240" w:lineRule="auto"/>
              <w:rPr>
                <w:lang w:val="bs-Latn-BA"/>
              </w:rPr>
            </w:pPr>
          </w:p>
        </w:tc>
        <w:tc>
          <w:tcPr>
            <w:tcW w:w="2145" w:type="dxa"/>
            <w:shd w:val="clear" w:color="auto" w:fill="FFFFFF"/>
          </w:tcPr>
          <w:p w14:paraId="6DBE0CF9" w14:textId="77777777" w:rsidR="003E5A6E" w:rsidRPr="00C001E2" w:rsidRDefault="003E5A6E" w:rsidP="00331344">
            <w:pPr>
              <w:spacing w:after="0" w:line="240" w:lineRule="auto"/>
              <w:rPr>
                <w:lang w:val="bs-Latn-BA"/>
              </w:rPr>
            </w:pPr>
            <w:r w:rsidRPr="00C001E2">
              <w:rPr>
                <w:lang w:val="bs-Latn-BA"/>
              </w:rPr>
              <w:t xml:space="preserve">Lica sa invaliditetom </w:t>
            </w:r>
          </w:p>
        </w:tc>
        <w:tc>
          <w:tcPr>
            <w:tcW w:w="1395" w:type="dxa"/>
            <w:shd w:val="clear" w:color="auto" w:fill="FFFFFF"/>
          </w:tcPr>
          <w:p w14:paraId="2F04A159" w14:textId="77777777" w:rsidR="003E5A6E" w:rsidRPr="00C001E2" w:rsidRDefault="003E5A6E" w:rsidP="00331344">
            <w:pPr>
              <w:spacing w:after="0" w:line="240" w:lineRule="auto"/>
              <w:rPr>
                <w:lang w:val="bs-Latn-BA"/>
              </w:rPr>
            </w:pPr>
            <w:r w:rsidRPr="00C001E2">
              <w:rPr>
                <w:lang w:val="bs-Latn-BA"/>
              </w:rPr>
              <w:t xml:space="preserve">Najmanje </w:t>
            </w:r>
            <w:r w:rsidR="00E2300C" w:rsidRPr="00C001E2">
              <w:rPr>
                <w:lang w:val="bs-Latn-BA"/>
              </w:rPr>
              <w:t>1</w:t>
            </w:r>
            <w:r w:rsidRPr="00C001E2">
              <w:rPr>
                <w:lang w:val="bs-Latn-BA"/>
              </w:rPr>
              <w:t>0 lica sa invaliditetom</w:t>
            </w:r>
          </w:p>
          <w:p w14:paraId="5FAE9498" w14:textId="77777777" w:rsidR="003E5A6E" w:rsidRPr="00C001E2" w:rsidRDefault="003E5A6E" w:rsidP="00331344">
            <w:pPr>
              <w:spacing w:after="0" w:line="240" w:lineRule="auto"/>
              <w:rPr>
                <w:lang w:val="bs-Latn-BA"/>
              </w:rPr>
            </w:pPr>
          </w:p>
        </w:tc>
        <w:tc>
          <w:tcPr>
            <w:tcW w:w="1492" w:type="dxa"/>
            <w:shd w:val="clear" w:color="auto" w:fill="FFFFFF"/>
          </w:tcPr>
          <w:p w14:paraId="47876D13" w14:textId="77777777" w:rsidR="003E5A6E" w:rsidRPr="00C001E2" w:rsidRDefault="00E2300C" w:rsidP="00331344">
            <w:pPr>
              <w:spacing w:after="0" w:line="240" w:lineRule="auto"/>
              <w:rPr>
                <w:lang w:val="bs-Latn-BA"/>
              </w:rPr>
            </w:pPr>
            <w:r w:rsidRPr="00C001E2">
              <w:rPr>
                <w:lang w:val="bs-Latn-BA"/>
              </w:rPr>
              <w:t>Najmanje1</w:t>
            </w:r>
            <w:r w:rsidR="003E5A6E" w:rsidRPr="00C001E2">
              <w:rPr>
                <w:lang w:val="bs-Latn-BA"/>
              </w:rPr>
              <w:t xml:space="preserve">0 lica sa invaliditetom </w:t>
            </w:r>
            <w:r w:rsidRPr="00C001E2">
              <w:rPr>
                <w:lang w:val="bs-Latn-BA"/>
              </w:rPr>
              <w:t xml:space="preserve"> uključeno u savjetovanje, podsticanje na aktivno traženje zaposlenja i utvrđivanje preostale radne sposobnosti </w:t>
            </w:r>
          </w:p>
        </w:tc>
        <w:tc>
          <w:tcPr>
            <w:tcW w:w="1505" w:type="dxa"/>
            <w:shd w:val="clear" w:color="auto" w:fill="FFFFFF"/>
          </w:tcPr>
          <w:p w14:paraId="31705449" w14:textId="77777777" w:rsidR="003E5A6E" w:rsidRPr="00C001E2" w:rsidRDefault="00E53F84" w:rsidP="00331344">
            <w:pPr>
              <w:spacing w:after="0" w:line="240" w:lineRule="auto"/>
              <w:rPr>
                <w:lang w:val="bs-Latn-BA"/>
              </w:rPr>
            </w:pPr>
            <w:r w:rsidRPr="00C001E2">
              <w:rPr>
                <w:lang w:val="bs-Latn-BA"/>
              </w:rPr>
              <w:t>ZZZCG i Centar za socijalni rad</w:t>
            </w:r>
          </w:p>
        </w:tc>
        <w:tc>
          <w:tcPr>
            <w:tcW w:w="2003" w:type="dxa"/>
            <w:shd w:val="clear" w:color="auto" w:fill="FFFFFF"/>
          </w:tcPr>
          <w:p w14:paraId="3D5E3AF4" w14:textId="77777777" w:rsidR="003E5A6E" w:rsidRPr="00C001E2" w:rsidRDefault="00E2300C" w:rsidP="00331344">
            <w:pPr>
              <w:spacing w:after="0" w:line="240" w:lineRule="auto"/>
              <w:rPr>
                <w:lang w:val="bs-Latn-BA"/>
              </w:rPr>
            </w:pPr>
            <w:r w:rsidRPr="00C001E2">
              <w:rPr>
                <w:lang w:val="bs-Latn-BA"/>
              </w:rPr>
              <w:t>ZZZ</w:t>
            </w:r>
            <w:r w:rsidR="00E53F84" w:rsidRPr="00C001E2">
              <w:rPr>
                <w:lang w:val="bs-Latn-BA"/>
              </w:rPr>
              <w:t>CG</w:t>
            </w:r>
            <w:r w:rsidRPr="00C001E2">
              <w:rPr>
                <w:lang w:val="bs-Latn-BA"/>
              </w:rPr>
              <w:t xml:space="preserve">, </w:t>
            </w:r>
            <w:r w:rsidR="00FA3230" w:rsidRPr="00C001E2">
              <w:rPr>
                <w:lang w:val="bs-Latn-BA"/>
              </w:rPr>
              <w:t>Fond za profesionalnu rehabilitaciju I zapošljavanje lica sa in</w:t>
            </w:r>
            <w:r w:rsidRPr="00C001E2">
              <w:rPr>
                <w:lang w:val="bs-Latn-BA"/>
              </w:rPr>
              <w:t>validitetom</w:t>
            </w:r>
          </w:p>
        </w:tc>
        <w:tc>
          <w:tcPr>
            <w:tcW w:w="1408" w:type="dxa"/>
            <w:shd w:val="clear" w:color="auto" w:fill="FFFFFF"/>
          </w:tcPr>
          <w:p w14:paraId="63087296" w14:textId="77777777" w:rsidR="003E5A6E" w:rsidRPr="00C001E2" w:rsidRDefault="003E5A6E" w:rsidP="00331344">
            <w:pPr>
              <w:spacing w:after="0" w:line="240" w:lineRule="auto"/>
              <w:rPr>
                <w:lang w:val="bs-Latn-BA"/>
              </w:rPr>
            </w:pPr>
            <w:r w:rsidRPr="00C001E2">
              <w:rPr>
                <w:lang w:val="bs-Latn-BA"/>
              </w:rPr>
              <w:t xml:space="preserve">Kontinuirano </w:t>
            </w:r>
          </w:p>
        </w:tc>
        <w:tc>
          <w:tcPr>
            <w:tcW w:w="1638" w:type="dxa"/>
            <w:shd w:val="clear" w:color="auto" w:fill="FFFFFF"/>
          </w:tcPr>
          <w:p w14:paraId="5620DD6D" w14:textId="77777777" w:rsidR="003E5A6E" w:rsidRPr="00C001E2" w:rsidRDefault="003E5A6E" w:rsidP="00331344">
            <w:pPr>
              <w:spacing w:after="0" w:line="240" w:lineRule="auto"/>
              <w:rPr>
                <w:lang w:val="bs-Latn-BA"/>
              </w:rPr>
            </w:pPr>
            <w:r w:rsidRPr="00C001E2">
              <w:rPr>
                <w:lang w:val="bs-Latn-BA"/>
              </w:rPr>
              <w:t xml:space="preserve">ZZZCG, Biro rada Tuzi </w:t>
            </w:r>
          </w:p>
          <w:p w14:paraId="45DB7EE1" w14:textId="77777777" w:rsidR="003E5A6E" w:rsidRPr="00C001E2" w:rsidRDefault="003E5A6E" w:rsidP="00331344">
            <w:pPr>
              <w:spacing w:after="0" w:line="240" w:lineRule="auto"/>
              <w:rPr>
                <w:lang w:val="bs-Latn-BA"/>
              </w:rPr>
            </w:pPr>
          </w:p>
        </w:tc>
      </w:tr>
      <w:tr w:rsidR="0085048F" w:rsidRPr="00C001E2" w14:paraId="4D30DD8E" w14:textId="77777777" w:rsidTr="00605911">
        <w:tc>
          <w:tcPr>
            <w:tcW w:w="2868" w:type="dxa"/>
            <w:shd w:val="clear" w:color="auto" w:fill="FFFFFF"/>
          </w:tcPr>
          <w:p w14:paraId="4E485F68" w14:textId="77777777" w:rsidR="0085048F" w:rsidRPr="00C001E2" w:rsidRDefault="0085048F" w:rsidP="00331344">
            <w:pPr>
              <w:spacing w:after="0" w:line="240" w:lineRule="auto"/>
              <w:rPr>
                <w:lang w:val="bs-Latn-BA"/>
              </w:rPr>
            </w:pPr>
            <w:r w:rsidRPr="00C001E2">
              <w:rPr>
                <w:lang w:val="bs-Latn-BA"/>
              </w:rPr>
              <w:t>3.3 Uključivanje LSI u mjere profesionalne rehabilitacije</w:t>
            </w:r>
          </w:p>
        </w:tc>
        <w:tc>
          <w:tcPr>
            <w:tcW w:w="2145" w:type="dxa"/>
            <w:shd w:val="clear" w:color="auto" w:fill="FFFFFF"/>
          </w:tcPr>
          <w:p w14:paraId="4981073A" w14:textId="77777777" w:rsidR="0085048F" w:rsidRPr="00C001E2" w:rsidRDefault="0085048F" w:rsidP="00331344">
            <w:pPr>
              <w:spacing w:after="0" w:line="240" w:lineRule="auto"/>
              <w:rPr>
                <w:lang w:val="bs-Latn-BA"/>
              </w:rPr>
            </w:pPr>
            <w:r w:rsidRPr="00C001E2">
              <w:rPr>
                <w:lang w:val="bs-Latn-BA"/>
              </w:rPr>
              <w:t xml:space="preserve">Nezaposlena lica sa invaliditetom i </w:t>
            </w:r>
          </w:p>
          <w:p w14:paraId="75FF0BDE" w14:textId="77777777" w:rsidR="0085048F" w:rsidRPr="00C001E2" w:rsidRDefault="0085048F" w:rsidP="00331344">
            <w:pPr>
              <w:spacing w:after="0" w:line="240" w:lineRule="auto"/>
              <w:rPr>
                <w:lang w:val="bs-Latn-BA"/>
              </w:rPr>
            </w:pPr>
            <w:r w:rsidRPr="00C001E2">
              <w:rPr>
                <w:lang w:val="bs-Latn-BA"/>
              </w:rPr>
              <w:t>Zaposlena lica sa invaliditetom</w:t>
            </w:r>
          </w:p>
        </w:tc>
        <w:tc>
          <w:tcPr>
            <w:tcW w:w="1395" w:type="dxa"/>
            <w:shd w:val="clear" w:color="auto" w:fill="FFFFFF"/>
          </w:tcPr>
          <w:p w14:paraId="54772EA5" w14:textId="77777777" w:rsidR="0085048F" w:rsidRPr="00C001E2" w:rsidRDefault="0085048F" w:rsidP="00331344">
            <w:pPr>
              <w:spacing w:after="0" w:line="240" w:lineRule="auto"/>
              <w:rPr>
                <w:lang w:val="bs-Latn-BA"/>
              </w:rPr>
            </w:pPr>
            <w:r w:rsidRPr="00C001E2">
              <w:rPr>
                <w:lang w:val="bs-Latn-BA"/>
              </w:rPr>
              <w:t xml:space="preserve">Najmanje 8 lica sa invaliditetom uključeno u mjere profesionalne rehabilitacije </w:t>
            </w:r>
          </w:p>
        </w:tc>
        <w:tc>
          <w:tcPr>
            <w:tcW w:w="1492" w:type="dxa"/>
            <w:shd w:val="clear" w:color="auto" w:fill="FFFFFF"/>
          </w:tcPr>
          <w:p w14:paraId="7B455877" w14:textId="77777777" w:rsidR="0085048F" w:rsidRPr="00C001E2" w:rsidRDefault="0085048F" w:rsidP="00331344">
            <w:pPr>
              <w:spacing w:after="0" w:line="240" w:lineRule="auto"/>
              <w:rPr>
                <w:lang w:val="bs-Latn-BA"/>
              </w:rPr>
            </w:pPr>
            <w:r w:rsidRPr="00C001E2">
              <w:rPr>
                <w:lang w:val="bs-Latn-BA"/>
              </w:rPr>
              <w:t xml:space="preserve">Najmanje 3 LSI zaposleno </w:t>
            </w:r>
          </w:p>
          <w:p w14:paraId="2E5FB5FB" w14:textId="77777777" w:rsidR="0085048F" w:rsidRPr="00C001E2" w:rsidRDefault="0085048F" w:rsidP="00331344">
            <w:pPr>
              <w:spacing w:after="0" w:line="240" w:lineRule="auto"/>
              <w:rPr>
                <w:lang w:val="bs-Latn-BA"/>
              </w:rPr>
            </w:pPr>
            <w:r w:rsidRPr="00C001E2">
              <w:rPr>
                <w:lang w:val="bs-Latn-BA"/>
              </w:rPr>
              <w:t xml:space="preserve">Donešena najmanje 2 plana prilagođavanja radnog mjesta i radnog okruženja i/li plan potrebne opreme i sredstava za rad </w:t>
            </w:r>
          </w:p>
        </w:tc>
        <w:tc>
          <w:tcPr>
            <w:tcW w:w="1505" w:type="dxa"/>
            <w:shd w:val="clear" w:color="auto" w:fill="FFFFFF"/>
          </w:tcPr>
          <w:p w14:paraId="28D535A0" w14:textId="77777777" w:rsidR="0085048F" w:rsidRPr="00C001E2" w:rsidRDefault="00E53F84" w:rsidP="00331344">
            <w:pPr>
              <w:spacing w:after="0" w:line="240" w:lineRule="auto"/>
              <w:rPr>
                <w:lang w:val="bs-Latn-BA"/>
              </w:rPr>
            </w:pPr>
            <w:r w:rsidRPr="00C001E2">
              <w:rPr>
                <w:lang w:val="bs-Latn-BA"/>
              </w:rPr>
              <w:t>Fond z</w:t>
            </w:r>
            <w:r w:rsidR="00605911">
              <w:rPr>
                <w:lang w:val="bs-Latn-BA"/>
              </w:rPr>
              <w:t>a profesionalnu rehabilitaciju i</w:t>
            </w:r>
            <w:r w:rsidRPr="00C001E2">
              <w:rPr>
                <w:lang w:val="bs-Latn-BA"/>
              </w:rPr>
              <w:t xml:space="preserve"> zapošljavanje lica sa invaliditetom</w:t>
            </w:r>
          </w:p>
        </w:tc>
        <w:tc>
          <w:tcPr>
            <w:tcW w:w="2003" w:type="dxa"/>
            <w:shd w:val="clear" w:color="auto" w:fill="FFFFFF"/>
          </w:tcPr>
          <w:p w14:paraId="167713FE" w14:textId="77777777" w:rsidR="0085048F" w:rsidRPr="00C001E2" w:rsidRDefault="0085048F" w:rsidP="00605911">
            <w:pPr>
              <w:spacing w:after="0" w:line="240" w:lineRule="auto"/>
              <w:rPr>
                <w:lang w:val="bs-Latn-BA"/>
              </w:rPr>
            </w:pPr>
            <w:r w:rsidRPr="00C001E2">
              <w:rPr>
                <w:lang w:val="bs-Latn-BA"/>
              </w:rPr>
              <w:t xml:space="preserve">ZZZ, Fond za profesionalnu rehabilitaciju </w:t>
            </w:r>
            <w:r w:rsidR="00605911">
              <w:rPr>
                <w:lang w:val="bs-Latn-BA"/>
              </w:rPr>
              <w:t>i</w:t>
            </w:r>
            <w:r w:rsidRPr="00C001E2">
              <w:rPr>
                <w:lang w:val="bs-Latn-BA"/>
              </w:rPr>
              <w:t xml:space="preserve"> zapošljavanje lica sa invaliditetom</w:t>
            </w:r>
          </w:p>
        </w:tc>
        <w:tc>
          <w:tcPr>
            <w:tcW w:w="1408" w:type="dxa"/>
            <w:shd w:val="clear" w:color="auto" w:fill="FFFFFF"/>
          </w:tcPr>
          <w:p w14:paraId="7146BB15" w14:textId="77777777" w:rsidR="0085048F" w:rsidRPr="00C001E2" w:rsidRDefault="0085048F" w:rsidP="00331344">
            <w:pPr>
              <w:spacing w:after="0" w:line="240" w:lineRule="auto"/>
              <w:rPr>
                <w:lang w:val="bs-Latn-BA"/>
              </w:rPr>
            </w:pPr>
            <w:r w:rsidRPr="00C001E2">
              <w:rPr>
                <w:lang w:val="bs-Latn-BA"/>
              </w:rPr>
              <w:t xml:space="preserve">Kontinuirano </w:t>
            </w:r>
          </w:p>
        </w:tc>
        <w:tc>
          <w:tcPr>
            <w:tcW w:w="1638" w:type="dxa"/>
            <w:shd w:val="clear" w:color="auto" w:fill="FFFFFF"/>
          </w:tcPr>
          <w:p w14:paraId="4183FD3B" w14:textId="77777777" w:rsidR="0085048F" w:rsidRPr="00C001E2" w:rsidRDefault="0085048F" w:rsidP="00331344">
            <w:pPr>
              <w:spacing w:after="0" w:line="240" w:lineRule="auto"/>
              <w:rPr>
                <w:lang w:val="bs-Latn-BA"/>
              </w:rPr>
            </w:pPr>
            <w:r w:rsidRPr="00C001E2">
              <w:rPr>
                <w:lang w:val="bs-Latn-BA"/>
              </w:rPr>
              <w:t xml:space="preserve">ZZZCG, Biro rada Tuzi </w:t>
            </w:r>
          </w:p>
          <w:p w14:paraId="7F9689C9" w14:textId="77777777" w:rsidR="00DF13A3" w:rsidRPr="00C001E2" w:rsidRDefault="00DF13A3" w:rsidP="00331344">
            <w:pPr>
              <w:spacing w:after="0" w:line="240" w:lineRule="auto"/>
              <w:rPr>
                <w:lang w:val="bs-Latn-BA"/>
              </w:rPr>
            </w:pPr>
            <w:r w:rsidRPr="00C001E2">
              <w:rPr>
                <w:lang w:val="bs-Latn-BA"/>
              </w:rPr>
              <w:t xml:space="preserve">Poslodavci </w:t>
            </w:r>
          </w:p>
        </w:tc>
      </w:tr>
      <w:tr w:rsidR="00E13034" w:rsidRPr="00C001E2" w14:paraId="4162AF51" w14:textId="77777777" w:rsidTr="00605911">
        <w:tc>
          <w:tcPr>
            <w:tcW w:w="2868" w:type="dxa"/>
            <w:shd w:val="clear" w:color="auto" w:fill="FFFFFF"/>
          </w:tcPr>
          <w:p w14:paraId="66B05C09" w14:textId="77777777" w:rsidR="00211334" w:rsidRPr="00C001E2" w:rsidRDefault="00605911" w:rsidP="00331344">
            <w:pPr>
              <w:spacing w:after="0" w:line="240" w:lineRule="auto"/>
              <w:rPr>
                <w:lang w:val="bs-Latn-BA"/>
              </w:rPr>
            </w:pPr>
            <w:r>
              <w:rPr>
                <w:lang w:val="bs-Latn-BA"/>
              </w:rPr>
              <w:t>3.4</w:t>
            </w:r>
            <w:r w:rsidR="00211334" w:rsidRPr="00C001E2">
              <w:rPr>
                <w:lang w:val="bs-Latn-BA"/>
              </w:rPr>
              <w:t xml:space="preserve"> Uključivanje ranjivih grupa u javne radove</w:t>
            </w:r>
          </w:p>
          <w:p w14:paraId="16C7C21A" w14:textId="77777777" w:rsidR="00211334" w:rsidRPr="00C001E2" w:rsidRDefault="00211334" w:rsidP="00331344">
            <w:pPr>
              <w:spacing w:after="0" w:line="240" w:lineRule="auto"/>
              <w:rPr>
                <w:lang w:val="bs-Latn-BA"/>
              </w:rPr>
            </w:pPr>
          </w:p>
        </w:tc>
        <w:tc>
          <w:tcPr>
            <w:tcW w:w="2145" w:type="dxa"/>
            <w:shd w:val="clear" w:color="auto" w:fill="FFFFFF"/>
          </w:tcPr>
          <w:p w14:paraId="086E2A74" w14:textId="77777777" w:rsidR="00836199" w:rsidRPr="00C001E2" w:rsidRDefault="00836199" w:rsidP="00331344">
            <w:pPr>
              <w:spacing w:after="0" w:line="240" w:lineRule="auto"/>
              <w:rPr>
                <w:lang w:val="bs-Latn-BA"/>
              </w:rPr>
            </w:pPr>
            <w:r w:rsidRPr="00C001E2">
              <w:rPr>
                <w:lang w:val="bs-Latn-BA"/>
              </w:rPr>
              <w:t>Dugoročno nezaposlena lica</w:t>
            </w:r>
          </w:p>
          <w:p w14:paraId="055F50CD" w14:textId="77777777" w:rsidR="00836199" w:rsidRPr="00C001E2" w:rsidRDefault="00836199" w:rsidP="00331344">
            <w:pPr>
              <w:spacing w:after="0" w:line="240" w:lineRule="auto"/>
              <w:rPr>
                <w:lang w:val="bs-Latn-BA"/>
              </w:rPr>
            </w:pPr>
            <w:r w:rsidRPr="00C001E2">
              <w:rPr>
                <w:lang w:val="bs-Latn-BA"/>
              </w:rPr>
              <w:t>Nekvalifikovana lica</w:t>
            </w:r>
          </w:p>
          <w:p w14:paraId="34AB85D7" w14:textId="77777777" w:rsidR="00836199" w:rsidRPr="00C001E2" w:rsidRDefault="00836199" w:rsidP="00331344">
            <w:pPr>
              <w:spacing w:after="0" w:line="240" w:lineRule="auto"/>
              <w:rPr>
                <w:lang w:val="bs-Latn-BA"/>
              </w:rPr>
            </w:pPr>
            <w:r w:rsidRPr="00C001E2">
              <w:rPr>
                <w:lang w:val="bs-Latn-BA"/>
              </w:rPr>
              <w:t xml:space="preserve">Lica bez radnog staža </w:t>
            </w:r>
          </w:p>
        </w:tc>
        <w:tc>
          <w:tcPr>
            <w:tcW w:w="1395" w:type="dxa"/>
            <w:shd w:val="clear" w:color="auto" w:fill="FFFFFF"/>
          </w:tcPr>
          <w:p w14:paraId="333A59E1" w14:textId="77777777" w:rsidR="00211334" w:rsidRPr="00C001E2" w:rsidRDefault="008F0A76" w:rsidP="00331344">
            <w:pPr>
              <w:spacing w:after="0" w:line="240" w:lineRule="auto"/>
              <w:rPr>
                <w:lang w:val="bs-Latn-BA"/>
              </w:rPr>
            </w:pPr>
            <w:r w:rsidRPr="00C001E2">
              <w:rPr>
                <w:lang w:val="bs-Latn-BA"/>
              </w:rPr>
              <w:t xml:space="preserve">20 </w:t>
            </w:r>
          </w:p>
        </w:tc>
        <w:tc>
          <w:tcPr>
            <w:tcW w:w="1492" w:type="dxa"/>
            <w:shd w:val="clear" w:color="auto" w:fill="FFFFFF"/>
          </w:tcPr>
          <w:p w14:paraId="6096DF3C" w14:textId="77777777" w:rsidR="00211334" w:rsidRPr="00C001E2" w:rsidRDefault="00AC3436" w:rsidP="00331344">
            <w:pPr>
              <w:spacing w:after="0" w:line="240" w:lineRule="auto"/>
              <w:rPr>
                <w:lang w:val="bs-Latn-BA"/>
              </w:rPr>
            </w:pPr>
            <w:r w:rsidRPr="00C001E2">
              <w:rPr>
                <w:lang w:val="bs-Latn-BA"/>
              </w:rPr>
              <w:t xml:space="preserve">Najmanje 18 osoba uspješno završilo program javnih radova  </w:t>
            </w:r>
          </w:p>
          <w:p w14:paraId="16FEDA1D" w14:textId="77777777" w:rsidR="00AC3436" w:rsidRPr="00C001E2" w:rsidRDefault="00AC3436" w:rsidP="00331344">
            <w:pPr>
              <w:spacing w:after="0" w:line="240" w:lineRule="auto"/>
              <w:rPr>
                <w:lang w:val="bs-Latn-BA"/>
              </w:rPr>
            </w:pPr>
          </w:p>
        </w:tc>
        <w:tc>
          <w:tcPr>
            <w:tcW w:w="1505" w:type="dxa"/>
            <w:shd w:val="clear" w:color="auto" w:fill="FFFFFF"/>
          </w:tcPr>
          <w:p w14:paraId="4A0251CB" w14:textId="77777777" w:rsidR="00C125BA" w:rsidRPr="00C001E2" w:rsidRDefault="00C125BA" w:rsidP="00331344">
            <w:pPr>
              <w:spacing w:after="0" w:line="240" w:lineRule="auto"/>
              <w:rPr>
                <w:lang w:val="bs-Latn-BA"/>
              </w:rPr>
            </w:pPr>
            <w:r w:rsidRPr="00C001E2">
              <w:rPr>
                <w:lang w:val="bs-Latn-BA"/>
              </w:rPr>
              <w:t>Prosječno</w:t>
            </w:r>
            <w:r w:rsidR="00605911">
              <w:rPr>
                <w:lang w:val="bs-Latn-BA"/>
              </w:rPr>
              <w:t xml:space="preserve"> </w:t>
            </w:r>
            <w:r w:rsidRPr="00C001E2">
              <w:rPr>
                <w:lang w:val="bs-Latn-BA"/>
              </w:rPr>
              <w:t>1</w:t>
            </w:r>
            <w:r w:rsidR="00A77FA4">
              <w:rPr>
                <w:lang w:val="bs-Latn-BA"/>
              </w:rPr>
              <w:t>.</w:t>
            </w:r>
            <w:r w:rsidRPr="00C001E2">
              <w:rPr>
                <w:lang w:val="bs-Latn-BA"/>
              </w:rPr>
              <w:t>825</w:t>
            </w:r>
            <w:r w:rsidR="00605911">
              <w:rPr>
                <w:lang w:val="bs-Latn-BA"/>
              </w:rPr>
              <w:t xml:space="preserve">EUR </w:t>
            </w:r>
            <w:r w:rsidRPr="00C001E2">
              <w:rPr>
                <w:lang w:val="bs-Latn-BA"/>
              </w:rPr>
              <w:t xml:space="preserve"> na uključeno lice</w:t>
            </w:r>
          </w:p>
        </w:tc>
        <w:tc>
          <w:tcPr>
            <w:tcW w:w="2003" w:type="dxa"/>
            <w:shd w:val="clear" w:color="auto" w:fill="FFFFFF"/>
          </w:tcPr>
          <w:p w14:paraId="5608A89E" w14:textId="77777777" w:rsidR="00211334" w:rsidRPr="00C001E2" w:rsidRDefault="003B4CAA" w:rsidP="00331344">
            <w:pPr>
              <w:spacing w:after="0" w:line="240" w:lineRule="auto"/>
              <w:rPr>
                <w:lang w:val="bs-Latn-BA"/>
              </w:rPr>
            </w:pPr>
            <w:r w:rsidRPr="00C001E2">
              <w:rPr>
                <w:lang w:val="bs-Latn-BA"/>
              </w:rPr>
              <w:t>ZZZ</w:t>
            </w:r>
            <w:r w:rsidR="00C125BA" w:rsidRPr="00C001E2">
              <w:rPr>
                <w:lang w:val="bs-Latn-BA"/>
              </w:rPr>
              <w:t>CG</w:t>
            </w:r>
            <w:r w:rsidRPr="00C001E2">
              <w:rPr>
                <w:lang w:val="bs-Latn-BA"/>
              </w:rPr>
              <w:t>, MRSS</w:t>
            </w:r>
          </w:p>
        </w:tc>
        <w:tc>
          <w:tcPr>
            <w:tcW w:w="1408" w:type="dxa"/>
            <w:shd w:val="clear" w:color="auto" w:fill="FFFFFF"/>
          </w:tcPr>
          <w:p w14:paraId="2539A75E" w14:textId="77777777" w:rsidR="00211334" w:rsidRPr="00C001E2" w:rsidRDefault="00605911" w:rsidP="00331344">
            <w:pPr>
              <w:spacing w:after="0" w:line="240" w:lineRule="auto"/>
              <w:rPr>
                <w:lang w:val="bs-Latn-BA"/>
              </w:rPr>
            </w:pPr>
            <w:r>
              <w:rPr>
                <w:lang w:val="bs-Latn-BA"/>
              </w:rPr>
              <w:t>II-IV</w:t>
            </w:r>
            <w:r w:rsidR="007424F5">
              <w:rPr>
                <w:lang w:val="bs-Latn-BA"/>
              </w:rPr>
              <w:t xml:space="preserve"> kvartal </w:t>
            </w:r>
          </w:p>
        </w:tc>
        <w:tc>
          <w:tcPr>
            <w:tcW w:w="1638" w:type="dxa"/>
            <w:shd w:val="clear" w:color="auto" w:fill="FFFFFF"/>
          </w:tcPr>
          <w:p w14:paraId="2FD67F31" w14:textId="77777777" w:rsidR="00211334" w:rsidRPr="00C001E2" w:rsidRDefault="00ED6E7E" w:rsidP="00331344">
            <w:pPr>
              <w:spacing w:after="0" w:line="240" w:lineRule="auto"/>
              <w:rPr>
                <w:lang w:val="bs-Latn-BA"/>
              </w:rPr>
            </w:pPr>
            <w:r w:rsidRPr="00C001E2">
              <w:rPr>
                <w:lang w:val="bs-Latn-BA"/>
              </w:rPr>
              <w:t>ZZZCG</w:t>
            </w:r>
          </w:p>
          <w:p w14:paraId="52DA3D90" w14:textId="77777777" w:rsidR="00A923DE" w:rsidRPr="00C001E2" w:rsidRDefault="00A923DE" w:rsidP="00331344">
            <w:pPr>
              <w:spacing w:after="0" w:line="240" w:lineRule="auto"/>
              <w:rPr>
                <w:lang w:val="bs-Latn-BA"/>
              </w:rPr>
            </w:pPr>
            <w:r w:rsidRPr="00C001E2">
              <w:rPr>
                <w:lang w:val="bs-Latn-BA"/>
              </w:rPr>
              <w:t xml:space="preserve">Opština Tuzi </w:t>
            </w:r>
          </w:p>
          <w:p w14:paraId="19789116" w14:textId="77777777" w:rsidR="00A923DE" w:rsidRPr="00C001E2" w:rsidRDefault="00A923DE" w:rsidP="00331344">
            <w:pPr>
              <w:spacing w:after="0" w:line="240" w:lineRule="auto"/>
              <w:rPr>
                <w:lang w:val="bs-Latn-BA"/>
              </w:rPr>
            </w:pPr>
            <w:r w:rsidRPr="00C001E2">
              <w:rPr>
                <w:lang w:val="bs-Latn-BA"/>
              </w:rPr>
              <w:t xml:space="preserve">Poslodavci </w:t>
            </w:r>
          </w:p>
        </w:tc>
      </w:tr>
    </w:tbl>
    <w:p w14:paraId="01EC845B" w14:textId="77777777" w:rsidR="00EB6D0B" w:rsidRDefault="00EB6D0B" w:rsidP="00331344">
      <w:pPr>
        <w:spacing w:after="0" w:line="240" w:lineRule="auto"/>
        <w:rPr>
          <w:lang w:val="bs-Latn-BA"/>
        </w:rPr>
      </w:pPr>
    </w:p>
    <w:p w14:paraId="699E46F0" w14:textId="77777777" w:rsidR="00EB6D0B" w:rsidRPr="00C001E2" w:rsidRDefault="00EB6D0B" w:rsidP="00331344">
      <w:pPr>
        <w:spacing w:after="0" w:line="240" w:lineRule="auto"/>
        <w:rPr>
          <w:lang w:val="bs-Latn-BA"/>
        </w:rPr>
      </w:pPr>
    </w:p>
    <w:p w14:paraId="781441A6" w14:textId="77777777" w:rsidR="00B60066" w:rsidRPr="00C001E2" w:rsidRDefault="00B60066" w:rsidP="005C66FF">
      <w:pPr>
        <w:spacing w:after="0" w:line="240" w:lineRule="auto"/>
        <w:jc w:val="center"/>
        <w:rPr>
          <w:b/>
          <w:bCs/>
          <w:color w:val="2F5496" w:themeColor="accent1" w:themeShade="BF"/>
          <w:sz w:val="28"/>
          <w:szCs w:val="28"/>
          <w:lang w:val="bs-Latn-BA"/>
        </w:rPr>
      </w:pPr>
      <w:r w:rsidRPr="00C001E2">
        <w:rPr>
          <w:b/>
          <w:bCs/>
          <w:color w:val="2F5496" w:themeColor="accent1" w:themeShade="BF"/>
          <w:sz w:val="28"/>
          <w:szCs w:val="28"/>
          <w:lang w:val="bs-Latn-BA"/>
        </w:rPr>
        <w:lastRenderedPageBreak/>
        <w:t xml:space="preserve">AKCIONI PLAN ZAPOŠLJAVANJA OPŠTINE  TUZI </w:t>
      </w:r>
      <w:r w:rsidR="00DE00E6" w:rsidRPr="00C001E2">
        <w:rPr>
          <w:b/>
          <w:bCs/>
          <w:color w:val="2F5496" w:themeColor="accent1" w:themeShade="BF"/>
          <w:sz w:val="28"/>
          <w:szCs w:val="28"/>
          <w:lang w:val="bs-Latn-BA"/>
        </w:rPr>
        <w:t>ZA 2022</w:t>
      </w:r>
      <w:r w:rsidRPr="00C001E2">
        <w:rPr>
          <w:b/>
          <w:bCs/>
          <w:color w:val="2F5496" w:themeColor="accent1" w:themeShade="BF"/>
          <w:sz w:val="28"/>
          <w:szCs w:val="28"/>
          <w:lang w:val="bs-Latn-BA"/>
        </w:rPr>
        <w:t>. GODINU</w:t>
      </w:r>
    </w:p>
    <w:p w14:paraId="3C2773B1" w14:textId="77777777" w:rsidR="00FC28A2" w:rsidRPr="00C001E2" w:rsidRDefault="00FC28A2" w:rsidP="005C66FF">
      <w:pPr>
        <w:spacing w:after="0" w:line="240" w:lineRule="auto"/>
        <w:jc w:val="center"/>
        <w:rPr>
          <w:b/>
          <w:bCs/>
          <w:sz w:val="28"/>
          <w:szCs w:val="28"/>
          <w:lang w:val="bs-Latn-B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962"/>
        <w:gridCol w:w="1546"/>
        <w:gridCol w:w="1534"/>
        <w:gridCol w:w="1824"/>
        <w:gridCol w:w="1411"/>
        <w:gridCol w:w="1414"/>
        <w:gridCol w:w="1696"/>
      </w:tblGrid>
      <w:tr w:rsidR="00B60066" w:rsidRPr="00C001E2" w14:paraId="5D02DE91" w14:textId="77777777" w:rsidTr="00F15DFA">
        <w:tc>
          <w:tcPr>
            <w:tcW w:w="3067" w:type="dxa"/>
            <w:shd w:val="clear" w:color="auto" w:fill="D9D9D9"/>
          </w:tcPr>
          <w:p w14:paraId="508E26D7" w14:textId="77777777" w:rsidR="00B60066" w:rsidRPr="00C001E2" w:rsidRDefault="00B60066" w:rsidP="005C66FF">
            <w:pPr>
              <w:spacing w:after="0" w:line="240" w:lineRule="auto"/>
              <w:rPr>
                <w:lang w:val="bs-Latn-BA"/>
              </w:rPr>
            </w:pPr>
            <w:r w:rsidRPr="00C001E2">
              <w:rPr>
                <w:lang w:val="bs-Latn-BA"/>
              </w:rPr>
              <w:t>STRATEŠKI CILJ</w:t>
            </w:r>
          </w:p>
        </w:tc>
        <w:tc>
          <w:tcPr>
            <w:tcW w:w="11387" w:type="dxa"/>
            <w:gridSpan w:val="7"/>
            <w:shd w:val="clear" w:color="auto" w:fill="auto"/>
          </w:tcPr>
          <w:p w14:paraId="7874E244" w14:textId="77777777" w:rsidR="00B60066" w:rsidRPr="00C001E2" w:rsidRDefault="00B60066" w:rsidP="00331344">
            <w:pPr>
              <w:spacing w:after="0" w:line="240" w:lineRule="auto"/>
              <w:rPr>
                <w:b/>
                <w:lang w:val="bs-Latn-BA"/>
              </w:rPr>
            </w:pPr>
            <w:r w:rsidRPr="00C001E2">
              <w:rPr>
                <w:b/>
                <w:lang w:val="bs-Latn-BA"/>
              </w:rPr>
              <w:t xml:space="preserve">Smanjenje nezaposlenosti u opštini Tuzi </w:t>
            </w:r>
          </w:p>
          <w:p w14:paraId="37193494" w14:textId="77777777" w:rsidR="006B7851" w:rsidRPr="00C001E2" w:rsidRDefault="006B7851" w:rsidP="00331344">
            <w:pPr>
              <w:spacing w:after="0" w:line="240" w:lineRule="auto"/>
              <w:rPr>
                <w:b/>
                <w:lang w:val="bs-Latn-BA"/>
              </w:rPr>
            </w:pPr>
          </w:p>
        </w:tc>
      </w:tr>
      <w:tr w:rsidR="00B60066" w:rsidRPr="00C001E2" w14:paraId="262F6A59" w14:textId="77777777" w:rsidTr="006B7851">
        <w:tc>
          <w:tcPr>
            <w:tcW w:w="3067" w:type="dxa"/>
            <w:shd w:val="clear" w:color="auto" w:fill="D9E2F3" w:themeFill="accent1" w:themeFillTint="33"/>
          </w:tcPr>
          <w:p w14:paraId="5221417B" w14:textId="77777777" w:rsidR="00B60066" w:rsidRPr="00C001E2" w:rsidRDefault="00B60066" w:rsidP="005C66FF">
            <w:pPr>
              <w:spacing w:after="0" w:line="240" w:lineRule="auto"/>
              <w:rPr>
                <w:b/>
                <w:bCs/>
                <w:lang w:val="bs-Latn-BA"/>
              </w:rPr>
            </w:pPr>
            <w:r w:rsidRPr="00C001E2">
              <w:rPr>
                <w:b/>
                <w:bCs/>
                <w:lang w:val="bs-Latn-BA"/>
              </w:rPr>
              <w:t>Cilj 1</w:t>
            </w:r>
          </w:p>
        </w:tc>
        <w:tc>
          <w:tcPr>
            <w:tcW w:w="11387" w:type="dxa"/>
            <w:gridSpan w:val="7"/>
            <w:shd w:val="clear" w:color="auto" w:fill="D9E2F3" w:themeFill="accent1" w:themeFillTint="33"/>
          </w:tcPr>
          <w:p w14:paraId="60D9FF99" w14:textId="77777777" w:rsidR="00B60066" w:rsidRPr="00C001E2" w:rsidRDefault="00747A88" w:rsidP="00331344">
            <w:pPr>
              <w:spacing w:after="0" w:line="240" w:lineRule="auto"/>
              <w:rPr>
                <w:b/>
                <w:bCs/>
                <w:lang w:val="bs-Latn-BA"/>
              </w:rPr>
            </w:pPr>
            <w:r w:rsidRPr="00C001E2">
              <w:rPr>
                <w:b/>
                <w:bCs/>
                <w:lang w:val="bs-Latn-BA"/>
              </w:rPr>
              <w:t>PODRŠKA SAMOZAPOŠLJAVANJU I PREDUZETNIŠTVU</w:t>
            </w:r>
          </w:p>
        </w:tc>
      </w:tr>
      <w:tr w:rsidR="00B60066" w:rsidRPr="00C001E2" w14:paraId="0A18EFEF" w14:textId="77777777" w:rsidTr="00F15DFA">
        <w:tc>
          <w:tcPr>
            <w:tcW w:w="3067" w:type="dxa"/>
            <w:shd w:val="clear" w:color="auto" w:fill="D9D9D9"/>
          </w:tcPr>
          <w:p w14:paraId="040FA30A" w14:textId="77777777" w:rsidR="00B60066" w:rsidRPr="00C001E2" w:rsidRDefault="00B60066" w:rsidP="005C66FF">
            <w:pPr>
              <w:spacing w:after="0" w:line="240" w:lineRule="auto"/>
              <w:rPr>
                <w:lang w:val="bs-Latn-BA"/>
              </w:rPr>
            </w:pPr>
            <w:r w:rsidRPr="00C001E2">
              <w:rPr>
                <w:lang w:val="bs-Latn-BA"/>
              </w:rPr>
              <w:t>Aktivnost/mjera</w:t>
            </w:r>
          </w:p>
        </w:tc>
        <w:tc>
          <w:tcPr>
            <w:tcW w:w="1962" w:type="dxa"/>
            <w:shd w:val="clear" w:color="auto" w:fill="D9D9D9"/>
          </w:tcPr>
          <w:p w14:paraId="66EE6DC7" w14:textId="77777777" w:rsidR="00B60066" w:rsidRPr="00C001E2" w:rsidRDefault="00B60066" w:rsidP="00331344">
            <w:pPr>
              <w:spacing w:after="0" w:line="240" w:lineRule="auto"/>
              <w:rPr>
                <w:lang w:val="bs-Latn-BA"/>
              </w:rPr>
            </w:pPr>
            <w:r w:rsidRPr="00C001E2">
              <w:rPr>
                <w:lang w:val="bs-Latn-BA"/>
              </w:rPr>
              <w:t>Ciljna grupa</w:t>
            </w:r>
          </w:p>
        </w:tc>
        <w:tc>
          <w:tcPr>
            <w:tcW w:w="1546" w:type="dxa"/>
            <w:shd w:val="clear" w:color="auto" w:fill="D9D9D9"/>
          </w:tcPr>
          <w:p w14:paraId="63F65F81" w14:textId="77777777" w:rsidR="00B60066" w:rsidRPr="00C001E2" w:rsidRDefault="00B60066" w:rsidP="00331344">
            <w:pPr>
              <w:spacing w:after="0" w:line="240" w:lineRule="auto"/>
              <w:rPr>
                <w:lang w:val="bs-Latn-BA"/>
              </w:rPr>
            </w:pPr>
            <w:r w:rsidRPr="00C001E2">
              <w:rPr>
                <w:lang w:val="bs-Latn-BA"/>
              </w:rPr>
              <w:t>Planiran broj uključenih</w:t>
            </w:r>
          </w:p>
        </w:tc>
        <w:tc>
          <w:tcPr>
            <w:tcW w:w="1534" w:type="dxa"/>
            <w:shd w:val="clear" w:color="auto" w:fill="D9D9D9"/>
          </w:tcPr>
          <w:p w14:paraId="7DBACD7F" w14:textId="77777777" w:rsidR="00B60066" w:rsidRPr="00C001E2" w:rsidRDefault="00B60066" w:rsidP="00331344">
            <w:pPr>
              <w:spacing w:after="0" w:line="240" w:lineRule="auto"/>
              <w:rPr>
                <w:lang w:val="bs-Latn-BA"/>
              </w:rPr>
            </w:pPr>
            <w:r w:rsidRPr="00C001E2">
              <w:rPr>
                <w:lang w:val="bs-Latn-BA"/>
              </w:rPr>
              <w:t>Očekivani rezultat</w:t>
            </w:r>
          </w:p>
        </w:tc>
        <w:tc>
          <w:tcPr>
            <w:tcW w:w="1824" w:type="dxa"/>
            <w:shd w:val="clear" w:color="auto" w:fill="D9D9D9"/>
          </w:tcPr>
          <w:p w14:paraId="026A8816" w14:textId="77777777" w:rsidR="00B60066" w:rsidRPr="00C001E2" w:rsidRDefault="00B60066" w:rsidP="00FC28A2">
            <w:pPr>
              <w:spacing w:after="0" w:line="240" w:lineRule="auto"/>
              <w:rPr>
                <w:lang w:val="bs-Latn-BA"/>
              </w:rPr>
            </w:pPr>
            <w:r w:rsidRPr="00C001E2">
              <w:rPr>
                <w:lang w:val="bs-Latn-BA"/>
              </w:rPr>
              <w:t>Potrebna finansijska sredstva</w:t>
            </w:r>
          </w:p>
        </w:tc>
        <w:tc>
          <w:tcPr>
            <w:tcW w:w="1411" w:type="dxa"/>
            <w:shd w:val="clear" w:color="auto" w:fill="D9D9D9"/>
          </w:tcPr>
          <w:p w14:paraId="4BF36CB6" w14:textId="77777777" w:rsidR="00B60066" w:rsidRPr="00C001E2" w:rsidRDefault="00B60066" w:rsidP="00FC28A2">
            <w:pPr>
              <w:spacing w:after="0" w:line="240" w:lineRule="auto"/>
              <w:rPr>
                <w:lang w:val="bs-Latn-BA"/>
              </w:rPr>
            </w:pPr>
            <w:r w:rsidRPr="00C001E2">
              <w:rPr>
                <w:lang w:val="bs-Latn-BA"/>
              </w:rPr>
              <w:t>Izvor finansiranja</w:t>
            </w:r>
          </w:p>
        </w:tc>
        <w:tc>
          <w:tcPr>
            <w:tcW w:w="1414" w:type="dxa"/>
            <w:shd w:val="clear" w:color="auto" w:fill="D9D9D9"/>
          </w:tcPr>
          <w:p w14:paraId="549E6F37" w14:textId="77777777" w:rsidR="00B60066" w:rsidRPr="00C001E2" w:rsidRDefault="00B60066" w:rsidP="00FC28A2">
            <w:pPr>
              <w:spacing w:after="0" w:line="240" w:lineRule="auto"/>
              <w:rPr>
                <w:lang w:val="bs-Latn-BA"/>
              </w:rPr>
            </w:pPr>
            <w:r w:rsidRPr="00C001E2">
              <w:rPr>
                <w:lang w:val="bs-Latn-BA"/>
              </w:rPr>
              <w:t>Period sprovođenja</w:t>
            </w:r>
          </w:p>
          <w:p w14:paraId="5D1D6D71" w14:textId="77777777" w:rsidR="00B60066" w:rsidRPr="00C001E2" w:rsidRDefault="00B60066" w:rsidP="00FC28A2">
            <w:pPr>
              <w:spacing w:after="0" w:line="240" w:lineRule="auto"/>
              <w:rPr>
                <w:lang w:val="bs-Latn-BA"/>
              </w:rPr>
            </w:pPr>
            <w:r w:rsidRPr="00C001E2">
              <w:rPr>
                <w:lang w:val="bs-Latn-BA"/>
              </w:rPr>
              <w:t>(kvartal)</w:t>
            </w:r>
          </w:p>
        </w:tc>
        <w:tc>
          <w:tcPr>
            <w:tcW w:w="1696" w:type="dxa"/>
            <w:shd w:val="clear" w:color="auto" w:fill="D9D9D9"/>
          </w:tcPr>
          <w:p w14:paraId="4CFC676F" w14:textId="77777777" w:rsidR="00B60066" w:rsidRPr="00C001E2" w:rsidRDefault="00B60066">
            <w:pPr>
              <w:spacing w:after="0" w:line="240" w:lineRule="auto"/>
              <w:rPr>
                <w:lang w:val="bs-Latn-BA"/>
              </w:rPr>
            </w:pPr>
            <w:r w:rsidRPr="00C001E2">
              <w:rPr>
                <w:lang w:val="bs-Latn-BA"/>
              </w:rPr>
              <w:t>Odgovornost za sprovođenje</w:t>
            </w:r>
          </w:p>
        </w:tc>
      </w:tr>
      <w:tr w:rsidR="00B60066" w:rsidRPr="00C001E2" w14:paraId="7C9A8683" w14:textId="77777777" w:rsidTr="00F15DFA">
        <w:tc>
          <w:tcPr>
            <w:tcW w:w="3067" w:type="dxa"/>
            <w:shd w:val="clear" w:color="auto" w:fill="auto"/>
          </w:tcPr>
          <w:p w14:paraId="79B958CC" w14:textId="77777777" w:rsidR="00B60066" w:rsidRPr="00C001E2" w:rsidRDefault="00D7147D" w:rsidP="005C66FF">
            <w:pPr>
              <w:spacing w:after="0" w:line="240" w:lineRule="auto"/>
              <w:rPr>
                <w:lang w:val="bs-Latn-BA"/>
              </w:rPr>
            </w:pPr>
            <w:r w:rsidRPr="00C001E2">
              <w:rPr>
                <w:lang w:val="bs-Latn-BA"/>
              </w:rPr>
              <w:t>1.1</w:t>
            </w:r>
            <w:r w:rsidR="00B60066" w:rsidRPr="00C001E2">
              <w:rPr>
                <w:lang w:val="bs-Latn-BA"/>
              </w:rPr>
              <w:t xml:space="preserve"> Dodjela sredstava za podršku ženskom preduzetništvu</w:t>
            </w:r>
          </w:p>
          <w:p w14:paraId="5690740F" w14:textId="77777777" w:rsidR="00B60066" w:rsidRPr="00C001E2" w:rsidRDefault="00B60066" w:rsidP="005C66FF">
            <w:pPr>
              <w:spacing w:after="0" w:line="240" w:lineRule="auto"/>
              <w:rPr>
                <w:lang w:val="bs-Latn-BA"/>
              </w:rPr>
            </w:pPr>
          </w:p>
        </w:tc>
        <w:tc>
          <w:tcPr>
            <w:tcW w:w="1962" w:type="dxa"/>
            <w:shd w:val="clear" w:color="auto" w:fill="auto"/>
          </w:tcPr>
          <w:p w14:paraId="7EC1374A" w14:textId="77777777" w:rsidR="00B60066" w:rsidRPr="00C001E2" w:rsidRDefault="00B60066" w:rsidP="005C66FF">
            <w:pPr>
              <w:spacing w:after="0" w:line="240" w:lineRule="auto"/>
              <w:rPr>
                <w:lang w:val="bs-Latn-BA"/>
              </w:rPr>
            </w:pPr>
            <w:r w:rsidRPr="00C001E2">
              <w:rPr>
                <w:lang w:val="bs-Latn-BA"/>
              </w:rPr>
              <w:t xml:space="preserve">Nezaposlene žene </w:t>
            </w:r>
          </w:p>
        </w:tc>
        <w:tc>
          <w:tcPr>
            <w:tcW w:w="1546" w:type="dxa"/>
            <w:shd w:val="clear" w:color="auto" w:fill="auto"/>
          </w:tcPr>
          <w:p w14:paraId="55731BE6" w14:textId="77777777" w:rsidR="00B60066" w:rsidRPr="00C001E2" w:rsidRDefault="00D7147D" w:rsidP="005C66FF">
            <w:pPr>
              <w:spacing w:after="0" w:line="240" w:lineRule="auto"/>
              <w:rPr>
                <w:lang w:val="bs-Latn-BA"/>
              </w:rPr>
            </w:pPr>
            <w:r w:rsidRPr="00C001E2">
              <w:rPr>
                <w:lang w:val="bs-Latn-BA"/>
              </w:rPr>
              <w:t>6</w:t>
            </w:r>
          </w:p>
        </w:tc>
        <w:tc>
          <w:tcPr>
            <w:tcW w:w="1534" w:type="dxa"/>
            <w:shd w:val="clear" w:color="auto" w:fill="auto"/>
          </w:tcPr>
          <w:p w14:paraId="3C0236DF" w14:textId="77777777" w:rsidR="00B60066" w:rsidRPr="00C001E2" w:rsidRDefault="00D7147D" w:rsidP="005C66FF">
            <w:pPr>
              <w:spacing w:after="0" w:line="240" w:lineRule="auto"/>
              <w:rPr>
                <w:lang w:val="bs-Latn-BA"/>
              </w:rPr>
            </w:pPr>
            <w:r w:rsidRPr="00C001E2">
              <w:rPr>
                <w:lang w:val="bs-Latn-BA"/>
              </w:rPr>
              <w:t>6</w:t>
            </w:r>
            <w:r w:rsidR="00B60066" w:rsidRPr="00C001E2">
              <w:rPr>
                <w:lang w:val="bs-Latn-BA"/>
              </w:rPr>
              <w:t xml:space="preserve"> žena samozaposleno </w:t>
            </w:r>
          </w:p>
        </w:tc>
        <w:tc>
          <w:tcPr>
            <w:tcW w:w="1824" w:type="dxa"/>
            <w:shd w:val="clear" w:color="auto" w:fill="auto"/>
          </w:tcPr>
          <w:p w14:paraId="3BFFED91" w14:textId="77777777" w:rsidR="00B60066" w:rsidRPr="00C001E2" w:rsidRDefault="00D7147D" w:rsidP="005C66FF">
            <w:pPr>
              <w:spacing w:after="0" w:line="240" w:lineRule="auto"/>
              <w:rPr>
                <w:lang w:val="bs-Latn-BA"/>
              </w:rPr>
            </w:pPr>
            <w:r w:rsidRPr="00C001E2">
              <w:rPr>
                <w:lang w:val="bs-Latn-BA"/>
              </w:rPr>
              <w:t>12</w:t>
            </w:r>
            <w:r w:rsidR="00B60066" w:rsidRPr="00C001E2">
              <w:rPr>
                <w:lang w:val="bs-Latn-BA"/>
              </w:rPr>
              <w:t>.000EUR</w:t>
            </w:r>
          </w:p>
        </w:tc>
        <w:tc>
          <w:tcPr>
            <w:tcW w:w="1411" w:type="dxa"/>
            <w:shd w:val="clear" w:color="auto" w:fill="auto"/>
          </w:tcPr>
          <w:p w14:paraId="6449A45F" w14:textId="77777777" w:rsidR="00B60066" w:rsidRPr="00C001E2" w:rsidRDefault="00A77FA4" w:rsidP="005C66FF">
            <w:pPr>
              <w:spacing w:after="0" w:line="240" w:lineRule="auto"/>
              <w:rPr>
                <w:lang w:val="bs-Latn-BA"/>
              </w:rPr>
            </w:pPr>
            <w:r>
              <w:rPr>
                <w:lang w:val="bs-Latn-BA"/>
              </w:rPr>
              <w:t xml:space="preserve">Opština Tuzi </w:t>
            </w:r>
            <w:r w:rsidR="00B60066" w:rsidRPr="00C001E2">
              <w:rPr>
                <w:lang w:val="bs-Latn-BA"/>
              </w:rPr>
              <w:t xml:space="preserve"> </w:t>
            </w:r>
          </w:p>
        </w:tc>
        <w:tc>
          <w:tcPr>
            <w:tcW w:w="1414" w:type="dxa"/>
            <w:shd w:val="clear" w:color="auto" w:fill="auto"/>
          </w:tcPr>
          <w:p w14:paraId="7833C266" w14:textId="77777777" w:rsidR="00B60066" w:rsidRPr="00C001E2" w:rsidRDefault="00B60066" w:rsidP="005C66FF">
            <w:pPr>
              <w:spacing w:after="0" w:line="240" w:lineRule="auto"/>
              <w:rPr>
                <w:lang w:val="bs-Latn-BA"/>
              </w:rPr>
            </w:pPr>
            <w:r w:rsidRPr="00C001E2">
              <w:rPr>
                <w:lang w:val="bs-Latn-BA"/>
              </w:rPr>
              <w:t>II i III kvartal</w:t>
            </w:r>
          </w:p>
        </w:tc>
        <w:tc>
          <w:tcPr>
            <w:tcW w:w="1696" w:type="dxa"/>
            <w:shd w:val="clear" w:color="auto" w:fill="auto"/>
          </w:tcPr>
          <w:p w14:paraId="74B5C6DA" w14:textId="77777777" w:rsidR="00B60066" w:rsidRPr="00C001E2" w:rsidRDefault="00B60066" w:rsidP="005C66FF">
            <w:pPr>
              <w:spacing w:after="0" w:line="240" w:lineRule="auto"/>
              <w:rPr>
                <w:lang w:val="bs-Latn-BA"/>
              </w:rPr>
            </w:pPr>
            <w:r w:rsidRPr="00C001E2">
              <w:rPr>
                <w:lang w:val="bs-Latn-BA"/>
              </w:rPr>
              <w:t>Sekretarijat za lokalnu samoupravu</w:t>
            </w:r>
          </w:p>
        </w:tc>
      </w:tr>
      <w:tr w:rsidR="004D234E" w:rsidRPr="00C001E2" w14:paraId="7A940AC6" w14:textId="77777777" w:rsidTr="00F15DFA">
        <w:tc>
          <w:tcPr>
            <w:tcW w:w="3067" w:type="dxa"/>
            <w:shd w:val="clear" w:color="auto" w:fill="auto"/>
          </w:tcPr>
          <w:p w14:paraId="4F275064" w14:textId="77777777" w:rsidR="004D234E" w:rsidRPr="00C001E2" w:rsidRDefault="004D234E" w:rsidP="005C66FF">
            <w:pPr>
              <w:spacing w:after="0" w:line="240" w:lineRule="auto"/>
              <w:rPr>
                <w:lang w:val="bs-Latn-BA"/>
              </w:rPr>
            </w:pPr>
            <w:r>
              <w:t>1.2</w:t>
            </w:r>
            <w:r w:rsidRPr="00B74CFD">
              <w:t xml:space="preserve"> Prekogranični</w:t>
            </w:r>
            <w:r>
              <w:t xml:space="preserve"> forum za preduzetništvo mladih</w:t>
            </w:r>
          </w:p>
        </w:tc>
        <w:tc>
          <w:tcPr>
            <w:tcW w:w="1962" w:type="dxa"/>
            <w:shd w:val="clear" w:color="auto" w:fill="auto"/>
          </w:tcPr>
          <w:p w14:paraId="3243EF76" w14:textId="77777777" w:rsidR="004D234E" w:rsidRPr="00C001E2" w:rsidRDefault="004D234E" w:rsidP="005C66FF">
            <w:pPr>
              <w:spacing w:after="0" w:line="240" w:lineRule="auto"/>
              <w:rPr>
                <w:lang w:val="bs-Latn-BA"/>
              </w:rPr>
            </w:pPr>
            <w:r w:rsidRPr="00B74CFD">
              <w:t xml:space="preserve">Mladi </w:t>
            </w:r>
          </w:p>
        </w:tc>
        <w:tc>
          <w:tcPr>
            <w:tcW w:w="1546" w:type="dxa"/>
            <w:shd w:val="clear" w:color="auto" w:fill="auto"/>
          </w:tcPr>
          <w:p w14:paraId="73464141" w14:textId="77777777" w:rsidR="004D234E" w:rsidRPr="00C001E2" w:rsidRDefault="004D234E" w:rsidP="005C66FF">
            <w:pPr>
              <w:spacing w:after="0" w:line="240" w:lineRule="auto"/>
              <w:rPr>
                <w:lang w:val="bs-Latn-BA"/>
              </w:rPr>
            </w:pPr>
            <w:r w:rsidRPr="00B74CFD">
              <w:t>17</w:t>
            </w:r>
          </w:p>
        </w:tc>
        <w:tc>
          <w:tcPr>
            <w:tcW w:w="1534" w:type="dxa"/>
            <w:shd w:val="clear" w:color="auto" w:fill="auto"/>
          </w:tcPr>
          <w:p w14:paraId="69424E13" w14:textId="77777777" w:rsidR="004D234E" w:rsidRPr="00C001E2" w:rsidRDefault="004D234E" w:rsidP="005C66FF">
            <w:pPr>
              <w:spacing w:after="0" w:line="240" w:lineRule="auto"/>
              <w:rPr>
                <w:lang w:val="bs-Latn-BA"/>
              </w:rPr>
            </w:pPr>
            <w:r w:rsidRPr="00B74CFD">
              <w:t xml:space="preserve">Najmanje 15 mladih razmijenilo preduzetničke ideje </w:t>
            </w:r>
          </w:p>
        </w:tc>
        <w:tc>
          <w:tcPr>
            <w:tcW w:w="1824" w:type="dxa"/>
            <w:shd w:val="clear" w:color="auto" w:fill="auto"/>
          </w:tcPr>
          <w:p w14:paraId="2FBA2BA9" w14:textId="334A24C8" w:rsidR="004D234E" w:rsidRPr="00C001E2" w:rsidRDefault="004D234E" w:rsidP="005C66FF">
            <w:pPr>
              <w:spacing w:after="0" w:line="240" w:lineRule="auto"/>
              <w:rPr>
                <w:lang w:val="bs-Latn-BA"/>
              </w:rPr>
            </w:pPr>
            <w:r w:rsidRPr="00CF5BE7">
              <w:t xml:space="preserve">ADP ZID </w:t>
            </w:r>
          </w:p>
        </w:tc>
        <w:tc>
          <w:tcPr>
            <w:tcW w:w="1411" w:type="dxa"/>
            <w:shd w:val="clear" w:color="auto" w:fill="auto"/>
          </w:tcPr>
          <w:p w14:paraId="1429B66F" w14:textId="77777777" w:rsidR="004D234E" w:rsidRDefault="004D234E" w:rsidP="005C66FF">
            <w:pPr>
              <w:spacing w:after="0" w:line="240" w:lineRule="auto"/>
            </w:pPr>
            <w:r w:rsidRPr="00CF5BE7">
              <w:t>IPA</w:t>
            </w:r>
            <w:r>
              <w:t xml:space="preserve"> </w:t>
            </w:r>
            <w:r w:rsidRPr="00CF5BE7">
              <w:t xml:space="preserve">CBC </w:t>
            </w:r>
          </w:p>
          <w:p w14:paraId="1F48711B" w14:textId="77777777" w:rsidR="004D234E" w:rsidRPr="00C001E2" w:rsidRDefault="004D234E" w:rsidP="005C66FF">
            <w:pPr>
              <w:spacing w:after="0" w:line="240" w:lineRule="auto"/>
              <w:rPr>
                <w:lang w:val="bs-Latn-BA"/>
              </w:rPr>
            </w:pPr>
            <w:r>
              <w:t>Crna Gora -Albanija</w:t>
            </w:r>
          </w:p>
        </w:tc>
        <w:tc>
          <w:tcPr>
            <w:tcW w:w="1414" w:type="dxa"/>
            <w:shd w:val="clear" w:color="auto" w:fill="auto"/>
          </w:tcPr>
          <w:p w14:paraId="3927D5CD" w14:textId="77777777" w:rsidR="004D234E" w:rsidRPr="00C001E2" w:rsidRDefault="004D234E" w:rsidP="005C66FF">
            <w:pPr>
              <w:spacing w:after="0" w:line="240" w:lineRule="auto"/>
              <w:rPr>
                <w:lang w:val="bs-Latn-BA"/>
              </w:rPr>
            </w:pPr>
            <w:r>
              <w:rPr>
                <w:lang w:val="bs-Latn-BA"/>
              </w:rPr>
              <w:t>II kvartal</w:t>
            </w:r>
          </w:p>
        </w:tc>
        <w:tc>
          <w:tcPr>
            <w:tcW w:w="1696" w:type="dxa"/>
            <w:shd w:val="clear" w:color="auto" w:fill="auto"/>
          </w:tcPr>
          <w:p w14:paraId="4841EDC4" w14:textId="77777777" w:rsidR="004D234E" w:rsidRDefault="004D234E" w:rsidP="004D234E">
            <w:pPr>
              <w:spacing w:after="0" w:line="240" w:lineRule="auto"/>
            </w:pPr>
            <w:r w:rsidRPr="00CF5BE7">
              <w:t xml:space="preserve">ADP ZID </w:t>
            </w:r>
          </w:p>
          <w:p w14:paraId="244B5F4E" w14:textId="77777777" w:rsidR="004D234E" w:rsidRPr="00C001E2" w:rsidRDefault="004D234E" w:rsidP="004D234E">
            <w:pPr>
              <w:spacing w:after="0" w:line="240" w:lineRule="auto"/>
              <w:rPr>
                <w:lang w:val="bs-Latn-BA"/>
              </w:rPr>
            </w:pPr>
            <w:r w:rsidRPr="004D234E">
              <w:rPr>
                <w:lang w:val="bs-Latn-BA"/>
              </w:rPr>
              <w:t>Sekretarijat za lokalnu samoupravu</w:t>
            </w:r>
          </w:p>
        </w:tc>
      </w:tr>
    </w:tbl>
    <w:p w14:paraId="1C6E4D29" w14:textId="77777777" w:rsidR="00B60066" w:rsidRDefault="00B60066" w:rsidP="005C66FF">
      <w:pPr>
        <w:spacing w:after="0" w:line="240" w:lineRule="auto"/>
        <w:rPr>
          <w:lang w:val="bs-Latn-BA"/>
        </w:rPr>
      </w:pPr>
    </w:p>
    <w:p w14:paraId="4E92E1DB" w14:textId="77777777" w:rsidR="00F00472" w:rsidRPr="00C001E2" w:rsidRDefault="00F00472" w:rsidP="005C66FF">
      <w:pPr>
        <w:spacing w:after="0" w:line="240" w:lineRule="auto"/>
        <w:rPr>
          <w:lang w:val="bs-Latn-B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954"/>
        <w:gridCol w:w="1540"/>
        <w:gridCol w:w="1594"/>
        <w:gridCol w:w="1812"/>
        <w:gridCol w:w="1499"/>
        <w:gridCol w:w="1322"/>
        <w:gridCol w:w="1684"/>
      </w:tblGrid>
      <w:tr w:rsidR="00B60066" w:rsidRPr="00C001E2" w14:paraId="4E0A6B4E" w14:textId="77777777" w:rsidTr="006B7851">
        <w:tc>
          <w:tcPr>
            <w:tcW w:w="3049" w:type="dxa"/>
            <w:shd w:val="clear" w:color="auto" w:fill="D9E2F3" w:themeFill="accent1" w:themeFillTint="33"/>
          </w:tcPr>
          <w:p w14:paraId="73EF5EBB" w14:textId="77777777" w:rsidR="00B60066" w:rsidRPr="00C001E2" w:rsidRDefault="006B7851" w:rsidP="005C66FF">
            <w:pPr>
              <w:spacing w:after="0" w:line="240" w:lineRule="auto"/>
              <w:rPr>
                <w:b/>
                <w:bCs/>
                <w:lang w:val="bs-Latn-BA"/>
              </w:rPr>
            </w:pPr>
            <w:r w:rsidRPr="00C001E2">
              <w:rPr>
                <w:b/>
                <w:bCs/>
                <w:lang w:val="bs-Latn-BA"/>
              </w:rPr>
              <w:t>Cilj 2</w:t>
            </w:r>
          </w:p>
        </w:tc>
        <w:tc>
          <w:tcPr>
            <w:tcW w:w="11405" w:type="dxa"/>
            <w:gridSpan w:val="7"/>
            <w:shd w:val="clear" w:color="auto" w:fill="D9E2F3" w:themeFill="accent1" w:themeFillTint="33"/>
          </w:tcPr>
          <w:p w14:paraId="41121369" w14:textId="77777777" w:rsidR="00B60066" w:rsidRPr="00C001E2" w:rsidRDefault="006B7851" w:rsidP="00331344">
            <w:pPr>
              <w:spacing w:after="0" w:line="240" w:lineRule="auto"/>
              <w:rPr>
                <w:b/>
                <w:bCs/>
                <w:lang w:val="bs-Latn-BA"/>
              </w:rPr>
            </w:pPr>
            <w:r w:rsidRPr="00C001E2">
              <w:rPr>
                <w:b/>
                <w:bCs/>
                <w:lang w:val="bs-Latn-BA"/>
              </w:rPr>
              <w:t>UNAPREĐENJE ZNANJA I VJEŠTINA RADNE SNAGE</w:t>
            </w:r>
          </w:p>
          <w:p w14:paraId="6D7F7723" w14:textId="77777777" w:rsidR="00FC28A2" w:rsidRPr="00C001E2" w:rsidRDefault="00FC28A2" w:rsidP="00331344">
            <w:pPr>
              <w:spacing w:after="0" w:line="240" w:lineRule="auto"/>
              <w:rPr>
                <w:b/>
                <w:bCs/>
                <w:lang w:val="bs-Latn-BA"/>
              </w:rPr>
            </w:pPr>
          </w:p>
        </w:tc>
      </w:tr>
      <w:tr w:rsidR="0004478D" w:rsidRPr="00C001E2" w14:paraId="647B68A8" w14:textId="77777777" w:rsidTr="00F00472">
        <w:tc>
          <w:tcPr>
            <w:tcW w:w="3049" w:type="dxa"/>
            <w:shd w:val="clear" w:color="auto" w:fill="D9D9D9"/>
          </w:tcPr>
          <w:p w14:paraId="00C37744" w14:textId="77777777" w:rsidR="00B60066" w:rsidRPr="00C001E2" w:rsidRDefault="00B60066" w:rsidP="005C66FF">
            <w:pPr>
              <w:spacing w:after="0" w:line="240" w:lineRule="auto"/>
              <w:rPr>
                <w:lang w:val="bs-Latn-BA"/>
              </w:rPr>
            </w:pPr>
            <w:r w:rsidRPr="00C001E2">
              <w:rPr>
                <w:lang w:val="bs-Latn-BA"/>
              </w:rPr>
              <w:t>Aktivnost/mjera</w:t>
            </w:r>
          </w:p>
        </w:tc>
        <w:tc>
          <w:tcPr>
            <w:tcW w:w="1954" w:type="dxa"/>
            <w:shd w:val="clear" w:color="auto" w:fill="D9D9D9"/>
          </w:tcPr>
          <w:p w14:paraId="65C31CB4" w14:textId="77777777" w:rsidR="00B60066" w:rsidRPr="00C001E2" w:rsidRDefault="00B60066" w:rsidP="00331344">
            <w:pPr>
              <w:spacing w:after="0" w:line="240" w:lineRule="auto"/>
              <w:rPr>
                <w:lang w:val="bs-Latn-BA"/>
              </w:rPr>
            </w:pPr>
            <w:r w:rsidRPr="00C001E2">
              <w:rPr>
                <w:lang w:val="bs-Latn-BA"/>
              </w:rPr>
              <w:t>Ciljna grupa</w:t>
            </w:r>
          </w:p>
        </w:tc>
        <w:tc>
          <w:tcPr>
            <w:tcW w:w="1540" w:type="dxa"/>
            <w:shd w:val="clear" w:color="auto" w:fill="D9D9D9"/>
          </w:tcPr>
          <w:p w14:paraId="09311DA8" w14:textId="77777777" w:rsidR="00B60066" w:rsidRPr="00C001E2" w:rsidRDefault="00B60066" w:rsidP="00331344">
            <w:pPr>
              <w:spacing w:after="0" w:line="240" w:lineRule="auto"/>
              <w:rPr>
                <w:lang w:val="bs-Latn-BA"/>
              </w:rPr>
            </w:pPr>
            <w:r w:rsidRPr="00C001E2">
              <w:rPr>
                <w:lang w:val="bs-Latn-BA"/>
              </w:rPr>
              <w:t>Planiran broj uključenih</w:t>
            </w:r>
          </w:p>
        </w:tc>
        <w:tc>
          <w:tcPr>
            <w:tcW w:w="1594" w:type="dxa"/>
            <w:shd w:val="clear" w:color="auto" w:fill="D9D9D9"/>
          </w:tcPr>
          <w:p w14:paraId="3C4B6310" w14:textId="77777777" w:rsidR="00B60066" w:rsidRPr="00C001E2" w:rsidRDefault="00B60066" w:rsidP="00331344">
            <w:pPr>
              <w:spacing w:after="0" w:line="240" w:lineRule="auto"/>
              <w:rPr>
                <w:lang w:val="bs-Latn-BA"/>
              </w:rPr>
            </w:pPr>
            <w:r w:rsidRPr="00C001E2">
              <w:rPr>
                <w:lang w:val="bs-Latn-BA"/>
              </w:rPr>
              <w:t>Očekivan rezultat</w:t>
            </w:r>
          </w:p>
        </w:tc>
        <w:tc>
          <w:tcPr>
            <w:tcW w:w="1812" w:type="dxa"/>
            <w:shd w:val="clear" w:color="auto" w:fill="D9D9D9"/>
          </w:tcPr>
          <w:p w14:paraId="33243D06" w14:textId="77777777" w:rsidR="00B60066" w:rsidRPr="00C001E2" w:rsidRDefault="00B60066" w:rsidP="00FC28A2">
            <w:pPr>
              <w:spacing w:after="0" w:line="240" w:lineRule="auto"/>
              <w:rPr>
                <w:lang w:val="bs-Latn-BA"/>
              </w:rPr>
            </w:pPr>
            <w:r w:rsidRPr="00C001E2">
              <w:rPr>
                <w:lang w:val="bs-Latn-BA"/>
              </w:rPr>
              <w:t>Potrebna finansijska sredstva</w:t>
            </w:r>
          </w:p>
        </w:tc>
        <w:tc>
          <w:tcPr>
            <w:tcW w:w="1499" w:type="dxa"/>
            <w:shd w:val="clear" w:color="auto" w:fill="D9D9D9"/>
          </w:tcPr>
          <w:p w14:paraId="1045CB5A" w14:textId="77777777" w:rsidR="00B60066" w:rsidRPr="00C001E2" w:rsidRDefault="00B60066" w:rsidP="00FC28A2">
            <w:pPr>
              <w:spacing w:after="0" w:line="240" w:lineRule="auto"/>
              <w:rPr>
                <w:lang w:val="bs-Latn-BA"/>
              </w:rPr>
            </w:pPr>
            <w:r w:rsidRPr="00C001E2">
              <w:rPr>
                <w:lang w:val="bs-Latn-BA"/>
              </w:rPr>
              <w:t>Izvor finansiranja</w:t>
            </w:r>
          </w:p>
        </w:tc>
        <w:tc>
          <w:tcPr>
            <w:tcW w:w="1322" w:type="dxa"/>
            <w:shd w:val="clear" w:color="auto" w:fill="D9D9D9"/>
          </w:tcPr>
          <w:p w14:paraId="6096E9B3" w14:textId="77777777" w:rsidR="00B60066" w:rsidRPr="00C001E2" w:rsidRDefault="00B60066" w:rsidP="00FC28A2">
            <w:pPr>
              <w:spacing w:after="0" w:line="240" w:lineRule="auto"/>
              <w:rPr>
                <w:lang w:val="bs-Latn-BA"/>
              </w:rPr>
            </w:pPr>
            <w:r w:rsidRPr="00C001E2">
              <w:rPr>
                <w:lang w:val="bs-Latn-BA"/>
              </w:rPr>
              <w:t>Period sprovođenja</w:t>
            </w:r>
          </w:p>
          <w:p w14:paraId="1890661A" w14:textId="77777777" w:rsidR="00B60066" w:rsidRPr="00C001E2" w:rsidRDefault="00B60066" w:rsidP="00FC28A2">
            <w:pPr>
              <w:spacing w:after="0" w:line="240" w:lineRule="auto"/>
              <w:rPr>
                <w:lang w:val="bs-Latn-BA"/>
              </w:rPr>
            </w:pPr>
            <w:r w:rsidRPr="00C001E2">
              <w:rPr>
                <w:lang w:val="bs-Latn-BA"/>
              </w:rPr>
              <w:t>(kvartal)</w:t>
            </w:r>
          </w:p>
        </w:tc>
        <w:tc>
          <w:tcPr>
            <w:tcW w:w="1684" w:type="dxa"/>
            <w:shd w:val="clear" w:color="auto" w:fill="D9D9D9"/>
          </w:tcPr>
          <w:p w14:paraId="76A9A066" w14:textId="77777777" w:rsidR="00B60066" w:rsidRPr="00C001E2" w:rsidRDefault="00B60066" w:rsidP="00FC28A2">
            <w:pPr>
              <w:spacing w:after="0" w:line="240" w:lineRule="auto"/>
              <w:rPr>
                <w:lang w:val="bs-Latn-BA"/>
              </w:rPr>
            </w:pPr>
            <w:r w:rsidRPr="00C001E2">
              <w:rPr>
                <w:lang w:val="bs-Latn-BA"/>
              </w:rPr>
              <w:t>Odgovornost za sprovođenje</w:t>
            </w:r>
          </w:p>
        </w:tc>
      </w:tr>
      <w:tr w:rsidR="0071659F" w:rsidRPr="00C001E2" w14:paraId="1DE0CC14" w14:textId="77777777" w:rsidTr="00F00472">
        <w:tc>
          <w:tcPr>
            <w:tcW w:w="3049" w:type="dxa"/>
            <w:shd w:val="clear" w:color="auto" w:fill="FFFFFF"/>
          </w:tcPr>
          <w:p w14:paraId="6D6ADBC1" w14:textId="77777777" w:rsidR="0071659F" w:rsidRPr="00C001E2" w:rsidRDefault="0071659F" w:rsidP="005C66FF">
            <w:pPr>
              <w:spacing w:after="0" w:line="240" w:lineRule="auto"/>
              <w:rPr>
                <w:lang w:val="bs-Latn-BA"/>
              </w:rPr>
            </w:pPr>
            <w:r w:rsidRPr="00C001E2">
              <w:rPr>
                <w:lang w:val="bs-Latn-BA"/>
              </w:rPr>
              <w:t xml:space="preserve">2.1 Motivacione radionice za uključivanje nezaposlenih lica u AMZ </w:t>
            </w:r>
          </w:p>
        </w:tc>
        <w:tc>
          <w:tcPr>
            <w:tcW w:w="1954" w:type="dxa"/>
            <w:shd w:val="clear" w:color="auto" w:fill="FFFFFF"/>
          </w:tcPr>
          <w:p w14:paraId="377D7C71" w14:textId="77777777" w:rsidR="0071659F" w:rsidRPr="00C001E2" w:rsidRDefault="0071659F" w:rsidP="005C66FF">
            <w:pPr>
              <w:spacing w:after="0" w:line="240" w:lineRule="auto"/>
              <w:rPr>
                <w:lang w:val="bs-Latn-BA"/>
              </w:rPr>
            </w:pPr>
            <w:r w:rsidRPr="00CA1343">
              <w:t xml:space="preserve">Nezaposlena lica prijavljena na evidenciji ZZZCG, Biroa rada- Tuzi, naročito: Dugoročno nezaposlena lica; Lica bez radnog staža i Žene </w:t>
            </w:r>
          </w:p>
        </w:tc>
        <w:tc>
          <w:tcPr>
            <w:tcW w:w="1540" w:type="dxa"/>
            <w:shd w:val="clear" w:color="auto" w:fill="FFFFFF"/>
          </w:tcPr>
          <w:p w14:paraId="641BC24E" w14:textId="77777777" w:rsidR="0071659F" w:rsidRPr="00C001E2" w:rsidRDefault="0071659F" w:rsidP="005C66FF">
            <w:pPr>
              <w:spacing w:after="0" w:line="240" w:lineRule="auto"/>
              <w:rPr>
                <w:highlight w:val="yellow"/>
                <w:lang w:val="bs-Latn-BA"/>
              </w:rPr>
            </w:pPr>
            <w:r w:rsidRPr="00CA1343">
              <w:t xml:space="preserve">Minimum 70 lica </w:t>
            </w:r>
          </w:p>
        </w:tc>
        <w:tc>
          <w:tcPr>
            <w:tcW w:w="1594" w:type="dxa"/>
            <w:shd w:val="clear" w:color="auto" w:fill="FFFFFF"/>
          </w:tcPr>
          <w:p w14:paraId="17FA2093" w14:textId="77777777" w:rsidR="0071659F" w:rsidRPr="00C001E2" w:rsidRDefault="0071659F" w:rsidP="005C66FF">
            <w:pPr>
              <w:spacing w:after="0" w:line="240" w:lineRule="auto"/>
              <w:rPr>
                <w:highlight w:val="yellow"/>
                <w:lang w:val="bs-Latn-BA"/>
              </w:rPr>
            </w:pPr>
            <w:r w:rsidRPr="00CA1343">
              <w:t xml:space="preserve">Najmanje 50% učesnika uključeno u neku od mjera APZ </w:t>
            </w:r>
          </w:p>
        </w:tc>
        <w:tc>
          <w:tcPr>
            <w:tcW w:w="1812" w:type="dxa"/>
            <w:shd w:val="clear" w:color="auto" w:fill="FFFFFF"/>
          </w:tcPr>
          <w:p w14:paraId="71C07301" w14:textId="77777777" w:rsidR="0071659F" w:rsidRPr="00C001E2" w:rsidRDefault="0071659F" w:rsidP="005C66FF">
            <w:pPr>
              <w:spacing w:after="0" w:line="240" w:lineRule="auto"/>
              <w:rPr>
                <w:highlight w:val="yellow"/>
                <w:lang w:val="bs-Latn-BA"/>
              </w:rPr>
            </w:pPr>
            <w:r w:rsidRPr="00CA1343">
              <w:t>Nisu potrebna dodatna finansijska sredstva</w:t>
            </w:r>
          </w:p>
        </w:tc>
        <w:tc>
          <w:tcPr>
            <w:tcW w:w="1499" w:type="dxa"/>
            <w:shd w:val="clear" w:color="auto" w:fill="FFFFFF"/>
          </w:tcPr>
          <w:p w14:paraId="7F08D1C3" w14:textId="77777777" w:rsidR="0071659F" w:rsidRPr="00C001E2" w:rsidRDefault="0071659F" w:rsidP="005C66FF">
            <w:pPr>
              <w:spacing w:after="0" w:line="240" w:lineRule="auto"/>
              <w:rPr>
                <w:highlight w:val="yellow"/>
                <w:lang w:val="bs-Latn-BA"/>
              </w:rPr>
            </w:pPr>
            <w:r w:rsidRPr="00CA1343">
              <w:t>ZZZCG</w:t>
            </w:r>
          </w:p>
        </w:tc>
        <w:tc>
          <w:tcPr>
            <w:tcW w:w="1322" w:type="dxa"/>
            <w:shd w:val="clear" w:color="auto" w:fill="FFFFFF"/>
          </w:tcPr>
          <w:p w14:paraId="10643555" w14:textId="77777777" w:rsidR="0071659F" w:rsidRPr="00C001E2" w:rsidRDefault="0071659F" w:rsidP="005C66FF">
            <w:pPr>
              <w:spacing w:after="0" w:line="240" w:lineRule="auto"/>
              <w:rPr>
                <w:highlight w:val="yellow"/>
                <w:lang w:val="bs-Latn-BA"/>
              </w:rPr>
            </w:pPr>
            <w:r w:rsidRPr="00CA1343">
              <w:t>I– IV</w:t>
            </w:r>
            <w:r w:rsidR="00805733">
              <w:t xml:space="preserve"> </w:t>
            </w:r>
            <w:r w:rsidR="00805733" w:rsidRPr="00805733">
              <w:t>kvartal</w:t>
            </w:r>
          </w:p>
        </w:tc>
        <w:tc>
          <w:tcPr>
            <w:tcW w:w="1684" w:type="dxa"/>
            <w:shd w:val="clear" w:color="auto" w:fill="FFFFFF"/>
          </w:tcPr>
          <w:p w14:paraId="6F5EAB5C" w14:textId="77777777" w:rsidR="0071659F" w:rsidRPr="00C001E2" w:rsidRDefault="0071659F" w:rsidP="005C66FF">
            <w:pPr>
              <w:spacing w:after="0" w:line="240" w:lineRule="auto"/>
              <w:rPr>
                <w:lang w:val="bs-Latn-BA"/>
              </w:rPr>
            </w:pPr>
            <w:r w:rsidRPr="00CA1343">
              <w:t>ZZZCG</w:t>
            </w:r>
          </w:p>
        </w:tc>
      </w:tr>
      <w:tr w:rsidR="00F00472" w:rsidRPr="00C001E2" w14:paraId="744C3617" w14:textId="77777777" w:rsidTr="00F00472">
        <w:tc>
          <w:tcPr>
            <w:tcW w:w="3049" w:type="dxa"/>
            <w:shd w:val="clear" w:color="auto" w:fill="FFFFFF"/>
          </w:tcPr>
          <w:p w14:paraId="5401E538" w14:textId="77777777" w:rsidR="00F00472" w:rsidRPr="00C001E2" w:rsidRDefault="00F00472" w:rsidP="005C66FF">
            <w:pPr>
              <w:spacing w:after="0" w:line="240" w:lineRule="auto"/>
              <w:rPr>
                <w:lang w:val="bs-Latn-BA"/>
              </w:rPr>
            </w:pPr>
            <w:r w:rsidRPr="00C001E2">
              <w:rPr>
                <w:lang w:val="bs-Latn-BA"/>
              </w:rPr>
              <w:t>2.2 Programi obrazovanja i osposobljavanja ZZZCG</w:t>
            </w:r>
          </w:p>
          <w:p w14:paraId="67C379E5" w14:textId="77777777" w:rsidR="00F00472" w:rsidRPr="00C001E2" w:rsidRDefault="00F00472" w:rsidP="005C66FF">
            <w:pPr>
              <w:spacing w:after="0" w:line="240" w:lineRule="auto"/>
              <w:rPr>
                <w:lang w:val="bs-Latn-BA"/>
              </w:rPr>
            </w:pPr>
          </w:p>
        </w:tc>
        <w:tc>
          <w:tcPr>
            <w:tcW w:w="1954" w:type="dxa"/>
            <w:shd w:val="clear" w:color="auto" w:fill="FFFFFF"/>
          </w:tcPr>
          <w:p w14:paraId="51283D40" w14:textId="77777777" w:rsidR="00F00472" w:rsidRPr="00C001E2" w:rsidRDefault="00F00472" w:rsidP="005C66FF">
            <w:pPr>
              <w:spacing w:after="0" w:line="240" w:lineRule="auto"/>
              <w:rPr>
                <w:lang w:val="bs-Latn-BA"/>
              </w:rPr>
            </w:pPr>
            <w:r w:rsidRPr="00C001E2">
              <w:rPr>
                <w:lang w:val="bs-Latn-BA"/>
              </w:rPr>
              <w:t>Nezaposlena lica prijavljena na evidenciji ZZZCG, Biroa rada- Tuzi</w:t>
            </w:r>
          </w:p>
        </w:tc>
        <w:tc>
          <w:tcPr>
            <w:tcW w:w="1540" w:type="dxa"/>
            <w:shd w:val="clear" w:color="auto" w:fill="FFFFFF"/>
          </w:tcPr>
          <w:p w14:paraId="0FC2B225" w14:textId="77777777" w:rsidR="00F00472" w:rsidRPr="00C001E2" w:rsidRDefault="00F00472" w:rsidP="005C66FF">
            <w:pPr>
              <w:spacing w:after="0" w:line="240" w:lineRule="auto"/>
              <w:rPr>
                <w:lang w:val="bs-Latn-BA"/>
              </w:rPr>
            </w:pPr>
            <w:r w:rsidRPr="00C001E2">
              <w:rPr>
                <w:lang w:val="bs-Latn-BA"/>
              </w:rPr>
              <w:t xml:space="preserve">Najmanje 24 lica </w:t>
            </w:r>
          </w:p>
        </w:tc>
        <w:tc>
          <w:tcPr>
            <w:tcW w:w="1594" w:type="dxa"/>
            <w:shd w:val="clear" w:color="auto" w:fill="FFFFFF"/>
          </w:tcPr>
          <w:p w14:paraId="3B38EC84" w14:textId="77777777" w:rsidR="00F00472" w:rsidRPr="00C001E2" w:rsidRDefault="00F00472" w:rsidP="005C66FF">
            <w:pPr>
              <w:spacing w:after="0" w:line="240" w:lineRule="auto"/>
              <w:rPr>
                <w:lang w:val="bs-Latn-BA"/>
              </w:rPr>
            </w:pPr>
            <w:r w:rsidRPr="00C001E2">
              <w:rPr>
                <w:lang w:val="bs-Latn-BA"/>
              </w:rPr>
              <w:t>Najmanje 24 lica uključeno u p</w:t>
            </w:r>
            <w:r w:rsidRPr="00C001E2">
              <w:rPr>
                <w:lang w:val="bs-Latn-BA"/>
              </w:rPr>
              <w:pgNum/>
            </w:r>
            <w:r w:rsidRPr="00C001E2">
              <w:rPr>
                <w:lang w:val="bs-Latn-BA"/>
              </w:rPr>
              <w:t>rogramme obrazovanja i osposobljavanja</w:t>
            </w:r>
          </w:p>
          <w:p w14:paraId="11D64AD7" w14:textId="77777777" w:rsidR="00F00472" w:rsidRPr="00C001E2" w:rsidRDefault="00F00472" w:rsidP="005C66FF">
            <w:pPr>
              <w:spacing w:after="0" w:line="240" w:lineRule="auto"/>
              <w:rPr>
                <w:lang w:val="bs-Latn-BA"/>
              </w:rPr>
            </w:pPr>
            <w:r w:rsidRPr="00C001E2">
              <w:rPr>
                <w:lang w:val="bs-Latn-BA"/>
              </w:rPr>
              <w:lastRenderedPageBreak/>
              <w:t>Najmanje 20 uspješno završilo obuku</w:t>
            </w:r>
          </w:p>
          <w:p w14:paraId="6501C723" w14:textId="77777777" w:rsidR="00F00472" w:rsidRPr="00C001E2" w:rsidRDefault="00F00472" w:rsidP="005C66FF">
            <w:pPr>
              <w:spacing w:after="0" w:line="240" w:lineRule="auto"/>
              <w:rPr>
                <w:lang w:val="bs-Latn-BA"/>
              </w:rPr>
            </w:pPr>
            <w:r w:rsidRPr="00C001E2">
              <w:rPr>
                <w:lang w:val="bs-Latn-BA"/>
              </w:rPr>
              <w:t>Najmanje 4 lica uspješno osposobljeno za rad kod poslodavca</w:t>
            </w:r>
          </w:p>
          <w:p w14:paraId="104169ED" w14:textId="77777777" w:rsidR="00F00472" w:rsidRPr="00C001E2" w:rsidRDefault="00F00472" w:rsidP="005C66FF">
            <w:pPr>
              <w:spacing w:after="0" w:line="240" w:lineRule="auto"/>
              <w:rPr>
                <w:lang w:val="bs-Latn-BA"/>
              </w:rPr>
            </w:pPr>
            <w:r w:rsidRPr="00C001E2">
              <w:rPr>
                <w:lang w:val="bs-Latn-BA"/>
              </w:rPr>
              <w:t>Najmanje 4 lica osposobljeno za samostalan rad</w:t>
            </w:r>
          </w:p>
        </w:tc>
        <w:tc>
          <w:tcPr>
            <w:tcW w:w="1812" w:type="dxa"/>
            <w:shd w:val="clear" w:color="auto" w:fill="FFFFFF"/>
          </w:tcPr>
          <w:p w14:paraId="38896544" w14:textId="77777777" w:rsidR="00F00472" w:rsidRPr="0071659F" w:rsidRDefault="00F00472" w:rsidP="00F00472">
            <w:pPr>
              <w:spacing w:after="0" w:line="240" w:lineRule="auto"/>
              <w:rPr>
                <w:lang w:val="bs-Latn-BA"/>
              </w:rPr>
            </w:pPr>
            <w:r w:rsidRPr="0071659F">
              <w:rPr>
                <w:lang w:val="bs-Latn-BA"/>
              </w:rPr>
              <w:lastRenderedPageBreak/>
              <w:t>Prosječan trošak za obrazovanje- sticanje stručnih kvalifikacija</w:t>
            </w:r>
          </w:p>
          <w:p w14:paraId="09FEB613" w14:textId="77777777" w:rsidR="00F00472" w:rsidRPr="0071659F" w:rsidRDefault="00F00472" w:rsidP="00F00472">
            <w:pPr>
              <w:spacing w:after="0" w:line="240" w:lineRule="auto"/>
              <w:rPr>
                <w:lang w:val="bs-Latn-BA"/>
              </w:rPr>
            </w:pPr>
            <w:r w:rsidRPr="0071659F">
              <w:rPr>
                <w:lang w:val="bs-Latn-BA"/>
              </w:rPr>
              <w:t xml:space="preserve">Kuvari i konobari: 700EUR, </w:t>
            </w:r>
            <w:r w:rsidRPr="0071659F">
              <w:rPr>
                <w:lang w:val="bs-Latn-BA"/>
              </w:rPr>
              <w:lastRenderedPageBreak/>
              <w:t>rukovaoci građ. mašina: 1</w:t>
            </w:r>
            <w:r w:rsidR="00A77FA4">
              <w:rPr>
                <w:lang w:val="bs-Latn-BA"/>
              </w:rPr>
              <w:t>.</w:t>
            </w:r>
            <w:r w:rsidRPr="0071659F">
              <w:rPr>
                <w:lang w:val="bs-Latn-BA"/>
              </w:rPr>
              <w:t>200EUR,</w:t>
            </w:r>
          </w:p>
          <w:p w14:paraId="0B9BBE9D" w14:textId="77777777" w:rsidR="00F00472" w:rsidRPr="0071659F" w:rsidRDefault="00F00472" w:rsidP="00F00472">
            <w:pPr>
              <w:spacing w:after="0" w:line="240" w:lineRule="auto"/>
              <w:rPr>
                <w:lang w:val="bs-Latn-BA"/>
              </w:rPr>
            </w:pPr>
            <w:r w:rsidRPr="0071659F">
              <w:rPr>
                <w:lang w:val="bs-Latn-BA"/>
              </w:rPr>
              <w:t>frizer:1</w:t>
            </w:r>
            <w:r w:rsidR="00A77FA4">
              <w:rPr>
                <w:lang w:val="bs-Latn-BA"/>
              </w:rPr>
              <w:t>.</w:t>
            </w:r>
            <w:r w:rsidRPr="0071659F">
              <w:rPr>
                <w:lang w:val="bs-Latn-BA"/>
              </w:rPr>
              <w:t>500EUR</w:t>
            </w:r>
          </w:p>
          <w:p w14:paraId="70EC39FD" w14:textId="77777777" w:rsidR="00F00472" w:rsidRPr="0071659F" w:rsidRDefault="00F00472" w:rsidP="00F00472">
            <w:pPr>
              <w:spacing w:after="0" w:line="240" w:lineRule="auto"/>
              <w:rPr>
                <w:lang w:val="bs-Latn-BA"/>
              </w:rPr>
            </w:pPr>
          </w:p>
          <w:p w14:paraId="31799E84" w14:textId="77777777" w:rsidR="00F00472" w:rsidRPr="0071659F" w:rsidRDefault="00F00472" w:rsidP="00F00472">
            <w:pPr>
              <w:spacing w:after="0" w:line="240" w:lineRule="auto"/>
              <w:rPr>
                <w:lang w:val="bs-Latn-BA"/>
              </w:rPr>
            </w:pPr>
            <w:r w:rsidRPr="0071659F">
              <w:rPr>
                <w:lang w:val="bs-Latn-BA"/>
              </w:rPr>
              <w:t>Za učesnike programa sticanja ključnih vještina (IT, jezici) prosječna cijena je 565 EUR po učesniku</w:t>
            </w:r>
          </w:p>
          <w:p w14:paraId="21C2EE52" w14:textId="77777777" w:rsidR="00F00472" w:rsidRPr="0071659F" w:rsidRDefault="00F00472" w:rsidP="00F00472">
            <w:pPr>
              <w:spacing w:after="0" w:line="240" w:lineRule="auto"/>
              <w:rPr>
                <w:lang w:val="bs-Latn-BA"/>
              </w:rPr>
            </w:pPr>
          </w:p>
          <w:p w14:paraId="4E3D7463" w14:textId="77777777" w:rsidR="00F00472" w:rsidRPr="0071659F" w:rsidRDefault="00F00472" w:rsidP="00F00472">
            <w:pPr>
              <w:spacing w:after="0" w:line="240" w:lineRule="auto"/>
              <w:rPr>
                <w:lang w:val="bs-Latn-BA"/>
              </w:rPr>
            </w:pPr>
            <w:r w:rsidRPr="0071659F">
              <w:rPr>
                <w:lang w:val="bs-Latn-BA"/>
              </w:rPr>
              <w:t>Osposobljavanje kod poslodavca: ukupan trošak po osobi  za program u trajanju od 3 mjeseca: 1</w:t>
            </w:r>
            <w:r w:rsidR="00A77FA4">
              <w:rPr>
                <w:lang w:val="bs-Latn-BA"/>
              </w:rPr>
              <w:t>.</w:t>
            </w:r>
            <w:r w:rsidRPr="0071659F">
              <w:rPr>
                <w:lang w:val="bs-Latn-BA"/>
              </w:rPr>
              <w:t xml:space="preserve">092 EUR </w:t>
            </w:r>
          </w:p>
          <w:p w14:paraId="26A6E770" w14:textId="77777777" w:rsidR="00F00472" w:rsidRPr="0071659F" w:rsidRDefault="00F00472" w:rsidP="00F00472">
            <w:pPr>
              <w:spacing w:after="0" w:line="240" w:lineRule="auto"/>
              <w:rPr>
                <w:lang w:val="bs-Latn-BA"/>
              </w:rPr>
            </w:pPr>
          </w:p>
          <w:p w14:paraId="6C09759F" w14:textId="77777777" w:rsidR="00F00472" w:rsidRPr="00C001E2" w:rsidRDefault="00F00472" w:rsidP="00F00472">
            <w:pPr>
              <w:spacing w:after="0" w:line="240" w:lineRule="auto"/>
              <w:rPr>
                <w:lang w:val="bs-Latn-BA"/>
              </w:rPr>
            </w:pPr>
            <w:r w:rsidRPr="0071659F">
              <w:rPr>
                <w:lang w:val="bs-Latn-BA"/>
              </w:rPr>
              <w:t>Osposobljavanje za samostalan rad: ukupan trošak po osobi  za program u trajanju od 6 mjeseci: 2</w:t>
            </w:r>
            <w:r w:rsidR="00A77FA4">
              <w:rPr>
                <w:lang w:val="bs-Latn-BA"/>
              </w:rPr>
              <w:t>.</w:t>
            </w:r>
            <w:r w:rsidRPr="0071659F">
              <w:rPr>
                <w:lang w:val="bs-Latn-BA"/>
              </w:rPr>
              <w:t>184EUR</w:t>
            </w:r>
            <w:r w:rsidRPr="00C001E2">
              <w:rPr>
                <w:lang w:val="bs-Latn-BA"/>
              </w:rPr>
              <w:t xml:space="preserve"> </w:t>
            </w:r>
          </w:p>
        </w:tc>
        <w:tc>
          <w:tcPr>
            <w:tcW w:w="1499" w:type="dxa"/>
            <w:shd w:val="clear" w:color="auto" w:fill="FFFFFF"/>
          </w:tcPr>
          <w:p w14:paraId="41F24EF8" w14:textId="77777777" w:rsidR="00F00472" w:rsidRPr="00C001E2" w:rsidRDefault="00F00472" w:rsidP="005C66FF">
            <w:pPr>
              <w:spacing w:after="0" w:line="240" w:lineRule="auto"/>
              <w:rPr>
                <w:lang w:val="bs-Latn-BA"/>
              </w:rPr>
            </w:pPr>
            <w:r w:rsidRPr="002A6611">
              <w:lastRenderedPageBreak/>
              <w:t>ZZZCG</w:t>
            </w:r>
          </w:p>
        </w:tc>
        <w:tc>
          <w:tcPr>
            <w:tcW w:w="1322" w:type="dxa"/>
            <w:shd w:val="clear" w:color="auto" w:fill="FFFFFF"/>
          </w:tcPr>
          <w:p w14:paraId="07CC63D4" w14:textId="77777777" w:rsidR="00F00472" w:rsidRPr="00C001E2" w:rsidRDefault="00F00472" w:rsidP="005C66FF">
            <w:pPr>
              <w:spacing w:after="0" w:line="240" w:lineRule="auto"/>
              <w:rPr>
                <w:lang w:val="bs-Latn-BA"/>
              </w:rPr>
            </w:pPr>
            <w:r w:rsidRPr="002A6611">
              <w:t>I– IV</w:t>
            </w:r>
            <w:r w:rsidR="00805733">
              <w:t xml:space="preserve"> </w:t>
            </w:r>
            <w:r w:rsidR="00805733" w:rsidRPr="00805733">
              <w:t>kvartal</w:t>
            </w:r>
          </w:p>
        </w:tc>
        <w:tc>
          <w:tcPr>
            <w:tcW w:w="1684" w:type="dxa"/>
            <w:shd w:val="clear" w:color="auto" w:fill="FFFFFF"/>
          </w:tcPr>
          <w:p w14:paraId="471E666D" w14:textId="77777777" w:rsidR="00F00472" w:rsidRPr="00C001E2" w:rsidRDefault="00F00472" w:rsidP="005C66FF">
            <w:pPr>
              <w:spacing w:after="0" w:line="240" w:lineRule="auto"/>
              <w:rPr>
                <w:lang w:val="bs-Latn-BA"/>
              </w:rPr>
            </w:pPr>
            <w:r w:rsidRPr="00C001E2">
              <w:rPr>
                <w:lang w:val="bs-Latn-BA"/>
              </w:rPr>
              <w:t xml:space="preserve">ZZZCG i Biro rada Tuzi </w:t>
            </w:r>
          </w:p>
        </w:tc>
      </w:tr>
      <w:tr w:rsidR="0004478D" w:rsidRPr="00C001E2" w14:paraId="4297019C" w14:textId="77777777" w:rsidTr="00F00472">
        <w:tc>
          <w:tcPr>
            <w:tcW w:w="3049" w:type="dxa"/>
            <w:shd w:val="clear" w:color="auto" w:fill="FFFFFF"/>
          </w:tcPr>
          <w:p w14:paraId="2AC41009" w14:textId="77777777" w:rsidR="00B60066" w:rsidRPr="001C5C17" w:rsidRDefault="00B60066" w:rsidP="005C66FF">
            <w:pPr>
              <w:spacing w:after="0" w:line="240" w:lineRule="auto"/>
              <w:rPr>
                <w:lang w:val="bs-Latn-BA"/>
              </w:rPr>
            </w:pPr>
            <w:r w:rsidRPr="001C5C17">
              <w:rPr>
                <w:lang w:val="bs-Latn-BA"/>
              </w:rPr>
              <w:t xml:space="preserve">2.3 Programi </w:t>
            </w:r>
            <w:r w:rsidR="0004478D" w:rsidRPr="001C5C17">
              <w:rPr>
                <w:lang w:val="bs-Latn-BA"/>
              </w:rPr>
              <w:t xml:space="preserve">za </w:t>
            </w:r>
            <w:r w:rsidR="00F15DFA" w:rsidRPr="001C5C17">
              <w:rPr>
                <w:lang w:val="bs-Latn-BA"/>
              </w:rPr>
              <w:t>sticanje ključnih vještina (IT, strani jezici)</w:t>
            </w:r>
            <w:r w:rsidR="0004478D" w:rsidRPr="001C5C17">
              <w:rPr>
                <w:lang w:val="bs-Latn-BA"/>
              </w:rPr>
              <w:t xml:space="preserve"> </w:t>
            </w:r>
          </w:p>
        </w:tc>
        <w:tc>
          <w:tcPr>
            <w:tcW w:w="1954" w:type="dxa"/>
            <w:shd w:val="clear" w:color="auto" w:fill="FFFFFF"/>
          </w:tcPr>
          <w:p w14:paraId="3EA7F087" w14:textId="77777777" w:rsidR="00B60066" w:rsidRPr="00C001E2" w:rsidRDefault="0004478D" w:rsidP="005C66FF">
            <w:pPr>
              <w:spacing w:after="0" w:line="240" w:lineRule="auto"/>
              <w:rPr>
                <w:lang w:val="bs-Latn-BA"/>
              </w:rPr>
            </w:pPr>
            <w:r w:rsidRPr="00C001E2">
              <w:rPr>
                <w:lang w:val="bs-Latn-BA"/>
              </w:rPr>
              <w:t>Nezaposlena lica prijavljena na evidenciji ZZZCG, Biroa rada- Tuzi</w:t>
            </w:r>
          </w:p>
        </w:tc>
        <w:tc>
          <w:tcPr>
            <w:tcW w:w="1540" w:type="dxa"/>
            <w:shd w:val="clear" w:color="auto" w:fill="FFFFFF"/>
          </w:tcPr>
          <w:p w14:paraId="4BC33AEB" w14:textId="77777777" w:rsidR="00B60066" w:rsidRPr="00C001E2" w:rsidRDefault="0004478D" w:rsidP="005C66FF">
            <w:pPr>
              <w:spacing w:after="0" w:line="240" w:lineRule="auto"/>
              <w:rPr>
                <w:lang w:val="bs-Latn-BA"/>
              </w:rPr>
            </w:pPr>
            <w:r w:rsidRPr="00C001E2">
              <w:rPr>
                <w:lang w:val="bs-Latn-BA"/>
              </w:rPr>
              <w:t xml:space="preserve">Najmanje 20 lica </w:t>
            </w:r>
          </w:p>
        </w:tc>
        <w:tc>
          <w:tcPr>
            <w:tcW w:w="1594" w:type="dxa"/>
            <w:shd w:val="clear" w:color="auto" w:fill="FFFFFF"/>
          </w:tcPr>
          <w:p w14:paraId="1BB814FA" w14:textId="77777777" w:rsidR="0004478D" w:rsidRPr="00C001E2" w:rsidRDefault="0004478D" w:rsidP="005C66FF">
            <w:pPr>
              <w:spacing w:after="0" w:line="240" w:lineRule="auto"/>
              <w:rPr>
                <w:lang w:val="bs-Latn-BA"/>
              </w:rPr>
            </w:pPr>
            <w:r w:rsidRPr="00C001E2">
              <w:rPr>
                <w:lang w:val="bs-Latn-BA"/>
              </w:rPr>
              <w:t>Najmanje 16  lica uspješno završilo obuku</w:t>
            </w:r>
          </w:p>
          <w:p w14:paraId="000978DD" w14:textId="77777777" w:rsidR="00B60066" w:rsidRPr="00C001E2" w:rsidRDefault="0004478D" w:rsidP="005C66FF">
            <w:pPr>
              <w:spacing w:after="0" w:line="240" w:lineRule="auto"/>
              <w:rPr>
                <w:lang w:val="bs-Latn-BA"/>
              </w:rPr>
            </w:pPr>
            <w:r w:rsidRPr="00C001E2">
              <w:rPr>
                <w:lang w:val="bs-Latn-BA"/>
              </w:rPr>
              <w:t xml:space="preserve">Najmanje 8  lica osposobljeno za korišćenje </w:t>
            </w:r>
            <w:r w:rsidR="00F15DFA" w:rsidRPr="00C001E2">
              <w:rPr>
                <w:lang w:val="bs-Latn-BA"/>
              </w:rPr>
              <w:t>računara</w:t>
            </w:r>
          </w:p>
          <w:p w14:paraId="066E790D" w14:textId="77777777" w:rsidR="0004478D" w:rsidRPr="00C001E2" w:rsidRDefault="0004478D" w:rsidP="005C66FF">
            <w:pPr>
              <w:spacing w:after="0" w:line="240" w:lineRule="auto"/>
              <w:rPr>
                <w:lang w:val="bs-Latn-BA"/>
              </w:rPr>
            </w:pPr>
            <w:r w:rsidRPr="00C001E2">
              <w:rPr>
                <w:lang w:val="bs-Latn-BA"/>
              </w:rPr>
              <w:t>Najmanje 8 l</w:t>
            </w:r>
            <w:r w:rsidR="00F15DFA" w:rsidRPr="00C001E2">
              <w:rPr>
                <w:lang w:val="bs-Latn-BA"/>
              </w:rPr>
              <w:t xml:space="preserve">ica osposobljeno za korišćenje engleskog </w:t>
            </w:r>
            <w:r w:rsidRPr="00C001E2">
              <w:rPr>
                <w:lang w:val="bs-Latn-BA"/>
              </w:rPr>
              <w:t>jezika</w:t>
            </w:r>
          </w:p>
        </w:tc>
        <w:tc>
          <w:tcPr>
            <w:tcW w:w="1812" w:type="dxa"/>
            <w:shd w:val="clear" w:color="auto" w:fill="FFFFFF"/>
          </w:tcPr>
          <w:p w14:paraId="57269521" w14:textId="77777777" w:rsidR="00B60066" w:rsidRPr="00C001E2" w:rsidRDefault="004D234E" w:rsidP="004D234E">
            <w:pPr>
              <w:spacing w:after="0" w:line="240" w:lineRule="auto"/>
              <w:rPr>
                <w:lang w:val="bs-Latn-BA"/>
              </w:rPr>
            </w:pPr>
            <w:r>
              <w:rPr>
                <w:lang w:val="bs-Latn-BA"/>
              </w:rPr>
              <w:t>2</w:t>
            </w:r>
            <w:r w:rsidR="00A77FA4">
              <w:rPr>
                <w:lang w:val="bs-Latn-BA"/>
              </w:rPr>
              <w:t>.</w:t>
            </w:r>
            <w:r>
              <w:rPr>
                <w:lang w:val="bs-Latn-BA"/>
              </w:rPr>
              <w:t>000</w:t>
            </w:r>
            <w:r w:rsidRPr="004D234E">
              <w:rPr>
                <w:lang w:val="bs-Latn-BA"/>
              </w:rPr>
              <w:t xml:space="preserve">EUR </w:t>
            </w:r>
          </w:p>
        </w:tc>
        <w:tc>
          <w:tcPr>
            <w:tcW w:w="1499" w:type="dxa"/>
            <w:shd w:val="clear" w:color="auto" w:fill="FFFFFF"/>
          </w:tcPr>
          <w:p w14:paraId="7E33FD54" w14:textId="77777777" w:rsidR="00B60066" w:rsidRDefault="0004478D" w:rsidP="005C66FF">
            <w:pPr>
              <w:spacing w:after="0" w:line="240" w:lineRule="auto"/>
              <w:rPr>
                <w:lang w:val="bs-Latn-BA"/>
              </w:rPr>
            </w:pPr>
            <w:r w:rsidRPr="0071659F">
              <w:rPr>
                <w:lang w:val="bs-Latn-BA"/>
              </w:rPr>
              <w:t xml:space="preserve">Opština Tuzi </w:t>
            </w:r>
          </w:p>
          <w:p w14:paraId="2B8A6E30" w14:textId="77777777" w:rsidR="0071659F" w:rsidRPr="00C001E2" w:rsidRDefault="0071659F" w:rsidP="005C66FF">
            <w:pPr>
              <w:spacing w:after="0" w:line="240" w:lineRule="auto"/>
              <w:rPr>
                <w:highlight w:val="yellow"/>
                <w:lang w:val="bs-Latn-BA"/>
              </w:rPr>
            </w:pPr>
          </w:p>
        </w:tc>
        <w:tc>
          <w:tcPr>
            <w:tcW w:w="1322" w:type="dxa"/>
            <w:shd w:val="clear" w:color="auto" w:fill="FFFFFF"/>
          </w:tcPr>
          <w:p w14:paraId="78B1E5DA" w14:textId="77777777" w:rsidR="00B60066" w:rsidRPr="00C001E2" w:rsidRDefault="0004478D" w:rsidP="005C66FF">
            <w:pPr>
              <w:spacing w:after="0" w:line="240" w:lineRule="auto"/>
              <w:rPr>
                <w:lang w:val="bs-Latn-BA"/>
              </w:rPr>
            </w:pPr>
            <w:r w:rsidRPr="00C001E2">
              <w:rPr>
                <w:lang w:val="bs-Latn-BA"/>
              </w:rPr>
              <w:t xml:space="preserve">III I IV kvartal </w:t>
            </w:r>
          </w:p>
        </w:tc>
        <w:tc>
          <w:tcPr>
            <w:tcW w:w="1684" w:type="dxa"/>
            <w:shd w:val="clear" w:color="auto" w:fill="FFFFFF"/>
          </w:tcPr>
          <w:p w14:paraId="5BCBC1CC" w14:textId="77777777" w:rsidR="00B60066" w:rsidRPr="00C001E2" w:rsidRDefault="0004478D" w:rsidP="005C66FF">
            <w:pPr>
              <w:spacing w:after="0" w:line="240" w:lineRule="auto"/>
              <w:rPr>
                <w:lang w:val="bs-Latn-BA"/>
              </w:rPr>
            </w:pPr>
            <w:r w:rsidRPr="00C001E2">
              <w:rPr>
                <w:lang w:val="bs-Latn-BA"/>
              </w:rPr>
              <w:t xml:space="preserve">Opština Tuzi </w:t>
            </w:r>
          </w:p>
          <w:p w14:paraId="32D694A3" w14:textId="77777777" w:rsidR="0004478D" w:rsidRPr="00C001E2" w:rsidRDefault="0004478D" w:rsidP="005C66FF">
            <w:pPr>
              <w:spacing w:after="0" w:line="240" w:lineRule="auto"/>
              <w:rPr>
                <w:lang w:val="bs-Latn-BA"/>
              </w:rPr>
            </w:pPr>
            <w:r w:rsidRPr="00C001E2">
              <w:rPr>
                <w:lang w:val="bs-Latn-BA"/>
              </w:rPr>
              <w:t>Srednja mješovita školom „25. Maj“</w:t>
            </w:r>
          </w:p>
          <w:p w14:paraId="6D110FC6" w14:textId="77777777" w:rsidR="0004478D" w:rsidRPr="00C001E2" w:rsidRDefault="0004478D" w:rsidP="005C66FF">
            <w:pPr>
              <w:spacing w:after="0" w:line="240" w:lineRule="auto"/>
              <w:rPr>
                <w:lang w:val="bs-Latn-BA"/>
              </w:rPr>
            </w:pPr>
          </w:p>
        </w:tc>
      </w:tr>
      <w:tr w:rsidR="0004478D" w:rsidRPr="00C001E2" w14:paraId="300998DC" w14:textId="77777777" w:rsidTr="00F00472">
        <w:tc>
          <w:tcPr>
            <w:tcW w:w="3049" w:type="dxa"/>
            <w:shd w:val="clear" w:color="auto" w:fill="FFFFFF"/>
          </w:tcPr>
          <w:p w14:paraId="3625A00E" w14:textId="77777777" w:rsidR="00B60066" w:rsidRPr="001C5C17" w:rsidRDefault="006110BF" w:rsidP="005C66FF">
            <w:pPr>
              <w:spacing w:after="0" w:line="240" w:lineRule="auto"/>
              <w:rPr>
                <w:lang w:val="bs-Latn-BA"/>
              </w:rPr>
            </w:pPr>
            <w:r>
              <w:rPr>
                <w:lang w:val="bs-Latn-BA"/>
              </w:rPr>
              <w:lastRenderedPageBreak/>
              <w:t>2.4</w:t>
            </w:r>
            <w:r w:rsidR="00B60066" w:rsidRPr="001C5C17">
              <w:rPr>
                <w:lang w:val="bs-Latn-BA"/>
              </w:rPr>
              <w:t xml:space="preserve"> Otvaranje karijernog centra u saradnji sa Srednjom Mješovitom Školom „25. Maj“ (projekat)</w:t>
            </w:r>
          </w:p>
        </w:tc>
        <w:tc>
          <w:tcPr>
            <w:tcW w:w="1954" w:type="dxa"/>
            <w:shd w:val="clear" w:color="auto" w:fill="FFFFFF"/>
          </w:tcPr>
          <w:p w14:paraId="5C79FF84" w14:textId="77777777" w:rsidR="00B60066" w:rsidRPr="00C001E2" w:rsidRDefault="0004478D" w:rsidP="005C66FF">
            <w:pPr>
              <w:spacing w:after="0" w:line="240" w:lineRule="auto"/>
              <w:rPr>
                <w:lang w:val="bs-Latn-BA"/>
              </w:rPr>
            </w:pPr>
            <w:r w:rsidRPr="00C001E2">
              <w:rPr>
                <w:lang w:val="bs-Latn-BA"/>
              </w:rPr>
              <w:t xml:space="preserve">Djeca i odrasli, zaposlena i nezaposlena lica </w:t>
            </w:r>
          </w:p>
        </w:tc>
        <w:tc>
          <w:tcPr>
            <w:tcW w:w="1540" w:type="dxa"/>
            <w:shd w:val="clear" w:color="auto" w:fill="FFFFFF"/>
          </w:tcPr>
          <w:p w14:paraId="4F4C6144" w14:textId="77777777" w:rsidR="00B60066" w:rsidRPr="00C001E2" w:rsidRDefault="0004478D" w:rsidP="005C66FF">
            <w:pPr>
              <w:spacing w:after="0" w:line="240" w:lineRule="auto"/>
              <w:rPr>
                <w:lang w:val="bs-Latn-BA"/>
              </w:rPr>
            </w:pPr>
            <w:r w:rsidRPr="00C001E2">
              <w:rPr>
                <w:lang w:val="bs-Latn-BA"/>
              </w:rPr>
              <w:t xml:space="preserve">Uspostavljen 1 karijerni centar </w:t>
            </w:r>
          </w:p>
        </w:tc>
        <w:tc>
          <w:tcPr>
            <w:tcW w:w="1594" w:type="dxa"/>
            <w:shd w:val="clear" w:color="auto" w:fill="FFFFFF"/>
          </w:tcPr>
          <w:p w14:paraId="403C4046" w14:textId="77777777" w:rsidR="00B60066" w:rsidRPr="00C001E2" w:rsidRDefault="00896A9F" w:rsidP="005C66FF">
            <w:pPr>
              <w:spacing w:after="0" w:line="240" w:lineRule="auto"/>
              <w:rPr>
                <w:lang w:val="bs-Latn-BA"/>
              </w:rPr>
            </w:pPr>
            <w:r w:rsidRPr="00C001E2">
              <w:rPr>
                <w:lang w:val="bs-Latn-BA"/>
              </w:rPr>
              <w:t>P</w:t>
            </w:r>
            <w:r w:rsidR="0004478D" w:rsidRPr="00C001E2">
              <w:rPr>
                <w:lang w:val="bs-Latn-BA"/>
              </w:rPr>
              <w:t>otpi</w:t>
            </w:r>
            <w:r w:rsidRPr="00C001E2">
              <w:rPr>
                <w:lang w:val="bs-Latn-BA"/>
              </w:rPr>
              <w:t xml:space="preserve">san Memorandum između opštine i škole o uspostavljanju usluge karijernog savjetovanja </w:t>
            </w:r>
          </w:p>
        </w:tc>
        <w:tc>
          <w:tcPr>
            <w:tcW w:w="1812" w:type="dxa"/>
            <w:shd w:val="clear" w:color="auto" w:fill="FFFFFF"/>
          </w:tcPr>
          <w:p w14:paraId="627A9DB6" w14:textId="77777777" w:rsidR="00B60066" w:rsidRPr="004D234E" w:rsidRDefault="001C5C17" w:rsidP="005C66FF">
            <w:pPr>
              <w:spacing w:after="0" w:line="240" w:lineRule="auto"/>
              <w:rPr>
                <w:lang w:val="bs-Latn-BA"/>
              </w:rPr>
            </w:pPr>
            <w:r w:rsidRPr="004D234E">
              <w:rPr>
                <w:lang w:val="bs-Latn-BA"/>
              </w:rPr>
              <w:t>2</w:t>
            </w:r>
            <w:r w:rsidR="00A77FA4">
              <w:rPr>
                <w:lang w:val="bs-Latn-BA"/>
              </w:rPr>
              <w:t>.</w:t>
            </w:r>
            <w:r w:rsidRPr="004D234E">
              <w:rPr>
                <w:lang w:val="bs-Latn-BA"/>
              </w:rPr>
              <w:t>000EUR</w:t>
            </w:r>
          </w:p>
        </w:tc>
        <w:tc>
          <w:tcPr>
            <w:tcW w:w="1499" w:type="dxa"/>
            <w:shd w:val="clear" w:color="auto" w:fill="FFFFFF"/>
          </w:tcPr>
          <w:p w14:paraId="1501389F" w14:textId="77777777" w:rsidR="00B60066" w:rsidRPr="00C001E2" w:rsidRDefault="00896A9F" w:rsidP="005C66FF">
            <w:pPr>
              <w:spacing w:after="0" w:line="240" w:lineRule="auto"/>
              <w:rPr>
                <w:lang w:val="bs-Latn-BA"/>
              </w:rPr>
            </w:pPr>
            <w:r w:rsidRPr="00C001E2">
              <w:rPr>
                <w:lang w:val="bs-Latn-BA"/>
              </w:rPr>
              <w:t xml:space="preserve">Opština Tuzi </w:t>
            </w:r>
          </w:p>
          <w:p w14:paraId="6AE5D5A5" w14:textId="77777777" w:rsidR="00896A9F" w:rsidRPr="00C001E2" w:rsidRDefault="00896A9F" w:rsidP="005C66FF">
            <w:pPr>
              <w:spacing w:after="0" w:line="240" w:lineRule="auto"/>
              <w:rPr>
                <w:lang w:val="bs-Latn-BA"/>
              </w:rPr>
            </w:pPr>
            <w:r w:rsidRPr="00C001E2">
              <w:rPr>
                <w:lang w:val="bs-Latn-BA"/>
              </w:rPr>
              <w:t xml:space="preserve">ZZZCG </w:t>
            </w:r>
          </w:p>
          <w:p w14:paraId="0E420964" w14:textId="77777777" w:rsidR="00896A9F" w:rsidRPr="00C001E2" w:rsidRDefault="00896A9F" w:rsidP="005C66FF">
            <w:pPr>
              <w:spacing w:after="0" w:line="240" w:lineRule="auto"/>
              <w:rPr>
                <w:lang w:val="bs-Latn-BA"/>
              </w:rPr>
            </w:pPr>
          </w:p>
        </w:tc>
        <w:tc>
          <w:tcPr>
            <w:tcW w:w="1322" w:type="dxa"/>
            <w:shd w:val="clear" w:color="auto" w:fill="FFFFFF"/>
          </w:tcPr>
          <w:p w14:paraId="166EEAEB" w14:textId="77777777" w:rsidR="00B60066" w:rsidRPr="00C001E2" w:rsidRDefault="00896A9F" w:rsidP="005C66FF">
            <w:pPr>
              <w:spacing w:after="0" w:line="240" w:lineRule="auto"/>
              <w:rPr>
                <w:lang w:val="bs-Latn-BA"/>
              </w:rPr>
            </w:pPr>
            <w:r w:rsidRPr="00C001E2">
              <w:rPr>
                <w:lang w:val="bs-Latn-BA"/>
              </w:rPr>
              <w:t>III i IV kvartal</w:t>
            </w:r>
          </w:p>
        </w:tc>
        <w:tc>
          <w:tcPr>
            <w:tcW w:w="1684" w:type="dxa"/>
            <w:shd w:val="clear" w:color="auto" w:fill="FFFFFF"/>
          </w:tcPr>
          <w:p w14:paraId="3836E594" w14:textId="77777777" w:rsidR="0004478D" w:rsidRPr="00C001E2" w:rsidRDefault="0004478D" w:rsidP="005C66FF">
            <w:pPr>
              <w:spacing w:after="0" w:line="240" w:lineRule="auto"/>
              <w:rPr>
                <w:lang w:val="bs-Latn-BA"/>
              </w:rPr>
            </w:pPr>
            <w:r w:rsidRPr="00C001E2">
              <w:rPr>
                <w:lang w:val="bs-Latn-BA"/>
              </w:rPr>
              <w:t xml:space="preserve">Opština Tuzi </w:t>
            </w:r>
          </w:p>
          <w:p w14:paraId="2D123F0D" w14:textId="77777777" w:rsidR="00B60066" w:rsidRPr="00C001E2" w:rsidRDefault="0004478D" w:rsidP="005C66FF">
            <w:pPr>
              <w:spacing w:after="0" w:line="240" w:lineRule="auto"/>
              <w:rPr>
                <w:lang w:val="bs-Latn-BA"/>
              </w:rPr>
            </w:pPr>
            <w:r w:rsidRPr="00C001E2">
              <w:rPr>
                <w:lang w:val="bs-Latn-BA"/>
              </w:rPr>
              <w:t>Srednja mješovita školom „25. Maj“</w:t>
            </w:r>
          </w:p>
        </w:tc>
      </w:tr>
      <w:tr w:rsidR="00FC28A2" w:rsidRPr="00C001E2" w14:paraId="75619F37" w14:textId="77777777" w:rsidTr="00F00472">
        <w:tc>
          <w:tcPr>
            <w:tcW w:w="3049" w:type="dxa"/>
            <w:shd w:val="clear" w:color="auto" w:fill="FFFFFF"/>
          </w:tcPr>
          <w:p w14:paraId="7B3A002B" w14:textId="77777777" w:rsidR="00FC28A2" w:rsidRPr="00C001E2" w:rsidRDefault="006110BF" w:rsidP="00FC28A2">
            <w:pPr>
              <w:spacing w:after="0" w:line="240" w:lineRule="auto"/>
              <w:rPr>
                <w:lang w:val="bs-Latn-BA"/>
              </w:rPr>
            </w:pPr>
            <w:r>
              <w:rPr>
                <w:lang w:val="bs-Latn-BA"/>
              </w:rPr>
              <w:t>2.5</w:t>
            </w:r>
            <w:r w:rsidR="00FC28A2" w:rsidRPr="00C001E2">
              <w:rPr>
                <w:lang w:val="bs-Latn-BA"/>
              </w:rPr>
              <w:t xml:space="preserve"> Lokalna inicijativa za zapošljavanje</w:t>
            </w:r>
          </w:p>
          <w:p w14:paraId="7B256010" w14:textId="77777777" w:rsidR="00FC28A2" w:rsidRPr="00C001E2" w:rsidRDefault="00FC28A2" w:rsidP="00FC28A2">
            <w:pPr>
              <w:spacing w:after="0" w:line="240" w:lineRule="auto"/>
              <w:rPr>
                <w:lang w:val="bs-Latn-BA"/>
              </w:rPr>
            </w:pPr>
          </w:p>
        </w:tc>
        <w:tc>
          <w:tcPr>
            <w:tcW w:w="1954" w:type="dxa"/>
            <w:shd w:val="clear" w:color="auto" w:fill="FFFFFF"/>
          </w:tcPr>
          <w:p w14:paraId="63E33C1F" w14:textId="77777777" w:rsidR="00FC28A2" w:rsidRPr="00C001E2" w:rsidRDefault="00FC28A2" w:rsidP="00FC28A2">
            <w:pPr>
              <w:spacing w:after="0" w:line="240" w:lineRule="auto"/>
              <w:rPr>
                <w:lang w:val="bs-Latn-BA"/>
              </w:rPr>
            </w:pPr>
            <w:r w:rsidRPr="00C001E2">
              <w:rPr>
                <w:lang w:val="bs-Latn-BA"/>
              </w:rPr>
              <w:t xml:space="preserve">Nezaposlena lica </w:t>
            </w:r>
          </w:p>
        </w:tc>
        <w:tc>
          <w:tcPr>
            <w:tcW w:w="1540" w:type="dxa"/>
            <w:shd w:val="clear" w:color="auto" w:fill="FFFFFF"/>
          </w:tcPr>
          <w:p w14:paraId="1F866A46" w14:textId="77777777" w:rsidR="00FC28A2" w:rsidRPr="00C001E2" w:rsidRDefault="00FC28A2" w:rsidP="00FC28A2">
            <w:pPr>
              <w:spacing w:after="0" w:line="240" w:lineRule="auto"/>
              <w:rPr>
                <w:lang w:val="bs-Latn-BA"/>
              </w:rPr>
            </w:pPr>
            <w:r w:rsidRPr="00C001E2">
              <w:rPr>
                <w:lang w:val="bs-Latn-BA"/>
              </w:rPr>
              <w:t>15</w:t>
            </w:r>
          </w:p>
        </w:tc>
        <w:tc>
          <w:tcPr>
            <w:tcW w:w="1594" w:type="dxa"/>
            <w:shd w:val="clear" w:color="auto" w:fill="FFFFFF"/>
          </w:tcPr>
          <w:p w14:paraId="02A7C052" w14:textId="77777777" w:rsidR="00FC28A2" w:rsidRPr="00C001E2" w:rsidRDefault="00FC28A2" w:rsidP="00FC28A2">
            <w:pPr>
              <w:spacing w:after="0" w:line="240" w:lineRule="auto"/>
              <w:rPr>
                <w:lang w:val="bs-Latn-BA"/>
              </w:rPr>
            </w:pPr>
            <w:r w:rsidRPr="00C001E2">
              <w:rPr>
                <w:lang w:val="bs-Latn-BA"/>
              </w:rPr>
              <w:t>Najmanje 15 lica uključeno u inicijativu</w:t>
            </w:r>
          </w:p>
          <w:p w14:paraId="7889C8CD" w14:textId="77777777" w:rsidR="00FC28A2" w:rsidRPr="00C001E2" w:rsidRDefault="00FC28A2" w:rsidP="00FC28A2">
            <w:pPr>
              <w:spacing w:after="0" w:line="240" w:lineRule="auto"/>
              <w:rPr>
                <w:lang w:val="bs-Latn-BA"/>
              </w:rPr>
            </w:pPr>
            <w:r w:rsidRPr="00C001E2">
              <w:rPr>
                <w:lang w:val="bs-Latn-BA"/>
              </w:rPr>
              <w:t xml:space="preserve">Povećana zapošljivost kod najmanje 10 lica </w:t>
            </w:r>
          </w:p>
        </w:tc>
        <w:tc>
          <w:tcPr>
            <w:tcW w:w="1812" w:type="dxa"/>
            <w:shd w:val="clear" w:color="auto" w:fill="FFFFFF"/>
          </w:tcPr>
          <w:p w14:paraId="58E95776" w14:textId="77777777" w:rsidR="00FC28A2" w:rsidRPr="004D234E" w:rsidRDefault="0071659F" w:rsidP="00FC28A2">
            <w:pPr>
              <w:spacing w:after="0" w:line="240" w:lineRule="auto"/>
              <w:rPr>
                <w:lang w:val="bs-Latn-BA"/>
              </w:rPr>
            </w:pPr>
            <w:r w:rsidRPr="004D234E">
              <w:rPr>
                <w:lang w:val="bs-Latn-BA"/>
              </w:rPr>
              <w:t>15</w:t>
            </w:r>
            <w:r w:rsidR="00A77FA4">
              <w:rPr>
                <w:lang w:val="bs-Latn-BA"/>
              </w:rPr>
              <w:t>.</w:t>
            </w:r>
            <w:r w:rsidRPr="004D234E">
              <w:rPr>
                <w:lang w:val="bs-Latn-BA"/>
              </w:rPr>
              <w:t>000EUR</w:t>
            </w:r>
          </w:p>
        </w:tc>
        <w:tc>
          <w:tcPr>
            <w:tcW w:w="1499" w:type="dxa"/>
            <w:shd w:val="clear" w:color="auto" w:fill="FFFFFF"/>
          </w:tcPr>
          <w:p w14:paraId="0ACD2582" w14:textId="77777777" w:rsidR="00FC28A2" w:rsidRPr="00C001E2" w:rsidRDefault="00FC28A2" w:rsidP="00FC28A2">
            <w:pPr>
              <w:spacing w:after="0" w:line="240" w:lineRule="auto"/>
              <w:rPr>
                <w:lang w:val="bs-Latn-BA"/>
              </w:rPr>
            </w:pPr>
            <w:r w:rsidRPr="00C001E2">
              <w:rPr>
                <w:lang w:val="bs-Latn-BA"/>
              </w:rPr>
              <w:t>EU</w:t>
            </w:r>
            <w:r w:rsidR="00E249C9" w:rsidRPr="00C001E2">
              <w:rPr>
                <w:lang w:val="bs-Latn-BA"/>
              </w:rPr>
              <w:t xml:space="preserve"> </w:t>
            </w:r>
            <w:r w:rsidRPr="00C001E2">
              <w:rPr>
                <w:lang w:val="bs-Latn-BA"/>
              </w:rPr>
              <w:t>SOP</w:t>
            </w:r>
            <w:r w:rsidR="00E249C9" w:rsidRPr="00C001E2">
              <w:rPr>
                <w:lang w:val="bs-Latn-BA"/>
              </w:rPr>
              <w:t>E</w:t>
            </w:r>
            <w:r w:rsidRPr="00C001E2">
              <w:rPr>
                <w:lang w:val="bs-Latn-BA"/>
              </w:rPr>
              <w:t>ES</w:t>
            </w:r>
          </w:p>
        </w:tc>
        <w:tc>
          <w:tcPr>
            <w:tcW w:w="1322" w:type="dxa"/>
            <w:shd w:val="clear" w:color="auto" w:fill="FFFFFF"/>
          </w:tcPr>
          <w:p w14:paraId="7B24A552" w14:textId="77777777" w:rsidR="00FC28A2" w:rsidRPr="00C001E2" w:rsidRDefault="00FC28A2" w:rsidP="00FC28A2">
            <w:pPr>
              <w:spacing w:after="0" w:line="240" w:lineRule="auto"/>
              <w:rPr>
                <w:lang w:val="bs-Latn-BA"/>
              </w:rPr>
            </w:pPr>
            <w:r w:rsidRPr="00C001E2">
              <w:rPr>
                <w:lang w:val="bs-Latn-BA"/>
              </w:rPr>
              <w:t>III i IV kvartal</w:t>
            </w:r>
          </w:p>
        </w:tc>
        <w:tc>
          <w:tcPr>
            <w:tcW w:w="1684" w:type="dxa"/>
            <w:shd w:val="clear" w:color="auto" w:fill="FFFFFF"/>
          </w:tcPr>
          <w:p w14:paraId="47E7245D" w14:textId="77777777" w:rsidR="001C5C17" w:rsidRDefault="001C5C17" w:rsidP="00FC28A2">
            <w:pPr>
              <w:spacing w:after="0" w:line="240" w:lineRule="auto"/>
              <w:rPr>
                <w:lang w:val="bs-Latn-BA"/>
              </w:rPr>
            </w:pPr>
            <w:r w:rsidRPr="001C5C17">
              <w:rPr>
                <w:lang w:val="bs-Latn-BA"/>
              </w:rPr>
              <w:t>EU SOPEES</w:t>
            </w:r>
          </w:p>
          <w:p w14:paraId="096ADB15" w14:textId="77777777" w:rsidR="0071659F" w:rsidRPr="0071659F" w:rsidRDefault="0071659F" w:rsidP="0071659F">
            <w:pPr>
              <w:spacing w:after="0" w:line="240" w:lineRule="auto"/>
              <w:rPr>
                <w:lang w:val="bs-Latn-BA"/>
              </w:rPr>
            </w:pPr>
            <w:r w:rsidRPr="0071659F">
              <w:rPr>
                <w:lang w:val="bs-Latn-BA"/>
              </w:rPr>
              <w:t>Sekretarijat za lokalnu samoupravu</w:t>
            </w:r>
          </w:p>
          <w:p w14:paraId="63635931" w14:textId="77777777" w:rsidR="0071659F" w:rsidRPr="00C001E2" w:rsidRDefault="0071659F" w:rsidP="0071659F">
            <w:pPr>
              <w:spacing w:after="0" w:line="240" w:lineRule="auto"/>
              <w:rPr>
                <w:lang w:val="bs-Latn-BA"/>
              </w:rPr>
            </w:pPr>
            <w:r w:rsidRPr="0071659F">
              <w:rPr>
                <w:lang w:val="bs-Latn-BA"/>
              </w:rPr>
              <w:t>Biro rada</w:t>
            </w:r>
          </w:p>
        </w:tc>
      </w:tr>
      <w:tr w:rsidR="007424F5" w:rsidRPr="00C001E2" w14:paraId="0510C1A1" w14:textId="77777777" w:rsidTr="00F00472">
        <w:tc>
          <w:tcPr>
            <w:tcW w:w="3049" w:type="dxa"/>
            <w:shd w:val="clear" w:color="auto" w:fill="FFFFFF"/>
          </w:tcPr>
          <w:p w14:paraId="3D25E8D5" w14:textId="77777777" w:rsidR="007424F5" w:rsidRPr="007424F5" w:rsidRDefault="006110BF" w:rsidP="007424F5">
            <w:pPr>
              <w:spacing w:after="0" w:line="240" w:lineRule="auto"/>
              <w:rPr>
                <w:lang w:val="bs-Latn-BA"/>
              </w:rPr>
            </w:pPr>
            <w:r>
              <w:rPr>
                <w:lang w:val="bs-Latn-BA"/>
              </w:rPr>
              <w:t>2.6</w:t>
            </w:r>
            <w:r w:rsidR="007424F5" w:rsidRPr="007424F5">
              <w:rPr>
                <w:lang w:val="bs-Latn-BA"/>
              </w:rPr>
              <w:t xml:space="preserve"> Dodjela stipendija</w:t>
            </w:r>
            <w:r w:rsidR="007424F5" w:rsidRPr="007424F5">
              <w:rPr>
                <w:lang w:val="bs-Latn-BA"/>
              </w:rPr>
              <w:tab/>
            </w:r>
          </w:p>
          <w:p w14:paraId="726203ED" w14:textId="77777777" w:rsidR="007424F5" w:rsidRPr="007424F5" w:rsidRDefault="007424F5" w:rsidP="007424F5">
            <w:pPr>
              <w:spacing w:after="0" w:line="240" w:lineRule="auto"/>
              <w:rPr>
                <w:lang w:val="bs-Latn-BA"/>
              </w:rPr>
            </w:pPr>
          </w:p>
          <w:p w14:paraId="353D7F0E" w14:textId="77777777" w:rsidR="007424F5" w:rsidRPr="00C001E2" w:rsidRDefault="007424F5" w:rsidP="007424F5">
            <w:pPr>
              <w:spacing w:after="0" w:line="240" w:lineRule="auto"/>
              <w:rPr>
                <w:lang w:val="bs-Latn-BA"/>
              </w:rPr>
            </w:pPr>
            <w:r w:rsidRPr="007424F5">
              <w:rPr>
                <w:lang w:val="bs-Latn-BA"/>
              </w:rPr>
              <w:tab/>
            </w:r>
            <w:r w:rsidRPr="007424F5">
              <w:rPr>
                <w:lang w:val="bs-Latn-BA"/>
              </w:rPr>
              <w:tab/>
            </w:r>
            <w:r w:rsidRPr="007424F5">
              <w:rPr>
                <w:lang w:val="bs-Latn-BA"/>
              </w:rPr>
              <w:tab/>
            </w:r>
            <w:r w:rsidRPr="007424F5">
              <w:rPr>
                <w:lang w:val="bs-Latn-BA"/>
              </w:rPr>
              <w:tab/>
            </w:r>
            <w:r w:rsidRPr="007424F5">
              <w:rPr>
                <w:lang w:val="bs-Latn-BA"/>
              </w:rPr>
              <w:tab/>
            </w:r>
          </w:p>
          <w:p w14:paraId="133FFB8E" w14:textId="77777777" w:rsidR="007424F5" w:rsidRPr="00C001E2" w:rsidRDefault="007424F5" w:rsidP="007424F5">
            <w:pPr>
              <w:spacing w:after="0" w:line="240" w:lineRule="auto"/>
              <w:rPr>
                <w:lang w:val="bs-Latn-BA"/>
              </w:rPr>
            </w:pPr>
          </w:p>
        </w:tc>
        <w:tc>
          <w:tcPr>
            <w:tcW w:w="1954" w:type="dxa"/>
            <w:shd w:val="clear" w:color="auto" w:fill="FFFFFF"/>
          </w:tcPr>
          <w:p w14:paraId="18A2244C" w14:textId="77777777" w:rsidR="007424F5" w:rsidRPr="00C001E2" w:rsidRDefault="007424F5" w:rsidP="00FC28A2">
            <w:pPr>
              <w:spacing w:after="0" w:line="240" w:lineRule="auto"/>
              <w:rPr>
                <w:lang w:val="bs-Latn-BA"/>
              </w:rPr>
            </w:pPr>
            <w:r w:rsidRPr="007424F5">
              <w:rPr>
                <w:lang w:val="bs-Latn-BA"/>
              </w:rPr>
              <w:t>Studenti: nezaposlena lica do 25 godina</w:t>
            </w:r>
          </w:p>
        </w:tc>
        <w:tc>
          <w:tcPr>
            <w:tcW w:w="1540" w:type="dxa"/>
            <w:shd w:val="clear" w:color="auto" w:fill="FFFFFF"/>
          </w:tcPr>
          <w:p w14:paraId="1F572372" w14:textId="77777777" w:rsidR="007424F5" w:rsidRPr="00C001E2" w:rsidRDefault="007424F5" w:rsidP="00FC28A2">
            <w:pPr>
              <w:spacing w:after="0" w:line="240" w:lineRule="auto"/>
              <w:rPr>
                <w:lang w:val="bs-Latn-BA"/>
              </w:rPr>
            </w:pPr>
            <w:r w:rsidRPr="007424F5">
              <w:rPr>
                <w:lang w:val="bs-Latn-BA"/>
              </w:rPr>
              <w:t>12</w:t>
            </w:r>
          </w:p>
        </w:tc>
        <w:tc>
          <w:tcPr>
            <w:tcW w:w="1594" w:type="dxa"/>
            <w:shd w:val="clear" w:color="auto" w:fill="FFFFFF"/>
          </w:tcPr>
          <w:p w14:paraId="6CF789DA" w14:textId="77777777" w:rsidR="007424F5" w:rsidRPr="00C001E2" w:rsidRDefault="007424F5" w:rsidP="00FC28A2">
            <w:pPr>
              <w:spacing w:after="0" w:line="240" w:lineRule="auto"/>
              <w:rPr>
                <w:lang w:val="bs-Latn-BA"/>
              </w:rPr>
            </w:pPr>
            <w:r w:rsidRPr="007424F5">
              <w:rPr>
                <w:lang w:val="bs-Latn-BA"/>
              </w:rPr>
              <w:t>Najmanje 12</w:t>
            </w:r>
          </w:p>
        </w:tc>
        <w:tc>
          <w:tcPr>
            <w:tcW w:w="1812" w:type="dxa"/>
            <w:shd w:val="clear" w:color="auto" w:fill="FFFFFF"/>
          </w:tcPr>
          <w:p w14:paraId="6F706E4C" w14:textId="77777777" w:rsidR="007424F5" w:rsidRDefault="007424F5" w:rsidP="00FC28A2">
            <w:pPr>
              <w:spacing w:after="0" w:line="240" w:lineRule="auto"/>
              <w:rPr>
                <w:highlight w:val="yellow"/>
                <w:lang w:val="bs-Latn-BA"/>
              </w:rPr>
            </w:pPr>
            <w:r w:rsidRPr="007424F5">
              <w:rPr>
                <w:lang w:val="bs-Latn-BA"/>
              </w:rPr>
              <w:t>50 eura mjesečno,  za</w:t>
            </w:r>
            <w:r>
              <w:rPr>
                <w:lang w:val="bs-Latn-BA"/>
              </w:rPr>
              <w:t xml:space="preserve"> deset mjeseci studijske godine</w:t>
            </w:r>
            <w:r w:rsidRPr="007424F5">
              <w:rPr>
                <w:lang w:val="bs-Latn-BA"/>
              </w:rPr>
              <w:tab/>
            </w:r>
          </w:p>
        </w:tc>
        <w:tc>
          <w:tcPr>
            <w:tcW w:w="1499" w:type="dxa"/>
            <w:shd w:val="clear" w:color="auto" w:fill="FFFFFF"/>
          </w:tcPr>
          <w:p w14:paraId="47444E6C" w14:textId="77777777" w:rsidR="007424F5" w:rsidRPr="00C001E2" w:rsidRDefault="007424F5" w:rsidP="00FC28A2">
            <w:pPr>
              <w:spacing w:after="0" w:line="240" w:lineRule="auto"/>
              <w:rPr>
                <w:lang w:val="bs-Latn-BA"/>
              </w:rPr>
            </w:pPr>
            <w:r w:rsidRPr="007424F5">
              <w:rPr>
                <w:lang w:val="bs-Latn-BA"/>
              </w:rPr>
              <w:t>Opština Tuzi</w:t>
            </w:r>
          </w:p>
        </w:tc>
        <w:tc>
          <w:tcPr>
            <w:tcW w:w="1322" w:type="dxa"/>
            <w:shd w:val="clear" w:color="auto" w:fill="FFFFFF"/>
          </w:tcPr>
          <w:p w14:paraId="228165F8" w14:textId="77777777" w:rsidR="007424F5" w:rsidRPr="00C001E2" w:rsidRDefault="007424F5" w:rsidP="00FC28A2">
            <w:pPr>
              <w:spacing w:after="0" w:line="240" w:lineRule="auto"/>
              <w:rPr>
                <w:lang w:val="bs-Latn-BA"/>
              </w:rPr>
            </w:pPr>
            <w:r>
              <w:rPr>
                <w:lang w:val="bs-Latn-BA"/>
              </w:rPr>
              <w:t>III</w:t>
            </w:r>
            <w:r w:rsidRPr="007424F5">
              <w:rPr>
                <w:lang w:val="bs-Latn-BA"/>
              </w:rPr>
              <w:t xml:space="preserve"> kvartal</w:t>
            </w:r>
          </w:p>
        </w:tc>
        <w:tc>
          <w:tcPr>
            <w:tcW w:w="1684" w:type="dxa"/>
            <w:shd w:val="clear" w:color="auto" w:fill="FFFFFF"/>
          </w:tcPr>
          <w:p w14:paraId="5931A1AD" w14:textId="77777777" w:rsidR="007424F5" w:rsidRPr="007424F5" w:rsidRDefault="007424F5" w:rsidP="007424F5">
            <w:pPr>
              <w:spacing w:after="0" w:line="240" w:lineRule="auto"/>
              <w:rPr>
                <w:lang w:val="bs-Latn-BA"/>
              </w:rPr>
            </w:pPr>
            <w:r w:rsidRPr="007424F5">
              <w:rPr>
                <w:lang w:val="bs-Latn-BA"/>
              </w:rPr>
              <w:t xml:space="preserve">Opština Tuzi  </w:t>
            </w:r>
          </w:p>
          <w:p w14:paraId="601447BB" w14:textId="77777777" w:rsidR="007424F5" w:rsidRPr="001C5C17" w:rsidRDefault="007424F5" w:rsidP="007424F5">
            <w:pPr>
              <w:spacing w:after="0" w:line="240" w:lineRule="auto"/>
              <w:rPr>
                <w:lang w:val="bs-Latn-BA"/>
              </w:rPr>
            </w:pPr>
            <w:r w:rsidRPr="007424F5">
              <w:rPr>
                <w:lang w:val="bs-Latn-BA"/>
              </w:rPr>
              <w:t>Sekretarijat za lokalnu samoupravu</w:t>
            </w:r>
          </w:p>
        </w:tc>
      </w:tr>
    </w:tbl>
    <w:p w14:paraId="6EE0F828" w14:textId="77777777" w:rsidR="00B60066" w:rsidRPr="00C001E2" w:rsidRDefault="00B60066" w:rsidP="005C66FF">
      <w:pPr>
        <w:spacing w:after="0" w:line="240" w:lineRule="auto"/>
        <w:rPr>
          <w:lang w:val="bs-Latn-B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2145"/>
        <w:gridCol w:w="1485"/>
        <w:gridCol w:w="1620"/>
        <w:gridCol w:w="1800"/>
        <w:gridCol w:w="1490"/>
        <w:gridCol w:w="1408"/>
        <w:gridCol w:w="1638"/>
      </w:tblGrid>
      <w:tr w:rsidR="00B60066" w:rsidRPr="00C001E2" w14:paraId="422A00B5" w14:textId="77777777" w:rsidTr="00F00472">
        <w:tc>
          <w:tcPr>
            <w:tcW w:w="2868" w:type="dxa"/>
            <w:shd w:val="clear" w:color="auto" w:fill="D9E2F3" w:themeFill="accent1" w:themeFillTint="33"/>
          </w:tcPr>
          <w:p w14:paraId="479CF8FD" w14:textId="77777777" w:rsidR="00B60066" w:rsidRPr="00C001E2" w:rsidRDefault="00B60066" w:rsidP="005C66FF">
            <w:pPr>
              <w:spacing w:after="0" w:line="240" w:lineRule="auto"/>
              <w:rPr>
                <w:b/>
                <w:bCs/>
                <w:lang w:val="bs-Latn-BA"/>
              </w:rPr>
            </w:pPr>
            <w:r w:rsidRPr="00C001E2">
              <w:rPr>
                <w:b/>
                <w:bCs/>
                <w:lang w:val="bs-Latn-BA"/>
              </w:rPr>
              <w:t>Cilj 3</w:t>
            </w:r>
          </w:p>
        </w:tc>
        <w:tc>
          <w:tcPr>
            <w:tcW w:w="11586" w:type="dxa"/>
            <w:gridSpan w:val="7"/>
            <w:shd w:val="clear" w:color="auto" w:fill="D9E2F3" w:themeFill="accent1" w:themeFillTint="33"/>
          </w:tcPr>
          <w:p w14:paraId="6C08CF75" w14:textId="77777777" w:rsidR="00B60066" w:rsidRPr="00C001E2" w:rsidRDefault="006B7851" w:rsidP="005C66FF">
            <w:pPr>
              <w:spacing w:after="0" w:line="240" w:lineRule="auto"/>
              <w:rPr>
                <w:b/>
                <w:bCs/>
                <w:lang w:val="bs-Latn-BA"/>
              </w:rPr>
            </w:pPr>
            <w:r w:rsidRPr="00C001E2">
              <w:rPr>
                <w:b/>
                <w:bCs/>
                <w:lang w:val="bs-Latn-BA"/>
              </w:rPr>
              <w:t>POVEĆANA SOCIJALNA INKLUZIJA RANJIVIH GRUPA</w:t>
            </w:r>
          </w:p>
          <w:p w14:paraId="290BBBA2" w14:textId="77777777" w:rsidR="00FC28A2" w:rsidRPr="00C001E2" w:rsidRDefault="00FC28A2" w:rsidP="005C66FF">
            <w:pPr>
              <w:spacing w:after="0" w:line="240" w:lineRule="auto"/>
              <w:rPr>
                <w:b/>
                <w:bCs/>
                <w:lang w:val="bs-Latn-BA"/>
              </w:rPr>
            </w:pPr>
          </w:p>
        </w:tc>
      </w:tr>
      <w:tr w:rsidR="00B60066" w:rsidRPr="00C001E2" w14:paraId="4C9C5705" w14:textId="77777777" w:rsidTr="00F00472">
        <w:tc>
          <w:tcPr>
            <w:tcW w:w="2868" w:type="dxa"/>
            <w:shd w:val="clear" w:color="auto" w:fill="D9D9D9"/>
          </w:tcPr>
          <w:p w14:paraId="6069E4D6" w14:textId="77777777" w:rsidR="00B60066" w:rsidRPr="00C001E2" w:rsidRDefault="00B60066" w:rsidP="005C66FF">
            <w:pPr>
              <w:spacing w:after="0" w:line="240" w:lineRule="auto"/>
              <w:rPr>
                <w:lang w:val="bs-Latn-BA"/>
              </w:rPr>
            </w:pPr>
            <w:r w:rsidRPr="00C001E2">
              <w:rPr>
                <w:lang w:val="bs-Latn-BA"/>
              </w:rPr>
              <w:t>Aktivnost/mjera</w:t>
            </w:r>
          </w:p>
        </w:tc>
        <w:tc>
          <w:tcPr>
            <w:tcW w:w="2145" w:type="dxa"/>
            <w:shd w:val="clear" w:color="auto" w:fill="D9D9D9"/>
          </w:tcPr>
          <w:p w14:paraId="597CD1B6" w14:textId="77777777" w:rsidR="00B60066" w:rsidRPr="00C001E2" w:rsidRDefault="00B60066" w:rsidP="00331344">
            <w:pPr>
              <w:spacing w:after="0" w:line="240" w:lineRule="auto"/>
              <w:rPr>
                <w:lang w:val="bs-Latn-BA"/>
              </w:rPr>
            </w:pPr>
            <w:r w:rsidRPr="00C001E2">
              <w:rPr>
                <w:lang w:val="bs-Latn-BA"/>
              </w:rPr>
              <w:t>Ciljna grupa</w:t>
            </w:r>
          </w:p>
        </w:tc>
        <w:tc>
          <w:tcPr>
            <w:tcW w:w="1485" w:type="dxa"/>
            <w:shd w:val="clear" w:color="auto" w:fill="D9D9D9"/>
          </w:tcPr>
          <w:p w14:paraId="24862982" w14:textId="77777777" w:rsidR="00B60066" w:rsidRPr="00C001E2" w:rsidRDefault="00B60066" w:rsidP="00331344">
            <w:pPr>
              <w:spacing w:after="0" w:line="240" w:lineRule="auto"/>
              <w:rPr>
                <w:lang w:val="bs-Latn-BA"/>
              </w:rPr>
            </w:pPr>
            <w:r w:rsidRPr="00C001E2">
              <w:rPr>
                <w:lang w:val="bs-Latn-BA"/>
              </w:rPr>
              <w:t>Planiran broj uključenih</w:t>
            </w:r>
          </w:p>
        </w:tc>
        <w:tc>
          <w:tcPr>
            <w:tcW w:w="1620" w:type="dxa"/>
            <w:shd w:val="clear" w:color="auto" w:fill="D9D9D9"/>
          </w:tcPr>
          <w:p w14:paraId="49F31367" w14:textId="77777777" w:rsidR="00B60066" w:rsidRPr="00C001E2" w:rsidRDefault="00B60066" w:rsidP="00331344">
            <w:pPr>
              <w:spacing w:after="0" w:line="240" w:lineRule="auto"/>
              <w:rPr>
                <w:lang w:val="bs-Latn-BA"/>
              </w:rPr>
            </w:pPr>
            <w:r w:rsidRPr="00C001E2">
              <w:rPr>
                <w:lang w:val="bs-Latn-BA"/>
              </w:rPr>
              <w:t>Očekivan rezultat</w:t>
            </w:r>
          </w:p>
        </w:tc>
        <w:tc>
          <w:tcPr>
            <w:tcW w:w="1800" w:type="dxa"/>
            <w:shd w:val="clear" w:color="auto" w:fill="D9D9D9"/>
          </w:tcPr>
          <w:p w14:paraId="0D3C3295" w14:textId="77777777" w:rsidR="00B60066" w:rsidRPr="00C001E2" w:rsidRDefault="00B60066" w:rsidP="00331344">
            <w:pPr>
              <w:spacing w:after="0" w:line="240" w:lineRule="auto"/>
              <w:rPr>
                <w:lang w:val="bs-Latn-BA"/>
              </w:rPr>
            </w:pPr>
            <w:r w:rsidRPr="00C001E2">
              <w:rPr>
                <w:lang w:val="bs-Latn-BA"/>
              </w:rPr>
              <w:t>Potrebna finansijska sredstva</w:t>
            </w:r>
          </w:p>
        </w:tc>
        <w:tc>
          <w:tcPr>
            <w:tcW w:w="1490" w:type="dxa"/>
            <w:shd w:val="clear" w:color="auto" w:fill="D9D9D9"/>
          </w:tcPr>
          <w:p w14:paraId="596D41A3" w14:textId="77777777" w:rsidR="00B60066" w:rsidRPr="00C001E2" w:rsidRDefault="00B60066" w:rsidP="00331344">
            <w:pPr>
              <w:spacing w:after="0" w:line="240" w:lineRule="auto"/>
              <w:rPr>
                <w:lang w:val="bs-Latn-BA"/>
              </w:rPr>
            </w:pPr>
            <w:r w:rsidRPr="00C001E2">
              <w:rPr>
                <w:lang w:val="bs-Latn-BA"/>
              </w:rPr>
              <w:t>Izvor finansiranja</w:t>
            </w:r>
          </w:p>
        </w:tc>
        <w:tc>
          <w:tcPr>
            <w:tcW w:w="1408" w:type="dxa"/>
            <w:shd w:val="clear" w:color="auto" w:fill="D9D9D9"/>
          </w:tcPr>
          <w:p w14:paraId="4F7BFD4E" w14:textId="77777777" w:rsidR="00B60066" w:rsidRPr="00C001E2" w:rsidRDefault="00B60066" w:rsidP="00331344">
            <w:pPr>
              <w:spacing w:after="0" w:line="240" w:lineRule="auto"/>
              <w:rPr>
                <w:lang w:val="bs-Latn-BA"/>
              </w:rPr>
            </w:pPr>
            <w:r w:rsidRPr="00C001E2">
              <w:rPr>
                <w:lang w:val="bs-Latn-BA"/>
              </w:rPr>
              <w:t>Period sprovođenja</w:t>
            </w:r>
          </w:p>
        </w:tc>
        <w:tc>
          <w:tcPr>
            <w:tcW w:w="1638" w:type="dxa"/>
            <w:shd w:val="clear" w:color="auto" w:fill="D9D9D9"/>
          </w:tcPr>
          <w:p w14:paraId="62B1732C" w14:textId="77777777" w:rsidR="00B60066" w:rsidRPr="00C001E2" w:rsidRDefault="00B60066" w:rsidP="006B7851">
            <w:pPr>
              <w:spacing w:after="0" w:line="240" w:lineRule="auto"/>
              <w:rPr>
                <w:lang w:val="bs-Latn-BA"/>
              </w:rPr>
            </w:pPr>
            <w:r w:rsidRPr="00C001E2">
              <w:rPr>
                <w:lang w:val="bs-Latn-BA"/>
              </w:rPr>
              <w:t>Odgovornost za sprovođenje</w:t>
            </w:r>
          </w:p>
        </w:tc>
      </w:tr>
      <w:tr w:rsidR="00B60066" w:rsidRPr="00C001E2" w14:paraId="114AE588" w14:textId="77777777" w:rsidTr="00F00472">
        <w:tc>
          <w:tcPr>
            <w:tcW w:w="2868" w:type="dxa"/>
            <w:shd w:val="clear" w:color="auto" w:fill="FFFFFF"/>
          </w:tcPr>
          <w:p w14:paraId="24C33435" w14:textId="77777777" w:rsidR="00B60066" w:rsidRPr="00C001E2" w:rsidRDefault="00B60066" w:rsidP="005C66FF">
            <w:pPr>
              <w:spacing w:after="0" w:line="240" w:lineRule="auto"/>
              <w:rPr>
                <w:lang w:val="bs-Latn-BA"/>
              </w:rPr>
            </w:pPr>
            <w:r w:rsidRPr="00C001E2">
              <w:rPr>
                <w:lang w:val="bs-Latn-BA"/>
              </w:rPr>
              <w:t>3.1 Podizanje svijesti o značaju i promocija zaposlenja LSI kod poslodavaca</w:t>
            </w:r>
          </w:p>
        </w:tc>
        <w:tc>
          <w:tcPr>
            <w:tcW w:w="2145" w:type="dxa"/>
            <w:shd w:val="clear" w:color="auto" w:fill="FFFFFF"/>
          </w:tcPr>
          <w:p w14:paraId="6FB6A37A" w14:textId="77777777" w:rsidR="00B60066" w:rsidRPr="00C001E2" w:rsidRDefault="00B60066" w:rsidP="005C66FF">
            <w:pPr>
              <w:spacing w:after="0" w:line="240" w:lineRule="auto"/>
              <w:rPr>
                <w:lang w:val="bs-Latn-BA"/>
              </w:rPr>
            </w:pPr>
            <w:r w:rsidRPr="00C001E2">
              <w:rPr>
                <w:lang w:val="bs-Latn-BA"/>
              </w:rPr>
              <w:t xml:space="preserve">Poslodavci </w:t>
            </w:r>
          </w:p>
        </w:tc>
        <w:tc>
          <w:tcPr>
            <w:tcW w:w="1485" w:type="dxa"/>
            <w:shd w:val="clear" w:color="auto" w:fill="FFFFFF"/>
          </w:tcPr>
          <w:p w14:paraId="4CAA7170" w14:textId="77777777" w:rsidR="00B60066" w:rsidRPr="00C001E2" w:rsidRDefault="00B60066" w:rsidP="005C66FF">
            <w:pPr>
              <w:spacing w:after="0" w:line="240" w:lineRule="auto"/>
              <w:rPr>
                <w:lang w:val="bs-Latn-BA"/>
              </w:rPr>
            </w:pPr>
            <w:r w:rsidRPr="00C001E2">
              <w:rPr>
                <w:lang w:val="bs-Latn-BA"/>
              </w:rPr>
              <w:t xml:space="preserve">Najmanje 30 poslodavaca </w:t>
            </w:r>
          </w:p>
        </w:tc>
        <w:tc>
          <w:tcPr>
            <w:tcW w:w="1620" w:type="dxa"/>
            <w:shd w:val="clear" w:color="auto" w:fill="FFFFFF"/>
          </w:tcPr>
          <w:p w14:paraId="41CEA1BD" w14:textId="77777777" w:rsidR="00B60066" w:rsidRPr="00C001E2" w:rsidRDefault="00B60066" w:rsidP="005C66FF">
            <w:pPr>
              <w:spacing w:after="0" w:line="240" w:lineRule="auto"/>
              <w:rPr>
                <w:lang w:val="bs-Latn-BA"/>
              </w:rPr>
            </w:pPr>
            <w:r w:rsidRPr="00C001E2">
              <w:rPr>
                <w:lang w:val="bs-Latn-BA"/>
              </w:rPr>
              <w:t xml:space="preserve">Najmanje 30 poslodavaca informisano </w:t>
            </w:r>
          </w:p>
          <w:p w14:paraId="2F1FB783" w14:textId="77777777" w:rsidR="00B60066" w:rsidRPr="00C001E2" w:rsidRDefault="00B60066" w:rsidP="005C66FF">
            <w:pPr>
              <w:spacing w:after="0" w:line="240" w:lineRule="auto"/>
              <w:rPr>
                <w:lang w:val="bs-Latn-BA"/>
              </w:rPr>
            </w:pPr>
            <w:r w:rsidRPr="00C001E2">
              <w:rPr>
                <w:lang w:val="bs-Latn-BA"/>
              </w:rPr>
              <w:t>Najmanje 1 LSI zaposleno kod uključenih poslodavaca</w:t>
            </w:r>
          </w:p>
        </w:tc>
        <w:tc>
          <w:tcPr>
            <w:tcW w:w="1800" w:type="dxa"/>
            <w:shd w:val="clear" w:color="auto" w:fill="FFFFFF"/>
          </w:tcPr>
          <w:p w14:paraId="6ECFECFC" w14:textId="77777777" w:rsidR="00B60066" w:rsidRPr="00C001E2" w:rsidRDefault="00B60066" w:rsidP="005C66FF">
            <w:pPr>
              <w:spacing w:after="0" w:line="240" w:lineRule="auto"/>
              <w:rPr>
                <w:lang w:val="bs-Latn-BA"/>
              </w:rPr>
            </w:pPr>
            <w:r w:rsidRPr="00C001E2">
              <w:rPr>
                <w:lang w:val="bs-Latn-BA"/>
              </w:rPr>
              <w:t>Nisu potrebna dodatna finansijska sredstva</w:t>
            </w:r>
          </w:p>
        </w:tc>
        <w:tc>
          <w:tcPr>
            <w:tcW w:w="1490" w:type="dxa"/>
            <w:shd w:val="clear" w:color="auto" w:fill="FFFFFF"/>
          </w:tcPr>
          <w:p w14:paraId="39C37BEE" w14:textId="77777777" w:rsidR="00B60066" w:rsidRPr="00C001E2" w:rsidRDefault="00B60066" w:rsidP="005C66FF">
            <w:pPr>
              <w:spacing w:after="0" w:line="240" w:lineRule="auto"/>
              <w:rPr>
                <w:lang w:val="bs-Latn-BA"/>
              </w:rPr>
            </w:pPr>
            <w:r w:rsidRPr="00C001E2">
              <w:rPr>
                <w:lang w:val="bs-Latn-BA"/>
              </w:rPr>
              <w:t>ZZZ, Fond za profesionalnu rehabilitaciju I zapošljavanje lica sa invaliditetom</w:t>
            </w:r>
          </w:p>
          <w:p w14:paraId="1B762105" w14:textId="77777777" w:rsidR="00B60066" w:rsidRPr="00C001E2" w:rsidRDefault="00B60066" w:rsidP="005C66FF">
            <w:pPr>
              <w:spacing w:after="0" w:line="240" w:lineRule="auto"/>
              <w:rPr>
                <w:lang w:val="bs-Latn-BA"/>
              </w:rPr>
            </w:pPr>
          </w:p>
        </w:tc>
        <w:tc>
          <w:tcPr>
            <w:tcW w:w="1408" w:type="dxa"/>
            <w:shd w:val="clear" w:color="auto" w:fill="FFFFFF"/>
          </w:tcPr>
          <w:p w14:paraId="1DDD8234" w14:textId="77777777" w:rsidR="00B60066" w:rsidRPr="00C001E2" w:rsidRDefault="00B60066" w:rsidP="005C66FF">
            <w:pPr>
              <w:spacing w:after="0" w:line="240" w:lineRule="auto"/>
              <w:rPr>
                <w:lang w:val="bs-Latn-BA"/>
              </w:rPr>
            </w:pPr>
            <w:r w:rsidRPr="00C001E2">
              <w:rPr>
                <w:lang w:val="bs-Latn-BA"/>
              </w:rPr>
              <w:t xml:space="preserve">Kontinuirano </w:t>
            </w:r>
          </w:p>
        </w:tc>
        <w:tc>
          <w:tcPr>
            <w:tcW w:w="1638" w:type="dxa"/>
            <w:shd w:val="clear" w:color="auto" w:fill="FFFFFF"/>
          </w:tcPr>
          <w:p w14:paraId="55D8C002" w14:textId="77777777" w:rsidR="00B60066" w:rsidRPr="00C001E2" w:rsidRDefault="00B60066" w:rsidP="005C66FF">
            <w:pPr>
              <w:spacing w:after="0" w:line="240" w:lineRule="auto"/>
              <w:rPr>
                <w:lang w:val="bs-Latn-BA"/>
              </w:rPr>
            </w:pPr>
            <w:r w:rsidRPr="00C001E2">
              <w:rPr>
                <w:lang w:val="bs-Latn-BA"/>
              </w:rPr>
              <w:t xml:space="preserve">ZZZCG Biro rada Tuzi </w:t>
            </w:r>
          </w:p>
          <w:p w14:paraId="774AF2A0" w14:textId="77777777" w:rsidR="00B60066" w:rsidRPr="00C001E2" w:rsidRDefault="00B60066" w:rsidP="005C66FF">
            <w:pPr>
              <w:spacing w:after="0" w:line="240" w:lineRule="auto"/>
              <w:rPr>
                <w:lang w:val="bs-Latn-BA"/>
              </w:rPr>
            </w:pPr>
            <w:r w:rsidRPr="00C001E2">
              <w:rPr>
                <w:lang w:val="bs-Latn-BA"/>
              </w:rPr>
              <w:t>NVU Djeca Crne Gore</w:t>
            </w:r>
          </w:p>
        </w:tc>
      </w:tr>
      <w:tr w:rsidR="00B60066" w:rsidRPr="00C001E2" w14:paraId="4BA22BC3" w14:textId="77777777" w:rsidTr="00F00472">
        <w:tc>
          <w:tcPr>
            <w:tcW w:w="2868" w:type="dxa"/>
            <w:shd w:val="clear" w:color="auto" w:fill="FFFFFF"/>
          </w:tcPr>
          <w:p w14:paraId="01543A33" w14:textId="77777777" w:rsidR="00B60066" w:rsidRPr="00C001E2" w:rsidRDefault="00B60066" w:rsidP="005C66FF">
            <w:pPr>
              <w:spacing w:after="0" w:line="240" w:lineRule="auto"/>
              <w:rPr>
                <w:lang w:val="bs-Latn-BA"/>
              </w:rPr>
            </w:pPr>
            <w:r w:rsidRPr="00C001E2">
              <w:rPr>
                <w:lang w:val="bs-Latn-BA"/>
              </w:rPr>
              <w:t>3.2 Motivisanje LSI za aktivaciju</w:t>
            </w:r>
          </w:p>
          <w:p w14:paraId="174954F3" w14:textId="77777777" w:rsidR="00B60066" w:rsidRPr="00C001E2" w:rsidRDefault="00B60066" w:rsidP="005C66FF">
            <w:pPr>
              <w:spacing w:after="0" w:line="240" w:lineRule="auto"/>
              <w:rPr>
                <w:lang w:val="bs-Latn-BA"/>
              </w:rPr>
            </w:pPr>
          </w:p>
        </w:tc>
        <w:tc>
          <w:tcPr>
            <w:tcW w:w="2145" w:type="dxa"/>
            <w:shd w:val="clear" w:color="auto" w:fill="FFFFFF"/>
          </w:tcPr>
          <w:p w14:paraId="734CBE60" w14:textId="77777777" w:rsidR="00B60066" w:rsidRPr="00C001E2" w:rsidRDefault="00B60066" w:rsidP="005C66FF">
            <w:pPr>
              <w:spacing w:after="0" w:line="240" w:lineRule="auto"/>
              <w:rPr>
                <w:lang w:val="bs-Latn-BA"/>
              </w:rPr>
            </w:pPr>
            <w:r w:rsidRPr="00C001E2">
              <w:rPr>
                <w:lang w:val="bs-Latn-BA"/>
              </w:rPr>
              <w:t xml:space="preserve">Lica sa invaliditetom </w:t>
            </w:r>
          </w:p>
        </w:tc>
        <w:tc>
          <w:tcPr>
            <w:tcW w:w="1485" w:type="dxa"/>
            <w:shd w:val="clear" w:color="auto" w:fill="FFFFFF"/>
          </w:tcPr>
          <w:p w14:paraId="623054E2" w14:textId="77777777" w:rsidR="00B60066" w:rsidRPr="00C001E2" w:rsidRDefault="00B60066" w:rsidP="005C66FF">
            <w:pPr>
              <w:spacing w:after="0" w:line="240" w:lineRule="auto"/>
              <w:rPr>
                <w:lang w:val="bs-Latn-BA"/>
              </w:rPr>
            </w:pPr>
            <w:r w:rsidRPr="00C001E2">
              <w:rPr>
                <w:lang w:val="bs-Latn-BA"/>
              </w:rPr>
              <w:t>Najmanje 10 lica sa invaliditetom</w:t>
            </w:r>
          </w:p>
          <w:p w14:paraId="733548D3" w14:textId="77777777" w:rsidR="00B60066" w:rsidRPr="00C001E2" w:rsidRDefault="00B60066" w:rsidP="005C66FF">
            <w:pPr>
              <w:spacing w:after="0" w:line="240" w:lineRule="auto"/>
              <w:rPr>
                <w:lang w:val="bs-Latn-BA"/>
              </w:rPr>
            </w:pPr>
          </w:p>
        </w:tc>
        <w:tc>
          <w:tcPr>
            <w:tcW w:w="1620" w:type="dxa"/>
            <w:shd w:val="clear" w:color="auto" w:fill="FFFFFF"/>
          </w:tcPr>
          <w:p w14:paraId="5E37C7FA" w14:textId="77777777" w:rsidR="00B60066" w:rsidRPr="00C001E2" w:rsidRDefault="00B60066" w:rsidP="005C66FF">
            <w:pPr>
              <w:spacing w:after="0" w:line="240" w:lineRule="auto"/>
              <w:rPr>
                <w:lang w:val="bs-Latn-BA"/>
              </w:rPr>
            </w:pPr>
            <w:r w:rsidRPr="00C001E2">
              <w:rPr>
                <w:lang w:val="bs-Latn-BA"/>
              </w:rPr>
              <w:t xml:space="preserve">Najmanje10 lica sa invaliditetom  uključeno u savjetovanje, podsticanje na aktivno traženje </w:t>
            </w:r>
            <w:r w:rsidRPr="00C001E2">
              <w:rPr>
                <w:lang w:val="bs-Latn-BA"/>
              </w:rPr>
              <w:lastRenderedPageBreak/>
              <w:t xml:space="preserve">zaposlenja i utvrđivanje preostale radne sposobnosti </w:t>
            </w:r>
          </w:p>
        </w:tc>
        <w:tc>
          <w:tcPr>
            <w:tcW w:w="1800" w:type="dxa"/>
            <w:shd w:val="clear" w:color="auto" w:fill="FFFFFF"/>
          </w:tcPr>
          <w:p w14:paraId="1CFFAF71" w14:textId="77777777" w:rsidR="00B60066" w:rsidRPr="00C001E2" w:rsidRDefault="00D5591E" w:rsidP="005C66FF">
            <w:pPr>
              <w:spacing w:after="0" w:line="240" w:lineRule="auto"/>
              <w:rPr>
                <w:lang w:val="bs-Latn-BA"/>
              </w:rPr>
            </w:pPr>
            <w:r w:rsidRPr="00D5591E">
              <w:rPr>
                <w:lang w:val="bs-Latn-BA"/>
              </w:rPr>
              <w:lastRenderedPageBreak/>
              <w:t>Nisu potrebna dodatna finansijska sredstva</w:t>
            </w:r>
          </w:p>
        </w:tc>
        <w:tc>
          <w:tcPr>
            <w:tcW w:w="1490" w:type="dxa"/>
            <w:shd w:val="clear" w:color="auto" w:fill="FFFFFF"/>
          </w:tcPr>
          <w:p w14:paraId="17FA51ED" w14:textId="77777777" w:rsidR="00B60066" w:rsidRPr="00C001E2" w:rsidRDefault="00B60066" w:rsidP="005C66FF">
            <w:pPr>
              <w:spacing w:after="0" w:line="240" w:lineRule="auto"/>
              <w:rPr>
                <w:lang w:val="bs-Latn-BA"/>
              </w:rPr>
            </w:pPr>
            <w:r w:rsidRPr="00C001E2">
              <w:rPr>
                <w:lang w:val="bs-Latn-BA"/>
              </w:rPr>
              <w:t>ZZZ, Fond za profesionalnu rehabilitaciju I zapošljavanje lica sa invaliditetom</w:t>
            </w:r>
          </w:p>
        </w:tc>
        <w:tc>
          <w:tcPr>
            <w:tcW w:w="1408" w:type="dxa"/>
            <w:shd w:val="clear" w:color="auto" w:fill="FFFFFF"/>
          </w:tcPr>
          <w:p w14:paraId="7925BCB2" w14:textId="77777777" w:rsidR="00B60066" w:rsidRPr="00C001E2" w:rsidRDefault="00B60066" w:rsidP="005C66FF">
            <w:pPr>
              <w:spacing w:after="0" w:line="240" w:lineRule="auto"/>
              <w:rPr>
                <w:lang w:val="bs-Latn-BA"/>
              </w:rPr>
            </w:pPr>
            <w:r w:rsidRPr="00C001E2">
              <w:rPr>
                <w:lang w:val="bs-Latn-BA"/>
              </w:rPr>
              <w:t xml:space="preserve">Kontinuirano </w:t>
            </w:r>
          </w:p>
        </w:tc>
        <w:tc>
          <w:tcPr>
            <w:tcW w:w="1638" w:type="dxa"/>
            <w:shd w:val="clear" w:color="auto" w:fill="FFFFFF"/>
          </w:tcPr>
          <w:p w14:paraId="37C5036F" w14:textId="77777777" w:rsidR="00B60066" w:rsidRPr="00C001E2" w:rsidRDefault="00B60066" w:rsidP="005C66FF">
            <w:pPr>
              <w:spacing w:after="0" w:line="240" w:lineRule="auto"/>
              <w:rPr>
                <w:lang w:val="bs-Latn-BA"/>
              </w:rPr>
            </w:pPr>
            <w:r w:rsidRPr="00C001E2">
              <w:rPr>
                <w:lang w:val="bs-Latn-BA"/>
              </w:rPr>
              <w:t xml:space="preserve">ZZZCG, Biro rada Tuzi </w:t>
            </w:r>
          </w:p>
          <w:p w14:paraId="1C217C16" w14:textId="77777777" w:rsidR="00B60066" w:rsidRPr="00C001E2" w:rsidRDefault="00B60066" w:rsidP="005C66FF">
            <w:pPr>
              <w:spacing w:after="0" w:line="240" w:lineRule="auto"/>
              <w:rPr>
                <w:lang w:val="bs-Latn-BA"/>
              </w:rPr>
            </w:pPr>
          </w:p>
        </w:tc>
      </w:tr>
      <w:tr w:rsidR="00B60066" w:rsidRPr="00C001E2" w14:paraId="3C72348F" w14:textId="77777777" w:rsidTr="00F00472">
        <w:tc>
          <w:tcPr>
            <w:tcW w:w="2868" w:type="dxa"/>
            <w:shd w:val="clear" w:color="auto" w:fill="FFFFFF"/>
          </w:tcPr>
          <w:p w14:paraId="2775B487" w14:textId="77777777" w:rsidR="00B60066" w:rsidRPr="00C001E2" w:rsidRDefault="00B60066" w:rsidP="005C66FF">
            <w:pPr>
              <w:spacing w:after="0" w:line="240" w:lineRule="auto"/>
              <w:rPr>
                <w:lang w:val="bs-Latn-BA"/>
              </w:rPr>
            </w:pPr>
            <w:r w:rsidRPr="00C001E2">
              <w:rPr>
                <w:lang w:val="bs-Latn-BA"/>
              </w:rPr>
              <w:t>3.3 Uključivanje LSI u mjere profesionalne rehabilitacije</w:t>
            </w:r>
          </w:p>
        </w:tc>
        <w:tc>
          <w:tcPr>
            <w:tcW w:w="2145" w:type="dxa"/>
            <w:shd w:val="clear" w:color="auto" w:fill="FFFFFF"/>
          </w:tcPr>
          <w:p w14:paraId="699B6CF7" w14:textId="77777777" w:rsidR="00B60066" w:rsidRPr="00C001E2" w:rsidRDefault="00B60066" w:rsidP="005C66FF">
            <w:pPr>
              <w:spacing w:after="0" w:line="240" w:lineRule="auto"/>
              <w:rPr>
                <w:lang w:val="bs-Latn-BA"/>
              </w:rPr>
            </w:pPr>
            <w:r w:rsidRPr="00C001E2">
              <w:rPr>
                <w:lang w:val="bs-Latn-BA"/>
              </w:rPr>
              <w:t xml:space="preserve">Nezaposlena lica sa invaliditetom i </w:t>
            </w:r>
          </w:p>
          <w:p w14:paraId="0AB03C57" w14:textId="77777777" w:rsidR="00B60066" w:rsidRPr="00C001E2" w:rsidRDefault="00B60066" w:rsidP="005C66FF">
            <w:pPr>
              <w:spacing w:after="0" w:line="240" w:lineRule="auto"/>
              <w:rPr>
                <w:lang w:val="bs-Latn-BA"/>
              </w:rPr>
            </w:pPr>
            <w:r w:rsidRPr="00C001E2">
              <w:rPr>
                <w:lang w:val="bs-Latn-BA"/>
              </w:rPr>
              <w:t>Zaposlena lica sa invaliditetom</w:t>
            </w:r>
          </w:p>
        </w:tc>
        <w:tc>
          <w:tcPr>
            <w:tcW w:w="1485" w:type="dxa"/>
            <w:shd w:val="clear" w:color="auto" w:fill="FFFFFF"/>
          </w:tcPr>
          <w:p w14:paraId="26078BB5" w14:textId="77777777" w:rsidR="00B60066" w:rsidRPr="00C001E2" w:rsidRDefault="00896A9F" w:rsidP="005C66FF">
            <w:pPr>
              <w:spacing w:after="0" w:line="240" w:lineRule="auto"/>
              <w:rPr>
                <w:lang w:val="bs-Latn-BA"/>
              </w:rPr>
            </w:pPr>
            <w:r w:rsidRPr="00C001E2">
              <w:rPr>
                <w:lang w:val="bs-Latn-BA"/>
              </w:rPr>
              <w:t>Najmanje 11</w:t>
            </w:r>
            <w:r w:rsidR="00B60066" w:rsidRPr="00C001E2">
              <w:rPr>
                <w:lang w:val="bs-Latn-BA"/>
              </w:rPr>
              <w:t xml:space="preserve"> lica sa invaliditetom uključeno u mjere profesionalne rehabilitacije </w:t>
            </w:r>
          </w:p>
        </w:tc>
        <w:tc>
          <w:tcPr>
            <w:tcW w:w="1620" w:type="dxa"/>
            <w:shd w:val="clear" w:color="auto" w:fill="FFFFFF"/>
          </w:tcPr>
          <w:p w14:paraId="0A8757C7" w14:textId="77777777" w:rsidR="00B60066" w:rsidRPr="00C001E2" w:rsidRDefault="00B60066" w:rsidP="005C66FF">
            <w:pPr>
              <w:spacing w:after="0" w:line="240" w:lineRule="auto"/>
              <w:rPr>
                <w:lang w:val="bs-Latn-BA"/>
              </w:rPr>
            </w:pPr>
            <w:r w:rsidRPr="00C001E2">
              <w:rPr>
                <w:lang w:val="bs-Latn-BA"/>
              </w:rPr>
              <w:t xml:space="preserve">Najmanje 3 LSI zaposleno </w:t>
            </w:r>
          </w:p>
          <w:p w14:paraId="053F298A" w14:textId="77777777" w:rsidR="00B60066" w:rsidRPr="00C001E2" w:rsidRDefault="00B60066" w:rsidP="005C66FF">
            <w:pPr>
              <w:spacing w:after="0" w:line="240" w:lineRule="auto"/>
              <w:rPr>
                <w:lang w:val="bs-Latn-BA"/>
              </w:rPr>
            </w:pPr>
            <w:r w:rsidRPr="00C001E2">
              <w:rPr>
                <w:lang w:val="bs-Latn-BA"/>
              </w:rPr>
              <w:t xml:space="preserve">Donešena najmanje 2 plana prilagođavanja radnog mjesta i radnog okruženja i/li plan potrebne opreme i sredstava za rad </w:t>
            </w:r>
          </w:p>
        </w:tc>
        <w:tc>
          <w:tcPr>
            <w:tcW w:w="1800" w:type="dxa"/>
            <w:shd w:val="clear" w:color="auto" w:fill="FFFFFF"/>
          </w:tcPr>
          <w:p w14:paraId="6329481B" w14:textId="77777777" w:rsidR="00B60066" w:rsidRPr="00C001E2" w:rsidRDefault="00D5591E" w:rsidP="005C66FF">
            <w:pPr>
              <w:spacing w:after="0" w:line="240" w:lineRule="auto"/>
              <w:rPr>
                <w:lang w:val="bs-Latn-BA"/>
              </w:rPr>
            </w:pPr>
            <w:r w:rsidRPr="00D5591E">
              <w:rPr>
                <w:lang w:val="bs-Latn-BA"/>
              </w:rPr>
              <w:t>Nisu potrebna dodatna finansijska sredstva</w:t>
            </w:r>
          </w:p>
        </w:tc>
        <w:tc>
          <w:tcPr>
            <w:tcW w:w="1490" w:type="dxa"/>
            <w:shd w:val="clear" w:color="auto" w:fill="FFFFFF"/>
          </w:tcPr>
          <w:p w14:paraId="41C01DC2" w14:textId="77777777" w:rsidR="00B60066" w:rsidRPr="00C001E2" w:rsidRDefault="00B60066" w:rsidP="006B5918">
            <w:pPr>
              <w:spacing w:after="0" w:line="240" w:lineRule="auto"/>
              <w:rPr>
                <w:lang w:val="bs-Latn-BA"/>
              </w:rPr>
            </w:pPr>
            <w:r w:rsidRPr="00C001E2">
              <w:rPr>
                <w:lang w:val="bs-Latn-BA"/>
              </w:rPr>
              <w:t xml:space="preserve">ZZZ, Fond za profesionalnu rehabilitaciju </w:t>
            </w:r>
            <w:r w:rsidR="006B5918">
              <w:rPr>
                <w:lang w:val="bs-Latn-BA"/>
              </w:rPr>
              <w:t>i</w:t>
            </w:r>
            <w:r w:rsidRPr="00C001E2">
              <w:rPr>
                <w:lang w:val="bs-Latn-BA"/>
              </w:rPr>
              <w:t xml:space="preserve"> zapošljavanje lica sa invaliditetom</w:t>
            </w:r>
          </w:p>
        </w:tc>
        <w:tc>
          <w:tcPr>
            <w:tcW w:w="1408" w:type="dxa"/>
            <w:shd w:val="clear" w:color="auto" w:fill="FFFFFF"/>
          </w:tcPr>
          <w:p w14:paraId="02426F2D" w14:textId="77777777" w:rsidR="00B60066" w:rsidRPr="00C001E2" w:rsidRDefault="00B60066" w:rsidP="005C66FF">
            <w:pPr>
              <w:spacing w:after="0" w:line="240" w:lineRule="auto"/>
              <w:rPr>
                <w:lang w:val="bs-Latn-BA"/>
              </w:rPr>
            </w:pPr>
            <w:r w:rsidRPr="00C001E2">
              <w:rPr>
                <w:lang w:val="bs-Latn-BA"/>
              </w:rPr>
              <w:t xml:space="preserve">Kontinuirano </w:t>
            </w:r>
          </w:p>
        </w:tc>
        <w:tc>
          <w:tcPr>
            <w:tcW w:w="1638" w:type="dxa"/>
            <w:shd w:val="clear" w:color="auto" w:fill="FFFFFF"/>
          </w:tcPr>
          <w:p w14:paraId="49AFC0B4" w14:textId="77777777" w:rsidR="00B60066" w:rsidRPr="00C001E2" w:rsidRDefault="00B60066" w:rsidP="005C66FF">
            <w:pPr>
              <w:spacing w:after="0" w:line="240" w:lineRule="auto"/>
              <w:rPr>
                <w:lang w:val="bs-Latn-BA"/>
              </w:rPr>
            </w:pPr>
            <w:r w:rsidRPr="00C001E2">
              <w:rPr>
                <w:lang w:val="bs-Latn-BA"/>
              </w:rPr>
              <w:t xml:space="preserve">ZZZCG, Biro rada Tuzi </w:t>
            </w:r>
          </w:p>
          <w:p w14:paraId="76808B70" w14:textId="77777777" w:rsidR="00B60066" w:rsidRPr="00C001E2" w:rsidRDefault="00B60066" w:rsidP="005C66FF">
            <w:pPr>
              <w:spacing w:after="0" w:line="240" w:lineRule="auto"/>
              <w:rPr>
                <w:lang w:val="bs-Latn-BA"/>
              </w:rPr>
            </w:pPr>
            <w:r w:rsidRPr="00C001E2">
              <w:rPr>
                <w:lang w:val="bs-Latn-BA"/>
              </w:rPr>
              <w:t xml:space="preserve">Poslodavci </w:t>
            </w:r>
          </w:p>
        </w:tc>
      </w:tr>
      <w:tr w:rsidR="00B60066" w:rsidRPr="00C001E2" w14:paraId="46078C49" w14:textId="77777777" w:rsidTr="00F00472">
        <w:tc>
          <w:tcPr>
            <w:tcW w:w="2868" w:type="dxa"/>
            <w:shd w:val="clear" w:color="auto" w:fill="FFFFFF"/>
          </w:tcPr>
          <w:p w14:paraId="045728F2" w14:textId="77777777" w:rsidR="00B60066" w:rsidRPr="00C001E2" w:rsidRDefault="00B60066" w:rsidP="005C66FF">
            <w:pPr>
              <w:spacing w:after="0" w:line="240" w:lineRule="auto"/>
              <w:rPr>
                <w:lang w:val="bs-Latn-BA"/>
              </w:rPr>
            </w:pPr>
            <w:r w:rsidRPr="00C001E2">
              <w:rPr>
                <w:lang w:val="bs-Latn-BA"/>
              </w:rPr>
              <w:t>3.4 Funkcionalno opismenjavanje ranjivih grupa</w:t>
            </w:r>
          </w:p>
          <w:p w14:paraId="1ECA7AF9" w14:textId="77777777" w:rsidR="00B60066" w:rsidRPr="00C001E2" w:rsidRDefault="00B60066" w:rsidP="005C66FF">
            <w:pPr>
              <w:spacing w:after="0" w:line="240" w:lineRule="auto"/>
              <w:rPr>
                <w:lang w:val="bs-Latn-BA"/>
              </w:rPr>
            </w:pPr>
          </w:p>
        </w:tc>
        <w:tc>
          <w:tcPr>
            <w:tcW w:w="2145" w:type="dxa"/>
            <w:shd w:val="clear" w:color="auto" w:fill="FFFFFF"/>
          </w:tcPr>
          <w:p w14:paraId="58DC58A1" w14:textId="77777777" w:rsidR="00B60066" w:rsidRPr="00C001E2" w:rsidRDefault="00896A9F" w:rsidP="005C66FF">
            <w:pPr>
              <w:spacing w:after="0" w:line="240" w:lineRule="auto"/>
              <w:rPr>
                <w:lang w:val="bs-Latn-BA"/>
              </w:rPr>
            </w:pPr>
            <w:r w:rsidRPr="00C001E2">
              <w:rPr>
                <w:lang w:val="bs-Latn-BA"/>
              </w:rPr>
              <w:t xml:space="preserve">Predstavnici ranjivih grupa bez kvalifikacija </w:t>
            </w:r>
          </w:p>
        </w:tc>
        <w:tc>
          <w:tcPr>
            <w:tcW w:w="1485" w:type="dxa"/>
            <w:shd w:val="clear" w:color="auto" w:fill="FFFFFF"/>
          </w:tcPr>
          <w:p w14:paraId="1840FED8" w14:textId="77777777" w:rsidR="00B60066" w:rsidRPr="00C001E2" w:rsidRDefault="00F15DFA" w:rsidP="005C66FF">
            <w:pPr>
              <w:spacing w:after="0" w:line="240" w:lineRule="auto"/>
              <w:rPr>
                <w:lang w:val="bs-Latn-BA"/>
              </w:rPr>
            </w:pPr>
            <w:r w:rsidRPr="00C001E2">
              <w:rPr>
                <w:lang w:val="bs-Latn-BA"/>
              </w:rPr>
              <w:t>20</w:t>
            </w:r>
          </w:p>
        </w:tc>
        <w:tc>
          <w:tcPr>
            <w:tcW w:w="1620" w:type="dxa"/>
            <w:shd w:val="clear" w:color="auto" w:fill="FFFFFF"/>
          </w:tcPr>
          <w:p w14:paraId="107D5C98" w14:textId="77777777" w:rsidR="00F15DFA" w:rsidRPr="00C001E2" w:rsidRDefault="00F15DFA" w:rsidP="005C66FF">
            <w:pPr>
              <w:spacing w:after="0" w:line="240" w:lineRule="auto"/>
              <w:rPr>
                <w:lang w:val="bs-Latn-BA"/>
              </w:rPr>
            </w:pPr>
            <w:r w:rsidRPr="00C001E2">
              <w:rPr>
                <w:lang w:val="bs-Latn-BA"/>
              </w:rPr>
              <w:t>Najmanje 16  lica uspješno završilo obuku</w:t>
            </w:r>
          </w:p>
          <w:p w14:paraId="3455E892" w14:textId="77777777" w:rsidR="00F15DFA" w:rsidRPr="00C001E2" w:rsidRDefault="00F15DFA" w:rsidP="005C66FF">
            <w:pPr>
              <w:spacing w:after="0" w:line="240" w:lineRule="auto"/>
              <w:rPr>
                <w:lang w:val="bs-Latn-BA"/>
              </w:rPr>
            </w:pPr>
            <w:r w:rsidRPr="00C001E2">
              <w:rPr>
                <w:lang w:val="bs-Latn-BA"/>
              </w:rPr>
              <w:t xml:space="preserve">Najmanje 8  lica osposobljeno za korišćenje albanskog jezika </w:t>
            </w:r>
          </w:p>
          <w:p w14:paraId="5EC7E91A" w14:textId="77777777" w:rsidR="00B60066" w:rsidRDefault="00B60066" w:rsidP="005C66FF">
            <w:pPr>
              <w:spacing w:after="0" w:line="240" w:lineRule="auto"/>
              <w:rPr>
                <w:lang w:val="bs-Latn-BA"/>
              </w:rPr>
            </w:pPr>
          </w:p>
          <w:p w14:paraId="36466FE6" w14:textId="77777777" w:rsidR="007E2111" w:rsidRDefault="007E2111" w:rsidP="005C66FF">
            <w:pPr>
              <w:spacing w:after="0" w:line="240" w:lineRule="auto"/>
              <w:rPr>
                <w:lang w:val="bs-Latn-BA"/>
              </w:rPr>
            </w:pPr>
            <w:r w:rsidRPr="007E2111">
              <w:rPr>
                <w:lang w:val="bs-Latn-BA"/>
              </w:rPr>
              <w:t xml:space="preserve">Najmanje 8  lica osposobljeno za korišćenje </w:t>
            </w:r>
            <w:r>
              <w:rPr>
                <w:lang w:val="bs-Latn-BA"/>
              </w:rPr>
              <w:t>crnogorskog</w:t>
            </w:r>
            <w:r w:rsidRPr="007E2111">
              <w:rPr>
                <w:lang w:val="bs-Latn-BA"/>
              </w:rPr>
              <w:t xml:space="preserve"> jezika</w:t>
            </w:r>
          </w:p>
          <w:p w14:paraId="473FA225" w14:textId="77777777" w:rsidR="007E2111" w:rsidRPr="00C001E2" w:rsidRDefault="007E2111" w:rsidP="005C66FF">
            <w:pPr>
              <w:spacing w:after="0" w:line="240" w:lineRule="auto"/>
              <w:rPr>
                <w:lang w:val="bs-Latn-BA"/>
              </w:rPr>
            </w:pPr>
          </w:p>
        </w:tc>
        <w:tc>
          <w:tcPr>
            <w:tcW w:w="1800" w:type="dxa"/>
            <w:shd w:val="clear" w:color="auto" w:fill="FFFFFF"/>
          </w:tcPr>
          <w:p w14:paraId="6F3C4C3E" w14:textId="77777777" w:rsidR="00B60066" w:rsidRPr="00C001E2" w:rsidRDefault="00182B9E" w:rsidP="005C66FF">
            <w:pPr>
              <w:spacing w:after="0" w:line="240" w:lineRule="auto"/>
              <w:rPr>
                <w:lang w:val="bs-Latn-BA"/>
              </w:rPr>
            </w:pPr>
            <w:r>
              <w:rPr>
                <w:lang w:val="bs-Latn-BA"/>
              </w:rPr>
              <w:t>2</w:t>
            </w:r>
            <w:r w:rsidR="00A77FA4">
              <w:rPr>
                <w:lang w:val="bs-Latn-BA"/>
              </w:rPr>
              <w:t>.</w:t>
            </w:r>
            <w:r>
              <w:rPr>
                <w:lang w:val="bs-Latn-BA"/>
              </w:rPr>
              <w:t>000EUR</w:t>
            </w:r>
          </w:p>
        </w:tc>
        <w:tc>
          <w:tcPr>
            <w:tcW w:w="1490" w:type="dxa"/>
            <w:shd w:val="clear" w:color="auto" w:fill="FFFFFF"/>
          </w:tcPr>
          <w:p w14:paraId="7745C874" w14:textId="77777777" w:rsidR="00B60066" w:rsidRPr="00C001E2" w:rsidRDefault="00F15DFA" w:rsidP="005C66FF">
            <w:pPr>
              <w:spacing w:after="0" w:line="240" w:lineRule="auto"/>
              <w:rPr>
                <w:lang w:val="bs-Latn-BA"/>
              </w:rPr>
            </w:pPr>
            <w:r w:rsidRPr="00C001E2">
              <w:rPr>
                <w:lang w:val="bs-Latn-BA"/>
              </w:rPr>
              <w:t xml:space="preserve">ZZZCG </w:t>
            </w:r>
          </w:p>
          <w:p w14:paraId="4B27F390" w14:textId="77777777" w:rsidR="00F15DFA" w:rsidRDefault="00F15DFA" w:rsidP="005C66FF">
            <w:pPr>
              <w:spacing w:after="0" w:line="240" w:lineRule="auto"/>
              <w:rPr>
                <w:lang w:val="bs-Latn-BA"/>
              </w:rPr>
            </w:pPr>
            <w:r w:rsidRPr="00C001E2">
              <w:rPr>
                <w:lang w:val="bs-Latn-BA"/>
              </w:rPr>
              <w:t xml:space="preserve">Opština </w:t>
            </w:r>
          </w:p>
          <w:p w14:paraId="56B7CB08" w14:textId="77777777" w:rsidR="00182B9E" w:rsidRPr="00C001E2" w:rsidRDefault="00182B9E" w:rsidP="005C66FF">
            <w:pPr>
              <w:spacing w:after="0" w:line="240" w:lineRule="auto"/>
              <w:rPr>
                <w:lang w:val="bs-Latn-BA"/>
              </w:rPr>
            </w:pPr>
            <w:r>
              <w:rPr>
                <w:lang w:val="bs-Latn-BA"/>
              </w:rPr>
              <w:t>SSS</w:t>
            </w:r>
          </w:p>
        </w:tc>
        <w:tc>
          <w:tcPr>
            <w:tcW w:w="1408" w:type="dxa"/>
            <w:shd w:val="clear" w:color="auto" w:fill="FFFFFF"/>
          </w:tcPr>
          <w:p w14:paraId="63F4C513" w14:textId="77777777" w:rsidR="00B60066" w:rsidRPr="00C001E2" w:rsidRDefault="00F15DFA" w:rsidP="005C66FF">
            <w:pPr>
              <w:spacing w:after="0" w:line="240" w:lineRule="auto"/>
              <w:rPr>
                <w:lang w:val="bs-Latn-BA"/>
              </w:rPr>
            </w:pPr>
            <w:r w:rsidRPr="00C001E2">
              <w:rPr>
                <w:lang w:val="bs-Latn-BA"/>
              </w:rPr>
              <w:t>IV kvartal</w:t>
            </w:r>
          </w:p>
        </w:tc>
        <w:tc>
          <w:tcPr>
            <w:tcW w:w="1638" w:type="dxa"/>
            <w:shd w:val="clear" w:color="auto" w:fill="FFFFFF"/>
          </w:tcPr>
          <w:p w14:paraId="40395B92" w14:textId="77777777" w:rsidR="00F15DFA" w:rsidRPr="00C001E2" w:rsidRDefault="00F15DFA" w:rsidP="005C66FF">
            <w:pPr>
              <w:spacing w:after="0" w:line="240" w:lineRule="auto"/>
              <w:rPr>
                <w:lang w:val="bs-Latn-BA"/>
              </w:rPr>
            </w:pPr>
            <w:r w:rsidRPr="00C001E2">
              <w:rPr>
                <w:lang w:val="bs-Latn-BA"/>
              </w:rPr>
              <w:t xml:space="preserve">ZZZCG </w:t>
            </w:r>
          </w:p>
          <w:p w14:paraId="737AB891" w14:textId="77777777" w:rsidR="00B60066" w:rsidRPr="00C001E2" w:rsidRDefault="00F15DFA" w:rsidP="005C66FF">
            <w:pPr>
              <w:spacing w:after="0" w:line="240" w:lineRule="auto"/>
              <w:rPr>
                <w:lang w:val="bs-Latn-BA"/>
              </w:rPr>
            </w:pPr>
            <w:r w:rsidRPr="00C001E2">
              <w:rPr>
                <w:lang w:val="bs-Latn-BA"/>
              </w:rPr>
              <w:t>Opština</w:t>
            </w:r>
          </w:p>
        </w:tc>
      </w:tr>
      <w:tr w:rsidR="00B60066" w:rsidRPr="00C001E2" w14:paraId="66D40840" w14:textId="77777777" w:rsidTr="00F00472">
        <w:tc>
          <w:tcPr>
            <w:tcW w:w="2868" w:type="dxa"/>
            <w:shd w:val="clear" w:color="auto" w:fill="FFFFFF"/>
          </w:tcPr>
          <w:p w14:paraId="2A9D9EDE" w14:textId="77777777" w:rsidR="00B60066" w:rsidRPr="00C001E2" w:rsidRDefault="00B60066" w:rsidP="005C66FF">
            <w:pPr>
              <w:spacing w:after="0" w:line="240" w:lineRule="auto"/>
              <w:rPr>
                <w:lang w:val="bs-Latn-BA"/>
              </w:rPr>
            </w:pPr>
            <w:r w:rsidRPr="00C001E2">
              <w:rPr>
                <w:lang w:val="bs-Latn-BA"/>
              </w:rPr>
              <w:t>3.5 Uključivanje ranjivih grupa u javne radove</w:t>
            </w:r>
          </w:p>
          <w:p w14:paraId="7BE47606" w14:textId="77777777" w:rsidR="00B60066" w:rsidRPr="00C001E2" w:rsidRDefault="00B60066" w:rsidP="005C66FF">
            <w:pPr>
              <w:spacing w:after="0" w:line="240" w:lineRule="auto"/>
              <w:rPr>
                <w:lang w:val="bs-Latn-BA"/>
              </w:rPr>
            </w:pPr>
          </w:p>
        </w:tc>
        <w:tc>
          <w:tcPr>
            <w:tcW w:w="2145" w:type="dxa"/>
            <w:shd w:val="clear" w:color="auto" w:fill="FFFFFF"/>
          </w:tcPr>
          <w:p w14:paraId="0690BA0C" w14:textId="77777777" w:rsidR="00B60066" w:rsidRPr="00C001E2" w:rsidRDefault="00B60066" w:rsidP="005C66FF">
            <w:pPr>
              <w:spacing w:after="0" w:line="240" w:lineRule="auto"/>
              <w:rPr>
                <w:lang w:val="bs-Latn-BA"/>
              </w:rPr>
            </w:pPr>
            <w:r w:rsidRPr="00C001E2">
              <w:rPr>
                <w:lang w:val="bs-Latn-BA"/>
              </w:rPr>
              <w:t>Dugoročno nezaposlena lica</w:t>
            </w:r>
          </w:p>
          <w:p w14:paraId="793E0731" w14:textId="77777777" w:rsidR="00B60066" w:rsidRPr="00C001E2" w:rsidRDefault="00B60066" w:rsidP="005C66FF">
            <w:pPr>
              <w:spacing w:after="0" w:line="240" w:lineRule="auto"/>
              <w:rPr>
                <w:lang w:val="bs-Latn-BA"/>
              </w:rPr>
            </w:pPr>
            <w:r w:rsidRPr="00C001E2">
              <w:rPr>
                <w:lang w:val="bs-Latn-BA"/>
              </w:rPr>
              <w:t>Nekvalifikovana lica</w:t>
            </w:r>
          </w:p>
          <w:p w14:paraId="5BA6E2C7" w14:textId="77777777" w:rsidR="00B60066" w:rsidRPr="00C001E2" w:rsidRDefault="00B60066" w:rsidP="005C66FF">
            <w:pPr>
              <w:spacing w:after="0" w:line="240" w:lineRule="auto"/>
              <w:rPr>
                <w:lang w:val="bs-Latn-BA"/>
              </w:rPr>
            </w:pPr>
            <w:r w:rsidRPr="00C001E2">
              <w:rPr>
                <w:lang w:val="bs-Latn-BA"/>
              </w:rPr>
              <w:t xml:space="preserve">Lica bez radnog staža </w:t>
            </w:r>
          </w:p>
          <w:p w14:paraId="2C56CF6D" w14:textId="77777777" w:rsidR="00F15DFA" w:rsidRPr="00C001E2" w:rsidRDefault="00F15DFA" w:rsidP="005C66FF">
            <w:pPr>
              <w:spacing w:after="0" w:line="240" w:lineRule="auto"/>
              <w:rPr>
                <w:lang w:val="bs-Latn-BA"/>
              </w:rPr>
            </w:pPr>
            <w:r w:rsidRPr="00C001E2">
              <w:rPr>
                <w:lang w:val="bs-Latn-BA"/>
              </w:rPr>
              <w:t>RE</w:t>
            </w:r>
          </w:p>
        </w:tc>
        <w:tc>
          <w:tcPr>
            <w:tcW w:w="1485" w:type="dxa"/>
            <w:shd w:val="clear" w:color="auto" w:fill="FFFFFF"/>
          </w:tcPr>
          <w:p w14:paraId="196047FD" w14:textId="77777777" w:rsidR="00B60066" w:rsidRPr="00C001E2" w:rsidRDefault="00F15DFA" w:rsidP="005C66FF">
            <w:pPr>
              <w:spacing w:after="0" w:line="240" w:lineRule="auto"/>
              <w:rPr>
                <w:lang w:val="bs-Latn-BA"/>
              </w:rPr>
            </w:pPr>
            <w:r w:rsidRPr="00C001E2">
              <w:rPr>
                <w:lang w:val="bs-Latn-BA"/>
              </w:rPr>
              <w:t>7</w:t>
            </w:r>
            <w:r w:rsidR="00B60066" w:rsidRPr="00C001E2">
              <w:rPr>
                <w:lang w:val="bs-Latn-BA"/>
              </w:rPr>
              <w:t xml:space="preserve"> </w:t>
            </w:r>
          </w:p>
        </w:tc>
        <w:tc>
          <w:tcPr>
            <w:tcW w:w="1620" w:type="dxa"/>
            <w:shd w:val="clear" w:color="auto" w:fill="FFFFFF"/>
          </w:tcPr>
          <w:p w14:paraId="1DB68204" w14:textId="77777777" w:rsidR="00B60066" w:rsidRPr="00C001E2" w:rsidRDefault="00B60066" w:rsidP="005C66FF">
            <w:pPr>
              <w:spacing w:after="0" w:line="240" w:lineRule="auto"/>
              <w:rPr>
                <w:lang w:val="bs-Latn-BA"/>
              </w:rPr>
            </w:pPr>
            <w:r w:rsidRPr="00C001E2">
              <w:rPr>
                <w:lang w:val="bs-Latn-BA"/>
              </w:rPr>
              <w:t xml:space="preserve">Najmanje </w:t>
            </w:r>
            <w:r w:rsidR="00F15DFA" w:rsidRPr="00C001E2">
              <w:rPr>
                <w:lang w:val="bs-Latn-BA"/>
              </w:rPr>
              <w:t>6</w:t>
            </w:r>
            <w:r w:rsidRPr="00C001E2">
              <w:rPr>
                <w:lang w:val="bs-Latn-BA"/>
              </w:rPr>
              <w:t xml:space="preserve"> osoba uspješno završilo program javnih radova  </w:t>
            </w:r>
          </w:p>
          <w:p w14:paraId="7DA68367" w14:textId="77777777" w:rsidR="00B60066" w:rsidRPr="00C001E2" w:rsidRDefault="00B60066" w:rsidP="005C66FF">
            <w:pPr>
              <w:spacing w:after="0" w:line="240" w:lineRule="auto"/>
              <w:rPr>
                <w:lang w:val="bs-Latn-BA"/>
              </w:rPr>
            </w:pPr>
          </w:p>
        </w:tc>
        <w:tc>
          <w:tcPr>
            <w:tcW w:w="1800" w:type="dxa"/>
            <w:shd w:val="clear" w:color="auto" w:fill="FFFFFF"/>
          </w:tcPr>
          <w:p w14:paraId="780C1035" w14:textId="77777777" w:rsidR="00B60066" w:rsidRPr="00C001E2" w:rsidRDefault="006B7851" w:rsidP="005C66FF">
            <w:pPr>
              <w:spacing w:after="0" w:line="240" w:lineRule="auto"/>
              <w:rPr>
                <w:lang w:val="bs-Latn-BA"/>
              </w:rPr>
            </w:pPr>
            <w:r w:rsidRPr="00C001E2">
              <w:rPr>
                <w:lang w:val="bs-Latn-BA"/>
              </w:rPr>
              <w:t>Prosječno1</w:t>
            </w:r>
            <w:r w:rsidR="00A77FA4">
              <w:rPr>
                <w:lang w:val="bs-Latn-BA"/>
              </w:rPr>
              <w:t>.</w:t>
            </w:r>
            <w:r w:rsidRPr="00C001E2">
              <w:rPr>
                <w:lang w:val="bs-Latn-BA"/>
              </w:rPr>
              <w:t>825 na uključeno lice</w:t>
            </w:r>
          </w:p>
        </w:tc>
        <w:tc>
          <w:tcPr>
            <w:tcW w:w="1490" w:type="dxa"/>
            <w:shd w:val="clear" w:color="auto" w:fill="FFFFFF"/>
          </w:tcPr>
          <w:p w14:paraId="01D6C2F5" w14:textId="77777777" w:rsidR="00B60066" w:rsidRPr="00C001E2" w:rsidRDefault="00B60066" w:rsidP="005C66FF">
            <w:pPr>
              <w:spacing w:after="0" w:line="240" w:lineRule="auto"/>
              <w:rPr>
                <w:lang w:val="bs-Latn-BA"/>
              </w:rPr>
            </w:pPr>
            <w:r w:rsidRPr="00C001E2">
              <w:rPr>
                <w:lang w:val="bs-Latn-BA"/>
              </w:rPr>
              <w:t>ZZZ, MRSS</w:t>
            </w:r>
          </w:p>
        </w:tc>
        <w:tc>
          <w:tcPr>
            <w:tcW w:w="1408" w:type="dxa"/>
            <w:shd w:val="clear" w:color="auto" w:fill="FFFFFF"/>
          </w:tcPr>
          <w:p w14:paraId="2701F4AA" w14:textId="77777777" w:rsidR="00B60066" w:rsidRPr="00C001E2" w:rsidRDefault="007E2111" w:rsidP="006B7851">
            <w:pPr>
              <w:pStyle w:val="ListParagraph"/>
              <w:spacing w:after="0" w:line="240" w:lineRule="auto"/>
              <w:ind w:left="-37"/>
              <w:rPr>
                <w:lang w:val="bs-Latn-BA"/>
              </w:rPr>
            </w:pPr>
            <w:r>
              <w:rPr>
                <w:lang w:val="bs-Latn-BA"/>
              </w:rPr>
              <w:t xml:space="preserve">I </w:t>
            </w:r>
            <w:r w:rsidR="00805733">
              <w:rPr>
                <w:lang w:val="bs-Latn-BA"/>
              </w:rPr>
              <w:t>–</w:t>
            </w:r>
            <w:r>
              <w:rPr>
                <w:lang w:val="bs-Latn-BA"/>
              </w:rPr>
              <w:t>IV</w:t>
            </w:r>
            <w:r w:rsidR="00805733">
              <w:rPr>
                <w:lang w:val="bs-Latn-BA"/>
              </w:rPr>
              <w:t xml:space="preserve"> kvartal</w:t>
            </w:r>
          </w:p>
        </w:tc>
        <w:tc>
          <w:tcPr>
            <w:tcW w:w="1638" w:type="dxa"/>
            <w:shd w:val="clear" w:color="auto" w:fill="FFFFFF"/>
          </w:tcPr>
          <w:p w14:paraId="1113F86D" w14:textId="77777777" w:rsidR="00B60066" w:rsidRPr="00C001E2" w:rsidRDefault="00B60066" w:rsidP="005C66FF">
            <w:pPr>
              <w:spacing w:after="0" w:line="240" w:lineRule="auto"/>
              <w:rPr>
                <w:lang w:val="bs-Latn-BA"/>
              </w:rPr>
            </w:pPr>
            <w:r w:rsidRPr="00C001E2">
              <w:rPr>
                <w:lang w:val="bs-Latn-BA"/>
              </w:rPr>
              <w:t>ZZZCG</w:t>
            </w:r>
          </w:p>
          <w:p w14:paraId="462E2FD6" w14:textId="77777777" w:rsidR="00B60066" w:rsidRPr="00C001E2" w:rsidRDefault="00B60066" w:rsidP="005C66FF">
            <w:pPr>
              <w:spacing w:after="0" w:line="240" w:lineRule="auto"/>
              <w:rPr>
                <w:lang w:val="bs-Latn-BA"/>
              </w:rPr>
            </w:pPr>
            <w:r w:rsidRPr="00C001E2">
              <w:rPr>
                <w:lang w:val="bs-Latn-BA"/>
              </w:rPr>
              <w:t xml:space="preserve">Opština Tuzi </w:t>
            </w:r>
          </w:p>
          <w:p w14:paraId="74EDEE18" w14:textId="77777777" w:rsidR="00B60066" w:rsidRPr="00C001E2" w:rsidRDefault="00B60066" w:rsidP="005C66FF">
            <w:pPr>
              <w:spacing w:after="0" w:line="240" w:lineRule="auto"/>
              <w:rPr>
                <w:lang w:val="bs-Latn-BA"/>
              </w:rPr>
            </w:pPr>
            <w:r w:rsidRPr="00C001E2">
              <w:rPr>
                <w:lang w:val="bs-Latn-BA"/>
              </w:rPr>
              <w:t xml:space="preserve">Poslodavci </w:t>
            </w:r>
          </w:p>
        </w:tc>
      </w:tr>
    </w:tbl>
    <w:p w14:paraId="6F4D7110" w14:textId="77777777" w:rsidR="00B60066" w:rsidRPr="00C001E2" w:rsidRDefault="00B60066" w:rsidP="005C66FF">
      <w:pPr>
        <w:spacing w:after="0" w:line="240" w:lineRule="auto"/>
        <w:rPr>
          <w:lang w:val="bs-Latn-BA"/>
        </w:rPr>
      </w:pPr>
    </w:p>
    <w:sectPr w:rsidR="00B60066" w:rsidRPr="00C001E2" w:rsidSect="00AF0E9D">
      <w:headerReference w:type="default" r:id="rId11"/>
      <w:footerReference w:type="default" r:id="rId12"/>
      <w:pgSz w:w="16838" w:h="11906" w:orient="landscape"/>
      <w:pgMar w:top="900" w:right="130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FEDF" w14:textId="77777777" w:rsidR="00195A43" w:rsidRDefault="00195A43" w:rsidP="00EF7A89">
      <w:pPr>
        <w:spacing w:after="0" w:line="240" w:lineRule="auto"/>
      </w:pPr>
      <w:r>
        <w:separator/>
      </w:r>
    </w:p>
  </w:endnote>
  <w:endnote w:type="continuationSeparator" w:id="0">
    <w:p w14:paraId="3C2508A0" w14:textId="77777777" w:rsidR="00195A43" w:rsidRDefault="00195A43" w:rsidP="00EF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A875D" w14:textId="77777777" w:rsidR="00E53F84" w:rsidRDefault="00D60496">
    <w:pPr>
      <w:pStyle w:val="Footer"/>
      <w:jc w:val="right"/>
    </w:pPr>
    <w:r>
      <w:fldChar w:fldCharType="begin"/>
    </w:r>
    <w:r w:rsidR="00E53F84">
      <w:instrText xml:space="preserve"> PAGE   \* MERGEFORMAT </w:instrText>
    </w:r>
    <w:r>
      <w:fldChar w:fldCharType="separate"/>
    </w:r>
    <w:r w:rsidR="00CC6C30">
      <w:rPr>
        <w:noProof/>
      </w:rPr>
      <w:t>22</w:t>
    </w:r>
    <w:r>
      <w:rPr>
        <w:noProof/>
      </w:rPr>
      <w:fldChar w:fldCharType="end"/>
    </w:r>
  </w:p>
  <w:p w14:paraId="3C77FE49" w14:textId="77777777" w:rsidR="00E53F84" w:rsidRDefault="00E53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01F0" w14:textId="77777777" w:rsidR="00195A43" w:rsidRDefault="00195A43" w:rsidP="00EF7A89">
      <w:pPr>
        <w:spacing w:after="0" w:line="240" w:lineRule="auto"/>
      </w:pPr>
      <w:r>
        <w:separator/>
      </w:r>
    </w:p>
  </w:footnote>
  <w:footnote w:type="continuationSeparator" w:id="0">
    <w:p w14:paraId="538A1A18" w14:textId="77777777" w:rsidR="00195A43" w:rsidRDefault="00195A43" w:rsidP="00EF7A89">
      <w:pPr>
        <w:spacing w:after="0" w:line="240" w:lineRule="auto"/>
      </w:pPr>
      <w:r>
        <w:continuationSeparator/>
      </w:r>
    </w:p>
  </w:footnote>
  <w:footnote w:id="1">
    <w:p w14:paraId="7A85FD5A" w14:textId="77777777" w:rsidR="00823902" w:rsidRPr="001A054A" w:rsidRDefault="00823902" w:rsidP="00823902">
      <w:pPr>
        <w:pStyle w:val="FootnoteText"/>
        <w:rPr>
          <w:rFonts w:ascii="Cambria" w:hAnsi="Cambria"/>
          <w:sz w:val="18"/>
          <w:szCs w:val="18"/>
          <w:lang w:val="sl-SI"/>
        </w:rPr>
      </w:pPr>
      <w:r w:rsidRPr="001A054A">
        <w:rPr>
          <w:rStyle w:val="FootnoteReference"/>
          <w:rFonts w:ascii="Cambria" w:hAnsi="Cambria"/>
          <w:sz w:val="18"/>
          <w:szCs w:val="18"/>
        </w:rPr>
        <w:footnoteRef/>
      </w:r>
      <w:r w:rsidRPr="001A054A">
        <w:rPr>
          <w:rFonts w:ascii="Cambria" w:hAnsi="Cambria"/>
          <w:sz w:val="18"/>
          <w:szCs w:val="18"/>
        </w:rPr>
        <w:t xml:space="preserve"> Evropska komisija, Crna Gora 2020, Brisel, 6.10.2020</w:t>
      </w:r>
    </w:p>
  </w:footnote>
  <w:footnote w:id="2">
    <w:p w14:paraId="015556B1" w14:textId="77777777" w:rsidR="00823902" w:rsidRPr="00E12112" w:rsidRDefault="00823902" w:rsidP="00823902">
      <w:pPr>
        <w:pStyle w:val="FootnoteText"/>
        <w:rPr>
          <w:rFonts w:ascii="Cambria" w:hAnsi="Cambria"/>
          <w:sz w:val="18"/>
          <w:szCs w:val="18"/>
          <w:lang w:val="sl-SI"/>
        </w:rPr>
      </w:pPr>
      <w:r w:rsidRPr="00E12112">
        <w:rPr>
          <w:rStyle w:val="FootnoteReference"/>
          <w:rFonts w:ascii="Cambria" w:hAnsi="Cambria"/>
          <w:sz w:val="18"/>
          <w:szCs w:val="18"/>
        </w:rPr>
        <w:footnoteRef/>
      </w:r>
      <w:r w:rsidRPr="00E12112">
        <w:rPr>
          <w:rFonts w:ascii="Cambria" w:hAnsi="Cambria"/>
          <w:sz w:val="18"/>
          <w:szCs w:val="18"/>
        </w:rPr>
        <w:t xml:space="preserve"> </w:t>
      </w:r>
      <w:r w:rsidRPr="00E12112">
        <w:rPr>
          <w:rFonts w:ascii="Cambria" w:hAnsi="Cambria"/>
          <w:sz w:val="18"/>
          <w:szCs w:val="18"/>
          <w:lang w:val="sl-SI"/>
        </w:rPr>
        <w:t>Studija opravdanosti formiranja Opštine Tuzi, septembar 2013. godine</w:t>
      </w:r>
    </w:p>
  </w:footnote>
  <w:footnote w:id="3">
    <w:p w14:paraId="41EB747B" w14:textId="77777777" w:rsidR="00823902" w:rsidRPr="00E81B6E" w:rsidRDefault="00823902" w:rsidP="00823902">
      <w:pPr>
        <w:pStyle w:val="FootnoteText"/>
        <w:rPr>
          <w:lang w:val="sl-SI"/>
        </w:rPr>
      </w:pPr>
      <w:r>
        <w:rPr>
          <w:rStyle w:val="FootnoteReference"/>
        </w:rPr>
        <w:footnoteRef/>
      </w:r>
      <w:r>
        <w:t xml:space="preserve"> </w:t>
      </w:r>
      <w:r w:rsidRPr="00CD7DD3">
        <w:rPr>
          <w:rFonts w:ascii="Cambria" w:hAnsi="Cambria"/>
          <w:sz w:val="18"/>
          <w:szCs w:val="18"/>
          <w:lang w:val="sl-SI"/>
        </w:rPr>
        <w:t>Isto</w:t>
      </w:r>
    </w:p>
  </w:footnote>
  <w:footnote w:id="4">
    <w:p w14:paraId="00E064A9" w14:textId="77777777" w:rsidR="00823902" w:rsidRPr="006247F8" w:rsidRDefault="00823902" w:rsidP="00823902">
      <w:pPr>
        <w:pStyle w:val="FootnoteText"/>
        <w:rPr>
          <w:rFonts w:ascii="Cambria" w:hAnsi="Cambria" w:cs="Arial"/>
          <w:sz w:val="18"/>
          <w:szCs w:val="18"/>
          <w:lang w:val="sl-SI"/>
        </w:rPr>
      </w:pPr>
      <w:r w:rsidRPr="006247F8">
        <w:rPr>
          <w:rStyle w:val="FootnoteReference"/>
          <w:rFonts w:ascii="Cambria" w:hAnsi="Cambria"/>
          <w:sz w:val="18"/>
          <w:szCs w:val="18"/>
        </w:rPr>
        <w:footnoteRef/>
      </w:r>
      <w:r w:rsidRPr="006247F8">
        <w:rPr>
          <w:rFonts w:ascii="Cambria" w:hAnsi="Cambria"/>
          <w:sz w:val="18"/>
          <w:szCs w:val="18"/>
        </w:rPr>
        <w:t xml:space="preserve"> </w:t>
      </w:r>
      <w:r w:rsidRPr="006247F8">
        <w:rPr>
          <w:rFonts w:ascii="Cambria" w:hAnsi="Cambria" w:cs="Arial"/>
          <w:sz w:val="18"/>
          <w:szCs w:val="18"/>
        </w:rPr>
        <w:t>Napomena: Izvjestan (nepoznat) broj lica moguće da pripada u više kategorija pa se podaci moraju rezervisano posmatrati</w:t>
      </w:r>
    </w:p>
  </w:footnote>
  <w:footnote w:id="5">
    <w:p w14:paraId="3B825B65" w14:textId="77777777" w:rsidR="00823902" w:rsidRPr="009B33FC" w:rsidRDefault="00823902" w:rsidP="00823902">
      <w:pPr>
        <w:pStyle w:val="FootnoteText"/>
        <w:rPr>
          <w:rFonts w:ascii="Cambria" w:hAnsi="Cambria"/>
          <w:sz w:val="18"/>
          <w:szCs w:val="18"/>
          <w:lang w:val="sl-SI"/>
        </w:rPr>
      </w:pPr>
      <w:r>
        <w:rPr>
          <w:rStyle w:val="FootnoteReference"/>
        </w:rPr>
        <w:footnoteRef/>
      </w:r>
      <w:r>
        <w:t xml:space="preserve"> </w:t>
      </w:r>
      <w:r w:rsidRPr="009B33FC">
        <w:rPr>
          <w:rFonts w:ascii="Cambria" w:hAnsi="Cambria"/>
          <w:sz w:val="18"/>
          <w:szCs w:val="18"/>
          <w:lang w:val="sl-SI"/>
        </w:rPr>
        <w:t>Studija o opra</w:t>
      </w:r>
      <w:r>
        <w:rPr>
          <w:rFonts w:ascii="Cambria" w:hAnsi="Cambria"/>
          <w:sz w:val="18"/>
          <w:szCs w:val="18"/>
          <w:lang w:val="sl-SI"/>
        </w:rPr>
        <w:t>v</w:t>
      </w:r>
      <w:r w:rsidRPr="009B33FC">
        <w:rPr>
          <w:rFonts w:ascii="Cambria" w:hAnsi="Cambria"/>
          <w:sz w:val="18"/>
          <w:szCs w:val="18"/>
          <w:lang w:val="sl-SI"/>
        </w:rPr>
        <w:t>danosti formiranja Opštine Tuzi, 2013</w:t>
      </w:r>
    </w:p>
  </w:footnote>
  <w:footnote w:id="6">
    <w:p w14:paraId="12F90DC8" w14:textId="77777777" w:rsidR="00823902" w:rsidRPr="00F86C5B" w:rsidRDefault="00823902" w:rsidP="00823902">
      <w:pPr>
        <w:pStyle w:val="FootnoteText"/>
        <w:rPr>
          <w:rFonts w:ascii="Cambria" w:hAnsi="Cambria"/>
          <w:lang w:val="sl-SI"/>
        </w:rPr>
      </w:pPr>
      <w:r w:rsidRPr="00F86C5B">
        <w:rPr>
          <w:rStyle w:val="FootnoteReference"/>
          <w:rFonts w:ascii="Cambria" w:hAnsi="Cambria"/>
        </w:rPr>
        <w:footnoteRef/>
      </w:r>
      <w:r w:rsidRPr="00F86C5B">
        <w:rPr>
          <w:rFonts w:ascii="Cambria" w:hAnsi="Cambria"/>
        </w:rPr>
        <w:t xml:space="preserve"> </w:t>
      </w:r>
      <w:r w:rsidRPr="001E637F">
        <w:rPr>
          <w:rFonts w:ascii="Cambria" w:hAnsi="Cambria"/>
          <w:sz w:val="18"/>
          <w:szCs w:val="18"/>
          <w:lang w:val="sl-SI"/>
        </w:rPr>
        <w:t>Podaci jun 2020. godine</w:t>
      </w:r>
    </w:p>
  </w:footnote>
  <w:footnote w:id="7">
    <w:p w14:paraId="779279A9" w14:textId="77777777" w:rsidR="00823902" w:rsidRPr="00702F41" w:rsidRDefault="00823902" w:rsidP="00823902">
      <w:pPr>
        <w:pStyle w:val="FootnoteText"/>
        <w:rPr>
          <w:lang w:val="sl-SI"/>
        </w:rPr>
      </w:pPr>
      <w:r>
        <w:rPr>
          <w:rStyle w:val="FootnoteReference"/>
        </w:rPr>
        <w:footnoteRef/>
      </w:r>
      <w:r>
        <w:t xml:space="preserve"> </w:t>
      </w:r>
      <w:r w:rsidRPr="009B33FC">
        <w:rPr>
          <w:rFonts w:ascii="Cambria" w:hAnsi="Cambria"/>
          <w:sz w:val="18"/>
          <w:szCs w:val="18"/>
          <w:lang w:val="sl-SI"/>
        </w:rPr>
        <w:t>Studija o opra</w:t>
      </w:r>
      <w:r>
        <w:rPr>
          <w:rFonts w:ascii="Cambria" w:hAnsi="Cambria"/>
          <w:sz w:val="18"/>
          <w:szCs w:val="18"/>
          <w:lang w:val="sl-SI"/>
        </w:rPr>
        <w:t>v</w:t>
      </w:r>
      <w:r w:rsidRPr="009B33FC">
        <w:rPr>
          <w:rFonts w:ascii="Cambria" w:hAnsi="Cambria"/>
          <w:sz w:val="18"/>
          <w:szCs w:val="18"/>
          <w:lang w:val="sl-SI"/>
        </w:rPr>
        <w:t>danosti formiranja Opštine Tuzi, 2013</w:t>
      </w:r>
    </w:p>
  </w:footnote>
  <w:footnote w:id="8">
    <w:p w14:paraId="49523796" w14:textId="77777777" w:rsidR="00823902" w:rsidRPr="00584019" w:rsidRDefault="00823902" w:rsidP="00823902">
      <w:pPr>
        <w:pStyle w:val="FootnoteText"/>
        <w:rPr>
          <w:lang w:val="sl-SI"/>
        </w:rPr>
      </w:pPr>
      <w:r>
        <w:rPr>
          <w:rStyle w:val="FootnoteReference"/>
        </w:rPr>
        <w:footnoteRef/>
      </w:r>
      <w:r>
        <w:t xml:space="preserve"> </w:t>
      </w:r>
      <w:r w:rsidRPr="00584019">
        <w:rPr>
          <w:rFonts w:ascii="Cambria" w:hAnsi="Cambria"/>
          <w:sz w:val="18"/>
          <w:szCs w:val="18"/>
          <w:lang w:val="sl-SI"/>
        </w:rPr>
        <w:t>Uprava za bezbjednost hrane, veterinarstvo i fitosanitarne poslove</w:t>
      </w:r>
    </w:p>
  </w:footnote>
  <w:footnote w:id="9">
    <w:p w14:paraId="722B649C" w14:textId="77777777" w:rsidR="00823902" w:rsidRPr="00FC3308" w:rsidRDefault="00823902" w:rsidP="00823902">
      <w:pPr>
        <w:pStyle w:val="FootnoteText"/>
        <w:rPr>
          <w:rFonts w:ascii="Cambria" w:hAnsi="Cambria"/>
          <w:sz w:val="18"/>
          <w:szCs w:val="18"/>
        </w:rPr>
      </w:pPr>
      <w:r w:rsidRPr="00B83937">
        <w:rPr>
          <w:rStyle w:val="FootnoteReference"/>
        </w:rPr>
        <w:footnoteRef/>
      </w:r>
      <w:r w:rsidRPr="00B83937">
        <w:t xml:space="preserve"> </w:t>
      </w:r>
      <w:r w:rsidRPr="00FC3308">
        <w:rPr>
          <w:rFonts w:ascii="Cambria" w:hAnsi="Cambria"/>
          <w:sz w:val="18"/>
          <w:szCs w:val="18"/>
        </w:rPr>
        <w:t>Adžović Emin (2013) Studija opravdanosti formiranja opštine Tuzi, Lokalna uprava gradske opštine Tuzi</w:t>
      </w:r>
    </w:p>
  </w:footnote>
  <w:footnote w:id="10">
    <w:p w14:paraId="05BF9CD3" w14:textId="77777777" w:rsidR="00823902" w:rsidRPr="00FC3308" w:rsidRDefault="00823902" w:rsidP="00823902">
      <w:pPr>
        <w:pStyle w:val="FootnoteText"/>
        <w:rPr>
          <w:rFonts w:ascii="Cambria" w:hAnsi="Cambria"/>
          <w:sz w:val="18"/>
          <w:szCs w:val="18"/>
          <w:lang w:val="sl-SI"/>
        </w:rPr>
      </w:pPr>
      <w:r w:rsidRPr="00FC3308">
        <w:rPr>
          <w:rStyle w:val="FootnoteReference"/>
          <w:rFonts w:ascii="Cambria" w:hAnsi="Cambria"/>
          <w:sz w:val="18"/>
          <w:szCs w:val="18"/>
        </w:rPr>
        <w:footnoteRef/>
      </w:r>
      <w:r w:rsidRPr="00FC3308">
        <w:rPr>
          <w:rFonts w:ascii="Cambria" w:hAnsi="Cambria"/>
          <w:sz w:val="18"/>
          <w:szCs w:val="18"/>
        </w:rPr>
        <w:t xml:space="preserve"> </w:t>
      </w:r>
      <w:r w:rsidRPr="00FC3308">
        <w:rPr>
          <w:rFonts w:ascii="Cambria" w:hAnsi="Cambria"/>
          <w:sz w:val="18"/>
          <w:szCs w:val="18"/>
          <w:lang w:val="sl-SI"/>
        </w:rPr>
        <w:t>Podaci o nezaposlenima,  programima i mjerama aktivne politike zapošljavanja preuzeti su iz Godišnjih izvještaja o radu ZZZCG ili posredovani direktno od ZZZCG za potrebe izrade lokalnih strategija zapošljavanja</w:t>
      </w:r>
    </w:p>
  </w:footnote>
  <w:footnote w:id="11">
    <w:p w14:paraId="22F010B6" w14:textId="77777777" w:rsidR="00823902" w:rsidRPr="00CF7FA3" w:rsidRDefault="00823902" w:rsidP="00823902">
      <w:pPr>
        <w:pStyle w:val="FootnoteText"/>
        <w:rPr>
          <w:rFonts w:ascii="Cambria" w:hAnsi="Cambria"/>
          <w:sz w:val="18"/>
          <w:szCs w:val="18"/>
          <w:lang w:val="sl-SI"/>
        </w:rPr>
      </w:pPr>
      <w:r w:rsidRPr="00CF7FA3">
        <w:rPr>
          <w:rStyle w:val="FootnoteReference"/>
          <w:rFonts w:ascii="Cambria" w:hAnsi="Cambria"/>
          <w:sz w:val="18"/>
          <w:szCs w:val="18"/>
        </w:rPr>
        <w:footnoteRef/>
      </w:r>
      <w:r w:rsidRPr="00CF7FA3">
        <w:rPr>
          <w:rFonts w:ascii="Cambria" w:hAnsi="Cambria"/>
          <w:sz w:val="18"/>
          <w:szCs w:val="18"/>
        </w:rPr>
        <w:t xml:space="preserve"> </w:t>
      </w:r>
      <w:r w:rsidRPr="00CF7FA3">
        <w:rPr>
          <w:rFonts w:ascii="Cambria" w:hAnsi="Cambria"/>
          <w:sz w:val="18"/>
          <w:szCs w:val="18"/>
          <w:lang w:val="sl-SI"/>
        </w:rPr>
        <w:t>Izvor: Zavod za zapošljavanje Crne Gore</w:t>
      </w:r>
    </w:p>
  </w:footnote>
  <w:footnote w:id="12">
    <w:p w14:paraId="6EBDE996" w14:textId="77777777" w:rsidR="00823902" w:rsidRPr="005A6943" w:rsidRDefault="00823902" w:rsidP="00823902">
      <w:pPr>
        <w:pStyle w:val="FootnoteText"/>
        <w:rPr>
          <w:rFonts w:ascii="Cambria" w:hAnsi="Cambria"/>
          <w:sz w:val="18"/>
          <w:szCs w:val="18"/>
          <w:lang w:val="sl-SI"/>
        </w:rPr>
      </w:pPr>
      <w:r w:rsidRPr="00CF7FA3">
        <w:rPr>
          <w:rStyle w:val="FootnoteReference"/>
          <w:rFonts w:ascii="Cambria" w:hAnsi="Cambria"/>
          <w:sz w:val="18"/>
          <w:szCs w:val="18"/>
        </w:rPr>
        <w:footnoteRef/>
      </w:r>
      <w:r w:rsidRPr="00CF7FA3">
        <w:rPr>
          <w:rFonts w:ascii="Cambria" w:hAnsi="Cambria"/>
          <w:sz w:val="18"/>
          <w:szCs w:val="18"/>
        </w:rPr>
        <w:t xml:space="preserve"> </w:t>
      </w:r>
      <w:r w:rsidRPr="00CF7FA3">
        <w:rPr>
          <w:rFonts w:ascii="Cambria" w:hAnsi="Cambria"/>
          <w:sz w:val="18"/>
          <w:szCs w:val="18"/>
          <w:lang w:val="sl-SI"/>
        </w:rPr>
        <w:t>Usvojen 4. aprila 2019.godine</w:t>
      </w:r>
    </w:p>
  </w:footnote>
  <w:footnote w:id="13">
    <w:p w14:paraId="06B706AC" w14:textId="77777777" w:rsidR="00823902" w:rsidRPr="004E3492" w:rsidRDefault="00823902" w:rsidP="00823902">
      <w:pPr>
        <w:pStyle w:val="FootnoteText"/>
        <w:rPr>
          <w:rFonts w:ascii="Cambria" w:hAnsi="Cambria"/>
          <w:sz w:val="18"/>
          <w:szCs w:val="18"/>
          <w:lang w:val="sl-SI"/>
        </w:rPr>
      </w:pPr>
      <w:r>
        <w:rPr>
          <w:rStyle w:val="FootnoteReference"/>
        </w:rPr>
        <w:footnoteRef/>
      </w:r>
      <w:r w:rsidRPr="004C01F9">
        <w:rPr>
          <w:rFonts w:ascii="Times New Roman" w:hAnsi="Times New Roman" w:cs="Times New Roman"/>
          <w:sz w:val="24"/>
          <w:szCs w:val="24"/>
        </w:rPr>
        <w:t>“</w:t>
      </w:r>
      <w:r w:rsidRPr="004E3492">
        <w:rPr>
          <w:rFonts w:ascii="Cambria" w:hAnsi="Cambria" w:cs="Arial"/>
          <w:sz w:val="18"/>
          <w:szCs w:val="18"/>
        </w:rPr>
        <w:t>Službeni list CG”, br.49/2008, 73/2010, 39/2011 i 55/2016</w:t>
      </w:r>
    </w:p>
  </w:footnote>
  <w:footnote w:id="14">
    <w:p w14:paraId="3687AC9B" w14:textId="77777777" w:rsidR="00823902" w:rsidRPr="00BC69FF" w:rsidRDefault="00823902" w:rsidP="00823902">
      <w:pPr>
        <w:pStyle w:val="FootnoteText"/>
        <w:rPr>
          <w:rFonts w:ascii="Cambria" w:hAnsi="Cambria"/>
          <w:sz w:val="18"/>
          <w:szCs w:val="18"/>
          <w:lang w:val="sl-SI"/>
        </w:rPr>
      </w:pPr>
      <w:r w:rsidRPr="009B48A5">
        <w:rPr>
          <w:rStyle w:val="FootnoteReference"/>
          <w:rFonts w:ascii="Cambria" w:hAnsi="Cambria"/>
        </w:rPr>
        <w:footnoteRef/>
      </w:r>
      <w:r w:rsidRPr="009B48A5">
        <w:rPr>
          <w:rFonts w:ascii="Cambria" w:hAnsi="Cambria"/>
        </w:rPr>
        <w:t xml:space="preserve"> </w:t>
      </w:r>
      <w:r w:rsidRPr="00BC69FF">
        <w:rPr>
          <w:rFonts w:ascii="Cambria" w:hAnsi="Cambria"/>
          <w:sz w:val="18"/>
          <w:szCs w:val="18"/>
          <w:lang w:val="sl-SI"/>
        </w:rPr>
        <w:t>Analiza lokalnih tržišta rada u Crnoj Gori, M. Arandarenko i M. Mirkovič, 2020</w:t>
      </w:r>
    </w:p>
  </w:footnote>
  <w:footnote w:id="15">
    <w:p w14:paraId="0DF59206" w14:textId="77777777" w:rsidR="00823902" w:rsidRPr="004F786E" w:rsidRDefault="00823902" w:rsidP="00823902">
      <w:pPr>
        <w:pStyle w:val="FootnoteText"/>
        <w:rPr>
          <w:rFonts w:ascii="Cambria" w:hAnsi="Cambria"/>
          <w:sz w:val="18"/>
          <w:szCs w:val="18"/>
          <w:lang w:val="sl-SI"/>
        </w:rPr>
      </w:pPr>
      <w:r w:rsidRPr="004F786E">
        <w:rPr>
          <w:rStyle w:val="FootnoteReference"/>
          <w:rFonts w:ascii="Cambria" w:hAnsi="Cambria"/>
          <w:sz w:val="18"/>
          <w:szCs w:val="18"/>
        </w:rPr>
        <w:footnoteRef/>
      </w:r>
      <w:r w:rsidRPr="004F786E">
        <w:rPr>
          <w:rFonts w:ascii="Cambria" w:hAnsi="Cambria"/>
          <w:sz w:val="18"/>
          <w:szCs w:val="18"/>
        </w:rPr>
        <w:t xml:space="preserve"> </w:t>
      </w:r>
      <w:r w:rsidRPr="004F786E">
        <w:rPr>
          <w:rFonts w:ascii="Cambria" w:hAnsi="Cambria"/>
          <w:sz w:val="18"/>
          <w:szCs w:val="18"/>
          <w:lang w:val="sl-SI"/>
        </w:rPr>
        <w:t>19 uključenih: 18 u programe obrazovanja odraslih (14 u programima sticanja stručnih kvalifikacija, 4 u programe ključnih vještina) + 1 u program osposobljavanja kod poslodavca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8920" w14:textId="77777777" w:rsidR="00EB6D0B" w:rsidRDefault="00EB6D0B">
    <w:pPr>
      <w:pStyle w:val="Header"/>
    </w:pPr>
    <w:r>
      <w:t>Strategija zapošljavanja Opštine Tuzi, nacrt                                                                                                                                                                                                                    10.11.2020.</w:t>
    </w:r>
  </w:p>
  <w:p w14:paraId="5E1E8476" w14:textId="77777777" w:rsidR="00EB6D0B" w:rsidRDefault="00EB6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171"/>
    <w:multiLevelType w:val="hybridMultilevel"/>
    <w:tmpl w:val="D34E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2BC5"/>
    <w:multiLevelType w:val="hybridMultilevel"/>
    <w:tmpl w:val="C28AA7D0"/>
    <w:lvl w:ilvl="0" w:tplc="0424000F">
      <w:start w:val="1"/>
      <w:numFmt w:val="decimal"/>
      <w:lvlText w:val="%1."/>
      <w:lvlJc w:val="left"/>
      <w:pPr>
        <w:ind w:left="-288" w:hanging="360"/>
      </w:pPr>
      <w:rPr>
        <w:rFonts w:hint="default"/>
      </w:rPr>
    </w:lvl>
    <w:lvl w:ilvl="1" w:tplc="04240005">
      <w:start w:val="1"/>
      <w:numFmt w:val="bullet"/>
      <w:lvlText w:val=""/>
      <w:lvlJc w:val="left"/>
      <w:pPr>
        <w:ind w:left="432" w:hanging="360"/>
      </w:pPr>
      <w:rPr>
        <w:rFonts w:ascii="Wingdings" w:hAnsi="Wingdings" w:hint="default"/>
      </w:rPr>
    </w:lvl>
    <w:lvl w:ilvl="2" w:tplc="04240005">
      <w:start w:val="1"/>
      <w:numFmt w:val="bullet"/>
      <w:lvlText w:val=""/>
      <w:lvlJc w:val="left"/>
      <w:pPr>
        <w:ind w:left="1152" w:hanging="180"/>
      </w:pPr>
      <w:rPr>
        <w:rFonts w:ascii="Wingdings" w:hAnsi="Wingdings" w:hint="default"/>
      </w:rPr>
    </w:lvl>
    <w:lvl w:ilvl="3" w:tplc="0424000F" w:tentative="1">
      <w:start w:val="1"/>
      <w:numFmt w:val="decimal"/>
      <w:lvlText w:val="%4."/>
      <w:lvlJc w:val="left"/>
      <w:pPr>
        <w:ind w:left="1872" w:hanging="360"/>
      </w:pPr>
    </w:lvl>
    <w:lvl w:ilvl="4" w:tplc="04240019" w:tentative="1">
      <w:start w:val="1"/>
      <w:numFmt w:val="lowerLetter"/>
      <w:lvlText w:val="%5."/>
      <w:lvlJc w:val="left"/>
      <w:pPr>
        <w:ind w:left="2592" w:hanging="360"/>
      </w:pPr>
    </w:lvl>
    <w:lvl w:ilvl="5" w:tplc="0424001B" w:tentative="1">
      <w:start w:val="1"/>
      <w:numFmt w:val="lowerRoman"/>
      <w:lvlText w:val="%6."/>
      <w:lvlJc w:val="right"/>
      <w:pPr>
        <w:ind w:left="3312" w:hanging="180"/>
      </w:pPr>
    </w:lvl>
    <w:lvl w:ilvl="6" w:tplc="0424000F" w:tentative="1">
      <w:start w:val="1"/>
      <w:numFmt w:val="decimal"/>
      <w:lvlText w:val="%7."/>
      <w:lvlJc w:val="left"/>
      <w:pPr>
        <w:ind w:left="4032" w:hanging="360"/>
      </w:pPr>
    </w:lvl>
    <w:lvl w:ilvl="7" w:tplc="04240019" w:tentative="1">
      <w:start w:val="1"/>
      <w:numFmt w:val="lowerLetter"/>
      <w:lvlText w:val="%8."/>
      <w:lvlJc w:val="left"/>
      <w:pPr>
        <w:ind w:left="4752" w:hanging="360"/>
      </w:pPr>
    </w:lvl>
    <w:lvl w:ilvl="8" w:tplc="0424001B" w:tentative="1">
      <w:start w:val="1"/>
      <w:numFmt w:val="lowerRoman"/>
      <w:lvlText w:val="%9."/>
      <w:lvlJc w:val="right"/>
      <w:pPr>
        <w:ind w:left="5472" w:hanging="180"/>
      </w:pPr>
    </w:lvl>
  </w:abstractNum>
  <w:abstractNum w:abstractNumId="2" w15:restartNumberingAfterBreak="0">
    <w:nsid w:val="12587AE5"/>
    <w:multiLevelType w:val="hybridMultilevel"/>
    <w:tmpl w:val="03D2FA88"/>
    <w:lvl w:ilvl="0" w:tplc="6A06F610">
      <w:start w:val="4"/>
      <w:numFmt w:val="bullet"/>
      <w:lvlText w:val="-"/>
      <w:lvlJc w:val="left"/>
      <w:pPr>
        <w:ind w:left="360" w:hanging="360"/>
      </w:pPr>
      <w:rPr>
        <w:rFonts w:ascii="Cambria" w:eastAsiaTheme="minorHAns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973A01"/>
    <w:multiLevelType w:val="hybridMultilevel"/>
    <w:tmpl w:val="D99604FE"/>
    <w:lvl w:ilvl="0" w:tplc="E6E4664E">
      <w:start w:val="1"/>
      <w:numFmt w:val="bullet"/>
      <w:lvlText w:val=""/>
      <w:lvlJc w:val="left"/>
      <w:pPr>
        <w:tabs>
          <w:tab w:val="num" w:pos="720"/>
        </w:tabs>
        <w:ind w:left="720" w:hanging="360"/>
      </w:pPr>
      <w:rPr>
        <w:rFonts w:ascii="Wingdings" w:hAnsi="Wingdings" w:hint="default"/>
      </w:rPr>
    </w:lvl>
    <w:lvl w:ilvl="1" w:tplc="176E39BE" w:tentative="1">
      <w:start w:val="1"/>
      <w:numFmt w:val="bullet"/>
      <w:lvlText w:val=""/>
      <w:lvlJc w:val="left"/>
      <w:pPr>
        <w:tabs>
          <w:tab w:val="num" w:pos="1440"/>
        </w:tabs>
        <w:ind w:left="1440" w:hanging="360"/>
      </w:pPr>
      <w:rPr>
        <w:rFonts w:ascii="Wingdings" w:hAnsi="Wingdings" w:hint="default"/>
      </w:rPr>
    </w:lvl>
    <w:lvl w:ilvl="2" w:tplc="80DE50FA" w:tentative="1">
      <w:start w:val="1"/>
      <w:numFmt w:val="bullet"/>
      <w:lvlText w:val=""/>
      <w:lvlJc w:val="left"/>
      <w:pPr>
        <w:tabs>
          <w:tab w:val="num" w:pos="2160"/>
        </w:tabs>
        <w:ind w:left="2160" w:hanging="360"/>
      </w:pPr>
      <w:rPr>
        <w:rFonts w:ascii="Wingdings" w:hAnsi="Wingdings" w:hint="default"/>
      </w:rPr>
    </w:lvl>
    <w:lvl w:ilvl="3" w:tplc="0896E36A" w:tentative="1">
      <w:start w:val="1"/>
      <w:numFmt w:val="bullet"/>
      <w:lvlText w:val=""/>
      <w:lvlJc w:val="left"/>
      <w:pPr>
        <w:tabs>
          <w:tab w:val="num" w:pos="2880"/>
        </w:tabs>
        <w:ind w:left="2880" w:hanging="360"/>
      </w:pPr>
      <w:rPr>
        <w:rFonts w:ascii="Wingdings" w:hAnsi="Wingdings" w:hint="default"/>
      </w:rPr>
    </w:lvl>
    <w:lvl w:ilvl="4" w:tplc="0F58FFFA" w:tentative="1">
      <w:start w:val="1"/>
      <w:numFmt w:val="bullet"/>
      <w:lvlText w:val=""/>
      <w:lvlJc w:val="left"/>
      <w:pPr>
        <w:tabs>
          <w:tab w:val="num" w:pos="3600"/>
        </w:tabs>
        <w:ind w:left="3600" w:hanging="360"/>
      </w:pPr>
      <w:rPr>
        <w:rFonts w:ascii="Wingdings" w:hAnsi="Wingdings" w:hint="default"/>
      </w:rPr>
    </w:lvl>
    <w:lvl w:ilvl="5" w:tplc="C0446A3A" w:tentative="1">
      <w:start w:val="1"/>
      <w:numFmt w:val="bullet"/>
      <w:lvlText w:val=""/>
      <w:lvlJc w:val="left"/>
      <w:pPr>
        <w:tabs>
          <w:tab w:val="num" w:pos="4320"/>
        </w:tabs>
        <w:ind w:left="4320" w:hanging="360"/>
      </w:pPr>
      <w:rPr>
        <w:rFonts w:ascii="Wingdings" w:hAnsi="Wingdings" w:hint="default"/>
      </w:rPr>
    </w:lvl>
    <w:lvl w:ilvl="6" w:tplc="C20A917A" w:tentative="1">
      <w:start w:val="1"/>
      <w:numFmt w:val="bullet"/>
      <w:lvlText w:val=""/>
      <w:lvlJc w:val="left"/>
      <w:pPr>
        <w:tabs>
          <w:tab w:val="num" w:pos="5040"/>
        </w:tabs>
        <w:ind w:left="5040" w:hanging="360"/>
      </w:pPr>
      <w:rPr>
        <w:rFonts w:ascii="Wingdings" w:hAnsi="Wingdings" w:hint="default"/>
      </w:rPr>
    </w:lvl>
    <w:lvl w:ilvl="7" w:tplc="6C0A3D0E" w:tentative="1">
      <w:start w:val="1"/>
      <w:numFmt w:val="bullet"/>
      <w:lvlText w:val=""/>
      <w:lvlJc w:val="left"/>
      <w:pPr>
        <w:tabs>
          <w:tab w:val="num" w:pos="5760"/>
        </w:tabs>
        <w:ind w:left="5760" w:hanging="360"/>
      </w:pPr>
      <w:rPr>
        <w:rFonts w:ascii="Wingdings" w:hAnsi="Wingdings" w:hint="default"/>
      </w:rPr>
    </w:lvl>
    <w:lvl w:ilvl="8" w:tplc="A52861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47F33"/>
    <w:multiLevelType w:val="hybridMultilevel"/>
    <w:tmpl w:val="985C8094"/>
    <w:lvl w:ilvl="0" w:tplc="DF1CC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C15C1"/>
    <w:multiLevelType w:val="hybridMultilevel"/>
    <w:tmpl w:val="9A2407F6"/>
    <w:lvl w:ilvl="0" w:tplc="042F0005">
      <w:start w:val="1"/>
      <w:numFmt w:val="bullet"/>
      <w:lvlText w:val=""/>
      <w:lvlJc w:val="left"/>
      <w:pPr>
        <w:ind w:left="0" w:hanging="360"/>
      </w:pPr>
      <w:rPr>
        <w:rFonts w:ascii="Wingdings" w:hAnsi="Wingdings"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6" w15:restartNumberingAfterBreak="0">
    <w:nsid w:val="200938CC"/>
    <w:multiLevelType w:val="multilevel"/>
    <w:tmpl w:val="907C4DC6"/>
    <w:lvl w:ilvl="0">
      <w:start w:val="1"/>
      <w:numFmt w:val="decimal"/>
      <w:lvlText w:val="%1."/>
      <w:lvlJc w:val="left"/>
      <w:pPr>
        <w:ind w:left="426" w:hanging="360"/>
      </w:pPr>
    </w:lvl>
    <w:lvl w:ilvl="1">
      <w:start w:val="2"/>
      <w:numFmt w:val="decimal"/>
      <w:isLgl/>
      <w:lvlText w:val="%1.%2"/>
      <w:lvlJc w:val="left"/>
      <w:pPr>
        <w:ind w:left="462" w:hanging="396"/>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7" w15:restartNumberingAfterBreak="0">
    <w:nsid w:val="280F04D2"/>
    <w:multiLevelType w:val="hybridMultilevel"/>
    <w:tmpl w:val="4AA2A5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244FFA"/>
    <w:multiLevelType w:val="hybridMultilevel"/>
    <w:tmpl w:val="EED62B5E"/>
    <w:lvl w:ilvl="0" w:tplc="04240005">
      <w:start w:val="1"/>
      <w:numFmt w:val="bullet"/>
      <w:lvlText w:val=""/>
      <w:lvlJc w:val="left"/>
      <w:pPr>
        <w:ind w:left="768" w:hanging="360"/>
      </w:pPr>
      <w:rPr>
        <w:rFonts w:ascii="Wingdings" w:hAnsi="Wingdings"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9" w15:restartNumberingAfterBreak="0">
    <w:nsid w:val="2E6E5EA6"/>
    <w:multiLevelType w:val="hybridMultilevel"/>
    <w:tmpl w:val="D2DE1DBE"/>
    <w:lvl w:ilvl="0" w:tplc="1C509E7E">
      <w:start w:val="1"/>
      <w:numFmt w:val="bullet"/>
      <w:lvlText w:val=""/>
      <w:lvlJc w:val="left"/>
      <w:pPr>
        <w:tabs>
          <w:tab w:val="num" w:pos="720"/>
        </w:tabs>
        <w:ind w:left="720" w:hanging="360"/>
      </w:pPr>
      <w:rPr>
        <w:rFonts w:ascii="Wingdings" w:hAnsi="Wingdings" w:hint="default"/>
      </w:rPr>
    </w:lvl>
    <w:lvl w:ilvl="1" w:tplc="B5A28FB0" w:tentative="1">
      <w:start w:val="1"/>
      <w:numFmt w:val="bullet"/>
      <w:lvlText w:val=""/>
      <w:lvlJc w:val="left"/>
      <w:pPr>
        <w:tabs>
          <w:tab w:val="num" w:pos="1440"/>
        </w:tabs>
        <w:ind w:left="1440" w:hanging="360"/>
      </w:pPr>
      <w:rPr>
        <w:rFonts w:ascii="Wingdings" w:hAnsi="Wingdings" w:hint="default"/>
      </w:rPr>
    </w:lvl>
    <w:lvl w:ilvl="2" w:tplc="DD14036A" w:tentative="1">
      <w:start w:val="1"/>
      <w:numFmt w:val="bullet"/>
      <w:lvlText w:val=""/>
      <w:lvlJc w:val="left"/>
      <w:pPr>
        <w:tabs>
          <w:tab w:val="num" w:pos="2160"/>
        </w:tabs>
        <w:ind w:left="2160" w:hanging="360"/>
      </w:pPr>
      <w:rPr>
        <w:rFonts w:ascii="Wingdings" w:hAnsi="Wingdings" w:hint="default"/>
      </w:rPr>
    </w:lvl>
    <w:lvl w:ilvl="3" w:tplc="5CBC1CE2" w:tentative="1">
      <w:start w:val="1"/>
      <w:numFmt w:val="bullet"/>
      <w:lvlText w:val=""/>
      <w:lvlJc w:val="left"/>
      <w:pPr>
        <w:tabs>
          <w:tab w:val="num" w:pos="2880"/>
        </w:tabs>
        <w:ind w:left="2880" w:hanging="360"/>
      </w:pPr>
      <w:rPr>
        <w:rFonts w:ascii="Wingdings" w:hAnsi="Wingdings" w:hint="default"/>
      </w:rPr>
    </w:lvl>
    <w:lvl w:ilvl="4" w:tplc="666E15E4" w:tentative="1">
      <w:start w:val="1"/>
      <w:numFmt w:val="bullet"/>
      <w:lvlText w:val=""/>
      <w:lvlJc w:val="left"/>
      <w:pPr>
        <w:tabs>
          <w:tab w:val="num" w:pos="3600"/>
        </w:tabs>
        <w:ind w:left="3600" w:hanging="360"/>
      </w:pPr>
      <w:rPr>
        <w:rFonts w:ascii="Wingdings" w:hAnsi="Wingdings" w:hint="default"/>
      </w:rPr>
    </w:lvl>
    <w:lvl w:ilvl="5" w:tplc="3C62FF70" w:tentative="1">
      <w:start w:val="1"/>
      <w:numFmt w:val="bullet"/>
      <w:lvlText w:val=""/>
      <w:lvlJc w:val="left"/>
      <w:pPr>
        <w:tabs>
          <w:tab w:val="num" w:pos="4320"/>
        </w:tabs>
        <w:ind w:left="4320" w:hanging="360"/>
      </w:pPr>
      <w:rPr>
        <w:rFonts w:ascii="Wingdings" w:hAnsi="Wingdings" w:hint="default"/>
      </w:rPr>
    </w:lvl>
    <w:lvl w:ilvl="6" w:tplc="F5927DC4" w:tentative="1">
      <w:start w:val="1"/>
      <w:numFmt w:val="bullet"/>
      <w:lvlText w:val=""/>
      <w:lvlJc w:val="left"/>
      <w:pPr>
        <w:tabs>
          <w:tab w:val="num" w:pos="5040"/>
        </w:tabs>
        <w:ind w:left="5040" w:hanging="360"/>
      </w:pPr>
      <w:rPr>
        <w:rFonts w:ascii="Wingdings" w:hAnsi="Wingdings" w:hint="default"/>
      </w:rPr>
    </w:lvl>
    <w:lvl w:ilvl="7" w:tplc="2E7A7070" w:tentative="1">
      <w:start w:val="1"/>
      <w:numFmt w:val="bullet"/>
      <w:lvlText w:val=""/>
      <w:lvlJc w:val="left"/>
      <w:pPr>
        <w:tabs>
          <w:tab w:val="num" w:pos="5760"/>
        </w:tabs>
        <w:ind w:left="5760" w:hanging="360"/>
      </w:pPr>
      <w:rPr>
        <w:rFonts w:ascii="Wingdings" w:hAnsi="Wingdings" w:hint="default"/>
      </w:rPr>
    </w:lvl>
    <w:lvl w:ilvl="8" w:tplc="10A608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F6FC2"/>
    <w:multiLevelType w:val="hybridMultilevel"/>
    <w:tmpl w:val="8CD68004"/>
    <w:lvl w:ilvl="0" w:tplc="F7E4A2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E30398"/>
    <w:multiLevelType w:val="hybridMultilevel"/>
    <w:tmpl w:val="83DACBE0"/>
    <w:lvl w:ilvl="0" w:tplc="34A2A50E">
      <w:start w:val="3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94439"/>
    <w:multiLevelType w:val="hybridMultilevel"/>
    <w:tmpl w:val="D0388DD4"/>
    <w:lvl w:ilvl="0" w:tplc="2CF06172">
      <w:start w:val="3"/>
      <w:numFmt w:val="bullet"/>
      <w:lvlText w:val="-"/>
      <w:lvlJc w:val="left"/>
      <w:pPr>
        <w:ind w:left="360" w:hanging="360"/>
      </w:pPr>
      <w:rPr>
        <w:rFonts w:ascii="Cambria" w:eastAsiaTheme="minorHAns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3F4DBC"/>
    <w:multiLevelType w:val="hybridMultilevel"/>
    <w:tmpl w:val="CE2AB54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763F2A"/>
    <w:multiLevelType w:val="hybridMultilevel"/>
    <w:tmpl w:val="4B44E748"/>
    <w:lvl w:ilvl="0" w:tplc="0424000F">
      <w:start w:val="1"/>
      <w:numFmt w:val="decimal"/>
      <w:lvlText w:val="%1."/>
      <w:lvlJc w:val="left"/>
      <w:pPr>
        <w:ind w:left="-288" w:hanging="360"/>
      </w:pPr>
      <w:rPr>
        <w:rFonts w:hint="default"/>
      </w:rPr>
    </w:lvl>
    <w:lvl w:ilvl="1" w:tplc="04240005">
      <w:start w:val="1"/>
      <w:numFmt w:val="bullet"/>
      <w:lvlText w:val=""/>
      <w:lvlJc w:val="left"/>
      <w:pPr>
        <w:ind w:left="432" w:hanging="360"/>
      </w:pPr>
      <w:rPr>
        <w:rFonts w:ascii="Wingdings" w:hAnsi="Wingdings" w:hint="default"/>
      </w:rPr>
    </w:lvl>
    <w:lvl w:ilvl="2" w:tplc="0424001B">
      <w:start w:val="1"/>
      <w:numFmt w:val="lowerRoman"/>
      <w:lvlText w:val="%3."/>
      <w:lvlJc w:val="right"/>
      <w:pPr>
        <w:ind w:left="1152" w:hanging="180"/>
      </w:pPr>
    </w:lvl>
    <w:lvl w:ilvl="3" w:tplc="0424000F" w:tentative="1">
      <w:start w:val="1"/>
      <w:numFmt w:val="decimal"/>
      <w:lvlText w:val="%4."/>
      <w:lvlJc w:val="left"/>
      <w:pPr>
        <w:ind w:left="1872" w:hanging="360"/>
      </w:pPr>
    </w:lvl>
    <w:lvl w:ilvl="4" w:tplc="04240019" w:tentative="1">
      <w:start w:val="1"/>
      <w:numFmt w:val="lowerLetter"/>
      <w:lvlText w:val="%5."/>
      <w:lvlJc w:val="left"/>
      <w:pPr>
        <w:ind w:left="2592" w:hanging="360"/>
      </w:pPr>
    </w:lvl>
    <w:lvl w:ilvl="5" w:tplc="0424001B" w:tentative="1">
      <w:start w:val="1"/>
      <w:numFmt w:val="lowerRoman"/>
      <w:lvlText w:val="%6."/>
      <w:lvlJc w:val="right"/>
      <w:pPr>
        <w:ind w:left="3312" w:hanging="180"/>
      </w:pPr>
    </w:lvl>
    <w:lvl w:ilvl="6" w:tplc="0424000F" w:tentative="1">
      <w:start w:val="1"/>
      <w:numFmt w:val="decimal"/>
      <w:lvlText w:val="%7."/>
      <w:lvlJc w:val="left"/>
      <w:pPr>
        <w:ind w:left="4032" w:hanging="360"/>
      </w:pPr>
    </w:lvl>
    <w:lvl w:ilvl="7" w:tplc="04240019" w:tentative="1">
      <w:start w:val="1"/>
      <w:numFmt w:val="lowerLetter"/>
      <w:lvlText w:val="%8."/>
      <w:lvlJc w:val="left"/>
      <w:pPr>
        <w:ind w:left="4752" w:hanging="360"/>
      </w:pPr>
    </w:lvl>
    <w:lvl w:ilvl="8" w:tplc="0424001B" w:tentative="1">
      <w:start w:val="1"/>
      <w:numFmt w:val="lowerRoman"/>
      <w:lvlText w:val="%9."/>
      <w:lvlJc w:val="right"/>
      <w:pPr>
        <w:ind w:left="5472" w:hanging="180"/>
      </w:pPr>
    </w:lvl>
  </w:abstractNum>
  <w:abstractNum w:abstractNumId="15" w15:restartNumberingAfterBreak="0">
    <w:nsid w:val="3DF52B13"/>
    <w:multiLevelType w:val="hybridMultilevel"/>
    <w:tmpl w:val="7314202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BF55BF"/>
    <w:multiLevelType w:val="multilevel"/>
    <w:tmpl w:val="B91E26EE"/>
    <w:lvl w:ilvl="0">
      <w:start w:val="1"/>
      <w:numFmt w:val="decimal"/>
      <w:pStyle w:val="Heading1"/>
      <w:lvlText w:val="%1."/>
      <w:lvlJc w:val="left"/>
      <w:pPr>
        <w:ind w:left="426" w:hanging="360"/>
      </w:pPr>
    </w:lvl>
    <w:lvl w:ilvl="1">
      <w:start w:val="2"/>
      <w:numFmt w:val="decimal"/>
      <w:isLgl/>
      <w:lvlText w:val="%1.%2"/>
      <w:lvlJc w:val="left"/>
      <w:pPr>
        <w:ind w:left="462" w:hanging="396"/>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17" w15:restartNumberingAfterBreak="0">
    <w:nsid w:val="441C2EC9"/>
    <w:multiLevelType w:val="hybridMultilevel"/>
    <w:tmpl w:val="2286D39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0132E3"/>
    <w:multiLevelType w:val="hybridMultilevel"/>
    <w:tmpl w:val="80A4744A"/>
    <w:lvl w:ilvl="0" w:tplc="042F0005">
      <w:start w:val="1"/>
      <w:numFmt w:val="bullet"/>
      <w:lvlText w:val=""/>
      <w:lvlJc w:val="left"/>
      <w:pPr>
        <w:ind w:left="360" w:hanging="360"/>
      </w:pPr>
      <w:rPr>
        <w:rFonts w:ascii="Wingdings" w:hAnsi="Wingdings" w:hint="default"/>
      </w:rPr>
    </w:lvl>
    <w:lvl w:ilvl="1" w:tplc="87EA7E54">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D47AB4"/>
    <w:multiLevelType w:val="hybridMultilevel"/>
    <w:tmpl w:val="3A7E7BA6"/>
    <w:lvl w:ilvl="0" w:tplc="042F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5A01C0C"/>
    <w:multiLevelType w:val="hybridMultilevel"/>
    <w:tmpl w:val="68EA33A8"/>
    <w:lvl w:ilvl="0" w:tplc="042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650A0"/>
    <w:multiLevelType w:val="hybridMultilevel"/>
    <w:tmpl w:val="7930874C"/>
    <w:lvl w:ilvl="0" w:tplc="042F0005">
      <w:start w:val="1"/>
      <w:numFmt w:val="bullet"/>
      <w:lvlText w:val=""/>
      <w:lvlJc w:val="left"/>
      <w:pPr>
        <w:ind w:left="360" w:hanging="360"/>
      </w:pPr>
      <w:rPr>
        <w:rFonts w:ascii="Wingdings" w:hAnsi="Wingdings" w:hint="default"/>
      </w:rPr>
    </w:lvl>
    <w:lvl w:ilvl="1" w:tplc="87EA7E54">
      <w:start w:val="1"/>
      <w:numFmt w:val="bullet"/>
      <w:lvlText w:val="-"/>
      <w:lvlJc w:val="left"/>
      <w:pPr>
        <w:ind w:left="1080" w:hanging="360"/>
      </w:pPr>
      <w:rPr>
        <w:rFonts w:ascii="Calibri" w:hAnsi="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0DD5A8A"/>
    <w:multiLevelType w:val="hybridMultilevel"/>
    <w:tmpl w:val="57E8F6FA"/>
    <w:lvl w:ilvl="0" w:tplc="042F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617B73"/>
    <w:multiLevelType w:val="hybridMultilevel"/>
    <w:tmpl w:val="B61A7E00"/>
    <w:lvl w:ilvl="0" w:tplc="042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139EB"/>
    <w:multiLevelType w:val="hybridMultilevel"/>
    <w:tmpl w:val="39FE4EE4"/>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90E33"/>
    <w:multiLevelType w:val="hybridMultilevel"/>
    <w:tmpl w:val="FE48AA12"/>
    <w:lvl w:ilvl="0" w:tplc="042F0005">
      <w:start w:val="1"/>
      <w:numFmt w:val="bullet"/>
      <w:lvlText w:val=""/>
      <w:lvlJc w:val="left"/>
      <w:pPr>
        <w:ind w:left="360" w:hanging="360"/>
      </w:pPr>
      <w:rPr>
        <w:rFonts w:ascii="Wingdings" w:hAnsi="Wingdings" w:hint="default"/>
      </w:rPr>
    </w:lvl>
    <w:lvl w:ilvl="1" w:tplc="87EA7E54">
      <w:start w:val="1"/>
      <w:numFmt w:val="bullet"/>
      <w:lvlText w:val="-"/>
      <w:lvlJc w:val="left"/>
      <w:pPr>
        <w:ind w:left="1080" w:hanging="360"/>
      </w:pPr>
      <w:rPr>
        <w:rFonts w:ascii="Calibri" w:hAnsi="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D220576"/>
    <w:multiLevelType w:val="hybridMultilevel"/>
    <w:tmpl w:val="3B9C487C"/>
    <w:lvl w:ilvl="0" w:tplc="042F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E05235"/>
    <w:multiLevelType w:val="hybridMultilevel"/>
    <w:tmpl w:val="F1B8A94C"/>
    <w:lvl w:ilvl="0" w:tplc="34A2A50E">
      <w:start w:val="30"/>
      <w:numFmt w:val="bullet"/>
      <w:lvlText w:val="-"/>
      <w:lvlJc w:val="left"/>
      <w:pPr>
        <w:ind w:left="720" w:hanging="360"/>
      </w:pPr>
      <w:rPr>
        <w:rFonts w:ascii="Cambria" w:eastAsiaTheme="minorHAnsi" w:hAnsi="Cambria" w:cs="Times New Roman" w:hint="default"/>
      </w:rPr>
    </w:lvl>
    <w:lvl w:ilvl="1" w:tplc="0424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252D1"/>
    <w:multiLevelType w:val="hybridMultilevel"/>
    <w:tmpl w:val="CC240BD0"/>
    <w:lvl w:ilvl="0" w:tplc="734A4A2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E67186E"/>
    <w:multiLevelType w:val="hybridMultilevel"/>
    <w:tmpl w:val="E5220400"/>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3"/>
  </w:num>
  <w:num w:numId="4">
    <w:abstractNumId w:val="9"/>
  </w:num>
  <w:num w:numId="5">
    <w:abstractNumId w:val="2"/>
  </w:num>
  <w:num w:numId="6">
    <w:abstractNumId w:val="22"/>
  </w:num>
  <w:num w:numId="7">
    <w:abstractNumId w:val="18"/>
  </w:num>
  <w:num w:numId="8">
    <w:abstractNumId w:val="19"/>
  </w:num>
  <w:num w:numId="9">
    <w:abstractNumId w:val="16"/>
  </w:num>
  <w:num w:numId="10">
    <w:abstractNumId w:val="14"/>
  </w:num>
  <w:num w:numId="11">
    <w:abstractNumId w:val="20"/>
  </w:num>
  <w:num w:numId="12">
    <w:abstractNumId w:val="4"/>
  </w:num>
  <w:num w:numId="13">
    <w:abstractNumId w:val="26"/>
  </w:num>
  <w:num w:numId="14">
    <w:abstractNumId w:val="0"/>
  </w:num>
  <w:num w:numId="15">
    <w:abstractNumId w:val="23"/>
  </w:num>
  <w:num w:numId="16">
    <w:abstractNumId w:val="21"/>
  </w:num>
  <w:num w:numId="17">
    <w:abstractNumId w:val="25"/>
  </w:num>
  <w:num w:numId="18">
    <w:abstractNumId w:val="17"/>
  </w:num>
  <w:num w:numId="19">
    <w:abstractNumId w:val="5"/>
  </w:num>
  <w:num w:numId="20">
    <w:abstractNumId w:val="11"/>
  </w:num>
  <w:num w:numId="21">
    <w:abstractNumId w:val="27"/>
  </w:num>
  <w:num w:numId="22">
    <w:abstractNumId w:val="24"/>
  </w:num>
  <w:num w:numId="23">
    <w:abstractNumId w:val="10"/>
  </w:num>
  <w:num w:numId="24">
    <w:abstractNumId w:val="8"/>
  </w:num>
  <w:num w:numId="25">
    <w:abstractNumId w:val="13"/>
  </w:num>
  <w:num w:numId="26">
    <w:abstractNumId w:val="12"/>
  </w:num>
  <w:num w:numId="27">
    <w:abstractNumId w:val="7"/>
  </w:num>
  <w:num w:numId="28">
    <w:abstractNumId w:val="1"/>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A9"/>
    <w:rsid w:val="00000927"/>
    <w:rsid w:val="0004478D"/>
    <w:rsid w:val="0007096E"/>
    <w:rsid w:val="000B244A"/>
    <w:rsid w:val="000B42E1"/>
    <w:rsid w:val="000E5315"/>
    <w:rsid w:val="000E60EB"/>
    <w:rsid w:val="00115218"/>
    <w:rsid w:val="001363E1"/>
    <w:rsid w:val="00151BF6"/>
    <w:rsid w:val="00182B9E"/>
    <w:rsid w:val="00193A68"/>
    <w:rsid w:val="00194BDE"/>
    <w:rsid w:val="00195A43"/>
    <w:rsid w:val="001C5C17"/>
    <w:rsid w:val="00211334"/>
    <w:rsid w:val="00227988"/>
    <w:rsid w:val="00256342"/>
    <w:rsid w:val="00277678"/>
    <w:rsid w:val="002A29E8"/>
    <w:rsid w:val="002C6E8F"/>
    <w:rsid w:val="002E4AF3"/>
    <w:rsid w:val="003066A8"/>
    <w:rsid w:val="00331344"/>
    <w:rsid w:val="003345DE"/>
    <w:rsid w:val="00340AED"/>
    <w:rsid w:val="00343C4F"/>
    <w:rsid w:val="00356B6C"/>
    <w:rsid w:val="00391181"/>
    <w:rsid w:val="00392589"/>
    <w:rsid w:val="003A0AF5"/>
    <w:rsid w:val="003B4CAA"/>
    <w:rsid w:val="003E5A6E"/>
    <w:rsid w:val="00406D5D"/>
    <w:rsid w:val="00440CE9"/>
    <w:rsid w:val="004447EB"/>
    <w:rsid w:val="00452AD4"/>
    <w:rsid w:val="00455A37"/>
    <w:rsid w:val="00491D75"/>
    <w:rsid w:val="00494C16"/>
    <w:rsid w:val="004C644C"/>
    <w:rsid w:val="004D0A4F"/>
    <w:rsid w:val="004D0C25"/>
    <w:rsid w:val="004D234E"/>
    <w:rsid w:val="004F650F"/>
    <w:rsid w:val="004F6EEA"/>
    <w:rsid w:val="00500916"/>
    <w:rsid w:val="0050286B"/>
    <w:rsid w:val="00513EEB"/>
    <w:rsid w:val="00553869"/>
    <w:rsid w:val="00556665"/>
    <w:rsid w:val="0059404E"/>
    <w:rsid w:val="005B0740"/>
    <w:rsid w:val="005C30A9"/>
    <w:rsid w:val="005C66FF"/>
    <w:rsid w:val="005C73E5"/>
    <w:rsid w:val="005E4D09"/>
    <w:rsid w:val="00603FD2"/>
    <w:rsid w:val="00605911"/>
    <w:rsid w:val="006110BF"/>
    <w:rsid w:val="0061149B"/>
    <w:rsid w:val="0063295A"/>
    <w:rsid w:val="0064214B"/>
    <w:rsid w:val="0067563C"/>
    <w:rsid w:val="006917EC"/>
    <w:rsid w:val="006B5918"/>
    <w:rsid w:val="006B7851"/>
    <w:rsid w:val="006D3DC9"/>
    <w:rsid w:val="006E14FD"/>
    <w:rsid w:val="006F11DA"/>
    <w:rsid w:val="006F5DF9"/>
    <w:rsid w:val="00707789"/>
    <w:rsid w:val="00707D8B"/>
    <w:rsid w:val="0071659F"/>
    <w:rsid w:val="007214FD"/>
    <w:rsid w:val="007424F5"/>
    <w:rsid w:val="00747A88"/>
    <w:rsid w:val="007A12EC"/>
    <w:rsid w:val="007B5340"/>
    <w:rsid w:val="007C3C9C"/>
    <w:rsid w:val="007D667A"/>
    <w:rsid w:val="007E2111"/>
    <w:rsid w:val="007E2E03"/>
    <w:rsid w:val="007F5D50"/>
    <w:rsid w:val="00801F98"/>
    <w:rsid w:val="00805733"/>
    <w:rsid w:val="00817697"/>
    <w:rsid w:val="00823902"/>
    <w:rsid w:val="00832F1B"/>
    <w:rsid w:val="00836199"/>
    <w:rsid w:val="0085048F"/>
    <w:rsid w:val="00852851"/>
    <w:rsid w:val="0085735D"/>
    <w:rsid w:val="00896A9F"/>
    <w:rsid w:val="00897961"/>
    <w:rsid w:val="008F0A76"/>
    <w:rsid w:val="008F3F7B"/>
    <w:rsid w:val="009103AD"/>
    <w:rsid w:val="00920EE6"/>
    <w:rsid w:val="00933B83"/>
    <w:rsid w:val="00943FBD"/>
    <w:rsid w:val="00946E64"/>
    <w:rsid w:val="00986506"/>
    <w:rsid w:val="009C29A3"/>
    <w:rsid w:val="009F7501"/>
    <w:rsid w:val="00A01033"/>
    <w:rsid w:val="00A278A1"/>
    <w:rsid w:val="00A555DD"/>
    <w:rsid w:val="00A61D27"/>
    <w:rsid w:val="00A71463"/>
    <w:rsid w:val="00A77FA4"/>
    <w:rsid w:val="00A86D7E"/>
    <w:rsid w:val="00A923DE"/>
    <w:rsid w:val="00AB29A8"/>
    <w:rsid w:val="00AC3436"/>
    <w:rsid w:val="00AC45BF"/>
    <w:rsid w:val="00AD015D"/>
    <w:rsid w:val="00AF0E9D"/>
    <w:rsid w:val="00B17F94"/>
    <w:rsid w:val="00B26ACC"/>
    <w:rsid w:val="00B57526"/>
    <w:rsid w:val="00B60066"/>
    <w:rsid w:val="00B67260"/>
    <w:rsid w:val="00B767EA"/>
    <w:rsid w:val="00B940C8"/>
    <w:rsid w:val="00BC1895"/>
    <w:rsid w:val="00BD0F3B"/>
    <w:rsid w:val="00BD3944"/>
    <w:rsid w:val="00BD74B8"/>
    <w:rsid w:val="00C001E2"/>
    <w:rsid w:val="00C03986"/>
    <w:rsid w:val="00C125BA"/>
    <w:rsid w:val="00C26303"/>
    <w:rsid w:val="00C53C4F"/>
    <w:rsid w:val="00C56742"/>
    <w:rsid w:val="00C8648A"/>
    <w:rsid w:val="00CB181E"/>
    <w:rsid w:val="00CC6C30"/>
    <w:rsid w:val="00CD7F22"/>
    <w:rsid w:val="00D276CA"/>
    <w:rsid w:val="00D45C81"/>
    <w:rsid w:val="00D50195"/>
    <w:rsid w:val="00D5591E"/>
    <w:rsid w:val="00D60496"/>
    <w:rsid w:val="00D7147D"/>
    <w:rsid w:val="00D75F9F"/>
    <w:rsid w:val="00D92A31"/>
    <w:rsid w:val="00DB2F18"/>
    <w:rsid w:val="00DE00E6"/>
    <w:rsid w:val="00DF02B5"/>
    <w:rsid w:val="00DF13A3"/>
    <w:rsid w:val="00DF1425"/>
    <w:rsid w:val="00DF4D63"/>
    <w:rsid w:val="00E13034"/>
    <w:rsid w:val="00E2300C"/>
    <w:rsid w:val="00E249C9"/>
    <w:rsid w:val="00E277CE"/>
    <w:rsid w:val="00E53F84"/>
    <w:rsid w:val="00EB6D0B"/>
    <w:rsid w:val="00ED4AEE"/>
    <w:rsid w:val="00ED6E7E"/>
    <w:rsid w:val="00EE1526"/>
    <w:rsid w:val="00EF333F"/>
    <w:rsid w:val="00EF51B9"/>
    <w:rsid w:val="00EF7A89"/>
    <w:rsid w:val="00F00472"/>
    <w:rsid w:val="00F15DFA"/>
    <w:rsid w:val="00F265F6"/>
    <w:rsid w:val="00F4477E"/>
    <w:rsid w:val="00FA3230"/>
    <w:rsid w:val="00FA3722"/>
    <w:rsid w:val="00FB1A7D"/>
    <w:rsid w:val="00FC2275"/>
    <w:rsid w:val="00FC28A2"/>
    <w:rsid w:val="00FC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C9169"/>
  <w15:docId w15:val="{B4C6B7AF-629E-41E1-9725-7D2BF3CB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BF"/>
    <w:pPr>
      <w:spacing w:after="160" w:line="259" w:lineRule="auto"/>
    </w:pPr>
    <w:rPr>
      <w:szCs w:val="18"/>
      <w:lang w:val="en-GB" w:eastAsia="en-US"/>
    </w:rPr>
  </w:style>
  <w:style w:type="paragraph" w:styleId="Heading1">
    <w:name w:val="heading 1"/>
    <w:basedOn w:val="Normal"/>
    <w:next w:val="Normal"/>
    <w:link w:val="Heading1Char"/>
    <w:uiPriority w:val="9"/>
    <w:qFormat/>
    <w:rsid w:val="00277678"/>
    <w:pPr>
      <w:keepNext/>
      <w:keepLines/>
      <w:numPr>
        <w:numId w:val="9"/>
      </w:numPr>
      <w:pBdr>
        <w:bottom w:val="single" w:sz="4" w:space="1" w:color="8EAADB" w:themeColor="accent1" w:themeTint="99"/>
      </w:pBdr>
      <w:spacing w:before="240" w:after="0" w:line="240" w:lineRule="auto"/>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277678"/>
    <w:pPr>
      <w:keepNext/>
      <w:keepLines/>
      <w:spacing w:before="40" w:after="0" w:line="240" w:lineRule="auto"/>
      <w:outlineLvl w:val="1"/>
    </w:pPr>
    <w:rPr>
      <w:rFonts w:eastAsiaTheme="majorEastAsia" w:cstheme="majorBidi"/>
      <w:b/>
      <w:caps/>
      <w:color w:val="2F5496" w:themeColor="accent1" w:themeShade="BF"/>
      <w:sz w:val="24"/>
      <w:szCs w:val="26"/>
    </w:rPr>
  </w:style>
  <w:style w:type="paragraph" w:styleId="Heading3">
    <w:name w:val="heading 3"/>
    <w:basedOn w:val="Normal"/>
    <w:next w:val="Normal"/>
    <w:link w:val="Heading3Char"/>
    <w:uiPriority w:val="9"/>
    <w:unhideWhenUsed/>
    <w:qFormat/>
    <w:rsid w:val="00277678"/>
    <w:pPr>
      <w:keepNext/>
      <w:keepLines/>
      <w:spacing w:before="40" w:after="0" w:line="240" w:lineRule="auto"/>
      <w:outlineLvl w:val="2"/>
    </w:pPr>
    <w:rPr>
      <w:rFonts w:eastAsiaTheme="majorEastAsia" w:cstheme="majorBidi"/>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A89"/>
    <w:pPr>
      <w:tabs>
        <w:tab w:val="center" w:pos="4680"/>
        <w:tab w:val="right" w:pos="9360"/>
      </w:tabs>
      <w:spacing w:after="0" w:line="240" w:lineRule="auto"/>
    </w:pPr>
  </w:style>
  <w:style w:type="character" w:customStyle="1" w:styleId="HeaderChar">
    <w:name w:val="Header Char"/>
    <w:link w:val="Header"/>
    <w:uiPriority w:val="99"/>
    <w:rsid w:val="00EF7A89"/>
    <w:rPr>
      <w:lang w:val="en-GB"/>
    </w:rPr>
  </w:style>
  <w:style w:type="paragraph" w:styleId="Footer">
    <w:name w:val="footer"/>
    <w:basedOn w:val="Normal"/>
    <w:link w:val="FooterChar"/>
    <w:uiPriority w:val="99"/>
    <w:unhideWhenUsed/>
    <w:rsid w:val="00EF7A89"/>
    <w:pPr>
      <w:tabs>
        <w:tab w:val="center" w:pos="4680"/>
        <w:tab w:val="right" w:pos="9360"/>
      </w:tabs>
      <w:spacing w:after="0" w:line="240" w:lineRule="auto"/>
    </w:pPr>
  </w:style>
  <w:style w:type="character" w:customStyle="1" w:styleId="FooterChar">
    <w:name w:val="Footer Char"/>
    <w:link w:val="Footer"/>
    <w:uiPriority w:val="99"/>
    <w:rsid w:val="00EF7A89"/>
    <w:rPr>
      <w:lang w:val="en-GB"/>
    </w:rPr>
  </w:style>
  <w:style w:type="paragraph" w:styleId="BalloonText">
    <w:name w:val="Balloon Text"/>
    <w:basedOn w:val="Normal"/>
    <w:link w:val="BalloonTextChar"/>
    <w:uiPriority w:val="99"/>
    <w:semiHidden/>
    <w:unhideWhenUsed/>
    <w:rsid w:val="00EF51B9"/>
    <w:pPr>
      <w:spacing w:after="0" w:line="240" w:lineRule="auto"/>
    </w:pPr>
    <w:rPr>
      <w:rFonts w:ascii="Segoe UI" w:hAnsi="Segoe UI" w:cs="Segoe UI"/>
      <w:sz w:val="18"/>
    </w:rPr>
  </w:style>
  <w:style w:type="character" w:customStyle="1" w:styleId="BalloonTextChar">
    <w:name w:val="Balloon Text Char"/>
    <w:link w:val="BalloonText"/>
    <w:uiPriority w:val="99"/>
    <w:semiHidden/>
    <w:rsid w:val="00EF51B9"/>
    <w:rPr>
      <w:rFonts w:ascii="Segoe UI" w:hAnsi="Segoe UI" w:cs="Segoe UI"/>
      <w:sz w:val="18"/>
      <w:szCs w:val="18"/>
      <w:lang w:val="en-GB"/>
    </w:rPr>
  </w:style>
  <w:style w:type="paragraph" w:styleId="ListParagraph">
    <w:name w:val="List Paragraph"/>
    <w:aliases w:val="Bullet Points,Liststycke SKL,Bullet list,Table of contents numbered,Liste Paragraf,Normal bullet 2,içindekiler vb,Sombreado multicolor - Énfasis 31,List Paragraph1,Bullet OFM,List Paragraph (numbered (a)),List Paragraph11,Numbered List"/>
    <w:basedOn w:val="Normal"/>
    <w:link w:val="ListParagraphChar"/>
    <w:uiPriority w:val="34"/>
    <w:qFormat/>
    <w:rsid w:val="00FB1A7D"/>
    <w:pPr>
      <w:ind w:left="720"/>
      <w:contextualSpacing/>
    </w:pPr>
  </w:style>
  <w:style w:type="character" w:styleId="CommentReference">
    <w:name w:val="annotation reference"/>
    <w:basedOn w:val="DefaultParagraphFont"/>
    <w:uiPriority w:val="99"/>
    <w:semiHidden/>
    <w:unhideWhenUsed/>
    <w:rsid w:val="00B26ACC"/>
    <w:rPr>
      <w:sz w:val="16"/>
      <w:szCs w:val="16"/>
    </w:rPr>
  </w:style>
  <w:style w:type="paragraph" w:styleId="CommentText">
    <w:name w:val="annotation text"/>
    <w:basedOn w:val="Normal"/>
    <w:link w:val="CommentTextChar"/>
    <w:uiPriority w:val="99"/>
    <w:unhideWhenUsed/>
    <w:rsid w:val="00B26ACC"/>
    <w:pPr>
      <w:spacing w:line="240" w:lineRule="auto"/>
    </w:pPr>
    <w:rPr>
      <w:szCs w:val="20"/>
    </w:rPr>
  </w:style>
  <w:style w:type="character" w:customStyle="1" w:styleId="CommentTextChar">
    <w:name w:val="Comment Text Char"/>
    <w:basedOn w:val="DefaultParagraphFont"/>
    <w:link w:val="CommentText"/>
    <w:uiPriority w:val="99"/>
    <w:rsid w:val="00B26ACC"/>
    <w:rPr>
      <w:lang w:val="en-GB" w:eastAsia="en-US"/>
    </w:rPr>
  </w:style>
  <w:style w:type="paragraph" w:styleId="CommentSubject">
    <w:name w:val="annotation subject"/>
    <w:basedOn w:val="CommentText"/>
    <w:next w:val="CommentText"/>
    <w:link w:val="CommentSubjectChar"/>
    <w:uiPriority w:val="99"/>
    <w:semiHidden/>
    <w:unhideWhenUsed/>
    <w:rsid w:val="00B26ACC"/>
    <w:rPr>
      <w:b/>
      <w:bCs/>
    </w:rPr>
  </w:style>
  <w:style w:type="character" w:customStyle="1" w:styleId="CommentSubjectChar">
    <w:name w:val="Comment Subject Char"/>
    <w:basedOn w:val="CommentTextChar"/>
    <w:link w:val="CommentSubject"/>
    <w:uiPriority w:val="99"/>
    <w:semiHidden/>
    <w:rsid w:val="00B26ACC"/>
    <w:rPr>
      <w:b/>
      <w:bCs/>
      <w:lang w:val="en-GB" w:eastAsia="en-US"/>
    </w:rPr>
  </w:style>
  <w:style w:type="character" w:customStyle="1" w:styleId="Heading1Char">
    <w:name w:val="Heading 1 Char"/>
    <w:basedOn w:val="DefaultParagraphFont"/>
    <w:link w:val="Heading1"/>
    <w:uiPriority w:val="9"/>
    <w:rsid w:val="00277678"/>
    <w:rPr>
      <w:rFonts w:eastAsiaTheme="majorEastAsia" w:cstheme="majorBidi"/>
      <w:b/>
      <w:color w:val="2F5496" w:themeColor="accent1" w:themeShade="BF"/>
      <w:sz w:val="28"/>
      <w:szCs w:val="32"/>
      <w:lang w:val="en-GB" w:eastAsia="en-US"/>
    </w:rPr>
  </w:style>
  <w:style w:type="character" w:customStyle="1" w:styleId="Heading2Char">
    <w:name w:val="Heading 2 Char"/>
    <w:basedOn w:val="DefaultParagraphFont"/>
    <w:link w:val="Heading2"/>
    <w:uiPriority w:val="9"/>
    <w:rsid w:val="00277678"/>
    <w:rPr>
      <w:rFonts w:eastAsiaTheme="majorEastAsia" w:cstheme="majorBidi"/>
      <w:b/>
      <w:caps/>
      <w:color w:val="2F5496" w:themeColor="accent1" w:themeShade="BF"/>
      <w:sz w:val="24"/>
      <w:szCs w:val="26"/>
      <w:lang w:val="en-GB" w:eastAsia="en-US"/>
    </w:rPr>
  </w:style>
  <w:style w:type="character" w:customStyle="1" w:styleId="Heading3Char">
    <w:name w:val="Heading 3 Char"/>
    <w:basedOn w:val="DefaultParagraphFont"/>
    <w:link w:val="Heading3"/>
    <w:uiPriority w:val="9"/>
    <w:rsid w:val="00277678"/>
    <w:rPr>
      <w:rFonts w:eastAsiaTheme="majorEastAsia" w:cstheme="majorBidi"/>
      <w:color w:val="000000" w:themeColor="text1"/>
      <w:sz w:val="22"/>
      <w:szCs w:val="24"/>
      <w:lang w:val="en-GB" w:eastAsia="en-US"/>
    </w:r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 Paragraph1 Char,Bullet OFM Char"/>
    <w:link w:val="ListParagraph"/>
    <w:uiPriority w:val="34"/>
    <w:qFormat/>
    <w:locked/>
    <w:rsid w:val="00277678"/>
    <w:rPr>
      <w:szCs w:val="18"/>
      <w:lang w:val="en-GB" w:eastAsia="en-US"/>
    </w:rPr>
  </w:style>
  <w:style w:type="paragraph" w:styleId="FootnoteText">
    <w:name w:val="footnote text"/>
    <w:aliases w:val="single space,footnote text,FOOTNOTES,fn,Testo nota a piè di pagina Carattere,Geneva 9,Font: Geneva 9,Boston 10,f,Footnote Text Char Char,Footnote Text Char Char Char"/>
    <w:basedOn w:val="Normal"/>
    <w:link w:val="FootnoteTextChar"/>
    <w:uiPriority w:val="99"/>
    <w:unhideWhenUsed/>
    <w:rsid w:val="00277678"/>
    <w:pPr>
      <w:spacing w:after="0" w:line="240" w:lineRule="auto"/>
    </w:pPr>
    <w:rPr>
      <w:rFonts w:asciiTheme="minorHAnsi" w:eastAsiaTheme="minorHAnsi" w:hAnsiTheme="minorHAnsi" w:cstheme="minorBidi"/>
      <w:szCs w:val="20"/>
      <w:lang w:val="en-US"/>
    </w:rPr>
  </w:style>
  <w:style w:type="character" w:customStyle="1" w:styleId="FootnoteTextChar">
    <w:name w:val="Footnote Text Char"/>
    <w:aliases w:val="single space Char,footnote text Char,FOOTNOTES Char,fn Char,Testo nota a piè di pagina Carattere Char,Geneva 9 Char,Font: Geneva 9 Char,Boston 10 Char,f Char,Footnote Text Char Char Char1,Footnote Text Char Char Char Char"/>
    <w:basedOn w:val="DefaultParagraphFont"/>
    <w:link w:val="FootnoteText"/>
    <w:uiPriority w:val="99"/>
    <w:rsid w:val="00277678"/>
    <w:rPr>
      <w:rFonts w:asciiTheme="minorHAnsi" w:eastAsiaTheme="minorHAnsi" w:hAnsiTheme="minorHAnsi" w:cstheme="minorBidi"/>
      <w:lang w:val="en-US" w:eastAsia="en-US"/>
    </w:rPr>
  </w:style>
  <w:style w:type="character" w:styleId="FootnoteReference">
    <w:name w:val="footnote reference"/>
    <w:aliases w:val="16 Point,Superscript 6 Point"/>
    <w:basedOn w:val="DefaultParagraphFont"/>
    <w:uiPriority w:val="99"/>
    <w:semiHidden/>
    <w:unhideWhenUsed/>
    <w:rsid w:val="00277678"/>
    <w:rPr>
      <w:vertAlign w:val="superscript"/>
    </w:rPr>
  </w:style>
  <w:style w:type="paragraph" w:styleId="NoSpacing">
    <w:name w:val="No Spacing"/>
    <w:link w:val="NoSpacingChar"/>
    <w:uiPriority w:val="99"/>
    <w:qFormat/>
    <w:rsid w:val="00277678"/>
    <w:rPr>
      <w:rFonts w:ascii="Calibri" w:eastAsia="Times New Roman" w:hAnsi="Calibri" w:cs="Calibri"/>
      <w:sz w:val="22"/>
      <w:szCs w:val="22"/>
      <w:lang w:val="en-US" w:eastAsia="en-US"/>
    </w:rPr>
  </w:style>
  <w:style w:type="character" w:customStyle="1" w:styleId="NoSpacingChar">
    <w:name w:val="No Spacing Char"/>
    <w:link w:val="NoSpacing"/>
    <w:uiPriority w:val="99"/>
    <w:locked/>
    <w:rsid w:val="00277678"/>
    <w:rPr>
      <w:rFonts w:ascii="Calibri" w:eastAsia="Times New Roman" w:hAnsi="Calibri" w:cs="Calibri"/>
      <w:sz w:val="22"/>
      <w:szCs w:val="22"/>
      <w:lang w:val="en-US" w:eastAsia="en-US"/>
    </w:rPr>
  </w:style>
  <w:style w:type="paragraph" w:styleId="NormalWeb">
    <w:name w:val="Normal (Web)"/>
    <w:basedOn w:val="Normal"/>
    <w:uiPriority w:val="99"/>
    <w:semiHidden/>
    <w:unhideWhenUsed/>
    <w:rsid w:val="00277678"/>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TOC1">
    <w:name w:val="toc 1"/>
    <w:basedOn w:val="Normal"/>
    <w:next w:val="Normal"/>
    <w:autoRedefine/>
    <w:uiPriority w:val="39"/>
    <w:unhideWhenUsed/>
    <w:rsid w:val="00277678"/>
    <w:pPr>
      <w:spacing w:before="120" w:after="120" w:line="240" w:lineRule="auto"/>
    </w:pPr>
    <w:rPr>
      <w:rFonts w:asciiTheme="minorHAnsi" w:eastAsiaTheme="minorHAnsi" w:hAnsiTheme="minorHAnsi"/>
      <w:b/>
      <w:bCs/>
      <w:caps/>
      <w:szCs w:val="20"/>
    </w:rPr>
  </w:style>
  <w:style w:type="paragraph" w:styleId="TOC2">
    <w:name w:val="toc 2"/>
    <w:basedOn w:val="Normal"/>
    <w:next w:val="Normal"/>
    <w:autoRedefine/>
    <w:uiPriority w:val="39"/>
    <w:unhideWhenUsed/>
    <w:rsid w:val="00277678"/>
    <w:pPr>
      <w:spacing w:after="0" w:line="240" w:lineRule="auto"/>
      <w:ind w:left="200"/>
    </w:pPr>
    <w:rPr>
      <w:rFonts w:asciiTheme="minorHAnsi" w:eastAsiaTheme="minorHAnsi" w:hAnsiTheme="minorHAnsi"/>
      <w:smallCaps/>
      <w:szCs w:val="20"/>
    </w:rPr>
  </w:style>
  <w:style w:type="paragraph" w:styleId="TOC3">
    <w:name w:val="toc 3"/>
    <w:basedOn w:val="Normal"/>
    <w:next w:val="Normal"/>
    <w:autoRedefine/>
    <w:uiPriority w:val="39"/>
    <w:unhideWhenUsed/>
    <w:rsid w:val="00277678"/>
    <w:pPr>
      <w:spacing w:after="0" w:line="240" w:lineRule="auto"/>
      <w:ind w:left="400"/>
    </w:pPr>
    <w:rPr>
      <w:rFonts w:asciiTheme="minorHAnsi" w:eastAsiaTheme="minorHAnsi" w:hAnsiTheme="minorHAnsi"/>
      <w:i/>
      <w:iCs/>
      <w:szCs w:val="20"/>
    </w:rPr>
  </w:style>
  <w:style w:type="paragraph" w:styleId="TOC4">
    <w:name w:val="toc 4"/>
    <w:basedOn w:val="Normal"/>
    <w:next w:val="Normal"/>
    <w:autoRedefine/>
    <w:uiPriority w:val="39"/>
    <w:unhideWhenUsed/>
    <w:rsid w:val="00277678"/>
    <w:pPr>
      <w:spacing w:after="0" w:line="240" w:lineRule="auto"/>
      <w:ind w:left="600"/>
    </w:pPr>
    <w:rPr>
      <w:rFonts w:asciiTheme="minorHAnsi" w:eastAsiaTheme="minorHAnsi" w:hAnsiTheme="minorHAnsi"/>
      <w:sz w:val="18"/>
    </w:rPr>
  </w:style>
  <w:style w:type="paragraph" w:styleId="TOC5">
    <w:name w:val="toc 5"/>
    <w:basedOn w:val="Normal"/>
    <w:next w:val="Normal"/>
    <w:autoRedefine/>
    <w:uiPriority w:val="39"/>
    <w:unhideWhenUsed/>
    <w:rsid w:val="00277678"/>
    <w:pPr>
      <w:spacing w:after="0" w:line="240" w:lineRule="auto"/>
      <w:ind w:left="800"/>
    </w:pPr>
    <w:rPr>
      <w:rFonts w:asciiTheme="minorHAnsi" w:eastAsiaTheme="minorHAnsi" w:hAnsiTheme="minorHAnsi"/>
      <w:sz w:val="18"/>
    </w:rPr>
  </w:style>
  <w:style w:type="paragraph" w:styleId="TOC6">
    <w:name w:val="toc 6"/>
    <w:basedOn w:val="Normal"/>
    <w:next w:val="Normal"/>
    <w:autoRedefine/>
    <w:uiPriority w:val="39"/>
    <w:unhideWhenUsed/>
    <w:rsid w:val="00277678"/>
    <w:pPr>
      <w:spacing w:after="0" w:line="240" w:lineRule="auto"/>
      <w:ind w:left="1000"/>
    </w:pPr>
    <w:rPr>
      <w:rFonts w:asciiTheme="minorHAnsi" w:eastAsiaTheme="minorHAnsi" w:hAnsiTheme="minorHAnsi"/>
      <w:sz w:val="18"/>
    </w:rPr>
  </w:style>
  <w:style w:type="paragraph" w:styleId="TOC7">
    <w:name w:val="toc 7"/>
    <w:basedOn w:val="Normal"/>
    <w:next w:val="Normal"/>
    <w:autoRedefine/>
    <w:uiPriority w:val="39"/>
    <w:unhideWhenUsed/>
    <w:rsid w:val="00277678"/>
    <w:pPr>
      <w:spacing w:after="0" w:line="240" w:lineRule="auto"/>
      <w:ind w:left="1200"/>
    </w:pPr>
    <w:rPr>
      <w:rFonts w:asciiTheme="minorHAnsi" w:eastAsiaTheme="minorHAnsi" w:hAnsiTheme="minorHAnsi"/>
      <w:sz w:val="18"/>
    </w:rPr>
  </w:style>
  <w:style w:type="paragraph" w:styleId="TOC8">
    <w:name w:val="toc 8"/>
    <w:basedOn w:val="Normal"/>
    <w:next w:val="Normal"/>
    <w:autoRedefine/>
    <w:uiPriority w:val="39"/>
    <w:unhideWhenUsed/>
    <w:rsid w:val="00277678"/>
    <w:pPr>
      <w:spacing w:after="0" w:line="240" w:lineRule="auto"/>
      <w:ind w:left="1400"/>
    </w:pPr>
    <w:rPr>
      <w:rFonts w:asciiTheme="minorHAnsi" w:eastAsiaTheme="minorHAnsi" w:hAnsiTheme="minorHAnsi"/>
      <w:sz w:val="18"/>
    </w:rPr>
  </w:style>
  <w:style w:type="paragraph" w:styleId="TOC9">
    <w:name w:val="toc 9"/>
    <w:basedOn w:val="Normal"/>
    <w:next w:val="Normal"/>
    <w:autoRedefine/>
    <w:uiPriority w:val="39"/>
    <w:unhideWhenUsed/>
    <w:rsid w:val="00277678"/>
    <w:pPr>
      <w:spacing w:after="0" w:line="240" w:lineRule="auto"/>
      <w:ind w:left="1600"/>
    </w:pPr>
    <w:rPr>
      <w:rFonts w:asciiTheme="minorHAnsi" w:eastAsiaTheme="minorHAnsi" w:hAnsiTheme="minorHAnsi"/>
      <w:sz w:val="18"/>
    </w:rPr>
  </w:style>
  <w:style w:type="character" w:styleId="Hyperlink">
    <w:name w:val="Hyperlink"/>
    <w:basedOn w:val="DefaultParagraphFont"/>
    <w:uiPriority w:val="99"/>
    <w:unhideWhenUsed/>
    <w:rsid w:val="00277678"/>
    <w:rPr>
      <w:color w:val="0563C1" w:themeColor="hyperlink"/>
      <w:u w:val="single"/>
    </w:rPr>
  </w:style>
  <w:style w:type="character" w:styleId="Emphasis">
    <w:name w:val="Emphasis"/>
    <w:basedOn w:val="DefaultParagraphFont"/>
    <w:uiPriority w:val="20"/>
    <w:qFormat/>
    <w:rsid w:val="00277678"/>
    <w:rPr>
      <w:i/>
      <w:iCs/>
    </w:rPr>
  </w:style>
  <w:style w:type="character" w:customStyle="1" w:styleId="diva">
    <w:name w:val="diva"/>
    <w:basedOn w:val="DefaultParagraphFont"/>
    <w:rsid w:val="00277678"/>
  </w:style>
  <w:style w:type="character" w:styleId="IntenseEmphasis">
    <w:name w:val="Intense Emphasis"/>
    <w:basedOn w:val="DefaultParagraphFont"/>
    <w:uiPriority w:val="21"/>
    <w:qFormat/>
    <w:rsid w:val="00277678"/>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Resursi%20za%20strategije\Obrada%20podataka%20za%20strategije%20po%20op&#353;tina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Resursi%20za%20strategije\Obrada%20podataka%20za%20strategije%20po%20op&#353;tina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Tuzi!$B$3</c:f>
              <c:strCache>
                <c:ptCount val="1"/>
                <c:pt idx="0">
                  <c:v>Ukupno</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Tuzi!$A$4:$A$6</c:f>
              <c:strCache>
                <c:ptCount val="3"/>
                <c:pt idx="0">
                  <c:v>2018.</c:v>
                </c:pt>
                <c:pt idx="1">
                  <c:v>2019.</c:v>
                </c:pt>
                <c:pt idx="2">
                  <c:v>IV. 2020.</c:v>
                </c:pt>
              </c:strCache>
            </c:strRef>
          </c:cat>
          <c:val>
            <c:numRef>
              <c:f>Tuzi!$B$4:$B$6</c:f>
              <c:numCache>
                <c:formatCode>General</c:formatCode>
                <c:ptCount val="3"/>
                <c:pt idx="0">
                  <c:v>914</c:v>
                </c:pt>
                <c:pt idx="1">
                  <c:v>726</c:v>
                </c:pt>
                <c:pt idx="2">
                  <c:v>836</c:v>
                </c:pt>
              </c:numCache>
            </c:numRef>
          </c:val>
          <c:extLst xmlns:c16r2="http://schemas.microsoft.com/office/drawing/2015/06/chart">
            <c:ext xmlns:c16="http://schemas.microsoft.com/office/drawing/2014/chart" uri="{C3380CC4-5D6E-409C-BE32-E72D297353CC}">
              <c16:uniqueId val="{00000000-DB20-4CEB-8888-F585FE6B80DE}"/>
            </c:ext>
          </c:extLst>
        </c:ser>
        <c:ser>
          <c:idx val="1"/>
          <c:order val="1"/>
          <c:tx>
            <c:strRef>
              <c:f>Tuzi!$C$3</c:f>
              <c:strCache>
                <c:ptCount val="1"/>
                <c:pt idx="0">
                  <c:v>Žene</c:v>
                </c:pt>
              </c:strCache>
            </c:strRef>
          </c:tx>
          <c:spPr>
            <a:solidFill>
              <a:srgbClr val="FFFF9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Tuzi!$A$4:$A$6</c:f>
              <c:strCache>
                <c:ptCount val="3"/>
                <c:pt idx="0">
                  <c:v>2018.</c:v>
                </c:pt>
                <c:pt idx="1">
                  <c:v>2019.</c:v>
                </c:pt>
                <c:pt idx="2">
                  <c:v>IV. 2020.</c:v>
                </c:pt>
              </c:strCache>
            </c:strRef>
          </c:cat>
          <c:val>
            <c:numRef>
              <c:f>Tuzi!$C$4:$C$6</c:f>
              <c:numCache>
                <c:formatCode>General</c:formatCode>
                <c:ptCount val="3"/>
                <c:pt idx="0">
                  <c:v>517</c:v>
                </c:pt>
                <c:pt idx="1">
                  <c:v>392</c:v>
                </c:pt>
                <c:pt idx="2">
                  <c:v>469</c:v>
                </c:pt>
              </c:numCache>
            </c:numRef>
          </c:val>
          <c:extLst xmlns:c16r2="http://schemas.microsoft.com/office/drawing/2015/06/chart">
            <c:ext xmlns:c16="http://schemas.microsoft.com/office/drawing/2014/chart" uri="{C3380CC4-5D6E-409C-BE32-E72D297353CC}">
              <c16:uniqueId val="{00000001-DB20-4CEB-8888-F585FE6B80DE}"/>
            </c:ext>
          </c:extLst>
        </c:ser>
        <c:dLbls>
          <c:showLegendKey val="0"/>
          <c:showVal val="0"/>
          <c:showCatName val="0"/>
          <c:showSerName val="0"/>
          <c:showPercent val="0"/>
          <c:showBubbleSize val="0"/>
        </c:dLbls>
        <c:gapWidth val="219"/>
        <c:overlap val="-27"/>
        <c:axId val="-1310648688"/>
        <c:axId val="-1310644336"/>
      </c:barChart>
      <c:catAx>
        <c:axId val="-131064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
                <a:ea typeface="+mn-ea"/>
                <a:cs typeface="+mn-cs"/>
              </a:defRPr>
            </a:pPr>
            <a:endParaRPr lang="en-US"/>
          </a:p>
        </c:txPr>
        <c:crossAx val="-1310644336"/>
        <c:crosses val="autoZero"/>
        <c:auto val="1"/>
        <c:lblAlgn val="ctr"/>
        <c:lblOffset val="100"/>
        <c:noMultiLvlLbl val="0"/>
      </c:catAx>
      <c:valAx>
        <c:axId val="-1310644336"/>
        <c:scaling>
          <c:orientation val="minMax"/>
        </c:scaling>
        <c:delete val="1"/>
        <c:axPos val="l"/>
        <c:numFmt formatCode="General" sourceLinked="1"/>
        <c:majorTickMark val="none"/>
        <c:minorTickMark val="none"/>
        <c:tickLblPos val="none"/>
        <c:crossAx val="-131064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
              <a:ea typeface="+mn-ea"/>
              <a:cs typeface="+mn-cs"/>
            </a:defRPr>
          </a:pPr>
          <a:endParaRPr lang="en-U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latin typeface="Cambria "/>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strRef>
              <c:f>Tuzi!$E$33</c:f>
              <c:strCache>
                <c:ptCount val="1"/>
                <c:pt idx="0">
                  <c:v>2019.</c:v>
                </c:pt>
              </c:strCache>
            </c:strRef>
          </c:tx>
          <c:spPr>
            <a:solidFill>
              <a:schemeClr val="accent4"/>
            </a:solidFill>
            <a:ln>
              <a:noFill/>
            </a:ln>
            <a:effectLst/>
          </c:spPr>
          <c:invertIfNegative val="0"/>
          <c:dPt>
            <c:idx val="0"/>
            <c:invertIfNegative val="0"/>
            <c:bubble3D val="0"/>
            <c:spPr>
              <a:solidFill>
                <a:srgbClr val="FFFF66"/>
              </a:solidFill>
              <a:ln>
                <a:noFill/>
              </a:ln>
              <a:effectLst/>
            </c:spPr>
            <c:extLst xmlns:c16r2="http://schemas.microsoft.com/office/drawing/2015/06/chart">
              <c:ext xmlns:c16="http://schemas.microsoft.com/office/drawing/2014/chart" uri="{C3380CC4-5D6E-409C-BE32-E72D297353CC}">
                <c16:uniqueId val="{00000001-0124-4CF3-9C78-4BAA9474556E}"/>
              </c:ext>
            </c:extLst>
          </c:dPt>
          <c:dPt>
            <c:idx val="1"/>
            <c:invertIfNegative val="0"/>
            <c:bubble3D val="0"/>
            <c:spPr>
              <a:solidFill>
                <a:srgbClr val="FFFF66"/>
              </a:solidFill>
              <a:ln>
                <a:noFill/>
              </a:ln>
              <a:effectLst/>
            </c:spPr>
            <c:extLst xmlns:c16r2="http://schemas.microsoft.com/office/drawing/2015/06/chart">
              <c:ext xmlns:c16="http://schemas.microsoft.com/office/drawing/2014/chart" uri="{C3380CC4-5D6E-409C-BE32-E72D297353CC}">
                <c16:uniqueId val="{00000003-0124-4CF3-9C78-4BAA9474556E}"/>
              </c:ext>
            </c:extLst>
          </c:dPt>
          <c:dPt>
            <c:idx val="2"/>
            <c:invertIfNegative val="0"/>
            <c:bubble3D val="0"/>
            <c:spPr>
              <a:solidFill>
                <a:srgbClr val="FFFF66"/>
              </a:solidFill>
              <a:ln>
                <a:noFill/>
              </a:ln>
              <a:effectLst/>
            </c:spPr>
            <c:extLst xmlns:c16r2="http://schemas.microsoft.com/office/drawing/2015/06/chart">
              <c:ext xmlns:c16="http://schemas.microsoft.com/office/drawing/2014/chart" uri="{C3380CC4-5D6E-409C-BE32-E72D297353CC}">
                <c16:uniqueId val="{00000005-0124-4CF3-9C78-4BAA9474556E}"/>
              </c:ext>
            </c:extLst>
          </c:dPt>
          <c:dPt>
            <c:idx val="3"/>
            <c:invertIfNegative val="0"/>
            <c:bubble3D val="0"/>
            <c:spPr>
              <a:solidFill>
                <a:srgbClr val="FFFF66"/>
              </a:solidFill>
              <a:ln>
                <a:noFill/>
              </a:ln>
              <a:effectLst/>
            </c:spPr>
            <c:extLst xmlns:c16r2="http://schemas.microsoft.com/office/drawing/2015/06/chart">
              <c:ext xmlns:c16="http://schemas.microsoft.com/office/drawing/2014/chart" uri="{C3380CC4-5D6E-409C-BE32-E72D297353CC}">
                <c16:uniqueId val="{00000007-0124-4CF3-9C78-4BAA9474556E}"/>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Tuzi!$A$34:$A$37</c:f>
              <c:strCache>
                <c:ptCount val="4"/>
                <c:pt idx="0">
                  <c:v>Učešće u ukupnom stanovništvu Crne Gore</c:v>
                </c:pt>
                <c:pt idx="1">
                  <c:v>Učešće u ukupnom broju zaposlenih u Crnoj Gori</c:v>
                </c:pt>
                <c:pt idx="2">
                  <c:v>Učešće u ukupnom broju nezaposlenih  u Crnoj Gori</c:v>
                </c:pt>
                <c:pt idx="3">
                  <c:v>Učešće u ukupnom broju korisnika MOP u Crnoj Gori</c:v>
                </c:pt>
              </c:strCache>
            </c:strRef>
          </c:cat>
          <c:val>
            <c:numRef>
              <c:f>Tuzi!$E$34:$E$37</c:f>
              <c:numCache>
                <c:formatCode>0.00</c:formatCode>
                <c:ptCount val="4"/>
                <c:pt idx="0">
                  <c:v>1.9900000000000013</c:v>
                </c:pt>
                <c:pt idx="1">
                  <c:v>0.85000000000000064</c:v>
                </c:pt>
                <c:pt idx="2">
                  <c:v>1.9300000000000013</c:v>
                </c:pt>
                <c:pt idx="3">
                  <c:v>2.4299999999999997</c:v>
                </c:pt>
              </c:numCache>
            </c:numRef>
          </c:val>
          <c:extLst xmlns:c16r2="http://schemas.microsoft.com/office/drawing/2015/06/chart">
            <c:ext xmlns:c16="http://schemas.microsoft.com/office/drawing/2014/chart" uri="{C3380CC4-5D6E-409C-BE32-E72D297353CC}">
              <c16:uniqueId val="{00000008-0124-4CF3-9C78-4BAA9474556E}"/>
            </c:ext>
          </c:extLst>
        </c:ser>
        <c:dLbls>
          <c:showLegendKey val="0"/>
          <c:showVal val="0"/>
          <c:showCatName val="0"/>
          <c:showSerName val="0"/>
          <c:showPercent val="0"/>
          <c:showBubbleSize val="0"/>
        </c:dLbls>
        <c:gapWidth val="219"/>
        <c:overlap val="-27"/>
        <c:axId val="-1310657936"/>
        <c:axId val="-1310647056"/>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Tuzi!$B$33</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Tuzi!$A$34:$A$37</c15:sqref>
                        </c15:formulaRef>
                      </c:ext>
                    </c:extLst>
                    <c:strCache>
                      <c:ptCount val="4"/>
                      <c:pt idx="0">
                        <c:v>Učešće u ukupnom stanovništvu Crne Gore</c:v>
                      </c:pt>
                      <c:pt idx="1">
                        <c:v>Učešće u ukupnom broju zaposlenih u Crnoj Gori</c:v>
                      </c:pt>
                      <c:pt idx="2">
                        <c:v>Učešće u ukupnom broju nezaposlenih  u Crnoj Gori</c:v>
                      </c:pt>
                      <c:pt idx="3">
                        <c:v>Učešće u ukupnom broju korisnika MOP u Crnoj Gori</c:v>
                      </c:pt>
                    </c:strCache>
                  </c:strRef>
                </c:cat>
                <c:val>
                  <c:numRef>
                    <c:extLst xmlns:c16r2="http://schemas.microsoft.com/office/drawing/2015/06/chart">
                      <c:ext uri="{02D57815-91ED-43cb-92C2-25804820EDAC}">
                        <c15:formulaRef>
                          <c15:sqref>Tuzi!$B$34:$B$37</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9-0124-4CF3-9C78-4BAA9474556E}"/>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Tuzi!$C$33</c15:sqref>
                        </c15:formulaRef>
                      </c:ext>
                    </c:extLst>
                    <c:strCache>
                      <c:ptCount val="1"/>
                    </c:strCache>
                  </c:strRef>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Tuzi!$A$34:$A$37</c15:sqref>
                        </c15:formulaRef>
                      </c:ext>
                    </c:extLst>
                    <c:strCache>
                      <c:ptCount val="4"/>
                      <c:pt idx="0">
                        <c:v>Učešće u ukupnom stanovništvu Crne Gore</c:v>
                      </c:pt>
                      <c:pt idx="1">
                        <c:v>Učešće u ukupnom broju zaposlenih u Crnoj Gori</c:v>
                      </c:pt>
                      <c:pt idx="2">
                        <c:v>Učešće u ukupnom broju nezaposlenih  u Crnoj Gori</c:v>
                      </c:pt>
                      <c:pt idx="3">
                        <c:v>Učešće u ukupnom broju korisnika MOP u Crnoj Gori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Tuzi!$C$34:$C$37</c15:sqref>
                        </c15:formulaRef>
                      </c:ext>
                    </c:extLst>
                    <c:numCache>
                      <c:formatCode>General</c:formatCode>
                      <c:ptCount val="4"/>
                    </c:numCache>
                  </c:numRef>
                </c:val>
                <c:extLst xmlns:c15="http://schemas.microsoft.com/office/drawing/2012/chart" xmlns:c16r2="http://schemas.microsoft.com/office/drawing/2015/06/chart">
                  <c:ext xmlns:c16="http://schemas.microsoft.com/office/drawing/2014/chart" uri="{C3380CC4-5D6E-409C-BE32-E72D297353CC}">
                    <c16:uniqueId val="{0000000A-0124-4CF3-9C78-4BAA9474556E}"/>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Tuzi!$D$33</c15:sqref>
                        </c15:formulaRef>
                      </c:ext>
                    </c:extLst>
                    <c:strCache>
                      <c:ptCount val="1"/>
                    </c:strCache>
                  </c:strRef>
                </c:tx>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Tuzi!$A$34:$A$37</c15:sqref>
                        </c15:formulaRef>
                      </c:ext>
                    </c:extLst>
                    <c:strCache>
                      <c:ptCount val="4"/>
                      <c:pt idx="0">
                        <c:v>Učešće u ukupnom stanovništvu Crne Gore</c:v>
                      </c:pt>
                      <c:pt idx="1">
                        <c:v>Učešće u ukupnom broju zaposlenih u Crnoj Gori</c:v>
                      </c:pt>
                      <c:pt idx="2">
                        <c:v>Učešće u ukupnom broju nezaposlenih  u Crnoj Gori</c:v>
                      </c:pt>
                      <c:pt idx="3">
                        <c:v>Učešće u ukupnom broju korisnika MOP u Crnoj Gori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Tuzi!$D$34:$D$37</c15:sqref>
                        </c15:formulaRef>
                      </c:ext>
                    </c:extLst>
                    <c:numCache>
                      <c:formatCode>General</c:formatCode>
                      <c:ptCount val="4"/>
                    </c:numCache>
                  </c:numRef>
                </c:val>
                <c:extLst xmlns:c15="http://schemas.microsoft.com/office/drawing/2012/chart" xmlns:c16r2="http://schemas.microsoft.com/office/drawing/2015/06/chart">
                  <c:ext xmlns:c16="http://schemas.microsoft.com/office/drawing/2014/chart" uri="{C3380CC4-5D6E-409C-BE32-E72D297353CC}">
                    <c16:uniqueId val="{0000000B-0124-4CF3-9C78-4BAA9474556E}"/>
                  </c:ext>
                </c:extLst>
              </c15:ser>
            </c15:filteredBarSeries>
          </c:ext>
        </c:extLst>
      </c:barChart>
      <c:catAx>
        <c:axId val="-131065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1310647056"/>
        <c:crosses val="autoZero"/>
        <c:auto val="1"/>
        <c:lblAlgn val="ctr"/>
        <c:lblOffset val="100"/>
        <c:noMultiLvlLbl val="0"/>
      </c:catAx>
      <c:valAx>
        <c:axId val="-1310647056"/>
        <c:scaling>
          <c:orientation val="minMax"/>
        </c:scaling>
        <c:delete val="1"/>
        <c:axPos val="l"/>
        <c:numFmt formatCode="0.00" sourceLinked="1"/>
        <c:majorTickMark val="none"/>
        <c:minorTickMark val="none"/>
        <c:tickLblPos val="none"/>
        <c:crossAx val="-1310657936"/>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en-US"/>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FC6C-F3E0-4B71-AD17-5A134339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8319</Words>
  <Characters>47419</Characters>
  <Application>Microsoft Office Word</Application>
  <DocSecurity>0</DocSecurity>
  <Lines>395</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Lorencic</dc:creator>
  <cp:lastModifiedBy>Komuna Tuz</cp:lastModifiedBy>
  <cp:revision>3</cp:revision>
  <cp:lastPrinted>2020-11-20T11:48:00Z</cp:lastPrinted>
  <dcterms:created xsi:type="dcterms:W3CDTF">2020-12-11T11:44:00Z</dcterms:created>
  <dcterms:modified xsi:type="dcterms:W3CDTF">2020-12-11T11:44:00Z</dcterms:modified>
</cp:coreProperties>
</file>