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Na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osnovu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čl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36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45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Odluke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o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osnivanju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komisije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izabrane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predstavnike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funkcionere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lokalanoj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samoupravi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(„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Sl.l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ist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CG –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opštinski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propisi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br.48/2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0),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Odbor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izbor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imenovanj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Skupštine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 </w:t>
      </w:r>
      <w:proofErr w:type="spellStart"/>
      <w:proofErr w:type="gram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objavljuje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:</w:t>
      </w:r>
      <w:proofErr w:type="gramEnd"/>
    </w:p>
    <w:p w:rsidR="006945CB" w:rsidRPr="0071343E" w:rsidRDefault="006945CB" w:rsidP="006945CB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J A V N I   P O Z I V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proofErr w:type="gram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proofErr w:type="gram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predlaganje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kandidata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predsjednika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članove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izabrane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predstavnike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funkcionere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lokalnoj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samoupravi</w:t>
      </w:r>
      <w:proofErr w:type="spellEnd"/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Pravo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predlaganja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kandidata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imaju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: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mjesne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zajednice,privredna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društva,organi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opštine,organi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državne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uprave,sindikalne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organizacije,javne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ustanove,udruženja,strukovne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komore,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nevladine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organizacije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drugi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subjekti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. 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može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biti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izabrano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lice 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koje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je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državljanin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Crne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Gore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prebivalištem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posjeduje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visoke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vrijednosti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uživa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ugled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poštovanje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svojoj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sredini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b/>
          <w:color w:val="586165"/>
          <w:sz w:val="16"/>
          <w:szCs w:val="16"/>
        </w:rPr>
      </w:pP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Za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člana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Etičke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komisije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bira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se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po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jedan</w:t>
      </w:r>
      <w:proofErr w:type="spellEnd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 xml:space="preserve"> </w:t>
      </w:r>
      <w:proofErr w:type="spellStart"/>
      <w:r w:rsidRPr="00BE62D4"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predstavnik</w:t>
      </w:r>
      <w:proofErr w:type="spellEnd"/>
      <w:r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: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b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zaposlenih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opštine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Tuzi,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-Sindikalne organizacije organa uprave opštine Tuzi,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-Sindikalne organizacije zaposlenih u javnim službama,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-nevladinih organizacija i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-gradjana.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Kandidati za članove Etičke komisije moraju imati VII1 stepen kvalifikacije obrazovanja.</w:t>
      </w:r>
    </w:p>
    <w:p w:rsidR="006945CB" w:rsidRPr="00BE62D4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Kandidat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čla</w:t>
      </w:r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na</w:t>
      </w:r>
      <w:proofErr w:type="spellEnd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komisije</w:t>
      </w:r>
      <w:proofErr w:type="spellEnd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koji</w:t>
      </w:r>
      <w:proofErr w:type="spellEnd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bira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iz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reda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zaposlenih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organima lokalne uprave </w:t>
      </w: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službi mora imati pravni fakultet.  </w:t>
      </w:r>
    </w:p>
    <w:p w:rsidR="006945CB" w:rsidRPr="00905A7F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člana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Etičke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komisije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ne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može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biti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izabrano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lice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koje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je:</w:t>
      </w: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izabrani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predstavnik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funkcioner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lokalne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samouprave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smislu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odredaba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Etičkog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kodeksa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;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izabrana,imenovana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ili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postavljena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lica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državnim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organima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uprave,odnosno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javnim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preduzećima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službama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čiji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je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osnivač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Vlada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Crne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Gore,funkcioneri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političkih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stranaka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(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predsjednici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stranaka,članovi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predsjedništva,njihovi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zamjenici,članovi izvršnih i glavnih odbora i </w:t>
      </w:r>
      <w:r w:rsidR="0083675B">
        <w:rPr>
          <w:rFonts w:ascii="Trebuchet MS" w:eastAsia="Times New Roman" w:hAnsi="Trebuchet MS" w:cs="Times New Roman"/>
          <w:color w:val="586165"/>
          <w:sz w:val="16"/>
          <w:szCs w:val="16"/>
        </w:rPr>
        <w:t>drugi stranački funkcioneri),lic</w:t>
      </w:r>
      <w:r>
        <w:rPr>
          <w:rFonts w:ascii="Trebuchet MS" w:eastAsia="Times New Roman" w:hAnsi="Trebuchet MS" w:cs="Times New Roman"/>
          <w:color w:val="586165"/>
          <w:sz w:val="16"/>
          <w:szCs w:val="16"/>
        </w:rPr>
        <w:t>a protiv kojih se vodi krivični postupak ili koja se nalaze u kaznenoj evidenciji,lica koja su bračni drugovi ili su u krvnom srodstvu bez obzira na stepen srodstva sa gore navedenim licima  koja ne mogu biti izabrana za člana Etičke komisije.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sadrži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obrazloženje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podacima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koji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ukazuju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visoke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etičke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vrijednosti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ugled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Uz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podnosi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se: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uvjerenje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ne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nalazi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u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kaznenoj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evidenciji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da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protiv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njega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ne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vodi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krivični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postupak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</w:p>
    <w:p w:rsidR="006945CB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pisanu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saglasnost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kandidata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sa</w:t>
      </w:r>
      <w:proofErr w:type="spellEnd"/>
      <w:proofErr w:type="gram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predlogom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,</w:t>
      </w:r>
    </w:p>
    <w:p w:rsidR="006945CB" w:rsidRPr="00C52B7F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gram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-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uvjerenje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o </w:t>
      </w: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prebivalištu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.</w:t>
      </w:r>
      <w:proofErr w:type="gramEnd"/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           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Predlozi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 se </w:t>
      </w:r>
      <w:proofErr w:type="spellStart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dostavljaju</w:t>
      </w:r>
      <w:proofErr w:type="spellEnd"/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Odboru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za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izbor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imenovanj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a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Skupštine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Opštine</w:t>
      </w:r>
      <w:proofErr w:type="spellEnd"/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Tuzi</w:t>
      </w: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u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roku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proofErr w:type="gram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</w:t>
      </w:r>
      <w:proofErr w:type="spellEnd"/>
      <w:proofErr w:type="gram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30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dana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dana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objavljivanja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Javnog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 </w:t>
      </w:r>
      <w:proofErr w:type="spellStart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poziva</w:t>
      </w:r>
      <w:proofErr w:type="spellEnd"/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.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proofErr w:type="spellStart"/>
      <w:r>
        <w:rPr>
          <w:rFonts w:ascii="Trebuchet MS" w:eastAsia="Times New Roman" w:hAnsi="Trebuchet MS" w:cs="Times New Roman"/>
          <w:color w:val="586165"/>
          <w:sz w:val="16"/>
          <w:szCs w:val="16"/>
        </w:rPr>
        <w:t>Broj</w:t>
      </w:r>
      <w:proofErr w:type="spellEnd"/>
      <w:r>
        <w:rPr>
          <w:rFonts w:ascii="Trebuchet MS" w:eastAsia="Times New Roman" w:hAnsi="Trebuchet MS" w:cs="Times New Roman"/>
          <w:color w:val="586165"/>
          <w:sz w:val="16"/>
          <w:szCs w:val="16"/>
        </w:rPr>
        <w:t>: 02-030/21-</w:t>
      </w:r>
      <w:r w:rsidR="001B6917">
        <w:rPr>
          <w:rFonts w:ascii="Trebuchet MS" w:eastAsia="Times New Roman" w:hAnsi="Trebuchet MS" w:cs="Times New Roman"/>
          <w:color w:val="586165"/>
          <w:sz w:val="16"/>
          <w:szCs w:val="16"/>
        </w:rPr>
        <w:t>1151</w:t>
      </w:r>
    </w:p>
    <w:p w:rsidR="006945CB" w:rsidRPr="0071343E" w:rsidRDefault="001B6917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>
        <w:rPr>
          <w:rFonts w:ascii="Trebuchet MS" w:eastAsia="Times New Roman" w:hAnsi="Trebuchet MS" w:cs="Times New Roman"/>
          <w:color w:val="586165"/>
          <w:sz w:val="16"/>
          <w:szCs w:val="16"/>
        </w:rPr>
        <w:t>Tuzi,01.02.</w:t>
      </w:r>
      <w:r w:rsidR="006945CB">
        <w:rPr>
          <w:rFonts w:ascii="Trebuchet MS" w:eastAsia="Times New Roman" w:hAnsi="Trebuchet MS" w:cs="Times New Roman"/>
          <w:color w:val="586165"/>
          <w:sz w:val="16"/>
          <w:szCs w:val="16"/>
        </w:rPr>
        <w:t>2021</w:t>
      </w:r>
      <w:r w:rsidR="006945CB"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 xml:space="preserve">. </w:t>
      </w:r>
      <w:proofErr w:type="spellStart"/>
      <w:proofErr w:type="gramStart"/>
      <w:r w:rsidR="006945CB"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godine</w:t>
      </w:r>
      <w:proofErr w:type="spellEnd"/>
      <w:proofErr w:type="gramEnd"/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both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 xml:space="preserve">SKUPŠTINA OPŠTINE </w:t>
      </w:r>
      <w:r>
        <w:rPr>
          <w:rFonts w:ascii="Trebuchet MS" w:eastAsia="Times New Roman" w:hAnsi="Trebuchet MS" w:cs="Times New Roman"/>
          <w:b/>
          <w:bCs/>
          <w:color w:val="586165"/>
          <w:sz w:val="16"/>
        </w:rPr>
        <w:t>TUZI</w:t>
      </w:r>
    </w:p>
    <w:p w:rsidR="006945CB" w:rsidRPr="0071343E" w:rsidRDefault="006945CB" w:rsidP="006945CB">
      <w:pPr>
        <w:shd w:val="clear" w:color="auto" w:fill="FFFFFF"/>
        <w:spacing w:after="125" w:line="240" w:lineRule="auto"/>
        <w:jc w:val="center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b/>
          <w:bCs/>
          <w:color w:val="586165"/>
          <w:sz w:val="16"/>
        </w:rPr>
        <w:t>ODBOR ZA IZBOR I IMENOVANJA</w:t>
      </w:r>
    </w:p>
    <w:p w:rsidR="006945CB" w:rsidRPr="0071343E" w:rsidRDefault="006945CB" w:rsidP="006945CB">
      <w:pPr>
        <w:shd w:val="clear" w:color="auto" w:fill="FFFFFF"/>
        <w:spacing w:after="125" w:line="240" w:lineRule="auto"/>
        <w:rPr>
          <w:rFonts w:ascii="Trebuchet MS" w:eastAsia="Times New Roman" w:hAnsi="Trebuchet MS" w:cs="Times New Roman"/>
          <w:color w:val="586165"/>
          <w:sz w:val="16"/>
          <w:szCs w:val="16"/>
        </w:rPr>
      </w:pPr>
      <w:r w:rsidRPr="0071343E">
        <w:rPr>
          <w:rFonts w:ascii="Trebuchet MS" w:eastAsia="Times New Roman" w:hAnsi="Trebuchet MS" w:cs="Times New Roman"/>
          <w:color w:val="586165"/>
          <w:sz w:val="16"/>
          <w:szCs w:val="16"/>
        </w:rPr>
        <w:t> </w:t>
      </w:r>
    </w:p>
    <w:p w:rsidR="00B94179" w:rsidRDefault="00B94179"/>
    <w:sectPr w:rsidR="00B94179" w:rsidSect="00B941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945CB"/>
    <w:rsid w:val="001B6917"/>
    <w:rsid w:val="00272AA3"/>
    <w:rsid w:val="0059121F"/>
    <w:rsid w:val="006945CB"/>
    <w:rsid w:val="0083675B"/>
    <w:rsid w:val="00B9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nermin.alibasic</dc:creator>
  <cp:lastModifiedBy>nermin.alibasic</cp:lastModifiedBy>
  <cp:revision>5</cp:revision>
  <cp:lastPrinted>2021-02-02T07:21:00Z</cp:lastPrinted>
  <dcterms:created xsi:type="dcterms:W3CDTF">2021-01-27T13:30:00Z</dcterms:created>
  <dcterms:modified xsi:type="dcterms:W3CDTF">2021-02-02T07:21:00Z</dcterms:modified>
</cp:coreProperties>
</file>