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901F" w14:textId="5F72D9A5" w:rsidR="00EF4CB0" w:rsidRPr="00FA3743" w:rsidRDefault="00EF4CB0" w:rsidP="001475F2">
      <w:pPr>
        <w:pStyle w:val="N02Y"/>
        <w:ind w:firstLine="0"/>
        <w:rPr>
          <w:sz w:val="24"/>
          <w:szCs w:val="24"/>
          <w:lang w:val="sq-AL"/>
        </w:rPr>
      </w:pPr>
      <w:r w:rsidRPr="00FA3743">
        <w:rPr>
          <w:sz w:val="24"/>
          <w:szCs w:val="24"/>
          <w:lang w:val="sq-AL"/>
        </w:rPr>
        <w:t>Në bazë të nenit 38 paragrafit 1 pikës 2 të Ligjit mbi vetëqeverisjen lokale ("</w:t>
      </w:r>
      <w:r>
        <w:rPr>
          <w:sz w:val="24"/>
          <w:szCs w:val="24"/>
          <w:lang w:val="sq-AL"/>
        </w:rPr>
        <w:t>Fleta</w:t>
      </w:r>
      <w:r w:rsidRPr="00FA3743">
        <w:rPr>
          <w:sz w:val="24"/>
          <w:szCs w:val="24"/>
          <w:lang w:val="sq-AL"/>
        </w:rPr>
        <w:t xml:space="preserve"> zyrtare e MZ – dispozitat komunale", nr. 02/18</w:t>
      </w:r>
      <w:r>
        <w:rPr>
          <w:sz w:val="24"/>
          <w:szCs w:val="24"/>
          <w:lang w:val="sq-AL"/>
        </w:rPr>
        <w:t xml:space="preserve">, </w:t>
      </w:r>
      <w:r w:rsidRPr="00FA3743">
        <w:rPr>
          <w:sz w:val="24"/>
          <w:szCs w:val="24"/>
          <w:lang w:val="sq-AL"/>
        </w:rPr>
        <w:t xml:space="preserve">34/19, 38/20), e në lidhje me nenin 3 dhe 11 të Ligjit mbi barazinë gjinore ("Fleta </w:t>
      </w:r>
      <w:r>
        <w:rPr>
          <w:sz w:val="24"/>
          <w:szCs w:val="24"/>
          <w:lang w:val="sq-AL"/>
        </w:rPr>
        <w:t>z</w:t>
      </w:r>
      <w:r w:rsidRPr="00FA3743">
        <w:rPr>
          <w:sz w:val="24"/>
          <w:szCs w:val="24"/>
          <w:lang w:val="sq-AL"/>
        </w:rPr>
        <w:t>yrtare e MZ", numër 46/07 dhe "Fleta zyrtare e MZ", nr. 73/10, 40/11 dhe 35/15) dhe nenit  53 paragrafit 1 pikës 2 të Statutit të Komunës së Tuzit ("</w:t>
      </w:r>
      <w:r>
        <w:rPr>
          <w:sz w:val="24"/>
          <w:szCs w:val="24"/>
          <w:lang w:val="sq-AL"/>
        </w:rPr>
        <w:t>Fleta</w:t>
      </w:r>
      <w:r w:rsidRPr="00FA3743">
        <w:rPr>
          <w:sz w:val="24"/>
          <w:szCs w:val="24"/>
          <w:lang w:val="sq-AL"/>
        </w:rPr>
        <w:t xml:space="preserve"> zyrtare e MZ – dispozitat komunale", nr. 24/19, 05/20), në seancën e mbajtur më</w:t>
      </w:r>
      <w:r>
        <w:rPr>
          <w:sz w:val="24"/>
          <w:szCs w:val="24"/>
          <w:lang w:val="sq-AL"/>
        </w:rPr>
        <w:t xml:space="preserve"> </w:t>
      </w:r>
      <w:r w:rsidR="001475F2">
        <w:rPr>
          <w:sz w:val="24"/>
          <w:szCs w:val="24"/>
          <w:lang w:val="sq-AL"/>
        </w:rPr>
        <w:t>01.</w:t>
      </w:r>
      <w:r>
        <w:rPr>
          <w:sz w:val="24"/>
          <w:szCs w:val="24"/>
          <w:lang w:val="sq-AL"/>
        </w:rPr>
        <w:t>0</w:t>
      </w:r>
      <w:r w:rsidR="001475F2">
        <w:rPr>
          <w:sz w:val="24"/>
          <w:szCs w:val="24"/>
          <w:lang w:val="sq-AL"/>
        </w:rPr>
        <w:t>4</w:t>
      </w:r>
      <w:r>
        <w:rPr>
          <w:sz w:val="24"/>
          <w:szCs w:val="24"/>
          <w:lang w:val="sq-AL"/>
        </w:rPr>
        <w:t>.2021</w:t>
      </w:r>
      <w:r w:rsidRPr="00FA3743">
        <w:rPr>
          <w:sz w:val="24"/>
          <w:szCs w:val="24"/>
          <w:lang w:val="sq-AL"/>
        </w:rPr>
        <w:t xml:space="preserve"> Kuvendi i Komunës së Tuzit sjellë</w:t>
      </w:r>
    </w:p>
    <w:p w14:paraId="5FC4D146" w14:textId="77777777" w:rsidR="00EF4CB0" w:rsidRPr="00FA3743" w:rsidRDefault="00EF4CB0" w:rsidP="00EF4CB0">
      <w:pPr>
        <w:pStyle w:val="N03Y"/>
        <w:rPr>
          <w:sz w:val="24"/>
          <w:szCs w:val="24"/>
          <w:lang w:val="sq-AL"/>
        </w:rPr>
      </w:pPr>
      <w:r w:rsidRPr="00FA3743">
        <w:rPr>
          <w:sz w:val="24"/>
          <w:szCs w:val="24"/>
          <w:lang w:val="sq-AL"/>
        </w:rPr>
        <w:t xml:space="preserve">V E N D I M </w:t>
      </w:r>
    </w:p>
    <w:p w14:paraId="1C9D465F" w14:textId="77777777" w:rsidR="00EF4CB0" w:rsidRPr="00FA3743" w:rsidRDefault="00EF4CB0" w:rsidP="00EF4CB0">
      <w:pPr>
        <w:pStyle w:val="N03Y"/>
        <w:rPr>
          <w:sz w:val="24"/>
          <w:szCs w:val="24"/>
          <w:lang w:val="sq-AL"/>
        </w:rPr>
      </w:pPr>
      <w:r w:rsidRPr="00FA3743">
        <w:rPr>
          <w:sz w:val="24"/>
          <w:szCs w:val="24"/>
          <w:lang w:val="sq-AL"/>
        </w:rPr>
        <w:t xml:space="preserve">mbi realizimin e barazisë gjinore </w:t>
      </w:r>
    </w:p>
    <w:p w14:paraId="58A1591E" w14:textId="77777777" w:rsidR="00EF4CB0" w:rsidRPr="00FA3743" w:rsidRDefault="00EF4CB0" w:rsidP="00EF4CB0">
      <w:pPr>
        <w:pStyle w:val="C30X"/>
        <w:rPr>
          <w:lang w:val="sq-AL"/>
        </w:rPr>
      </w:pPr>
    </w:p>
    <w:p w14:paraId="40E4ACFD" w14:textId="77777777" w:rsidR="00EF4CB0" w:rsidRPr="00FA3743" w:rsidRDefault="00EF4CB0" w:rsidP="00EF4CB0">
      <w:pPr>
        <w:pStyle w:val="C30X"/>
        <w:rPr>
          <w:lang w:val="sq-AL"/>
        </w:rPr>
      </w:pPr>
      <w:r w:rsidRPr="00FA3743">
        <w:rPr>
          <w:lang w:val="sq-AL"/>
        </w:rPr>
        <w:t>Neni 1</w:t>
      </w:r>
    </w:p>
    <w:p w14:paraId="1FCD3EA1" w14:textId="77777777" w:rsidR="00EF4CB0" w:rsidRPr="00FA3743" w:rsidRDefault="00EF4CB0" w:rsidP="00EF4CB0">
      <w:pPr>
        <w:pStyle w:val="C30X"/>
        <w:spacing w:before="0" w:after="0"/>
        <w:ind w:firstLine="720"/>
        <w:jc w:val="both"/>
        <w:rPr>
          <w:b w:val="0"/>
          <w:lang w:val="sq-AL"/>
        </w:rPr>
      </w:pPr>
      <w:r w:rsidRPr="00FA3743">
        <w:rPr>
          <w:b w:val="0"/>
          <w:lang w:val="sq-AL"/>
        </w:rPr>
        <w:t>Ky vendim rregullon mënyrën e arritjes së barazisë gjinore në Komunën e Tuzit në:</w:t>
      </w:r>
    </w:p>
    <w:p w14:paraId="1FE85C5D" w14:textId="77777777" w:rsidR="00EF4CB0" w:rsidRPr="00FA3743" w:rsidRDefault="00EF4CB0" w:rsidP="00EF4CB0">
      <w:pPr>
        <w:pStyle w:val="C30X"/>
        <w:numPr>
          <w:ilvl w:val="0"/>
          <w:numId w:val="2"/>
        </w:numPr>
        <w:spacing w:before="0" w:after="0"/>
        <w:jc w:val="both"/>
        <w:rPr>
          <w:b w:val="0"/>
          <w:lang w:val="sq-AL"/>
        </w:rPr>
      </w:pPr>
      <w:r w:rsidRPr="00FA3743">
        <w:rPr>
          <w:b w:val="0"/>
          <w:lang w:val="sq-AL"/>
        </w:rPr>
        <w:t>Kuvendin e Komunës dhe trupat punues që formon;</w:t>
      </w:r>
    </w:p>
    <w:p w14:paraId="302C2644" w14:textId="77777777" w:rsidR="00EF4CB0" w:rsidRPr="00FA3743" w:rsidRDefault="00EF4CB0" w:rsidP="00EF4CB0">
      <w:pPr>
        <w:pStyle w:val="C30X"/>
        <w:numPr>
          <w:ilvl w:val="0"/>
          <w:numId w:val="2"/>
        </w:numPr>
        <w:spacing w:before="0" w:after="0"/>
        <w:jc w:val="both"/>
        <w:rPr>
          <w:b w:val="0"/>
          <w:lang w:val="sq-AL"/>
        </w:rPr>
      </w:pPr>
      <w:r w:rsidRPr="00FA3743">
        <w:rPr>
          <w:b w:val="0"/>
          <w:lang w:val="sq-AL"/>
        </w:rPr>
        <w:t>organet punuese të kryetarit;</w:t>
      </w:r>
    </w:p>
    <w:p w14:paraId="28C4C74F" w14:textId="77777777" w:rsidR="00EF4CB0" w:rsidRPr="00FA3743" w:rsidRDefault="00EF4CB0" w:rsidP="00EF4CB0">
      <w:pPr>
        <w:pStyle w:val="C30X"/>
        <w:numPr>
          <w:ilvl w:val="0"/>
          <w:numId w:val="2"/>
        </w:numPr>
        <w:spacing w:before="0" w:after="0"/>
        <w:jc w:val="both"/>
        <w:rPr>
          <w:b w:val="0"/>
          <w:lang w:val="sq-AL"/>
        </w:rPr>
      </w:pPr>
      <w:r w:rsidRPr="00FA3743">
        <w:rPr>
          <w:b w:val="0"/>
          <w:lang w:val="sq-AL"/>
        </w:rPr>
        <w:t>trupat punues të Komunës së Tuzit</w:t>
      </w:r>
    </w:p>
    <w:p w14:paraId="201EFBEA" w14:textId="77777777" w:rsidR="00EF4CB0" w:rsidRPr="00FA3743" w:rsidRDefault="00EF4CB0" w:rsidP="00EF4CB0">
      <w:pPr>
        <w:pStyle w:val="C30X"/>
        <w:numPr>
          <w:ilvl w:val="0"/>
          <w:numId w:val="2"/>
        </w:numPr>
        <w:spacing w:before="0" w:after="0"/>
        <w:jc w:val="both"/>
        <w:rPr>
          <w:b w:val="0"/>
          <w:lang w:val="sq-AL"/>
        </w:rPr>
      </w:pPr>
      <w:r w:rsidRPr="00FA3743">
        <w:rPr>
          <w:b w:val="0"/>
          <w:lang w:val="sq-AL"/>
        </w:rPr>
        <w:t>organet dhe shërbimet e administratës lokale të Komunës së Tuzit dhe Shërbimit të Kuvendit;</w:t>
      </w:r>
    </w:p>
    <w:p w14:paraId="5FB30E28" w14:textId="77777777" w:rsidR="00EF4CB0" w:rsidRPr="00FA3743" w:rsidRDefault="00EF4CB0" w:rsidP="00EF4CB0">
      <w:pPr>
        <w:pStyle w:val="C30X"/>
        <w:numPr>
          <w:ilvl w:val="0"/>
          <w:numId w:val="2"/>
        </w:numPr>
        <w:spacing w:before="0" w:after="0"/>
        <w:jc w:val="both"/>
        <w:rPr>
          <w:b w:val="0"/>
          <w:lang w:val="sq-AL"/>
        </w:rPr>
      </w:pPr>
      <w:r w:rsidRPr="00FA3743">
        <w:rPr>
          <w:b w:val="0"/>
          <w:lang w:val="sq-AL"/>
        </w:rPr>
        <w:t>organet e administratës së shërbimeve publike të themeluara nga Komuna;</w:t>
      </w:r>
    </w:p>
    <w:p w14:paraId="7332FFAD" w14:textId="77777777" w:rsidR="00EF4CB0" w:rsidRPr="00FA3743" w:rsidRDefault="00EF4CB0" w:rsidP="00EF4CB0">
      <w:pPr>
        <w:pStyle w:val="C30X"/>
        <w:numPr>
          <w:ilvl w:val="0"/>
          <w:numId w:val="2"/>
        </w:numPr>
        <w:spacing w:before="0" w:after="0"/>
        <w:jc w:val="both"/>
        <w:rPr>
          <w:b w:val="0"/>
          <w:lang w:val="sq-AL"/>
        </w:rPr>
      </w:pPr>
      <w:r w:rsidRPr="00FA3743">
        <w:rPr>
          <w:b w:val="0"/>
          <w:lang w:val="sq-AL"/>
        </w:rPr>
        <w:t>organet e bashkësive lokale në territorin e Komunës së Tuzit.</w:t>
      </w:r>
    </w:p>
    <w:p w14:paraId="06878650" w14:textId="77777777" w:rsidR="00EF4CB0" w:rsidRDefault="00EF4CB0" w:rsidP="00EF4CB0">
      <w:pPr>
        <w:pStyle w:val="C30X"/>
        <w:rPr>
          <w:lang w:val="sq-AL"/>
        </w:rPr>
      </w:pPr>
      <w:r w:rsidRPr="00FA3743">
        <w:rPr>
          <w:lang w:val="sq-AL"/>
        </w:rPr>
        <w:t>Neni 2</w:t>
      </w:r>
    </w:p>
    <w:p w14:paraId="18386549" w14:textId="77777777" w:rsidR="00EF4CB0" w:rsidRPr="00FA3743" w:rsidRDefault="00EF4CB0" w:rsidP="00EF4CB0">
      <w:pPr>
        <w:pStyle w:val="C30X"/>
        <w:ind w:firstLine="720"/>
        <w:jc w:val="both"/>
        <w:rPr>
          <w:lang w:val="sq-AL"/>
        </w:rPr>
      </w:pPr>
      <w:r w:rsidRPr="00FA3743">
        <w:rPr>
          <w:b w:val="0"/>
          <w:lang w:val="sq-AL"/>
        </w:rPr>
        <w:t>Gjatë zgjedhjes së këshilltarëve/eve, themelimit të trupave punues, zgjedhjes ose emërimit të zyrtarëve lokalë, emërimit ose vendosjes së zyrtarëve lokalë, zgjedhjes së drejtorëve të shërbimeve publike, organeve të bashkësisë lokale dhe formimit të delegacioneve zyrtare të Komunës së Tuzit, si rregull, sigurohet barazia gjinore. Në përpjesëtim të përqindjes së përfaqësimit total të personave të asaj gjinie në popullsinë totale, dhe të paktën në përqindjen prej 30% të gjinisë së nën përfaqësuar</w:t>
      </w:r>
      <w:r w:rsidRPr="00FA3743">
        <w:rPr>
          <w:lang w:val="sq-AL"/>
        </w:rPr>
        <w:t>.</w:t>
      </w:r>
    </w:p>
    <w:p w14:paraId="46925A2A" w14:textId="77777777" w:rsidR="00EF4CB0" w:rsidRPr="00FA3743" w:rsidRDefault="00EF4CB0" w:rsidP="00EF4CB0">
      <w:pPr>
        <w:pStyle w:val="C30X"/>
        <w:rPr>
          <w:lang w:val="sq-AL"/>
        </w:rPr>
      </w:pPr>
      <w:r w:rsidRPr="00FA3743">
        <w:rPr>
          <w:lang w:val="sq-AL"/>
        </w:rPr>
        <w:t>Neni 3</w:t>
      </w:r>
    </w:p>
    <w:p w14:paraId="7799E362" w14:textId="77777777" w:rsidR="00EF4CB0" w:rsidRPr="00FA3743" w:rsidRDefault="00EF4CB0" w:rsidP="00EF4CB0">
      <w:pPr>
        <w:pStyle w:val="C30X"/>
        <w:ind w:firstLine="720"/>
        <w:jc w:val="left"/>
        <w:rPr>
          <w:b w:val="0"/>
          <w:lang w:val="sq-AL"/>
        </w:rPr>
      </w:pPr>
      <w:r w:rsidRPr="00FA3743">
        <w:rPr>
          <w:b w:val="0"/>
          <w:lang w:val="sq-AL"/>
        </w:rPr>
        <w:t>Një rregullore ose akt tjetër i organit dhe organeve administrative të Komunës së Tuzit nuk mund të përmbajë një dispozitë që e vë një person të një gjinie në një pozicion më pak të favorshëm në raport me  personat e gjinisë tjetër.</w:t>
      </w:r>
    </w:p>
    <w:p w14:paraId="65B5168B" w14:textId="77777777" w:rsidR="00EF4CB0" w:rsidRPr="00FA3743" w:rsidRDefault="00EF4CB0" w:rsidP="00EF4CB0">
      <w:pPr>
        <w:pStyle w:val="C30X"/>
        <w:rPr>
          <w:lang w:val="sq-AL"/>
        </w:rPr>
      </w:pPr>
      <w:r w:rsidRPr="00FA3743">
        <w:rPr>
          <w:lang w:val="sq-AL"/>
        </w:rPr>
        <w:t>Neni 4</w:t>
      </w:r>
    </w:p>
    <w:p w14:paraId="6F2EBAB8" w14:textId="77777777" w:rsidR="00EF4CB0" w:rsidRPr="00FA3743" w:rsidRDefault="00EF4CB0" w:rsidP="00EF4CB0">
      <w:pPr>
        <w:pStyle w:val="C30X"/>
        <w:spacing w:before="0"/>
        <w:ind w:firstLine="720"/>
        <w:jc w:val="both"/>
        <w:rPr>
          <w:b w:val="0"/>
          <w:lang w:val="sq-AL"/>
        </w:rPr>
      </w:pPr>
      <w:r w:rsidRPr="00FA3743">
        <w:rPr>
          <w:b w:val="0"/>
          <w:lang w:val="sq-AL"/>
        </w:rPr>
        <w:t>Parimi i barazisë sigurohet duke miratuar dhe zbatuar plane lokale të veprimit.</w:t>
      </w:r>
    </w:p>
    <w:p w14:paraId="6EBE1815" w14:textId="77777777" w:rsidR="00EF4CB0" w:rsidRPr="00FA3743" w:rsidRDefault="00EF4CB0" w:rsidP="00EF4CB0">
      <w:pPr>
        <w:pStyle w:val="C30X"/>
        <w:spacing w:before="0"/>
        <w:ind w:firstLine="720"/>
        <w:jc w:val="both"/>
        <w:rPr>
          <w:b w:val="0"/>
          <w:lang w:val="sq-AL"/>
        </w:rPr>
      </w:pPr>
      <w:r w:rsidRPr="00FA3743">
        <w:rPr>
          <w:b w:val="0"/>
          <w:lang w:val="sq-AL"/>
        </w:rPr>
        <w:t>Planet e veprimit duhet të përfshijnë përbërës gjinorë mbi bazën e të cilëve kryhet kontrolli dhe vlerësim i vazhdueshëm i barazisë gjinore në përputhje me këtë vendim përmes mbledhjes së statistikave dhe vlerësimit të ndikimit të politikave të miratuara në pozicionin e grave dhe burrave në zonën lokale dhe pasojat që ka zbatimi i politikave të caktuara.</w:t>
      </w:r>
    </w:p>
    <w:p w14:paraId="0DAEC58F" w14:textId="77777777" w:rsidR="00EF4CB0" w:rsidRPr="00FA3743" w:rsidRDefault="00EF4CB0" w:rsidP="00EF4CB0">
      <w:pPr>
        <w:pStyle w:val="C30X"/>
        <w:rPr>
          <w:lang w:val="sq-AL"/>
        </w:rPr>
      </w:pPr>
      <w:r w:rsidRPr="00FA3743">
        <w:rPr>
          <w:lang w:val="sq-AL"/>
        </w:rPr>
        <w:t>Neni 5</w:t>
      </w:r>
    </w:p>
    <w:p w14:paraId="04DDB008" w14:textId="77777777" w:rsidR="00EF4CB0" w:rsidRPr="00FA3743" w:rsidRDefault="00EF4CB0" w:rsidP="00EF4CB0">
      <w:pPr>
        <w:pStyle w:val="C30X"/>
        <w:ind w:firstLine="720"/>
        <w:jc w:val="both"/>
        <w:rPr>
          <w:b w:val="0"/>
          <w:lang w:val="sq-AL"/>
        </w:rPr>
      </w:pPr>
      <w:r w:rsidRPr="00FA3743">
        <w:rPr>
          <w:b w:val="0"/>
          <w:lang w:val="sq-AL"/>
        </w:rPr>
        <w:t>Kuvendi dhe kryetari i komunës dhe shërbimet publike të themeluara nga komuna, janë të detyruar të caktojnë një zyrtar i cili do të kryejë detyrat e koordinatorit të aktiviteteve në lidhje me çështjet e barazisë gjinore brenda kompetencës së tyre dhe të marrë pjesë në përgatitjen dhe zbatimin e Planit të veprimit , në përputhje me Ligjin me të cilin rregullohet barazia gjinore.</w:t>
      </w:r>
    </w:p>
    <w:p w14:paraId="47B6D568" w14:textId="77777777" w:rsidR="00EF4CB0" w:rsidRDefault="00EF4CB0" w:rsidP="00EF4CB0">
      <w:pPr>
        <w:pStyle w:val="C30X"/>
        <w:rPr>
          <w:lang w:val="sq-AL"/>
        </w:rPr>
      </w:pPr>
    </w:p>
    <w:p w14:paraId="4C25E0F4" w14:textId="77777777" w:rsidR="00B55B19" w:rsidRDefault="00B55B19" w:rsidP="00EF4CB0">
      <w:pPr>
        <w:pStyle w:val="C30X"/>
        <w:rPr>
          <w:lang w:val="sq-AL"/>
        </w:rPr>
      </w:pPr>
    </w:p>
    <w:p w14:paraId="6433D93D" w14:textId="77777777" w:rsidR="00B55B19" w:rsidRDefault="00B55B19" w:rsidP="00EF4CB0">
      <w:pPr>
        <w:pStyle w:val="C30X"/>
        <w:rPr>
          <w:lang w:val="sq-AL"/>
        </w:rPr>
      </w:pPr>
    </w:p>
    <w:p w14:paraId="3421E8E1" w14:textId="77777777" w:rsidR="00EF4CB0" w:rsidRPr="00FA3743" w:rsidRDefault="00EF4CB0" w:rsidP="00EF4CB0">
      <w:pPr>
        <w:pStyle w:val="C30X"/>
        <w:rPr>
          <w:lang w:val="sq-AL"/>
        </w:rPr>
      </w:pPr>
    </w:p>
    <w:p w14:paraId="13EFD2E9" w14:textId="77777777" w:rsidR="00EF4CB0" w:rsidRPr="00FA3743" w:rsidRDefault="00EF4CB0" w:rsidP="00EF4CB0">
      <w:pPr>
        <w:pStyle w:val="C30X"/>
        <w:rPr>
          <w:lang w:val="sq-AL"/>
        </w:rPr>
      </w:pPr>
      <w:r w:rsidRPr="00FA3743">
        <w:rPr>
          <w:lang w:val="sq-AL"/>
        </w:rPr>
        <w:lastRenderedPageBreak/>
        <w:t>Neni 6</w:t>
      </w:r>
    </w:p>
    <w:p w14:paraId="727AFFF2" w14:textId="77777777" w:rsidR="00EF4CB0" w:rsidRPr="00FA3743" w:rsidRDefault="00EF4CB0" w:rsidP="00EF4CB0">
      <w:pPr>
        <w:pStyle w:val="C30X"/>
        <w:ind w:firstLine="720"/>
        <w:jc w:val="both"/>
        <w:rPr>
          <w:b w:val="0"/>
          <w:lang w:val="sq-AL"/>
        </w:rPr>
      </w:pPr>
      <w:r w:rsidRPr="00FA3743">
        <w:rPr>
          <w:b w:val="0"/>
          <w:lang w:val="sq-AL"/>
        </w:rPr>
        <w:t>Gjatë realizimit të procedurës së konsultimit paraprak të qytetarëve përmes anketës dhe pyetësorëve në përputhje me vendimin e  veçantë të komunës që rregullon pjesëmarrjen e popullatës lokale në punët publike, organi administrativ si rregull siguron barazinë gjinore në proporcion me përqindjen të të dy gjinive në popullatën totale, e më së paku 30% të gjinisë së nën përfaqësuar.</w:t>
      </w:r>
    </w:p>
    <w:p w14:paraId="73B9D5CE" w14:textId="77777777" w:rsidR="00EF4CB0" w:rsidRPr="00FA3743" w:rsidRDefault="00EF4CB0" w:rsidP="00EF4CB0">
      <w:pPr>
        <w:pStyle w:val="C30X"/>
        <w:rPr>
          <w:lang w:val="sq-AL"/>
        </w:rPr>
      </w:pPr>
    </w:p>
    <w:p w14:paraId="3B4C3972" w14:textId="77777777" w:rsidR="00EF4CB0" w:rsidRPr="00FA3743" w:rsidRDefault="00EF4CB0" w:rsidP="00EF4CB0">
      <w:pPr>
        <w:pStyle w:val="C30X"/>
        <w:rPr>
          <w:lang w:val="sq-AL"/>
        </w:rPr>
      </w:pPr>
      <w:r w:rsidRPr="00FA3743">
        <w:rPr>
          <w:lang w:val="sq-AL"/>
        </w:rPr>
        <w:t xml:space="preserve"> Neni 7</w:t>
      </w:r>
    </w:p>
    <w:p w14:paraId="76449CC2" w14:textId="77777777" w:rsidR="00EF4CB0" w:rsidRPr="00FA3743" w:rsidRDefault="00EF4CB0" w:rsidP="00EF4CB0">
      <w:pPr>
        <w:pStyle w:val="T30X"/>
        <w:ind w:firstLine="720"/>
        <w:rPr>
          <w:sz w:val="24"/>
          <w:szCs w:val="24"/>
          <w:lang w:val="sq-AL"/>
        </w:rPr>
      </w:pPr>
      <w:r w:rsidRPr="00FA3743">
        <w:rPr>
          <w:sz w:val="24"/>
          <w:szCs w:val="24"/>
          <w:lang w:val="sq-AL"/>
        </w:rPr>
        <w:t>Ky Vendim hynë në fuqi me ditën e tetë të publikimit në “Fletoren zyrtare të Malit të Zi – dispozitat komunale”.</w:t>
      </w:r>
    </w:p>
    <w:p w14:paraId="413EB038" w14:textId="77777777" w:rsidR="00EF4CB0" w:rsidRPr="00FA3743" w:rsidRDefault="00EF4CB0" w:rsidP="00EF4CB0">
      <w:pPr>
        <w:pStyle w:val="N01Z"/>
        <w:rPr>
          <w:sz w:val="24"/>
          <w:szCs w:val="24"/>
          <w:lang w:val="sq-AL"/>
        </w:rPr>
      </w:pPr>
    </w:p>
    <w:p w14:paraId="1CFB23FF" w14:textId="77777777" w:rsidR="00EF4CB0" w:rsidRPr="00FA3743" w:rsidRDefault="00EF4CB0" w:rsidP="00EF4CB0">
      <w:pPr>
        <w:pStyle w:val="N01Z"/>
        <w:rPr>
          <w:sz w:val="24"/>
          <w:szCs w:val="24"/>
          <w:lang w:val="sq-AL"/>
        </w:rPr>
      </w:pPr>
    </w:p>
    <w:p w14:paraId="69A0A455" w14:textId="77777777" w:rsidR="00EF4CB0" w:rsidRPr="00FA3743" w:rsidRDefault="00EF4CB0" w:rsidP="00EF4CB0">
      <w:pPr>
        <w:pStyle w:val="N01Z"/>
        <w:rPr>
          <w:sz w:val="24"/>
          <w:szCs w:val="24"/>
          <w:lang w:val="sq-AL"/>
        </w:rPr>
      </w:pPr>
    </w:p>
    <w:p w14:paraId="52CD41A5" w14:textId="3251904B" w:rsidR="00EF4CB0" w:rsidRPr="00FA3743" w:rsidRDefault="00EF4CB0" w:rsidP="00EF4CB0">
      <w:pPr>
        <w:pStyle w:val="NoSpacing"/>
        <w:jc w:val="both"/>
        <w:rPr>
          <w:rFonts w:ascii="Times New Roman" w:hAnsi="Times New Roman"/>
          <w:sz w:val="24"/>
          <w:szCs w:val="24"/>
        </w:rPr>
      </w:pPr>
      <w:r w:rsidRPr="00FA3743">
        <w:rPr>
          <w:rFonts w:ascii="Times New Roman" w:hAnsi="Times New Roman"/>
          <w:sz w:val="24"/>
          <w:szCs w:val="24"/>
        </w:rPr>
        <w:t>Numër: 02-030/21-</w:t>
      </w:r>
      <w:r w:rsidR="001475F2">
        <w:rPr>
          <w:rFonts w:ascii="Times New Roman" w:hAnsi="Times New Roman"/>
          <w:sz w:val="24"/>
          <w:szCs w:val="24"/>
        </w:rPr>
        <w:t>4802</w:t>
      </w:r>
    </w:p>
    <w:p w14:paraId="275C3EF2" w14:textId="0E292E59" w:rsidR="00EF4CB0" w:rsidRPr="00FA3743" w:rsidRDefault="00EF4CB0" w:rsidP="00EF4CB0">
      <w:pPr>
        <w:pStyle w:val="NoSpacing"/>
        <w:jc w:val="both"/>
        <w:rPr>
          <w:rFonts w:ascii="Times New Roman" w:hAnsi="Times New Roman"/>
          <w:sz w:val="24"/>
          <w:szCs w:val="24"/>
        </w:rPr>
      </w:pPr>
      <w:r w:rsidRPr="00FA3743">
        <w:rPr>
          <w:rFonts w:ascii="Times New Roman" w:hAnsi="Times New Roman"/>
          <w:sz w:val="24"/>
          <w:szCs w:val="24"/>
        </w:rPr>
        <w:t xml:space="preserve">Tuz, </w:t>
      </w:r>
      <w:r w:rsidR="001475F2">
        <w:rPr>
          <w:rFonts w:ascii="Times New Roman" w:hAnsi="Times New Roman"/>
          <w:sz w:val="24"/>
          <w:szCs w:val="24"/>
        </w:rPr>
        <w:t>01.04.</w:t>
      </w:r>
      <w:r w:rsidRPr="00FA3743">
        <w:rPr>
          <w:rFonts w:ascii="Times New Roman" w:hAnsi="Times New Roman"/>
          <w:sz w:val="24"/>
          <w:szCs w:val="24"/>
        </w:rPr>
        <w:t>2021</w:t>
      </w:r>
    </w:p>
    <w:p w14:paraId="18E781E3" w14:textId="77777777" w:rsidR="00EF4CB0" w:rsidRPr="00FA3743" w:rsidRDefault="00EF4CB0" w:rsidP="00EF4CB0">
      <w:pPr>
        <w:pStyle w:val="NoSpacing"/>
        <w:jc w:val="both"/>
        <w:rPr>
          <w:rFonts w:ascii="Times New Roman" w:hAnsi="Times New Roman"/>
          <w:sz w:val="24"/>
          <w:szCs w:val="24"/>
        </w:rPr>
      </w:pPr>
    </w:p>
    <w:p w14:paraId="046EAF3F" w14:textId="77777777" w:rsidR="00EF4CB0" w:rsidRPr="00FA3743" w:rsidRDefault="00EF4CB0" w:rsidP="00EF4CB0">
      <w:pPr>
        <w:pStyle w:val="NoSpacing"/>
        <w:jc w:val="both"/>
        <w:rPr>
          <w:rFonts w:ascii="Times New Roman" w:hAnsi="Times New Roman"/>
          <w:sz w:val="24"/>
          <w:szCs w:val="24"/>
        </w:rPr>
      </w:pPr>
    </w:p>
    <w:p w14:paraId="2545A5D5" w14:textId="77777777" w:rsidR="00EF4CB0" w:rsidRPr="00FA3743" w:rsidRDefault="00EF4CB0" w:rsidP="00EF4CB0">
      <w:pPr>
        <w:pStyle w:val="NoSpacing"/>
        <w:jc w:val="both"/>
        <w:rPr>
          <w:rFonts w:ascii="Times New Roman" w:hAnsi="Times New Roman"/>
          <w:bCs/>
          <w:sz w:val="24"/>
          <w:szCs w:val="24"/>
        </w:rPr>
      </w:pPr>
    </w:p>
    <w:p w14:paraId="7BF79AB7" w14:textId="77777777" w:rsidR="00EF4CB0" w:rsidRPr="00FA3743" w:rsidRDefault="00EF4CB0" w:rsidP="00EF4CB0">
      <w:pPr>
        <w:pStyle w:val="NoSpacing"/>
        <w:jc w:val="both"/>
        <w:rPr>
          <w:rFonts w:ascii="Times New Roman" w:hAnsi="Times New Roman"/>
          <w:bCs/>
          <w:sz w:val="24"/>
          <w:szCs w:val="24"/>
        </w:rPr>
      </w:pPr>
    </w:p>
    <w:p w14:paraId="64F7637A" w14:textId="77777777" w:rsidR="00EF4CB0" w:rsidRPr="00FA3743" w:rsidRDefault="00EF4CB0" w:rsidP="00EF4CB0">
      <w:pPr>
        <w:pStyle w:val="NoSpacing"/>
        <w:jc w:val="both"/>
        <w:rPr>
          <w:rFonts w:ascii="Times New Roman" w:hAnsi="Times New Roman"/>
          <w:bCs/>
          <w:sz w:val="24"/>
          <w:szCs w:val="24"/>
        </w:rPr>
      </w:pPr>
    </w:p>
    <w:p w14:paraId="01B0290C" w14:textId="77777777" w:rsidR="00EF4CB0" w:rsidRPr="00FA3743" w:rsidRDefault="00EF4CB0" w:rsidP="00EF4CB0">
      <w:pPr>
        <w:pStyle w:val="NoSpacing"/>
        <w:jc w:val="center"/>
        <w:rPr>
          <w:rFonts w:ascii="Times New Roman" w:hAnsi="Times New Roman"/>
          <w:b/>
          <w:bCs/>
          <w:sz w:val="24"/>
          <w:szCs w:val="24"/>
        </w:rPr>
      </w:pPr>
      <w:r w:rsidRPr="00FA3743">
        <w:rPr>
          <w:rFonts w:ascii="Times New Roman" w:hAnsi="Times New Roman"/>
          <w:b/>
          <w:bCs/>
          <w:sz w:val="24"/>
          <w:szCs w:val="24"/>
        </w:rPr>
        <w:t>KUVENDI I KOMUNËS SË TUZIT</w:t>
      </w:r>
    </w:p>
    <w:p w14:paraId="5E237026" w14:textId="77777777" w:rsidR="00EF4CB0" w:rsidRPr="00FA3743" w:rsidRDefault="00EF4CB0" w:rsidP="00EF4CB0">
      <w:pPr>
        <w:pStyle w:val="NoSpacing"/>
        <w:jc w:val="center"/>
        <w:rPr>
          <w:rFonts w:ascii="Times New Roman" w:hAnsi="Times New Roman"/>
          <w:b/>
          <w:bCs/>
          <w:sz w:val="24"/>
          <w:szCs w:val="24"/>
        </w:rPr>
      </w:pPr>
      <w:r w:rsidRPr="00FA3743">
        <w:rPr>
          <w:rFonts w:ascii="Times New Roman" w:hAnsi="Times New Roman"/>
          <w:b/>
          <w:bCs/>
          <w:sz w:val="24"/>
          <w:szCs w:val="24"/>
        </w:rPr>
        <w:t>KRYETARI,</w:t>
      </w:r>
    </w:p>
    <w:p w14:paraId="109243E4" w14:textId="77777777" w:rsidR="00EF4CB0" w:rsidRPr="00FA3743" w:rsidRDefault="00EF4CB0" w:rsidP="00EF4CB0">
      <w:pPr>
        <w:pStyle w:val="NoSpacing"/>
        <w:jc w:val="center"/>
        <w:rPr>
          <w:rFonts w:ascii="Times New Roman" w:hAnsi="Times New Roman"/>
          <w:b/>
          <w:sz w:val="24"/>
          <w:szCs w:val="24"/>
        </w:rPr>
      </w:pPr>
      <w:r w:rsidRPr="00FA3743">
        <w:rPr>
          <w:rFonts w:ascii="Times New Roman" w:hAnsi="Times New Roman"/>
          <w:b/>
          <w:bCs/>
          <w:sz w:val="24"/>
          <w:szCs w:val="24"/>
        </w:rPr>
        <w:t>Fadil Kajoshaj</w:t>
      </w:r>
    </w:p>
    <w:p w14:paraId="56434364" w14:textId="77777777" w:rsidR="00EF4CB0" w:rsidRPr="00FA3743" w:rsidRDefault="00EF4CB0" w:rsidP="00EF4CB0">
      <w:pPr>
        <w:pStyle w:val="NoSpacing"/>
        <w:jc w:val="both"/>
        <w:rPr>
          <w:rFonts w:ascii="Times New Roman" w:hAnsi="Times New Roman"/>
          <w:sz w:val="24"/>
          <w:szCs w:val="24"/>
        </w:rPr>
      </w:pPr>
    </w:p>
    <w:p w14:paraId="6D7D2AB1" w14:textId="77777777" w:rsidR="00EF4CB0" w:rsidRPr="00FA3743" w:rsidRDefault="00EF4CB0" w:rsidP="00EF4CB0">
      <w:pPr>
        <w:pStyle w:val="N01Z"/>
        <w:rPr>
          <w:sz w:val="24"/>
          <w:szCs w:val="24"/>
          <w:lang w:val="sq-AL"/>
        </w:rPr>
      </w:pPr>
    </w:p>
    <w:p w14:paraId="75DBC08F" w14:textId="77777777" w:rsidR="00EF4CB0" w:rsidRPr="00FA3743" w:rsidRDefault="00EF4CB0" w:rsidP="00EF4CB0">
      <w:pPr>
        <w:pStyle w:val="N01Z"/>
        <w:rPr>
          <w:sz w:val="24"/>
          <w:szCs w:val="24"/>
          <w:lang w:val="sq-AL"/>
        </w:rPr>
      </w:pPr>
    </w:p>
    <w:p w14:paraId="0A771C52" w14:textId="77777777" w:rsidR="00EF4CB0" w:rsidRPr="00FA3743" w:rsidRDefault="00EF4CB0" w:rsidP="00EF4CB0">
      <w:pPr>
        <w:pStyle w:val="N01Z"/>
        <w:rPr>
          <w:sz w:val="24"/>
          <w:szCs w:val="24"/>
          <w:lang w:val="sq-AL"/>
        </w:rPr>
      </w:pPr>
    </w:p>
    <w:p w14:paraId="16863EB2" w14:textId="77777777" w:rsidR="00EF4CB0" w:rsidRPr="00FA3743" w:rsidRDefault="00EF4CB0" w:rsidP="00EF4CB0">
      <w:pPr>
        <w:pStyle w:val="N01Z"/>
        <w:rPr>
          <w:sz w:val="24"/>
          <w:szCs w:val="24"/>
          <w:lang w:val="sq-AL"/>
        </w:rPr>
      </w:pPr>
    </w:p>
    <w:p w14:paraId="37200263" w14:textId="77777777" w:rsidR="00EF4CB0" w:rsidRPr="00FA3743" w:rsidRDefault="00EF4CB0" w:rsidP="00EF4CB0">
      <w:pPr>
        <w:pStyle w:val="N01Z"/>
        <w:rPr>
          <w:sz w:val="24"/>
          <w:szCs w:val="24"/>
          <w:lang w:val="sq-AL"/>
        </w:rPr>
      </w:pPr>
    </w:p>
    <w:p w14:paraId="620873FE" w14:textId="77777777" w:rsidR="00EF4CB0" w:rsidRPr="00FA3743" w:rsidRDefault="00EF4CB0" w:rsidP="00EF4CB0">
      <w:pPr>
        <w:pStyle w:val="N01Z"/>
        <w:rPr>
          <w:sz w:val="24"/>
          <w:szCs w:val="24"/>
          <w:lang w:val="sq-AL"/>
        </w:rPr>
      </w:pPr>
    </w:p>
    <w:p w14:paraId="7956C3EB" w14:textId="77777777" w:rsidR="00EF4CB0" w:rsidRPr="00FA3743" w:rsidRDefault="00EF4CB0" w:rsidP="00EF4CB0">
      <w:pPr>
        <w:pStyle w:val="N01Z"/>
        <w:rPr>
          <w:sz w:val="24"/>
          <w:szCs w:val="24"/>
          <w:lang w:val="sq-AL"/>
        </w:rPr>
      </w:pPr>
    </w:p>
    <w:p w14:paraId="10A6F6C0" w14:textId="77777777" w:rsidR="00EF4CB0" w:rsidRPr="00FA3743" w:rsidRDefault="00EF4CB0" w:rsidP="00EF4CB0">
      <w:pPr>
        <w:pStyle w:val="N01Z"/>
        <w:rPr>
          <w:sz w:val="24"/>
          <w:szCs w:val="24"/>
          <w:lang w:val="sq-AL"/>
        </w:rPr>
      </w:pPr>
    </w:p>
    <w:p w14:paraId="7054D846" w14:textId="77777777" w:rsidR="00EF4CB0" w:rsidRPr="00FA3743" w:rsidRDefault="00EF4CB0" w:rsidP="00EF4CB0">
      <w:pPr>
        <w:pStyle w:val="N01Z"/>
        <w:rPr>
          <w:sz w:val="24"/>
          <w:szCs w:val="24"/>
          <w:lang w:val="sq-AL"/>
        </w:rPr>
      </w:pPr>
    </w:p>
    <w:p w14:paraId="01F9DBF0" w14:textId="77777777" w:rsidR="00EF4CB0" w:rsidRPr="00FA3743" w:rsidRDefault="00EF4CB0" w:rsidP="00EF4CB0">
      <w:pPr>
        <w:pStyle w:val="N01Z"/>
        <w:rPr>
          <w:sz w:val="24"/>
          <w:szCs w:val="24"/>
          <w:lang w:val="sq-AL"/>
        </w:rPr>
      </w:pPr>
    </w:p>
    <w:p w14:paraId="697725E1" w14:textId="77777777" w:rsidR="00EF4CB0" w:rsidRDefault="00EF4CB0" w:rsidP="00EF4CB0">
      <w:pPr>
        <w:pStyle w:val="N01Z"/>
        <w:rPr>
          <w:sz w:val="24"/>
          <w:szCs w:val="24"/>
          <w:lang w:val="sq-AL"/>
        </w:rPr>
      </w:pPr>
    </w:p>
    <w:p w14:paraId="1AF52294" w14:textId="77777777" w:rsidR="00EF4CB0" w:rsidRDefault="00EF4CB0" w:rsidP="00EF4CB0">
      <w:pPr>
        <w:pStyle w:val="N01Z"/>
        <w:rPr>
          <w:sz w:val="24"/>
          <w:szCs w:val="24"/>
          <w:lang w:val="sq-AL"/>
        </w:rPr>
      </w:pPr>
    </w:p>
    <w:p w14:paraId="493C3938" w14:textId="77777777" w:rsidR="00EF4CB0" w:rsidRDefault="00EF4CB0" w:rsidP="00EF4CB0">
      <w:pPr>
        <w:pStyle w:val="N01Z"/>
        <w:rPr>
          <w:sz w:val="24"/>
          <w:szCs w:val="24"/>
          <w:lang w:val="sq-AL"/>
        </w:rPr>
      </w:pPr>
    </w:p>
    <w:p w14:paraId="266BEEB0" w14:textId="77777777" w:rsidR="00EF4CB0" w:rsidRDefault="00EF4CB0" w:rsidP="00EF4CB0">
      <w:pPr>
        <w:pStyle w:val="N01Z"/>
        <w:rPr>
          <w:sz w:val="24"/>
          <w:szCs w:val="24"/>
          <w:lang w:val="sq-AL"/>
        </w:rPr>
      </w:pPr>
    </w:p>
    <w:p w14:paraId="15B0AB82" w14:textId="77777777" w:rsidR="00EF4CB0" w:rsidRDefault="00EF4CB0" w:rsidP="00EF4CB0">
      <w:pPr>
        <w:pStyle w:val="N01Z"/>
        <w:rPr>
          <w:sz w:val="24"/>
          <w:szCs w:val="24"/>
          <w:lang w:val="sq-AL"/>
        </w:rPr>
      </w:pPr>
    </w:p>
    <w:p w14:paraId="35B05E56" w14:textId="77777777" w:rsidR="00EF4CB0" w:rsidRDefault="00EF4CB0" w:rsidP="00EF4CB0">
      <w:pPr>
        <w:pStyle w:val="N01Z"/>
        <w:rPr>
          <w:sz w:val="24"/>
          <w:szCs w:val="24"/>
          <w:lang w:val="sq-AL"/>
        </w:rPr>
      </w:pPr>
    </w:p>
    <w:p w14:paraId="4A1FE75A" w14:textId="77777777" w:rsidR="00EF4CB0" w:rsidRDefault="00EF4CB0" w:rsidP="00EF4CB0">
      <w:pPr>
        <w:pStyle w:val="N01Z"/>
        <w:rPr>
          <w:sz w:val="24"/>
          <w:szCs w:val="24"/>
          <w:lang w:val="sq-AL"/>
        </w:rPr>
      </w:pPr>
    </w:p>
    <w:p w14:paraId="44FB46EE" w14:textId="77777777" w:rsidR="00EF4CB0" w:rsidRDefault="00EF4CB0" w:rsidP="00EF4CB0">
      <w:pPr>
        <w:pStyle w:val="N01Z"/>
        <w:rPr>
          <w:sz w:val="24"/>
          <w:szCs w:val="24"/>
          <w:lang w:val="sq-AL"/>
        </w:rPr>
      </w:pPr>
    </w:p>
    <w:p w14:paraId="76DCED20" w14:textId="77777777" w:rsidR="00EF4CB0" w:rsidRDefault="00EF4CB0" w:rsidP="00EF4CB0">
      <w:pPr>
        <w:pStyle w:val="N01Z"/>
        <w:rPr>
          <w:sz w:val="24"/>
          <w:szCs w:val="24"/>
          <w:lang w:val="sq-AL"/>
        </w:rPr>
      </w:pPr>
    </w:p>
    <w:p w14:paraId="1481EE92" w14:textId="77777777" w:rsidR="00EF4CB0" w:rsidRPr="00FA3743" w:rsidRDefault="00EF4CB0" w:rsidP="00EF4CB0">
      <w:pPr>
        <w:pStyle w:val="N01Z"/>
        <w:rPr>
          <w:sz w:val="24"/>
          <w:szCs w:val="24"/>
          <w:lang w:val="sq-AL"/>
        </w:rPr>
      </w:pPr>
    </w:p>
    <w:p w14:paraId="0962CB5C" w14:textId="541481F5" w:rsidR="00C93C26" w:rsidRPr="002229ED" w:rsidRDefault="00EF4CB0" w:rsidP="00B55B19">
      <w:pPr>
        <w:pStyle w:val="N01Z"/>
        <w:jc w:val="both"/>
        <w:rPr>
          <w:rFonts w:ascii="Garamond" w:hAnsi="Garamond"/>
          <w:sz w:val="24"/>
          <w:szCs w:val="24"/>
          <w:lang w:val="sr-Cyrl-ME"/>
        </w:rPr>
      </w:pPr>
      <w:r w:rsidRPr="00FA3743">
        <w:rPr>
          <w:b w:val="0"/>
          <w:bCs w:val="0"/>
          <w:sz w:val="24"/>
          <w:szCs w:val="24"/>
          <w:lang w:val="sq-AL"/>
        </w:rPr>
        <w:t xml:space="preserve"> </w:t>
      </w:r>
    </w:p>
    <w:sectPr w:rsidR="00C93C26" w:rsidRPr="002229ED" w:rsidSect="00EF4CB0">
      <w:footerReference w:type="default" r:id="rId7"/>
      <w:pgSz w:w="11906" w:h="16838"/>
      <w:pgMar w:top="1080" w:right="1016" w:bottom="810" w:left="126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B6FB1" w14:textId="77777777" w:rsidR="00530535" w:rsidRDefault="00530535">
      <w:r>
        <w:separator/>
      </w:r>
    </w:p>
  </w:endnote>
  <w:endnote w:type="continuationSeparator" w:id="0">
    <w:p w14:paraId="7C6825E5" w14:textId="77777777" w:rsidR="00530535" w:rsidRDefault="0053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03EE" w14:textId="77777777" w:rsidR="0022210C" w:rsidRDefault="00222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9718" w14:textId="77777777" w:rsidR="00530535" w:rsidRDefault="00530535">
      <w:r>
        <w:separator/>
      </w:r>
    </w:p>
  </w:footnote>
  <w:footnote w:type="continuationSeparator" w:id="0">
    <w:p w14:paraId="0D9AB747" w14:textId="77777777" w:rsidR="00530535" w:rsidRDefault="0053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82C39"/>
    <w:multiLevelType w:val="hybridMultilevel"/>
    <w:tmpl w:val="788E3C7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71DCA"/>
    <w:multiLevelType w:val="hybridMultilevel"/>
    <w:tmpl w:val="09A43020"/>
    <w:lvl w:ilvl="0" w:tplc="7B6410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48"/>
    <w:rsid w:val="00095385"/>
    <w:rsid w:val="000D0118"/>
    <w:rsid w:val="000F0AE6"/>
    <w:rsid w:val="00115F18"/>
    <w:rsid w:val="001475F2"/>
    <w:rsid w:val="00157540"/>
    <w:rsid w:val="00167738"/>
    <w:rsid w:val="00184503"/>
    <w:rsid w:val="001B18D4"/>
    <w:rsid w:val="001D7104"/>
    <w:rsid w:val="0022210C"/>
    <w:rsid w:val="002229ED"/>
    <w:rsid w:val="00241D9D"/>
    <w:rsid w:val="00264B50"/>
    <w:rsid w:val="002B5459"/>
    <w:rsid w:val="002D3246"/>
    <w:rsid w:val="0030641C"/>
    <w:rsid w:val="003423CD"/>
    <w:rsid w:val="00386D2D"/>
    <w:rsid w:val="003B5F87"/>
    <w:rsid w:val="003D4040"/>
    <w:rsid w:val="003E68E6"/>
    <w:rsid w:val="004127EC"/>
    <w:rsid w:val="00437408"/>
    <w:rsid w:val="004B6ED7"/>
    <w:rsid w:val="004E04E7"/>
    <w:rsid w:val="00530535"/>
    <w:rsid w:val="005462FC"/>
    <w:rsid w:val="005514F2"/>
    <w:rsid w:val="00610BBA"/>
    <w:rsid w:val="00652F10"/>
    <w:rsid w:val="00654810"/>
    <w:rsid w:val="00696755"/>
    <w:rsid w:val="006B65B1"/>
    <w:rsid w:val="006F1304"/>
    <w:rsid w:val="00733FD6"/>
    <w:rsid w:val="007462D1"/>
    <w:rsid w:val="00772923"/>
    <w:rsid w:val="007A1D11"/>
    <w:rsid w:val="007E0CAD"/>
    <w:rsid w:val="007F6148"/>
    <w:rsid w:val="008076AC"/>
    <w:rsid w:val="00863B04"/>
    <w:rsid w:val="00876816"/>
    <w:rsid w:val="008B2523"/>
    <w:rsid w:val="008B5C94"/>
    <w:rsid w:val="00914D90"/>
    <w:rsid w:val="009154BA"/>
    <w:rsid w:val="009674EC"/>
    <w:rsid w:val="009E2323"/>
    <w:rsid w:val="00A02A14"/>
    <w:rsid w:val="00A14085"/>
    <w:rsid w:val="00A305CC"/>
    <w:rsid w:val="00A31DEF"/>
    <w:rsid w:val="00A71EFF"/>
    <w:rsid w:val="00AC38E6"/>
    <w:rsid w:val="00AD5D2F"/>
    <w:rsid w:val="00B303EE"/>
    <w:rsid w:val="00B55B19"/>
    <w:rsid w:val="00B8355C"/>
    <w:rsid w:val="00BA28AF"/>
    <w:rsid w:val="00C27810"/>
    <w:rsid w:val="00C93C26"/>
    <w:rsid w:val="00D05150"/>
    <w:rsid w:val="00D35E35"/>
    <w:rsid w:val="00D674F4"/>
    <w:rsid w:val="00DB3AAB"/>
    <w:rsid w:val="00DC005F"/>
    <w:rsid w:val="00DE7A94"/>
    <w:rsid w:val="00DF5336"/>
    <w:rsid w:val="00E3691C"/>
    <w:rsid w:val="00E45CD1"/>
    <w:rsid w:val="00E53413"/>
    <w:rsid w:val="00E8143B"/>
    <w:rsid w:val="00ED3062"/>
    <w:rsid w:val="00EF4CB0"/>
    <w:rsid w:val="00F638F9"/>
    <w:rsid w:val="00F979A4"/>
    <w:rsid w:val="00FA3743"/>
    <w:rsid w:val="00FA4367"/>
    <w:rsid w:val="00FD0048"/>
    <w:rsid w:val="00FD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54613"/>
  <w14:defaultImageDpi w14:val="0"/>
  <w15:docId w15:val="{540F2FA8-0016-42D7-910E-D7F1C6E5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D051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5150"/>
    <w:rPr>
      <w:rFonts w:ascii="Segoe UI" w:hAnsi="Segoe UI" w:cs="Segoe UI"/>
      <w:color w:val="000000"/>
      <w:sz w:val="18"/>
      <w:szCs w:val="18"/>
    </w:rPr>
  </w:style>
  <w:style w:type="paragraph" w:styleId="NoSpacing">
    <w:name w:val="No Spacing"/>
    <w:uiPriority w:val="1"/>
    <w:qFormat/>
    <w:rsid w:val="00652F10"/>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2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LONATRADE</cp:lastModifiedBy>
  <cp:revision>4</cp:revision>
  <cp:lastPrinted>2021-03-10T13:23:00Z</cp:lastPrinted>
  <dcterms:created xsi:type="dcterms:W3CDTF">2021-03-22T15:09:00Z</dcterms:created>
  <dcterms:modified xsi:type="dcterms:W3CDTF">2021-04-05T08:00:00Z</dcterms:modified>
</cp:coreProperties>
</file>