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BB70" w14:textId="77777777" w:rsidR="0087398D" w:rsidRDefault="00A363ED" w:rsidP="00FE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CRNA GORA</w:t>
      </w:r>
    </w:p>
    <w:p w14:paraId="63EE7520" w14:textId="77777777" w:rsidR="00A363ED" w:rsidRDefault="00A363ED" w:rsidP="00FE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OPŠTINA TUZI</w:t>
      </w:r>
    </w:p>
    <w:p w14:paraId="4E104ABB" w14:textId="121BEF5E" w:rsidR="00A363ED" w:rsidRDefault="00300114" w:rsidP="00FE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SEKRETARIJAT ZA FINANSIJE</w:t>
      </w:r>
    </w:p>
    <w:p w14:paraId="0E0DB1D3" w14:textId="066E37B3" w:rsidR="00FE12A4" w:rsidRPr="00FE12A4" w:rsidRDefault="00FE12A4" w:rsidP="00FE12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12A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>:</w:t>
      </w:r>
      <w:r w:rsidR="00300114">
        <w:rPr>
          <w:rFonts w:ascii="Times New Roman" w:hAnsi="Times New Roman" w:cs="Times New Roman"/>
          <w:sz w:val="24"/>
          <w:szCs w:val="24"/>
        </w:rPr>
        <w:t xml:space="preserve"> </w:t>
      </w:r>
      <w:r w:rsidRPr="00FE12A4">
        <w:rPr>
          <w:rFonts w:ascii="Times New Roman" w:hAnsi="Times New Roman" w:cs="Times New Roman"/>
          <w:sz w:val="24"/>
          <w:szCs w:val="24"/>
        </w:rPr>
        <w:t>0</w:t>
      </w:r>
      <w:r w:rsidR="00300114">
        <w:rPr>
          <w:rFonts w:ascii="Times New Roman" w:hAnsi="Times New Roman" w:cs="Times New Roman"/>
          <w:sz w:val="24"/>
          <w:szCs w:val="24"/>
        </w:rPr>
        <w:t>5</w:t>
      </w:r>
      <w:r w:rsidRPr="00FE12A4">
        <w:rPr>
          <w:rFonts w:ascii="Times New Roman" w:hAnsi="Times New Roman" w:cs="Times New Roman"/>
          <w:sz w:val="24"/>
          <w:szCs w:val="24"/>
        </w:rPr>
        <w:t>-032/2</w:t>
      </w:r>
      <w:r w:rsidR="00300114">
        <w:rPr>
          <w:rFonts w:ascii="Times New Roman" w:hAnsi="Times New Roman" w:cs="Times New Roman"/>
          <w:sz w:val="24"/>
          <w:szCs w:val="24"/>
        </w:rPr>
        <w:t>1</w:t>
      </w:r>
      <w:r w:rsidRPr="00FE12A4">
        <w:rPr>
          <w:rFonts w:ascii="Times New Roman" w:hAnsi="Times New Roman" w:cs="Times New Roman"/>
          <w:sz w:val="24"/>
          <w:szCs w:val="24"/>
        </w:rPr>
        <w:t>-</w:t>
      </w:r>
    </w:p>
    <w:p w14:paraId="0FD1CE64" w14:textId="48191CAF" w:rsidR="00A363ED" w:rsidRDefault="00A36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Tuzi, </w:t>
      </w:r>
      <w:r w:rsidR="00300114">
        <w:rPr>
          <w:rFonts w:ascii="Times New Roman" w:hAnsi="Times New Roman" w:cs="Times New Roman"/>
          <w:sz w:val="24"/>
          <w:szCs w:val="24"/>
        </w:rPr>
        <w:t>12.02.2021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0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7EE7960F" w14:textId="77777777" w:rsidR="00A363ED" w:rsidRDefault="00A363ED">
      <w:pPr>
        <w:rPr>
          <w:rFonts w:ascii="Times New Roman" w:hAnsi="Times New Roman" w:cs="Times New Roman"/>
          <w:sz w:val="24"/>
          <w:szCs w:val="24"/>
        </w:rPr>
      </w:pPr>
    </w:p>
    <w:p w14:paraId="1574C572" w14:textId="77777777" w:rsidR="00A363ED" w:rsidRDefault="00A363ED">
      <w:pPr>
        <w:rPr>
          <w:rFonts w:ascii="Times New Roman" w:hAnsi="Times New Roman" w:cs="Times New Roman"/>
          <w:sz w:val="24"/>
          <w:szCs w:val="24"/>
        </w:rPr>
      </w:pPr>
    </w:p>
    <w:p w14:paraId="3BC773F7" w14:textId="77777777" w:rsidR="00A363ED" w:rsidRDefault="00A363ED">
      <w:pPr>
        <w:rPr>
          <w:rFonts w:ascii="Times New Roman" w:hAnsi="Times New Roman" w:cs="Times New Roman"/>
          <w:sz w:val="24"/>
          <w:szCs w:val="24"/>
        </w:rPr>
      </w:pPr>
    </w:p>
    <w:p w14:paraId="6DB8A47E" w14:textId="77777777" w:rsidR="00A363ED" w:rsidRDefault="00A363ED">
      <w:pPr>
        <w:rPr>
          <w:rFonts w:ascii="Times New Roman" w:hAnsi="Times New Roman" w:cs="Times New Roman"/>
          <w:sz w:val="24"/>
          <w:szCs w:val="24"/>
        </w:rPr>
      </w:pPr>
    </w:p>
    <w:p w14:paraId="5F8B66D7" w14:textId="77777777" w:rsidR="00A363ED" w:rsidRDefault="00A363ED">
      <w:pPr>
        <w:rPr>
          <w:rFonts w:ascii="Times New Roman" w:hAnsi="Times New Roman" w:cs="Times New Roman"/>
          <w:sz w:val="24"/>
          <w:szCs w:val="24"/>
        </w:rPr>
      </w:pPr>
    </w:p>
    <w:p w14:paraId="01F523B2" w14:textId="77777777" w:rsidR="00A363ED" w:rsidRDefault="00A363ED">
      <w:pPr>
        <w:rPr>
          <w:rFonts w:ascii="Times New Roman" w:hAnsi="Times New Roman" w:cs="Times New Roman"/>
          <w:sz w:val="24"/>
          <w:szCs w:val="24"/>
        </w:rPr>
      </w:pPr>
    </w:p>
    <w:p w14:paraId="3467121F" w14:textId="77777777" w:rsidR="00A363ED" w:rsidRDefault="00A363ED" w:rsidP="00A36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2EFA6A" w14:textId="77777777" w:rsidR="00A363ED" w:rsidRDefault="00A363ED" w:rsidP="00A36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3ED">
        <w:rPr>
          <w:rFonts w:ascii="Times New Roman" w:hAnsi="Times New Roman" w:cs="Times New Roman"/>
          <w:b/>
          <w:sz w:val="32"/>
          <w:szCs w:val="32"/>
        </w:rPr>
        <w:t>INTERNA PRAVILA I PROCEDURE U POSTUPKU UTVRĐIVANJA, NAPLATE I KONTROLE LOKALNIH KOMUNALNIH TAKSI</w:t>
      </w:r>
    </w:p>
    <w:p w14:paraId="3249AC78" w14:textId="77777777" w:rsidR="00A363ED" w:rsidRDefault="00A363ED" w:rsidP="00A36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6A4A17" w14:textId="77777777" w:rsidR="00A363ED" w:rsidRDefault="00A363ED" w:rsidP="00A36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A92DAC" w14:textId="77777777" w:rsidR="00A363ED" w:rsidRDefault="00A363ED" w:rsidP="00A36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49E6BD" w14:textId="77777777" w:rsidR="00A363ED" w:rsidRDefault="00A363ED" w:rsidP="00A36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25D6E7" w14:textId="77777777" w:rsidR="00A363ED" w:rsidRDefault="00A363ED" w:rsidP="00A36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B20129" w14:textId="77777777" w:rsidR="00A363ED" w:rsidRDefault="00A363ED" w:rsidP="00A36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E33FF0" w14:textId="77777777" w:rsidR="00A363ED" w:rsidRDefault="00A363ED" w:rsidP="00A36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18B3F1" w14:textId="6872E7E9" w:rsidR="00A363ED" w:rsidRDefault="00A363ED" w:rsidP="00A36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37B8C7" w14:textId="77777777" w:rsidR="0033443D" w:rsidRDefault="0033443D" w:rsidP="00A36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BC28DF" w14:textId="77777777" w:rsidR="00A363ED" w:rsidRPr="00A921A1" w:rsidRDefault="00A363ED" w:rsidP="00A36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A1">
        <w:rPr>
          <w:rFonts w:ascii="Times New Roman" w:hAnsi="Times New Roman" w:cs="Times New Roman"/>
          <w:b/>
          <w:sz w:val="24"/>
          <w:szCs w:val="24"/>
        </w:rPr>
        <w:lastRenderedPageBreak/>
        <w:t>INTERNA PRAVILA I PROCEDURE U POSTUPKU UTVRĐIVANJA, NAPLATE I KONTROLE LOKALNIH KOMUNALNIH TAKSI</w:t>
      </w:r>
    </w:p>
    <w:p w14:paraId="3778EAD3" w14:textId="77777777" w:rsidR="00A363ED" w:rsidRPr="00FE12A4" w:rsidRDefault="00A363ED" w:rsidP="00A363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56536" w14:textId="77777777" w:rsidR="00A363ED" w:rsidRPr="00FE12A4" w:rsidRDefault="00A363ED" w:rsidP="00AE7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2A4">
        <w:rPr>
          <w:rFonts w:ascii="Times New Roman" w:hAnsi="Times New Roman" w:cs="Times New Roman"/>
          <w:b/>
          <w:sz w:val="24"/>
          <w:szCs w:val="24"/>
        </w:rPr>
        <w:t xml:space="preserve">A) U POSTUPKU UTVRĐIVANJA, NAPLATE I KONTROLE LOKALNIH KOMUNALNIH TAKSI PRIMJENJUJU SE </w:t>
      </w:r>
      <w:r w:rsidR="00A453EA" w:rsidRPr="00FE12A4">
        <w:rPr>
          <w:rFonts w:ascii="Times New Roman" w:hAnsi="Times New Roman" w:cs="Times New Roman"/>
          <w:b/>
          <w:sz w:val="24"/>
          <w:szCs w:val="24"/>
        </w:rPr>
        <w:t>SLJEDEĆI PROPISI:</w:t>
      </w:r>
    </w:p>
    <w:p w14:paraId="7998AA2C" w14:textId="4316B05E" w:rsidR="00A453EA" w:rsidRPr="00FE12A4" w:rsidRDefault="00A453EA" w:rsidP="00FE12A4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A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komunalnim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taksama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(</w:t>
      </w:r>
      <w:r w:rsidR="005B0C05" w:rsidRPr="00FE12A4">
        <w:rPr>
          <w:rFonts w:ascii="Times New Roman" w:hAnsi="Times New Roman" w:cs="Times New Roman"/>
          <w:sz w:val="24"/>
          <w:szCs w:val="24"/>
        </w:rPr>
        <w:t>»</w:t>
      </w:r>
      <w:r w:rsidRPr="00FE12A4">
        <w:rPr>
          <w:rFonts w:ascii="Times New Roman" w:hAnsi="Times New Roman" w:cs="Times New Roman"/>
          <w:sz w:val="24"/>
          <w:szCs w:val="24"/>
        </w:rPr>
        <w:t>Sl. list RCG</w:t>
      </w:r>
      <w:r w:rsidR="005B0C05" w:rsidRPr="00FE12A4">
        <w:rPr>
          <w:rFonts w:ascii="Times New Roman" w:hAnsi="Times New Roman" w:cs="Times New Roman"/>
          <w:sz w:val="24"/>
          <w:szCs w:val="24"/>
        </w:rPr>
        <w:t>«</w:t>
      </w:r>
      <w:r w:rsidRPr="00FE12A4">
        <w:rPr>
          <w:rFonts w:ascii="Times New Roman" w:hAnsi="Times New Roman" w:cs="Times New Roman"/>
          <w:sz w:val="24"/>
          <w:szCs w:val="24"/>
        </w:rPr>
        <w:t xml:space="preserve"> br. 27/06);</w:t>
      </w:r>
    </w:p>
    <w:p w14:paraId="70C546DA" w14:textId="2BDC008C" w:rsidR="00A453EA" w:rsidRPr="00FE12A4" w:rsidRDefault="00A453EA" w:rsidP="00FE12A4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A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administraciji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r w:rsidR="005B0C05" w:rsidRPr="00FE12A4">
        <w:rPr>
          <w:rFonts w:ascii="Times New Roman" w:hAnsi="Times New Roman" w:cs="Times New Roman"/>
          <w:sz w:val="24"/>
          <w:szCs w:val="24"/>
        </w:rPr>
        <w:t xml:space="preserve">(»Sl. list RCG« br. 65/01 </w:t>
      </w:r>
      <w:proofErr w:type="spellStart"/>
      <w:r w:rsidR="005B0C05" w:rsidRPr="00FE12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0C05" w:rsidRPr="00FE12A4">
        <w:rPr>
          <w:rFonts w:ascii="Times New Roman" w:hAnsi="Times New Roman" w:cs="Times New Roman"/>
          <w:sz w:val="24"/>
          <w:szCs w:val="24"/>
        </w:rPr>
        <w:t xml:space="preserve"> 80/04 </w:t>
      </w:r>
      <w:proofErr w:type="spellStart"/>
      <w:r w:rsidR="005B0C05" w:rsidRPr="00FE12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0C05" w:rsidRPr="00FE12A4">
        <w:rPr>
          <w:rFonts w:ascii="Times New Roman" w:hAnsi="Times New Roman" w:cs="Times New Roman"/>
          <w:sz w:val="24"/>
          <w:szCs w:val="24"/>
        </w:rPr>
        <w:t xml:space="preserve"> »Sl. list     CG« br. 20/11);</w:t>
      </w:r>
    </w:p>
    <w:p w14:paraId="5B3C168D" w14:textId="40D5CF3D" w:rsidR="00927199" w:rsidRPr="00FE12A4" w:rsidRDefault="00927199" w:rsidP="00FE12A4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A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opštem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(»Sl. list RCG« br. 60/2003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»Sl. list CG« br. 32/11);</w:t>
      </w:r>
    </w:p>
    <w:p w14:paraId="2B39F4B8" w14:textId="2E59FEF5" w:rsidR="00927199" w:rsidRPr="00FE12A4" w:rsidRDefault="00927199" w:rsidP="00FE12A4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A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inspekcijskom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nadzoru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(»Sl. list RCG« br. 39/2003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»Sl. list CG« br. 57/11);</w:t>
      </w:r>
    </w:p>
    <w:p w14:paraId="696DF3FC" w14:textId="190FCCE5" w:rsidR="00927199" w:rsidRPr="00FE12A4" w:rsidRDefault="00927199" w:rsidP="00FE12A4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A4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sprečavanju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nelegalnog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(»Sl. list CG« br. 29/13);</w:t>
      </w:r>
    </w:p>
    <w:p w14:paraId="3A35ECC7" w14:textId="42F6CF34" w:rsidR="00927199" w:rsidRPr="00FE12A4" w:rsidRDefault="00CA5A7D" w:rsidP="00FE12A4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A4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komunalnim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taksama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(»Sl. list RCG« -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br. </w:t>
      </w:r>
    </w:p>
    <w:p w14:paraId="41C96D27" w14:textId="363A6241" w:rsidR="00CA5A7D" w:rsidRPr="00FE12A4" w:rsidRDefault="00CA5A7D" w:rsidP="00FE12A4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A4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administrativnim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taksama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(»Sl. list RCG« -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br. </w:t>
      </w:r>
    </w:p>
    <w:p w14:paraId="676D495B" w14:textId="6002A21B" w:rsidR="00CA5A7D" w:rsidRPr="00FE12A4" w:rsidRDefault="00CA5A7D" w:rsidP="00FE12A4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A4">
        <w:rPr>
          <w:rFonts w:ascii="Times New Roman" w:hAnsi="Times New Roman" w:cs="Times New Roman"/>
          <w:sz w:val="24"/>
          <w:szCs w:val="24"/>
        </w:rPr>
        <w:t>Uredba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prinudne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2A4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FE12A4">
        <w:rPr>
          <w:rFonts w:ascii="Times New Roman" w:hAnsi="Times New Roman" w:cs="Times New Roman"/>
          <w:sz w:val="24"/>
          <w:szCs w:val="24"/>
        </w:rPr>
        <w:t xml:space="preserve"> (»Sl. list RCG« br. 24/05);</w:t>
      </w:r>
    </w:p>
    <w:p w14:paraId="66A4203E" w14:textId="2A8D0723" w:rsidR="00CA5A7D" w:rsidRDefault="00CA5A7D" w:rsidP="00AE76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2A4">
        <w:rPr>
          <w:rFonts w:ascii="Times New Roman" w:hAnsi="Times New Roman" w:cs="Times New Roman"/>
          <w:b/>
          <w:sz w:val="24"/>
          <w:szCs w:val="24"/>
        </w:rPr>
        <w:t>B)</w:t>
      </w:r>
      <w:r w:rsidR="00AE7604" w:rsidRPr="00FE12A4">
        <w:rPr>
          <w:rFonts w:ascii="Times New Roman" w:hAnsi="Times New Roman" w:cs="Times New Roman"/>
          <w:sz w:val="24"/>
          <w:szCs w:val="24"/>
        </w:rPr>
        <w:t xml:space="preserve"> </w:t>
      </w:r>
      <w:r w:rsidR="00AE7604" w:rsidRPr="00FE12A4">
        <w:rPr>
          <w:rFonts w:ascii="Times New Roman" w:hAnsi="Times New Roman" w:cs="Times New Roman"/>
          <w:b/>
          <w:sz w:val="24"/>
          <w:szCs w:val="24"/>
        </w:rPr>
        <w:t xml:space="preserve">U POSTUPKU UTVRĐIVANJA, NAPLATE I KONTROLE LOKALNIH KOMUNALNIH TAKSI </w:t>
      </w:r>
      <w:r w:rsidR="00F617F4" w:rsidRPr="00FE12A4">
        <w:rPr>
          <w:rFonts w:ascii="Times New Roman" w:hAnsi="Times New Roman" w:cs="Times New Roman"/>
          <w:b/>
          <w:sz w:val="24"/>
          <w:szCs w:val="24"/>
        </w:rPr>
        <w:t>IZVRŠAVAJU</w:t>
      </w:r>
      <w:r w:rsidR="00AE7604" w:rsidRPr="00FE12A4">
        <w:rPr>
          <w:rFonts w:ascii="Times New Roman" w:hAnsi="Times New Roman" w:cs="Times New Roman"/>
          <w:b/>
          <w:sz w:val="24"/>
          <w:szCs w:val="24"/>
        </w:rPr>
        <w:t xml:space="preserve"> SE SLJEDEĆI PROCESI I RADNI ZADACI:</w:t>
      </w:r>
    </w:p>
    <w:p w14:paraId="7F578E92" w14:textId="77777777" w:rsidR="001A72F0" w:rsidRPr="00FE12A4" w:rsidRDefault="001A72F0" w:rsidP="00AE76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5D1DA" w14:textId="77777777" w:rsidR="00AE7604" w:rsidRPr="006A6AB1" w:rsidRDefault="00AE7604" w:rsidP="00AE76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Utvrđivanje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lokalne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komunalne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takse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005E2D" w14:textId="0030EE29" w:rsidR="00AE7604" w:rsidRPr="006A6AB1" w:rsidRDefault="00AE7604" w:rsidP="00AE7604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1.1.</w:t>
      </w:r>
      <w:r w:rsidR="00DC2A75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službenici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E2704" w:rsidRPr="006A6AB1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="00EE2704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04" w:rsidRPr="0033443D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="00EE2704" w:rsidRPr="0033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04" w:rsidRPr="0033443D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EE2704" w:rsidRPr="0033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04" w:rsidRPr="0033443D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EE2704" w:rsidRPr="0033443D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="00EE2704" w:rsidRPr="0033443D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="00EE2704" w:rsidRPr="0033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04" w:rsidRPr="003344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2704" w:rsidRPr="0033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04" w:rsidRPr="0033443D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="00EE2704" w:rsidRPr="0033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04" w:rsidRPr="0033443D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EE2704" w:rsidRPr="0033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04" w:rsidRPr="0033443D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="00EE2704" w:rsidRPr="0033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04" w:rsidRPr="0033443D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EE2704" w:rsidRPr="0033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04" w:rsidRPr="0033443D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="00EE2704" w:rsidRPr="003344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95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33443D" w:rsidRPr="003344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B6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33443D" w:rsidRPr="0033443D">
        <w:rPr>
          <w:rFonts w:ascii="Times New Roman" w:hAnsi="Times New Roman" w:cs="Times New Roman"/>
          <w:sz w:val="24"/>
          <w:szCs w:val="24"/>
        </w:rPr>
        <w:t>.</w:t>
      </w:r>
    </w:p>
    <w:p w14:paraId="0929D737" w14:textId="77777777" w:rsidR="00DC2A75" w:rsidRPr="006A6AB1" w:rsidRDefault="00DC2A75" w:rsidP="00AE7604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izdaje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priređivanje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muzike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reklamnih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panoa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reklama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taksi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stajališta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kampove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postavljanje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vitrina, za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držanje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plovnih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postrojenja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9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držanje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brenti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gatera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cirkulara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rezanje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građe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držanje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ugostiteljskih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zabavnih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držanje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asfaltnih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drobljenje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preradu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kamena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slobodnih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za karting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staze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zabavne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parkove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cirkuse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obale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BE6" w:rsidRPr="006A6AB1">
        <w:rPr>
          <w:rFonts w:ascii="Times New Roman" w:hAnsi="Times New Roman" w:cs="Times New Roman"/>
          <w:sz w:val="24"/>
          <w:szCs w:val="24"/>
        </w:rPr>
        <w:t>svrhe</w:t>
      </w:r>
      <w:proofErr w:type="spellEnd"/>
      <w:r w:rsidR="00EC5BE6" w:rsidRPr="006A6AB1">
        <w:rPr>
          <w:rFonts w:ascii="Times New Roman" w:hAnsi="Times New Roman" w:cs="Times New Roman"/>
          <w:sz w:val="24"/>
          <w:szCs w:val="24"/>
        </w:rPr>
        <w:t>.</w:t>
      </w:r>
    </w:p>
    <w:p w14:paraId="25321DEB" w14:textId="0AFDE910" w:rsidR="00EC5BE6" w:rsidRPr="006A6AB1" w:rsidRDefault="00EC5BE6" w:rsidP="00AE7604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odobrava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isteklo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činjenično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zapisnikom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terenskoj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inspekcijskoj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bitne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r w:rsidR="009C3D10" w:rsidRPr="006A6AB1">
        <w:rPr>
          <w:rFonts w:ascii="Times New Roman" w:hAnsi="Times New Roman" w:cs="Times New Roman"/>
          <w:sz w:val="24"/>
          <w:szCs w:val="24"/>
        </w:rPr>
        <w:lastRenderedPageBreak/>
        <w:t xml:space="preserve">se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donijetom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rješenju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utvrđenoj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organ u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čijoj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10" w:rsidRPr="006A6AB1"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 w:rsidR="009C3D10" w:rsidRPr="006A6AB1">
        <w:rPr>
          <w:rFonts w:ascii="Times New Roman" w:hAnsi="Times New Roman" w:cs="Times New Roman"/>
          <w:sz w:val="24"/>
          <w:szCs w:val="24"/>
        </w:rPr>
        <w:t>.</w:t>
      </w:r>
    </w:p>
    <w:p w14:paraId="0EB2780C" w14:textId="035D9E6F" w:rsidR="0040684E" w:rsidRPr="006A6AB1" w:rsidRDefault="0040684E" w:rsidP="00AE7604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1.2.</w:t>
      </w:r>
      <w:r w:rsidR="000B2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Provjera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postojanja</w:t>
      </w:r>
      <w:proofErr w:type="spellEnd"/>
      <w:r w:rsidR="001151DD"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b/>
          <w:sz w:val="24"/>
          <w:szCs w:val="24"/>
        </w:rPr>
        <w:t>obaveze</w:t>
      </w:r>
      <w:proofErr w:type="spellEnd"/>
      <w:r w:rsidR="00874E0B" w:rsidRPr="006A6AB1">
        <w:rPr>
          <w:rFonts w:ascii="Times New Roman" w:hAnsi="Times New Roman" w:cs="Times New Roman"/>
          <w:b/>
          <w:sz w:val="24"/>
          <w:szCs w:val="24"/>
        </w:rPr>
        <w:t xml:space="preserve"> po </w:t>
      </w:r>
      <w:proofErr w:type="spellStart"/>
      <w:r w:rsidR="00874E0B" w:rsidRPr="006A6AB1">
        <w:rPr>
          <w:rFonts w:ascii="Times New Roman" w:hAnsi="Times New Roman" w:cs="Times New Roman"/>
          <w:b/>
          <w:sz w:val="24"/>
          <w:szCs w:val="24"/>
        </w:rPr>
        <w:t>zahtjevu</w:t>
      </w:r>
      <w:proofErr w:type="spellEnd"/>
      <w:r w:rsidR="00874E0B" w:rsidRPr="006A6AB1">
        <w:rPr>
          <w:rFonts w:ascii="Times New Roman" w:hAnsi="Times New Roman" w:cs="Times New Roman"/>
          <w:b/>
          <w:sz w:val="24"/>
          <w:szCs w:val="24"/>
        </w:rPr>
        <w:t xml:space="preserve"> organa za </w:t>
      </w:r>
      <w:proofErr w:type="spellStart"/>
      <w:r w:rsidR="00874E0B" w:rsidRPr="006A6AB1">
        <w:rPr>
          <w:rFonts w:ascii="Times New Roman" w:hAnsi="Times New Roman" w:cs="Times New Roman"/>
          <w:b/>
          <w:sz w:val="24"/>
          <w:szCs w:val="24"/>
        </w:rPr>
        <w:t>izdavanje</w:t>
      </w:r>
      <w:proofErr w:type="spellEnd"/>
      <w:r w:rsidR="00874E0B"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b/>
          <w:sz w:val="24"/>
          <w:szCs w:val="24"/>
        </w:rPr>
        <w:t>odobrenja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izbjegavanja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čijoj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="00874E0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0B" w:rsidRPr="006A6AB1">
        <w:rPr>
          <w:rFonts w:ascii="Times New Roman" w:hAnsi="Times New Roman" w:cs="Times New Roman"/>
          <w:sz w:val="24"/>
          <w:szCs w:val="24"/>
        </w:rPr>
        <w:t>utvrđiv</w:t>
      </w:r>
      <w:r w:rsidR="003964B7" w:rsidRPr="006A6AB1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da li lice (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dospjelih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Tuzi.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je lice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njime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povezana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izmirilo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dospjele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Tuzi,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obvezniku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4B7" w:rsidRPr="006A6AB1"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 w:rsidR="003964B7" w:rsidRPr="006A6AB1">
        <w:rPr>
          <w:rFonts w:ascii="Times New Roman" w:hAnsi="Times New Roman" w:cs="Times New Roman"/>
          <w:sz w:val="24"/>
          <w:szCs w:val="24"/>
        </w:rPr>
        <w:t>.</w:t>
      </w:r>
    </w:p>
    <w:p w14:paraId="6FB41642" w14:textId="7A59CAB0" w:rsidR="003964B7" w:rsidRPr="006A6AB1" w:rsidRDefault="003964B7" w:rsidP="00AE7604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1.3.</w:t>
      </w:r>
      <w:r w:rsidR="000B2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Izrada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učešću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stranke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 w:rsidR="009771F1"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771F1" w:rsidRPr="006A6AB1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9771F1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pozove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bitne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taksene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09" w:rsidRPr="006A6AB1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F76509" w:rsidRPr="006A6AB1">
        <w:rPr>
          <w:rFonts w:ascii="Times New Roman" w:hAnsi="Times New Roman" w:cs="Times New Roman"/>
          <w:sz w:val="24"/>
          <w:szCs w:val="24"/>
        </w:rPr>
        <w:t>.</w:t>
      </w:r>
    </w:p>
    <w:p w14:paraId="6AC6E121" w14:textId="61C1C822" w:rsidR="00F76509" w:rsidRPr="006A6AB1" w:rsidRDefault="00F76509" w:rsidP="00AE7604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1.4.</w:t>
      </w:r>
      <w:r w:rsidR="000B2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Donošenje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izrada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inspekcijskoj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korišćenjem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računarskog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6AB79244" w14:textId="10C0E5A9" w:rsidR="00F76509" w:rsidRPr="006A6AB1" w:rsidRDefault="00F76509" w:rsidP="00AE7604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1.5.</w:t>
      </w:r>
      <w:r w:rsidR="000B2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Pakovanje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uručivanje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AB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odštampana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ubacuju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koverte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zatvaruju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ispisuje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popunjava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dostavnica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uručuju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dostavljači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zapošljeni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nadležnoj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Tuzi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inspektori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</w:t>
      </w:r>
      <w:r w:rsidR="00B43ECE">
        <w:rPr>
          <w:rFonts w:ascii="Times New Roman" w:hAnsi="Times New Roman" w:cs="Times New Roman"/>
          <w:sz w:val="24"/>
          <w:szCs w:val="24"/>
        </w:rPr>
        <w:t>tora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Pošti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Gore. Koja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uručivati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B65020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="00340170" w:rsidRPr="00B6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95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340170" w:rsidRPr="00B6502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40170" w:rsidRPr="00B65020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="00340170" w:rsidRPr="00B6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B65020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="00340170" w:rsidRPr="00B6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B6502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340170" w:rsidRPr="00B65020">
        <w:rPr>
          <w:rFonts w:ascii="Times New Roman" w:hAnsi="Times New Roman" w:cs="Times New Roman"/>
          <w:sz w:val="24"/>
          <w:szCs w:val="24"/>
        </w:rPr>
        <w:t xml:space="preserve"> </w:t>
      </w:r>
      <w:r w:rsidR="000B2113" w:rsidRPr="00B65020">
        <w:rPr>
          <w:rFonts w:ascii="Times New Roman" w:hAnsi="Times New Roman" w:cs="Times New Roman"/>
          <w:sz w:val="24"/>
          <w:szCs w:val="24"/>
        </w:rPr>
        <w:t xml:space="preserve">Prihoda / </w:t>
      </w:r>
      <w:proofErr w:type="spellStart"/>
      <w:r w:rsidR="00B65020" w:rsidRPr="00B65020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B65020" w:rsidRPr="00B6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 w:rsidRP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340170" w:rsidRPr="00B65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170" w:rsidRPr="00B65020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="00340170" w:rsidRPr="00B65020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340170" w:rsidRPr="00B65020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hitnosti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udaljenosti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70" w:rsidRPr="006A6AB1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340170" w:rsidRPr="006A6AB1">
        <w:rPr>
          <w:rFonts w:ascii="Times New Roman" w:hAnsi="Times New Roman" w:cs="Times New Roman"/>
          <w:sz w:val="24"/>
          <w:szCs w:val="24"/>
        </w:rPr>
        <w:t>.</w:t>
      </w:r>
    </w:p>
    <w:p w14:paraId="1F732E78" w14:textId="7F103C16" w:rsidR="00340170" w:rsidRDefault="00340170" w:rsidP="001A72F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1.6.</w:t>
      </w:r>
      <w:r w:rsidR="000B2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Evidencija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dostavnica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AB1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bitna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radnja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komunalnoj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taksi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Evidencijom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dostavnice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uručeno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evidentiranje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taksene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čl.</w:t>
      </w:r>
      <w:r w:rsidR="006A7CF1" w:rsidRPr="006A6AB1">
        <w:rPr>
          <w:rFonts w:ascii="Times New Roman" w:hAnsi="Times New Roman" w:cs="Times New Roman"/>
          <w:sz w:val="24"/>
          <w:szCs w:val="24"/>
        </w:rPr>
        <w:t>55</w:t>
      </w:r>
      <w:r w:rsidR="000B2113">
        <w:rPr>
          <w:rFonts w:ascii="Times New Roman" w:hAnsi="Times New Roman" w:cs="Times New Roman"/>
          <w:sz w:val="24"/>
          <w:szCs w:val="24"/>
        </w:rPr>
        <w:t xml:space="preserve"> </w:t>
      </w:r>
      <w:r w:rsidR="006A7CF1" w:rsidRPr="006A6AB1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="006A7CF1" w:rsidRPr="006A6AB1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="000B2113">
        <w:rPr>
          <w:rFonts w:ascii="Times New Roman" w:hAnsi="Times New Roman" w:cs="Times New Roman"/>
          <w:sz w:val="24"/>
          <w:szCs w:val="24"/>
        </w:rPr>
        <w:t xml:space="preserve"> </w:t>
      </w:r>
      <w:r w:rsidR="006A7CF1" w:rsidRPr="006A6AB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6A7CF1" w:rsidRPr="006A6AB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A7CF1"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A7CF1" w:rsidRPr="006A6AB1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="006A7CF1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F1" w:rsidRPr="006A6AB1">
        <w:rPr>
          <w:rFonts w:ascii="Times New Roman" w:hAnsi="Times New Roman" w:cs="Times New Roman"/>
          <w:sz w:val="24"/>
          <w:szCs w:val="24"/>
        </w:rPr>
        <w:t>administraciji</w:t>
      </w:r>
      <w:proofErr w:type="spellEnd"/>
      <w:r w:rsidR="006A7CF1" w:rsidRPr="006A6AB1">
        <w:rPr>
          <w:rFonts w:ascii="Times New Roman" w:hAnsi="Times New Roman" w:cs="Times New Roman"/>
          <w:sz w:val="24"/>
          <w:szCs w:val="24"/>
        </w:rPr>
        <w:t>.</w:t>
      </w:r>
    </w:p>
    <w:p w14:paraId="2CDE1A12" w14:textId="77777777" w:rsidR="001A72F0" w:rsidRPr="006A6AB1" w:rsidRDefault="001A72F0" w:rsidP="001A72F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CA7D6C" w14:textId="77777777" w:rsidR="006A7CF1" w:rsidRPr="006A6AB1" w:rsidRDefault="005C1890" w:rsidP="005C189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Prijem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žalbi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prigovora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utvrđeni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porez</w:t>
      </w:r>
      <w:proofErr w:type="spellEnd"/>
    </w:p>
    <w:p w14:paraId="133A6B2F" w14:textId="3E20CF29" w:rsidR="005C1890" w:rsidRPr="006A6AB1" w:rsidRDefault="005C1890" w:rsidP="005C189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2.1.</w:t>
      </w:r>
      <w:r w:rsidR="000B2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Prijem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evidencija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žalbi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prigovora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identifikaciji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r w:rsidR="006C3398">
        <w:rPr>
          <w:rFonts w:ascii="Times New Roman" w:hAnsi="Times New Roman" w:cs="Times New Roman"/>
          <w:sz w:val="24"/>
          <w:szCs w:val="24"/>
        </w:rPr>
        <w:t>zjavljuje</w:t>
      </w:r>
      <w:proofErr w:type="spellEnd"/>
      <w:r w:rsidR="006C3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98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="006C33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B6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signiraju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3">
        <w:rPr>
          <w:rFonts w:ascii="Times New Roman" w:hAnsi="Times New Roman" w:cs="Times New Roman"/>
          <w:sz w:val="24"/>
          <w:szCs w:val="24"/>
        </w:rPr>
        <w:t>šefa</w:t>
      </w:r>
      <w:proofErr w:type="spellEnd"/>
      <w:r w:rsidRPr="000B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B211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B2113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0B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3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0B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0B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3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0B2113">
        <w:rPr>
          <w:rFonts w:ascii="Times New Roman" w:hAnsi="Times New Roman" w:cs="Times New Roman"/>
          <w:sz w:val="24"/>
          <w:szCs w:val="24"/>
        </w:rPr>
        <w:t xml:space="preserve">, koji je </w:t>
      </w:r>
      <w:proofErr w:type="spellStart"/>
      <w:r w:rsidRPr="000B2113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0B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3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0B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3">
        <w:rPr>
          <w:rFonts w:ascii="Times New Roman" w:hAnsi="Times New Roman" w:cs="Times New Roman"/>
          <w:sz w:val="24"/>
          <w:szCs w:val="24"/>
        </w:rPr>
        <w:t>službeniku</w:t>
      </w:r>
      <w:proofErr w:type="spellEnd"/>
      <w:r w:rsidRPr="000B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B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11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procijeni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neophodnim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pomoćniku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inspektori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izađu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utvrde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činjenično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432EA079" w14:textId="024F2B07" w:rsidR="005C1890" w:rsidRPr="006A6AB1" w:rsidRDefault="005C1890" w:rsidP="005C189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2.2.</w:t>
      </w:r>
      <w:r w:rsidR="00F769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Izdavanje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naloga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sprovođenje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terenske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inspekcijske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kontrole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procijeni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izaći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zahtijeva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A625F" w:rsidRPr="006A6AB1">
        <w:rPr>
          <w:rFonts w:ascii="Times New Roman" w:hAnsi="Times New Roman" w:cs="Times New Roman"/>
          <w:sz w:val="24"/>
          <w:szCs w:val="24"/>
        </w:rPr>
        <w:t>terensku</w:t>
      </w:r>
      <w:proofErr w:type="spellEnd"/>
      <w:r w:rsidR="006A625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25F" w:rsidRPr="006A6AB1">
        <w:rPr>
          <w:rFonts w:ascii="Times New Roman" w:hAnsi="Times New Roman" w:cs="Times New Roman"/>
          <w:sz w:val="24"/>
          <w:szCs w:val="24"/>
        </w:rPr>
        <w:lastRenderedPageBreak/>
        <w:t>inspekcijsku</w:t>
      </w:r>
      <w:proofErr w:type="spellEnd"/>
      <w:r w:rsidR="006A625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25F" w:rsidRPr="006A6AB1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="006A625F"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A625F" w:rsidRPr="006A6AB1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="006A625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25F" w:rsidRPr="006A6AB1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="006A625F" w:rsidRPr="006A6AB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6A625F" w:rsidRPr="006A6AB1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="006A625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25F" w:rsidRPr="006A6AB1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="006A625F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25F" w:rsidRPr="006A6AB1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="006A625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B6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6A625F" w:rsidRPr="006A6AB1">
        <w:rPr>
          <w:rFonts w:ascii="Times New Roman" w:hAnsi="Times New Roman" w:cs="Times New Roman"/>
          <w:sz w:val="24"/>
          <w:szCs w:val="24"/>
        </w:rPr>
        <w:t>.</w:t>
      </w:r>
    </w:p>
    <w:p w14:paraId="6ECF16D9" w14:textId="335056DE" w:rsidR="006A625F" w:rsidRDefault="006A625F" w:rsidP="005C189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2.3.</w:t>
      </w:r>
      <w:r w:rsidR="00F769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Evidencija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9AD"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 w:rsidRPr="00F769AD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F769AD">
        <w:rPr>
          <w:rFonts w:ascii="Times New Roman" w:hAnsi="Times New Roman" w:cs="Times New Roman"/>
          <w:b/>
          <w:sz w:val="24"/>
          <w:szCs w:val="24"/>
        </w:rPr>
        <w:t>izvršenoj</w:t>
      </w:r>
      <w:proofErr w:type="spellEnd"/>
      <w:r w:rsidRPr="00F769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9AD">
        <w:rPr>
          <w:rFonts w:ascii="Times New Roman" w:hAnsi="Times New Roman" w:cs="Times New Roman"/>
          <w:b/>
          <w:sz w:val="24"/>
          <w:szCs w:val="24"/>
        </w:rPr>
        <w:t>inspekcijskoj</w:t>
      </w:r>
      <w:proofErr w:type="spellEnd"/>
      <w:r w:rsidRPr="00F769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9AD">
        <w:rPr>
          <w:rFonts w:ascii="Times New Roman" w:hAnsi="Times New Roman" w:cs="Times New Roman"/>
          <w:b/>
          <w:sz w:val="24"/>
          <w:szCs w:val="24"/>
        </w:rPr>
        <w:t>kontroli</w:t>
      </w:r>
      <w:proofErr w:type="spellEnd"/>
      <w:r w:rsidRPr="00F7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AD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F769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769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7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A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7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A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F769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769AD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F7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AD">
        <w:rPr>
          <w:rFonts w:ascii="Times New Roman" w:hAnsi="Times New Roman" w:cs="Times New Roman"/>
          <w:sz w:val="24"/>
          <w:szCs w:val="24"/>
        </w:rPr>
        <w:t>zavodi</w:t>
      </w:r>
      <w:proofErr w:type="spellEnd"/>
      <w:r w:rsidRPr="00F76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9AD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F7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9AD">
        <w:rPr>
          <w:rFonts w:ascii="Times New Roman" w:hAnsi="Times New Roman" w:cs="Times New Roman"/>
          <w:sz w:val="24"/>
          <w:szCs w:val="24"/>
        </w:rPr>
        <w:t>šefu</w:t>
      </w:r>
      <w:proofErr w:type="spellEnd"/>
      <w:r w:rsidRPr="00F7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F769A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</w:t>
      </w:r>
      <w:r w:rsidR="00F769A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7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F769AD">
        <w:rPr>
          <w:rFonts w:ascii="Times New Roman" w:hAnsi="Times New Roman" w:cs="Times New Roman"/>
          <w:sz w:val="24"/>
          <w:szCs w:val="24"/>
        </w:rPr>
        <w:t>,</w:t>
      </w:r>
      <w:r w:rsidRPr="006A6AB1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službenikom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kompletira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postupanju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5440CD66" w14:textId="77777777" w:rsidR="001A72F0" w:rsidRPr="006A6AB1" w:rsidRDefault="001A72F0" w:rsidP="005C189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AC7B52" w14:textId="77777777" w:rsidR="006A625F" w:rsidRPr="006A6AB1" w:rsidRDefault="006A625F" w:rsidP="006A625F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Postupanje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po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žalbi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obveznika</w:t>
      </w:r>
      <w:proofErr w:type="spellEnd"/>
    </w:p>
    <w:p w14:paraId="0903AF44" w14:textId="098C6A7F" w:rsidR="006A625F" w:rsidRPr="006A6AB1" w:rsidRDefault="006A625F" w:rsidP="00DB0FC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3.1.</w:t>
      </w:r>
      <w:r w:rsidR="00DB0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Izrada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zaključka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odbacivanju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žalbe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dopuštena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neblagovremena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izjavljena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neovlašćenog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odbacivanju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izradio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95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iskontrolisao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samostalnoj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r w:rsidR="00DB0FC0">
        <w:rPr>
          <w:rFonts w:ascii="Times New Roman" w:hAnsi="Times New Roman" w:cs="Times New Roman"/>
          <w:sz w:val="24"/>
          <w:szCs w:val="24"/>
        </w:rPr>
        <w:t xml:space="preserve">referent </w:t>
      </w:r>
      <w:r w:rsidRPr="006A6AB1">
        <w:rPr>
          <w:rFonts w:ascii="Times New Roman" w:hAnsi="Times New Roman" w:cs="Times New Roman"/>
          <w:sz w:val="24"/>
          <w:szCs w:val="24"/>
        </w:rPr>
        <w:t>koj</w:t>
      </w:r>
      <w:r w:rsidR="00DB0FC0">
        <w:rPr>
          <w:rFonts w:ascii="Times New Roman" w:hAnsi="Times New Roman" w:cs="Times New Roman"/>
          <w:sz w:val="24"/>
          <w:szCs w:val="24"/>
        </w:rPr>
        <w:t>i</w:t>
      </w:r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</w:t>
      </w:r>
      <w:r w:rsidRPr="006A6AB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6D677933" w14:textId="1628419F" w:rsidR="002642BF" w:rsidRPr="006A6AB1" w:rsidRDefault="006A625F" w:rsidP="006A625F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3.2.</w:t>
      </w:r>
      <w:r w:rsidR="00DB0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Izrada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novog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kojim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mijenja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zamjenjuje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prethodno</w:t>
      </w:r>
      <w:proofErr w:type="spellEnd"/>
      <w:r w:rsidR="002642BF"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b/>
          <w:sz w:val="24"/>
          <w:szCs w:val="24"/>
        </w:rPr>
        <w:t>rješenje</w:t>
      </w:r>
      <w:proofErr w:type="spellEnd"/>
      <w:r w:rsidR="002642BF"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taksenu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prihvataju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poreskog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95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642BF" w:rsidRPr="006A6AB1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="002642BF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B6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DB0FC0">
        <w:rPr>
          <w:rFonts w:ascii="Times New Roman" w:hAnsi="Times New Roman" w:cs="Times New Roman"/>
          <w:sz w:val="24"/>
          <w:szCs w:val="24"/>
        </w:rPr>
        <w:t>.</w:t>
      </w:r>
    </w:p>
    <w:p w14:paraId="35A18DE4" w14:textId="007004AA" w:rsidR="006A625F" w:rsidRPr="006A6AB1" w:rsidRDefault="002642BF" w:rsidP="006A625F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3.3.</w:t>
      </w:r>
      <w:r w:rsidR="00DB0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Izrada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novog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kojim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obustavljanje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procijeni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ukida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anulira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95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CA0BE3" w:rsidRPr="00DB0FC0">
        <w:rPr>
          <w:rFonts w:ascii="Times New Roman" w:hAnsi="Times New Roman" w:cs="Times New Roman"/>
          <w:sz w:val="24"/>
          <w:szCs w:val="24"/>
        </w:rPr>
        <w:t>, a</w:t>
      </w:r>
      <w:r w:rsidR="00CA0BE3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BE3" w:rsidRPr="006A6AB1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="00CA0BE3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DB0FC0">
        <w:rPr>
          <w:rFonts w:ascii="Times New Roman" w:hAnsi="Times New Roman" w:cs="Times New Roman"/>
          <w:sz w:val="24"/>
          <w:szCs w:val="24"/>
        </w:rPr>
        <w:t>.</w:t>
      </w:r>
    </w:p>
    <w:p w14:paraId="11CD411E" w14:textId="27C320E8" w:rsidR="00395481" w:rsidRPr="006A6AB1" w:rsidRDefault="00395481" w:rsidP="006A625F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3.4.</w:t>
      </w:r>
      <w:r w:rsidR="00DB0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Donošenje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zaključka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kojim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prekida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postupak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navede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utvrđivanjem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činjeničnog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naiđe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čijeg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taksena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</w:t>
      </w:r>
      <w:r w:rsidR="005D2E59">
        <w:rPr>
          <w:rFonts w:ascii="Times New Roman" w:hAnsi="Times New Roman" w:cs="Times New Roman"/>
          <w:sz w:val="24"/>
          <w:szCs w:val="24"/>
        </w:rPr>
        <w:t>retarijata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Prekidanjem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anulira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prethodnim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95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DB0FC0" w:rsidRPr="00DB0FC0">
        <w:rPr>
          <w:rFonts w:ascii="Times New Roman" w:hAnsi="Times New Roman" w:cs="Times New Roman"/>
          <w:sz w:val="24"/>
          <w:szCs w:val="24"/>
        </w:rPr>
        <w:t>.</w:t>
      </w:r>
    </w:p>
    <w:p w14:paraId="0A47D4D9" w14:textId="2F648DF3" w:rsidR="003F689B" w:rsidRDefault="003F689B" w:rsidP="006A625F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3.5.</w:t>
      </w:r>
      <w:r w:rsidR="00DB0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Dostavljanje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žalbe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obveznika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Glavnom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administratoru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dopuštena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blagovremena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izjavljena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kompletira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dokazima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odlučeno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prvostepenom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kompletnost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spisa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prosljeđivanje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drugostepenom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95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DB0FC0" w:rsidRPr="00DB0FC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B6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DB0FC0" w:rsidRPr="00DB0FC0">
        <w:rPr>
          <w:rFonts w:ascii="Times New Roman" w:hAnsi="Times New Roman" w:cs="Times New Roman"/>
          <w:sz w:val="24"/>
          <w:szCs w:val="24"/>
        </w:rPr>
        <w:t>.</w:t>
      </w:r>
    </w:p>
    <w:p w14:paraId="125735BF" w14:textId="77777777" w:rsidR="001A72F0" w:rsidRPr="006A6AB1" w:rsidRDefault="001A72F0" w:rsidP="006A625F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BD3E1C" w14:textId="77777777" w:rsidR="003F689B" w:rsidRPr="006A6AB1" w:rsidRDefault="00137F29" w:rsidP="00137F29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Postupanje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po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rješenju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Glavnog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administratora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047144" w14:textId="6F62ED5B" w:rsidR="00137F29" w:rsidRPr="006A6AB1" w:rsidRDefault="00137F29" w:rsidP="00137F29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="00DB0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Uručivanje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stranci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Propratni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administratora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vodio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prvostepeni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ponovnog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007A2748" w14:textId="7BF6F9CB" w:rsidR="00E124F6" w:rsidRDefault="00137F29" w:rsidP="00E124F6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4.2.</w:t>
      </w:r>
      <w:r w:rsidR="00DB0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Donošenje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ponovnom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ponovnom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  <w:r w:rsidR="00E124F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F6" w:rsidRPr="006A6AB1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E124F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F6" w:rsidRPr="006A6AB1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E124F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F6"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E124F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F6" w:rsidRPr="00DB0FC0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E124F6" w:rsidRPr="00DB0F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95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E124F6"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F6" w:rsidRPr="00DB0FC0">
        <w:rPr>
          <w:rFonts w:ascii="Times New Roman" w:hAnsi="Times New Roman" w:cs="Times New Roman"/>
          <w:sz w:val="24"/>
          <w:szCs w:val="24"/>
        </w:rPr>
        <w:t>dodijelio</w:t>
      </w:r>
      <w:proofErr w:type="spellEnd"/>
      <w:r w:rsidR="00E124F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F6" w:rsidRPr="006A6AB1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E124F6" w:rsidRPr="006A6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124F6" w:rsidRPr="00DB0FC0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="00E124F6"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F6" w:rsidRPr="00DB0FC0">
        <w:rPr>
          <w:rFonts w:ascii="Times New Roman" w:hAnsi="Times New Roman" w:cs="Times New Roman"/>
          <w:sz w:val="24"/>
          <w:szCs w:val="24"/>
        </w:rPr>
        <w:t>službeniku</w:t>
      </w:r>
      <w:proofErr w:type="spellEnd"/>
      <w:r w:rsidR="00E124F6" w:rsidRPr="00DB0FC0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E124F6" w:rsidRPr="00DB0FC0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E124F6"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F6" w:rsidRPr="00DB0FC0">
        <w:rPr>
          <w:rFonts w:ascii="Times New Roman" w:hAnsi="Times New Roman" w:cs="Times New Roman"/>
          <w:sz w:val="24"/>
          <w:szCs w:val="24"/>
        </w:rPr>
        <w:t>odlučivao</w:t>
      </w:r>
      <w:proofErr w:type="spellEnd"/>
      <w:r w:rsidR="00E124F6" w:rsidRPr="00DB0FC0">
        <w:rPr>
          <w:rFonts w:ascii="Times New Roman" w:hAnsi="Times New Roman" w:cs="Times New Roman"/>
          <w:sz w:val="24"/>
          <w:szCs w:val="24"/>
        </w:rPr>
        <w:t xml:space="preserve"> po tom </w:t>
      </w:r>
      <w:proofErr w:type="spellStart"/>
      <w:r w:rsidR="00E124F6" w:rsidRPr="00DB0FC0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="00E124F6" w:rsidRPr="00DB0F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24F6" w:rsidRPr="00DB0FC0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E124F6"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F6" w:rsidRPr="00DB0FC0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="00E124F6"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F6" w:rsidRPr="00DB0F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124F6"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F6" w:rsidRPr="00DB0FC0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="00E124F6"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95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E124F6" w:rsidRPr="00DB0FC0">
        <w:rPr>
          <w:rFonts w:ascii="Times New Roman" w:hAnsi="Times New Roman" w:cs="Times New Roman"/>
          <w:sz w:val="24"/>
          <w:szCs w:val="24"/>
        </w:rPr>
        <w:t>,</w:t>
      </w:r>
      <w:r w:rsidR="00E124F6" w:rsidRPr="006A6A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124F6" w:rsidRPr="006A6AB1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="00E124F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DB0FC0">
        <w:rPr>
          <w:rFonts w:ascii="Times New Roman" w:hAnsi="Times New Roman" w:cs="Times New Roman"/>
          <w:sz w:val="24"/>
          <w:szCs w:val="24"/>
        </w:rPr>
        <w:t>.</w:t>
      </w:r>
    </w:p>
    <w:p w14:paraId="702CC8FD" w14:textId="77777777" w:rsidR="001A72F0" w:rsidRPr="006A6AB1" w:rsidRDefault="001A72F0" w:rsidP="00E124F6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41B19F" w14:textId="77777777" w:rsidR="00271680" w:rsidRPr="006A6AB1" w:rsidRDefault="00271680" w:rsidP="0027168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Redovna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naplata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lokalne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komunalne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takse</w:t>
      </w:r>
      <w:proofErr w:type="spellEnd"/>
    </w:p>
    <w:p w14:paraId="18481102" w14:textId="354B2E2A" w:rsidR="00271680" w:rsidRPr="006A6AB1" w:rsidRDefault="008C5012" w:rsidP="008C501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službenici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odgovor</w:t>
      </w:r>
      <w:r w:rsidR="00DB0FC0" w:rsidRPr="00DB0FC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95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taksene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uplatom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FC0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DB0FC0">
        <w:rPr>
          <w:rFonts w:ascii="Times New Roman" w:hAnsi="Times New Roman" w:cs="Times New Roman"/>
          <w:sz w:val="24"/>
          <w:szCs w:val="24"/>
        </w:rPr>
        <w:t>.</w:t>
      </w:r>
    </w:p>
    <w:p w14:paraId="1FC13C6A" w14:textId="5F894D33" w:rsidR="001A643A" w:rsidRPr="006A6AB1" w:rsidRDefault="001A643A" w:rsidP="008C501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5.1.</w:t>
      </w:r>
      <w:r w:rsidR="00DB0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Prijem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izvoda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žiro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dobija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elektronsku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verziju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izvoda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53377B4F" w14:textId="32D238E9" w:rsidR="001A643A" w:rsidRPr="006A6AB1" w:rsidRDefault="001A643A" w:rsidP="008C501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5.2.</w:t>
      </w:r>
      <w:r w:rsidR="00DB0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Rasknjižavanje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uplata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r w:rsidR="00DB0FC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DB0FC0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DB0FC0">
        <w:rPr>
          <w:rFonts w:ascii="Times New Roman" w:hAnsi="Times New Roman" w:cs="Times New Roman"/>
          <w:sz w:val="24"/>
          <w:szCs w:val="24"/>
        </w:rPr>
        <w:t xml:space="preserve"> </w:t>
      </w:r>
      <w:r w:rsidR="00DB0FC0">
        <w:rPr>
          <w:rFonts w:ascii="Times New Roman" w:hAnsi="Times New Roman" w:cs="Times New Roman"/>
          <w:bCs/>
          <w:sz w:val="24"/>
          <w:szCs w:val="24"/>
          <w:lang w:val="sr-Latn-ME"/>
        </w:rPr>
        <w:t>„</w:t>
      </w:r>
      <w:proofErr w:type="gramStart"/>
      <w:r w:rsidR="00DB0FC0">
        <w:rPr>
          <w:rFonts w:ascii="Times New Roman" w:hAnsi="Times New Roman" w:cs="Times New Roman"/>
          <w:bCs/>
          <w:sz w:val="24"/>
          <w:szCs w:val="24"/>
          <w:lang w:val="sr-Latn-ME"/>
        </w:rPr>
        <w:t>ručno“ na</w:t>
      </w:r>
      <w:proofErr w:type="gramEnd"/>
      <w:r w:rsidR="00DB0FC0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način što se „zatvara“</w:t>
      </w:r>
      <w:r w:rsidR="0066488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DB0FC0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rješenje o </w:t>
      </w:r>
      <w:r w:rsidR="0066488C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lokalnoj </w:t>
      </w:r>
      <w:r w:rsidR="00DB0FC0">
        <w:rPr>
          <w:rFonts w:ascii="Times New Roman" w:hAnsi="Times New Roman" w:cs="Times New Roman"/>
          <w:bCs/>
          <w:sz w:val="24"/>
          <w:szCs w:val="24"/>
          <w:lang w:val="sr-Latn-ME"/>
        </w:rPr>
        <w:t>komunalnoj taksi na koje se pozvao obveznik prilikom uplate</w:t>
      </w:r>
      <w:r w:rsidR="00DB0FC0">
        <w:rPr>
          <w:rFonts w:ascii="Times New Roman" w:hAnsi="Times New Roman" w:cs="Times New Roman"/>
          <w:sz w:val="24"/>
          <w:szCs w:val="24"/>
        </w:rPr>
        <w:t>.</w:t>
      </w:r>
    </w:p>
    <w:p w14:paraId="12826682" w14:textId="3E221F8E" w:rsidR="001A643A" w:rsidRPr="006A6AB1" w:rsidRDefault="001A643A" w:rsidP="008C501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5.3.</w:t>
      </w:r>
      <w:r w:rsidR="00DB0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Naplata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kompezacijom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cesijom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2FA356C7" w14:textId="3E217030" w:rsidR="001A643A" w:rsidRPr="006A6AB1" w:rsidRDefault="001A643A" w:rsidP="001A64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5.4.</w:t>
      </w:r>
      <w:r w:rsidR="00DB0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Praćenje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naplate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izrada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izvještaja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poreskim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2844EA0F" w14:textId="13201EAB" w:rsidR="001A643A" w:rsidRPr="006A6AB1" w:rsidRDefault="001A643A" w:rsidP="001A64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5.5.</w:t>
      </w:r>
      <w:r w:rsidR="00A921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Povraćaj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više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uplaćene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takse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od</w:t>
      </w:r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subjekt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uplatu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evidentiran</w:t>
      </w:r>
      <w:proofErr w:type="spellEnd"/>
      <w:r w:rsidR="0044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7F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4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7F9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="0044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7F9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="00445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57F9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44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knjiži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je da o </w:t>
      </w:r>
      <w:r w:rsidRPr="0066488C">
        <w:rPr>
          <w:rFonts w:ascii="Times New Roman" w:hAnsi="Times New Roman" w:cs="Times New Roman"/>
          <w:sz w:val="24"/>
          <w:szCs w:val="24"/>
        </w:rPr>
        <w:t xml:space="preserve">tome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šef</w:t>
      </w:r>
      <w:r w:rsidR="0066488C" w:rsidRPr="006648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6488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koj</w:t>
      </w:r>
      <w:r w:rsidR="0066488C" w:rsidRPr="0066488C">
        <w:rPr>
          <w:rFonts w:ascii="Times New Roman" w:hAnsi="Times New Roman" w:cs="Times New Roman"/>
          <w:sz w:val="24"/>
          <w:szCs w:val="24"/>
        </w:rPr>
        <w:t>i</w:t>
      </w:r>
      <w:r w:rsidRPr="006648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duž</w:t>
      </w:r>
      <w:r w:rsidR="0066488C" w:rsidRPr="0066488C">
        <w:rPr>
          <w:rFonts w:ascii="Times New Roman" w:hAnsi="Times New Roman" w:cs="Times New Roman"/>
          <w:sz w:val="24"/>
          <w:szCs w:val="24"/>
        </w:rPr>
        <w:t>a</w:t>
      </w:r>
      <w:r w:rsidRPr="0066488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preplati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iskaže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preplate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usmjeriti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r w:rsidR="0084181C" w:rsidRPr="0066488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naredni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poreski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period,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inače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povraćaju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preplaćenog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pripadajućom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kamatom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se mora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od pet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povraćaj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tačnost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blagovremenost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95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6648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B6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66488C">
        <w:rPr>
          <w:rFonts w:ascii="Times New Roman" w:hAnsi="Times New Roman" w:cs="Times New Roman"/>
          <w:sz w:val="24"/>
          <w:szCs w:val="24"/>
        </w:rPr>
        <w:t xml:space="preserve"> </w:t>
      </w:r>
      <w:r w:rsidR="0084181C" w:rsidRPr="0066488C">
        <w:rPr>
          <w:rFonts w:ascii="Times New Roman" w:hAnsi="Times New Roman" w:cs="Times New Roman"/>
          <w:sz w:val="24"/>
          <w:szCs w:val="24"/>
        </w:rPr>
        <w:t>koj</w:t>
      </w:r>
      <w:r w:rsidR="0066488C" w:rsidRPr="0066488C">
        <w:rPr>
          <w:rFonts w:ascii="Times New Roman" w:hAnsi="Times New Roman" w:cs="Times New Roman"/>
          <w:sz w:val="24"/>
          <w:szCs w:val="24"/>
        </w:rPr>
        <w:t>i</w:t>
      </w:r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izvrši</w:t>
      </w:r>
      <w:r w:rsidR="0066488C" w:rsidRPr="0066488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1C" w:rsidRPr="0066488C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="0084181C" w:rsidRPr="0066488C">
        <w:rPr>
          <w:rFonts w:ascii="Times New Roman" w:hAnsi="Times New Roman" w:cs="Times New Roman"/>
          <w:sz w:val="24"/>
          <w:szCs w:val="24"/>
        </w:rPr>
        <w:t>.</w:t>
      </w:r>
    </w:p>
    <w:p w14:paraId="76D40C26" w14:textId="44E3693E" w:rsidR="00EF3A1B" w:rsidRPr="006A6AB1" w:rsidRDefault="00EF3A1B" w:rsidP="001A64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5.6.</w:t>
      </w:r>
      <w:r w:rsidR="0066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Preusmjeravanje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sredstava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slučajevima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uplate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takse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pogrešan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račun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zadužen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uplatu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izvršio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Tuzi.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izvršenih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lastRenderedPageBreak/>
        <w:t>obvezniku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njegovom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arhivira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</w:t>
      </w:r>
      <w:r w:rsidR="005D2E59">
        <w:rPr>
          <w:rFonts w:ascii="Times New Roman" w:hAnsi="Times New Roman" w:cs="Times New Roman"/>
          <w:sz w:val="24"/>
          <w:szCs w:val="24"/>
        </w:rPr>
        <w:t>retarijatu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EBE">
        <w:rPr>
          <w:rFonts w:ascii="Times New Roman" w:hAnsi="Times New Roman" w:cs="Times New Roman"/>
          <w:sz w:val="24"/>
          <w:szCs w:val="24"/>
        </w:rPr>
        <w:t>Sek</w:t>
      </w:r>
      <w:r w:rsidR="005D2E59">
        <w:rPr>
          <w:rFonts w:ascii="Times New Roman" w:hAnsi="Times New Roman" w:cs="Times New Roman"/>
          <w:sz w:val="24"/>
          <w:szCs w:val="24"/>
        </w:rPr>
        <w:t>retarijatu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postupio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preusmjerio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ispravan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knjiženje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90" w:rsidRPr="006A6AB1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7D1C90" w:rsidRPr="006A6AB1">
        <w:rPr>
          <w:rFonts w:ascii="Times New Roman" w:hAnsi="Times New Roman" w:cs="Times New Roman"/>
          <w:sz w:val="24"/>
          <w:szCs w:val="24"/>
        </w:rPr>
        <w:t>.</w:t>
      </w:r>
    </w:p>
    <w:p w14:paraId="3FE311AE" w14:textId="0E9E7A4E" w:rsidR="007D1C90" w:rsidRDefault="007D1C90" w:rsidP="001A64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5.7.</w:t>
      </w:r>
      <w:r w:rsidR="0066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Povraćaj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pogrešno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uplaćenih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sredstava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AB1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radnja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nastaje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nosioca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platnog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prometa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povraćaj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pogriješio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95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66488C" w:rsidRPr="006648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B6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66488C"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ovjerava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izvrši</w:t>
      </w:r>
      <w:r w:rsidR="0066488C" w:rsidRPr="0066488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stranci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njegovom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arhivira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</w:t>
      </w:r>
      <w:r w:rsidR="005D2E59">
        <w:rPr>
          <w:rFonts w:ascii="Times New Roman" w:hAnsi="Times New Roman" w:cs="Times New Roman"/>
          <w:sz w:val="24"/>
          <w:szCs w:val="24"/>
        </w:rPr>
        <w:t>retarijatu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62969CE3" w14:textId="77777777" w:rsidR="001A72F0" w:rsidRPr="006A6AB1" w:rsidRDefault="001A72F0" w:rsidP="001A643A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2A0E11" w14:textId="3E69562C" w:rsidR="007D1C90" w:rsidRPr="006A6AB1" w:rsidRDefault="007D1C90" w:rsidP="006D553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0327"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Vođenje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prinudne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naplate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poreski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izmirio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poresko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postalo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izvršno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Cijeli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prinudne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</w:t>
      </w:r>
      <w:r w:rsidRPr="006A6AB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</w:t>
      </w:r>
      <w:r w:rsidRPr="006648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blagovremenost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zakonitost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6488C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Pr="0066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6648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B65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66488C">
        <w:rPr>
          <w:rFonts w:ascii="Times New Roman" w:hAnsi="Times New Roman" w:cs="Times New Roman"/>
          <w:sz w:val="24"/>
          <w:szCs w:val="24"/>
        </w:rPr>
        <w:t>.</w:t>
      </w:r>
    </w:p>
    <w:p w14:paraId="396A4B16" w14:textId="29DD7D0D" w:rsidR="006D5538" w:rsidRPr="006A6AB1" w:rsidRDefault="006D5538" w:rsidP="006D553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6.1.</w:t>
      </w:r>
      <w:r w:rsidR="0066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Izrada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izvještaja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dospjelim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nenaplaćenim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poreskim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obavezama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po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poreskim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rješenjima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AB1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radnja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preduzima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dospjelim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neizvršenim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poreskim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obavezama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obveznicima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3DCF6B93" w14:textId="3089093E" w:rsidR="006D5538" w:rsidRPr="006A6AB1" w:rsidRDefault="006D5538" w:rsidP="006D553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6.2.</w:t>
      </w:r>
      <w:r w:rsidR="0066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Obračun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kamate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zbog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neblagovremenog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plaćanja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poreza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po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stopi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od 0,3%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dnevno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narednog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dospjelosti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4C14">
        <w:rPr>
          <w:rFonts w:ascii="Times New Roman" w:hAnsi="Times New Roman" w:cs="Times New Roman"/>
          <w:b/>
          <w:sz w:val="24"/>
          <w:szCs w:val="24"/>
        </w:rPr>
        <w:t>Troškove</w:t>
      </w:r>
      <w:proofErr w:type="spellEnd"/>
      <w:r w:rsidRPr="001D4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C14">
        <w:rPr>
          <w:rFonts w:ascii="Times New Roman" w:hAnsi="Times New Roman" w:cs="Times New Roman"/>
          <w:b/>
          <w:sz w:val="24"/>
          <w:szCs w:val="24"/>
        </w:rPr>
        <w:t>prinudne</w:t>
      </w:r>
      <w:proofErr w:type="spellEnd"/>
      <w:r w:rsidRPr="001D4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C14">
        <w:rPr>
          <w:rFonts w:ascii="Times New Roman" w:hAnsi="Times New Roman" w:cs="Times New Roman"/>
          <w:b/>
          <w:sz w:val="24"/>
          <w:szCs w:val="24"/>
        </w:rPr>
        <w:t>naplate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(čl.56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administraciji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A6A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poreskom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obvezniku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(5,00€)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Centralnoj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Gore (5,00€),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čl.2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alineje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</w:t>
      </w:r>
      <w:r w:rsidR="00A62786" w:rsidRPr="006A6AB1">
        <w:rPr>
          <w:rFonts w:ascii="Times New Roman" w:hAnsi="Times New Roman" w:cs="Times New Roman"/>
          <w:sz w:val="24"/>
          <w:szCs w:val="24"/>
        </w:rPr>
        <w:t>inudne</w:t>
      </w:r>
      <w:proofErr w:type="spellEnd"/>
      <w:r w:rsidR="00A6278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786" w:rsidRPr="006A6AB1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="00A6278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786" w:rsidRPr="006A6AB1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="00A62786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786" w:rsidRPr="006A6AB1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A62786" w:rsidRPr="006A6AB1">
        <w:rPr>
          <w:rFonts w:ascii="Times New Roman" w:hAnsi="Times New Roman" w:cs="Times New Roman"/>
          <w:sz w:val="24"/>
          <w:szCs w:val="24"/>
        </w:rPr>
        <w:t xml:space="preserve"> (»Sl. list RCG« br. 24/05).</w:t>
      </w:r>
    </w:p>
    <w:p w14:paraId="595EC569" w14:textId="14345AE8" w:rsidR="00A62786" w:rsidRPr="006A6AB1" w:rsidRDefault="00A62786" w:rsidP="00A62786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6.3.</w:t>
      </w:r>
      <w:r w:rsidR="006648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Donošenje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zaključka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prinudnoj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naplati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poreske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obaveze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AB1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formalni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čin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prinudne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mora da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datum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postalo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izvršno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</w:t>
      </w:r>
      <w:r w:rsidR="009D21A5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="009D2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A5">
        <w:rPr>
          <w:rFonts w:ascii="Times New Roman" w:hAnsi="Times New Roman" w:cs="Times New Roman"/>
          <w:sz w:val="24"/>
          <w:szCs w:val="24"/>
        </w:rPr>
        <w:t>duga</w:t>
      </w:r>
      <w:proofErr w:type="spellEnd"/>
      <w:r w:rsidR="009D2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1A5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9D2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A5">
        <w:rPr>
          <w:rFonts w:ascii="Times New Roman" w:hAnsi="Times New Roman" w:cs="Times New Roman"/>
          <w:sz w:val="24"/>
          <w:szCs w:val="24"/>
        </w:rPr>
        <w:t>kamate</w:t>
      </w:r>
      <w:proofErr w:type="spellEnd"/>
      <w:r w:rsidR="009D2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1A5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izmiri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uručivanja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prinudne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naplate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novčana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potraživanja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poreskog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bližu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identifikaciju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osnova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naznaku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padaju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teret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dužnika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23C83346" w14:textId="1AA63186" w:rsidR="00A62786" w:rsidRPr="006A6AB1" w:rsidRDefault="00A62786" w:rsidP="00A62786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6.4.</w:t>
      </w:r>
      <w:r w:rsidR="003B5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Uručivanje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zaključka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evidentiranje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dostavnice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  <w:r w:rsidR="003B549C">
        <w:rPr>
          <w:rFonts w:ascii="Times New Roman" w:hAnsi="Times New Roman" w:cs="Times New Roman"/>
          <w:sz w:val="24"/>
          <w:szCs w:val="24"/>
        </w:rPr>
        <w:t xml:space="preserve"> </w:t>
      </w:r>
      <w:r w:rsidR="00525293" w:rsidRPr="006A6AB1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="00525293" w:rsidRPr="006A6AB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525293"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25293" w:rsidRPr="006A6AB1">
        <w:rPr>
          <w:rFonts w:ascii="Times New Roman" w:hAnsi="Times New Roman" w:cs="Times New Roman"/>
          <w:sz w:val="24"/>
          <w:szCs w:val="24"/>
        </w:rPr>
        <w:t>poreskoj</w:t>
      </w:r>
      <w:proofErr w:type="spellEnd"/>
      <w:r w:rsidR="00525293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293" w:rsidRPr="006A6AB1">
        <w:rPr>
          <w:rFonts w:ascii="Times New Roman" w:hAnsi="Times New Roman" w:cs="Times New Roman"/>
          <w:sz w:val="24"/>
          <w:szCs w:val="24"/>
        </w:rPr>
        <w:t>administraciji</w:t>
      </w:r>
      <w:proofErr w:type="spellEnd"/>
      <w:r w:rsidR="00525293" w:rsidRPr="006A6AB1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525293" w:rsidRPr="006A6AB1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="00525293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293" w:rsidRPr="006A6AB1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525293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293"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525293"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25293" w:rsidRPr="006A6AB1">
        <w:rPr>
          <w:rFonts w:ascii="Times New Roman" w:hAnsi="Times New Roman" w:cs="Times New Roman"/>
          <w:sz w:val="24"/>
          <w:szCs w:val="24"/>
        </w:rPr>
        <w:t>evidentiranje</w:t>
      </w:r>
      <w:proofErr w:type="spellEnd"/>
      <w:r w:rsidR="00525293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293" w:rsidRPr="006A6AB1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="00525293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293" w:rsidRPr="006A6AB1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="00525293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293" w:rsidRPr="006A6AB1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="00525293" w:rsidRPr="006A6AB1">
        <w:rPr>
          <w:rFonts w:ascii="Times New Roman" w:hAnsi="Times New Roman" w:cs="Times New Roman"/>
          <w:sz w:val="24"/>
          <w:szCs w:val="24"/>
        </w:rPr>
        <w:t>.</w:t>
      </w:r>
    </w:p>
    <w:p w14:paraId="5263CE02" w14:textId="74C6ACAE" w:rsidR="00525293" w:rsidRPr="006A6AB1" w:rsidRDefault="00525293" w:rsidP="00A62786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lastRenderedPageBreak/>
        <w:t>6.5.</w:t>
      </w:r>
      <w:r w:rsidR="003B5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Praćenje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dospjelosti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zaključka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provjerava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 li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isteklo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uručenja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59E30ACD" w14:textId="25A5AD29" w:rsidR="00525293" w:rsidRPr="006A6AB1" w:rsidRDefault="00525293" w:rsidP="00A62786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6.6.</w:t>
      </w:r>
      <w:r w:rsidR="003B5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Obustavljanje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zaključka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izvršenja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AB1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radnja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preduzeti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izjavljene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greška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postupajući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administrator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poništavaju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76223FC6" w14:textId="751412F2" w:rsidR="00525293" w:rsidRPr="006A6AB1" w:rsidRDefault="00525293" w:rsidP="00A62786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6.7.</w:t>
      </w:r>
      <w:r w:rsidR="003B5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Dostavljanje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zaključka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Centralnoj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banci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CG </w:t>
      </w:r>
      <w:proofErr w:type="spellStart"/>
      <w:r w:rsidR="00A13358" w:rsidRPr="006A6AB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13358"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b/>
          <w:sz w:val="24"/>
          <w:szCs w:val="24"/>
        </w:rPr>
        <w:t>izvršenje</w:t>
      </w:r>
      <w:proofErr w:type="spellEnd"/>
      <w:r w:rsidR="00A13358"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poreske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obveznike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preduzetnike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platni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banaka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izvršili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uplatu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cjelokupne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zaključkom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uručenja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358" w:rsidRPr="006A6AB1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="00A13358" w:rsidRPr="006A6AB1">
        <w:rPr>
          <w:rFonts w:ascii="Times New Roman" w:hAnsi="Times New Roman" w:cs="Times New Roman"/>
          <w:sz w:val="24"/>
          <w:szCs w:val="24"/>
        </w:rPr>
        <w:t>.</w:t>
      </w:r>
    </w:p>
    <w:p w14:paraId="1AF57EF3" w14:textId="1E27C50D" w:rsidR="00A13358" w:rsidRPr="006A6AB1" w:rsidRDefault="00A13358" w:rsidP="00A62786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6.8.</w:t>
      </w:r>
      <w:r w:rsidR="003B5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Izrada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dostavljanje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administrativne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zabrane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poslodavcu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odnosno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isplatiocu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penzija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zarada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drugih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ličnih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primanja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poreskog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obveznika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izvršila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uplatu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cjelokupne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zaključkom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uručenja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5713F908" w14:textId="470DACD9" w:rsidR="00A13358" w:rsidRDefault="00A13358" w:rsidP="00A62786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6.9.</w:t>
      </w:r>
      <w:r w:rsidR="003B5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Zasnivanje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založnog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imovini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poreskog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obveznika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  <w:r w:rsidR="003B549C">
        <w:rPr>
          <w:rFonts w:ascii="Times New Roman" w:hAnsi="Times New Roman" w:cs="Times New Roman"/>
          <w:sz w:val="24"/>
          <w:szCs w:val="24"/>
        </w:rPr>
        <w:t xml:space="preserve"> </w:t>
      </w:r>
      <w:r w:rsidRPr="006A6AB1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</w:t>
      </w:r>
      <w:r w:rsidR="005C6D0D">
        <w:rPr>
          <w:rFonts w:ascii="Times New Roman" w:hAnsi="Times New Roman" w:cs="Times New Roman"/>
          <w:sz w:val="24"/>
          <w:szCs w:val="24"/>
        </w:rPr>
        <w:t>oreskoj</w:t>
      </w:r>
      <w:proofErr w:type="spellEnd"/>
      <w:r w:rsidR="005C6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D0D">
        <w:rPr>
          <w:rFonts w:ascii="Times New Roman" w:hAnsi="Times New Roman" w:cs="Times New Roman"/>
          <w:sz w:val="24"/>
          <w:szCs w:val="24"/>
        </w:rPr>
        <w:t>administraciji</w:t>
      </w:r>
      <w:proofErr w:type="spellEnd"/>
      <w:r w:rsidR="005C6D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6D0D">
        <w:rPr>
          <w:rFonts w:ascii="Times New Roman" w:hAnsi="Times New Roman" w:cs="Times New Roman"/>
          <w:sz w:val="24"/>
          <w:szCs w:val="24"/>
        </w:rPr>
        <w:t>Hipoteku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020">
        <w:rPr>
          <w:rFonts w:ascii="Times New Roman" w:hAnsi="Times New Roman" w:cs="Times New Roman"/>
          <w:sz w:val="24"/>
          <w:szCs w:val="24"/>
        </w:rPr>
        <w:t>opterećenja</w:t>
      </w:r>
      <w:proofErr w:type="spellEnd"/>
      <w:r w:rsidRPr="00B65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020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B6502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65020">
        <w:rPr>
          <w:rFonts w:ascii="Times New Roman" w:hAnsi="Times New Roman" w:cs="Times New Roman"/>
          <w:sz w:val="24"/>
          <w:szCs w:val="24"/>
        </w:rPr>
        <w:t>nekretnine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>,</w:t>
      </w:r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r w:rsidR="00FF11FE" w:rsidRPr="006A6AB1">
        <w:rPr>
          <w:rFonts w:ascii="Times New Roman" w:hAnsi="Times New Roman" w:cs="Times New Roman"/>
          <w:sz w:val="24"/>
          <w:szCs w:val="24"/>
        </w:rPr>
        <w:t xml:space="preserve">u “G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Hipoteka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potraživanja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izraženog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novcu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potraživanje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zakonska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kamatna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stopa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>.</w:t>
      </w:r>
      <w:r w:rsidR="003B549C">
        <w:rPr>
          <w:rFonts w:ascii="Times New Roman" w:hAnsi="Times New Roman" w:cs="Times New Roman"/>
          <w:sz w:val="24"/>
          <w:szCs w:val="24"/>
        </w:rPr>
        <w:t xml:space="preserve"> </w:t>
      </w:r>
      <w:r w:rsidR="00FF11FE" w:rsidRPr="006A6AB1"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premjeru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katastru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FE" w:rsidRPr="006A6AB1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FF11FE" w:rsidRPr="006A6AB1">
        <w:rPr>
          <w:rFonts w:ascii="Times New Roman" w:hAnsi="Times New Roman" w:cs="Times New Roman"/>
          <w:sz w:val="24"/>
          <w:szCs w:val="24"/>
        </w:rPr>
        <w:t>).</w:t>
      </w:r>
    </w:p>
    <w:p w14:paraId="72ACD3DA" w14:textId="77777777" w:rsidR="001A72F0" w:rsidRPr="006A6AB1" w:rsidRDefault="001A72F0" w:rsidP="00A62786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45900F" w14:textId="45122DDB" w:rsidR="00FF11FE" w:rsidRPr="006A6AB1" w:rsidRDefault="00FF11FE" w:rsidP="004D5152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>7.</w:t>
      </w:r>
      <w:r w:rsidRPr="006A6AB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Praćenje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stečaja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likvidacije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privrednih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subjekata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152" w:rsidRPr="006A6AB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D5152" w:rsidRPr="006A6AB1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="004D5152"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4D515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152" w:rsidRPr="006A6AB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4D515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152" w:rsidRPr="006A6AB1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="004D515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152" w:rsidRPr="001A72F0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="004D5152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152" w:rsidRPr="001A72F0"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 w:rsidR="004D5152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152" w:rsidRPr="001A72F0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4D5152" w:rsidRPr="001A72F0">
        <w:rPr>
          <w:rFonts w:ascii="Times New Roman" w:hAnsi="Times New Roman" w:cs="Times New Roman"/>
          <w:sz w:val="24"/>
          <w:szCs w:val="24"/>
        </w:rPr>
        <w:t>.</w:t>
      </w:r>
      <w:r w:rsidR="004143CB" w:rsidRPr="001A72F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objavljenih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provjerava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da li je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privredno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pokrenut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stečajni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poreski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</w:t>
      </w:r>
      <w:r w:rsidR="00956C4A">
        <w:rPr>
          <w:rFonts w:ascii="Times New Roman" w:hAnsi="Times New Roman" w:cs="Times New Roman"/>
          <w:sz w:val="24"/>
          <w:szCs w:val="24"/>
        </w:rPr>
        <w:t>t</w:t>
      </w:r>
      <w:r w:rsidR="00B43ECE">
        <w:rPr>
          <w:rFonts w:ascii="Times New Roman" w:hAnsi="Times New Roman" w:cs="Times New Roman"/>
          <w:sz w:val="24"/>
          <w:szCs w:val="24"/>
        </w:rPr>
        <w:t>or</w:t>
      </w:r>
      <w:r w:rsidR="005D2E5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unese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PIB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privrednog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pokrenut</w:t>
      </w:r>
      <w:proofErr w:type="spellEnd"/>
      <w:r w:rsidR="004143CB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1A72F0">
        <w:rPr>
          <w:rFonts w:ascii="Times New Roman" w:hAnsi="Times New Roman" w:cs="Times New Roman"/>
          <w:sz w:val="24"/>
          <w:szCs w:val="24"/>
        </w:rPr>
        <w:t>stečajni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dospjelih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unese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dospjelih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>,</w:t>
      </w:r>
      <w:r w:rsidR="00444420">
        <w:rPr>
          <w:rFonts w:ascii="Times New Roman" w:hAnsi="Times New Roman" w:cs="Times New Roman"/>
          <w:sz w:val="24"/>
          <w:szCs w:val="24"/>
        </w:rPr>
        <w:t xml:space="preserve"> a</w:t>
      </w:r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neizmirenih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iznose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vrstama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3CB" w:rsidRPr="006A6AB1">
        <w:rPr>
          <w:rFonts w:ascii="Times New Roman" w:hAnsi="Times New Roman" w:cs="Times New Roman"/>
          <w:sz w:val="24"/>
          <w:szCs w:val="24"/>
        </w:rPr>
        <w:t>potraživanja</w:t>
      </w:r>
      <w:proofErr w:type="spellEnd"/>
      <w:r w:rsidR="004143CB" w:rsidRPr="006A6AB1">
        <w:rPr>
          <w:rFonts w:ascii="Times New Roman" w:hAnsi="Times New Roman" w:cs="Times New Roman"/>
          <w:sz w:val="24"/>
          <w:szCs w:val="24"/>
        </w:rPr>
        <w:t>.</w:t>
      </w:r>
    </w:p>
    <w:p w14:paraId="6BB4555B" w14:textId="68CCFA13" w:rsidR="004143CB" w:rsidRPr="006A6AB1" w:rsidRDefault="004143CB" w:rsidP="004D5152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A72F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1A72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A72F0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1A72F0">
        <w:rPr>
          <w:rFonts w:ascii="Times New Roman" w:hAnsi="Times New Roman" w:cs="Times New Roman"/>
          <w:sz w:val="24"/>
          <w:szCs w:val="24"/>
        </w:rPr>
        <w:t>likvidirano</w:t>
      </w:r>
      <w:proofErr w:type="spellEnd"/>
      <w:r w:rsidR="003A1480" w:rsidRPr="001A7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480" w:rsidRPr="001A72F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3A1480" w:rsidRPr="001A7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1480" w:rsidRPr="001A72F0">
        <w:rPr>
          <w:rFonts w:ascii="Times New Roman" w:hAnsi="Times New Roman" w:cs="Times New Roman"/>
          <w:sz w:val="24"/>
          <w:szCs w:val="24"/>
        </w:rPr>
        <w:t>brisano</w:t>
      </w:r>
      <w:proofErr w:type="spellEnd"/>
      <w:r w:rsidR="003A1480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1A72F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A1480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1A72F0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="003A1480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1A72F0">
        <w:rPr>
          <w:rFonts w:ascii="Times New Roman" w:hAnsi="Times New Roman" w:cs="Times New Roman"/>
          <w:sz w:val="24"/>
          <w:szCs w:val="24"/>
        </w:rPr>
        <w:t>poreskih</w:t>
      </w:r>
      <w:proofErr w:type="spellEnd"/>
      <w:r w:rsidR="003A1480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1A72F0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="003A1480" w:rsidRPr="001A7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480" w:rsidRPr="001A72F0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3A1480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3A1480" w:rsidRPr="001A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1A72F0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da se u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bazama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porez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nepokr</w:t>
      </w:r>
      <w:r w:rsidR="00651CCE">
        <w:rPr>
          <w:rFonts w:ascii="Times New Roman" w:hAnsi="Times New Roman" w:cs="Times New Roman"/>
          <w:sz w:val="24"/>
          <w:szCs w:val="24"/>
        </w:rPr>
        <w:t>etnost</w:t>
      </w:r>
      <w:proofErr w:type="spellEnd"/>
      <w:r w:rsidR="00651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CCE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="0065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CCE">
        <w:rPr>
          <w:rFonts w:ascii="Times New Roman" w:hAnsi="Times New Roman" w:cs="Times New Roman"/>
          <w:sz w:val="24"/>
          <w:szCs w:val="24"/>
        </w:rPr>
        <w:t>takse</w:t>
      </w:r>
      <w:proofErr w:type="spellEnd"/>
      <w:r w:rsidR="00651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CCE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puteve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prirez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članski</w:t>
      </w:r>
      <w:proofErr w:type="spellEnd"/>
      <w:r w:rsidR="003A1480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480" w:rsidRPr="006A6AB1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označe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brisani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deaktivirani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izbjegavanja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da se u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narednom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oporezuju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prestala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F10D2" w:rsidRPr="006A6AB1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="00EF10D2" w:rsidRPr="006A6AB1">
        <w:rPr>
          <w:rFonts w:ascii="Times New Roman" w:hAnsi="Times New Roman" w:cs="Times New Roman"/>
          <w:sz w:val="24"/>
          <w:szCs w:val="24"/>
        </w:rPr>
        <w:t>.</w:t>
      </w:r>
    </w:p>
    <w:p w14:paraId="003B6FF6" w14:textId="6C85683F" w:rsidR="00EF10D2" w:rsidRDefault="00EF10D2" w:rsidP="004D5152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sz w:val="24"/>
          <w:szCs w:val="24"/>
        </w:rPr>
        <w:tab/>
        <w:t xml:space="preserve">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dobrovoljno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likvidirano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a da je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ostala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Tuzi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tužbu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osnivača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namirenja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štete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njegovih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>.</w:t>
      </w:r>
    </w:p>
    <w:p w14:paraId="62AD09DC" w14:textId="77777777" w:rsidR="001A72F0" w:rsidRPr="006A6AB1" w:rsidRDefault="001A72F0" w:rsidP="004D5152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342D310" w14:textId="102828D4" w:rsidR="000C4919" w:rsidRPr="006A6AB1" w:rsidRDefault="00EF10D2" w:rsidP="000C4919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AB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A6AB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Izvještavanje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upravnom</w:t>
      </w:r>
      <w:proofErr w:type="spellEnd"/>
      <w:r w:rsidRPr="006A6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b/>
          <w:sz w:val="24"/>
          <w:szCs w:val="24"/>
        </w:rPr>
        <w:t>rješavanju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o: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donijetih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prvostepenom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uručenih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odbačenih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prihvaćenih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prvostepenom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proslijeđenih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administratoru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AB1">
        <w:rPr>
          <w:rFonts w:ascii="Times New Roman" w:hAnsi="Times New Roman" w:cs="Times New Roman"/>
          <w:sz w:val="24"/>
          <w:szCs w:val="24"/>
        </w:rPr>
        <w:t>administratora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odbijena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prihvaćena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tužbi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pokrenutih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Upravnim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sudom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presuda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odbijena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tužba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presuda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prihvaćena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tužba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pripremu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rukovodiocima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C4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919" w:rsidRPr="006A6AB1">
        <w:rPr>
          <w:rFonts w:ascii="Times New Roman" w:hAnsi="Times New Roman" w:cs="Times New Roman"/>
          <w:sz w:val="24"/>
          <w:szCs w:val="24"/>
        </w:rPr>
        <w:t>službenicima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0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="000C4919" w:rsidRPr="006A6AB1">
        <w:rPr>
          <w:rFonts w:ascii="Times New Roman" w:hAnsi="Times New Roman" w:cs="Times New Roman"/>
          <w:sz w:val="24"/>
          <w:szCs w:val="24"/>
        </w:rPr>
        <w:t>.</w:t>
      </w:r>
    </w:p>
    <w:p w14:paraId="35A7C41D" w14:textId="39D2060E" w:rsidR="000C4919" w:rsidRDefault="000C4919" w:rsidP="000C4919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493F1CE1" w14:textId="77777777" w:rsidR="001A72F0" w:rsidRDefault="001A72F0" w:rsidP="000C4919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001B5056" w14:textId="00896901" w:rsidR="000C4919" w:rsidRDefault="000C4919" w:rsidP="001A72F0">
      <w:pPr>
        <w:tabs>
          <w:tab w:val="left" w:pos="426"/>
        </w:tabs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72F0">
        <w:rPr>
          <w:rFonts w:ascii="Times New Roman" w:hAnsi="Times New Roman" w:cs="Times New Roman"/>
          <w:sz w:val="28"/>
          <w:szCs w:val="28"/>
        </w:rPr>
        <w:t xml:space="preserve">V.D. </w:t>
      </w:r>
      <w:proofErr w:type="spellStart"/>
      <w:r w:rsidR="00B65020">
        <w:rPr>
          <w:rFonts w:ascii="Times New Roman" w:hAnsi="Times New Roman" w:cs="Times New Roman"/>
          <w:sz w:val="28"/>
          <w:szCs w:val="28"/>
        </w:rPr>
        <w:t>Sekretar</w:t>
      </w:r>
      <w:proofErr w:type="spellEnd"/>
    </w:p>
    <w:p w14:paraId="32E5B58E" w14:textId="1E777E64" w:rsidR="00DC2A75" w:rsidRDefault="000C4919" w:rsidP="001A72F0">
      <w:pPr>
        <w:tabs>
          <w:tab w:val="left" w:pos="426"/>
        </w:tabs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Driton Gjokaj</w:t>
      </w:r>
    </w:p>
    <w:p w14:paraId="69388EFA" w14:textId="77777777" w:rsidR="001A72F0" w:rsidRDefault="001A72F0" w:rsidP="001A72F0">
      <w:pPr>
        <w:tabs>
          <w:tab w:val="left" w:pos="426"/>
        </w:tabs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14:paraId="5C500188" w14:textId="0080F192" w:rsidR="001A72F0" w:rsidRPr="00AE7604" w:rsidRDefault="001A72F0" w:rsidP="001A72F0">
      <w:pPr>
        <w:tabs>
          <w:tab w:val="left" w:pos="426"/>
        </w:tabs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3172D8E9" w14:textId="77777777" w:rsidR="00A453EA" w:rsidRPr="00A453EA" w:rsidRDefault="00A453EA" w:rsidP="00A363ED">
      <w:pPr>
        <w:rPr>
          <w:rFonts w:ascii="Times New Roman" w:hAnsi="Times New Roman" w:cs="Times New Roman"/>
          <w:sz w:val="28"/>
          <w:szCs w:val="28"/>
        </w:rPr>
      </w:pPr>
    </w:p>
    <w:p w14:paraId="1DF84015" w14:textId="77777777" w:rsidR="00A363ED" w:rsidRPr="00A363ED" w:rsidRDefault="00A363ED" w:rsidP="00A363E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363ED" w:rsidRPr="00A363ED" w:rsidSect="00FE12A4">
      <w:footerReference w:type="default" r:id="rId7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5E063" w14:textId="77777777" w:rsidR="00786867" w:rsidRDefault="00786867" w:rsidP="00FE12A4">
      <w:pPr>
        <w:spacing w:after="0" w:line="240" w:lineRule="auto"/>
      </w:pPr>
      <w:r>
        <w:separator/>
      </w:r>
    </w:p>
  </w:endnote>
  <w:endnote w:type="continuationSeparator" w:id="0">
    <w:p w14:paraId="52CB3401" w14:textId="77777777" w:rsidR="00786867" w:rsidRDefault="00786867" w:rsidP="00F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9526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0C8C3" w14:textId="4F872F62" w:rsidR="00FE12A4" w:rsidRDefault="00FE12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1AFD5" w14:textId="77777777" w:rsidR="00FE12A4" w:rsidRDefault="00FE1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2B2C5" w14:textId="77777777" w:rsidR="00786867" w:rsidRDefault="00786867" w:rsidP="00FE12A4">
      <w:pPr>
        <w:spacing w:after="0" w:line="240" w:lineRule="auto"/>
      </w:pPr>
      <w:r>
        <w:separator/>
      </w:r>
    </w:p>
  </w:footnote>
  <w:footnote w:type="continuationSeparator" w:id="0">
    <w:p w14:paraId="17DDAB50" w14:textId="77777777" w:rsidR="00786867" w:rsidRDefault="00786867" w:rsidP="00FE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222F"/>
    <w:multiLevelType w:val="hybridMultilevel"/>
    <w:tmpl w:val="436CD182"/>
    <w:lvl w:ilvl="0" w:tplc="7B305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4DC1"/>
    <w:multiLevelType w:val="hybridMultilevel"/>
    <w:tmpl w:val="D1380154"/>
    <w:lvl w:ilvl="0" w:tplc="DAB27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125C6"/>
    <w:multiLevelType w:val="hybridMultilevel"/>
    <w:tmpl w:val="9FE0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ED"/>
    <w:rsid w:val="00075827"/>
    <w:rsid w:val="000B2113"/>
    <w:rsid w:val="000C4919"/>
    <w:rsid w:val="000C63A3"/>
    <w:rsid w:val="001151DD"/>
    <w:rsid w:val="00137F29"/>
    <w:rsid w:val="0017706E"/>
    <w:rsid w:val="001A643A"/>
    <w:rsid w:val="001A72F0"/>
    <w:rsid w:val="001D3B3A"/>
    <w:rsid w:val="001D4C14"/>
    <w:rsid w:val="002642BF"/>
    <w:rsid w:val="00271680"/>
    <w:rsid w:val="00272A69"/>
    <w:rsid w:val="002C74F3"/>
    <w:rsid w:val="00300114"/>
    <w:rsid w:val="0033443D"/>
    <w:rsid w:val="00340170"/>
    <w:rsid w:val="00373C4B"/>
    <w:rsid w:val="00395481"/>
    <w:rsid w:val="003964B7"/>
    <w:rsid w:val="003A1480"/>
    <w:rsid w:val="003B549C"/>
    <w:rsid w:val="003B5EBE"/>
    <w:rsid w:val="003D3743"/>
    <w:rsid w:val="003F689B"/>
    <w:rsid w:val="0040684E"/>
    <w:rsid w:val="004143CB"/>
    <w:rsid w:val="00444420"/>
    <w:rsid w:val="004457F9"/>
    <w:rsid w:val="00470327"/>
    <w:rsid w:val="004D5152"/>
    <w:rsid w:val="00525293"/>
    <w:rsid w:val="00591E19"/>
    <w:rsid w:val="005B0C05"/>
    <w:rsid w:val="005C07C0"/>
    <w:rsid w:val="005C1890"/>
    <w:rsid w:val="005C6D0D"/>
    <w:rsid w:val="005D2E59"/>
    <w:rsid w:val="00651CCE"/>
    <w:rsid w:val="0066488C"/>
    <w:rsid w:val="006A625F"/>
    <w:rsid w:val="006A6AB1"/>
    <w:rsid w:val="006A7CF1"/>
    <w:rsid w:val="006C3398"/>
    <w:rsid w:val="006D5538"/>
    <w:rsid w:val="00774452"/>
    <w:rsid w:val="00786867"/>
    <w:rsid w:val="007D1C90"/>
    <w:rsid w:val="0084181C"/>
    <w:rsid w:val="0087398D"/>
    <w:rsid w:val="00874E0B"/>
    <w:rsid w:val="008A00BC"/>
    <w:rsid w:val="008C5012"/>
    <w:rsid w:val="00916FE5"/>
    <w:rsid w:val="00927199"/>
    <w:rsid w:val="00956C4A"/>
    <w:rsid w:val="009771F1"/>
    <w:rsid w:val="0098600A"/>
    <w:rsid w:val="009C3D10"/>
    <w:rsid w:val="009D21A5"/>
    <w:rsid w:val="00A13358"/>
    <w:rsid w:val="00A363ED"/>
    <w:rsid w:val="00A453EA"/>
    <w:rsid w:val="00A62786"/>
    <w:rsid w:val="00A921A1"/>
    <w:rsid w:val="00AE7604"/>
    <w:rsid w:val="00B43ECE"/>
    <w:rsid w:val="00B45471"/>
    <w:rsid w:val="00B65020"/>
    <w:rsid w:val="00C86EB6"/>
    <w:rsid w:val="00CA0BE3"/>
    <w:rsid w:val="00CA5A7D"/>
    <w:rsid w:val="00D65322"/>
    <w:rsid w:val="00DB0FC0"/>
    <w:rsid w:val="00DC2A75"/>
    <w:rsid w:val="00E124F6"/>
    <w:rsid w:val="00E544D5"/>
    <w:rsid w:val="00EC5BE6"/>
    <w:rsid w:val="00EE2704"/>
    <w:rsid w:val="00EF10D2"/>
    <w:rsid w:val="00EF3A1B"/>
    <w:rsid w:val="00EF5932"/>
    <w:rsid w:val="00F617F4"/>
    <w:rsid w:val="00F76509"/>
    <w:rsid w:val="00F769AD"/>
    <w:rsid w:val="00FE12A4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B70FC"/>
  <w15:docId w15:val="{C81CD8C7-5106-417C-9A81-8D0C5760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A4"/>
  </w:style>
  <w:style w:type="paragraph" w:styleId="Footer">
    <w:name w:val="footer"/>
    <w:basedOn w:val="Normal"/>
    <w:link w:val="FooterChar"/>
    <w:uiPriority w:val="99"/>
    <w:unhideWhenUsed/>
    <w:rsid w:val="00FE1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A4"/>
  </w:style>
  <w:style w:type="character" w:styleId="CommentReference">
    <w:name w:val="annotation reference"/>
    <w:basedOn w:val="DefaultParagraphFont"/>
    <w:uiPriority w:val="99"/>
    <w:semiHidden/>
    <w:unhideWhenUsed/>
    <w:rsid w:val="000B2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1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Driton Gjokaj</cp:lastModifiedBy>
  <cp:revision>8</cp:revision>
  <dcterms:created xsi:type="dcterms:W3CDTF">2021-02-12T10:19:00Z</dcterms:created>
  <dcterms:modified xsi:type="dcterms:W3CDTF">2021-02-12T13:33:00Z</dcterms:modified>
</cp:coreProperties>
</file>