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407" w:rsidRDefault="00DF1407" w:rsidP="00DF1407">
      <w:pPr>
        <w:pStyle w:val="N03Y"/>
        <w:jc w:val="both"/>
        <w:rPr>
          <w:b w:val="0"/>
          <w:sz w:val="24"/>
          <w:szCs w:val="24"/>
          <w:lang w:val="sr-Latn-ME"/>
        </w:rPr>
      </w:pPr>
      <w:r w:rsidRPr="00DF1407">
        <w:rPr>
          <w:b w:val="0"/>
          <w:sz w:val="24"/>
          <w:szCs w:val="24"/>
          <w:lang w:val="sr-Latn-ME"/>
        </w:rPr>
        <w:t>Na osnovu člana 58 Zakona o lokalnoj samoupravi ("Službeni list Crne Gore", br.2/18 i 34/19)</w:t>
      </w:r>
      <w:r>
        <w:rPr>
          <w:b w:val="0"/>
          <w:sz w:val="24"/>
          <w:szCs w:val="24"/>
          <w:lang w:val="sr-Latn-ME"/>
        </w:rPr>
        <w:t xml:space="preserve"> i člana </w:t>
      </w:r>
      <w:r w:rsidRPr="00DF1407">
        <w:rPr>
          <w:b w:val="0"/>
          <w:sz w:val="24"/>
          <w:szCs w:val="24"/>
          <w:lang w:val="sr-Latn-ME"/>
        </w:rPr>
        <w:t xml:space="preserve">7 </w:t>
      </w:r>
      <w:r w:rsidR="0015183F">
        <w:rPr>
          <w:b w:val="0"/>
          <w:sz w:val="24"/>
          <w:szCs w:val="24"/>
          <w:lang w:val="sr-Latn-ME"/>
        </w:rPr>
        <w:t xml:space="preserve">stav 1 </w:t>
      </w:r>
      <w:r w:rsidRPr="00DF1407">
        <w:rPr>
          <w:b w:val="0"/>
          <w:sz w:val="24"/>
          <w:szCs w:val="24"/>
          <w:lang w:val="sr-Latn-ME"/>
        </w:rPr>
        <w:t>tačka 6 Zakona o upravljanju i unutrašnjim kontrolama u javnom sektoru ("Službeni list Crne Gore", br. 075/18 od 23.11.2018)</w:t>
      </w:r>
      <w:r w:rsidR="00862A08">
        <w:rPr>
          <w:b w:val="0"/>
          <w:sz w:val="24"/>
          <w:szCs w:val="24"/>
          <w:lang w:val="sr-Latn-ME"/>
        </w:rPr>
        <w:t>, Predsjednik opštine Tuzi  d o n o s i:</w:t>
      </w:r>
    </w:p>
    <w:p w:rsidR="00183FC7" w:rsidRDefault="00183FC7" w:rsidP="00DF1407">
      <w:pPr>
        <w:pStyle w:val="N03Y"/>
        <w:jc w:val="both"/>
        <w:rPr>
          <w:b w:val="0"/>
          <w:sz w:val="24"/>
          <w:szCs w:val="24"/>
          <w:lang w:val="sr-Latn-ME"/>
        </w:rPr>
      </w:pPr>
    </w:p>
    <w:p w:rsidR="00183FC7" w:rsidRDefault="00183FC7" w:rsidP="00183FC7">
      <w:pPr>
        <w:pStyle w:val="N03Y"/>
        <w:rPr>
          <w:sz w:val="24"/>
          <w:szCs w:val="24"/>
          <w:lang w:val="sr-Latn-ME"/>
        </w:rPr>
      </w:pPr>
      <w:r w:rsidRPr="00183FC7">
        <w:rPr>
          <w:sz w:val="24"/>
          <w:szCs w:val="24"/>
          <w:lang w:val="sr-Latn-ME"/>
        </w:rPr>
        <w:t>UPUSTVO</w:t>
      </w:r>
    </w:p>
    <w:p w:rsidR="00183FC7" w:rsidRPr="00183FC7" w:rsidRDefault="00183FC7" w:rsidP="00183FC7">
      <w:pPr>
        <w:pStyle w:val="N03Y"/>
        <w:rPr>
          <w:sz w:val="24"/>
          <w:szCs w:val="24"/>
          <w:lang w:val="sr-Latn-ME"/>
        </w:rPr>
      </w:pPr>
      <w:r w:rsidRPr="00183FC7">
        <w:rPr>
          <w:sz w:val="24"/>
          <w:szCs w:val="24"/>
          <w:lang w:val="sr-Latn-ME"/>
        </w:rPr>
        <w:t xml:space="preserve"> ZA SPROVOĐENJE POSTUPKA ODLUČIVANJA O DAVANJU SAGLASNOSTI NA ELABORAT O PROCJENI UTICAJA NA ŽIVOTNU SREDINU</w:t>
      </w:r>
    </w:p>
    <w:p w:rsidR="00183FC7" w:rsidRDefault="00183FC7" w:rsidP="00DF1407">
      <w:pPr>
        <w:pStyle w:val="N03Y"/>
        <w:jc w:val="both"/>
        <w:rPr>
          <w:b w:val="0"/>
          <w:sz w:val="24"/>
          <w:szCs w:val="24"/>
          <w:lang w:val="sr-Latn-ME"/>
        </w:rPr>
      </w:pPr>
    </w:p>
    <w:p w:rsidR="00183FC7" w:rsidRDefault="00183FC7" w:rsidP="00183FC7">
      <w:pPr>
        <w:pStyle w:val="N03Y"/>
        <w:jc w:val="both"/>
        <w:rPr>
          <w:b w:val="0"/>
          <w:sz w:val="24"/>
          <w:szCs w:val="24"/>
          <w:lang w:val="sr-Latn-RS"/>
        </w:rPr>
      </w:pPr>
      <w:r>
        <w:rPr>
          <w:b w:val="0"/>
          <w:sz w:val="24"/>
          <w:szCs w:val="24"/>
          <w:lang w:val="sr-Latn-ME"/>
        </w:rPr>
        <w:t xml:space="preserve">1.Postupak odlučivanja o davanju saglasnosti na elaborat o procjeni uticaja na životnu sredinu se sprovodi shodno </w:t>
      </w:r>
      <w:r w:rsidRPr="00183FC7">
        <w:rPr>
          <w:b w:val="0"/>
          <w:sz w:val="24"/>
          <w:szCs w:val="24"/>
          <w:lang w:val="sr-Latn-RS"/>
        </w:rPr>
        <w:t>Zakonu o procjeni uticaja na životnu sredinu ("Službeni list Crne</w:t>
      </w:r>
      <w:r w:rsidR="0015183F">
        <w:rPr>
          <w:b w:val="0"/>
          <w:sz w:val="24"/>
          <w:szCs w:val="24"/>
          <w:lang w:val="sr-Latn-RS"/>
        </w:rPr>
        <w:t xml:space="preserve"> Gore", br. 075/18</w:t>
      </w:r>
      <w:r w:rsidRPr="00183FC7">
        <w:rPr>
          <w:b w:val="0"/>
          <w:sz w:val="24"/>
          <w:szCs w:val="24"/>
          <w:lang w:val="sr-Latn-RS"/>
        </w:rPr>
        <w:t>)</w:t>
      </w:r>
      <w:r>
        <w:rPr>
          <w:b w:val="0"/>
          <w:sz w:val="24"/>
          <w:szCs w:val="24"/>
          <w:lang w:val="sr-Latn-RS"/>
        </w:rPr>
        <w:t xml:space="preserve"> i odredbama ovog upustva.</w:t>
      </w:r>
    </w:p>
    <w:p w:rsidR="00183FC7" w:rsidRDefault="00183FC7" w:rsidP="00E2195C">
      <w:pPr>
        <w:pStyle w:val="N03Y"/>
        <w:jc w:val="both"/>
        <w:rPr>
          <w:b w:val="0"/>
          <w:sz w:val="24"/>
          <w:szCs w:val="24"/>
          <w:lang w:val="sr-Latn-RS"/>
        </w:rPr>
      </w:pPr>
      <w:r>
        <w:rPr>
          <w:b w:val="0"/>
          <w:sz w:val="24"/>
          <w:szCs w:val="24"/>
          <w:lang w:val="sr-Latn-RS"/>
        </w:rPr>
        <w:t xml:space="preserve">2.Za potrebe dobijanja saglasnosti na elaborat nosilac projekta, Sekretarijatu za poljoprivredu i ruralni razvoj (u daljem tekstu: nadležni organ), uz zahtjev podnosi elaborat u pisanoj formi </w:t>
      </w:r>
      <w:r w:rsidR="00E2195C">
        <w:rPr>
          <w:b w:val="0"/>
          <w:sz w:val="24"/>
          <w:szCs w:val="24"/>
          <w:lang w:val="sr-Latn-RS"/>
        </w:rPr>
        <w:t xml:space="preserve">u tri primjeraka  i u elektronskom obliku i dokaz o uplati lokalne administrativne takse za zahtjev u iznosu od 3 eura  i za rješenje u iznosu </w:t>
      </w:r>
      <w:r w:rsidR="008D79DF" w:rsidRPr="008D79DF">
        <w:rPr>
          <w:b w:val="0"/>
          <w:sz w:val="24"/>
          <w:szCs w:val="24"/>
          <w:lang w:val="sr-Latn-RS"/>
        </w:rPr>
        <w:t>od 1</w:t>
      </w:r>
      <w:r w:rsidR="00E2195C" w:rsidRPr="008D79DF">
        <w:rPr>
          <w:b w:val="0"/>
          <w:sz w:val="24"/>
          <w:szCs w:val="24"/>
          <w:lang w:val="sr-Latn-RS"/>
        </w:rPr>
        <w:t>0</w:t>
      </w:r>
      <w:r w:rsidR="00E2195C">
        <w:rPr>
          <w:b w:val="0"/>
          <w:sz w:val="24"/>
          <w:szCs w:val="24"/>
          <w:lang w:val="sr-Latn-RS"/>
        </w:rPr>
        <w:t xml:space="preserve"> eura, Shodno odluci o lokalnim administrativnim taksama („</w:t>
      </w:r>
      <w:r w:rsidR="00E2195C" w:rsidRPr="00183FC7">
        <w:rPr>
          <w:b w:val="0"/>
          <w:sz w:val="24"/>
          <w:szCs w:val="24"/>
          <w:lang w:val="sr-Latn-RS"/>
        </w:rPr>
        <w:t>Službeni list Crne Gore</w:t>
      </w:r>
      <w:r w:rsidR="00E2195C">
        <w:rPr>
          <w:b w:val="0"/>
          <w:sz w:val="24"/>
          <w:szCs w:val="24"/>
          <w:lang w:val="sr-Latn-RS"/>
        </w:rPr>
        <w:t>-opštinski propisi</w:t>
      </w:r>
      <w:r w:rsidR="00E2195C" w:rsidRPr="00183FC7">
        <w:rPr>
          <w:b w:val="0"/>
          <w:sz w:val="24"/>
          <w:szCs w:val="24"/>
          <w:lang w:val="sr-Latn-RS"/>
        </w:rPr>
        <w:t xml:space="preserve">", </w:t>
      </w:r>
      <w:r w:rsidR="00E2195C" w:rsidRPr="001E331F">
        <w:rPr>
          <w:b w:val="0"/>
          <w:sz w:val="24"/>
          <w:szCs w:val="24"/>
          <w:lang w:val="sr-Latn-RS"/>
        </w:rPr>
        <w:t>br.</w:t>
      </w:r>
      <w:r w:rsidR="001E331F">
        <w:rPr>
          <w:b w:val="0"/>
          <w:sz w:val="24"/>
          <w:szCs w:val="24"/>
          <w:lang w:val="sr-Latn-RS"/>
        </w:rPr>
        <w:t>45/19</w:t>
      </w:r>
      <w:bookmarkStart w:id="0" w:name="_GoBack"/>
      <w:bookmarkEnd w:id="0"/>
      <w:r w:rsidR="00E2195C">
        <w:rPr>
          <w:b w:val="0"/>
          <w:sz w:val="24"/>
          <w:szCs w:val="24"/>
          <w:lang w:val="sr-Latn-RS"/>
        </w:rPr>
        <w:t>).</w:t>
      </w:r>
    </w:p>
    <w:p w:rsidR="00E2195C" w:rsidRDefault="00E2195C" w:rsidP="006D5CEF">
      <w:pPr>
        <w:pStyle w:val="T30X"/>
        <w:ind w:firstLine="0"/>
      </w:pPr>
      <w:r w:rsidRPr="00E2195C">
        <w:rPr>
          <w:sz w:val="24"/>
          <w:szCs w:val="24"/>
          <w:lang w:val="sr-Latn-RS"/>
        </w:rPr>
        <w:t>3</w:t>
      </w:r>
      <w:r w:rsidRPr="00E2195C">
        <w:rPr>
          <w:b/>
          <w:sz w:val="24"/>
          <w:szCs w:val="24"/>
          <w:lang w:val="sq-AL"/>
        </w:rPr>
        <w:t>.</w:t>
      </w:r>
      <w:r w:rsidRPr="00E2195C">
        <w:rPr>
          <w:lang w:val="sq-AL"/>
        </w:rPr>
        <w:t xml:space="preserve"> Nadležni organ u roku od tri dana obavještava zainteresovane organe i organizacije i zainteresovanu javnost o podnijetom zahtjevu za odlučivanje o potrebi izrade elaborata u roku od tri radna dana od dana prijema urednog zahtjeva koji se vrši putem štampanog medija koji izlazi na području koje će biti zahvaćeno uticajem planiranog projekta i putem elektronskih medija. Zainteresovani organi i organizacije obavještavaju se pisanim putem (pošta i telefaks) i elektronskim putem i objavljivanjem na internet stranici Opštine Tuzi.</w:t>
      </w:r>
    </w:p>
    <w:p w:rsidR="00E2195C" w:rsidRDefault="00E2195C" w:rsidP="00E2195C">
      <w:pPr>
        <w:pStyle w:val="N03Y"/>
        <w:jc w:val="both"/>
        <w:rPr>
          <w:b w:val="0"/>
          <w:sz w:val="24"/>
          <w:szCs w:val="24"/>
          <w:lang w:val="sr-Latn-ME"/>
        </w:rPr>
      </w:pPr>
      <w:r>
        <w:rPr>
          <w:b w:val="0"/>
          <w:sz w:val="24"/>
          <w:szCs w:val="24"/>
          <w:lang w:val="sr-Latn-ME"/>
        </w:rPr>
        <w:t>4. Nosilac perojekta snosi troškove obavještenja i uključivanja javno</w:t>
      </w:r>
      <w:r w:rsidR="0015183F">
        <w:rPr>
          <w:b w:val="0"/>
          <w:sz w:val="24"/>
          <w:szCs w:val="24"/>
          <w:lang w:val="sr-Latn-ME"/>
        </w:rPr>
        <w:t>sti, na način što predmetne troš</w:t>
      </w:r>
      <w:r>
        <w:rPr>
          <w:b w:val="0"/>
          <w:sz w:val="24"/>
          <w:szCs w:val="24"/>
          <w:lang w:val="sr-Latn-ME"/>
        </w:rPr>
        <w:t>kove uplaćuje direktno na žiro račun lokalnog odnosno dnevnog lista  putem kojeg se obavještava javnost, prije samog oglašavanja u medijima, o kojim se troškovima i načinu plaćanja obavještava elektronskim putem.</w:t>
      </w:r>
    </w:p>
    <w:p w:rsidR="00E2195C" w:rsidRDefault="00E2195C" w:rsidP="00E2195C">
      <w:pPr>
        <w:pStyle w:val="N03Y"/>
        <w:jc w:val="both"/>
        <w:rPr>
          <w:b w:val="0"/>
          <w:sz w:val="24"/>
          <w:szCs w:val="24"/>
          <w:lang w:val="sr-Latn-ME"/>
        </w:rPr>
      </w:pPr>
      <w:r>
        <w:rPr>
          <w:b w:val="0"/>
          <w:sz w:val="24"/>
          <w:szCs w:val="24"/>
          <w:lang w:val="sr-Latn-ME"/>
        </w:rPr>
        <w:t xml:space="preserve">5. </w:t>
      </w:r>
      <w:r w:rsidR="001D1BF4">
        <w:rPr>
          <w:b w:val="0"/>
          <w:sz w:val="24"/>
          <w:szCs w:val="24"/>
          <w:lang w:val="sr-Latn-ME"/>
        </w:rPr>
        <w:t>Nadležni organ donosi Rješenje o fromiranju komisije za ocjenu elaborata (u daljem tekstu; komisija), koje dostavlja članovima Komisije uz predmetni elaborat, i to u roku od dva dana od dana njenog obrazovanja, izvještaj o javnoj raspravi u roku od tri dana održane javne rasprave. Komisija broji od 3 do 5 članova u zavisnosti od vrste elaborata, u odnosu na koji se se određuje i sastav komisije.</w:t>
      </w:r>
    </w:p>
    <w:p w:rsidR="001D1BF4" w:rsidRDefault="001D1BF4" w:rsidP="00E2195C">
      <w:pPr>
        <w:pStyle w:val="N03Y"/>
        <w:jc w:val="both"/>
        <w:rPr>
          <w:b w:val="0"/>
          <w:sz w:val="24"/>
          <w:szCs w:val="24"/>
          <w:lang w:val="sr-Latn-ME"/>
        </w:rPr>
      </w:pPr>
      <w:r>
        <w:rPr>
          <w:b w:val="0"/>
          <w:sz w:val="24"/>
          <w:szCs w:val="24"/>
          <w:lang w:val="sr-Latn-ME"/>
        </w:rPr>
        <w:t xml:space="preserve">6. </w:t>
      </w:r>
      <w:r w:rsidR="006D5CEF">
        <w:rPr>
          <w:b w:val="0"/>
          <w:sz w:val="24"/>
          <w:szCs w:val="24"/>
          <w:lang w:val="sr-Latn-ME"/>
        </w:rPr>
        <w:t>Način rada Komisije za ocjenu elaborata procjene uticaja na životnu sredinu propisan je posebnim Pravilnikom donesenim od strane Predsjednika Opštine Tuzi.</w:t>
      </w:r>
    </w:p>
    <w:p w:rsidR="006D5CEF" w:rsidRDefault="006D5CEF" w:rsidP="008A2874">
      <w:pPr>
        <w:pStyle w:val="N03Y"/>
        <w:spacing w:before="0" w:after="0"/>
        <w:jc w:val="both"/>
        <w:rPr>
          <w:b w:val="0"/>
          <w:sz w:val="24"/>
          <w:szCs w:val="24"/>
          <w:lang w:val="sr-Latn-ME"/>
        </w:rPr>
      </w:pPr>
      <w:r>
        <w:rPr>
          <w:b w:val="0"/>
          <w:sz w:val="24"/>
          <w:szCs w:val="24"/>
          <w:lang w:val="sr-Latn-ME"/>
        </w:rPr>
        <w:t xml:space="preserve">7. </w:t>
      </w:r>
      <w:r w:rsidR="008A2874">
        <w:rPr>
          <w:b w:val="0"/>
          <w:sz w:val="24"/>
          <w:szCs w:val="24"/>
          <w:lang w:val="sr-Latn-ME"/>
        </w:rPr>
        <w:t>Visina naknade za rad komisije utvrđuje se posebnim Rješenjem o isplati naknade članovima komisije, koje donosi nadležni organ.</w:t>
      </w:r>
    </w:p>
    <w:p w:rsidR="008A2874" w:rsidRDefault="008A2874" w:rsidP="008A2874">
      <w:pPr>
        <w:pStyle w:val="N03Y"/>
        <w:spacing w:before="0" w:after="0"/>
        <w:jc w:val="both"/>
        <w:rPr>
          <w:b w:val="0"/>
          <w:sz w:val="24"/>
          <w:szCs w:val="24"/>
          <w:lang w:val="sr-Latn-ME"/>
        </w:rPr>
      </w:pPr>
      <w:r>
        <w:rPr>
          <w:b w:val="0"/>
          <w:sz w:val="24"/>
          <w:szCs w:val="24"/>
          <w:lang w:val="sr-Latn-ME"/>
        </w:rPr>
        <w:t>Navedeno Rješenje se dostavlja nosiocu projekta, u roku od 10 dana od dana formiranja Komisije.</w:t>
      </w:r>
    </w:p>
    <w:p w:rsidR="008A2874" w:rsidRDefault="008A2874" w:rsidP="008A2874">
      <w:pPr>
        <w:pStyle w:val="N03Y"/>
        <w:spacing w:before="0" w:after="0"/>
        <w:jc w:val="both"/>
        <w:rPr>
          <w:b w:val="0"/>
          <w:sz w:val="24"/>
          <w:szCs w:val="24"/>
          <w:lang w:val="sr-Latn-ME"/>
        </w:rPr>
      </w:pPr>
      <w:r>
        <w:rPr>
          <w:b w:val="0"/>
          <w:sz w:val="24"/>
          <w:szCs w:val="24"/>
          <w:lang w:val="sr-Latn-ME"/>
        </w:rPr>
        <w:lastRenderedPageBreak/>
        <w:t>Nosilac projekta snosi troškove rada komisije i dužan je da izvrši isplatu naknade članovima Komisije direktno na žiro račun članovima komisije, u roku od 10 dana od dana dostavljanja Rješenja o naknadi, o čemu dostavlja pismeni dokaz nadležnom organu.</w:t>
      </w:r>
    </w:p>
    <w:p w:rsidR="008A2874" w:rsidRDefault="008A2874" w:rsidP="008A2874">
      <w:pPr>
        <w:pStyle w:val="N03Y"/>
        <w:spacing w:before="0" w:after="0"/>
        <w:jc w:val="both"/>
        <w:rPr>
          <w:b w:val="0"/>
          <w:sz w:val="24"/>
          <w:szCs w:val="24"/>
          <w:lang w:val="sr-Latn-ME"/>
        </w:rPr>
      </w:pPr>
    </w:p>
    <w:p w:rsidR="008A2874" w:rsidRDefault="008A2874" w:rsidP="008A2874">
      <w:pPr>
        <w:pStyle w:val="N03Y"/>
        <w:spacing w:before="0" w:after="0"/>
        <w:jc w:val="both"/>
        <w:rPr>
          <w:b w:val="0"/>
          <w:sz w:val="24"/>
          <w:szCs w:val="24"/>
          <w:lang w:val="sr-Latn-ME"/>
        </w:rPr>
      </w:pPr>
      <w:r>
        <w:rPr>
          <w:b w:val="0"/>
          <w:sz w:val="24"/>
          <w:szCs w:val="24"/>
          <w:lang w:val="sr-Latn-ME"/>
        </w:rPr>
        <w:t xml:space="preserve">8. Komisija za ocjenu Elaborata dostavlja nadležnom organu Izvještaj sa predlogom odluke, u roku od 25 dana od dana prijema dokumentacije iz tačke 5 ovog Upustva, pri čemu se u navedeni rok ne uračunava vrijeme ostavljeno  nosiocu projekta za izmjene i dopune elaborata. </w:t>
      </w:r>
    </w:p>
    <w:p w:rsidR="00183FC7" w:rsidRDefault="00BF7DA7" w:rsidP="00DF1407">
      <w:pPr>
        <w:pStyle w:val="N03Y"/>
        <w:jc w:val="both"/>
        <w:rPr>
          <w:b w:val="0"/>
          <w:sz w:val="24"/>
          <w:szCs w:val="24"/>
          <w:lang w:val="sr-Latn-ME"/>
        </w:rPr>
      </w:pPr>
      <w:r>
        <w:rPr>
          <w:b w:val="0"/>
          <w:sz w:val="24"/>
          <w:szCs w:val="24"/>
          <w:lang w:val="sr-Latn-ME"/>
        </w:rPr>
        <w:t xml:space="preserve">9. </w:t>
      </w:r>
      <w:proofErr w:type="spellStart"/>
      <w:r w:rsidR="00F309D5">
        <w:rPr>
          <w:b w:val="0"/>
          <w:sz w:val="24"/>
          <w:szCs w:val="24"/>
        </w:rPr>
        <w:t>Nadle</w:t>
      </w:r>
      <w:proofErr w:type="spellEnd"/>
      <w:r w:rsidR="00F309D5">
        <w:rPr>
          <w:b w:val="0"/>
          <w:sz w:val="24"/>
          <w:szCs w:val="24"/>
          <w:lang w:val="sr-Latn-ME"/>
        </w:rPr>
        <w:t>žni organ donosi Rješenje o davanju ili odbijanju saglasnosti na elaborat na osnovu Izvještaja i predloga odluke komisije, koja dostavlja nosiocu projekta i obavještava zainteresovane organe i organizacije o donijetom Rješenju.</w:t>
      </w:r>
    </w:p>
    <w:p w:rsidR="00F309D5" w:rsidRDefault="00F309D5" w:rsidP="00DF1407">
      <w:pPr>
        <w:pStyle w:val="N03Y"/>
        <w:jc w:val="both"/>
        <w:rPr>
          <w:b w:val="0"/>
          <w:sz w:val="24"/>
          <w:szCs w:val="24"/>
          <w:lang w:val="sr-Latn-ME"/>
        </w:rPr>
      </w:pPr>
      <w:r>
        <w:rPr>
          <w:b w:val="0"/>
          <w:sz w:val="24"/>
          <w:szCs w:val="24"/>
          <w:lang w:val="sr-Latn-ME"/>
        </w:rPr>
        <w:t>10. Međusobna komunikacija nadležnog organa, Komisije, nosioca projekta, javnosti i medija se odvija i elektronskim putem.</w:t>
      </w:r>
    </w:p>
    <w:p w:rsidR="00F309D5" w:rsidRDefault="00F309D5" w:rsidP="00DF1407">
      <w:pPr>
        <w:pStyle w:val="N03Y"/>
        <w:jc w:val="both"/>
        <w:rPr>
          <w:b w:val="0"/>
          <w:sz w:val="24"/>
          <w:szCs w:val="24"/>
          <w:lang w:val="sr-Latn-ME"/>
        </w:rPr>
      </w:pPr>
      <w:r>
        <w:rPr>
          <w:b w:val="0"/>
          <w:sz w:val="24"/>
          <w:szCs w:val="24"/>
          <w:lang w:val="sr-Latn-ME"/>
        </w:rPr>
        <w:t>11. Ovo upustvo je sastavni dio Knjige procedura.</w:t>
      </w:r>
    </w:p>
    <w:p w:rsidR="00F309D5" w:rsidRDefault="00F309D5" w:rsidP="00DF1407">
      <w:pPr>
        <w:pStyle w:val="N03Y"/>
        <w:jc w:val="both"/>
        <w:rPr>
          <w:b w:val="0"/>
          <w:sz w:val="24"/>
          <w:szCs w:val="24"/>
          <w:lang w:val="sr-Latn-ME"/>
        </w:rPr>
      </w:pPr>
      <w:r>
        <w:rPr>
          <w:b w:val="0"/>
          <w:sz w:val="24"/>
          <w:szCs w:val="24"/>
          <w:lang w:val="sr-Latn-ME"/>
        </w:rPr>
        <w:t xml:space="preserve">12 Ovo Upustvo stupa na snagu danom donošenja i biće objavljeno na oglasnoj tabli i sajtu Opštine </w:t>
      </w:r>
      <w:hyperlink r:id="rId5" w:history="1">
        <w:r w:rsidRPr="00BB109F">
          <w:rPr>
            <w:rStyle w:val="Hyperlink"/>
            <w:b w:val="0"/>
            <w:sz w:val="24"/>
            <w:szCs w:val="24"/>
            <w:lang w:val="sr-Latn-ME"/>
          </w:rPr>
          <w:t>www.tuzi.org.me</w:t>
        </w:r>
      </w:hyperlink>
      <w:r>
        <w:rPr>
          <w:b w:val="0"/>
          <w:sz w:val="24"/>
          <w:szCs w:val="24"/>
          <w:lang w:val="sr-Latn-ME"/>
        </w:rPr>
        <w:t>.</w:t>
      </w:r>
    </w:p>
    <w:p w:rsidR="00F309D5" w:rsidRDefault="00F309D5" w:rsidP="00DF1407">
      <w:pPr>
        <w:pStyle w:val="N03Y"/>
        <w:jc w:val="both"/>
        <w:rPr>
          <w:b w:val="0"/>
          <w:sz w:val="24"/>
          <w:szCs w:val="24"/>
          <w:lang w:val="sr-Latn-ME"/>
        </w:rPr>
      </w:pPr>
    </w:p>
    <w:p w:rsidR="00F309D5" w:rsidRDefault="00F309D5" w:rsidP="00F309D5">
      <w:pPr>
        <w:pStyle w:val="N03Y"/>
        <w:spacing w:before="0" w:after="0"/>
        <w:jc w:val="both"/>
        <w:rPr>
          <w:b w:val="0"/>
          <w:sz w:val="24"/>
          <w:szCs w:val="24"/>
          <w:lang w:val="sr-Latn-ME"/>
        </w:rPr>
      </w:pPr>
      <w:r>
        <w:rPr>
          <w:b w:val="0"/>
          <w:sz w:val="24"/>
          <w:szCs w:val="24"/>
          <w:lang w:val="sr-Latn-ME"/>
        </w:rPr>
        <w:t>Obrađivač:</w:t>
      </w:r>
    </w:p>
    <w:p w:rsidR="00F309D5" w:rsidRDefault="00F309D5" w:rsidP="00F309D5">
      <w:pPr>
        <w:pStyle w:val="N03Y"/>
        <w:spacing w:before="0" w:after="0"/>
        <w:jc w:val="both"/>
        <w:rPr>
          <w:b w:val="0"/>
          <w:sz w:val="24"/>
          <w:szCs w:val="24"/>
          <w:lang w:val="sr-Latn-ME"/>
        </w:rPr>
      </w:pPr>
      <w:r>
        <w:rPr>
          <w:b w:val="0"/>
          <w:sz w:val="24"/>
          <w:szCs w:val="24"/>
          <w:lang w:val="sr-Latn-ME"/>
        </w:rPr>
        <w:t>Sekretarijat za poljoprivredu i ruralni razvoj</w:t>
      </w:r>
    </w:p>
    <w:p w:rsidR="00F309D5" w:rsidRDefault="00F309D5" w:rsidP="00F309D5">
      <w:pPr>
        <w:pStyle w:val="N03Y"/>
        <w:spacing w:before="0" w:after="0"/>
        <w:jc w:val="both"/>
        <w:rPr>
          <w:b w:val="0"/>
          <w:sz w:val="24"/>
          <w:szCs w:val="24"/>
          <w:lang w:val="sr-Latn-ME"/>
        </w:rPr>
      </w:pPr>
    </w:p>
    <w:p w:rsidR="00F309D5" w:rsidRPr="001653A0" w:rsidRDefault="00F309D5" w:rsidP="00F309D5">
      <w:pPr>
        <w:pStyle w:val="N03Y"/>
        <w:spacing w:before="0" w:after="0"/>
        <w:jc w:val="both"/>
        <w:rPr>
          <w:sz w:val="24"/>
          <w:szCs w:val="24"/>
          <w:lang w:val="sr-Latn-ME"/>
        </w:rPr>
      </w:pPr>
      <w:r w:rsidRPr="001653A0">
        <w:rPr>
          <w:sz w:val="24"/>
          <w:szCs w:val="24"/>
          <w:lang w:val="sr-Latn-ME"/>
        </w:rPr>
        <w:t>Sekretarka Sekretarijata,</w:t>
      </w:r>
    </w:p>
    <w:p w:rsidR="00F309D5" w:rsidRDefault="00F309D5" w:rsidP="00F309D5">
      <w:pPr>
        <w:pStyle w:val="N03Y"/>
        <w:spacing w:before="0" w:after="0"/>
        <w:jc w:val="both"/>
        <w:rPr>
          <w:b w:val="0"/>
          <w:sz w:val="24"/>
          <w:szCs w:val="24"/>
          <w:lang w:val="sr-Latn-ME"/>
        </w:rPr>
      </w:pPr>
      <w:r>
        <w:rPr>
          <w:b w:val="0"/>
          <w:sz w:val="24"/>
          <w:szCs w:val="24"/>
          <w:lang w:val="sr-Latn-ME"/>
        </w:rPr>
        <w:t xml:space="preserve">       Ismeta Gjoka                                                                            </w:t>
      </w:r>
      <w:r w:rsidRPr="001653A0">
        <w:rPr>
          <w:sz w:val="24"/>
          <w:szCs w:val="24"/>
          <w:lang w:val="sr-Latn-ME"/>
        </w:rPr>
        <w:t>PREDSJEDNIK,</w:t>
      </w:r>
    </w:p>
    <w:p w:rsidR="00F309D5" w:rsidRPr="00F309D5" w:rsidRDefault="00F309D5" w:rsidP="00F309D5">
      <w:pPr>
        <w:pStyle w:val="N03Y"/>
        <w:spacing w:before="0" w:after="0"/>
        <w:jc w:val="both"/>
        <w:rPr>
          <w:b w:val="0"/>
          <w:sz w:val="24"/>
          <w:szCs w:val="24"/>
          <w:lang w:val="sr-Latn-ME"/>
        </w:rPr>
      </w:pPr>
      <w:r>
        <w:rPr>
          <w:b w:val="0"/>
          <w:sz w:val="24"/>
          <w:szCs w:val="24"/>
          <w:lang w:val="sr-Latn-ME"/>
        </w:rPr>
        <w:t xml:space="preserve">                                                                                                            Nik Gjeloshaj</w:t>
      </w:r>
    </w:p>
    <w:p w:rsidR="00DF1407" w:rsidRPr="00DF1407" w:rsidRDefault="00DF1407" w:rsidP="00F309D5">
      <w:pPr>
        <w:pStyle w:val="N03Y"/>
        <w:spacing w:before="0" w:after="0"/>
        <w:rPr>
          <w:lang w:val="sr-Latn-ME"/>
        </w:rPr>
      </w:pPr>
    </w:p>
    <w:p w:rsidR="00F070E9" w:rsidRDefault="00F309D5" w:rsidP="00F309D5">
      <w:pPr>
        <w:spacing w:after="0"/>
        <w:rPr>
          <w:lang w:val="sr-Latn-ME"/>
        </w:rPr>
      </w:pPr>
      <w:r>
        <w:rPr>
          <w:lang w:val="sr-Latn-ME"/>
        </w:rPr>
        <w:t>Dostavljeno; -      Obrađivaču,</w:t>
      </w:r>
    </w:p>
    <w:p w:rsidR="00F309D5" w:rsidRPr="00F309D5" w:rsidRDefault="00F309D5" w:rsidP="00F309D5">
      <w:pPr>
        <w:pStyle w:val="ListParagraph"/>
        <w:numPr>
          <w:ilvl w:val="0"/>
          <w:numId w:val="2"/>
        </w:numPr>
        <w:spacing w:after="0"/>
        <w:rPr>
          <w:lang w:val="sr-Latn-ME"/>
        </w:rPr>
      </w:pPr>
      <w:r w:rsidRPr="00F309D5">
        <w:rPr>
          <w:lang w:val="sr-Latn-ME"/>
        </w:rPr>
        <w:t>Službi predsjednika</w:t>
      </w:r>
    </w:p>
    <w:p w:rsidR="00F309D5" w:rsidRPr="00F309D5" w:rsidRDefault="00F309D5" w:rsidP="00F309D5">
      <w:pPr>
        <w:pStyle w:val="ListParagraph"/>
        <w:numPr>
          <w:ilvl w:val="0"/>
          <w:numId w:val="2"/>
        </w:numPr>
        <w:spacing w:after="0"/>
        <w:rPr>
          <w:lang w:val="sr-Latn-ME"/>
        </w:rPr>
      </w:pPr>
      <w:r w:rsidRPr="00F309D5">
        <w:rPr>
          <w:lang w:val="sr-Latn-ME"/>
        </w:rPr>
        <w:t>Na oglasnoj tabli,</w:t>
      </w:r>
    </w:p>
    <w:p w:rsidR="00F309D5" w:rsidRPr="00F309D5" w:rsidRDefault="00F309D5" w:rsidP="00F309D5">
      <w:pPr>
        <w:pStyle w:val="ListParagraph"/>
        <w:numPr>
          <w:ilvl w:val="0"/>
          <w:numId w:val="2"/>
        </w:numPr>
        <w:spacing w:after="0"/>
        <w:rPr>
          <w:lang w:val="sr-Latn-ME"/>
        </w:rPr>
      </w:pPr>
      <w:r w:rsidRPr="00F309D5">
        <w:rPr>
          <w:lang w:val="sr-Latn-ME"/>
        </w:rPr>
        <w:t>Arhivi</w:t>
      </w:r>
    </w:p>
    <w:sectPr w:rsidR="00F309D5" w:rsidRPr="00F30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E1D81"/>
    <w:multiLevelType w:val="hybridMultilevel"/>
    <w:tmpl w:val="4FCE1D82"/>
    <w:lvl w:ilvl="0" w:tplc="9E56DF70">
      <w:start w:val="12"/>
      <w:numFmt w:val="bullet"/>
      <w:lvlText w:val="-"/>
      <w:lvlJc w:val="left"/>
      <w:pPr>
        <w:ind w:left="15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69105F85"/>
    <w:multiLevelType w:val="hybridMultilevel"/>
    <w:tmpl w:val="DDEAE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407"/>
    <w:rsid w:val="00100446"/>
    <w:rsid w:val="0015183F"/>
    <w:rsid w:val="001653A0"/>
    <w:rsid w:val="00183FC7"/>
    <w:rsid w:val="001D1BF4"/>
    <w:rsid w:val="001E331F"/>
    <w:rsid w:val="00387A45"/>
    <w:rsid w:val="00602272"/>
    <w:rsid w:val="006D5CEF"/>
    <w:rsid w:val="00847E51"/>
    <w:rsid w:val="00862A08"/>
    <w:rsid w:val="008A2874"/>
    <w:rsid w:val="008D79DF"/>
    <w:rsid w:val="00923045"/>
    <w:rsid w:val="00BF7DA7"/>
    <w:rsid w:val="00DF1407"/>
    <w:rsid w:val="00E2195C"/>
    <w:rsid w:val="00F070E9"/>
    <w:rsid w:val="00F3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BCEC0"/>
  <w15:chartTrackingRefBased/>
  <w15:docId w15:val="{CC1CBC76-D63E-46CF-A068-51F9BDE53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3Y">
    <w:name w:val="N03Y"/>
    <w:basedOn w:val="Normal"/>
    <w:uiPriority w:val="99"/>
    <w:rsid w:val="00DF1407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</w:rPr>
  </w:style>
  <w:style w:type="paragraph" w:customStyle="1" w:styleId="N05Y">
    <w:name w:val="N05Y"/>
    <w:basedOn w:val="Normal"/>
    <w:uiPriority w:val="99"/>
    <w:rsid w:val="00DF1407"/>
    <w:pPr>
      <w:autoSpaceDE w:val="0"/>
      <w:autoSpaceDN w:val="0"/>
      <w:adjustRightInd w:val="0"/>
      <w:spacing w:before="6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T30X">
    <w:name w:val="T30X"/>
    <w:basedOn w:val="Normal"/>
    <w:uiPriority w:val="99"/>
    <w:rsid w:val="00E2195C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F309D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09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7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9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uzi.org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LONATRADE</dc:creator>
  <cp:keywords/>
  <dc:description/>
  <cp:lastModifiedBy>LONATRADE</cp:lastModifiedBy>
  <cp:revision>15</cp:revision>
  <cp:lastPrinted>2019-11-19T08:39:00Z</cp:lastPrinted>
  <dcterms:created xsi:type="dcterms:W3CDTF">2019-11-13T15:41:00Z</dcterms:created>
  <dcterms:modified xsi:type="dcterms:W3CDTF">2021-02-11T07:30:00Z</dcterms:modified>
</cp:coreProperties>
</file>