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C" w:rsidRPr="000536C1" w:rsidRDefault="00A7136C" w:rsidP="00A7136C">
      <w:pPr>
        <w:pBdr>
          <w:bottom w:val="single" w:sz="12" w:space="1" w:color="auto"/>
        </w:pBdr>
        <w:ind w:right="6"/>
        <w:rPr>
          <w:rFonts w:ascii="Arial" w:hAnsi="Arial" w:cs="Arial"/>
          <w:sz w:val="28"/>
          <w:szCs w:val="28"/>
          <w:lang w:val="sq-AL"/>
        </w:rPr>
      </w:pPr>
    </w:p>
    <w:p w:rsidR="000502EC" w:rsidRPr="00263944" w:rsidRDefault="0058183A" w:rsidP="00263944">
      <w:pPr>
        <w:rPr>
          <w:rFonts w:ascii="Arial" w:hAnsi="Arial" w:cs="Arial"/>
          <w:b/>
        </w:rPr>
      </w:pPr>
      <w:r>
        <w:t xml:space="preserve"> </w:t>
      </w:r>
      <w:r w:rsidR="004E441C">
        <w:t xml:space="preserve">     </w:t>
      </w:r>
      <w:r w:rsidR="004E441C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</w:t>
      </w:r>
      <w:bookmarkStart w:id="0" w:name="_GoBack"/>
      <w:bookmarkEnd w:id="0"/>
    </w:p>
    <w:p w:rsidR="00362CE6" w:rsidRDefault="00362CE6" w:rsidP="00362CE6">
      <w:pPr>
        <w:autoSpaceDE w:val="0"/>
        <w:autoSpaceDN w:val="0"/>
        <w:adjustRightInd w:val="0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Na osnovu člana 7 stav 2 </w:t>
      </w:r>
      <w:proofErr w:type="spellStart"/>
      <w:r>
        <w:rPr>
          <w:rFonts w:ascii="Garamond" w:eastAsiaTheme="minorHAnsi" w:hAnsi="Garamond" w:cs="Arial"/>
        </w:rPr>
        <w:t>Odluke</w:t>
      </w:r>
      <w:proofErr w:type="spellEnd"/>
      <w:r>
        <w:rPr>
          <w:rFonts w:ascii="Garamond" w:eastAsiaTheme="minorHAnsi" w:hAnsi="Garamond" w:cs="Arial"/>
        </w:rPr>
        <w:t xml:space="preserve"> o </w:t>
      </w:r>
      <w:proofErr w:type="spellStart"/>
      <w:r>
        <w:rPr>
          <w:rFonts w:ascii="Garamond" w:eastAsiaTheme="minorHAnsi" w:hAnsi="Garamond" w:cs="Arial"/>
        </w:rPr>
        <w:t>ustanovljavanju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i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dodjeljivanju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javnih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priznanja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i</w:t>
      </w:r>
      <w:proofErr w:type="spellEnd"/>
      <w:r>
        <w:rPr>
          <w:rFonts w:ascii="Garamond" w:eastAsiaTheme="minorHAnsi" w:hAnsi="Garamond" w:cs="Arial"/>
        </w:rPr>
        <w:t xml:space="preserve">  </w:t>
      </w:r>
      <w:proofErr w:type="spellStart"/>
      <w:r>
        <w:rPr>
          <w:rFonts w:ascii="Garamond" w:eastAsiaTheme="minorHAnsi" w:hAnsi="Garamond" w:cs="Arial"/>
        </w:rPr>
        <w:t>nagrada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i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zvanju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počasnog</w:t>
      </w:r>
      <w:proofErr w:type="spellEnd"/>
      <w:r>
        <w:rPr>
          <w:rFonts w:ascii="Garamond" w:eastAsiaTheme="minorHAnsi" w:hAnsi="Garamond" w:cs="Arial"/>
        </w:rPr>
        <w:t xml:space="preserve">  </w:t>
      </w:r>
      <w:proofErr w:type="spellStart"/>
      <w:r>
        <w:rPr>
          <w:rFonts w:ascii="Garamond" w:eastAsiaTheme="minorHAnsi" w:hAnsi="Garamond" w:cs="Arial"/>
        </w:rPr>
        <w:t>građanina</w:t>
      </w:r>
      <w:proofErr w:type="spellEnd"/>
      <w:r>
        <w:rPr>
          <w:rFonts w:ascii="Garamond" w:eastAsiaTheme="minorHAnsi" w:hAnsi="Garamond" w:cs="Arial"/>
        </w:rPr>
        <w:t xml:space="preserve"> („</w:t>
      </w:r>
      <w:proofErr w:type="spellStart"/>
      <w:r>
        <w:rPr>
          <w:rFonts w:ascii="Garamond" w:eastAsiaTheme="minorHAnsi" w:hAnsi="Garamond" w:cs="Arial"/>
        </w:rPr>
        <w:t>Službeni</w:t>
      </w:r>
      <w:proofErr w:type="spellEnd"/>
      <w:r>
        <w:rPr>
          <w:rFonts w:ascii="Garamond" w:eastAsiaTheme="minorHAnsi" w:hAnsi="Garamond" w:cs="Arial"/>
        </w:rPr>
        <w:t xml:space="preserve"> list </w:t>
      </w:r>
      <w:proofErr w:type="spellStart"/>
      <w:r>
        <w:rPr>
          <w:rFonts w:ascii="Garamond" w:eastAsiaTheme="minorHAnsi" w:hAnsi="Garamond" w:cs="Arial"/>
        </w:rPr>
        <w:t>Crne</w:t>
      </w:r>
      <w:proofErr w:type="spellEnd"/>
      <w:r>
        <w:rPr>
          <w:rFonts w:ascii="Garamond" w:eastAsiaTheme="minorHAnsi" w:hAnsi="Garamond" w:cs="Arial"/>
        </w:rPr>
        <w:t xml:space="preserve"> Gore - </w:t>
      </w:r>
      <w:proofErr w:type="spellStart"/>
      <w:r>
        <w:rPr>
          <w:rFonts w:ascii="Garamond" w:eastAsiaTheme="minorHAnsi" w:hAnsi="Garamond" w:cs="Arial"/>
        </w:rPr>
        <w:t>opštinski</w:t>
      </w:r>
      <w:proofErr w:type="spellEnd"/>
      <w:r>
        <w:rPr>
          <w:rFonts w:ascii="Garamond" w:eastAsiaTheme="minorHAnsi" w:hAnsi="Garamond" w:cs="Arial"/>
        </w:rPr>
        <w:t xml:space="preserve"> </w:t>
      </w:r>
      <w:proofErr w:type="spellStart"/>
      <w:r>
        <w:rPr>
          <w:rFonts w:ascii="Garamond" w:eastAsiaTheme="minorHAnsi" w:hAnsi="Garamond" w:cs="Arial"/>
        </w:rPr>
        <w:t>propisi</w:t>
      </w:r>
      <w:proofErr w:type="spellEnd"/>
      <w:r>
        <w:rPr>
          <w:rFonts w:ascii="Garamond" w:eastAsiaTheme="minorHAnsi" w:hAnsi="Garamond" w:cs="Arial"/>
        </w:rPr>
        <w:t xml:space="preserve">”, br. </w:t>
      </w:r>
      <w:proofErr w:type="gramStart"/>
      <w:r>
        <w:rPr>
          <w:rFonts w:ascii="Garamond" w:eastAsiaTheme="minorHAnsi" w:hAnsi="Garamond" w:cs="Arial"/>
        </w:rPr>
        <w:t>32/19),</w:t>
      </w:r>
      <w:r>
        <w:rPr>
          <w:rFonts w:ascii="Garamond" w:hAnsi="Garamond" w:cs="Arial"/>
          <w:b/>
          <w:lang w:val="sr-Latn-CS"/>
        </w:rPr>
        <w:t xml:space="preserve"> </w:t>
      </w:r>
      <w:r>
        <w:rPr>
          <w:rFonts w:ascii="Garamond" w:hAnsi="Garamond" w:cs="Arial"/>
          <w:lang w:val="sr-Latn-CS"/>
        </w:rPr>
        <w:t xml:space="preserve">Žiri za dodjelu nagrade </w:t>
      </w:r>
      <w:r>
        <w:rPr>
          <w:rFonts w:ascii="Garamond" w:hAnsi="Garamond" w:cs="Arial"/>
        </w:rPr>
        <w:t>„</w:t>
      </w:r>
      <w:r>
        <w:rPr>
          <w:rFonts w:ascii="Garamond" w:hAnsi="Garamond" w:cs="Arial"/>
          <w:lang w:val="sr-Latn-CS"/>
        </w:rPr>
        <w:t>15.</w:t>
      </w:r>
      <w:proofErr w:type="gramEnd"/>
      <w:r>
        <w:rPr>
          <w:rFonts w:ascii="Garamond" w:hAnsi="Garamond" w:cs="Arial"/>
          <w:lang w:val="sr-Latn-CS"/>
        </w:rPr>
        <w:t xml:space="preserve"> DECEMBAR” opštine Tuzi objavljuje</w:t>
      </w:r>
    </w:p>
    <w:p w:rsidR="00362CE6" w:rsidRDefault="00362CE6" w:rsidP="00362CE6">
      <w:pPr>
        <w:autoSpaceDE w:val="0"/>
        <w:autoSpaceDN w:val="0"/>
        <w:adjustRightInd w:val="0"/>
        <w:rPr>
          <w:rFonts w:ascii="Garamond" w:eastAsiaTheme="minorHAnsi" w:hAnsi="Garamond" w:cs="Arial"/>
        </w:rPr>
      </w:pPr>
    </w:p>
    <w:p w:rsidR="00362CE6" w:rsidRDefault="00362CE6" w:rsidP="00362CE6">
      <w:pPr>
        <w:ind w:left="720" w:hanging="720"/>
        <w:jc w:val="center"/>
        <w:rPr>
          <w:rFonts w:ascii="Garamond" w:eastAsia="Times New Roman" w:hAnsi="Garamond" w:cs="Arial"/>
          <w:lang w:val="sr-Latn-CS"/>
        </w:rPr>
      </w:pPr>
    </w:p>
    <w:p w:rsidR="00362CE6" w:rsidRDefault="00362CE6" w:rsidP="00362CE6">
      <w:pPr>
        <w:ind w:left="720" w:hanging="720"/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O B A V J E Š T E NJ E</w:t>
      </w:r>
    </w:p>
    <w:p w:rsidR="00362CE6" w:rsidRDefault="00362CE6" w:rsidP="00362CE6">
      <w:pPr>
        <w:ind w:left="720" w:hanging="720"/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O PRAVU PREDLAGANJA KANDIDATA ZA DODJELU</w:t>
      </w:r>
    </w:p>
    <w:p w:rsidR="00362CE6" w:rsidRDefault="00362CE6" w:rsidP="00362CE6">
      <w:pPr>
        <w:ind w:left="720" w:hanging="720"/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„NAGRADE  OPŠTINE TUZI – 15. DECEMBAR” ZA 2021. GODINU</w:t>
      </w:r>
    </w:p>
    <w:p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ind w:firstLine="720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Predmet ovog Obavještenja je dodjela „Nagrade opštine Tuzi – 15. Decembar” za 2021. godinu, koja se dodjeljuje za najviše zasluge i postignute rezultate u teorijskom i praktičnom radu i djelovanju u svim oblastima ljudskog stvaralaštva.</w:t>
      </w:r>
    </w:p>
    <w:p w:rsidR="00362CE6" w:rsidRDefault="00362CE6" w:rsidP="00362CE6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 </w:t>
      </w:r>
      <w:r>
        <w:rPr>
          <w:rFonts w:ascii="Garamond" w:hAnsi="Garamond" w:cs="Arial"/>
          <w:lang w:val="sr-Latn-CS"/>
        </w:rPr>
        <w:tab/>
        <w:t>Nagrada se dodjeljuje pojedincima i pravnim licima sa teritorije opštine Tuzi, a može se dodjeljivati i pojedincima koji ne žive na teritoriji opštine Tuzi, ako njihova ostvarenja imaju poseban značaj za opštinu.</w:t>
      </w:r>
    </w:p>
    <w:p w:rsidR="00362CE6" w:rsidRDefault="00362CE6" w:rsidP="00362CE6">
      <w:pPr>
        <w:jc w:val="both"/>
        <w:rPr>
          <w:rFonts w:ascii="Garamond" w:hAnsi="Garamond" w:cs="Arial"/>
          <w:b/>
          <w:lang w:val="sr-Latn-CS"/>
        </w:rPr>
      </w:pPr>
    </w:p>
    <w:p w:rsidR="00362CE6" w:rsidRDefault="00362CE6" w:rsidP="00362CE6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b/>
          <w:lang w:val="sr-Latn-CS"/>
        </w:rPr>
        <w:tab/>
        <w:t>Nagrada se može dodijeliti ako su ispunjeni sledeći uslovi:</w:t>
      </w:r>
    </w:p>
    <w:p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numPr>
          <w:ilvl w:val="0"/>
          <w:numId w:val="10"/>
        </w:num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da djelo predstavlja značajno ostvarenje u određenoj oblasti i da njegova primjena predstavlja doprinos unapređenju privrednog i društvenog razvoja, odnosno da su ostvareni rezultati rada izuzetne vrijednosti;</w:t>
      </w:r>
    </w:p>
    <w:p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numPr>
          <w:ilvl w:val="0"/>
          <w:numId w:val="10"/>
        </w:numPr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lang w:val="sr-Latn-CS"/>
        </w:rPr>
        <w:t>da je djelo, odnosno da su rezultati rada publikovanjem ili na drugi način postali dostupni javnosti najkasnije do 01. novembra 2021.godine;</w:t>
      </w:r>
    </w:p>
    <w:p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numPr>
          <w:ilvl w:val="0"/>
          <w:numId w:val="10"/>
        </w:numPr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lang w:val="sr-Latn-CS"/>
        </w:rPr>
        <w:t>da je djelo tematski vezano za teritoriju opštine Tuzi, odnosno da ima poseban značaj za opštinu Tuzi ili da su rezultati rada ostvareni na teritoriji  opštine.</w:t>
      </w:r>
    </w:p>
    <w:p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ind w:firstLine="720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Pravo predlaganja kandidata za Nagradu imaju privredna društva, javne službe, političke partije, nevladine organizacije, sportske i druge organizacije, grupe građana i pojedinci,sa prebivalištem,odnosno sjedištem u Opštini Tuzi.</w:t>
      </w:r>
    </w:p>
    <w:p w:rsidR="00362CE6" w:rsidRDefault="00362CE6" w:rsidP="00362CE6">
      <w:pPr>
        <w:ind w:left="1080"/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ind w:firstLine="720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Predlozi se dostavljaju pismeno, sa naznakom za koje se djelo i ostvarene rezultate kandidat predlaže za dodjelu „Nagrade opštine Tuzi – 15.Decembar” i sa obrazloženjem i dokumentacijom na osnovu koje se može ocijeniti vrijednost ostvarenih rezultata.       </w:t>
      </w:r>
    </w:p>
    <w:p w:rsidR="00362CE6" w:rsidRDefault="00362CE6" w:rsidP="00362CE6">
      <w:pPr>
        <w:jc w:val="both"/>
        <w:rPr>
          <w:rFonts w:ascii="Garamond" w:hAnsi="Garamond" w:cs="Arial"/>
          <w:lang w:val="sr-Latn-CS"/>
        </w:rPr>
      </w:pPr>
    </w:p>
    <w:p w:rsidR="00362CE6" w:rsidRDefault="00362CE6" w:rsidP="00362CE6">
      <w:pPr>
        <w:ind w:firstLine="720"/>
        <w:jc w:val="both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lang w:val="sr-Latn-CS"/>
        </w:rPr>
        <w:t xml:space="preserve">Predlozi se dostavljaju Skupštini opštine Tuzi, neposredno u arhivi opštine Tuzi, sa naznakom: </w:t>
      </w:r>
      <w:r>
        <w:rPr>
          <w:rFonts w:ascii="Garamond" w:hAnsi="Garamond" w:cs="Arial"/>
          <w:b/>
          <w:lang w:val="sr-Latn-CS"/>
        </w:rPr>
        <w:t xml:space="preserve">za Žiri za dodjelu nagrade </w:t>
      </w:r>
      <w:r>
        <w:rPr>
          <w:rFonts w:ascii="Garamond" w:hAnsi="Garamond" w:cs="Arial"/>
          <w:b/>
        </w:rPr>
        <w:t>„</w:t>
      </w:r>
      <w:r>
        <w:rPr>
          <w:rFonts w:ascii="Garamond" w:hAnsi="Garamond" w:cs="Arial"/>
          <w:b/>
          <w:lang w:val="sr-Latn-CS"/>
        </w:rPr>
        <w:t xml:space="preserve">15.DECEMBAR” opštine Tuzi, najkasnije do 01.11.2021.godine.         </w:t>
      </w:r>
    </w:p>
    <w:p w:rsidR="00362CE6" w:rsidRDefault="00362CE6" w:rsidP="00362CE6">
      <w:pPr>
        <w:ind w:firstLine="720"/>
        <w:jc w:val="both"/>
        <w:rPr>
          <w:rFonts w:ascii="Garamond" w:hAnsi="Garamond" w:cs="Arial"/>
          <w:b/>
          <w:lang w:val="sr-Latn-CS"/>
        </w:rPr>
      </w:pPr>
    </w:p>
    <w:p w:rsidR="00362CE6" w:rsidRDefault="00362CE6" w:rsidP="00362CE6">
      <w:pPr>
        <w:ind w:firstLine="720"/>
        <w:jc w:val="both"/>
        <w:rPr>
          <w:rFonts w:ascii="Garamond" w:hAnsi="Garamond" w:cs="Arial"/>
          <w:b/>
          <w:lang w:val="sr-Latn-CS"/>
        </w:rPr>
      </w:pPr>
    </w:p>
    <w:p w:rsidR="00362CE6" w:rsidRDefault="00362CE6" w:rsidP="00362CE6">
      <w:pPr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ŽIRI ZA DODJELU NAGRADE</w:t>
      </w:r>
    </w:p>
    <w:p w:rsidR="00362CE6" w:rsidRDefault="00362CE6" w:rsidP="00362CE6">
      <w:pPr>
        <w:jc w:val="center"/>
        <w:rPr>
          <w:rFonts w:ascii="Garamond" w:hAnsi="Garamond" w:cs="Arial"/>
          <w:b/>
          <w:lang w:val="sr-Latn-CS"/>
        </w:rPr>
      </w:pPr>
      <w:r>
        <w:rPr>
          <w:rFonts w:ascii="Garamond" w:hAnsi="Garamond" w:cs="Arial"/>
          <w:b/>
          <w:lang w:val="sr-Latn-CS"/>
        </w:rPr>
        <w:t>„15.DECEMBAR” OPŠTINE TUZI</w:t>
      </w:r>
    </w:p>
    <w:p w:rsidR="00362CE6" w:rsidRDefault="00362CE6" w:rsidP="00362CE6">
      <w:pPr>
        <w:jc w:val="center"/>
        <w:rPr>
          <w:rFonts w:ascii="Garamond" w:hAnsi="Garamond"/>
          <w:b/>
          <w:lang w:val="sr-Latn-CS"/>
        </w:rPr>
      </w:pPr>
    </w:p>
    <w:p w:rsidR="00362CE6" w:rsidRDefault="00362CE6" w:rsidP="00362CE6">
      <w:pPr>
        <w:jc w:val="center"/>
        <w:rPr>
          <w:rFonts w:ascii="Garamond" w:hAnsi="Garamond"/>
        </w:rPr>
      </w:pPr>
      <w:r>
        <w:rPr>
          <w:rFonts w:ascii="Garamond" w:hAnsi="Garamond"/>
          <w:b/>
          <w:lang w:val="sr-Latn-CS"/>
        </w:rPr>
        <w:t>Kontakt telefon: 020/875-167</w:t>
      </w:r>
    </w:p>
    <w:p w:rsidR="004E441C" w:rsidRPr="004E441C" w:rsidRDefault="004E441C">
      <w:pPr>
        <w:rPr>
          <w:b/>
        </w:rPr>
      </w:pPr>
    </w:p>
    <w:sectPr w:rsidR="004E441C" w:rsidRPr="004E441C" w:rsidSect="005B59AB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22" w:rsidRDefault="00DD7F22" w:rsidP="00A7136C">
      <w:r>
        <w:separator/>
      </w:r>
    </w:p>
  </w:endnote>
  <w:endnote w:type="continuationSeparator" w:id="0">
    <w:p w:rsidR="00DD7F22" w:rsidRDefault="00DD7F22" w:rsidP="00A7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C223CC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38" w:rsidRDefault="00DD7F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C223CC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065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E38" w:rsidRPr="009F3563" w:rsidRDefault="00041936" w:rsidP="00184CC6">
    <w:pPr>
      <w:pBdr>
        <w:top w:val="single" w:sz="4" w:space="1" w:color="auto"/>
      </w:pBdr>
      <w:jc w:val="center"/>
      <w:rPr>
        <w:lang w:val="hr-HR"/>
      </w:rPr>
    </w:pPr>
    <w:r w:rsidRPr="00FD442F">
      <w:rPr>
        <w:lang w:val="hr-HR"/>
      </w:rPr>
      <w:t xml:space="preserve">Tuzi - Tuz ; </w:t>
    </w:r>
    <w:r>
      <w:rPr>
        <w:lang w:val="hr-HR"/>
      </w:rPr>
      <w:t>t</w:t>
    </w:r>
    <w:r w:rsidR="00691EA6">
      <w:rPr>
        <w:lang w:val="hr-HR"/>
      </w:rPr>
      <w:t xml:space="preserve">el/fax: 020/875-167; </w:t>
    </w:r>
  </w:p>
  <w:p w:rsidR="00BA7E38" w:rsidRDefault="00041936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:rsidR="00BA7E38" w:rsidRDefault="00DD7F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22" w:rsidRDefault="00DD7F22" w:rsidP="00A7136C">
      <w:r>
        <w:separator/>
      </w:r>
    </w:p>
  </w:footnote>
  <w:footnote w:type="continuationSeparator" w:id="0">
    <w:p w:rsidR="00DD7F22" w:rsidRDefault="00DD7F22" w:rsidP="00A7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DD7F22" w:rsidP="0007468E">
    <w:pPr>
      <w:rPr>
        <w:u w:val="single"/>
        <w:lang w:val="hr-HR"/>
      </w:rPr>
    </w:pPr>
  </w:p>
  <w:p w:rsidR="00BA7E38" w:rsidRDefault="00DD7F22" w:rsidP="0007468E">
    <w:pPr>
      <w:rPr>
        <w:u w:val="single"/>
        <w:lang w:val="hr-HR"/>
      </w:rPr>
    </w:pPr>
  </w:p>
  <w:p w:rsidR="00BA7E38" w:rsidRPr="005A5E98" w:rsidRDefault="00DD7F22" w:rsidP="00074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C223CC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9.55pt;width:171pt;height:76.2pt;z-index:251656704" stroked="f">
          <v:textbox style="mso-next-textbox:#_x0000_s1025">
            <w:txbxContent>
              <w:p w:rsidR="00BA7E38" w:rsidRPr="001B3917" w:rsidRDefault="00041936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:rsidR="00B517C6" w:rsidRDefault="00041936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:rsidR="00BA7E38" w:rsidRDefault="00041936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:rsidR="001860E5" w:rsidRPr="001B3917" w:rsidRDefault="001860E5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 xml:space="preserve">Služba Skupštine                                                                                                                                                                                         </w:t>
                </w:r>
              </w:p>
              <w:p w:rsidR="00BA7E38" w:rsidRPr="001B3917" w:rsidRDefault="00041936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 xml:space="preserve">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 w:rsidR="00834C8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/21</w:t>
                </w:r>
                <w:r w:rsidR="00BA3B7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-</w:t>
                </w:r>
                <w:r w:rsidR="00362CE6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12087</w:t>
                </w:r>
              </w:p>
              <w:p w:rsidR="00BA7E38" w:rsidRPr="001B3917" w:rsidRDefault="004A7D1A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</w:t>
                </w:r>
                <w:r w:rsidR="00362CE6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23.09</w:t>
                </w:r>
                <w:r w:rsidR="00834C83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.2021</w:t>
                </w:r>
                <w:r w:rsidR="00041936"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273.35pt;margin-top:-9.55pt;width:203.65pt;height:55.85pt;z-index:251658752" stroked="f">
          <v:textbox style="mso-next-textbox:#_x0000_s1026">
            <w:txbxContent>
              <w:p w:rsidR="00BA7E38" w:rsidRPr="00FC6465" w:rsidRDefault="00041936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:rsidR="00BA7E38" w:rsidRPr="00FC6465" w:rsidRDefault="00041936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:rsidR="00BA7E38" w:rsidRDefault="00041936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Shërbimi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Kuvendit</w:t>
                </w:r>
                <w:proofErr w:type="spellEnd"/>
              </w:p>
              <w:p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:rsidR="001860E5" w:rsidRPr="00FC646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777363" w:rsidRDefault="00DD7F22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E03517" w:rsidRDefault="00DD7F22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:rsidR="00BA7E38" w:rsidRDefault="00041936" w:rsidP="00AE4511">
                <w:r>
                  <w:t xml:space="preserve"> </w:t>
                </w:r>
              </w:p>
            </w:txbxContent>
          </v:textbox>
        </v:shape>
      </w:pict>
    </w:r>
    <w:r w:rsidR="001860E5">
      <w:t xml:space="preserve">            </w:t>
    </w:r>
  </w:p>
  <w:p w:rsidR="001860E5" w:rsidRPr="001860E5" w:rsidRDefault="001860E5" w:rsidP="001860E5">
    <w:pPr>
      <w:pStyle w:val="Header"/>
      <w:tabs>
        <w:tab w:val="clear" w:pos="4320"/>
        <w:tab w:val="clear" w:pos="8640"/>
        <w:tab w:val="left" w:pos="4125"/>
      </w:tabs>
      <w:rPr>
        <w:lang w:val="sq-AL"/>
      </w:rPr>
    </w:pPr>
    <w:r>
      <w:t xml:space="preserve"> </w:t>
    </w:r>
    <w:proofErr w:type="spellStart"/>
    <w:r>
      <w:t>Shërbimi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r>
      <w:rPr>
        <w:lang w:val="sq-AL"/>
      </w:rPr>
      <w:t>Kuvendit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1A8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1C78"/>
    <w:multiLevelType w:val="hybridMultilevel"/>
    <w:tmpl w:val="CD56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7B2E"/>
    <w:multiLevelType w:val="hybridMultilevel"/>
    <w:tmpl w:val="C13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E7162"/>
    <w:multiLevelType w:val="hybridMultilevel"/>
    <w:tmpl w:val="798EDA72"/>
    <w:lvl w:ilvl="0" w:tplc="057240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E41"/>
    <w:multiLevelType w:val="hybridMultilevel"/>
    <w:tmpl w:val="A0183FB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D6572"/>
    <w:multiLevelType w:val="hybridMultilevel"/>
    <w:tmpl w:val="4AA8969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54D3A"/>
    <w:multiLevelType w:val="hybridMultilevel"/>
    <w:tmpl w:val="D5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3170F"/>
    <w:multiLevelType w:val="hybridMultilevel"/>
    <w:tmpl w:val="A042B5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52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136C"/>
    <w:rsid w:val="00041936"/>
    <w:rsid w:val="000502EC"/>
    <w:rsid w:val="0005513E"/>
    <w:rsid w:val="000F0CA7"/>
    <w:rsid w:val="001829A1"/>
    <w:rsid w:val="00183F75"/>
    <w:rsid w:val="001860E5"/>
    <w:rsid w:val="001A378C"/>
    <w:rsid w:val="001A38AE"/>
    <w:rsid w:val="001A4DAD"/>
    <w:rsid w:val="001C7377"/>
    <w:rsid w:val="001E5D53"/>
    <w:rsid w:val="001E5E68"/>
    <w:rsid w:val="00235F74"/>
    <w:rsid w:val="00255F99"/>
    <w:rsid w:val="00263944"/>
    <w:rsid w:val="00266035"/>
    <w:rsid w:val="00267517"/>
    <w:rsid w:val="00267EE7"/>
    <w:rsid w:val="00270752"/>
    <w:rsid w:val="00273634"/>
    <w:rsid w:val="00275B48"/>
    <w:rsid w:val="002948C2"/>
    <w:rsid w:val="00296A13"/>
    <w:rsid w:val="002D769B"/>
    <w:rsid w:val="002E26AD"/>
    <w:rsid w:val="00303444"/>
    <w:rsid w:val="00305ABA"/>
    <w:rsid w:val="0032019E"/>
    <w:rsid w:val="003213BC"/>
    <w:rsid w:val="00323743"/>
    <w:rsid w:val="0034024B"/>
    <w:rsid w:val="00357880"/>
    <w:rsid w:val="00362CE6"/>
    <w:rsid w:val="00377B9E"/>
    <w:rsid w:val="00394D93"/>
    <w:rsid w:val="003A52A2"/>
    <w:rsid w:val="003C3E55"/>
    <w:rsid w:val="003C6004"/>
    <w:rsid w:val="003D4AB9"/>
    <w:rsid w:val="003E2EAC"/>
    <w:rsid w:val="00402647"/>
    <w:rsid w:val="0040482F"/>
    <w:rsid w:val="00416AC2"/>
    <w:rsid w:val="0042254E"/>
    <w:rsid w:val="00426278"/>
    <w:rsid w:val="00434AF7"/>
    <w:rsid w:val="004423E8"/>
    <w:rsid w:val="00473EFC"/>
    <w:rsid w:val="004A7D1A"/>
    <w:rsid w:val="004B29A8"/>
    <w:rsid w:val="004D2C6C"/>
    <w:rsid w:val="004E2096"/>
    <w:rsid w:val="004E441C"/>
    <w:rsid w:val="0050197E"/>
    <w:rsid w:val="0051423E"/>
    <w:rsid w:val="00545DE8"/>
    <w:rsid w:val="0057223E"/>
    <w:rsid w:val="0058183A"/>
    <w:rsid w:val="00586E88"/>
    <w:rsid w:val="005B1CA4"/>
    <w:rsid w:val="005C4138"/>
    <w:rsid w:val="00624122"/>
    <w:rsid w:val="0062786E"/>
    <w:rsid w:val="0063586C"/>
    <w:rsid w:val="00641104"/>
    <w:rsid w:val="00672522"/>
    <w:rsid w:val="00691EA6"/>
    <w:rsid w:val="006977CC"/>
    <w:rsid w:val="006A193D"/>
    <w:rsid w:val="006A44B2"/>
    <w:rsid w:val="006B535D"/>
    <w:rsid w:val="006D14B3"/>
    <w:rsid w:val="006D1AAA"/>
    <w:rsid w:val="007034C3"/>
    <w:rsid w:val="0072489A"/>
    <w:rsid w:val="00733A15"/>
    <w:rsid w:val="007407FE"/>
    <w:rsid w:val="0075025C"/>
    <w:rsid w:val="0075740A"/>
    <w:rsid w:val="0077419E"/>
    <w:rsid w:val="007774EF"/>
    <w:rsid w:val="007D78AB"/>
    <w:rsid w:val="007E1FAE"/>
    <w:rsid w:val="008166F2"/>
    <w:rsid w:val="00823151"/>
    <w:rsid w:val="00834C83"/>
    <w:rsid w:val="0083704A"/>
    <w:rsid w:val="00842791"/>
    <w:rsid w:val="008729FE"/>
    <w:rsid w:val="00886095"/>
    <w:rsid w:val="008C0FDD"/>
    <w:rsid w:val="008D1844"/>
    <w:rsid w:val="008F2F5B"/>
    <w:rsid w:val="008F39A5"/>
    <w:rsid w:val="008F4AFE"/>
    <w:rsid w:val="0091142D"/>
    <w:rsid w:val="00923ED3"/>
    <w:rsid w:val="00934B4E"/>
    <w:rsid w:val="00950C84"/>
    <w:rsid w:val="009521F5"/>
    <w:rsid w:val="009665E2"/>
    <w:rsid w:val="00977221"/>
    <w:rsid w:val="009A5A73"/>
    <w:rsid w:val="009E0A23"/>
    <w:rsid w:val="00A00C93"/>
    <w:rsid w:val="00A10246"/>
    <w:rsid w:val="00A27737"/>
    <w:rsid w:val="00A6140E"/>
    <w:rsid w:val="00A7136C"/>
    <w:rsid w:val="00A768D9"/>
    <w:rsid w:val="00A96047"/>
    <w:rsid w:val="00A9641A"/>
    <w:rsid w:val="00A96B17"/>
    <w:rsid w:val="00A97C39"/>
    <w:rsid w:val="00AA5F72"/>
    <w:rsid w:val="00AA775E"/>
    <w:rsid w:val="00AC6DC9"/>
    <w:rsid w:val="00AD6BA6"/>
    <w:rsid w:val="00AF3DAD"/>
    <w:rsid w:val="00AF4126"/>
    <w:rsid w:val="00AF4DB0"/>
    <w:rsid w:val="00B23F70"/>
    <w:rsid w:val="00B36CAB"/>
    <w:rsid w:val="00B375AC"/>
    <w:rsid w:val="00B517C6"/>
    <w:rsid w:val="00B520DE"/>
    <w:rsid w:val="00B651FE"/>
    <w:rsid w:val="00BA3B77"/>
    <w:rsid w:val="00BA4986"/>
    <w:rsid w:val="00BF641A"/>
    <w:rsid w:val="00C10B36"/>
    <w:rsid w:val="00C223CC"/>
    <w:rsid w:val="00C3234A"/>
    <w:rsid w:val="00C33A59"/>
    <w:rsid w:val="00C73969"/>
    <w:rsid w:val="00CE78E6"/>
    <w:rsid w:val="00D11BFD"/>
    <w:rsid w:val="00D303F8"/>
    <w:rsid w:val="00D547F2"/>
    <w:rsid w:val="00D57DA6"/>
    <w:rsid w:val="00D7494B"/>
    <w:rsid w:val="00D74C03"/>
    <w:rsid w:val="00DA0065"/>
    <w:rsid w:val="00DA64F0"/>
    <w:rsid w:val="00DD489E"/>
    <w:rsid w:val="00DD7F22"/>
    <w:rsid w:val="00E15731"/>
    <w:rsid w:val="00E16398"/>
    <w:rsid w:val="00E20A81"/>
    <w:rsid w:val="00E7447D"/>
    <w:rsid w:val="00E75A90"/>
    <w:rsid w:val="00E910EA"/>
    <w:rsid w:val="00ED4B30"/>
    <w:rsid w:val="00EE68AD"/>
    <w:rsid w:val="00F13137"/>
    <w:rsid w:val="00F2586F"/>
    <w:rsid w:val="00F82068"/>
    <w:rsid w:val="00F97CE7"/>
    <w:rsid w:val="00FA2936"/>
    <w:rsid w:val="00F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3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136C"/>
  </w:style>
  <w:style w:type="paragraph" w:styleId="Header">
    <w:name w:val="header"/>
    <w:basedOn w:val="Normal"/>
    <w:link w:val="HeaderChar"/>
    <w:rsid w:val="00A71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36C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71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6AD"/>
    <w:pPr>
      <w:ind w:left="720"/>
    </w:pPr>
  </w:style>
  <w:style w:type="character" w:styleId="Strong">
    <w:name w:val="Strong"/>
    <w:basedOn w:val="DefaultParagraphFont"/>
    <w:uiPriority w:val="22"/>
    <w:qFormat/>
    <w:rsid w:val="002E26AD"/>
    <w:rPr>
      <w:b/>
      <w:bCs/>
    </w:rPr>
  </w:style>
  <w:style w:type="paragraph" w:styleId="NoSpacing">
    <w:name w:val="No Spacing"/>
    <w:link w:val="NoSpacingChar"/>
    <w:uiPriority w:val="1"/>
    <w:qFormat/>
    <w:rsid w:val="00BA49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6A44B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F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F75"/>
    <w:rPr>
      <w:vertAlign w:val="superscript"/>
    </w:rPr>
  </w:style>
  <w:style w:type="paragraph" w:customStyle="1" w:styleId="Default">
    <w:name w:val="Default"/>
    <w:rsid w:val="007407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A00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C56F-01E4-4B90-857F-CC3290C3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drukaj</dc:creator>
  <cp:lastModifiedBy>nermin.alibasic</cp:lastModifiedBy>
  <cp:revision>2</cp:revision>
  <cp:lastPrinted>2020-12-29T08:32:00Z</cp:lastPrinted>
  <dcterms:created xsi:type="dcterms:W3CDTF">2021-09-30T07:57:00Z</dcterms:created>
  <dcterms:modified xsi:type="dcterms:W3CDTF">2021-09-30T07:57:00Z</dcterms:modified>
</cp:coreProperties>
</file>