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C98B" w14:textId="77777777" w:rsidR="00AF4299" w:rsidRPr="00DD7CE1" w:rsidRDefault="00AF4299" w:rsidP="00AF4299">
      <w:pPr>
        <w:spacing w:after="0" w:line="240" w:lineRule="auto"/>
        <w:rPr>
          <w:rFonts w:ascii="Times New Roman" w:eastAsia="Calibri" w:hAnsi="Times New Roman" w:cs="Times New Roman"/>
          <w:b/>
          <w:sz w:val="24"/>
          <w:szCs w:val="24"/>
          <w:lang w:val="sr-Latn-CS"/>
        </w:rPr>
      </w:pPr>
    </w:p>
    <w:p w14:paraId="7A7D1743" w14:textId="0330F1C3"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Na osnovu člana 20 Zakona o putevima ("Službeni list CG", b</w:t>
      </w:r>
      <w:r w:rsidRPr="00DD7CE1">
        <w:rPr>
          <w:rFonts w:ascii="Times New Roman" w:eastAsia="Arial" w:hAnsi="Times New Roman" w:cs="Times New Roman"/>
          <w:spacing w:val="-13"/>
          <w:sz w:val="24"/>
          <w:szCs w:val="24"/>
          <w:lang w:val="sr-Latn-CS"/>
        </w:rPr>
        <w:t>r</w:t>
      </w:r>
      <w:r w:rsidRPr="00DD7CE1">
        <w:rPr>
          <w:rFonts w:ascii="Times New Roman" w:eastAsia="Arial" w:hAnsi="Times New Roman" w:cs="Times New Roman"/>
          <w:sz w:val="24"/>
          <w:szCs w:val="24"/>
          <w:lang w:val="sr-Latn-CS"/>
        </w:rPr>
        <w:t>oj 82/20)</w:t>
      </w:r>
      <w:r w:rsidRPr="00DD7CE1">
        <w:rPr>
          <w:rFonts w:ascii="Times New Roman" w:eastAsia="Arial" w:hAnsi="Times New Roman" w:cs="Times New Roman"/>
          <w:sz w:val="24"/>
          <w:szCs w:val="24"/>
          <w:lang w:val="sr-Cyrl-ME"/>
        </w:rPr>
        <w:t>,</w:t>
      </w:r>
      <w:r w:rsidRPr="00DD7CE1">
        <w:rPr>
          <w:rFonts w:ascii="Times New Roman" w:eastAsia="Times New Roman" w:hAnsi="Times New Roman" w:cs="Times New Roman"/>
          <w:sz w:val="24"/>
          <w:szCs w:val="24"/>
          <w:lang w:val="sr-Latn-ME"/>
        </w:rPr>
        <w:t xml:space="preserve"> </w:t>
      </w:r>
      <w:r w:rsidRPr="00DD7CE1">
        <w:rPr>
          <w:rFonts w:ascii="Times New Roman" w:eastAsia="Arial" w:hAnsi="Times New Roman" w:cs="Times New Roman"/>
          <w:sz w:val="24"/>
          <w:szCs w:val="24"/>
          <w:lang w:val="sr-Latn-CS"/>
        </w:rPr>
        <w:t>člаnа 28 stav 1 tačka 2 i člana 38 stav 1 tač. 2 i 8 Zаkоnа о lоkаlnој sаmоuprаvi („Službeni list CG“, br. 2/18, 34/19 i 38/20) i člana</w:t>
      </w:r>
      <w:r w:rsidR="00F14254" w:rsidRPr="00DD7CE1">
        <w:rPr>
          <w:rFonts w:ascii="Times New Roman" w:eastAsia="Times New Roman" w:hAnsi="Times New Roman" w:cs="Times New Roman"/>
          <w:color w:val="000000"/>
          <w:sz w:val="24"/>
          <w:szCs w:val="24"/>
        </w:rPr>
        <w:t xml:space="preserve"> 53 stav 1 tačka 2 Statuta opštine Tuzi ("Službeni list CG-opštinski propisi", broj 24/19)</w:t>
      </w:r>
      <w:r w:rsidRPr="00DD7CE1">
        <w:rPr>
          <w:rFonts w:ascii="Times New Roman" w:eastAsia="Arial" w:hAnsi="Times New Roman" w:cs="Times New Roman"/>
          <w:sz w:val="24"/>
          <w:szCs w:val="24"/>
          <w:lang w:val="sr-Latn-CS"/>
        </w:rPr>
        <w:t xml:space="preserve">, uz prethodnu saglasnost Vlade Crne Gore </w:t>
      </w:r>
      <w:r w:rsidRPr="00DD7CE1">
        <w:rPr>
          <w:rFonts w:ascii="Times New Roman" w:eastAsia="Arial" w:hAnsi="Times New Roman" w:cs="Times New Roman"/>
          <w:spacing w:val="12"/>
          <w:sz w:val="24"/>
          <w:szCs w:val="24"/>
          <w:lang w:val="sr-Latn-CS"/>
        </w:rPr>
        <w:t xml:space="preserve"> </w:t>
      </w:r>
      <w:r w:rsidRPr="00DD7CE1">
        <w:rPr>
          <w:rFonts w:ascii="Times New Roman" w:eastAsia="Arial" w:hAnsi="Times New Roman" w:cs="Times New Roman"/>
          <w:sz w:val="24"/>
          <w:szCs w:val="24"/>
          <w:lang w:val="sr-Latn-CS"/>
        </w:rPr>
        <w:t>b</w:t>
      </w:r>
      <w:r w:rsidRPr="00DD7CE1">
        <w:rPr>
          <w:rFonts w:ascii="Times New Roman" w:eastAsia="Arial" w:hAnsi="Times New Roman" w:cs="Times New Roman"/>
          <w:spacing w:val="-13"/>
          <w:sz w:val="24"/>
          <w:szCs w:val="24"/>
          <w:lang w:val="sr-Latn-CS"/>
        </w:rPr>
        <w:t>r</w:t>
      </w:r>
      <w:r w:rsidRPr="00DD7CE1">
        <w:rPr>
          <w:rFonts w:ascii="Times New Roman" w:eastAsia="Arial" w:hAnsi="Times New Roman" w:cs="Times New Roman"/>
          <w:sz w:val="24"/>
          <w:szCs w:val="24"/>
          <w:lang w:val="sr-Latn-CS"/>
        </w:rPr>
        <w:t>.</w:t>
      </w:r>
      <w:r w:rsidRPr="00DD7CE1">
        <w:rPr>
          <w:rFonts w:ascii="Times New Roman" w:eastAsia="Arial" w:hAnsi="Times New Roman" w:cs="Times New Roman"/>
          <w:sz w:val="24"/>
          <w:szCs w:val="24"/>
          <w:u w:val="single" w:color="000000"/>
          <w:lang w:val="sr-Latn-CS"/>
        </w:rPr>
        <w:t xml:space="preserve">      </w:t>
      </w:r>
      <w:r w:rsidRPr="00DD7CE1">
        <w:rPr>
          <w:rFonts w:ascii="Times New Roman" w:eastAsia="Arial" w:hAnsi="Times New Roman" w:cs="Times New Roman"/>
          <w:spacing w:val="66"/>
          <w:sz w:val="24"/>
          <w:szCs w:val="24"/>
          <w:u w:val="single" w:color="000000"/>
          <w:lang w:val="sr-Latn-CS"/>
        </w:rPr>
        <w:t xml:space="preserve"> </w:t>
      </w:r>
      <w:r w:rsidRPr="00DD7CE1">
        <w:rPr>
          <w:rFonts w:ascii="Times New Roman" w:eastAsia="Arial" w:hAnsi="Times New Roman" w:cs="Times New Roman"/>
          <w:spacing w:val="-64"/>
          <w:sz w:val="24"/>
          <w:szCs w:val="24"/>
          <w:lang w:val="sr-Latn-CS"/>
        </w:rPr>
        <w:t xml:space="preserve"> </w:t>
      </w:r>
      <w:r w:rsidRPr="00DD7CE1">
        <w:rPr>
          <w:rFonts w:ascii="Times New Roman" w:eastAsia="Arial" w:hAnsi="Times New Roman" w:cs="Times New Roman"/>
          <w:sz w:val="24"/>
          <w:szCs w:val="24"/>
          <w:lang w:val="sr-Latn-CS"/>
        </w:rPr>
        <w:t>od</w:t>
      </w:r>
      <w:r w:rsidRPr="00DD7CE1">
        <w:rPr>
          <w:rFonts w:ascii="Times New Roman" w:eastAsia="Arial" w:hAnsi="Times New Roman" w:cs="Times New Roman"/>
          <w:spacing w:val="66"/>
          <w:sz w:val="24"/>
          <w:szCs w:val="24"/>
          <w:lang w:val="sr-Latn-CS"/>
        </w:rPr>
        <w:t xml:space="preserve"> </w:t>
      </w:r>
      <w:r w:rsidRPr="00DD7CE1">
        <w:rPr>
          <w:rFonts w:ascii="Times New Roman" w:eastAsia="Arial" w:hAnsi="Times New Roman" w:cs="Times New Roman"/>
          <w:sz w:val="24"/>
          <w:szCs w:val="24"/>
          <w:u w:val="single" w:color="000000"/>
          <w:lang w:val="sr-Latn-CS"/>
        </w:rPr>
        <w:t xml:space="preserve">    </w:t>
      </w:r>
      <w:r w:rsidR="00E071E8" w:rsidRPr="00DD7CE1">
        <w:rPr>
          <w:rFonts w:ascii="Times New Roman" w:eastAsia="Arial" w:hAnsi="Times New Roman" w:cs="Times New Roman"/>
          <w:sz w:val="24"/>
          <w:szCs w:val="24"/>
          <w:u w:val="single" w:color="000000"/>
          <w:lang w:val="sr-Latn-CS"/>
        </w:rPr>
        <w:t xml:space="preserve">               </w:t>
      </w:r>
      <w:r w:rsidRPr="00DD7CE1">
        <w:rPr>
          <w:rFonts w:ascii="Times New Roman" w:eastAsia="Arial" w:hAnsi="Times New Roman" w:cs="Times New Roman"/>
          <w:sz w:val="24"/>
          <w:szCs w:val="24"/>
          <w:lang w:val="sr-Latn-CS"/>
        </w:rPr>
        <w:t xml:space="preserve">. godine, </w:t>
      </w:r>
      <w:r w:rsidRPr="00DD7CE1">
        <w:rPr>
          <w:rFonts w:ascii="Times New Roman" w:eastAsia="Arial" w:hAnsi="Times New Roman" w:cs="Times New Roman"/>
          <w:spacing w:val="12"/>
          <w:sz w:val="24"/>
          <w:szCs w:val="24"/>
          <w:lang w:val="sr-Latn-CS"/>
        </w:rPr>
        <w:t xml:space="preserve"> </w:t>
      </w:r>
      <w:r w:rsidRPr="00DD7CE1">
        <w:rPr>
          <w:rFonts w:ascii="Times New Roman" w:eastAsia="Arial" w:hAnsi="Times New Roman" w:cs="Times New Roman"/>
          <w:sz w:val="24"/>
          <w:szCs w:val="24"/>
          <w:lang w:val="sr-Latn-CS"/>
        </w:rPr>
        <w:t xml:space="preserve">Skupština Opštine </w:t>
      </w:r>
      <w:r w:rsidR="002F5617" w:rsidRPr="00DD7CE1">
        <w:rPr>
          <w:rFonts w:ascii="Times New Roman" w:eastAsia="Arial" w:hAnsi="Times New Roman" w:cs="Times New Roman"/>
          <w:sz w:val="24"/>
          <w:szCs w:val="24"/>
          <w:lang w:val="sr-Latn-ME"/>
        </w:rPr>
        <w:t>Tuzi</w:t>
      </w:r>
      <w:r w:rsidRPr="00DD7CE1">
        <w:rPr>
          <w:rFonts w:ascii="Times New Roman" w:eastAsia="Arial" w:hAnsi="Times New Roman" w:cs="Times New Roman"/>
          <w:sz w:val="24"/>
          <w:szCs w:val="24"/>
          <w:lang w:val="sr-Latn-CS"/>
        </w:rPr>
        <w:t xml:space="preserve">, </w:t>
      </w:r>
      <w:r w:rsidRPr="00DD7CE1">
        <w:rPr>
          <w:rFonts w:ascii="Times New Roman" w:eastAsia="Arial" w:hAnsi="Times New Roman" w:cs="Times New Roman"/>
          <w:spacing w:val="12"/>
          <w:sz w:val="24"/>
          <w:szCs w:val="24"/>
          <w:lang w:val="sr-Latn-CS"/>
        </w:rPr>
        <w:t xml:space="preserve"> </w:t>
      </w:r>
      <w:r w:rsidRPr="00DD7CE1">
        <w:rPr>
          <w:rFonts w:ascii="Times New Roman" w:eastAsia="Arial" w:hAnsi="Times New Roman" w:cs="Times New Roman"/>
          <w:sz w:val="24"/>
          <w:szCs w:val="24"/>
          <w:lang w:val="sr-Latn-CS"/>
        </w:rPr>
        <w:t xml:space="preserve">na </w:t>
      </w:r>
      <w:r w:rsidRPr="00DD7CE1">
        <w:rPr>
          <w:rFonts w:ascii="Times New Roman" w:eastAsia="Arial" w:hAnsi="Times New Roman" w:cs="Times New Roman"/>
          <w:spacing w:val="12"/>
          <w:sz w:val="24"/>
          <w:szCs w:val="24"/>
          <w:lang w:val="sr-Latn-CS"/>
        </w:rPr>
        <w:t xml:space="preserve"> </w:t>
      </w:r>
      <w:r w:rsidRPr="00DD7CE1">
        <w:rPr>
          <w:rFonts w:ascii="Times New Roman" w:eastAsia="Arial" w:hAnsi="Times New Roman" w:cs="Times New Roman"/>
          <w:sz w:val="24"/>
          <w:szCs w:val="24"/>
          <w:lang w:val="sr-Latn-CS"/>
        </w:rPr>
        <w:t xml:space="preserve">sjednici održanoj dana </w:t>
      </w:r>
      <w:r w:rsidRPr="00DD7CE1">
        <w:rPr>
          <w:rFonts w:ascii="Times New Roman" w:eastAsia="Arial" w:hAnsi="Times New Roman" w:cs="Times New Roman"/>
          <w:sz w:val="24"/>
          <w:szCs w:val="24"/>
          <w:u w:val="single" w:color="000000"/>
          <w:lang w:val="sr-Latn-CS"/>
        </w:rPr>
        <w:t xml:space="preserve">            </w:t>
      </w:r>
      <w:r w:rsidRPr="00DD7CE1">
        <w:rPr>
          <w:rFonts w:ascii="Times New Roman" w:eastAsia="Arial" w:hAnsi="Times New Roman" w:cs="Times New Roman"/>
          <w:spacing w:val="66"/>
          <w:sz w:val="24"/>
          <w:szCs w:val="24"/>
          <w:u w:val="single" w:color="000000"/>
          <w:lang w:val="sr-Latn-CS"/>
        </w:rPr>
        <w:t xml:space="preserve"> </w:t>
      </w:r>
      <w:r w:rsidRPr="00DD7CE1">
        <w:rPr>
          <w:rFonts w:ascii="Times New Roman" w:eastAsia="Arial" w:hAnsi="Times New Roman" w:cs="Times New Roman"/>
          <w:spacing w:val="-63"/>
          <w:sz w:val="24"/>
          <w:szCs w:val="24"/>
          <w:lang w:val="sr-Latn-CS"/>
        </w:rPr>
        <w:t xml:space="preserve"> </w:t>
      </w:r>
      <w:r w:rsidRPr="00DD7CE1">
        <w:rPr>
          <w:rFonts w:ascii="Times New Roman" w:eastAsia="Arial" w:hAnsi="Times New Roman" w:cs="Times New Roman"/>
          <w:sz w:val="24"/>
          <w:szCs w:val="24"/>
          <w:lang w:val="sr-Latn-CS"/>
        </w:rPr>
        <w:t xml:space="preserve"> godine, donijela je</w:t>
      </w:r>
    </w:p>
    <w:p w14:paraId="2BF26638" w14:textId="77777777" w:rsidR="00AF4299" w:rsidRPr="00DD7CE1" w:rsidRDefault="00AF4299" w:rsidP="00AF4299">
      <w:pPr>
        <w:spacing w:after="0" w:line="240" w:lineRule="auto"/>
        <w:ind w:left="115" w:right="77"/>
        <w:jc w:val="center"/>
        <w:rPr>
          <w:rFonts w:ascii="Times New Roman" w:eastAsia="Arial" w:hAnsi="Times New Roman" w:cs="Times New Roman"/>
          <w:b/>
          <w:sz w:val="24"/>
          <w:szCs w:val="24"/>
          <w:lang w:val="sr-Latn-CS"/>
        </w:rPr>
      </w:pPr>
    </w:p>
    <w:p w14:paraId="0D483602" w14:textId="77777777" w:rsidR="00AF4299" w:rsidRPr="00DD7CE1" w:rsidRDefault="00AF4299" w:rsidP="00AF4299">
      <w:pPr>
        <w:spacing w:after="0" w:line="240" w:lineRule="auto"/>
        <w:ind w:left="115" w:right="77"/>
        <w:jc w:val="center"/>
        <w:rPr>
          <w:rFonts w:ascii="Times New Roman" w:eastAsia="Times New Roman" w:hAnsi="Times New Roman" w:cs="Times New Roman"/>
          <w:sz w:val="24"/>
          <w:szCs w:val="24"/>
          <w:lang w:val="sr-Latn-CS"/>
        </w:rPr>
      </w:pPr>
      <w:r w:rsidRPr="00DD7CE1">
        <w:rPr>
          <w:rFonts w:ascii="Times New Roman" w:eastAsia="Arial" w:hAnsi="Times New Roman" w:cs="Times New Roman"/>
          <w:b/>
          <w:sz w:val="24"/>
          <w:szCs w:val="24"/>
          <w:lang w:val="sr-Latn-CS"/>
        </w:rPr>
        <w:t>ODLUKU</w:t>
      </w:r>
    </w:p>
    <w:p w14:paraId="264C9F07" w14:textId="77777777" w:rsidR="00AF4299" w:rsidRPr="00DD7CE1" w:rsidRDefault="00AF4299" w:rsidP="00AF4299">
      <w:pPr>
        <w:spacing w:after="0" w:line="240" w:lineRule="auto"/>
        <w:ind w:left="115" w:right="77"/>
        <w:jc w:val="center"/>
        <w:rPr>
          <w:rFonts w:ascii="Times New Roman" w:eastAsia="Arial" w:hAnsi="Times New Roman" w:cs="Times New Roman"/>
          <w:b/>
          <w:position w:val="-2"/>
          <w:sz w:val="24"/>
          <w:szCs w:val="24"/>
          <w:lang w:val="sr-Latn-CS"/>
        </w:rPr>
      </w:pPr>
      <w:r w:rsidRPr="00DD7CE1">
        <w:rPr>
          <w:rFonts w:ascii="Times New Roman" w:eastAsia="Arial" w:hAnsi="Times New Roman" w:cs="Times New Roman"/>
          <w:b/>
          <w:position w:val="-2"/>
          <w:sz w:val="24"/>
          <w:szCs w:val="24"/>
          <w:lang w:val="sr-Latn-CS"/>
        </w:rPr>
        <w:t xml:space="preserve">o naknadama za korišćenje opštinskih puteva </w:t>
      </w:r>
    </w:p>
    <w:p w14:paraId="647DA123" w14:textId="46467C16" w:rsidR="00AF4299" w:rsidRPr="00DD7CE1" w:rsidRDefault="00AF4299" w:rsidP="00AF4299">
      <w:pPr>
        <w:spacing w:after="0" w:line="240" w:lineRule="auto"/>
        <w:ind w:left="115" w:right="77"/>
        <w:jc w:val="center"/>
        <w:rPr>
          <w:rFonts w:ascii="Times New Roman" w:eastAsia="Arial" w:hAnsi="Times New Roman" w:cs="Times New Roman"/>
          <w:b/>
          <w:position w:val="-2"/>
          <w:sz w:val="24"/>
          <w:szCs w:val="24"/>
          <w:lang w:val="sr-Latn-CS"/>
        </w:rPr>
      </w:pPr>
      <w:r w:rsidRPr="00DD7CE1">
        <w:rPr>
          <w:rFonts w:ascii="Times New Roman" w:eastAsia="Arial" w:hAnsi="Times New Roman" w:cs="Times New Roman"/>
          <w:b/>
          <w:position w:val="-2"/>
          <w:sz w:val="24"/>
          <w:szCs w:val="24"/>
          <w:lang w:val="sr-Latn-CS"/>
        </w:rPr>
        <w:t>Opštine Tuzi</w:t>
      </w:r>
    </w:p>
    <w:p w14:paraId="429BB480" w14:textId="77777777" w:rsidR="00AF4299" w:rsidRPr="00DD7CE1" w:rsidRDefault="00AF4299" w:rsidP="00AF4299">
      <w:pPr>
        <w:spacing w:after="0" w:line="240" w:lineRule="auto"/>
        <w:ind w:left="115" w:right="77"/>
        <w:jc w:val="center"/>
        <w:rPr>
          <w:rFonts w:ascii="Times New Roman" w:eastAsia="Arial" w:hAnsi="Times New Roman" w:cs="Times New Roman"/>
          <w:b/>
          <w:position w:val="-2"/>
          <w:sz w:val="24"/>
          <w:szCs w:val="24"/>
          <w:lang w:val="sr-Latn-CS"/>
        </w:rPr>
      </w:pPr>
    </w:p>
    <w:p w14:paraId="6A6864D8" w14:textId="5040559B" w:rsidR="00AF4299" w:rsidRPr="00DD7CE1" w:rsidRDefault="00AF4299" w:rsidP="00AF4299">
      <w:pPr>
        <w:spacing w:after="0" w:line="240" w:lineRule="auto"/>
        <w:ind w:left="115"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I OSNOVNE ODREDBE</w:t>
      </w:r>
    </w:p>
    <w:p w14:paraId="4F210003" w14:textId="77777777" w:rsidR="00A512FE" w:rsidRPr="00DD7CE1" w:rsidRDefault="00A512FE" w:rsidP="00AF4299">
      <w:pPr>
        <w:spacing w:after="0" w:line="240" w:lineRule="auto"/>
        <w:ind w:left="115" w:right="77"/>
        <w:jc w:val="center"/>
        <w:rPr>
          <w:rFonts w:ascii="Times New Roman" w:eastAsia="Arial" w:hAnsi="Times New Roman" w:cs="Times New Roman"/>
          <w:sz w:val="24"/>
          <w:szCs w:val="24"/>
          <w:lang w:val="sr-Latn-CS"/>
        </w:rPr>
      </w:pPr>
    </w:p>
    <w:p w14:paraId="41F1A436" w14:textId="77777777" w:rsidR="00AF4299" w:rsidRPr="00DD7CE1" w:rsidRDefault="00AF4299" w:rsidP="00AF4299">
      <w:pPr>
        <w:spacing w:after="0" w:line="240" w:lineRule="auto"/>
        <w:ind w:left="115" w:right="72"/>
        <w:jc w:val="center"/>
        <w:rPr>
          <w:rFonts w:ascii="Times New Roman" w:eastAsia="Arial" w:hAnsi="Times New Roman" w:cs="Times New Roman"/>
          <w:b/>
          <w:position w:val="-1"/>
          <w:sz w:val="24"/>
          <w:szCs w:val="24"/>
          <w:lang w:val="sr-Latn-CS"/>
        </w:rPr>
      </w:pPr>
      <w:r w:rsidRPr="00DD7CE1">
        <w:rPr>
          <w:rFonts w:ascii="Times New Roman" w:eastAsia="Arial" w:hAnsi="Times New Roman" w:cs="Times New Roman"/>
          <w:b/>
          <w:position w:val="-1"/>
          <w:sz w:val="24"/>
          <w:szCs w:val="24"/>
          <w:lang w:val="sr-Latn-CS"/>
        </w:rPr>
        <w:t>Član 1</w:t>
      </w:r>
    </w:p>
    <w:p w14:paraId="6E357B1D" w14:textId="43E81AA6"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 xml:space="preserve">Ovom odlukom propisuju se </w:t>
      </w:r>
      <w:r w:rsidRPr="00DD7CE1">
        <w:rPr>
          <w:rFonts w:ascii="Times New Roman" w:eastAsia="Arial" w:hAnsi="Times New Roman" w:cs="Times New Roman"/>
          <w:sz w:val="24"/>
          <w:szCs w:val="24"/>
          <w:lang w:val="sr-Latn-ME"/>
        </w:rPr>
        <w:t xml:space="preserve">visina, </w:t>
      </w:r>
      <w:r w:rsidRPr="00DD7CE1">
        <w:rPr>
          <w:rFonts w:ascii="Times New Roman" w:eastAsia="Arial" w:hAnsi="Times New Roman" w:cs="Times New Roman"/>
          <w:sz w:val="24"/>
          <w:szCs w:val="24"/>
          <w:lang w:val="sr-Latn-CS"/>
        </w:rPr>
        <w:t xml:space="preserve">način i uslovi plaćanja naknada za korišćenje opštinskih puteva i djelova državnih puteva koji prolaze kroz naselja na teritoriji Opštine </w:t>
      </w:r>
      <w:r w:rsidR="0058435E" w:rsidRPr="00DD7CE1">
        <w:rPr>
          <w:rFonts w:ascii="Times New Roman" w:eastAsia="Arial" w:hAnsi="Times New Roman" w:cs="Times New Roman"/>
          <w:sz w:val="24"/>
          <w:szCs w:val="24"/>
          <w:lang w:val="sr-Latn-CS"/>
        </w:rPr>
        <w:t>Tuzi</w:t>
      </w:r>
      <w:r w:rsidRPr="00DD7CE1">
        <w:rPr>
          <w:rFonts w:ascii="Times New Roman" w:eastAsia="Arial" w:hAnsi="Times New Roman" w:cs="Times New Roman"/>
          <w:sz w:val="24"/>
          <w:szCs w:val="24"/>
          <w:lang w:val="sr-Latn-CS"/>
        </w:rPr>
        <w:t xml:space="preserve"> (u daljem tekstu: put).</w:t>
      </w:r>
    </w:p>
    <w:p w14:paraId="14C0FD07"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Pravna lica, fizička lica i preduzetnici za korišćenje puteva plaćaju naknadu, i to:</w:t>
      </w:r>
    </w:p>
    <w:p w14:paraId="4AB7A1D3" w14:textId="77777777"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1) naknadu za vanredni prevoz;</w:t>
      </w:r>
    </w:p>
    <w:p w14:paraId="01C802E8" w14:textId="77777777"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CS"/>
        </w:rPr>
      </w:pPr>
      <w:bookmarkStart w:id="0" w:name="_Hlk67996762"/>
      <w:r w:rsidRPr="00DD7CE1">
        <w:rPr>
          <w:rFonts w:ascii="Times New Roman" w:eastAsia="Arial" w:hAnsi="Times New Roman" w:cs="Times New Roman"/>
          <w:sz w:val="24"/>
          <w:szCs w:val="24"/>
          <w:lang w:val="sr-Latn-CS"/>
        </w:rPr>
        <w:t xml:space="preserve">2) </w:t>
      </w:r>
      <w:bookmarkStart w:id="1" w:name="_Hlk67996789"/>
      <w:r w:rsidRPr="00DD7CE1">
        <w:rPr>
          <w:rFonts w:ascii="Times New Roman" w:eastAsia="Arial" w:hAnsi="Times New Roman" w:cs="Times New Roman"/>
          <w:sz w:val="24"/>
          <w:szCs w:val="24"/>
          <w:lang w:val="sr-Latn-CS"/>
        </w:rPr>
        <w:t>godišnju naknadu za zakup putnog zemljišta;</w:t>
      </w:r>
      <w:bookmarkEnd w:id="1"/>
    </w:p>
    <w:bookmarkEnd w:id="0"/>
    <w:p w14:paraId="71243D4B" w14:textId="77777777"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3) godišnju naknadu za zakup drugog zemljišta koje pripada putu;</w:t>
      </w:r>
    </w:p>
    <w:p w14:paraId="16505D3D" w14:textId="77777777"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4</w:t>
      </w:r>
      <w:bookmarkStart w:id="2" w:name="_Hlk68002446"/>
      <w:r w:rsidRPr="00DD7CE1">
        <w:rPr>
          <w:rFonts w:ascii="Times New Roman" w:eastAsia="Arial" w:hAnsi="Times New Roman" w:cs="Times New Roman"/>
          <w:sz w:val="24"/>
          <w:szCs w:val="24"/>
          <w:lang w:val="sr-Latn-CS"/>
        </w:rPr>
        <w:t xml:space="preserve">) naknadu za postavljanje cjevovoda, vodovoda, kanalizacije, električnih vodova, elektronskih komunikacionih vodova, gasovoda i naftovoda na putu i druge sa njima povezane infrastrukture </w:t>
      </w:r>
      <w:bookmarkEnd w:id="2"/>
      <w:r w:rsidRPr="00DD7CE1">
        <w:rPr>
          <w:rFonts w:ascii="Times New Roman" w:eastAsia="Arial" w:hAnsi="Times New Roman" w:cs="Times New Roman"/>
          <w:sz w:val="24"/>
          <w:szCs w:val="24"/>
          <w:lang w:val="sr-Latn-CS"/>
        </w:rPr>
        <w:t>(trafostanice, bazne stanice, antenski stubovi, pumpne stanice i drugo);</w:t>
      </w:r>
    </w:p>
    <w:p w14:paraId="2415A270" w14:textId="77777777"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 xml:space="preserve">5) </w:t>
      </w:r>
      <w:bookmarkStart w:id="3" w:name="_Hlk68004833"/>
      <w:r w:rsidRPr="00DD7CE1">
        <w:rPr>
          <w:rFonts w:ascii="Times New Roman" w:eastAsia="Arial" w:hAnsi="Times New Roman" w:cs="Times New Roman"/>
          <w:sz w:val="24"/>
          <w:szCs w:val="24"/>
          <w:lang w:val="sr-Latn-CS"/>
        </w:rPr>
        <w:t xml:space="preserve">godišnju naknadu za cjevovode, vodovode, kanalizaciju, električne vodove, elektronsko komunikacione vodove, gasovode i naftovode ugrađene na putu i druge sa njima povezane infrastrukture </w:t>
      </w:r>
      <w:bookmarkEnd w:id="3"/>
      <w:r w:rsidRPr="00DD7CE1">
        <w:rPr>
          <w:rFonts w:ascii="Times New Roman" w:eastAsia="Arial" w:hAnsi="Times New Roman" w:cs="Times New Roman"/>
          <w:sz w:val="24"/>
          <w:szCs w:val="24"/>
          <w:lang w:val="sr-Latn-CS"/>
        </w:rPr>
        <w:t>(trafostanice, bazne stanice, antenski stubovi, pumpne stanice i drugo);</w:t>
      </w:r>
    </w:p>
    <w:p w14:paraId="6D055BC8" w14:textId="0B642525" w:rsidR="00AF4299" w:rsidRDefault="00AF4299" w:rsidP="00AF4299">
      <w:pPr>
        <w:spacing w:after="0" w:line="240" w:lineRule="auto"/>
        <w:ind w:right="72"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 xml:space="preserve">6) </w:t>
      </w:r>
      <w:bookmarkStart w:id="4" w:name="_Hlk68005944"/>
      <w:r w:rsidRPr="00DD7CE1">
        <w:rPr>
          <w:rFonts w:ascii="Times New Roman" w:eastAsia="Arial" w:hAnsi="Times New Roman" w:cs="Times New Roman"/>
          <w:sz w:val="24"/>
          <w:szCs w:val="24"/>
          <w:lang w:val="sr-Latn-CS"/>
        </w:rPr>
        <w:t>godišnju naknadu za korišćenje komercijalnih objekata kojima je omogućen pristup sa puta, zavisno od vrste, kategorije i površine objekta</w:t>
      </w:r>
      <w:bookmarkEnd w:id="4"/>
      <w:r w:rsidRPr="00DD7CE1">
        <w:rPr>
          <w:rFonts w:ascii="Times New Roman" w:eastAsia="Arial" w:hAnsi="Times New Roman" w:cs="Times New Roman"/>
          <w:sz w:val="24"/>
          <w:szCs w:val="24"/>
          <w:lang w:val="sr-Latn-CS"/>
        </w:rPr>
        <w:t>.</w:t>
      </w:r>
    </w:p>
    <w:p w14:paraId="019EF13C" w14:textId="77777777" w:rsidR="00AF4299" w:rsidRPr="00DD7CE1" w:rsidRDefault="00AF4299" w:rsidP="00247AE0">
      <w:pPr>
        <w:spacing w:after="0" w:line="240" w:lineRule="auto"/>
        <w:rPr>
          <w:rFonts w:ascii="Times New Roman" w:eastAsia="Times New Roman" w:hAnsi="Times New Roman" w:cs="Times New Roman"/>
          <w:b/>
          <w:sz w:val="24"/>
          <w:szCs w:val="24"/>
          <w:lang w:val="sr-Latn-RS"/>
        </w:rPr>
      </w:pPr>
    </w:p>
    <w:p w14:paraId="49993BBA" w14:textId="400A51B9" w:rsidR="00AF4299" w:rsidRPr="00DD7CE1" w:rsidRDefault="00AF4299" w:rsidP="00AF4299">
      <w:pPr>
        <w:spacing w:after="0" w:line="240" w:lineRule="auto"/>
        <w:jc w:val="center"/>
        <w:rPr>
          <w:rFonts w:ascii="Times New Roman" w:eastAsia="Times New Roman" w:hAnsi="Times New Roman" w:cs="Times New Roman"/>
          <w:b/>
          <w:sz w:val="24"/>
          <w:szCs w:val="24"/>
          <w:lang w:val="sr-Latn-RS"/>
        </w:rPr>
      </w:pPr>
      <w:r w:rsidRPr="00DD7CE1">
        <w:rPr>
          <w:rFonts w:ascii="Times New Roman" w:eastAsia="Times New Roman" w:hAnsi="Times New Roman" w:cs="Times New Roman"/>
          <w:b/>
          <w:sz w:val="24"/>
          <w:szCs w:val="24"/>
          <w:lang w:val="sr-Latn-RS"/>
        </w:rPr>
        <w:t>Rodna senzitivnost</w:t>
      </w:r>
    </w:p>
    <w:p w14:paraId="66EE0FDB" w14:textId="77777777" w:rsidR="00A512FE" w:rsidRPr="00DD7CE1" w:rsidRDefault="00A512FE" w:rsidP="00AF4299">
      <w:pPr>
        <w:spacing w:after="0" w:line="240" w:lineRule="auto"/>
        <w:jc w:val="center"/>
        <w:rPr>
          <w:rFonts w:ascii="Times New Roman" w:eastAsia="Times New Roman" w:hAnsi="Times New Roman" w:cs="Times New Roman"/>
          <w:b/>
          <w:sz w:val="24"/>
          <w:szCs w:val="24"/>
          <w:lang w:val="sr-Latn-RS"/>
        </w:rPr>
      </w:pPr>
    </w:p>
    <w:p w14:paraId="16951981" w14:textId="77777777" w:rsidR="00AF4299" w:rsidRPr="00DD7CE1" w:rsidRDefault="00AF4299" w:rsidP="00AF4299">
      <w:pPr>
        <w:spacing w:after="0" w:line="240" w:lineRule="auto"/>
        <w:jc w:val="center"/>
        <w:rPr>
          <w:rFonts w:ascii="Times New Roman" w:eastAsia="Times New Roman" w:hAnsi="Times New Roman" w:cs="Times New Roman"/>
          <w:b/>
          <w:sz w:val="24"/>
          <w:szCs w:val="24"/>
          <w:lang w:val="sr-Latn-RS"/>
        </w:rPr>
      </w:pPr>
      <w:r w:rsidRPr="00DD7CE1">
        <w:rPr>
          <w:rFonts w:ascii="Times New Roman" w:eastAsia="Times New Roman" w:hAnsi="Times New Roman" w:cs="Times New Roman"/>
          <w:b/>
          <w:sz w:val="24"/>
          <w:szCs w:val="24"/>
          <w:lang w:val="sr-Latn-RS"/>
        </w:rPr>
        <w:t>Član 2</w:t>
      </w:r>
    </w:p>
    <w:p w14:paraId="71001B03" w14:textId="10F5900D" w:rsidR="00AF4299" w:rsidRDefault="00AF4299" w:rsidP="00AF4299">
      <w:pPr>
        <w:spacing w:after="0" w:line="240" w:lineRule="auto"/>
        <w:ind w:right="72" w:firstLine="426"/>
        <w:jc w:val="both"/>
        <w:rPr>
          <w:rFonts w:ascii="Times New Roman" w:eastAsia="Times New Roman" w:hAnsi="Times New Roman" w:cs="Times New Roman"/>
          <w:sz w:val="24"/>
          <w:szCs w:val="24"/>
          <w:lang w:val="sr-Latn-RS"/>
        </w:rPr>
      </w:pPr>
      <w:r w:rsidRPr="00DD7CE1">
        <w:rPr>
          <w:rFonts w:ascii="Times New Roman" w:eastAsia="Times New Roman" w:hAnsi="Times New Roman" w:cs="Times New Roman"/>
          <w:sz w:val="24"/>
          <w:szCs w:val="24"/>
          <w:lang w:val="sr-Latn-RS"/>
        </w:rPr>
        <w:t>Izrazi koji se u ovoj odluci koriste za fizička lica u muškom rodu podrazumjevaju iste izraze u ženskom rodu.</w:t>
      </w:r>
    </w:p>
    <w:p w14:paraId="2C19484A" w14:textId="766129E9" w:rsidR="00AF4299" w:rsidRDefault="00AF4299" w:rsidP="00AF4299">
      <w:pPr>
        <w:tabs>
          <w:tab w:val="left" w:pos="2214"/>
        </w:tabs>
        <w:spacing w:after="0" w:line="240" w:lineRule="auto"/>
        <w:ind w:right="77"/>
        <w:rPr>
          <w:rFonts w:ascii="Times New Roman" w:eastAsia="Arial" w:hAnsi="Times New Roman" w:cs="Times New Roman"/>
          <w:sz w:val="24"/>
          <w:szCs w:val="24"/>
          <w:lang w:val="sr-Latn-CS"/>
        </w:rPr>
      </w:pPr>
    </w:p>
    <w:p w14:paraId="38B94131" w14:textId="7A4E813D" w:rsidR="00247AE0" w:rsidRPr="00DD7CE1" w:rsidRDefault="00247AE0" w:rsidP="00247AE0">
      <w:pPr>
        <w:spacing w:after="0" w:line="240" w:lineRule="auto"/>
        <w:ind w:left="115"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I</w:t>
      </w:r>
      <w:r>
        <w:rPr>
          <w:rFonts w:ascii="Times New Roman" w:eastAsia="Arial" w:hAnsi="Times New Roman" w:cs="Times New Roman"/>
          <w:b/>
          <w:sz w:val="24"/>
          <w:szCs w:val="24"/>
          <w:lang w:val="sr-Latn-CS"/>
        </w:rPr>
        <w:t>I VISINA NAKNADA</w:t>
      </w:r>
    </w:p>
    <w:p w14:paraId="2B6E121A" w14:textId="77777777" w:rsidR="00247AE0" w:rsidRDefault="00247AE0" w:rsidP="00AF4299">
      <w:pPr>
        <w:spacing w:after="0" w:line="240" w:lineRule="auto"/>
        <w:ind w:right="77"/>
        <w:jc w:val="center"/>
        <w:rPr>
          <w:rFonts w:ascii="Times New Roman" w:eastAsia="Arial" w:hAnsi="Times New Roman" w:cs="Times New Roman"/>
          <w:b/>
          <w:position w:val="-1"/>
          <w:sz w:val="24"/>
          <w:szCs w:val="24"/>
          <w:lang w:val="sr-Latn-CS"/>
        </w:rPr>
      </w:pPr>
    </w:p>
    <w:p w14:paraId="60F6FEA5" w14:textId="69A9A00D" w:rsidR="00AF4299" w:rsidRPr="00DD7CE1" w:rsidRDefault="00AF4299" w:rsidP="00AF4299">
      <w:pPr>
        <w:spacing w:after="0" w:line="240" w:lineRule="auto"/>
        <w:ind w:right="77"/>
        <w:jc w:val="center"/>
        <w:rPr>
          <w:rFonts w:ascii="Times New Roman" w:eastAsia="Arial" w:hAnsi="Times New Roman" w:cs="Times New Roman"/>
          <w:b/>
          <w:position w:val="-1"/>
          <w:sz w:val="24"/>
          <w:szCs w:val="24"/>
          <w:lang w:val="sr-Latn-CS"/>
        </w:rPr>
      </w:pPr>
      <w:r w:rsidRPr="00DD7CE1">
        <w:rPr>
          <w:rFonts w:ascii="Times New Roman" w:eastAsia="Arial" w:hAnsi="Times New Roman" w:cs="Times New Roman"/>
          <w:b/>
          <w:position w:val="-1"/>
          <w:sz w:val="24"/>
          <w:szCs w:val="24"/>
          <w:lang w:val="sr-Latn-CS"/>
        </w:rPr>
        <w:t>Naknada za vanredni prevoz</w:t>
      </w:r>
    </w:p>
    <w:p w14:paraId="05B8B93B" w14:textId="77777777" w:rsidR="00A512FE" w:rsidRPr="00DD7CE1" w:rsidRDefault="00A512FE" w:rsidP="00AF4299">
      <w:pPr>
        <w:spacing w:after="0" w:line="240" w:lineRule="auto"/>
        <w:ind w:right="77"/>
        <w:jc w:val="center"/>
        <w:rPr>
          <w:rFonts w:ascii="Times New Roman" w:eastAsia="Arial" w:hAnsi="Times New Roman" w:cs="Times New Roman"/>
          <w:sz w:val="24"/>
          <w:szCs w:val="24"/>
          <w:lang w:val="sr-Latn-CS"/>
        </w:rPr>
      </w:pPr>
    </w:p>
    <w:p w14:paraId="7E93EFE1"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3</w:t>
      </w:r>
    </w:p>
    <w:p w14:paraId="0C66992E"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Naknada za vanredni prevoz na putu plaća se za prekoračenje ukupne mase, osovinskog opterećenja i/ili dozvoljenih dimenzija vozila (širina, visina, dužina).</w:t>
      </w:r>
    </w:p>
    <w:p w14:paraId="570F38B9" w14:textId="1045D601"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Naknada iz stava 1 ovog člana utvrđuje se dozvolom za vanredni prevoz koju izdaje organ lokalne uprave nadležan za poslove saobraćaja, u skladu sa zakonom kojim se uređuju pitanja od značaja za javne puteve.</w:t>
      </w:r>
    </w:p>
    <w:p w14:paraId="72868D91" w14:textId="77777777" w:rsidR="00121A84" w:rsidRPr="00DD7CE1" w:rsidRDefault="00121A84" w:rsidP="004F5C7B">
      <w:pPr>
        <w:spacing w:after="0" w:line="240" w:lineRule="auto"/>
        <w:ind w:right="77"/>
        <w:jc w:val="both"/>
        <w:rPr>
          <w:rFonts w:ascii="Times New Roman" w:eastAsia="Arial" w:hAnsi="Times New Roman" w:cs="Times New Roman"/>
          <w:bCs/>
          <w:sz w:val="24"/>
          <w:szCs w:val="24"/>
          <w:lang w:val="sr-Latn-CS"/>
        </w:rPr>
      </w:pPr>
    </w:p>
    <w:p w14:paraId="7E000831" w14:textId="77777777" w:rsidR="00AF4299" w:rsidRPr="00DD7CE1" w:rsidRDefault="00AF4299" w:rsidP="00AF4299">
      <w:pPr>
        <w:spacing w:after="0" w:line="240" w:lineRule="auto"/>
        <w:ind w:right="77" w:firstLine="540"/>
        <w:jc w:val="both"/>
        <w:rPr>
          <w:rFonts w:ascii="Times New Roman" w:eastAsia="Arial" w:hAnsi="Times New Roman" w:cs="Times New Roman"/>
          <w:bCs/>
          <w:sz w:val="24"/>
          <w:szCs w:val="24"/>
          <w:lang w:val="sr-Latn-CS"/>
        </w:rPr>
      </w:pPr>
    </w:p>
    <w:p w14:paraId="62472AB9" w14:textId="77777777" w:rsidR="00AF4299" w:rsidRPr="00DD7CE1" w:rsidRDefault="00AF4299" w:rsidP="00AF4299">
      <w:pPr>
        <w:spacing w:after="0" w:line="240" w:lineRule="auto"/>
        <w:ind w:right="77"/>
        <w:jc w:val="center"/>
        <w:rPr>
          <w:rFonts w:ascii="Times New Roman" w:eastAsia="Arial" w:hAnsi="Times New Roman" w:cs="Times New Roman"/>
          <w:b/>
          <w:position w:val="-1"/>
          <w:sz w:val="24"/>
          <w:szCs w:val="24"/>
          <w:lang w:val="sr-Latn-CS"/>
        </w:rPr>
      </w:pPr>
      <w:r w:rsidRPr="00DD7CE1">
        <w:rPr>
          <w:rFonts w:ascii="Times New Roman" w:eastAsia="Arial" w:hAnsi="Times New Roman" w:cs="Times New Roman"/>
          <w:b/>
          <w:position w:val="-1"/>
          <w:sz w:val="24"/>
          <w:szCs w:val="24"/>
          <w:lang w:val="sr-Latn-CS"/>
        </w:rPr>
        <w:lastRenderedPageBreak/>
        <w:t>Član 4</w:t>
      </w:r>
    </w:p>
    <w:p w14:paraId="5F3EDCD6"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CS"/>
        </w:rPr>
      </w:pPr>
      <w:r w:rsidRPr="00247AE0">
        <w:rPr>
          <w:rFonts w:ascii="Times New Roman" w:eastAsia="Arial" w:hAnsi="Times New Roman" w:cs="Times New Roman"/>
          <w:sz w:val="24"/>
          <w:szCs w:val="24"/>
          <w:lang w:val="sr-Latn-CS"/>
        </w:rPr>
        <w:t>Za prekoračenje propisane dužine vozila</w:t>
      </w:r>
      <w:r w:rsidRPr="00DD7CE1">
        <w:rPr>
          <w:rFonts w:ascii="Times New Roman" w:eastAsia="Arial" w:hAnsi="Times New Roman" w:cs="Times New Roman"/>
          <w:sz w:val="24"/>
          <w:szCs w:val="24"/>
          <w:lang w:val="sr-Latn-CS"/>
        </w:rPr>
        <w:t xml:space="preserve"> ili skupa vozila, naknada iznosi:</w:t>
      </w:r>
    </w:p>
    <w:p w14:paraId="09AAF196" w14:textId="7BF16566"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 za prekoračenja veća od 3% do ≤ 20% 0,</w:t>
      </w:r>
      <w:r w:rsidR="00143410" w:rsidRPr="00DD7CE1">
        <w:rPr>
          <w:rFonts w:ascii="Times New Roman" w:eastAsia="Arial" w:hAnsi="Times New Roman" w:cs="Times New Roman"/>
          <w:sz w:val="24"/>
          <w:szCs w:val="24"/>
          <w:lang w:val="sr-Latn-CS"/>
        </w:rPr>
        <w:t>08</w:t>
      </w:r>
      <w:r w:rsidRPr="00DD7CE1">
        <w:rPr>
          <w:rFonts w:ascii="Times New Roman" w:eastAsia="Arial" w:hAnsi="Times New Roman" w:cs="Times New Roman"/>
          <w:sz w:val="24"/>
          <w:szCs w:val="24"/>
          <w:lang w:val="sr-Latn-CS"/>
        </w:rPr>
        <w:t xml:space="preserve"> €/km,</w:t>
      </w:r>
    </w:p>
    <w:p w14:paraId="7E02B3EC" w14:textId="4E873150"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 za prekoračenja veća od 20% 0,</w:t>
      </w:r>
      <w:r w:rsidR="00143410" w:rsidRPr="00DD7CE1">
        <w:rPr>
          <w:rFonts w:ascii="Times New Roman" w:eastAsia="Arial" w:hAnsi="Times New Roman" w:cs="Times New Roman"/>
          <w:sz w:val="24"/>
          <w:szCs w:val="24"/>
          <w:lang w:val="sr-Latn-CS"/>
        </w:rPr>
        <w:t>16</w:t>
      </w:r>
      <w:r w:rsidRPr="00DD7CE1">
        <w:rPr>
          <w:rFonts w:ascii="Times New Roman" w:eastAsia="Arial" w:hAnsi="Times New Roman" w:cs="Times New Roman"/>
          <w:sz w:val="24"/>
          <w:szCs w:val="24"/>
          <w:lang w:val="sr-Latn-CS"/>
        </w:rPr>
        <w:t xml:space="preserve"> €/km.</w:t>
      </w:r>
    </w:p>
    <w:p w14:paraId="48BD59EC" w14:textId="77777777" w:rsidR="00AF4299" w:rsidRPr="00DD7CE1" w:rsidRDefault="00AF4299" w:rsidP="00AF4299">
      <w:pPr>
        <w:spacing w:after="0" w:line="240" w:lineRule="auto"/>
        <w:ind w:right="77" w:firstLine="426"/>
        <w:jc w:val="both"/>
        <w:rPr>
          <w:rFonts w:ascii="Times New Roman" w:eastAsia="Arial" w:hAnsi="Times New Roman" w:cs="Times New Roman"/>
          <w:position w:val="-2"/>
          <w:sz w:val="24"/>
          <w:szCs w:val="24"/>
          <w:lang w:val="sr-Latn-CS"/>
        </w:rPr>
      </w:pPr>
      <w:r w:rsidRPr="00DD7CE1">
        <w:rPr>
          <w:rFonts w:ascii="Times New Roman" w:eastAsia="Arial" w:hAnsi="Times New Roman" w:cs="Times New Roman"/>
          <w:sz w:val="24"/>
          <w:szCs w:val="24"/>
          <w:lang w:val="sr-Latn-CS"/>
        </w:rPr>
        <w:t>Naknada iz stava 1 ovog člana, obračunava se samo za najveće prekoračenje propisane dužine vozila ili skupa vozila.</w:t>
      </w:r>
    </w:p>
    <w:p w14:paraId="232F8FDF"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5</w:t>
      </w:r>
    </w:p>
    <w:p w14:paraId="72AF2F62"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bookmarkStart w:id="5" w:name="_Hlk499276020"/>
      <w:r w:rsidRPr="00DD7CE1">
        <w:rPr>
          <w:rFonts w:ascii="Times New Roman" w:eastAsia="Arial" w:hAnsi="Times New Roman" w:cs="Times New Roman"/>
          <w:sz w:val="24"/>
          <w:szCs w:val="24"/>
          <w:lang w:val="sr-Latn-ME"/>
        </w:rPr>
        <w:t xml:space="preserve">Za prekoračenje propisane širine vozila ili skupa vozila, naknada iznosi: </w:t>
      </w:r>
    </w:p>
    <w:p w14:paraId="45B9A67B" w14:textId="1F800ACD"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za prekoračenje od 0,01 m do ≤ 0,50 m 0,</w:t>
      </w:r>
      <w:r w:rsidR="00143410" w:rsidRPr="00DD7CE1">
        <w:rPr>
          <w:rFonts w:ascii="Times New Roman" w:eastAsia="Arial" w:hAnsi="Times New Roman" w:cs="Times New Roman"/>
          <w:sz w:val="24"/>
          <w:szCs w:val="24"/>
          <w:lang w:val="sr-Latn-ME"/>
        </w:rPr>
        <w:t>08</w:t>
      </w:r>
      <w:r w:rsidRPr="00DD7CE1">
        <w:rPr>
          <w:rFonts w:ascii="Times New Roman" w:eastAsia="Arial" w:hAnsi="Times New Roman" w:cs="Times New Roman"/>
          <w:sz w:val="24"/>
          <w:szCs w:val="24"/>
          <w:lang w:val="sr-Latn-ME"/>
        </w:rPr>
        <w:t xml:space="preserve"> €/km, </w:t>
      </w:r>
    </w:p>
    <w:p w14:paraId="7E349B77" w14:textId="47EFCAD2"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za prekoračenje od 0,51 m do ≤ 1,50 m 0,</w:t>
      </w:r>
      <w:r w:rsidR="00143410" w:rsidRPr="00DD7CE1">
        <w:rPr>
          <w:rFonts w:ascii="Times New Roman" w:eastAsia="Arial" w:hAnsi="Times New Roman" w:cs="Times New Roman"/>
          <w:sz w:val="24"/>
          <w:szCs w:val="24"/>
          <w:lang w:val="sr-Latn-ME"/>
        </w:rPr>
        <w:t>16</w:t>
      </w:r>
      <w:r w:rsidRPr="00DD7CE1">
        <w:rPr>
          <w:rFonts w:ascii="Times New Roman" w:eastAsia="Arial" w:hAnsi="Times New Roman" w:cs="Times New Roman"/>
          <w:sz w:val="24"/>
          <w:szCs w:val="24"/>
          <w:lang w:val="sr-Latn-ME"/>
        </w:rPr>
        <w:t xml:space="preserve"> €/km, </w:t>
      </w:r>
    </w:p>
    <w:p w14:paraId="433D1BD1" w14:textId="244C69DA"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za prekoračenje veće od 1,50 m 0,</w:t>
      </w:r>
      <w:r w:rsidR="00143410" w:rsidRPr="00DD7CE1">
        <w:rPr>
          <w:rFonts w:ascii="Times New Roman" w:eastAsia="Arial" w:hAnsi="Times New Roman" w:cs="Times New Roman"/>
          <w:sz w:val="24"/>
          <w:szCs w:val="24"/>
          <w:lang w:val="sr-Latn-ME"/>
        </w:rPr>
        <w:t>22</w:t>
      </w:r>
      <w:r w:rsidRPr="00DD7CE1">
        <w:rPr>
          <w:rFonts w:ascii="Times New Roman" w:eastAsia="Arial" w:hAnsi="Times New Roman" w:cs="Times New Roman"/>
          <w:sz w:val="24"/>
          <w:szCs w:val="24"/>
          <w:lang w:val="sr-Latn-ME"/>
        </w:rPr>
        <w:t xml:space="preserve"> €/km. </w:t>
      </w:r>
    </w:p>
    <w:p w14:paraId="1A60F6DF"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Naknada iz stava 1 ovoga člana, obračunava se samo za najveće prekoračenje propisane širine vozila ili skupa vozila.</w:t>
      </w:r>
    </w:p>
    <w:p w14:paraId="14EB899A" w14:textId="77777777" w:rsidR="00AF4299" w:rsidRPr="00DD7CE1" w:rsidRDefault="00AF4299" w:rsidP="00AF4299">
      <w:pPr>
        <w:spacing w:after="0" w:line="240" w:lineRule="auto"/>
        <w:ind w:right="77"/>
        <w:jc w:val="center"/>
        <w:rPr>
          <w:rFonts w:ascii="Times New Roman" w:eastAsia="Arial" w:hAnsi="Times New Roman" w:cs="Times New Roman"/>
          <w:b/>
          <w:position w:val="-2"/>
          <w:sz w:val="24"/>
          <w:szCs w:val="24"/>
          <w:lang w:val="sr-Latn-CS"/>
        </w:rPr>
      </w:pPr>
      <w:r w:rsidRPr="00DD7CE1">
        <w:rPr>
          <w:rFonts w:ascii="Times New Roman" w:eastAsia="Arial" w:hAnsi="Times New Roman" w:cs="Times New Roman"/>
          <w:b/>
          <w:position w:val="-2"/>
          <w:sz w:val="24"/>
          <w:szCs w:val="24"/>
          <w:lang w:val="sr-Latn-CS"/>
        </w:rPr>
        <w:t>Član 6</w:t>
      </w:r>
    </w:p>
    <w:bookmarkEnd w:id="5"/>
    <w:p w14:paraId="2B0AA274"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Za prekoračenje propisane visine vozila ili skupa vozila, naknada iznosi: </w:t>
      </w:r>
    </w:p>
    <w:p w14:paraId="5206F6E2" w14:textId="1DEB5F72"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za prekoračenje od 0,01 m do ≤ 0,50 m 0,</w:t>
      </w:r>
      <w:r w:rsidR="00ED3255" w:rsidRPr="00DD7CE1">
        <w:rPr>
          <w:rFonts w:ascii="Times New Roman" w:eastAsia="Arial" w:hAnsi="Times New Roman" w:cs="Times New Roman"/>
          <w:sz w:val="24"/>
          <w:szCs w:val="24"/>
          <w:lang w:val="sr-Latn-ME"/>
        </w:rPr>
        <w:t>08</w:t>
      </w:r>
      <w:r w:rsidRPr="00DD7CE1">
        <w:rPr>
          <w:rFonts w:ascii="Times New Roman" w:eastAsia="Arial" w:hAnsi="Times New Roman" w:cs="Times New Roman"/>
          <w:sz w:val="24"/>
          <w:szCs w:val="24"/>
          <w:lang w:val="sr-Latn-ME"/>
        </w:rPr>
        <w:t xml:space="preserve"> €/km, </w:t>
      </w:r>
    </w:p>
    <w:p w14:paraId="703A2586" w14:textId="5E321D99"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za prekoračenje veće od 0,50 m 0,</w:t>
      </w:r>
      <w:r w:rsidR="00ED3255" w:rsidRPr="00DD7CE1">
        <w:rPr>
          <w:rFonts w:ascii="Times New Roman" w:eastAsia="Arial" w:hAnsi="Times New Roman" w:cs="Times New Roman"/>
          <w:sz w:val="24"/>
          <w:szCs w:val="24"/>
          <w:lang w:val="sr-Latn-ME"/>
        </w:rPr>
        <w:t>16</w:t>
      </w:r>
      <w:r w:rsidRPr="00DD7CE1">
        <w:rPr>
          <w:rFonts w:ascii="Times New Roman" w:eastAsia="Arial" w:hAnsi="Times New Roman" w:cs="Times New Roman"/>
          <w:sz w:val="24"/>
          <w:szCs w:val="24"/>
          <w:lang w:val="sr-Latn-ME"/>
        </w:rPr>
        <w:t xml:space="preserve"> €/km. </w:t>
      </w:r>
    </w:p>
    <w:p w14:paraId="01BE7554"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Naknada iz stava 1 ovog člana, obračunava se samo za najveće prekoračenje propisane visine vozila ili skupa vozila.</w:t>
      </w:r>
    </w:p>
    <w:p w14:paraId="02A7BD82" w14:textId="77777777" w:rsidR="00AF4299" w:rsidRPr="00DD7CE1" w:rsidRDefault="00AF4299" w:rsidP="00AF4299">
      <w:pPr>
        <w:spacing w:after="0" w:line="240" w:lineRule="auto"/>
        <w:ind w:right="77"/>
        <w:jc w:val="center"/>
        <w:rPr>
          <w:rFonts w:ascii="Times New Roman" w:eastAsia="Arial" w:hAnsi="Times New Roman" w:cs="Times New Roman"/>
          <w:b/>
          <w:bCs/>
          <w:sz w:val="24"/>
          <w:szCs w:val="24"/>
          <w:lang w:val="sr-Latn-ME"/>
        </w:rPr>
      </w:pPr>
      <w:r w:rsidRPr="00DD7CE1">
        <w:rPr>
          <w:rFonts w:ascii="Times New Roman" w:eastAsia="Arial" w:hAnsi="Times New Roman" w:cs="Times New Roman"/>
          <w:b/>
          <w:bCs/>
          <w:sz w:val="24"/>
          <w:szCs w:val="24"/>
          <w:lang w:val="sr-Latn-ME"/>
        </w:rPr>
        <w:t>Član 7</w:t>
      </w:r>
    </w:p>
    <w:p w14:paraId="781DDB39"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bookmarkStart w:id="6" w:name="_Hlk69717868"/>
      <w:r w:rsidRPr="00DD7CE1">
        <w:rPr>
          <w:rFonts w:ascii="Times New Roman" w:eastAsia="Arial" w:hAnsi="Times New Roman" w:cs="Times New Roman"/>
          <w:sz w:val="24"/>
          <w:szCs w:val="24"/>
          <w:lang w:val="sr-Latn-ME"/>
        </w:rPr>
        <w:t>Za prekoračenje ukupne mase vozila ili skupa vozila iznad 40 t, odnosno iznad 44 t za troosovinsko motorno vozilo sa dvoosovinskom ili troosovinskom poluprikolicom kada se prevozi 40-stopni ISO kontejner kao kombinovana prevozna operacija, plaća se naknada u iznosu datom u Tabeli 1.</w:t>
      </w:r>
    </w:p>
    <w:p w14:paraId="2C7016FC" w14:textId="1156E875"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Za prekoračenja veća od 160 t obračunava se 110,00 €/km + 1,00 €/km za svaku sljedeću tonu.</w:t>
      </w:r>
      <w:r w:rsidR="00506CDD" w:rsidRPr="00DD7CE1">
        <w:rPr>
          <w:rFonts w:ascii="Times New Roman" w:eastAsia="Arial" w:hAnsi="Times New Roman" w:cs="Times New Roman"/>
          <w:sz w:val="24"/>
          <w:szCs w:val="24"/>
          <w:lang w:val="sr-Latn-ME"/>
        </w:rPr>
        <w:t xml:space="preserve"> </w:t>
      </w:r>
    </w:p>
    <w:bookmarkEnd w:id="6"/>
    <w:p w14:paraId="632E8881"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Za prekoračenja ukupne mase vozila ili skupa vozila iz stava 1 ovog člana, čije se vrijednosti završavaju do ≤ 0,5 t, obračunavaju se za manju cijelu vrijednost, a prekoračenja ukupne mase čije se vrijednosti završavaju iznad 0,5 t, obračunavaju se za veću cijelu vrijednost.</w:t>
      </w:r>
    </w:p>
    <w:p w14:paraId="0B37973B" w14:textId="77777777" w:rsidR="00AF4299" w:rsidRPr="00DD7CE1" w:rsidRDefault="00AF4299" w:rsidP="00AF4299">
      <w:pPr>
        <w:spacing w:after="0" w:line="240" w:lineRule="auto"/>
        <w:ind w:right="77"/>
        <w:jc w:val="both"/>
        <w:rPr>
          <w:rFonts w:ascii="Times New Roman" w:eastAsia="Arial" w:hAnsi="Times New Roman" w:cs="Times New Roman"/>
          <w:sz w:val="24"/>
          <w:szCs w:val="24"/>
          <w:lang w:val="sr-Latn-ME"/>
        </w:rPr>
      </w:pP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1533"/>
        <w:gridCol w:w="1440"/>
        <w:gridCol w:w="876"/>
        <w:gridCol w:w="1440"/>
        <w:gridCol w:w="876"/>
        <w:gridCol w:w="1440"/>
        <w:gridCol w:w="900"/>
      </w:tblGrid>
      <w:tr w:rsidR="00AF4299" w:rsidRPr="00DD7CE1" w14:paraId="26F5A970" w14:textId="77777777" w:rsidTr="00542C7F">
        <w:trPr>
          <w:trHeight w:val="549"/>
        </w:trPr>
        <w:tc>
          <w:tcPr>
            <w:tcW w:w="9781" w:type="dxa"/>
            <w:gridSpan w:val="8"/>
          </w:tcPr>
          <w:p w14:paraId="6EB16828" w14:textId="77777777" w:rsidR="00AF4299" w:rsidRPr="00DD7CE1" w:rsidRDefault="00AF4299" w:rsidP="00AF4299">
            <w:pPr>
              <w:widowControl w:val="0"/>
              <w:autoSpaceDE w:val="0"/>
              <w:autoSpaceDN w:val="0"/>
              <w:spacing w:before="41" w:after="0" w:line="229" w:lineRule="exact"/>
              <w:ind w:right="58"/>
              <w:jc w:val="both"/>
              <w:rPr>
                <w:rFonts w:ascii="Times New Roman" w:eastAsia="Arial" w:hAnsi="Times New Roman" w:cs="Times New Roman"/>
                <w:w w:val="85"/>
                <w:sz w:val="24"/>
                <w:szCs w:val="24"/>
                <w:lang w:val="hr-HR"/>
              </w:rPr>
            </w:pPr>
            <w:r w:rsidRPr="00DD7CE1">
              <w:rPr>
                <w:rFonts w:ascii="Times New Roman" w:eastAsia="Arial" w:hAnsi="Times New Roman" w:cs="Times New Roman"/>
                <w:b/>
                <w:bCs/>
                <w:i/>
                <w:iCs/>
                <w:sz w:val="24"/>
                <w:szCs w:val="24"/>
                <w:lang w:val="sr-Latn-ME"/>
              </w:rPr>
              <w:t>Tabela 1. Naknada  za  prekoračenje  ukupne  mase  vozila  i  skupa  vozila  iznad  40 t,  odnosno  iznad 44 t</w:t>
            </w:r>
          </w:p>
        </w:tc>
      </w:tr>
      <w:tr w:rsidR="00AF4299" w:rsidRPr="00DD7CE1" w14:paraId="42F05A84" w14:textId="77777777" w:rsidTr="00542C7F">
        <w:trPr>
          <w:trHeight w:val="549"/>
        </w:trPr>
        <w:tc>
          <w:tcPr>
            <w:tcW w:w="1276" w:type="dxa"/>
          </w:tcPr>
          <w:p w14:paraId="3971FE89" w14:textId="77777777" w:rsidR="00AF4299" w:rsidRPr="00DD7CE1" w:rsidRDefault="00AF4299" w:rsidP="00AF4299">
            <w:pPr>
              <w:widowControl w:val="0"/>
              <w:autoSpaceDE w:val="0"/>
              <w:autoSpaceDN w:val="0"/>
              <w:spacing w:before="63" w:after="0" w:line="213"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&gt; </w:t>
            </w:r>
            <w:r w:rsidRPr="00DD7CE1">
              <w:rPr>
                <w:rFonts w:ascii="Times New Roman" w:eastAsia="Arial" w:hAnsi="Times New Roman" w:cs="Times New Roman"/>
                <w:sz w:val="24"/>
                <w:szCs w:val="24"/>
                <w:lang w:val="hr-HR"/>
              </w:rPr>
              <w:t>40 t (44 t)</w:t>
            </w:r>
          </w:p>
        </w:tc>
        <w:tc>
          <w:tcPr>
            <w:tcW w:w="1533" w:type="dxa"/>
          </w:tcPr>
          <w:p w14:paraId="653EA73B" w14:textId="77777777" w:rsidR="00AF4299" w:rsidRPr="00DD7CE1" w:rsidRDefault="00AF4299" w:rsidP="00AF4299">
            <w:pPr>
              <w:widowControl w:val="0"/>
              <w:autoSpaceDE w:val="0"/>
              <w:autoSpaceDN w:val="0"/>
              <w:spacing w:before="41" w:after="0" w:line="229" w:lineRule="exact"/>
              <w:ind w:right="46"/>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2FA27DFE" w14:textId="77777777" w:rsidR="00AF4299" w:rsidRPr="00DD7CE1" w:rsidRDefault="00AF4299" w:rsidP="00AF4299">
            <w:pPr>
              <w:widowControl w:val="0"/>
              <w:autoSpaceDE w:val="0"/>
              <w:autoSpaceDN w:val="0"/>
              <w:spacing w:after="0" w:line="229" w:lineRule="exact"/>
              <w:ind w:right="46"/>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440" w:type="dxa"/>
          </w:tcPr>
          <w:p w14:paraId="07C840E9" w14:textId="77777777" w:rsidR="00AF4299" w:rsidRPr="00DD7CE1" w:rsidRDefault="00AF4299" w:rsidP="00AF4299">
            <w:pPr>
              <w:widowControl w:val="0"/>
              <w:autoSpaceDE w:val="0"/>
              <w:autoSpaceDN w:val="0"/>
              <w:spacing w:before="63" w:after="0" w:line="213"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&gt; </w:t>
            </w:r>
            <w:r w:rsidRPr="00DD7CE1">
              <w:rPr>
                <w:rFonts w:ascii="Times New Roman" w:eastAsia="Arial" w:hAnsi="Times New Roman" w:cs="Times New Roman"/>
                <w:sz w:val="24"/>
                <w:szCs w:val="24"/>
                <w:lang w:val="hr-HR"/>
              </w:rPr>
              <w:t>40 t (44 t)</w:t>
            </w:r>
          </w:p>
        </w:tc>
        <w:tc>
          <w:tcPr>
            <w:tcW w:w="876" w:type="dxa"/>
          </w:tcPr>
          <w:p w14:paraId="286ED0A3" w14:textId="77777777" w:rsidR="00AF4299" w:rsidRPr="00DD7CE1" w:rsidRDefault="00AF4299" w:rsidP="00AF4299">
            <w:pPr>
              <w:widowControl w:val="0"/>
              <w:autoSpaceDE w:val="0"/>
              <w:autoSpaceDN w:val="0"/>
              <w:spacing w:before="41" w:after="0" w:line="229" w:lineRule="exact"/>
              <w:ind w:right="46"/>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3E46B436" w14:textId="77777777" w:rsidR="00AF4299" w:rsidRPr="00DD7CE1" w:rsidRDefault="00AF4299" w:rsidP="00AF4299">
            <w:pPr>
              <w:widowControl w:val="0"/>
              <w:autoSpaceDE w:val="0"/>
              <w:autoSpaceDN w:val="0"/>
              <w:spacing w:after="0" w:line="229" w:lineRule="exact"/>
              <w:ind w:right="46"/>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440" w:type="dxa"/>
          </w:tcPr>
          <w:p w14:paraId="397C61E5" w14:textId="77777777" w:rsidR="00AF4299" w:rsidRPr="00DD7CE1" w:rsidRDefault="00AF4299" w:rsidP="00AF4299">
            <w:pPr>
              <w:widowControl w:val="0"/>
              <w:autoSpaceDE w:val="0"/>
              <w:autoSpaceDN w:val="0"/>
              <w:spacing w:before="63" w:after="0" w:line="213"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&gt; </w:t>
            </w:r>
            <w:r w:rsidRPr="00DD7CE1">
              <w:rPr>
                <w:rFonts w:ascii="Times New Roman" w:eastAsia="Arial" w:hAnsi="Times New Roman" w:cs="Times New Roman"/>
                <w:sz w:val="24"/>
                <w:szCs w:val="24"/>
                <w:lang w:val="hr-HR"/>
              </w:rPr>
              <w:t>40 t (44 t)</w:t>
            </w:r>
          </w:p>
        </w:tc>
        <w:tc>
          <w:tcPr>
            <w:tcW w:w="876" w:type="dxa"/>
          </w:tcPr>
          <w:p w14:paraId="73C465B4" w14:textId="77777777" w:rsidR="00AF4299" w:rsidRPr="00DD7CE1" w:rsidRDefault="00AF4299" w:rsidP="00AF4299">
            <w:pPr>
              <w:widowControl w:val="0"/>
              <w:autoSpaceDE w:val="0"/>
              <w:autoSpaceDN w:val="0"/>
              <w:spacing w:before="41" w:after="0" w:line="229" w:lineRule="exact"/>
              <w:ind w:right="4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507EB096" w14:textId="77777777" w:rsidR="00AF4299" w:rsidRPr="00DD7CE1" w:rsidRDefault="00AF4299" w:rsidP="00AF4299">
            <w:pPr>
              <w:widowControl w:val="0"/>
              <w:autoSpaceDE w:val="0"/>
              <w:autoSpaceDN w:val="0"/>
              <w:spacing w:after="0" w:line="229" w:lineRule="exact"/>
              <w:ind w:right="46"/>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440" w:type="dxa"/>
          </w:tcPr>
          <w:p w14:paraId="2749509F" w14:textId="77777777" w:rsidR="00AF4299" w:rsidRPr="00DD7CE1" w:rsidRDefault="00AF4299" w:rsidP="00AF4299">
            <w:pPr>
              <w:widowControl w:val="0"/>
              <w:autoSpaceDE w:val="0"/>
              <w:autoSpaceDN w:val="0"/>
              <w:spacing w:before="63" w:after="0" w:line="213"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&gt; </w:t>
            </w:r>
            <w:r w:rsidRPr="00DD7CE1">
              <w:rPr>
                <w:rFonts w:ascii="Times New Roman" w:eastAsia="Arial" w:hAnsi="Times New Roman" w:cs="Times New Roman"/>
                <w:sz w:val="24"/>
                <w:szCs w:val="24"/>
                <w:lang w:val="hr-HR"/>
              </w:rPr>
              <w:t>40 t (44 t)</w:t>
            </w:r>
          </w:p>
        </w:tc>
        <w:tc>
          <w:tcPr>
            <w:tcW w:w="900" w:type="dxa"/>
          </w:tcPr>
          <w:p w14:paraId="42A6AD57" w14:textId="77777777" w:rsidR="00AF4299" w:rsidRPr="00DD7CE1" w:rsidRDefault="00AF4299" w:rsidP="00AF4299">
            <w:pPr>
              <w:widowControl w:val="0"/>
              <w:autoSpaceDE w:val="0"/>
              <w:autoSpaceDN w:val="0"/>
              <w:spacing w:before="41" w:after="0" w:line="229" w:lineRule="exact"/>
              <w:ind w:right="58"/>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0F54CAAF" w14:textId="77777777" w:rsidR="00AF4299" w:rsidRPr="00DD7CE1" w:rsidRDefault="00AF4299" w:rsidP="00AF4299">
            <w:pPr>
              <w:widowControl w:val="0"/>
              <w:autoSpaceDE w:val="0"/>
              <w:autoSpaceDN w:val="0"/>
              <w:spacing w:after="0" w:line="229" w:lineRule="exact"/>
              <w:ind w:right="58"/>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r>
      <w:tr w:rsidR="00AF4299" w:rsidRPr="00DD7CE1" w14:paraId="57771DBE" w14:textId="77777777" w:rsidTr="00542C7F">
        <w:trPr>
          <w:trHeight w:val="333"/>
        </w:trPr>
        <w:tc>
          <w:tcPr>
            <w:tcW w:w="1276" w:type="dxa"/>
          </w:tcPr>
          <w:p w14:paraId="19CD439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1</w:t>
            </w:r>
          </w:p>
        </w:tc>
        <w:tc>
          <w:tcPr>
            <w:tcW w:w="1533" w:type="dxa"/>
          </w:tcPr>
          <w:p w14:paraId="72A78059"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0,06</w:t>
            </w:r>
          </w:p>
        </w:tc>
        <w:tc>
          <w:tcPr>
            <w:tcW w:w="1440" w:type="dxa"/>
          </w:tcPr>
          <w:p w14:paraId="1EF3DDE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w:t>
            </w:r>
          </w:p>
        </w:tc>
        <w:tc>
          <w:tcPr>
            <w:tcW w:w="876" w:type="dxa"/>
          </w:tcPr>
          <w:p w14:paraId="0C93CAD9"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1,95</w:t>
            </w:r>
          </w:p>
        </w:tc>
        <w:tc>
          <w:tcPr>
            <w:tcW w:w="1440" w:type="dxa"/>
          </w:tcPr>
          <w:p w14:paraId="1CD98C9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41</w:t>
            </w:r>
          </w:p>
        </w:tc>
        <w:tc>
          <w:tcPr>
            <w:tcW w:w="876" w:type="dxa"/>
          </w:tcPr>
          <w:p w14:paraId="60F39209"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7,26</w:t>
            </w:r>
          </w:p>
        </w:tc>
        <w:tc>
          <w:tcPr>
            <w:tcW w:w="1440" w:type="dxa"/>
          </w:tcPr>
          <w:p w14:paraId="7B3655E8"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61</w:t>
            </w:r>
          </w:p>
        </w:tc>
        <w:tc>
          <w:tcPr>
            <w:tcW w:w="900" w:type="dxa"/>
          </w:tcPr>
          <w:p w14:paraId="6E8AA209"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16,01</w:t>
            </w:r>
          </w:p>
        </w:tc>
      </w:tr>
      <w:tr w:rsidR="00AF4299" w:rsidRPr="00DD7CE1" w14:paraId="30E73DDC" w14:textId="77777777" w:rsidTr="00542C7F">
        <w:trPr>
          <w:trHeight w:val="333"/>
        </w:trPr>
        <w:tc>
          <w:tcPr>
            <w:tcW w:w="1276" w:type="dxa"/>
          </w:tcPr>
          <w:p w14:paraId="0FBCE03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2</w:t>
            </w:r>
          </w:p>
        </w:tc>
        <w:tc>
          <w:tcPr>
            <w:tcW w:w="1533" w:type="dxa"/>
          </w:tcPr>
          <w:p w14:paraId="5BF23774"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0,07</w:t>
            </w:r>
          </w:p>
        </w:tc>
        <w:tc>
          <w:tcPr>
            <w:tcW w:w="1440" w:type="dxa"/>
          </w:tcPr>
          <w:p w14:paraId="7646540D"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w:t>
            </w:r>
          </w:p>
        </w:tc>
        <w:tc>
          <w:tcPr>
            <w:tcW w:w="876" w:type="dxa"/>
          </w:tcPr>
          <w:p w14:paraId="03135AAE"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2,13</w:t>
            </w:r>
          </w:p>
        </w:tc>
        <w:tc>
          <w:tcPr>
            <w:tcW w:w="1440" w:type="dxa"/>
          </w:tcPr>
          <w:p w14:paraId="188A84AE"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42</w:t>
            </w:r>
          </w:p>
        </w:tc>
        <w:tc>
          <w:tcPr>
            <w:tcW w:w="876" w:type="dxa"/>
          </w:tcPr>
          <w:p w14:paraId="1510B4EC"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7,62</w:t>
            </w:r>
          </w:p>
        </w:tc>
        <w:tc>
          <w:tcPr>
            <w:tcW w:w="1440" w:type="dxa"/>
          </w:tcPr>
          <w:p w14:paraId="3CF98492"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w:t>
            </w:r>
          </w:p>
        </w:tc>
        <w:tc>
          <w:tcPr>
            <w:tcW w:w="900" w:type="dxa"/>
          </w:tcPr>
          <w:p w14:paraId="4B5FAFC7"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16,53</w:t>
            </w:r>
          </w:p>
        </w:tc>
      </w:tr>
      <w:tr w:rsidR="00AF4299" w:rsidRPr="00DD7CE1" w14:paraId="1CE1C433" w14:textId="77777777" w:rsidTr="00542C7F">
        <w:trPr>
          <w:trHeight w:val="333"/>
        </w:trPr>
        <w:tc>
          <w:tcPr>
            <w:tcW w:w="1276" w:type="dxa"/>
          </w:tcPr>
          <w:p w14:paraId="323CEF3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3</w:t>
            </w:r>
          </w:p>
        </w:tc>
        <w:tc>
          <w:tcPr>
            <w:tcW w:w="1533" w:type="dxa"/>
          </w:tcPr>
          <w:p w14:paraId="66B2306D"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0,09</w:t>
            </w:r>
          </w:p>
        </w:tc>
        <w:tc>
          <w:tcPr>
            <w:tcW w:w="1440" w:type="dxa"/>
          </w:tcPr>
          <w:p w14:paraId="5CF8B3D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w:t>
            </w:r>
          </w:p>
        </w:tc>
        <w:tc>
          <w:tcPr>
            <w:tcW w:w="876" w:type="dxa"/>
          </w:tcPr>
          <w:p w14:paraId="4C173A2F"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2,32</w:t>
            </w:r>
          </w:p>
        </w:tc>
        <w:tc>
          <w:tcPr>
            <w:tcW w:w="1440" w:type="dxa"/>
          </w:tcPr>
          <w:p w14:paraId="321FEE13"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43</w:t>
            </w:r>
          </w:p>
        </w:tc>
        <w:tc>
          <w:tcPr>
            <w:tcW w:w="876" w:type="dxa"/>
          </w:tcPr>
          <w:p w14:paraId="0DFD0FF2"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7,98</w:t>
            </w:r>
          </w:p>
        </w:tc>
        <w:tc>
          <w:tcPr>
            <w:tcW w:w="1440" w:type="dxa"/>
          </w:tcPr>
          <w:p w14:paraId="40595D81"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w:t>
            </w:r>
          </w:p>
        </w:tc>
        <w:tc>
          <w:tcPr>
            <w:tcW w:w="900" w:type="dxa"/>
          </w:tcPr>
          <w:p w14:paraId="3F64E63F"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17,07</w:t>
            </w:r>
          </w:p>
        </w:tc>
      </w:tr>
      <w:tr w:rsidR="00AF4299" w:rsidRPr="00DD7CE1" w14:paraId="4709F96B" w14:textId="77777777" w:rsidTr="00542C7F">
        <w:trPr>
          <w:trHeight w:val="333"/>
        </w:trPr>
        <w:tc>
          <w:tcPr>
            <w:tcW w:w="1276" w:type="dxa"/>
          </w:tcPr>
          <w:p w14:paraId="1C308CA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4</w:t>
            </w:r>
          </w:p>
        </w:tc>
        <w:tc>
          <w:tcPr>
            <w:tcW w:w="1533" w:type="dxa"/>
          </w:tcPr>
          <w:p w14:paraId="0D91B2E0"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0,12</w:t>
            </w:r>
          </w:p>
        </w:tc>
        <w:tc>
          <w:tcPr>
            <w:tcW w:w="1440" w:type="dxa"/>
          </w:tcPr>
          <w:p w14:paraId="2987EFAD"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w:t>
            </w:r>
          </w:p>
        </w:tc>
        <w:tc>
          <w:tcPr>
            <w:tcW w:w="876" w:type="dxa"/>
          </w:tcPr>
          <w:p w14:paraId="5F029171"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2,52</w:t>
            </w:r>
          </w:p>
        </w:tc>
        <w:tc>
          <w:tcPr>
            <w:tcW w:w="1440" w:type="dxa"/>
          </w:tcPr>
          <w:p w14:paraId="009294D7"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44</w:t>
            </w:r>
          </w:p>
        </w:tc>
        <w:tc>
          <w:tcPr>
            <w:tcW w:w="876" w:type="dxa"/>
          </w:tcPr>
          <w:p w14:paraId="1264A81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8,36</w:t>
            </w:r>
          </w:p>
        </w:tc>
        <w:tc>
          <w:tcPr>
            <w:tcW w:w="1440" w:type="dxa"/>
          </w:tcPr>
          <w:p w14:paraId="3A9145BC"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w:t>
            </w:r>
          </w:p>
        </w:tc>
        <w:tc>
          <w:tcPr>
            <w:tcW w:w="900" w:type="dxa"/>
          </w:tcPr>
          <w:p w14:paraId="722D184B"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17,62</w:t>
            </w:r>
          </w:p>
        </w:tc>
      </w:tr>
      <w:tr w:rsidR="00AF4299" w:rsidRPr="00DD7CE1" w14:paraId="4DF69EF5" w14:textId="77777777" w:rsidTr="00542C7F">
        <w:trPr>
          <w:trHeight w:val="333"/>
        </w:trPr>
        <w:tc>
          <w:tcPr>
            <w:tcW w:w="1276" w:type="dxa"/>
          </w:tcPr>
          <w:p w14:paraId="64B2679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5</w:t>
            </w:r>
          </w:p>
        </w:tc>
        <w:tc>
          <w:tcPr>
            <w:tcW w:w="1533" w:type="dxa"/>
          </w:tcPr>
          <w:p w14:paraId="2B3D1760"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0,16</w:t>
            </w:r>
          </w:p>
        </w:tc>
        <w:tc>
          <w:tcPr>
            <w:tcW w:w="1440" w:type="dxa"/>
          </w:tcPr>
          <w:p w14:paraId="61B67997"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w:t>
            </w:r>
          </w:p>
        </w:tc>
        <w:tc>
          <w:tcPr>
            <w:tcW w:w="876" w:type="dxa"/>
          </w:tcPr>
          <w:p w14:paraId="30638D25"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2,74</w:t>
            </w:r>
          </w:p>
        </w:tc>
        <w:tc>
          <w:tcPr>
            <w:tcW w:w="1440" w:type="dxa"/>
          </w:tcPr>
          <w:p w14:paraId="762A7E82"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45</w:t>
            </w:r>
          </w:p>
        </w:tc>
        <w:tc>
          <w:tcPr>
            <w:tcW w:w="876" w:type="dxa"/>
          </w:tcPr>
          <w:p w14:paraId="574438A9"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8,74</w:t>
            </w:r>
          </w:p>
        </w:tc>
        <w:tc>
          <w:tcPr>
            <w:tcW w:w="1440" w:type="dxa"/>
          </w:tcPr>
          <w:p w14:paraId="6F3E99E9"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w:t>
            </w:r>
          </w:p>
        </w:tc>
        <w:tc>
          <w:tcPr>
            <w:tcW w:w="900" w:type="dxa"/>
          </w:tcPr>
          <w:p w14:paraId="4FA37CC6"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18,17</w:t>
            </w:r>
          </w:p>
        </w:tc>
      </w:tr>
      <w:tr w:rsidR="00AF4299" w:rsidRPr="00DD7CE1" w14:paraId="6041AF76" w14:textId="77777777" w:rsidTr="00542C7F">
        <w:trPr>
          <w:trHeight w:val="333"/>
        </w:trPr>
        <w:tc>
          <w:tcPr>
            <w:tcW w:w="1276" w:type="dxa"/>
          </w:tcPr>
          <w:p w14:paraId="093CED7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6</w:t>
            </w:r>
          </w:p>
        </w:tc>
        <w:tc>
          <w:tcPr>
            <w:tcW w:w="1533" w:type="dxa"/>
          </w:tcPr>
          <w:p w14:paraId="016F3E4F"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0,21</w:t>
            </w:r>
          </w:p>
        </w:tc>
        <w:tc>
          <w:tcPr>
            <w:tcW w:w="1440" w:type="dxa"/>
          </w:tcPr>
          <w:p w14:paraId="23B62023"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w:t>
            </w:r>
          </w:p>
        </w:tc>
        <w:tc>
          <w:tcPr>
            <w:tcW w:w="876" w:type="dxa"/>
          </w:tcPr>
          <w:p w14:paraId="1CFBA47A"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2,95</w:t>
            </w:r>
          </w:p>
        </w:tc>
        <w:tc>
          <w:tcPr>
            <w:tcW w:w="1440" w:type="dxa"/>
          </w:tcPr>
          <w:p w14:paraId="7CE19F6A"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46</w:t>
            </w:r>
          </w:p>
        </w:tc>
        <w:tc>
          <w:tcPr>
            <w:tcW w:w="876" w:type="dxa"/>
          </w:tcPr>
          <w:p w14:paraId="76ADABD0"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9,13</w:t>
            </w:r>
          </w:p>
        </w:tc>
        <w:tc>
          <w:tcPr>
            <w:tcW w:w="1440" w:type="dxa"/>
          </w:tcPr>
          <w:p w14:paraId="7FA54E5C"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66</w:t>
            </w:r>
          </w:p>
        </w:tc>
        <w:tc>
          <w:tcPr>
            <w:tcW w:w="900" w:type="dxa"/>
          </w:tcPr>
          <w:p w14:paraId="03BC0CBF"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18,73</w:t>
            </w:r>
          </w:p>
        </w:tc>
      </w:tr>
      <w:tr w:rsidR="00AF4299" w:rsidRPr="00DD7CE1" w14:paraId="1967BC48" w14:textId="77777777" w:rsidTr="00542C7F">
        <w:trPr>
          <w:trHeight w:val="333"/>
        </w:trPr>
        <w:tc>
          <w:tcPr>
            <w:tcW w:w="1276" w:type="dxa"/>
          </w:tcPr>
          <w:p w14:paraId="52F524E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7</w:t>
            </w:r>
          </w:p>
        </w:tc>
        <w:tc>
          <w:tcPr>
            <w:tcW w:w="1533" w:type="dxa"/>
          </w:tcPr>
          <w:p w14:paraId="21965085"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0,26</w:t>
            </w:r>
          </w:p>
        </w:tc>
        <w:tc>
          <w:tcPr>
            <w:tcW w:w="1440" w:type="dxa"/>
          </w:tcPr>
          <w:p w14:paraId="1E9BCF8B"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w:t>
            </w:r>
          </w:p>
        </w:tc>
        <w:tc>
          <w:tcPr>
            <w:tcW w:w="876" w:type="dxa"/>
          </w:tcPr>
          <w:p w14:paraId="5A75B713"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3,18</w:t>
            </w:r>
          </w:p>
        </w:tc>
        <w:tc>
          <w:tcPr>
            <w:tcW w:w="1440" w:type="dxa"/>
          </w:tcPr>
          <w:p w14:paraId="70FD3ADA"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47</w:t>
            </w:r>
          </w:p>
        </w:tc>
        <w:tc>
          <w:tcPr>
            <w:tcW w:w="876" w:type="dxa"/>
          </w:tcPr>
          <w:p w14:paraId="3DC7AD10"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9,53</w:t>
            </w:r>
          </w:p>
        </w:tc>
        <w:tc>
          <w:tcPr>
            <w:tcW w:w="1440" w:type="dxa"/>
          </w:tcPr>
          <w:p w14:paraId="30471FFF"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w:t>
            </w:r>
          </w:p>
        </w:tc>
        <w:tc>
          <w:tcPr>
            <w:tcW w:w="900" w:type="dxa"/>
          </w:tcPr>
          <w:p w14:paraId="33A343AB"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19,30</w:t>
            </w:r>
          </w:p>
        </w:tc>
      </w:tr>
      <w:tr w:rsidR="00AF4299" w:rsidRPr="00DD7CE1" w14:paraId="09FAF9A9" w14:textId="77777777" w:rsidTr="00542C7F">
        <w:trPr>
          <w:trHeight w:val="333"/>
        </w:trPr>
        <w:tc>
          <w:tcPr>
            <w:tcW w:w="1276" w:type="dxa"/>
          </w:tcPr>
          <w:p w14:paraId="3BAEE2B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8</w:t>
            </w:r>
          </w:p>
        </w:tc>
        <w:tc>
          <w:tcPr>
            <w:tcW w:w="1533" w:type="dxa"/>
          </w:tcPr>
          <w:p w14:paraId="3F3D1233"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0,33</w:t>
            </w:r>
          </w:p>
        </w:tc>
        <w:tc>
          <w:tcPr>
            <w:tcW w:w="1440" w:type="dxa"/>
          </w:tcPr>
          <w:p w14:paraId="24F0087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w:t>
            </w:r>
          </w:p>
        </w:tc>
        <w:tc>
          <w:tcPr>
            <w:tcW w:w="876" w:type="dxa"/>
          </w:tcPr>
          <w:p w14:paraId="2780AFB1"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3,42</w:t>
            </w:r>
          </w:p>
        </w:tc>
        <w:tc>
          <w:tcPr>
            <w:tcW w:w="1440" w:type="dxa"/>
          </w:tcPr>
          <w:p w14:paraId="0EE0EE93"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48</w:t>
            </w:r>
          </w:p>
        </w:tc>
        <w:tc>
          <w:tcPr>
            <w:tcW w:w="876" w:type="dxa"/>
          </w:tcPr>
          <w:p w14:paraId="662D25A3"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9,93</w:t>
            </w:r>
          </w:p>
        </w:tc>
        <w:tc>
          <w:tcPr>
            <w:tcW w:w="1440" w:type="dxa"/>
          </w:tcPr>
          <w:p w14:paraId="6D09CCCE"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w:t>
            </w:r>
          </w:p>
        </w:tc>
        <w:tc>
          <w:tcPr>
            <w:tcW w:w="900" w:type="dxa"/>
          </w:tcPr>
          <w:p w14:paraId="2C02FEF0"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19,88</w:t>
            </w:r>
          </w:p>
        </w:tc>
      </w:tr>
      <w:tr w:rsidR="00AF4299" w:rsidRPr="00DD7CE1" w14:paraId="0436EFB7" w14:textId="77777777" w:rsidTr="00542C7F">
        <w:trPr>
          <w:trHeight w:val="333"/>
        </w:trPr>
        <w:tc>
          <w:tcPr>
            <w:tcW w:w="1276" w:type="dxa"/>
          </w:tcPr>
          <w:p w14:paraId="7C486BE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83"/>
                <w:sz w:val="24"/>
                <w:szCs w:val="24"/>
                <w:lang w:val="hr-HR"/>
              </w:rPr>
              <w:t>9</w:t>
            </w:r>
          </w:p>
        </w:tc>
        <w:tc>
          <w:tcPr>
            <w:tcW w:w="1533" w:type="dxa"/>
          </w:tcPr>
          <w:p w14:paraId="0160A73C"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0,40</w:t>
            </w:r>
          </w:p>
        </w:tc>
        <w:tc>
          <w:tcPr>
            <w:tcW w:w="1440" w:type="dxa"/>
          </w:tcPr>
          <w:p w14:paraId="73FC5753"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w:t>
            </w:r>
          </w:p>
        </w:tc>
        <w:tc>
          <w:tcPr>
            <w:tcW w:w="876" w:type="dxa"/>
          </w:tcPr>
          <w:p w14:paraId="32AF03A4"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3,66</w:t>
            </w:r>
          </w:p>
        </w:tc>
        <w:tc>
          <w:tcPr>
            <w:tcW w:w="1440" w:type="dxa"/>
          </w:tcPr>
          <w:p w14:paraId="7F2B6C96"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49</w:t>
            </w:r>
          </w:p>
        </w:tc>
        <w:tc>
          <w:tcPr>
            <w:tcW w:w="876" w:type="dxa"/>
          </w:tcPr>
          <w:p w14:paraId="3FF1B7AB"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10,35</w:t>
            </w:r>
          </w:p>
        </w:tc>
        <w:tc>
          <w:tcPr>
            <w:tcW w:w="1440" w:type="dxa"/>
          </w:tcPr>
          <w:p w14:paraId="371FFAA8"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w:t>
            </w:r>
          </w:p>
        </w:tc>
        <w:tc>
          <w:tcPr>
            <w:tcW w:w="900" w:type="dxa"/>
          </w:tcPr>
          <w:p w14:paraId="60DFC935"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20,47</w:t>
            </w:r>
          </w:p>
        </w:tc>
      </w:tr>
      <w:tr w:rsidR="00AF4299" w:rsidRPr="00DD7CE1" w14:paraId="3FCB4105" w14:textId="77777777" w:rsidTr="00542C7F">
        <w:trPr>
          <w:trHeight w:val="333"/>
        </w:trPr>
        <w:tc>
          <w:tcPr>
            <w:tcW w:w="1276" w:type="dxa"/>
          </w:tcPr>
          <w:p w14:paraId="4A9703D1" w14:textId="65FF09F0" w:rsidR="00AF4299" w:rsidRPr="00DD7CE1" w:rsidRDefault="00A25CF8"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 xml:space="preserve">           </w:t>
            </w:r>
            <w:r w:rsidR="00AF4299" w:rsidRPr="00DD7CE1">
              <w:rPr>
                <w:rFonts w:ascii="Times New Roman" w:eastAsia="Arial" w:hAnsi="Times New Roman" w:cs="Times New Roman"/>
                <w:w w:val="95"/>
                <w:sz w:val="24"/>
                <w:szCs w:val="24"/>
                <w:lang w:val="hr-HR"/>
              </w:rPr>
              <w:lastRenderedPageBreak/>
              <w:t>10</w:t>
            </w:r>
          </w:p>
        </w:tc>
        <w:tc>
          <w:tcPr>
            <w:tcW w:w="1533" w:type="dxa"/>
          </w:tcPr>
          <w:p w14:paraId="1E7A3594"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lastRenderedPageBreak/>
              <w:t>0,48</w:t>
            </w:r>
          </w:p>
        </w:tc>
        <w:tc>
          <w:tcPr>
            <w:tcW w:w="1440" w:type="dxa"/>
          </w:tcPr>
          <w:p w14:paraId="516641A3"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w:t>
            </w:r>
          </w:p>
        </w:tc>
        <w:tc>
          <w:tcPr>
            <w:tcW w:w="876" w:type="dxa"/>
          </w:tcPr>
          <w:p w14:paraId="5AF0E00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3,91</w:t>
            </w:r>
          </w:p>
        </w:tc>
        <w:tc>
          <w:tcPr>
            <w:tcW w:w="1440" w:type="dxa"/>
          </w:tcPr>
          <w:p w14:paraId="65CE85BD"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w:t>
            </w:r>
          </w:p>
        </w:tc>
        <w:tc>
          <w:tcPr>
            <w:tcW w:w="876" w:type="dxa"/>
          </w:tcPr>
          <w:p w14:paraId="3EED9BC5"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10,77</w:t>
            </w:r>
          </w:p>
        </w:tc>
        <w:tc>
          <w:tcPr>
            <w:tcW w:w="1440" w:type="dxa"/>
          </w:tcPr>
          <w:p w14:paraId="3C7DB4ED"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w:t>
            </w:r>
          </w:p>
        </w:tc>
        <w:tc>
          <w:tcPr>
            <w:tcW w:w="900" w:type="dxa"/>
          </w:tcPr>
          <w:p w14:paraId="3D92B234"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21,06</w:t>
            </w:r>
          </w:p>
        </w:tc>
      </w:tr>
      <w:tr w:rsidR="00AF4299" w:rsidRPr="00DD7CE1" w14:paraId="2EE71FBA" w14:textId="77777777" w:rsidTr="00542C7F">
        <w:trPr>
          <w:trHeight w:val="333"/>
        </w:trPr>
        <w:tc>
          <w:tcPr>
            <w:tcW w:w="1276" w:type="dxa"/>
          </w:tcPr>
          <w:p w14:paraId="738A2545"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w:t>
            </w:r>
          </w:p>
        </w:tc>
        <w:tc>
          <w:tcPr>
            <w:tcW w:w="1533" w:type="dxa"/>
          </w:tcPr>
          <w:p w14:paraId="15C4BAB6"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0,57</w:t>
            </w:r>
          </w:p>
        </w:tc>
        <w:tc>
          <w:tcPr>
            <w:tcW w:w="1440" w:type="dxa"/>
          </w:tcPr>
          <w:p w14:paraId="373B884C"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w:t>
            </w:r>
          </w:p>
        </w:tc>
        <w:tc>
          <w:tcPr>
            <w:tcW w:w="876" w:type="dxa"/>
          </w:tcPr>
          <w:p w14:paraId="01E89D96"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4,17</w:t>
            </w:r>
          </w:p>
        </w:tc>
        <w:tc>
          <w:tcPr>
            <w:tcW w:w="1440" w:type="dxa"/>
          </w:tcPr>
          <w:p w14:paraId="53F22C07"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51</w:t>
            </w:r>
          </w:p>
        </w:tc>
        <w:tc>
          <w:tcPr>
            <w:tcW w:w="876" w:type="dxa"/>
          </w:tcPr>
          <w:p w14:paraId="0C8FECA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11,21</w:t>
            </w:r>
          </w:p>
        </w:tc>
        <w:tc>
          <w:tcPr>
            <w:tcW w:w="1440" w:type="dxa"/>
          </w:tcPr>
          <w:p w14:paraId="08768090"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w:t>
            </w:r>
          </w:p>
        </w:tc>
        <w:tc>
          <w:tcPr>
            <w:tcW w:w="900" w:type="dxa"/>
          </w:tcPr>
          <w:p w14:paraId="452EC923"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21,67</w:t>
            </w:r>
          </w:p>
        </w:tc>
      </w:tr>
      <w:tr w:rsidR="00AF4299" w:rsidRPr="00DD7CE1" w14:paraId="657A2450" w14:textId="77777777" w:rsidTr="00542C7F">
        <w:trPr>
          <w:trHeight w:val="333"/>
        </w:trPr>
        <w:tc>
          <w:tcPr>
            <w:tcW w:w="1276" w:type="dxa"/>
          </w:tcPr>
          <w:p w14:paraId="73B8FE81"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w:t>
            </w:r>
          </w:p>
        </w:tc>
        <w:tc>
          <w:tcPr>
            <w:tcW w:w="1533" w:type="dxa"/>
          </w:tcPr>
          <w:p w14:paraId="1B089633"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0,67</w:t>
            </w:r>
          </w:p>
        </w:tc>
        <w:tc>
          <w:tcPr>
            <w:tcW w:w="1440" w:type="dxa"/>
          </w:tcPr>
          <w:p w14:paraId="3376D568"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w:t>
            </w:r>
          </w:p>
        </w:tc>
        <w:tc>
          <w:tcPr>
            <w:tcW w:w="876" w:type="dxa"/>
          </w:tcPr>
          <w:p w14:paraId="70E5B711"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4,45</w:t>
            </w:r>
          </w:p>
        </w:tc>
        <w:tc>
          <w:tcPr>
            <w:tcW w:w="1440" w:type="dxa"/>
          </w:tcPr>
          <w:p w14:paraId="37AD018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52</w:t>
            </w:r>
          </w:p>
        </w:tc>
        <w:tc>
          <w:tcPr>
            <w:tcW w:w="876" w:type="dxa"/>
          </w:tcPr>
          <w:p w14:paraId="0320B014"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11,66</w:t>
            </w:r>
          </w:p>
        </w:tc>
        <w:tc>
          <w:tcPr>
            <w:tcW w:w="1440" w:type="dxa"/>
          </w:tcPr>
          <w:p w14:paraId="180F9170"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w:t>
            </w:r>
          </w:p>
        </w:tc>
        <w:tc>
          <w:tcPr>
            <w:tcW w:w="900" w:type="dxa"/>
          </w:tcPr>
          <w:p w14:paraId="284B2293"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22,28</w:t>
            </w:r>
          </w:p>
        </w:tc>
      </w:tr>
      <w:tr w:rsidR="00AF4299" w:rsidRPr="00DD7CE1" w14:paraId="396F6837" w14:textId="77777777" w:rsidTr="00542C7F">
        <w:trPr>
          <w:trHeight w:val="333"/>
        </w:trPr>
        <w:tc>
          <w:tcPr>
            <w:tcW w:w="1276" w:type="dxa"/>
          </w:tcPr>
          <w:p w14:paraId="19CFF2C6"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w:t>
            </w:r>
          </w:p>
        </w:tc>
        <w:tc>
          <w:tcPr>
            <w:tcW w:w="1533" w:type="dxa"/>
          </w:tcPr>
          <w:p w14:paraId="59A14402"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0,78</w:t>
            </w:r>
          </w:p>
        </w:tc>
        <w:tc>
          <w:tcPr>
            <w:tcW w:w="1440" w:type="dxa"/>
          </w:tcPr>
          <w:p w14:paraId="1ABAF5C4"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w:t>
            </w:r>
          </w:p>
        </w:tc>
        <w:tc>
          <w:tcPr>
            <w:tcW w:w="876" w:type="dxa"/>
          </w:tcPr>
          <w:p w14:paraId="11732F68"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4,72</w:t>
            </w:r>
          </w:p>
        </w:tc>
        <w:tc>
          <w:tcPr>
            <w:tcW w:w="1440" w:type="dxa"/>
          </w:tcPr>
          <w:p w14:paraId="0AEE5C0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w:t>
            </w:r>
          </w:p>
        </w:tc>
        <w:tc>
          <w:tcPr>
            <w:tcW w:w="876" w:type="dxa"/>
          </w:tcPr>
          <w:p w14:paraId="754D8209"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12,10</w:t>
            </w:r>
          </w:p>
        </w:tc>
        <w:tc>
          <w:tcPr>
            <w:tcW w:w="1440" w:type="dxa"/>
          </w:tcPr>
          <w:p w14:paraId="39827906"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w:t>
            </w:r>
          </w:p>
        </w:tc>
        <w:tc>
          <w:tcPr>
            <w:tcW w:w="900" w:type="dxa"/>
          </w:tcPr>
          <w:p w14:paraId="5D69A86E"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22,90</w:t>
            </w:r>
          </w:p>
        </w:tc>
      </w:tr>
      <w:tr w:rsidR="00AF4299" w:rsidRPr="00DD7CE1" w14:paraId="00B46A94" w14:textId="77777777" w:rsidTr="00542C7F">
        <w:trPr>
          <w:trHeight w:val="333"/>
        </w:trPr>
        <w:tc>
          <w:tcPr>
            <w:tcW w:w="1276" w:type="dxa"/>
          </w:tcPr>
          <w:p w14:paraId="01FDE12C"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w:t>
            </w:r>
          </w:p>
        </w:tc>
        <w:tc>
          <w:tcPr>
            <w:tcW w:w="1533" w:type="dxa"/>
          </w:tcPr>
          <w:p w14:paraId="03B40AA3"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0,90</w:t>
            </w:r>
          </w:p>
        </w:tc>
        <w:tc>
          <w:tcPr>
            <w:tcW w:w="1440" w:type="dxa"/>
          </w:tcPr>
          <w:p w14:paraId="2D08C4CB"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w:t>
            </w:r>
          </w:p>
        </w:tc>
        <w:tc>
          <w:tcPr>
            <w:tcW w:w="876" w:type="dxa"/>
          </w:tcPr>
          <w:p w14:paraId="44726558"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5,01</w:t>
            </w:r>
          </w:p>
        </w:tc>
        <w:tc>
          <w:tcPr>
            <w:tcW w:w="1440" w:type="dxa"/>
          </w:tcPr>
          <w:p w14:paraId="73A6C81B"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54</w:t>
            </w:r>
          </w:p>
        </w:tc>
        <w:tc>
          <w:tcPr>
            <w:tcW w:w="876" w:type="dxa"/>
          </w:tcPr>
          <w:p w14:paraId="6057A1F4"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12,56</w:t>
            </w:r>
          </w:p>
        </w:tc>
        <w:tc>
          <w:tcPr>
            <w:tcW w:w="1440" w:type="dxa"/>
          </w:tcPr>
          <w:p w14:paraId="1CECE815"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w:t>
            </w:r>
          </w:p>
        </w:tc>
        <w:tc>
          <w:tcPr>
            <w:tcW w:w="900" w:type="dxa"/>
          </w:tcPr>
          <w:p w14:paraId="47902A52"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23,53</w:t>
            </w:r>
          </w:p>
        </w:tc>
      </w:tr>
      <w:tr w:rsidR="00AF4299" w:rsidRPr="00DD7CE1" w14:paraId="48A67433" w14:textId="77777777" w:rsidTr="00542C7F">
        <w:trPr>
          <w:trHeight w:val="333"/>
        </w:trPr>
        <w:tc>
          <w:tcPr>
            <w:tcW w:w="1276" w:type="dxa"/>
            <w:tcBorders>
              <w:top w:val="single" w:sz="4" w:space="0" w:color="auto"/>
            </w:tcBorders>
          </w:tcPr>
          <w:p w14:paraId="24695AA0"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w:t>
            </w:r>
          </w:p>
        </w:tc>
        <w:tc>
          <w:tcPr>
            <w:tcW w:w="1533" w:type="dxa"/>
            <w:tcBorders>
              <w:top w:val="single" w:sz="4" w:space="0" w:color="auto"/>
            </w:tcBorders>
          </w:tcPr>
          <w:p w14:paraId="78C68211"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1,02</w:t>
            </w:r>
          </w:p>
        </w:tc>
        <w:tc>
          <w:tcPr>
            <w:tcW w:w="1440" w:type="dxa"/>
            <w:tcBorders>
              <w:top w:val="single" w:sz="4" w:space="0" w:color="auto"/>
            </w:tcBorders>
          </w:tcPr>
          <w:p w14:paraId="7278B8A0"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w:t>
            </w:r>
          </w:p>
        </w:tc>
        <w:tc>
          <w:tcPr>
            <w:tcW w:w="876" w:type="dxa"/>
            <w:tcBorders>
              <w:top w:val="single" w:sz="4" w:space="0" w:color="auto"/>
            </w:tcBorders>
          </w:tcPr>
          <w:p w14:paraId="1C4FD0AE"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5,31</w:t>
            </w:r>
          </w:p>
        </w:tc>
        <w:tc>
          <w:tcPr>
            <w:tcW w:w="1440" w:type="dxa"/>
            <w:tcBorders>
              <w:top w:val="single" w:sz="4" w:space="0" w:color="auto"/>
            </w:tcBorders>
          </w:tcPr>
          <w:p w14:paraId="3D05751C"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55</w:t>
            </w:r>
          </w:p>
        </w:tc>
        <w:tc>
          <w:tcPr>
            <w:tcW w:w="876" w:type="dxa"/>
            <w:tcBorders>
              <w:top w:val="single" w:sz="4" w:space="0" w:color="auto"/>
            </w:tcBorders>
          </w:tcPr>
          <w:p w14:paraId="156A7B1B"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13,02</w:t>
            </w:r>
          </w:p>
        </w:tc>
        <w:tc>
          <w:tcPr>
            <w:tcW w:w="1440" w:type="dxa"/>
            <w:tcBorders>
              <w:top w:val="single" w:sz="4" w:space="0" w:color="auto"/>
            </w:tcBorders>
          </w:tcPr>
          <w:p w14:paraId="31017CAC"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w:t>
            </w:r>
          </w:p>
        </w:tc>
        <w:tc>
          <w:tcPr>
            <w:tcW w:w="900" w:type="dxa"/>
            <w:tcBorders>
              <w:top w:val="single" w:sz="4" w:space="0" w:color="auto"/>
            </w:tcBorders>
          </w:tcPr>
          <w:p w14:paraId="21189F5D"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24,17</w:t>
            </w:r>
          </w:p>
        </w:tc>
      </w:tr>
      <w:tr w:rsidR="00AF4299" w:rsidRPr="00DD7CE1" w14:paraId="02FC8B86" w14:textId="77777777" w:rsidTr="00542C7F">
        <w:trPr>
          <w:trHeight w:val="333"/>
        </w:trPr>
        <w:tc>
          <w:tcPr>
            <w:tcW w:w="1276" w:type="dxa"/>
          </w:tcPr>
          <w:p w14:paraId="34C491F5"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w:t>
            </w:r>
          </w:p>
        </w:tc>
        <w:tc>
          <w:tcPr>
            <w:tcW w:w="1533" w:type="dxa"/>
          </w:tcPr>
          <w:p w14:paraId="74203E24"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1,15</w:t>
            </w:r>
          </w:p>
        </w:tc>
        <w:tc>
          <w:tcPr>
            <w:tcW w:w="1440" w:type="dxa"/>
          </w:tcPr>
          <w:p w14:paraId="13FCD8A0"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w:t>
            </w:r>
          </w:p>
        </w:tc>
        <w:tc>
          <w:tcPr>
            <w:tcW w:w="876" w:type="dxa"/>
          </w:tcPr>
          <w:p w14:paraId="660F3B2E"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5,61</w:t>
            </w:r>
          </w:p>
        </w:tc>
        <w:tc>
          <w:tcPr>
            <w:tcW w:w="1440" w:type="dxa"/>
          </w:tcPr>
          <w:p w14:paraId="715E315E"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56</w:t>
            </w:r>
          </w:p>
        </w:tc>
        <w:tc>
          <w:tcPr>
            <w:tcW w:w="876" w:type="dxa"/>
          </w:tcPr>
          <w:p w14:paraId="4598E54D"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13,50</w:t>
            </w:r>
          </w:p>
        </w:tc>
        <w:tc>
          <w:tcPr>
            <w:tcW w:w="1440" w:type="dxa"/>
          </w:tcPr>
          <w:p w14:paraId="15A18215"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w:t>
            </w:r>
          </w:p>
        </w:tc>
        <w:tc>
          <w:tcPr>
            <w:tcW w:w="900" w:type="dxa"/>
          </w:tcPr>
          <w:p w14:paraId="70082190"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24,82</w:t>
            </w:r>
          </w:p>
        </w:tc>
      </w:tr>
      <w:tr w:rsidR="00AF4299" w:rsidRPr="00DD7CE1" w14:paraId="65ABD1B7" w14:textId="77777777" w:rsidTr="00542C7F">
        <w:trPr>
          <w:trHeight w:val="333"/>
        </w:trPr>
        <w:tc>
          <w:tcPr>
            <w:tcW w:w="1276" w:type="dxa"/>
          </w:tcPr>
          <w:p w14:paraId="2D81510C"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w:t>
            </w:r>
          </w:p>
        </w:tc>
        <w:tc>
          <w:tcPr>
            <w:tcW w:w="1533" w:type="dxa"/>
          </w:tcPr>
          <w:p w14:paraId="550F0A22"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1,29</w:t>
            </w:r>
          </w:p>
        </w:tc>
        <w:tc>
          <w:tcPr>
            <w:tcW w:w="1440" w:type="dxa"/>
          </w:tcPr>
          <w:p w14:paraId="3D04A3DA"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w:t>
            </w:r>
          </w:p>
        </w:tc>
        <w:tc>
          <w:tcPr>
            <w:tcW w:w="876" w:type="dxa"/>
          </w:tcPr>
          <w:p w14:paraId="760EB271"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5,93</w:t>
            </w:r>
          </w:p>
        </w:tc>
        <w:tc>
          <w:tcPr>
            <w:tcW w:w="1440" w:type="dxa"/>
          </w:tcPr>
          <w:p w14:paraId="2CE0877F"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57</w:t>
            </w:r>
          </w:p>
        </w:tc>
        <w:tc>
          <w:tcPr>
            <w:tcW w:w="876" w:type="dxa"/>
          </w:tcPr>
          <w:p w14:paraId="3CBAE316"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13,98</w:t>
            </w:r>
          </w:p>
        </w:tc>
        <w:tc>
          <w:tcPr>
            <w:tcW w:w="1440" w:type="dxa"/>
          </w:tcPr>
          <w:p w14:paraId="68A69590"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w:t>
            </w:r>
          </w:p>
        </w:tc>
        <w:tc>
          <w:tcPr>
            <w:tcW w:w="900" w:type="dxa"/>
          </w:tcPr>
          <w:p w14:paraId="59C49598"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25,47</w:t>
            </w:r>
          </w:p>
        </w:tc>
      </w:tr>
      <w:tr w:rsidR="00AF4299" w:rsidRPr="00DD7CE1" w14:paraId="2A18C125" w14:textId="77777777" w:rsidTr="00542C7F">
        <w:trPr>
          <w:trHeight w:val="333"/>
        </w:trPr>
        <w:tc>
          <w:tcPr>
            <w:tcW w:w="1276" w:type="dxa"/>
          </w:tcPr>
          <w:p w14:paraId="0B995018"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w:t>
            </w:r>
          </w:p>
        </w:tc>
        <w:tc>
          <w:tcPr>
            <w:tcW w:w="1533" w:type="dxa"/>
          </w:tcPr>
          <w:p w14:paraId="13A270CE"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1,44</w:t>
            </w:r>
          </w:p>
        </w:tc>
        <w:tc>
          <w:tcPr>
            <w:tcW w:w="1440" w:type="dxa"/>
          </w:tcPr>
          <w:p w14:paraId="59CE3845"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w:t>
            </w:r>
          </w:p>
        </w:tc>
        <w:tc>
          <w:tcPr>
            <w:tcW w:w="876" w:type="dxa"/>
          </w:tcPr>
          <w:p w14:paraId="57519A10"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6,25</w:t>
            </w:r>
          </w:p>
        </w:tc>
        <w:tc>
          <w:tcPr>
            <w:tcW w:w="1440" w:type="dxa"/>
          </w:tcPr>
          <w:p w14:paraId="70904056"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58</w:t>
            </w:r>
          </w:p>
        </w:tc>
        <w:tc>
          <w:tcPr>
            <w:tcW w:w="876" w:type="dxa"/>
          </w:tcPr>
          <w:p w14:paraId="69010BFD"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14,48</w:t>
            </w:r>
          </w:p>
        </w:tc>
        <w:tc>
          <w:tcPr>
            <w:tcW w:w="1440" w:type="dxa"/>
          </w:tcPr>
          <w:p w14:paraId="6835E6B6"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78</w:t>
            </w:r>
          </w:p>
        </w:tc>
        <w:tc>
          <w:tcPr>
            <w:tcW w:w="900" w:type="dxa"/>
          </w:tcPr>
          <w:p w14:paraId="76E0D358"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26,14</w:t>
            </w:r>
          </w:p>
        </w:tc>
      </w:tr>
      <w:tr w:rsidR="00AF4299" w:rsidRPr="00DD7CE1" w14:paraId="20D47A80" w14:textId="77777777" w:rsidTr="00542C7F">
        <w:trPr>
          <w:trHeight w:val="333"/>
        </w:trPr>
        <w:tc>
          <w:tcPr>
            <w:tcW w:w="1276" w:type="dxa"/>
          </w:tcPr>
          <w:p w14:paraId="12B66AC2"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w:t>
            </w:r>
          </w:p>
        </w:tc>
        <w:tc>
          <w:tcPr>
            <w:tcW w:w="1533" w:type="dxa"/>
          </w:tcPr>
          <w:p w14:paraId="7B2A3E6F"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1,60</w:t>
            </w:r>
          </w:p>
        </w:tc>
        <w:tc>
          <w:tcPr>
            <w:tcW w:w="1440" w:type="dxa"/>
          </w:tcPr>
          <w:p w14:paraId="1EAA1DBD"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w:t>
            </w:r>
          </w:p>
        </w:tc>
        <w:tc>
          <w:tcPr>
            <w:tcW w:w="876" w:type="dxa"/>
          </w:tcPr>
          <w:p w14:paraId="7F43A769"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6,58</w:t>
            </w:r>
          </w:p>
        </w:tc>
        <w:tc>
          <w:tcPr>
            <w:tcW w:w="1440" w:type="dxa"/>
          </w:tcPr>
          <w:p w14:paraId="617A597C"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59</w:t>
            </w:r>
          </w:p>
        </w:tc>
        <w:tc>
          <w:tcPr>
            <w:tcW w:w="876" w:type="dxa"/>
          </w:tcPr>
          <w:p w14:paraId="2DC7CB15"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14,98</w:t>
            </w:r>
          </w:p>
        </w:tc>
        <w:tc>
          <w:tcPr>
            <w:tcW w:w="1440" w:type="dxa"/>
          </w:tcPr>
          <w:p w14:paraId="64C6A0B8"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w:t>
            </w:r>
          </w:p>
        </w:tc>
        <w:tc>
          <w:tcPr>
            <w:tcW w:w="900" w:type="dxa"/>
          </w:tcPr>
          <w:p w14:paraId="3310A69C"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26,81</w:t>
            </w:r>
          </w:p>
        </w:tc>
      </w:tr>
      <w:tr w:rsidR="00AF4299" w:rsidRPr="00DD7CE1" w14:paraId="7CD51B63" w14:textId="77777777" w:rsidTr="00542C7F">
        <w:trPr>
          <w:trHeight w:val="333"/>
        </w:trPr>
        <w:tc>
          <w:tcPr>
            <w:tcW w:w="1276" w:type="dxa"/>
            <w:tcBorders>
              <w:bottom w:val="single" w:sz="12" w:space="0" w:color="auto"/>
            </w:tcBorders>
          </w:tcPr>
          <w:p w14:paraId="126C5373"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20</w:t>
            </w:r>
          </w:p>
        </w:tc>
        <w:tc>
          <w:tcPr>
            <w:tcW w:w="1533" w:type="dxa"/>
            <w:tcBorders>
              <w:bottom w:val="single" w:sz="12" w:space="0" w:color="auto"/>
            </w:tcBorders>
          </w:tcPr>
          <w:p w14:paraId="60CA192C"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1,77</w:t>
            </w:r>
          </w:p>
        </w:tc>
        <w:tc>
          <w:tcPr>
            <w:tcW w:w="1440" w:type="dxa"/>
            <w:tcBorders>
              <w:bottom w:val="single" w:sz="12" w:space="0" w:color="auto"/>
            </w:tcBorders>
          </w:tcPr>
          <w:p w14:paraId="4434A83E"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w:t>
            </w:r>
          </w:p>
        </w:tc>
        <w:tc>
          <w:tcPr>
            <w:tcW w:w="876" w:type="dxa"/>
            <w:tcBorders>
              <w:bottom w:val="single" w:sz="12" w:space="0" w:color="auto"/>
            </w:tcBorders>
          </w:tcPr>
          <w:p w14:paraId="332724A5"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6,92</w:t>
            </w:r>
          </w:p>
        </w:tc>
        <w:tc>
          <w:tcPr>
            <w:tcW w:w="1440" w:type="dxa"/>
            <w:tcBorders>
              <w:bottom w:val="single" w:sz="12" w:space="0" w:color="auto"/>
            </w:tcBorders>
          </w:tcPr>
          <w:p w14:paraId="7FB5AAC6"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60</w:t>
            </w:r>
          </w:p>
        </w:tc>
        <w:tc>
          <w:tcPr>
            <w:tcW w:w="876" w:type="dxa"/>
            <w:tcBorders>
              <w:bottom w:val="single" w:sz="12" w:space="0" w:color="auto"/>
            </w:tcBorders>
          </w:tcPr>
          <w:p w14:paraId="7765702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15,49</w:t>
            </w:r>
          </w:p>
        </w:tc>
        <w:tc>
          <w:tcPr>
            <w:tcW w:w="1440" w:type="dxa"/>
            <w:tcBorders>
              <w:bottom w:val="single" w:sz="12" w:space="0" w:color="auto"/>
            </w:tcBorders>
          </w:tcPr>
          <w:p w14:paraId="098C7CAF"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w:t>
            </w:r>
          </w:p>
        </w:tc>
        <w:tc>
          <w:tcPr>
            <w:tcW w:w="900" w:type="dxa"/>
            <w:tcBorders>
              <w:bottom w:val="single" w:sz="12" w:space="0" w:color="auto"/>
            </w:tcBorders>
          </w:tcPr>
          <w:p w14:paraId="6D980A6E"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27,49</w:t>
            </w:r>
          </w:p>
        </w:tc>
      </w:tr>
      <w:tr w:rsidR="00AF4299" w:rsidRPr="00DD7CE1" w14:paraId="450DA16D" w14:textId="77777777" w:rsidTr="00542C7F">
        <w:trPr>
          <w:trHeight w:val="333"/>
        </w:trPr>
        <w:tc>
          <w:tcPr>
            <w:tcW w:w="1276" w:type="dxa"/>
          </w:tcPr>
          <w:p w14:paraId="1688A7DE"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81</w:t>
            </w:r>
          </w:p>
        </w:tc>
        <w:tc>
          <w:tcPr>
            <w:tcW w:w="1533" w:type="dxa"/>
          </w:tcPr>
          <w:p w14:paraId="139CAFB7"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28,18</w:t>
            </w:r>
          </w:p>
        </w:tc>
        <w:tc>
          <w:tcPr>
            <w:tcW w:w="1440" w:type="dxa"/>
          </w:tcPr>
          <w:p w14:paraId="7D0DBE9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101</w:t>
            </w:r>
          </w:p>
        </w:tc>
        <w:tc>
          <w:tcPr>
            <w:tcW w:w="876" w:type="dxa"/>
          </w:tcPr>
          <w:p w14:paraId="1354BEA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43,79</w:t>
            </w:r>
          </w:p>
        </w:tc>
        <w:tc>
          <w:tcPr>
            <w:tcW w:w="1440" w:type="dxa"/>
          </w:tcPr>
          <w:p w14:paraId="35220D5E"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121</w:t>
            </w:r>
          </w:p>
        </w:tc>
        <w:tc>
          <w:tcPr>
            <w:tcW w:w="876" w:type="dxa"/>
          </w:tcPr>
          <w:p w14:paraId="766791AF"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62,82</w:t>
            </w:r>
          </w:p>
        </w:tc>
        <w:tc>
          <w:tcPr>
            <w:tcW w:w="1440" w:type="dxa"/>
          </w:tcPr>
          <w:p w14:paraId="7E4CCBCD"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141</w:t>
            </w:r>
          </w:p>
        </w:tc>
        <w:tc>
          <w:tcPr>
            <w:tcW w:w="900" w:type="dxa"/>
          </w:tcPr>
          <w:p w14:paraId="63336098"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85,29</w:t>
            </w:r>
          </w:p>
        </w:tc>
      </w:tr>
      <w:tr w:rsidR="00AF4299" w:rsidRPr="00DD7CE1" w14:paraId="1B254E61" w14:textId="77777777" w:rsidTr="00542C7F">
        <w:trPr>
          <w:trHeight w:val="333"/>
        </w:trPr>
        <w:tc>
          <w:tcPr>
            <w:tcW w:w="1276" w:type="dxa"/>
          </w:tcPr>
          <w:p w14:paraId="36F6B641"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82</w:t>
            </w:r>
          </w:p>
        </w:tc>
        <w:tc>
          <w:tcPr>
            <w:tcW w:w="1533" w:type="dxa"/>
          </w:tcPr>
          <w:p w14:paraId="31BAA56B"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28,88</w:t>
            </w:r>
          </w:p>
        </w:tc>
        <w:tc>
          <w:tcPr>
            <w:tcW w:w="1440" w:type="dxa"/>
          </w:tcPr>
          <w:p w14:paraId="6068D07D"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102</w:t>
            </w:r>
          </w:p>
        </w:tc>
        <w:tc>
          <w:tcPr>
            <w:tcW w:w="876" w:type="dxa"/>
          </w:tcPr>
          <w:p w14:paraId="3013245A"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44,66</w:t>
            </w:r>
          </w:p>
        </w:tc>
        <w:tc>
          <w:tcPr>
            <w:tcW w:w="1440" w:type="dxa"/>
          </w:tcPr>
          <w:p w14:paraId="69665B7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122</w:t>
            </w:r>
          </w:p>
        </w:tc>
        <w:tc>
          <w:tcPr>
            <w:tcW w:w="876" w:type="dxa"/>
          </w:tcPr>
          <w:p w14:paraId="16D01570"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63,86</w:t>
            </w:r>
          </w:p>
        </w:tc>
        <w:tc>
          <w:tcPr>
            <w:tcW w:w="1440" w:type="dxa"/>
          </w:tcPr>
          <w:p w14:paraId="47D3336B"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142</w:t>
            </w:r>
          </w:p>
        </w:tc>
        <w:tc>
          <w:tcPr>
            <w:tcW w:w="900" w:type="dxa"/>
          </w:tcPr>
          <w:p w14:paraId="0C685F86"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86,50</w:t>
            </w:r>
          </w:p>
        </w:tc>
      </w:tr>
      <w:tr w:rsidR="00AF4299" w:rsidRPr="00DD7CE1" w14:paraId="0097D21C" w14:textId="77777777" w:rsidTr="00542C7F">
        <w:trPr>
          <w:trHeight w:val="333"/>
        </w:trPr>
        <w:tc>
          <w:tcPr>
            <w:tcW w:w="1276" w:type="dxa"/>
          </w:tcPr>
          <w:p w14:paraId="013CA9A5"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w:t>
            </w:r>
          </w:p>
        </w:tc>
        <w:tc>
          <w:tcPr>
            <w:tcW w:w="1533" w:type="dxa"/>
          </w:tcPr>
          <w:p w14:paraId="0F44E095"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29,59</w:t>
            </w:r>
          </w:p>
        </w:tc>
        <w:tc>
          <w:tcPr>
            <w:tcW w:w="1440" w:type="dxa"/>
          </w:tcPr>
          <w:p w14:paraId="60686C1A"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103</w:t>
            </w:r>
          </w:p>
        </w:tc>
        <w:tc>
          <w:tcPr>
            <w:tcW w:w="876" w:type="dxa"/>
          </w:tcPr>
          <w:p w14:paraId="2107FAB9"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45,54</w:t>
            </w:r>
          </w:p>
        </w:tc>
        <w:tc>
          <w:tcPr>
            <w:tcW w:w="1440" w:type="dxa"/>
          </w:tcPr>
          <w:p w14:paraId="4A2A6220"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123</w:t>
            </w:r>
          </w:p>
        </w:tc>
        <w:tc>
          <w:tcPr>
            <w:tcW w:w="876" w:type="dxa"/>
          </w:tcPr>
          <w:p w14:paraId="57033413"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64,92</w:t>
            </w:r>
          </w:p>
        </w:tc>
        <w:tc>
          <w:tcPr>
            <w:tcW w:w="1440" w:type="dxa"/>
          </w:tcPr>
          <w:p w14:paraId="30F19D90"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143</w:t>
            </w:r>
          </w:p>
        </w:tc>
        <w:tc>
          <w:tcPr>
            <w:tcW w:w="900" w:type="dxa"/>
          </w:tcPr>
          <w:p w14:paraId="40365CED"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87,72</w:t>
            </w:r>
          </w:p>
        </w:tc>
      </w:tr>
      <w:tr w:rsidR="00AF4299" w:rsidRPr="00DD7CE1" w14:paraId="7D6F5650" w14:textId="77777777" w:rsidTr="00542C7F">
        <w:trPr>
          <w:trHeight w:val="333"/>
        </w:trPr>
        <w:tc>
          <w:tcPr>
            <w:tcW w:w="1276" w:type="dxa"/>
          </w:tcPr>
          <w:p w14:paraId="5B641FC3"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84</w:t>
            </w:r>
          </w:p>
        </w:tc>
        <w:tc>
          <w:tcPr>
            <w:tcW w:w="1533" w:type="dxa"/>
          </w:tcPr>
          <w:p w14:paraId="2B236065"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30,31</w:t>
            </w:r>
          </w:p>
        </w:tc>
        <w:tc>
          <w:tcPr>
            <w:tcW w:w="1440" w:type="dxa"/>
          </w:tcPr>
          <w:p w14:paraId="0735DEDB"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104</w:t>
            </w:r>
          </w:p>
        </w:tc>
        <w:tc>
          <w:tcPr>
            <w:tcW w:w="876" w:type="dxa"/>
          </w:tcPr>
          <w:p w14:paraId="38B33B1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46,43</w:t>
            </w:r>
          </w:p>
        </w:tc>
        <w:tc>
          <w:tcPr>
            <w:tcW w:w="1440" w:type="dxa"/>
          </w:tcPr>
          <w:p w14:paraId="4EEDEE44"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124</w:t>
            </w:r>
          </w:p>
        </w:tc>
        <w:tc>
          <w:tcPr>
            <w:tcW w:w="876" w:type="dxa"/>
          </w:tcPr>
          <w:p w14:paraId="18DA808B"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65,97</w:t>
            </w:r>
          </w:p>
        </w:tc>
        <w:tc>
          <w:tcPr>
            <w:tcW w:w="1440" w:type="dxa"/>
          </w:tcPr>
          <w:p w14:paraId="1182262C"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144</w:t>
            </w:r>
          </w:p>
        </w:tc>
        <w:tc>
          <w:tcPr>
            <w:tcW w:w="900" w:type="dxa"/>
          </w:tcPr>
          <w:p w14:paraId="48FF1903"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88,95</w:t>
            </w:r>
          </w:p>
        </w:tc>
      </w:tr>
      <w:tr w:rsidR="00AF4299" w:rsidRPr="00DD7CE1" w14:paraId="496E44D3" w14:textId="77777777" w:rsidTr="00542C7F">
        <w:trPr>
          <w:trHeight w:val="333"/>
        </w:trPr>
        <w:tc>
          <w:tcPr>
            <w:tcW w:w="1276" w:type="dxa"/>
          </w:tcPr>
          <w:p w14:paraId="334F2D2E"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85</w:t>
            </w:r>
          </w:p>
        </w:tc>
        <w:tc>
          <w:tcPr>
            <w:tcW w:w="1533" w:type="dxa"/>
          </w:tcPr>
          <w:p w14:paraId="7F8509C2"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31,03</w:t>
            </w:r>
          </w:p>
        </w:tc>
        <w:tc>
          <w:tcPr>
            <w:tcW w:w="1440" w:type="dxa"/>
          </w:tcPr>
          <w:p w14:paraId="2DD465B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105</w:t>
            </w:r>
          </w:p>
        </w:tc>
        <w:tc>
          <w:tcPr>
            <w:tcW w:w="876" w:type="dxa"/>
          </w:tcPr>
          <w:p w14:paraId="484E07D9"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47,32</w:t>
            </w:r>
          </w:p>
        </w:tc>
        <w:tc>
          <w:tcPr>
            <w:tcW w:w="1440" w:type="dxa"/>
          </w:tcPr>
          <w:p w14:paraId="748FF3C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125</w:t>
            </w:r>
          </w:p>
        </w:tc>
        <w:tc>
          <w:tcPr>
            <w:tcW w:w="876" w:type="dxa"/>
          </w:tcPr>
          <w:p w14:paraId="51884BB2"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67,04</w:t>
            </w:r>
          </w:p>
        </w:tc>
        <w:tc>
          <w:tcPr>
            <w:tcW w:w="1440" w:type="dxa"/>
          </w:tcPr>
          <w:p w14:paraId="74CCD83B"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145</w:t>
            </w:r>
          </w:p>
        </w:tc>
        <w:tc>
          <w:tcPr>
            <w:tcW w:w="900" w:type="dxa"/>
          </w:tcPr>
          <w:p w14:paraId="71905733"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90,19</w:t>
            </w:r>
          </w:p>
        </w:tc>
      </w:tr>
      <w:tr w:rsidR="00AF4299" w:rsidRPr="00DD7CE1" w14:paraId="4CF1934A" w14:textId="77777777" w:rsidTr="00542C7F">
        <w:trPr>
          <w:trHeight w:val="333"/>
        </w:trPr>
        <w:tc>
          <w:tcPr>
            <w:tcW w:w="1276" w:type="dxa"/>
          </w:tcPr>
          <w:p w14:paraId="265331E3"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w:t>
            </w:r>
          </w:p>
        </w:tc>
        <w:tc>
          <w:tcPr>
            <w:tcW w:w="1533" w:type="dxa"/>
          </w:tcPr>
          <w:p w14:paraId="60ADA622"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31,76</w:t>
            </w:r>
          </w:p>
        </w:tc>
        <w:tc>
          <w:tcPr>
            <w:tcW w:w="1440" w:type="dxa"/>
          </w:tcPr>
          <w:p w14:paraId="00CB49EF"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106</w:t>
            </w:r>
          </w:p>
        </w:tc>
        <w:tc>
          <w:tcPr>
            <w:tcW w:w="876" w:type="dxa"/>
          </w:tcPr>
          <w:p w14:paraId="11E018AA"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48,23</w:t>
            </w:r>
          </w:p>
        </w:tc>
        <w:tc>
          <w:tcPr>
            <w:tcW w:w="1440" w:type="dxa"/>
          </w:tcPr>
          <w:p w14:paraId="5D1EE622"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126</w:t>
            </w:r>
          </w:p>
        </w:tc>
        <w:tc>
          <w:tcPr>
            <w:tcW w:w="876" w:type="dxa"/>
          </w:tcPr>
          <w:p w14:paraId="056F8A6C"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68,12</w:t>
            </w:r>
          </w:p>
        </w:tc>
        <w:tc>
          <w:tcPr>
            <w:tcW w:w="1440" w:type="dxa"/>
          </w:tcPr>
          <w:p w14:paraId="231E07C9"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146</w:t>
            </w:r>
          </w:p>
        </w:tc>
        <w:tc>
          <w:tcPr>
            <w:tcW w:w="900" w:type="dxa"/>
          </w:tcPr>
          <w:p w14:paraId="521D667C"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91,44</w:t>
            </w:r>
          </w:p>
        </w:tc>
      </w:tr>
      <w:tr w:rsidR="00AF4299" w:rsidRPr="00DD7CE1" w14:paraId="65EF03F0" w14:textId="77777777" w:rsidTr="00542C7F">
        <w:trPr>
          <w:trHeight w:val="333"/>
        </w:trPr>
        <w:tc>
          <w:tcPr>
            <w:tcW w:w="1276" w:type="dxa"/>
          </w:tcPr>
          <w:p w14:paraId="6AAC5B77"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w:t>
            </w:r>
          </w:p>
        </w:tc>
        <w:tc>
          <w:tcPr>
            <w:tcW w:w="1533" w:type="dxa"/>
          </w:tcPr>
          <w:p w14:paraId="713DDF69"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32,50</w:t>
            </w:r>
          </w:p>
        </w:tc>
        <w:tc>
          <w:tcPr>
            <w:tcW w:w="1440" w:type="dxa"/>
          </w:tcPr>
          <w:p w14:paraId="6DB0B0A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107</w:t>
            </w:r>
          </w:p>
        </w:tc>
        <w:tc>
          <w:tcPr>
            <w:tcW w:w="876" w:type="dxa"/>
          </w:tcPr>
          <w:p w14:paraId="2E76246E"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49,14</w:t>
            </w:r>
          </w:p>
        </w:tc>
        <w:tc>
          <w:tcPr>
            <w:tcW w:w="1440" w:type="dxa"/>
          </w:tcPr>
          <w:p w14:paraId="05604C22"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127</w:t>
            </w:r>
          </w:p>
        </w:tc>
        <w:tc>
          <w:tcPr>
            <w:tcW w:w="876" w:type="dxa"/>
          </w:tcPr>
          <w:p w14:paraId="5A55625B"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69,20</w:t>
            </w:r>
          </w:p>
        </w:tc>
        <w:tc>
          <w:tcPr>
            <w:tcW w:w="1440" w:type="dxa"/>
          </w:tcPr>
          <w:p w14:paraId="18AB2B22"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147</w:t>
            </w:r>
          </w:p>
        </w:tc>
        <w:tc>
          <w:tcPr>
            <w:tcW w:w="900" w:type="dxa"/>
          </w:tcPr>
          <w:p w14:paraId="79A2644E"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92,67</w:t>
            </w:r>
          </w:p>
        </w:tc>
      </w:tr>
      <w:tr w:rsidR="00AF4299" w:rsidRPr="00DD7CE1" w14:paraId="73D84108" w14:textId="77777777" w:rsidTr="00542C7F">
        <w:trPr>
          <w:trHeight w:val="333"/>
        </w:trPr>
        <w:tc>
          <w:tcPr>
            <w:tcW w:w="1276" w:type="dxa"/>
          </w:tcPr>
          <w:p w14:paraId="1D76F4EB"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w:t>
            </w:r>
          </w:p>
        </w:tc>
        <w:tc>
          <w:tcPr>
            <w:tcW w:w="1533" w:type="dxa"/>
          </w:tcPr>
          <w:p w14:paraId="779E8FF8"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33,25</w:t>
            </w:r>
          </w:p>
        </w:tc>
        <w:tc>
          <w:tcPr>
            <w:tcW w:w="1440" w:type="dxa"/>
          </w:tcPr>
          <w:p w14:paraId="19060A9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108</w:t>
            </w:r>
          </w:p>
        </w:tc>
        <w:tc>
          <w:tcPr>
            <w:tcW w:w="876" w:type="dxa"/>
          </w:tcPr>
          <w:p w14:paraId="17D01EB1"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50,06</w:t>
            </w:r>
          </w:p>
        </w:tc>
        <w:tc>
          <w:tcPr>
            <w:tcW w:w="1440" w:type="dxa"/>
          </w:tcPr>
          <w:p w14:paraId="263620C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128</w:t>
            </w:r>
          </w:p>
        </w:tc>
        <w:tc>
          <w:tcPr>
            <w:tcW w:w="876" w:type="dxa"/>
          </w:tcPr>
          <w:p w14:paraId="0593454A"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70,30</w:t>
            </w:r>
          </w:p>
        </w:tc>
        <w:tc>
          <w:tcPr>
            <w:tcW w:w="1440" w:type="dxa"/>
          </w:tcPr>
          <w:p w14:paraId="7DD5CBB2"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148</w:t>
            </w:r>
          </w:p>
        </w:tc>
        <w:tc>
          <w:tcPr>
            <w:tcW w:w="900" w:type="dxa"/>
          </w:tcPr>
          <w:p w14:paraId="0DF46520"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93,96</w:t>
            </w:r>
          </w:p>
        </w:tc>
      </w:tr>
      <w:tr w:rsidR="00AF4299" w:rsidRPr="00DD7CE1" w14:paraId="31E5D051" w14:textId="77777777" w:rsidTr="00542C7F">
        <w:trPr>
          <w:trHeight w:val="333"/>
        </w:trPr>
        <w:tc>
          <w:tcPr>
            <w:tcW w:w="1276" w:type="dxa"/>
          </w:tcPr>
          <w:p w14:paraId="4A43C9E4"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w:t>
            </w:r>
          </w:p>
        </w:tc>
        <w:tc>
          <w:tcPr>
            <w:tcW w:w="1533" w:type="dxa"/>
          </w:tcPr>
          <w:p w14:paraId="25A4FE94"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34,01</w:t>
            </w:r>
          </w:p>
        </w:tc>
        <w:tc>
          <w:tcPr>
            <w:tcW w:w="1440" w:type="dxa"/>
          </w:tcPr>
          <w:p w14:paraId="45C749EF"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109</w:t>
            </w:r>
          </w:p>
        </w:tc>
        <w:tc>
          <w:tcPr>
            <w:tcW w:w="876" w:type="dxa"/>
          </w:tcPr>
          <w:p w14:paraId="096C2B5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50,99</w:t>
            </w:r>
          </w:p>
        </w:tc>
        <w:tc>
          <w:tcPr>
            <w:tcW w:w="1440" w:type="dxa"/>
          </w:tcPr>
          <w:p w14:paraId="15C6A5EF"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129</w:t>
            </w:r>
          </w:p>
        </w:tc>
        <w:tc>
          <w:tcPr>
            <w:tcW w:w="876" w:type="dxa"/>
          </w:tcPr>
          <w:p w14:paraId="00D87DB2"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71,40</w:t>
            </w:r>
          </w:p>
        </w:tc>
        <w:tc>
          <w:tcPr>
            <w:tcW w:w="1440" w:type="dxa"/>
          </w:tcPr>
          <w:p w14:paraId="0C5ACE2A"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149</w:t>
            </w:r>
          </w:p>
        </w:tc>
        <w:tc>
          <w:tcPr>
            <w:tcW w:w="900" w:type="dxa"/>
          </w:tcPr>
          <w:p w14:paraId="12A3D317"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95,23</w:t>
            </w:r>
          </w:p>
        </w:tc>
      </w:tr>
      <w:tr w:rsidR="00AF4299" w:rsidRPr="00DD7CE1" w14:paraId="35ACE476" w14:textId="77777777" w:rsidTr="00542C7F">
        <w:trPr>
          <w:trHeight w:val="333"/>
        </w:trPr>
        <w:tc>
          <w:tcPr>
            <w:tcW w:w="1276" w:type="dxa"/>
          </w:tcPr>
          <w:p w14:paraId="58758309"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w:t>
            </w:r>
          </w:p>
        </w:tc>
        <w:tc>
          <w:tcPr>
            <w:tcW w:w="1533" w:type="dxa"/>
          </w:tcPr>
          <w:p w14:paraId="2F30DD07"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34,78</w:t>
            </w:r>
          </w:p>
        </w:tc>
        <w:tc>
          <w:tcPr>
            <w:tcW w:w="1440" w:type="dxa"/>
          </w:tcPr>
          <w:p w14:paraId="009C3528"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110</w:t>
            </w:r>
          </w:p>
        </w:tc>
        <w:tc>
          <w:tcPr>
            <w:tcW w:w="876" w:type="dxa"/>
          </w:tcPr>
          <w:p w14:paraId="03AFEA5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51,93</w:t>
            </w:r>
          </w:p>
        </w:tc>
        <w:tc>
          <w:tcPr>
            <w:tcW w:w="1440" w:type="dxa"/>
          </w:tcPr>
          <w:p w14:paraId="0EBCF468"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130</w:t>
            </w:r>
          </w:p>
        </w:tc>
        <w:tc>
          <w:tcPr>
            <w:tcW w:w="876" w:type="dxa"/>
          </w:tcPr>
          <w:p w14:paraId="01F8E3A1"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72,51</w:t>
            </w:r>
          </w:p>
        </w:tc>
        <w:tc>
          <w:tcPr>
            <w:tcW w:w="1440" w:type="dxa"/>
          </w:tcPr>
          <w:p w14:paraId="44414148"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150</w:t>
            </w:r>
          </w:p>
        </w:tc>
        <w:tc>
          <w:tcPr>
            <w:tcW w:w="900" w:type="dxa"/>
          </w:tcPr>
          <w:p w14:paraId="1672301F"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96,52</w:t>
            </w:r>
          </w:p>
        </w:tc>
      </w:tr>
      <w:tr w:rsidR="00AF4299" w:rsidRPr="00DD7CE1" w14:paraId="1B4C6888" w14:textId="77777777" w:rsidTr="00542C7F">
        <w:trPr>
          <w:trHeight w:val="333"/>
        </w:trPr>
        <w:tc>
          <w:tcPr>
            <w:tcW w:w="1276" w:type="dxa"/>
          </w:tcPr>
          <w:p w14:paraId="44C55C7B"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w:t>
            </w:r>
          </w:p>
        </w:tc>
        <w:tc>
          <w:tcPr>
            <w:tcW w:w="1533" w:type="dxa"/>
          </w:tcPr>
          <w:p w14:paraId="6279BDD0"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35,56</w:t>
            </w:r>
          </w:p>
        </w:tc>
        <w:tc>
          <w:tcPr>
            <w:tcW w:w="1440" w:type="dxa"/>
          </w:tcPr>
          <w:p w14:paraId="7373BA50"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111</w:t>
            </w:r>
          </w:p>
        </w:tc>
        <w:tc>
          <w:tcPr>
            <w:tcW w:w="876" w:type="dxa"/>
          </w:tcPr>
          <w:p w14:paraId="39BF8287"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52,88</w:t>
            </w:r>
          </w:p>
        </w:tc>
        <w:tc>
          <w:tcPr>
            <w:tcW w:w="1440" w:type="dxa"/>
          </w:tcPr>
          <w:p w14:paraId="02FF4B70"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131</w:t>
            </w:r>
          </w:p>
        </w:tc>
        <w:tc>
          <w:tcPr>
            <w:tcW w:w="876" w:type="dxa"/>
          </w:tcPr>
          <w:p w14:paraId="16FDCBBA"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73,63</w:t>
            </w:r>
          </w:p>
        </w:tc>
        <w:tc>
          <w:tcPr>
            <w:tcW w:w="1440" w:type="dxa"/>
          </w:tcPr>
          <w:p w14:paraId="217D4F5A"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151</w:t>
            </w:r>
          </w:p>
        </w:tc>
        <w:tc>
          <w:tcPr>
            <w:tcW w:w="900" w:type="dxa"/>
          </w:tcPr>
          <w:p w14:paraId="5F5A03B0"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97,81</w:t>
            </w:r>
          </w:p>
        </w:tc>
      </w:tr>
      <w:tr w:rsidR="00AF4299" w:rsidRPr="00DD7CE1" w14:paraId="199D70C1" w14:textId="77777777" w:rsidTr="00542C7F">
        <w:trPr>
          <w:trHeight w:val="333"/>
        </w:trPr>
        <w:tc>
          <w:tcPr>
            <w:tcW w:w="1276" w:type="dxa"/>
          </w:tcPr>
          <w:p w14:paraId="5D52EAF8"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w:t>
            </w:r>
          </w:p>
        </w:tc>
        <w:tc>
          <w:tcPr>
            <w:tcW w:w="1533" w:type="dxa"/>
          </w:tcPr>
          <w:p w14:paraId="510D0376"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36,34</w:t>
            </w:r>
          </w:p>
        </w:tc>
        <w:tc>
          <w:tcPr>
            <w:tcW w:w="1440" w:type="dxa"/>
          </w:tcPr>
          <w:p w14:paraId="7B4A97C3"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112</w:t>
            </w:r>
          </w:p>
        </w:tc>
        <w:tc>
          <w:tcPr>
            <w:tcW w:w="876" w:type="dxa"/>
          </w:tcPr>
          <w:p w14:paraId="77AD022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53,83</w:t>
            </w:r>
          </w:p>
        </w:tc>
        <w:tc>
          <w:tcPr>
            <w:tcW w:w="1440" w:type="dxa"/>
          </w:tcPr>
          <w:p w14:paraId="4337BA94"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132</w:t>
            </w:r>
          </w:p>
        </w:tc>
        <w:tc>
          <w:tcPr>
            <w:tcW w:w="876" w:type="dxa"/>
          </w:tcPr>
          <w:p w14:paraId="4BFD8CB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74,75</w:t>
            </w:r>
          </w:p>
        </w:tc>
        <w:tc>
          <w:tcPr>
            <w:tcW w:w="1440" w:type="dxa"/>
          </w:tcPr>
          <w:p w14:paraId="590C3739"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152</w:t>
            </w:r>
          </w:p>
        </w:tc>
        <w:tc>
          <w:tcPr>
            <w:tcW w:w="900" w:type="dxa"/>
          </w:tcPr>
          <w:p w14:paraId="44AF7161"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99,10</w:t>
            </w:r>
          </w:p>
        </w:tc>
      </w:tr>
      <w:tr w:rsidR="00AF4299" w:rsidRPr="00DD7CE1" w14:paraId="1DACF2A7" w14:textId="77777777" w:rsidTr="00542C7F">
        <w:trPr>
          <w:trHeight w:val="333"/>
        </w:trPr>
        <w:tc>
          <w:tcPr>
            <w:tcW w:w="1276" w:type="dxa"/>
          </w:tcPr>
          <w:p w14:paraId="47FB5FC6"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w:t>
            </w:r>
          </w:p>
        </w:tc>
        <w:tc>
          <w:tcPr>
            <w:tcW w:w="1533" w:type="dxa"/>
          </w:tcPr>
          <w:p w14:paraId="11960999"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37,14</w:t>
            </w:r>
          </w:p>
        </w:tc>
        <w:tc>
          <w:tcPr>
            <w:tcW w:w="1440" w:type="dxa"/>
          </w:tcPr>
          <w:p w14:paraId="43FADDD1"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113</w:t>
            </w:r>
          </w:p>
        </w:tc>
        <w:tc>
          <w:tcPr>
            <w:tcW w:w="876" w:type="dxa"/>
          </w:tcPr>
          <w:p w14:paraId="0A1C6D5A"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54,80</w:t>
            </w:r>
          </w:p>
        </w:tc>
        <w:tc>
          <w:tcPr>
            <w:tcW w:w="1440" w:type="dxa"/>
          </w:tcPr>
          <w:p w14:paraId="7F9BC1AD"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133</w:t>
            </w:r>
          </w:p>
        </w:tc>
        <w:tc>
          <w:tcPr>
            <w:tcW w:w="876" w:type="dxa"/>
          </w:tcPr>
          <w:p w14:paraId="1561FB9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75,89</w:t>
            </w:r>
          </w:p>
        </w:tc>
        <w:tc>
          <w:tcPr>
            <w:tcW w:w="1440" w:type="dxa"/>
          </w:tcPr>
          <w:p w14:paraId="6AFD9F80"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153</w:t>
            </w:r>
          </w:p>
        </w:tc>
        <w:tc>
          <w:tcPr>
            <w:tcW w:w="900" w:type="dxa"/>
          </w:tcPr>
          <w:p w14:paraId="1EDCF4ED"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100,41</w:t>
            </w:r>
          </w:p>
        </w:tc>
      </w:tr>
      <w:tr w:rsidR="00AF4299" w:rsidRPr="00DD7CE1" w14:paraId="392E3FC5" w14:textId="77777777" w:rsidTr="00542C7F">
        <w:trPr>
          <w:trHeight w:val="333"/>
        </w:trPr>
        <w:tc>
          <w:tcPr>
            <w:tcW w:w="1276" w:type="dxa"/>
          </w:tcPr>
          <w:p w14:paraId="0EE5C03F"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94</w:t>
            </w:r>
          </w:p>
        </w:tc>
        <w:tc>
          <w:tcPr>
            <w:tcW w:w="1533" w:type="dxa"/>
          </w:tcPr>
          <w:p w14:paraId="1F0CE09E"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37,94</w:t>
            </w:r>
          </w:p>
        </w:tc>
        <w:tc>
          <w:tcPr>
            <w:tcW w:w="1440" w:type="dxa"/>
          </w:tcPr>
          <w:p w14:paraId="4C11DBEC"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114</w:t>
            </w:r>
          </w:p>
        </w:tc>
        <w:tc>
          <w:tcPr>
            <w:tcW w:w="876" w:type="dxa"/>
          </w:tcPr>
          <w:p w14:paraId="642ED45C"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55,77</w:t>
            </w:r>
          </w:p>
        </w:tc>
        <w:tc>
          <w:tcPr>
            <w:tcW w:w="1440" w:type="dxa"/>
          </w:tcPr>
          <w:p w14:paraId="7395AF47"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134</w:t>
            </w:r>
          </w:p>
        </w:tc>
        <w:tc>
          <w:tcPr>
            <w:tcW w:w="876" w:type="dxa"/>
          </w:tcPr>
          <w:p w14:paraId="5072192C"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77,04</w:t>
            </w:r>
          </w:p>
        </w:tc>
        <w:tc>
          <w:tcPr>
            <w:tcW w:w="1440" w:type="dxa"/>
          </w:tcPr>
          <w:p w14:paraId="443C99DB"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154</w:t>
            </w:r>
          </w:p>
        </w:tc>
        <w:tc>
          <w:tcPr>
            <w:tcW w:w="900" w:type="dxa"/>
          </w:tcPr>
          <w:p w14:paraId="63E73D79"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101,73</w:t>
            </w:r>
          </w:p>
        </w:tc>
      </w:tr>
      <w:tr w:rsidR="00AF4299" w:rsidRPr="00DD7CE1" w14:paraId="065B0E71" w14:textId="77777777" w:rsidTr="00542C7F">
        <w:trPr>
          <w:trHeight w:val="333"/>
        </w:trPr>
        <w:tc>
          <w:tcPr>
            <w:tcW w:w="1276" w:type="dxa"/>
          </w:tcPr>
          <w:p w14:paraId="3E514939"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w:t>
            </w:r>
          </w:p>
        </w:tc>
        <w:tc>
          <w:tcPr>
            <w:tcW w:w="1533" w:type="dxa"/>
          </w:tcPr>
          <w:p w14:paraId="4F72F5AF"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38,75</w:t>
            </w:r>
          </w:p>
        </w:tc>
        <w:tc>
          <w:tcPr>
            <w:tcW w:w="1440" w:type="dxa"/>
          </w:tcPr>
          <w:p w14:paraId="08481C96"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115</w:t>
            </w:r>
          </w:p>
        </w:tc>
        <w:tc>
          <w:tcPr>
            <w:tcW w:w="876" w:type="dxa"/>
          </w:tcPr>
          <w:p w14:paraId="517D4A15"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56,75</w:t>
            </w:r>
          </w:p>
        </w:tc>
        <w:tc>
          <w:tcPr>
            <w:tcW w:w="1440" w:type="dxa"/>
          </w:tcPr>
          <w:p w14:paraId="4E8FEC2F"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135</w:t>
            </w:r>
          </w:p>
        </w:tc>
        <w:tc>
          <w:tcPr>
            <w:tcW w:w="876" w:type="dxa"/>
          </w:tcPr>
          <w:p w14:paraId="026497C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78,19</w:t>
            </w:r>
          </w:p>
        </w:tc>
        <w:tc>
          <w:tcPr>
            <w:tcW w:w="1440" w:type="dxa"/>
          </w:tcPr>
          <w:p w14:paraId="681F5275"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155</w:t>
            </w:r>
          </w:p>
        </w:tc>
        <w:tc>
          <w:tcPr>
            <w:tcW w:w="900" w:type="dxa"/>
          </w:tcPr>
          <w:p w14:paraId="14AB2FF2"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103,05</w:t>
            </w:r>
          </w:p>
        </w:tc>
      </w:tr>
      <w:tr w:rsidR="00AF4299" w:rsidRPr="00DD7CE1" w14:paraId="1E92F493" w14:textId="77777777" w:rsidTr="00542C7F">
        <w:trPr>
          <w:trHeight w:val="333"/>
        </w:trPr>
        <w:tc>
          <w:tcPr>
            <w:tcW w:w="1276" w:type="dxa"/>
          </w:tcPr>
          <w:p w14:paraId="6E45A904"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96</w:t>
            </w:r>
          </w:p>
        </w:tc>
        <w:tc>
          <w:tcPr>
            <w:tcW w:w="1533" w:type="dxa"/>
          </w:tcPr>
          <w:p w14:paraId="0171DF7D"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39,57</w:t>
            </w:r>
          </w:p>
        </w:tc>
        <w:tc>
          <w:tcPr>
            <w:tcW w:w="1440" w:type="dxa"/>
          </w:tcPr>
          <w:p w14:paraId="08977A95"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116</w:t>
            </w:r>
          </w:p>
        </w:tc>
        <w:tc>
          <w:tcPr>
            <w:tcW w:w="876" w:type="dxa"/>
          </w:tcPr>
          <w:p w14:paraId="36465423"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57,74</w:t>
            </w:r>
          </w:p>
        </w:tc>
        <w:tc>
          <w:tcPr>
            <w:tcW w:w="1440" w:type="dxa"/>
          </w:tcPr>
          <w:p w14:paraId="431695EC"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136</w:t>
            </w:r>
          </w:p>
        </w:tc>
        <w:tc>
          <w:tcPr>
            <w:tcW w:w="876" w:type="dxa"/>
          </w:tcPr>
          <w:p w14:paraId="548260BD"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79,35</w:t>
            </w:r>
          </w:p>
        </w:tc>
        <w:tc>
          <w:tcPr>
            <w:tcW w:w="1440" w:type="dxa"/>
          </w:tcPr>
          <w:p w14:paraId="28C622FB"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156</w:t>
            </w:r>
          </w:p>
        </w:tc>
        <w:tc>
          <w:tcPr>
            <w:tcW w:w="900" w:type="dxa"/>
          </w:tcPr>
          <w:p w14:paraId="5438B560"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104,39</w:t>
            </w:r>
          </w:p>
        </w:tc>
      </w:tr>
      <w:tr w:rsidR="00AF4299" w:rsidRPr="00DD7CE1" w14:paraId="3AE66D08" w14:textId="77777777" w:rsidTr="00542C7F">
        <w:trPr>
          <w:trHeight w:val="333"/>
        </w:trPr>
        <w:tc>
          <w:tcPr>
            <w:tcW w:w="1276" w:type="dxa"/>
          </w:tcPr>
          <w:p w14:paraId="06BD76EF"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w:t>
            </w:r>
          </w:p>
        </w:tc>
        <w:tc>
          <w:tcPr>
            <w:tcW w:w="1533" w:type="dxa"/>
          </w:tcPr>
          <w:p w14:paraId="2D8865E6"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40,39</w:t>
            </w:r>
          </w:p>
        </w:tc>
        <w:tc>
          <w:tcPr>
            <w:tcW w:w="1440" w:type="dxa"/>
          </w:tcPr>
          <w:p w14:paraId="64B9EF6F"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117</w:t>
            </w:r>
          </w:p>
        </w:tc>
        <w:tc>
          <w:tcPr>
            <w:tcW w:w="876" w:type="dxa"/>
          </w:tcPr>
          <w:p w14:paraId="4C236F15"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58,74</w:t>
            </w:r>
          </w:p>
        </w:tc>
        <w:tc>
          <w:tcPr>
            <w:tcW w:w="1440" w:type="dxa"/>
          </w:tcPr>
          <w:p w14:paraId="066958D7"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137</w:t>
            </w:r>
          </w:p>
        </w:tc>
        <w:tc>
          <w:tcPr>
            <w:tcW w:w="876" w:type="dxa"/>
          </w:tcPr>
          <w:p w14:paraId="1281EC47"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80,52</w:t>
            </w:r>
          </w:p>
        </w:tc>
        <w:tc>
          <w:tcPr>
            <w:tcW w:w="1440" w:type="dxa"/>
          </w:tcPr>
          <w:p w14:paraId="1D520DCD"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157</w:t>
            </w:r>
          </w:p>
        </w:tc>
        <w:tc>
          <w:tcPr>
            <w:tcW w:w="900" w:type="dxa"/>
          </w:tcPr>
          <w:p w14:paraId="6FE8392D"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105,73</w:t>
            </w:r>
          </w:p>
        </w:tc>
      </w:tr>
      <w:tr w:rsidR="00AF4299" w:rsidRPr="00DD7CE1" w14:paraId="1B5CFB2A" w14:textId="77777777" w:rsidTr="00542C7F">
        <w:trPr>
          <w:trHeight w:val="333"/>
        </w:trPr>
        <w:tc>
          <w:tcPr>
            <w:tcW w:w="1276" w:type="dxa"/>
          </w:tcPr>
          <w:p w14:paraId="34F1A526"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w:t>
            </w:r>
          </w:p>
        </w:tc>
        <w:tc>
          <w:tcPr>
            <w:tcW w:w="1533" w:type="dxa"/>
          </w:tcPr>
          <w:p w14:paraId="35596318"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41,23</w:t>
            </w:r>
          </w:p>
        </w:tc>
        <w:tc>
          <w:tcPr>
            <w:tcW w:w="1440" w:type="dxa"/>
          </w:tcPr>
          <w:p w14:paraId="413B63B7"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118</w:t>
            </w:r>
          </w:p>
        </w:tc>
        <w:tc>
          <w:tcPr>
            <w:tcW w:w="876" w:type="dxa"/>
          </w:tcPr>
          <w:p w14:paraId="1E6D2EB6"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59,75</w:t>
            </w:r>
          </w:p>
        </w:tc>
        <w:tc>
          <w:tcPr>
            <w:tcW w:w="1440" w:type="dxa"/>
          </w:tcPr>
          <w:p w14:paraId="5DA5BDAE"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138</w:t>
            </w:r>
          </w:p>
        </w:tc>
        <w:tc>
          <w:tcPr>
            <w:tcW w:w="876" w:type="dxa"/>
          </w:tcPr>
          <w:p w14:paraId="3A6A9394"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81,70</w:t>
            </w:r>
          </w:p>
        </w:tc>
        <w:tc>
          <w:tcPr>
            <w:tcW w:w="1440" w:type="dxa"/>
          </w:tcPr>
          <w:p w14:paraId="25AC66AA"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158</w:t>
            </w:r>
          </w:p>
        </w:tc>
        <w:tc>
          <w:tcPr>
            <w:tcW w:w="900" w:type="dxa"/>
          </w:tcPr>
          <w:p w14:paraId="61EB4FB0"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107,08</w:t>
            </w:r>
          </w:p>
        </w:tc>
      </w:tr>
      <w:tr w:rsidR="00AF4299" w:rsidRPr="00DD7CE1" w14:paraId="36A79CB2" w14:textId="77777777" w:rsidTr="00542C7F">
        <w:trPr>
          <w:trHeight w:val="333"/>
        </w:trPr>
        <w:tc>
          <w:tcPr>
            <w:tcW w:w="1276" w:type="dxa"/>
          </w:tcPr>
          <w:p w14:paraId="591C4722" w14:textId="77777777" w:rsidR="00AF4299" w:rsidRPr="00DD7CE1" w:rsidRDefault="00AF4299" w:rsidP="00A25CF8">
            <w:pPr>
              <w:widowControl w:val="0"/>
              <w:autoSpaceDE w:val="0"/>
              <w:autoSpaceDN w:val="0"/>
              <w:spacing w:before="41" w:after="0" w:line="240" w:lineRule="auto"/>
              <w:ind w:right="513"/>
              <w:jc w:val="right"/>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99</w:t>
            </w:r>
          </w:p>
        </w:tc>
        <w:tc>
          <w:tcPr>
            <w:tcW w:w="1533" w:type="dxa"/>
          </w:tcPr>
          <w:p w14:paraId="2CE1CB21" w14:textId="77777777" w:rsidR="00AF4299" w:rsidRPr="00DD7CE1" w:rsidRDefault="00AF4299" w:rsidP="00AF4299">
            <w:pPr>
              <w:widowControl w:val="0"/>
              <w:autoSpaceDE w:val="0"/>
              <w:autoSpaceDN w:val="0"/>
              <w:spacing w:before="41" w:after="0" w:line="240" w:lineRule="auto"/>
              <w:ind w:right="44"/>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42,07</w:t>
            </w:r>
          </w:p>
        </w:tc>
        <w:tc>
          <w:tcPr>
            <w:tcW w:w="1440" w:type="dxa"/>
          </w:tcPr>
          <w:p w14:paraId="6D3A7A6A"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119</w:t>
            </w:r>
          </w:p>
        </w:tc>
        <w:tc>
          <w:tcPr>
            <w:tcW w:w="876" w:type="dxa"/>
          </w:tcPr>
          <w:p w14:paraId="77773502" w14:textId="77777777" w:rsidR="00AF4299" w:rsidRPr="00DD7CE1" w:rsidRDefault="00AF4299" w:rsidP="00AF4299">
            <w:pPr>
              <w:widowControl w:val="0"/>
              <w:autoSpaceDE w:val="0"/>
              <w:autoSpaceDN w:val="0"/>
              <w:spacing w:before="41" w:after="0" w:line="240" w:lineRule="auto"/>
              <w:ind w:right="42"/>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60,76</w:t>
            </w:r>
          </w:p>
        </w:tc>
        <w:tc>
          <w:tcPr>
            <w:tcW w:w="1440" w:type="dxa"/>
          </w:tcPr>
          <w:p w14:paraId="33397B59" w14:textId="77777777" w:rsidR="00AF4299" w:rsidRPr="00DD7CE1" w:rsidRDefault="00AF4299" w:rsidP="00AF4299">
            <w:pPr>
              <w:widowControl w:val="0"/>
              <w:autoSpaceDE w:val="0"/>
              <w:autoSpaceDN w:val="0"/>
              <w:spacing w:before="41" w:after="0" w:line="240" w:lineRule="auto"/>
              <w:ind w:right="517"/>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139</w:t>
            </w:r>
          </w:p>
        </w:tc>
        <w:tc>
          <w:tcPr>
            <w:tcW w:w="876" w:type="dxa"/>
          </w:tcPr>
          <w:p w14:paraId="3F3DD548" w14:textId="77777777" w:rsidR="00AF4299" w:rsidRPr="00DD7CE1" w:rsidRDefault="00AF4299" w:rsidP="00AF4299">
            <w:pPr>
              <w:widowControl w:val="0"/>
              <w:autoSpaceDE w:val="0"/>
              <w:autoSpaceDN w:val="0"/>
              <w:spacing w:before="41" w:after="0" w:line="240" w:lineRule="auto"/>
              <w:ind w:right="41"/>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82,89</w:t>
            </w:r>
          </w:p>
        </w:tc>
        <w:tc>
          <w:tcPr>
            <w:tcW w:w="1440" w:type="dxa"/>
          </w:tcPr>
          <w:p w14:paraId="422BFDBA" w14:textId="77777777" w:rsidR="00AF4299" w:rsidRPr="00DD7CE1" w:rsidRDefault="00AF4299" w:rsidP="00AF4299">
            <w:pPr>
              <w:widowControl w:val="0"/>
              <w:autoSpaceDE w:val="0"/>
              <w:autoSpaceDN w:val="0"/>
              <w:spacing w:before="41" w:after="0" w:line="240" w:lineRule="auto"/>
              <w:ind w:right="516"/>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159</w:t>
            </w:r>
          </w:p>
        </w:tc>
        <w:tc>
          <w:tcPr>
            <w:tcW w:w="900" w:type="dxa"/>
          </w:tcPr>
          <w:p w14:paraId="2CB1A8DB" w14:textId="77777777" w:rsidR="00AF4299" w:rsidRPr="00DD7CE1" w:rsidRDefault="00AF4299" w:rsidP="00AF4299">
            <w:pPr>
              <w:widowControl w:val="0"/>
              <w:autoSpaceDE w:val="0"/>
              <w:autoSpaceDN w:val="0"/>
              <w:spacing w:before="41" w:after="0" w:line="240" w:lineRule="auto"/>
              <w:ind w:right="54"/>
              <w:jc w:val="center"/>
              <w:rPr>
                <w:rFonts w:ascii="Times New Roman" w:eastAsia="Arial" w:hAnsi="Times New Roman" w:cs="Times New Roman"/>
                <w:w w:val="95"/>
                <w:sz w:val="24"/>
                <w:szCs w:val="24"/>
                <w:lang w:val="hr-HR"/>
              </w:rPr>
            </w:pPr>
            <w:r w:rsidRPr="00DD7CE1">
              <w:rPr>
                <w:rFonts w:ascii="Times New Roman" w:eastAsia="Arial" w:hAnsi="Times New Roman" w:cs="Times New Roman"/>
                <w:w w:val="95"/>
                <w:sz w:val="24"/>
                <w:szCs w:val="24"/>
                <w:lang w:val="hr-HR"/>
              </w:rPr>
              <w:t>108,44</w:t>
            </w:r>
          </w:p>
        </w:tc>
      </w:tr>
      <w:tr w:rsidR="00AF4299" w:rsidRPr="00DD7CE1" w14:paraId="7740796E" w14:textId="77777777" w:rsidTr="00542C7F">
        <w:trPr>
          <w:trHeight w:val="274"/>
        </w:trPr>
        <w:tc>
          <w:tcPr>
            <w:tcW w:w="1276" w:type="dxa"/>
          </w:tcPr>
          <w:p w14:paraId="573328E9" w14:textId="77777777" w:rsidR="00AF4299" w:rsidRPr="00DD7CE1" w:rsidRDefault="00AF4299" w:rsidP="00A25CF8">
            <w:pPr>
              <w:widowControl w:val="0"/>
              <w:autoSpaceDE w:val="0"/>
              <w:autoSpaceDN w:val="0"/>
              <w:spacing w:before="89" w:after="0" w:line="165" w:lineRule="exact"/>
              <w:ind w:right="513"/>
              <w:jc w:val="right"/>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100</w:t>
            </w:r>
          </w:p>
        </w:tc>
        <w:tc>
          <w:tcPr>
            <w:tcW w:w="1533" w:type="dxa"/>
          </w:tcPr>
          <w:p w14:paraId="60B56116" w14:textId="77777777" w:rsidR="00AF4299" w:rsidRPr="00DD7CE1" w:rsidRDefault="00AF4299" w:rsidP="00AF4299">
            <w:pPr>
              <w:widowControl w:val="0"/>
              <w:autoSpaceDE w:val="0"/>
              <w:autoSpaceDN w:val="0"/>
              <w:spacing w:before="89" w:after="0" w:line="165" w:lineRule="exact"/>
              <w:ind w:right="44"/>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42,93</w:t>
            </w:r>
          </w:p>
        </w:tc>
        <w:tc>
          <w:tcPr>
            <w:tcW w:w="1440" w:type="dxa"/>
          </w:tcPr>
          <w:p w14:paraId="295A7F28" w14:textId="77777777" w:rsidR="00AF4299" w:rsidRPr="00DD7CE1" w:rsidRDefault="00AF4299" w:rsidP="00AF4299">
            <w:pPr>
              <w:widowControl w:val="0"/>
              <w:autoSpaceDE w:val="0"/>
              <w:autoSpaceDN w:val="0"/>
              <w:spacing w:before="89" w:after="0" w:line="165" w:lineRule="exact"/>
              <w:ind w:right="517"/>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120</w:t>
            </w:r>
          </w:p>
        </w:tc>
        <w:tc>
          <w:tcPr>
            <w:tcW w:w="876" w:type="dxa"/>
          </w:tcPr>
          <w:p w14:paraId="0FCCE62B" w14:textId="77777777" w:rsidR="00AF4299" w:rsidRPr="00DD7CE1" w:rsidRDefault="00AF4299" w:rsidP="00AF4299">
            <w:pPr>
              <w:widowControl w:val="0"/>
              <w:autoSpaceDE w:val="0"/>
              <w:autoSpaceDN w:val="0"/>
              <w:spacing w:before="89" w:after="0" w:line="165" w:lineRule="exact"/>
              <w:ind w:right="42"/>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61,79</w:t>
            </w:r>
          </w:p>
        </w:tc>
        <w:tc>
          <w:tcPr>
            <w:tcW w:w="1440" w:type="dxa"/>
          </w:tcPr>
          <w:p w14:paraId="42A6C1C8" w14:textId="77777777" w:rsidR="00AF4299" w:rsidRPr="00DD7CE1" w:rsidRDefault="00AF4299" w:rsidP="00AF4299">
            <w:pPr>
              <w:widowControl w:val="0"/>
              <w:autoSpaceDE w:val="0"/>
              <w:autoSpaceDN w:val="0"/>
              <w:spacing w:before="89" w:after="0" w:line="165" w:lineRule="exact"/>
              <w:ind w:right="517"/>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140</w:t>
            </w:r>
          </w:p>
        </w:tc>
        <w:tc>
          <w:tcPr>
            <w:tcW w:w="876" w:type="dxa"/>
          </w:tcPr>
          <w:p w14:paraId="1264FE69" w14:textId="77777777" w:rsidR="00AF4299" w:rsidRPr="00DD7CE1" w:rsidRDefault="00AF4299" w:rsidP="00AF4299">
            <w:pPr>
              <w:widowControl w:val="0"/>
              <w:autoSpaceDE w:val="0"/>
              <w:autoSpaceDN w:val="0"/>
              <w:spacing w:before="89" w:after="0" w:line="165" w:lineRule="exact"/>
              <w:ind w:right="41"/>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84,08</w:t>
            </w:r>
          </w:p>
        </w:tc>
        <w:tc>
          <w:tcPr>
            <w:tcW w:w="1440" w:type="dxa"/>
          </w:tcPr>
          <w:p w14:paraId="4780B313" w14:textId="77777777" w:rsidR="00AF4299" w:rsidRPr="00DD7CE1" w:rsidRDefault="00AF4299" w:rsidP="00AF4299">
            <w:pPr>
              <w:widowControl w:val="0"/>
              <w:autoSpaceDE w:val="0"/>
              <w:autoSpaceDN w:val="0"/>
              <w:spacing w:before="89" w:after="0" w:line="165" w:lineRule="exact"/>
              <w:ind w:right="516"/>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160</w:t>
            </w:r>
          </w:p>
        </w:tc>
        <w:tc>
          <w:tcPr>
            <w:tcW w:w="900" w:type="dxa"/>
          </w:tcPr>
          <w:p w14:paraId="2F62AAD5" w14:textId="77777777" w:rsidR="00AF4299" w:rsidRPr="00DD7CE1" w:rsidRDefault="00AF4299" w:rsidP="00AF4299">
            <w:pPr>
              <w:widowControl w:val="0"/>
              <w:autoSpaceDE w:val="0"/>
              <w:autoSpaceDN w:val="0"/>
              <w:spacing w:before="89" w:after="0" w:line="165" w:lineRule="exact"/>
              <w:ind w:right="54"/>
              <w:jc w:val="center"/>
              <w:rPr>
                <w:rFonts w:ascii="Times New Roman" w:eastAsia="Arial" w:hAnsi="Times New Roman" w:cs="Times New Roman"/>
                <w:sz w:val="24"/>
                <w:szCs w:val="24"/>
                <w:lang w:val="hr-HR"/>
              </w:rPr>
            </w:pPr>
            <w:r w:rsidRPr="00DD7CE1">
              <w:rPr>
                <w:rFonts w:ascii="Times New Roman" w:eastAsia="Calibri" w:hAnsi="Times New Roman" w:cs="Times New Roman"/>
                <w:w w:val="95"/>
                <w:sz w:val="24"/>
                <w:szCs w:val="24"/>
                <w:lang w:val="sr-Latn-ME"/>
              </w:rPr>
              <w:t>110,00</w:t>
            </w:r>
          </w:p>
        </w:tc>
      </w:tr>
    </w:tbl>
    <w:p w14:paraId="7F7F58CF" w14:textId="77777777" w:rsidR="00AF4299" w:rsidRPr="00DD7CE1" w:rsidRDefault="00AF4299" w:rsidP="00AF4299">
      <w:pPr>
        <w:spacing w:after="0" w:line="240" w:lineRule="auto"/>
        <w:ind w:right="77" w:firstLine="540"/>
        <w:jc w:val="both"/>
        <w:rPr>
          <w:rFonts w:ascii="Times New Roman" w:eastAsia="Arial" w:hAnsi="Times New Roman" w:cs="Times New Roman"/>
          <w:sz w:val="24"/>
          <w:szCs w:val="24"/>
          <w:lang w:val="sr-Latn-ME"/>
        </w:rPr>
      </w:pPr>
    </w:p>
    <w:p w14:paraId="537EF41C" w14:textId="77777777" w:rsidR="00AF4299" w:rsidRPr="00DD7CE1" w:rsidRDefault="00AF4299" w:rsidP="00AF4299">
      <w:pPr>
        <w:spacing w:after="0" w:line="240" w:lineRule="auto"/>
        <w:ind w:right="77"/>
        <w:jc w:val="center"/>
        <w:rPr>
          <w:rFonts w:ascii="Times New Roman" w:eastAsia="Arial" w:hAnsi="Times New Roman" w:cs="Times New Roman"/>
          <w:b/>
          <w:bCs/>
          <w:sz w:val="24"/>
          <w:szCs w:val="24"/>
          <w:lang w:val="sr-Latn-ME"/>
        </w:rPr>
      </w:pPr>
      <w:r w:rsidRPr="00DD7CE1">
        <w:rPr>
          <w:rFonts w:ascii="Times New Roman" w:eastAsia="Arial" w:hAnsi="Times New Roman" w:cs="Times New Roman"/>
          <w:b/>
          <w:bCs/>
          <w:sz w:val="24"/>
          <w:szCs w:val="24"/>
          <w:lang w:val="sr-Latn-ME"/>
        </w:rPr>
        <w:t>Član 8</w:t>
      </w:r>
    </w:p>
    <w:p w14:paraId="4867BA33"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Naknada za prekoračenje propisanog osovinskog opterećenja vozila ili skupa vozila za jednostruke osovine, obračunava se prema formuli:</w:t>
      </w:r>
    </w:p>
    <w:p w14:paraId="4E5F232C" w14:textId="77777777" w:rsidR="00AF4299" w:rsidRPr="00DD7CE1" w:rsidRDefault="00AF4299" w:rsidP="00AF4299">
      <w:pPr>
        <w:widowControl w:val="0"/>
        <w:autoSpaceDE w:val="0"/>
        <w:autoSpaceDN w:val="0"/>
        <w:spacing w:before="60" w:after="0" w:line="240" w:lineRule="auto"/>
        <w:ind w:right="405" w:firstLine="426"/>
        <w:jc w:val="center"/>
        <w:rPr>
          <w:rFonts w:ascii="Times New Roman" w:eastAsia="Arial" w:hAnsi="Times New Roman" w:cs="Times New Roman"/>
          <w:i/>
          <w:sz w:val="24"/>
          <w:szCs w:val="24"/>
          <w:lang w:val="hr-HR"/>
        </w:rPr>
      </w:pPr>
      <w:r w:rsidRPr="00DD7CE1">
        <w:rPr>
          <w:rFonts w:ascii="Times New Roman" w:eastAsia="Arial" w:hAnsi="Times New Roman" w:cs="Times New Roman"/>
          <w:i/>
          <w:sz w:val="24"/>
          <w:szCs w:val="24"/>
          <w:lang w:val="hr-HR"/>
        </w:rPr>
        <w:t>Pjo = Sjo – Djo</w:t>
      </w:r>
    </w:p>
    <w:p w14:paraId="32D5375C"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lastRenderedPageBreak/>
        <w:t>pri čemu se od stvarnog osovinskog opterećenja svake osovine (</w:t>
      </w:r>
      <w:r w:rsidRPr="00DD7CE1">
        <w:rPr>
          <w:rFonts w:ascii="Times New Roman" w:eastAsia="Arial" w:hAnsi="Times New Roman" w:cs="Times New Roman"/>
          <w:b/>
          <w:bCs/>
          <w:sz w:val="24"/>
          <w:szCs w:val="24"/>
          <w:lang w:val="sr-Latn-ME"/>
        </w:rPr>
        <w:t>Sjo</w:t>
      </w:r>
      <w:r w:rsidRPr="00DD7CE1">
        <w:rPr>
          <w:rFonts w:ascii="Times New Roman" w:eastAsia="Arial" w:hAnsi="Times New Roman" w:cs="Times New Roman"/>
          <w:sz w:val="24"/>
          <w:szCs w:val="24"/>
          <w:lang w:val="sr-Latn-ME"/>
        </w:rPr>
        <w:t>) oduzme dozvoljeno osovinsko opterećenje (</w:t>
      </w:r>
      <w:r w:rsidRPr="00DD7CE1">
        <w:rPr>
          <w:rFonts w:ascii="Times New Roman" w:eastAsia="Arial" w:hAnsi="Times New Roman" w:cs="Times New Roman"/>
          <w:b/>
          <w:bCs/>
          <w:sz w:val="24"/>
          <w:szCs w:val="24"/>
          <w:lang w:val="sr-Latn-ME"/>
        </w:rPr>
        <w:t>Djo</w:t>
      </w:r>
      <w:r w:rsidRPr="00DD7CE1">
        <w:rPr>
          <w:rFonts w:ascii="Times New Roman" w:eastAsia="Arial" w:hAnsi="Times New Roman" w:cs="Times New Roman"/>
          <w:sz w:val="24"/>
          <w:szCs w:val="24"/>
          <w:lang w:val="sr-Latn-ME"/>
        </w:rPr>
        <w:t>), i dobijena  vrijednost prekoračenja (</w:t>
      </w:r>
      <w:r w:rsidRPr="00DD7CE1">
        <w:rPr>
          <w:rFonts w:ascii="Times New Roman" w:eastAsia="Arial" w:hAnsi="Times New Roman" w:cs="Times New Roman"/>
          <w:b/>
          <w:bCs/>
          <w:sz w:val="24"/>
          <w:szCs w:val="24"/>
          <w:lang w:val="sr-Latn-ME"/>
        </w:rPr>
        <w:t>Pjo</w:t>
      </w:r>
      <w:r w:rsidRPr="00DD7CE1">
        <w:rPr>
          <w:rFonts w:ascii="Times New Roman" w:eastAsia="Arial" w:hAnsi="Times New Roman" w:cs="Times New Roman"/>
          <w:sz w:val="24"/>
          <w:szCs w:val="24"/>
          <w:lang w:val="sr-Latn-ME"/>
        </w:rPr>
        <w:t>) pomnoži sa dužinom pređenog puta (km) od mjesta polaska do mjesta dolaska vanrednog prevoza.</w:t>
      </w:r>
    </w:p>
    <w:p w14:paraId="38B99F3C"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Naknada za prekoračenje propisanog osovinskog opterećenja vozila ili skupa vozila za dvostruke, trostruke i višestruke osovine, obračunava se prema formuli:</w:t>
      </w:r>
    </w:p>
    <w:p w14:paraId="441EA055" w14:textId="3E7FC837" w:rsidR="00AF4299" w:rsidRPr="00DD7CE1" w:rsidRDefault="00AF4299" w:rsidP="00AF4299">
      <w:pPr>
        <w:spacing w:after="0" w:line="240" w:lineRule="auto"/>
        <w:ind w:right="77" w:firstLine="426"/>
        <w:jc w:val="center"/>
        <w:rPr>
          <w:rFonts w:ascii="Times New Roman" w:eastAsia="Arial" w:hAnsi="Times New Roman" w:cs="Times New Roman"/>
          <w:sz w:val="24"/>
          <w:szCs w:val="24"/>
          <w:lang w:val="sr-Latn-ME"/>
        </w:rPr>
      </w:pPr>
      <w:r w:rsidRPr="00DD7CE1">
        <w:rPr>
          <w:rFonts w:ascii="Times New Roman" w:eastAsia="Arial" w:hAnsi="Times New Roman" w:cs="Times New Roman"/>
          <w:noProof/>
          <w:sz w:val="24"/>
          <w:szCs w:val="24"/>
          <w:lang w:val="sr-Latn-ME"/>
        </w:rPr>
        <w:drawing>
          <wp:inline distT="0" distB="0" distL="0" distR="0" wp14:anchorId="3E3196A4" wp14:editId="21185BA0">
            <wp:extent cx="18288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pic:spPr>
                </pic:pic>
              </a:graphicData>
            </a:graphic>
          </wp:inline>
        </w:drawing>
      </w:r>
    </w:p>
    <w:p w14:paraId="65F9A70E"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pri čemu se od stvarnog osovinskog opterećenja dvostruke, trostruke ili višestruke osovine (</w:t>
      </w:r>
      <w:r w:rsidRPr="00DD7CE1">
        <w:rPr>
          <w:rFonts w:ascii="Times New Roman" w:eastAsia="Arial" w:hAnsi="Times New Roman" w:cs="Times New Roman"/>
          <w:b/>
          <w:bCs/>
          <w:sz w:val="24"/>
          <w:szCs w:val="24"/>
          <w:lang w:val="sr-Latn-ME"/>
        </w:rPr>
        <w:t>Svo</w:t>
      </w:r>
      <w:r w:rsidRPr="00DD7CE1">
        <w:rPr>
          <w:rFonts w:ascii="Times New Roman" w:eastAsia="Arial" w:hAnsi="Times New Roman" w:cs="Times New Roman"/>
          <w:sz w:val="24"/>
          <w:szCs w:val="24"/>
          <w:lang w:val="sr-Latn-ME"/>
        </w:rPr>
        <w:t>) oduzme dozvoljeno osovinsko opterećenje (</w:t>
      </w:r>
      <w:r w:rsidRPr="00DD7CE1">
        <w:rPr>
          <w:rFonts w:ascii="Times New Roman" w:eastAsia="Arial" w:hAnsi="Times New Roman" w:cs="Times New Roman"/>
          <w:b/>
          <w:bCs/>
          <w:sz w:val="24"/>
          <w:szCs w:val="24"/>
          <w:lang w:val="sr-Latn-ME"/>
        </w:rPr>
        <w:t>Dvo</w:t>
      </w:r>
      <w:r w:rsidRPr="00DD7CE1">
        <w:rPr>
          <w:rFonts w:ascii="Times New Roman" w:eastAsia="Arial" w:hAnsi="Times New Roman" w:cs="Times New Roman"/>
          <w:sz w:val="24"/>
          <w:szCs w:val="24"/>
          <w:lang w:val="sr-Latn-ME"/>
        </w:rPr>
        <w:t>) i podijeli sa brojem osovina (</w:t>
      </w:r>
      <w:r w:rsidRPr="00DD7CE1">
        <w:rPr>
          <w:rFonts w:ascii="Times New Roman" w:eastAsia="Arial" w:hAnsi="Times New Roman" w:cs="Times New Roman"/>
          <w:b/>
          <w:bCs/>
          <w:sz w:val="24"/>
          <w:szCs w:val="24"/>
          <w:lang w:val="sr-Latn-ME"/>
        </w:rPr>
        <w:t>Bo</w:t>
      </w:r>
      <w:r w:rsidRPr="00DD7CE1">
        <w:rPr>
          <w:rFonts w:ascii="Times New Roman" w:eastAsia="Arial" w:hAnsi="Times New Roman" w:cs="Times New Roman"/>
          <w:sz w:val="24"/>
          <w:szCs w:val="24"/>
          <w:lang w:val="sr-Latn-ME"/>
        </w:rPr>
        <w:t>), i dobijena vrijednost prekoračenja (</w:t>
      </w:r>
      <w:r w:rsidRPr="00DD7CE1">
        <w:rPr>
          <w:rFonts w:ascii="Times New Roman" w:eastAsia="Arial" w:hAnsi="Times New Roman" w:cs="Times New Roman"/>
          <w:b/>
          <w:bCs/>
          <w:sz w:val="24"/>
          <w:szCs w:val="24"/>
          <w:lang w:val="sr-Latn-ME"/>
        </w:rPr>
        <w:t>Pvo</w:t>
      </w:r>
      <w:r w:rsidRPr="00DD7CE1">
        <w:rPr>
          <w:rFonts w:ascii="Times New Roman" w:eastAsia="Arial" w:hAnsi="Times New Roman" w:cs="Times New Roman"/>
          <w:sz w:val="24"/>
          <w:szCs w:val="24"/>
          <w:lang w:val="sr-Latn-ME"/>
        </w:rPr>
        <w:t>) pomnoži sa dužinom pređenog puta (</w:t>
      </w:r>
      <w:r w:rsidRPr="00DD7CE1">
        <w:rPr>
          <w:rFonts w:ascii="Times New Roman" w:eastAsia="Arial" w:hAnsi="Times New Roman" w:cs="Times New Roman"/>
          <w:b/>
          <w:bCs/>
          <w:sz w:val="24"/>
          <w:szCs w:val="24"/>
          <w:lang w:val="sr-Latn-ME"/>
        </w:rPr>
        <w:t>km</w:t>
      </w:r>
      <w:r w:rsidRPr="00DD7CE1">
        <w:rPr>
          <w:rFonts w:ascii="Times New Roman" w:eastAsia="Arial" w:hAnsi="Times New Roman" w:cs="Times New Roman"/>
          <w:sz w:val="24"/>
          <w:szCs w:val="24"/>
          <w:lang w:val="sr-Latn-ME"/>
        </w:rPr>
        <w:t>) od mjesta polaska do mjesta dolaska vanrednog prevoza.</w:t>
      </w:r>
    </w:p>
    <w:p w14:paraId="358ABD8C"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Dobijena prekoračenja osovinskog opterećenja iz st.  1 i 2 ovog člana čije se vrijednosti završavaju do ≤ 0,5 t, zaokružuju se na manju cijelu vrijednost, a prekoračenja ukupne mase čije se  vrijednosti  završavaju  iznad 0,5 t,  zaokružuju se na veću cijelu vrijednost.</w:t>
      </w:r>
    </w:p>
    <w:p w14:paraId="26966832"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Za prekoračenja propisanog osovinskog opterećenja vozila ili skupa vozila plaća se naknada u iznosu datom tabeli 2 do 5.  </w:t>
      </w:r>
    </w:p>
    <w:p w14:paraId="732812D0"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Za prekoračenja propisanog osovinskog opterećenja vozila ili skupa vozila za </w:t>
      </w:r>
      <w:r w:rsidRPr="00DD7CE1">
        <w:rPr>
          <w:rFonts w:ascii="Times New Roman" w:eastAsia="Arial" w:hAnsi="Times New Roman" w:cs="Times New Roman"/>
          <w:sz w:val="24"/>
          <w:szCs w:val="24"/>
          <w:u w:val="single"/>
          <w:lang w:val="sr-Latn-ME"/>
        </w:rPr>
        <w:t>jednostruke osovine</w:t>
      </w:r>
      <w:r w:rsidRPr="00DD7CE1">
        <w:rPr>
          <w:rFonts w:ascii="Times New Roman" w:eastAsia="Arial" w:hAnsi="Times New Roman" w:cs="Times New Roman"/>
          <w:sz w:val="24"/>
          <w:szCs w:val="24"/>
          <w:lang w:val="sr-Latn-ME"/>
        </w:rPr>
        <w:t xml:space="preserve"> veća od 10,00 t obračunava se 15,48 €/km + 0,20 €/km za svaku sljedeću 0,1 tonu.</w:t>
      </w:r>
    </w:p>
    <w:p w14:paraId="6366AECB"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Za prekoračenja propisanog osovinskog opterećenja vozila ili skupa vozila za </w:t>
      </w:r>
      <w:r w:rsidRPr="00DD7CE1">
        <w:rPr>
          <w:rFonts w:ascii="Times New Roman" w:eastAsia="Arial" w:hAnsi="Times New Roman" w:cs="Times New Roman"/>
          <w:sz w:val="24"/>
          <w:szCs w:val="24"/>
          <w:u w:val="single"/>
          <w:lang w:val="sr-Latn-ME"/>
        </w:rPr>
        <w:t>dvostruke osovine</w:t>
      </w:r>
      <w:r w:rsidRPr="00DD7CE1">
        <w:rPr>
          <w:rFonts w:ascii="Times New Roman" w:eastAsia="Arial" w:hAnsi="Times New Roman" w:cs="Times New Roman"/>
          <w:sz w:val="24"/>
          <w:szCs w:val="24"/>
          <w:lang w:val="sr-Latn-ME"/>
        </w:rPr>
        <w:t xml:space="preserve"> veća od 10,00 t obračunava se 21,29 €/km + 0,20 €/km za svaku sljedeću 0,1 tonu.</w:t>
      </w:r>
    </w:p>
    <w:p w14:paraId="754C9E0D"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Za prekoračenja propisanog osovinskog opterećenja vozila ili skupa vozila za </w:t>
      </w:r>
      <w:r w:rsidRPr="00DD7CE1">
        <w:rPr>
          <w:rFonts w:ascii="Times New Roman" w:eastAsia="Arial" w:hAnsi="Times New Roman" w:cs="Times New Roman"/>
          <w:sz w:val="24"/>
          <w:szCs w:val="24"/>
          <w:u w:val="single"/>
          <w:lang w:val="sr-Latn-ME"/>
        </w:rPr>
        <w:t>trostruke osovine</w:t>
      </w:r>
      <w:r w:rsidRPr="00DD7CE1">
        <w:rPr>
          <w:rFonts w:ascii="Times New Roman" w:eastAsia="Arial" w:hAnsi="Times New Roman" w:cs="Times New Roman"/>
          <w:sz w:val="24"/>
          <w:szCs w:val="24"/>
          <w:lang w:val="sr-Latn-ME"/>
        </w:rPr>
        <w:t xml:space="preserve"> veća od 10,00 t obračunava se 25,65 €/km + 0,20 €/km za svaku sljedeću 0,1 tonu.</w:t>
      </w:r>
    </w:p>
    <w:p w14:paraId="17583FAD" w14:textId="7AAE6952"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Za prekoračenja propisanog osovinskog opterećenja vozila ili skupa vozila za </w:t>
      </w:r>
      <w:r w:rsidRPr="00DD7CE1">
        <w:rPr>
          <w:rFonts w:ascii="Times New Roman" w:eastAsia="Arial" w:hAnsi="Times New Roman" w:cs="Times New Roman"/>
          <w:sz w:val="24"/>
          <w:szCs w:val="24"/>
          <w:u w:val="single"/>
          <w:lang w:val="sr-Latn-ME"/>
        </w:rPr>
        <w:t>višestruke osovine (četiri i više osovina)</w:t>
      </w:r>
      <w:r w:rsidRPr="00DD7CE1">
        <w:rPr>
          <w:rFonts w:ascii="Times New Roman" w:eastAsia="Arial" w:hAnsi="Times New Roman" w:cs="Times New Roman"/>
          <w:sz w:val="24"/>
          <w:szCs w:val="24"/>
          <w:lang w:val="sr-Latn-ME"/>
        </w:rPr>
        <w:t xml:space="preserve"> veća od 10,00 t obračunava se 29,30 €/km + 0,20 €/km za svaku sljedeću 0,1 tonu.</w:t>
      </w:r>
      <w:r w:rsidR="006A602C" w:rsidRPr="00DD7CE1">
        <w:rPr>
          <w:rFonts w:ascii="Times New Roman" w:eastAsia="Arial" w:hAnsi="Times New Roman" w:cs="Times New Roman"/>
          <w:sz w:val="24"/>
          <w:szCs w:val="24"/>
          <w:lang w:val="sr-Latn-ME"/>
        </w:rPr>
        <w:t xml:space="preserve"> </w:t>
      </w:r>
    </w:p>
    <w:p w14:paraId="2F8F9981"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Zbir očitanih naknada za osovine ili skupove osovina, čini ukupnu naknadu za prekoračenje dozvoljenog osovinskog opterećenja.</w:t>
      </w:r>
    </w:p>
    <w:p w14:paraId="3300B28B" w14:textId="77777777" w:rsidR="00AF4299" w:rsidRPr="00DD7CE1" w:rsidRDefault="00AF4299" w:rsidP="00AF4299">
      <w:pPr>
        <w:widowControl w:val="0"/>
        <w:autoSpaceDE w:val="0"/>
        <w:autoSpaceDN w:val="0"/>
        <w:spacing w:before="8" w:after="0" w:line="240" w:lineRule="auto"/>
        <w:ind w:firstLine="426"/>
        <w:jc w:val="both"/>
        <w:rPr>
          <w:rFonts w:ascii="Times New Roman" w:eastAsia="Arial" w:hAnsi="Times New Roman" w:cs="Times New Roman"/>
          <w:b/>
          <w:sz w:val="24"/>
          <w:szCs w:val="24"/>
          <w:lang w:val="hr-HR"/>
        </w:rPr>
      </w:pPr>
    </w:p>
    <w:p w14:paraId="3CCE5FAE" w14:textId="77777777" w:rsidR="00AF4299" w:rsidRPr="00DD7CE1" w:rsidRDefault="00AF4299" w:rsidP="00AF4299">
      <w:pPr>
        <w:widowControl w:val="0"/>
        <w:autoSpaceDE w:val="0"/>
        <w:autoSpaceDN w:val="0"/>
        <w:spacing w:before="2" w:after="0" w:line="240" w:lineRule="auto"/>
        <w:rPr>
          <w:rFonts w:ascii="Times New Roman" w:eastAsia="Arial" w:hAnsi="Times New Roman" w:cs="Times New Roman"/>
          <w:b/>
          <w:sz w:val="24"/>
          <w:szCs w:val="24"/>
          <w:lang w:val="hr-HR"/>
        </w:rPr>
      </w:pPr>
    </w:p>
    <w:tbl>
      <w:tblPr>
        <w:tblW w:w="100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33"/>
        <w:gridCol w:w="1052"/>
        <w:gridCol w:w="904"/>
        <w:gridCol w:w="1140"/>
        <w:gridCol w:w="816"/>
        <w:gridCol w:w="1140"/>
        <w:gridCol w:w="816"/>
        <w:gridCol w:w="1140"/>
        <w:gridCol w:w="816"/>
      </w:tblGrid>
      <w:tr w:rsidR="00AF4299" w:rsidRPr="00DD7CE1" w14:paraId="382DEFAF" w14:textId="77777777" w:rsidTr="00542C7F">
        <w:trPr>
          <w:trHeight w:val="549"/>
        </w:trPr>
        <w:tc>
          <w:tcPr>
            <w:tcW w:w="10033" w:type="dxa"/>
            <w:gridSpan w:val="10"/>
          </w:tcPr>
          <w:p w14:paraId="5439603D" w14:textId="77777777" w:rsidR="00AF4299" w:rsidRPr="00DD7CE1" w:rsidRDefault="00AF4299" w:rsidP="00AF4299">
            <w:pPr>
              <w:widowControl w:val="0"/>
              <w:autoSpaceDE w:val="0"/>
              <w:autoSpaceDN w:val="0"/>
              <w:spacing w:before="1" w:after="0" w:line="201" w:lineRule="auto"/>
              <w:ind w:right="1"/>
              <w:jc w:val="both"/>
              <w:rPr>
                <w:rFonts w:ascii="Times New Roman" w:eastAsia="Arial" w:hAnsi="Times New Roman" w:cs="Times New Roman"/>
                <w:w w:val="85"/>
                <w:sz w:val="24"/>
                <w:szCs w:val="24"/>
                <w:lang w:val="hr-HR"/>
              </w:rPr>
            </w:pPr>
            <w:r w:rsidRPr="00DD7CE1">
              <w:rPr>
                <w:rFonts w:ascii="Times New Roman" w:eastAsia="Arial" w:hAnsi="Times New Roman" w:cs="Times New Roman"/>
                <w:b/>
                <w:i/>
                <w:iCs/>
                <w:w w:val="85"/>
                <w:sz w:val="24"/>
                <w:szCs w:val="24"/>
                <w:lang w:val="hr-HR"/>
              </w:rPr>
              <w:t xml:space="preserve">Tabela 2. Naknada </w:t>
            </w:r>
            <w:r w:rsidRPr="00DD7CE1">
              <w:rPr>
                <w:rFonts w:ascii="Times New Roman" w:eastAsia="Arial" w:hAnsi="Times New Roman" w:cs="Times New Roman"/>
                <w:b/>
                <w:i/>
                <w:iCs/>
                <w:spacing w:val="-4"/>
                <w:w w:val="85"/>
                <w:sz w:val="24"/>
                <w:szCs w:val="24"/>
                <w:lang w:val="hr-HR"/>
              </w:rPr>
              <w:t xml:space="preserve">za </w:t>
            </w:r>
            <w:r w:rsidRPr="00DD7CE1">
              <w:rPr>
                <w:rFonts w:ascii="Times New Roman" w:eastAsia="Arial" w:hAnsi="Times New Roman" w:cs="Times New Roman"/>
                <w:b/>
                <w:i/>
                <w:iCs/>
                <w:w w:val="85"/>
                <w:sz w:val="24"/>
                <w:szCs w:val="24"/>
                <w:lang w:val="hr-HR"/>
              </w:rPr>
              <w:t xml:space="preserve">prekoračenje </w:t>
            </w:r>
            <w:r w:rsidRPr="00DD7CE1">
              <w:rPr>
                <w:rFonts w:ascii="Times New Roman" w:eastAsia="Arial" w:hAnsi="Times New Roman" w:cs="Times New Roman"/>
                <w:b/>
                <w:i/>
                <w:iCs/>
                <w:spacing w:val="-3"/>
                <w:w w:val="85"/>
                <w:sz w:val="24"/>
                <w:szCs w:val="24"/>
                <w:lang w:val="hr-HR"/>
              </w:rPr>
              <w:t xml:space="preserve">propisanog osovinskog </w:t>
            </w:r>
            <w:r w:rsidRPr="00DD7CE1">
              <w:rPr>
                <w:rFonts w:ascii="Times New Roman" w:eastAsia="Arial" w:hAnsi="Times New Roman" w:cs="Times New Roman"/>
                <w:b/>
                <w:i/>
                <w:iCs/>
                <w:w w:val="85"/>
                <w:sz w:val="24"/>
                <w:szCs w:val="24"/>
                <w:lang w:val="hr-HR"/>
              </w:rPr>
              <w:t xml:space="preserve">opterećenja </w:t>
            </w:r>
            <w:r w:rsidRPr="00DD7CE1">
              <w:rPr>
                <w:rFonts w:ascii="Times New Roman" w:eastAsia="Arial" w:hAnsi="Times New Roman" w:cs="Times New Roman"/>
                <w:b/>
                <w:i/>
                <w:iCs/>
                <w:spacing w:val="-5"/>
                <w:w w:val="85"/>
                <w:sz w:val="24"/>
                <w:szCs w:val="24"/>
                <w:lang w:val="hr-HR"/>
              </w:rPr>
              <w:t xml:space="preserve">vozila </w:t>
            </w:r>
            <w:r w:rsidRPr="00DD7CE1">
              <w:rPr>
                <w:rFonts w:ascii="Times New Roman" w:eastAsia="Arial" w:hAnsi="Times New Roman" w:cs="Times New Roman"/>
                <w:b/>
                <w:i/>
                <w:iCs/>
                <w:spacing w:val="-4"/>
                <w:w w:val="85"/>
                <w:sz w:val="24"/>
                <w:szCs w:val="24"/>
                <w:lang w:val="hr-HR"/>
              </w:rPr>
              <w:t xml:space="preserve">ili </w:t>
            </w:r>
            <w:r w:rsidRPr="00DD7CE1">
              <w:rPr>
                <w:rFonts w:ascii="Times New Roman" w:eastAsia="Arial" w:hAnsi="Times New Roman" w:cs="Times New Roman"/>
                <w:b/>
                <w:i/>
                <w:iCs/>
                <w:w w:val="85"/>
                <w:sz w:val="24"/>
                <w:szCs w:val="24"/>
                <w:lang w:val="hr-HR"/>
              </w:rPr>
              <w:t xml:space="preserve">skupa </w:t>
            </w:r>
            <w:r w:rsidRPr="00DD7CE1">
              <w:rPr>
                <w:rFonts w:ascii="Times New Roman" w:eastAsia="Arial" w:hAnsi="Times New Roman" w:cs="Times New Roman"/>
                <w:b/>
                <w:i/>
                <w:iCs/>
                <w:spacing w:val="-5"/>
                <w:w w:val="85"/>
                <w:sz w:val="24"/>
                <w:szCs w:val="24"/>
                <w:lang w:val="hr-HR"/>
              </w:rPr>
              <w:t xml:space="preserve">vozila </w:t>
            </w:r>
            <w:r w:rsidRPr="00DD7CE1">
              <w:rPr>
                <w:rFonts w:ascii="Times New Roman" w:eastAsia="Arial" w:hAnsi="Times New Roman" w:cs="Times New Roman"/>
                <w:b/>
                <w:i/>
                <w:iCs/>
                <w:spacing w:val="-4"/>
                <w:w w:val="85"/>
                <w:sz w:val="24"/>
                <w:szCs w:val="24"/>
                <w:lang w:val="hr-HR"/>
              </w:rPr>
              <w:t xml:space="preserve">za </w:t>
            </w:r>
            <w:r w:rsidRPr="00DD7CE1">
              <w:rPr>
                <w:rFonts w:ascii="Times New Roman" w:eastAsia="Arial" w:hAnsi="Times New Roman" w:cs="Times New Roman"/>
                <w:b/>
                <w:i/>
                <w:iCs/>
                <w:w w:val="95"/>
                <w:sz w:val="24"/>
                <w:szCs w:val="24"/>
                <w:lang w:val="hr-HR"/>
              </w:rPr>
              <w:t xml:space="preserve">jednostruke </w:t>
            </w:r>
            <w:r w:rsidRPr="00DD7CE1">
              <w:rPr>
                <w:rFonts w:ascii="Times New Roman" w:eastAsia="Arial" w:hAnsi="Times New Roman" w:cs="Times New Roman"/>
                <w:b/>
                <w:i/>
                <w:iCs/>
                <w:spacing w:val="-3"/>
                <w:w w:val="95"/>
                <w:sz w:val="24"/>
                <w:szCs w:val="24"/>
                <w:lang w:val="hr-HR"/>
              </w:rPr>
              <w:t>osovine</w:t>
            </w:r>
          </w:p>
        </w:tc>
      </w:tr>
      <w:tr w:rsidR="00AF4299" w:rsidRPr="00DD7CE1" w14:paraId="5D928642" w14:textId="77777777" w:rsidTr="00542C7F">
        <w:trPr>
          <w:trHeight w:val="549"/>
        </w:trPr>
        <w:tc>
          <w:tcPr>
            <w:tcW w:w="1276" w:type="dxa"/>
          </w:tcPr>
          <w:p w14:paraId="5550D926" w14:textId="77777777" w:rsidR="00AF4299" w:rsidRPr="00DD7CE1" w:rsidRDefault="00AF4299" w:rsidP="00AF4299">
            <w:pPr>
              <w:widowControl w:val="0"/>
              <w:autoSpaceDE w:val="0"/>
              <w:autoSpaceDN w:val="0"/>
              <w:spacing w:before="63" w:after="0" w:line="213" w:lineRule="auto"/>
              <w:ind w:right="-10"/>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933" w:type="dxa"/>
          </w:tcPr>
          <w:p w14:paraId="19A77913"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48DC8174"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052" w:type="dxa"/>
          </w:tcPr>
          <w:p w14:paraId="4E5F17C8"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904" w:type="dxa"/>
          </w:tcPr>
          <w:p w14:paraId="312028ED"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39CEDAB3"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4FA8CD42"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19D73AB7"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70F43ADF"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64836649"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1FF7E04E" w14:textId="77777777" w:rsidR="00AF4299" w:rsidRPr="00DD7CE1" w:rsidRDefault="00AF4299" w:rsidP="00AF4299">
            <w:pPr>
              <w:widowControl w:val="0"/>
              <w:autoSpaceDE w:val="0"/>
              <w:autoSpaceDN w:val="0"/>
              <w:spacing w:before="41" w:after="0" w:line="229" w:lineRule="exact"/>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0364C564"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4BF53185"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18798AE5" w14:textId="77777777" w:rsidR="00AF4299" w:rsidRPr="00DD7CE1" w:rsidRDefault="00AF4299" w:rsidP="00AF4299">
            <w:pPr>
              <w:widowControl w:val="0"/>
              <w:autoSpaceDE w:val="0"/>
              <w:autoSpaceDN w:val="0"/>
              <w:spacing w:before="41" w:after="0" w:line="229" w:lineRule="exact"/>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09D222ED"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r>
      <w:tr w:rsidR="00AF4299" w:rsidRPr="00DD7CE1" w14:paraId="128C4406" w14:textId="77777777" w:rsidTr="00542C7F">
        <w:trPr>
          <w:trHeight w:val="333"/>
        </w:trPr>
        <w:tc>
          <w:tcPr>
            <w:tcW w:w="1276" w:type="dxa"/>
          </w:tcPr>
          <w:p w14:paraId="5935799A"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0,1</w:t>
            </w:r>
          </w:p>
        </w:tc>
        <w:tc>
          <w:tcPr>
            <w:tcW w:w="933" w:type="dxa"/>
          </w:tcPr>
          <w:p w14:paraId="7386EACD"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0,16</w:t>
            </w:r>
          </w:p>
        </w:tc>
        <w:tc>
          <w:tcPr>
            <w:tcW w:w="1052" w:type="dxa"/>
          </w:tcPr>
          <w:p w14:paraId="19EA9CD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w:t>
            </w:r>
          </w:p>
        </w:tc>
        <w:tc>
          <w:tcPr>
            <w:tcW w:w="904" w:type="dxa"/>
          </w:tcPr>
          <w:p w14:paraId="58904411"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0,90</w:t>
            </w:r>
          </w:p>
        </w:tc>
        <w:tc>
          <w:tcPr>
            <w:tcW w:w="1140" w:type="dxa"/>
          </w:tcPr>
          <w:p w14:paraId="31901718"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4,1</w:t>
            </w:r>
          </w:p>
        </w:tc>
        <w:tc>
          <w:tcPr>
            <w:tcW w:w="816" w:type="dxa"/>
          </w:tcPr>
          <w:p w14:paraId="7FD2C22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2,81</w:t>
            </w:r>
          </w:p>
        </w:tc>
        <w:tc>
          <w:tcPr>
            <w:tcW w:w="1140" w:type="dxa"/>
          </w:tcPr>
          <w:p w14:paraId="536FCC4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6,1</w:t>
            </w:r>
          </w:p>
        </w:tc>
        <w:tc>
          <w:tcPr>
            <w:tcW w:w="816" w:type="dxa"/>
          </w:tcPr>
          <w:p w14:paraId="02FCA5E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5,93</w:t>
            </w:r>
          </w:p>
        </w:tc>
        <w:tc>
          <w:tcPr>
            <w:tcW w:w="1140" w:type="dxa"/>
          </w:tcPr>
          <w:p w14:paraId="31761851"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8,1</w:t>
            </w:r>
          </w:p>
        </w:tc>
        <w:tc>
          <w:tcPr>
            <w:tcW w:w="816" w:type="dxa"/>
          </w:tcPr>
          <w:p w14:paraId="1A8F9D25"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10,26</w:t>
            </w:r>
          </w:p>
        </w:tc>
      </w:tr>
      <w:tr w:rsidR="00AF4299" w:rsidRPr="00DD7CE1" w14:paraId="1C72CCFD" w14:textId="77777777" w:rsidTr="00542C7F">
        <w:trPr>
          <w:trHeight w:val="333"/>
        </w:trPr>
        <w:tc>
          <w:tcPr>
            <w:tcW w:w="1276" w:type="dxa"/>
          </w:tcPr>
          <w:p w14:paraId="2A1A5AC5"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0,2</w:t>
            </w:r>
          </w:p>
        </w:tc>
        <w:tc>
          <w:tcPr>
            <w:tcW w:w="933" w:type="dxa"/>
          </w:tcPr>
          <w:p w14:paraId="50190112"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0,18</w:t>
            </w:r>
          </w:p>
        </w:tc>
        <w:tc>
          <w:tcPr>
            <w:tcW w:w="1052" w:type="dxa"/>
          </w:tcPr>
          <w:p w14:paraId="6A4AF0A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w:t>
            </w:r>
          </w:p>
        </w:tc>
        <w:tc>
          <w:tcPr>
            <w:tcW w:w="904" w:type="dxa"/>
          </w:tcPr>
          <w:p w14:paraId="57FED35D"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0,97</w:t>
            </w:r>
          </w:p>
        </w:tc>
        <w:tc>
          <w:tcPr>
            <w:tcW w:w="1140" w:type="dxa"/>
          </w:tcPr>
          <w:p w14:paraId="65FF866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4,2</w:t>
            </w:r>
          </w:p>
        </w:tc>
        <w:tc>
          <w:tcPr>
            <w:tcW w:w="816" w:type="dxa"/>
          </w:tcPr>
          <w:p w14:paraId="16D4F62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2,94</w:t>
            </w:r>
          </w:p>
        </w:tc>
        <w:tc>
          <w:tcPr>
            <w:tcW w:w="1140" w:type="dxa"/>
          </w:tcPr>
          <w:p w14:paraId="02F478B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w:t>
            </w:r>
          </w:p>
        </w:tc>
        <w:tc>
          <w:tcPr>
            <w:tcW w:w="816" w:type="dxa"/>
          </w:tcPr>
          <w:p w14:paraId="77C699B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6,12</w:t>
            </w:r>
          </w:p>
        </w:tc>
        <w:tc>
          <w:tcPr>
            <w:tcW w:w="1140" w:type="dxa"/>
          </w:tcPr>
          <w:p w14:paraId="190471B5"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8,2</w:t>
            </w:r>
          </w:p>
        </w:tc>
        <w:tc>
          <w:tcPr>
            <w:tcW w:w="816" w:type="dxa"/>
          </w:tcPr>
          <w:p w14:paraId="5A8ADDF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10,50</w:t>
            </w:r>
          </w:p>
        </w:tc>
      </w:tr>
      <w:tr w:rsidR="00AF4299" w:rsidRPr="00DD7CE1" w14:paraId="523DF5E7" w14:textId="77777777" w:rsidTr="00542C7F">
        <w:trPr>
          <w:trHeight w:val="333"/>
        </w:trPr>
        <w:tc>
          <w:tcPr>
            <w:tcW w:w="1276" w:type="dxa"/>
          </w:tcPr>
          <w:p w14:paraId="7B2EC17A"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0,3</w:t>
            </w:r>
          </w:p>
        </w:tc>
        <w:tc>
          <w:tcPr>
            <w:tcW w:w="933" w:type="dxa"/>
          </w:tcPr>
          <w:p w14:paraId="4BC14EAB"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0,19</w:t>
            </w:r>
          </w:p>
        </w:tc>
        <w:tc>
          <w:tcPr>
            <w:tcW w:w="1052" w:type="dxa"/>
          </w:tcPr>
          <w:p w14:paraId="51F3DEF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w:t>
            </w:r>
          </w:p>
        </w:tc>
        <w:tc>
          <w:tcPr>
            <w:tcW w:w="904" w:type="dxa"/>
          </w:tcPr>
          <w:p w14:paraId="13BCC82D"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1,04</w:t>
            </w:r>
          </w:p>
        </w:tc>
        <w:tc>
          <w:tcPr>
            <w:tcW w:w="1140" w:type="dxa"/>
          </w:tcPr>
          <w:p w14:paraId="4C582D28"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4,3</w:t>
            </w:r>
          </w:p>
        </w:tc>
        <w:tc>
          <w:tcPr>
            <w:tcW w:w="816" w:type="dxa"/>
          </w:tcPr>
          <w:p w14:paraId="6DC923F5"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3,07</w:t>
            </w:r>
          </w:p>
        </w:tc>
        <w:tc>
          <w:tcPr>
            <w:tcW w:w="1140" w:type="dxa"/>
          </w:tcPr>
          <w:p w14:paraId="5875525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w:t>
            </w:r>
          </w:p>
        </w:tc>
        <w:tc>
          <w:tcPr>
            <w:tcW w:w="816" w:type="dxa"/>
          </w:tcPr>
          <w:p w14:paraId="27E4691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6,31</w:t>
            </w:r>
          </w:p>
        </w:tc>
        <w:tc>
          <w:tcPr>
            <w:tcW w:w="1140" w:type="dxa"/>
          </w:tcPr>
          <w:p w14:paraId="00A13609"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w:t>
            </w:r>
          </w:p>
        </w:tc>
        <w:tc>
          <w:tcPr>
            <w:tcW w:w="816" w:type="dxa"/>
          </w:tcPr>
          <w:p w14:paraId="43A2A919"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10,75</w:t>
            </w:r>
          </w:p>
        </w:tc>
      </w:tr>
      <w:tr w:rsidR="00AF4299" w:rsidRPr="00DD7CE1" w14:paraId="4F96BF74" w14:textId="77777777" w:rsidTr="00542C7F">
        <w:trPr>
          <w:trHeight w:val="333"/>
        </w:trPr>
        <w:tc>
          <w:tcPr>
            <w:tcW w:w="1276" w:type="dxa"/>
          </w:tcPr>
          <w:p w14:paraId="2E0F91B6"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0,4</w:t>
            </w:r>
          </w:p>
        </w:tc>
        <w:tc>
          <w:tcPr>
            <w:tcW w:w="933" w:type="dxa"/>
          </w:tcPr>
          <w:p w14:paraId="2655B116"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0,22</w:t>
            </w:r>
          </w:p>
        </w:tc>
        <w:tc>
          <w:tcPr>
            <w:tcW w:w="1052" w:type="dxa"/>
          </w:tcPr>
          <w:p w14:paraId="407754C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w:t>
            </w:r>
          </w:p>
        </w:tc>
        <w:tc>
          <w:tcPr>
            <w:tcW w:w="904" w:type="dxa"/>
          </w:tcPr>
          <w:p w14:paraId="3CFC7AE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1,11</w:t>
            </w:r>
          </w:p>
        </w:tc>
        <w:tc>
          <w:tcPr>
            <w:tcW w:w="1140" w:type="dxa"/>
          </w:tcPr>
          <w:p w14:paraId="3D0418F5"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4,4</w:t>
            </w:r>
          </w:p>
        </w:tc>
        <w:tc>
          <w:tcPr>
            <w:tcW w:w="816" w:type="dxa"/>
          </w:tcPr>
          <w:p w14:paraId="613E407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3,20</w:t>
            </w:r>
          </w:p>
        </w:tc>
        <w:tc>
          <w:tcPr>
            <w:tcW w:w="1140" w:type="dxa"/>
          </w:tcPr>
          <w:p w14:paraId="2C3B66A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w:t>
            </w:r>
          </w:p>
        </w:tc>
        <w:tc>
          <w:tcPr>
            <w:tcW w:w="816" w:type="dxa"/>
          </w:tcPr>
          <w:p w14:paraId="7DDCE2B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6,50</w:t>
            </w:r>
          </w:p>
        </w:tc>
        <w:tc>
          <w:tcPr>
            <w:tcW w:w="1140" w:type="dxa"/>
          </w:tcPr>
          <w:p w14:paraId="1DF2511D"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8,4</w:t>
            </w:r>
          </w:p>
        </w:tc>
        <w:tc>
          <w:tcPr>
            <w:tcW w:w="816" w:type="dxa"/>
          </w:tcPr>
          <w:p w14:paraId="741E75B6"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11,01</w:t>
            </w:r>
          </w:p>
        </w:tc>
      </w:tr>
      <w:tr w:rsidR="00AF4299" w:rsidRPr="00DD7CE1" w14:paraId="4FB3AED7" w14:textId="77777777" w:rsidTr="00542C7F">
        <w:trPr>
          <w:trHeight w:val="333"/>
        </w:trPr>
        <w:tc>
          <w:tcPr>
            <w:tcW w:w="1276" w:type="dxa"/>
          </w:tcPr>
          <w:p w14:paraId="653B9430"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0,5</w:t>
            </w:r>
          </w:p>
        </w:tc>
        <w:tc>
          <w:tcPr>
            <w:tcW w:w="933" w:type="dxa"/>
          </w:tcPr>
          <w:p w14:paraId="39B0E77B"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0,24</w:t>
            </w:r>
          </w:p>
        </w:tc>
        <w:tc>
          <w:tcPr>
            <w:tcW w:w="1052" w:type="dxa"/>
          </w:tcPr>
          <w:p w14:paraId="52AD1EB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w:t>
            </w:r>
          </w:p>
        </w:tc>
        <w:tc>
          <w:tcPr>
            <w:tcW w:w="904" w:type="dxa"/>
          </w:tcPr>
          <w:p w14:paraId="567F514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1,19</w:t>
            </w:r>
          </w:p>
        </w:tc>
        <w:tc>
          <w:tcPr>
            <w:tcW w:w="1140" w:type="dxa"/>
          </w:tcPr>
          <w:p w14:paraId="6D5EF17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4,5</w:t>
            </w:r>
          </w:p>
        </w:tc>
        <w:tc>
          <w:tcPr>
            <w:tcW w:w="816" w:type="dxa"/>
          </w:tcPr>
          <w:p w14:paraId="6E62D4D9"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3,34</w:t>
            </w:r>
          </w:p>
        </w:tc>
        <w:tc>
          <w:tcPr>
            <w:tcW w:w="1140" w:type="dxa"/>
          </w:tcPr>
          <w:p w14:paraId="608C68A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w:t>
            </w:r>
          </w:p>
        </w:tc>
        <w:tc>
          <w:tcPr>
            <w:tcW w:w="816" w:type="dxa"/>
          </w:tcPr>
          <w:p w14:paraId="059827E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6,70</w:t>
            </w:r>
          </w:p>
        </w:tc>
        <w:tc>
          <w:tcPr>
            <w:tcW w:w="1140" w:type="dxa"/>
          </w:tcPr>
          <w:p w14:paraId="393EF90C"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8,5</w:t>
            </w:r>
          </w:p>
        </w:tc>
        <w:tc>
          <w:tcPr>
            <w:tcW w:w="816" w:type="dxa"/>
          </w:tcPr>
          <w:p w14:paraId="3FE50312"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11,27</w:t>
            </w:r>
          </w:p>
        </w:tc>
      </w:tr>
      <w:tr w:rsidR="00AF4299" w:rsidRPr="00DD7CE1" w14:paraId="5F396CE9" w14:textId="77777777" w:rsidTr="00542C7F">
        <w:trPr>
          <w:trHeight w:val="333"/>
        </w:trPr>
        <w:tc>
          <w:tcPr>
            <w:tcW w:w="1276" w:type="dxa"/>
          </w:tcPr>
          <w:p w14:paraId="3B475E20"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0,6</w:t>
            </w:r>
          </w:p>
        </w:tc>
        <w:tc>
          <w:tcPr>
            <w:tcW w:w="933" w:type="dxa"/>
          </w:tcPr>
          <w:p w14:paraId="3BF2BA4E"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0,26</w:t>
            </w:r>
          </w:p>
        </w:tc>
        <w:tc>
          <w:tcPr>
            <w:tcW w:w="1052" w:type="dxa"/>
          </w:tcPr>
          <w:p w14:paraId="69E2238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w:t>
            </w:r>
          </w:p>
        </w:tc>
        <w:tc>
          <w:tcPr>
            <w:tcW w:w="904" w:type="dxa"/>
          </w:tcPr>
          <w:p w14:paraId="23796F5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1,27</w:t>
            </w:r>
          </w:p>
        </w:tc>
        <w:tc>
          <w:tcPr>
            <w:tcW w:w="1140" w:type="dxa"/>
          </w:tcPr>
          <w:p w14:paraId="04B16E7F"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4,6</w:t>
            </w:r>
          </w:p>
        </w:tc>
        <w:tc>
          <w:tcPr>
            <w:tcW w:w="816" w:type="dxa"/>
          </w:tcPr>
          <w:p w14:paraId="25E8A45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3,48</w:t>
            </w:r>
          </w:p>
        </w:tc>
        <w:tc>
          <w:tcPr>
            <w:tcW w:w="1140" w:type="dxa"/>
          </w:tcPr>
          <w:p w14:paraId="68F5DC9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6,6</w:t>
            </w:r>
          </w:p>
        </w:tc>
        <w:tc>
          <w:tcPr>
            <w:tcW w:w="816" w:type="dxa"/>
          </w:tcPr>
          <w:p w14:paraId="3B1CB37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6,90</w:t>
            </w:r>
          </w:p>
        </w:tc>
        <w:tc>
          <w:tcPr>
            <w:tcW w:w="1140" w:type="dxa"/>
          </w:tcPr>
          <w:p w14:paraId="571EE7C7"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w:t>
            </w:r>
          </w:p>
        </w:tc>
        <w:tc>
          <w:tcPr>
            <w:tcW w:w="816" w:type="dxa"/>
          </w:tcPr>
          <w:p w14:paraId="57AE928F"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11,52</w:t>
            </w:r>
          </w:p>
        </w:tc>
      </w:tr>
      <w:tr w:rsidR="00AF4299" w:rsidRPr="00DD7CE1" w14:paraId="1A7C8066" w14:textId="77777777" w:rsidTr="00542C7F">
        <w:trPr>
          <w:trHeight w:val="333"/>
        </w:trPr>
        <w:tc>
          <w:tcPr>
            <w:tcW w:w="1276" w:type="dxa"/>
          </w:tcPr>
          <w:p w14:paraId="3914153D"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0,7</w:t>
            </w:r>
          </w:p>
        </w:tc>
        <w:tc>
          <w:tcPr>
            <w:tcW w:w="933" w:type="dxa"/>
          </w:tcPr>
          <w:p w14:paraId="527FA2E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0,28</w:t>
            </w:r>
          </w:p>
        </w:tc>
        <w:tc>
          <w:tcPr>
            <w:tcW w:w="1052" w:type="dxa"/>
          </w:tcPr>
          <w:p w14:paraId="05990DF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w:t>
            </w:r>
          </w:p>
        </w:tc>
        <w:tc>
          <w:tcPr>
            <w:tcW w:w="904" w:type="dxa"/>
          </w:tcPr>
          <w:p w14:paraId="5BB8E630"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1,35</w:t>
            </w:r>
          </w:p>
        </w:tc>
        <w:tc>
          <w:tcPr>
            <w:tcW w:w="1140" w:type="dxa"/>
          </w:tcPr>
          <w:p w14:paraId="5F63A124"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4,7</w:t>
            </w:r>
          </w:p>
        </w:tc>
        <w:tc>
          <w:tcPr>
            <w:tcW w:w="816" w:type="dxa"/>
          </w:tcPr>
          <w:p w14:paraId="0C29DCE4"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3,62</w:t>
            </w:r>
          </w:p>
        </w:tc>
        <w:tc>
          <w:tcPr>
            <w:tcW w:w="1140" w:type="dxa"/>
          </w:tcPr>
          <w:p w14:paraId="3D0BBF2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w:t>
            </w:r>
          </w:p>
        </w:tc>
        <w:tc>
          <w:tcPr>
            <w:tcW w:w="816" w:type="dxa"/>
          </w:tcPr>
          <w:p w14:paraId="06B0974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7,10</w:t>
            </w:r>
          </w:p>
        </w:tc>
        <w:tc>
          <w:tcPr>
            <w:tcW w:w="1140" w:type="dxa"/>
          </w:tcPr>
          <w:p w14:paraId="3FA85868"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w:t>
            </w:r>
          </w:p>
        </w:tc>
        <w:tc>
          <w:tcPr>
            <w:tcW w:w="816" w:type="dxa"/>
          </w:tcPr>
          <w:p w14:paraId="385470EA"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11,79</w:t>
            </w:r>
          </w:p>
        </w:tc>
      </w:tr>
      <w:tr w:rsidR="00AF4299" w:rsidRPr="00DD7CE1" w14:paraId="52D3DF07" w14:textId="77777777" w:rsidTr="00542C7F">
        <w:trPr>
          <w:trHeight w:val="333"/>
        </w:trPr>
        <w:tc>
          <w:tcPr>
            <w:tcW w:w="1276" w:type="dxa"/>
          </w:tcPr>
          <w:p w14:paraId="3556962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0,8</w:t>
            </w:r>
          </w:p>
        </w:tc>
        <w:tc>
          <w:tcPr>
            <w:tcW w:w="933" w:type="dxa"/>
          </w:tcPr>
          <w:p w14:paraId="55CB52D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0,30</w:t>
            </w:r>
          </w:p>
        </w:tc>
        <w:tc>
          <w:tcPr>
            <w:tcW w:w="1052" w:type="dxa"/>
          </w:tcPr>
          <w:p w14:paraId="7436324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w:t>
            </w:r>
          </w:p>
        </w:tc>
        <w:tc>
          <w:tcPr>
            <w:tcW w:w="904" w:type="dxa"/>
          </w:tcPr>
          <w:p w14:paraId="5E330F9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1,43</w:t>
            </w:r>
          </w:p>
        </w:tc>
        <w:tc>
          <w:tcPr>
            <w:tcW w:w="1140" w:type="dxa"/>
          </w:tcPr>
          <w:p w14:paraId="67EA6A13"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4,8</w:t>
            </w:r>
          </w:p>
        </w:tc>
        <w:tc>
          <w:tcPr>
            <w:tcW w:w="816" w:type="dxa"/>
          </w:tcPr>
          <w:p w14:paraId="26F440A8"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3,77</w:t>
            </w:r>
          </w:p>
        </w:tc>
        <w:tc>
          <w:tcPr>
            <w:tcW w:w="1140" w:type="dxa"/>
          </w:tcPr>
          <w:p w14:paraId="03613A2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w:t>
            </w:r>
          </w:p>
        </w:tc>
        <w:tc>
          <w:tcPr>
            <w:tcW w:w="816" w:type="dxa"/>
          </w:tcPr>
          <w:p w14:paraId="440000A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7,31</w:t>
            </w:r>
          </w:p>
        </w:tc>
        <w:tc>
          <w:tcPr>
            <w:tcW w:w="1140" w:type="dxa"/>
          </w:tcPr>
          <w:p w14:paraId="4F26838D"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w:t>
            </w:r>
          </w:p>
        </w:tc>
        <w:tc>
          <w:tcPr>
            <w:tcW w:w="816" w:type="dxa"/>
          </w:tcPr>
          <w:p w14:paraId="1391937D"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12,05</w:t>
            </w:r>
          </w:p>
        </w:tc>
      </w:tr>
      <w:tr w:rsidR="00AF4299" w:rsidRPr="00DD7CE1" w14:paraId="5A1C6705" w14:textId="77777777" w:rsidTr="00542C7F">
        <w:trPr>
          <w:trHeight w:val="333"/>
        </w:trPr>
        <w:tc>
          <w:tcPr>
            <w:tcW w:w="1276" w:type="dxa"/>
          </w:tcPr>
          <w:p w14:paraId="251FE75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0,9</w:t>
            </w:r>
          </w:p>
        </w:tc>
        <w:tc>
          <w:tcPr>
            <w:tcW w:w="933" w:type="dxa"/>
          </w:tcPr>
          <w:p w14:paraId="53FB89C4"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0,33</w:t>
            </w:r>
          </w:p>
        </w:tc>
        <w:tc>
          <w:tcPr>
            <w:tcW w:w="1052" w:type="dxa"/>
          </w:tcPr>
          <w:p w14:paraId="73E0F9C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w:t>
            </w:r>
          </w:p>
        </w:tc>
        <w:tc>
          <w:tcPr>
            <w:tcW w:w="904" w:type="dxa"/>
          </w:tcPr>
          <w:p w14:paraId="18DAE50B"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1,52</w:t>
            </w:r>
          </w:p>
        </w:tc>
        <w:tc>
          <w:tcPr>
            <w:tcW w:w="1140" w:type="dxa"/>
          </w:tcPr>
          <w:p w14:paraId="20918ED2"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4,9</w:t>
            </w:r>
          </w:p>
        </w:tc>
        <w:tc>
          <w:tcPr>
            <w:tcW w:w="816" w:type="dxa"/>
          </w:tcPr>
          <w:p w14:paraId="0B20CE2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3,92</w:t>
            </w:r>
          </w:p>
        </w:tc>
        <w:tc>
          <w:tcPr>
            <w:tcW w:w="1140" w:type="dxa"/>
          </w:tcPr>
          <w:p w14:paraId="0490988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w:t>
            </w:r>
          </w:p>
        </w:tc>
        <w:tc>
          <w:tcPr>
            <w:tcW w:w="816" w:type="dxa"/>
          </w:tcPr>
          <w:p w14:paraId="3A38A3B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7,52</w:t>
            </w:r>
          </w:p>
        </w:tc>
        <w:tc>
          <w:tcPr>
            <w:tcW w:w="1140" w:type="dxa"/>
          </w:tcPr>
          <w:p w14:paraId="29EDD5E3"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w:t>
            </w:r>
          </w:p>
        </w:tc>
        <w:tc>
          <w:tcPr>
            <w:tcW w:w="816" w:type="dxa"/>
          </w:tcPr>
          <w:p w14:paraId="24332B9A"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12,32</w:t>
            </w:r>
          </w:p>
        </w:tc>
      </w:tr>
      <w:tr w:rsidR="00AF4299" w:rsidRPr="00DD7CE1" w14:paraId="183ACCAF" w14:textId="77777777" w:rsidTr="00542C7F">
        <w:trPr>
          <w:trHeight w:val="333"/>
        </w:trPr>
        <w:tc>
          <w:tcPr>
            <w:tcW w:w="1276" w:type="dxa"/>
          </w:tcPr>
          <w:p w14:paraId="0EA90DE0"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lastRenderedPageBreak/>
              <w:t>1,0</w:t>
            </w:r>
          </w:p>
        </w:tc>
        <w:tc>
          <w:tcPr>
            <w:tcW w:w="933" w:type="dxa"/>
          </w:tcPr>
          <w:p w14:paraId="068602CD"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0,36</w:t>
            </w:r>
          </w:p>
        </w:tc>
        <w:tc>
          <w:tcPr>
            <w:tcW w:w="1052" w:type="dxa"/>
          </w:tcPr>
          <w:p w14:paraId="5E261D5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w:t>
            </w:r>
          </w:p>
        </w:tc>
        <w:tc>
          <w:tcPr>
            <w:tcW w:w="904" w:type="dxa"/>
          </w:tcPr>
          <w:p w14:paraId="77401BD2"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1,61</w:t>
            </w:r>
          </w:p>
        </w:tc>
        <w:tc>
          <w:tcPr>
            <w:tcW w:w="1140" w:type="dxa"/>
          </w:tcPr>
          <w:p w14:paraId="71782E3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5,0</w:t>
            </w:r>
          </w:p>
        </w:tc>
        <w:tc>
          <w:tcPr>
            <w:tcW w:w="816" w:type="dxa"/>
          </w:tcPr>
          <w:p w14:paraId="2A92CA2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4,07</w:t>
            </w:r>
          </w:p>
        </w:tc>
        <w:tc>
          <w:tcPr>
            <w:tcW w:w="1140" w:type="dxa"/>
          </w:tcPr>
          <w:p w14:paraId="5C630F7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w:t>
            </w:r>
          </w:p>
        </w:tc>
        <w:tc>
          <w:tcPr>
            <w:tcW w:w="816" w:type="dxa"/>
          </w:tcPr>
          <w:p w14:paraId="5F55306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7,73</w:t>
            </w:r>
          </w:p>
        </w:tc>
        <w:tc>
          <w:tcPr>
            <w:tcW w:w="1140" w:type="dxa"/>
          </w:tcPr>
          <w:p w14:paraId="622DE58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w:t>
            </w:r>
          </w:p>
        </w:tc>
        <w:tc>
          <w:tcPr>
            <w:tcW w:w="816" w:type="dxa"/>
          </w:tcPr>
          <w:p w14:paraId="15CA982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12,59</w:t>
            </w:r>
          </w:p>
        </w:tc>
      </w:tr>
      <w:tr w:rsidR="00AF4299" w:rsidRPr="00DD7CE1" w14:paraId="5C17CAB8" w14:textId="77777777" w:rsidTr="00542C7F">
        <w:trPr>
          <w:trHeight w:val="333"/>
        </w:trPr>
        <w:tc>
          <w:tcPr>
            <w:tcW w:w="1276" w:type="dxa"/>
          </w:tcPr>
          <w:p w14:paraId="22CB0CE0"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w:t>
            </w:r>
          </w:p>
        </w:tc>
        <w:tc>
          <w:tcPr>
            <w:tcW w:w="933" w:type="dxa"/>
          </w:tcPr>
          <w:p w14:paraId="62B9A2CC"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0,39</w:t>
            </w:r>
          </w:p>
        </w:tc>
        <w:tc>
          <w:tcPr>
            <w:tcW w:w="1052" w:type="dxa"/>
          </w:tcPr>
          <w:p w14:paraId="06A7598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w:t>
            </w:r>
          </w:p>
        </w:tc>
        <w:tc>
          <w:tcPr>
            <w:tcW w:w="904" w:type="dxa"/>
          </w:tcPr>
          <w:p w14:paraId="5D218B32"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1,71</w:t>
            </w:r>
          </w:p>
        </w:tc>
        <w:tc>
          <w:tcPr>
            <w:tcW w:w="1140" w:type="dxa"/>
          </w:tcPr>
          <w:p w14:paraId="6AE5D521"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5,1</w:t>
            </w:r>
          </w:p>
        </w:tc>
        <w:tc>
          <w:tcPr>
            <w:tcW w:w="816" w:type="dxa"/>
          </w:tcPr>
          <w:p w14:paraId="0E2E3646"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4,22</w:t>
            </w:r>
          </w:p>
        </w:tc>
        <w:tc>
          <w:tcPr>
            <w:tcW w:w="1140" w:type="dxa"/>
          </w:tcPr>
          <w:p w14:paraId="1DE4C27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w:t>
            </w:r>
          </w:p>
        </w:tc>
        <w:tc>
          <w:tcPr>
            <w:tcW w:w="816" w:type="dxa"/>
          </w:tcPr>
          <w:p w14:paraId="6C05416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7,94</w:t>
            </w:r>
          </w:p>
        </w:tc>
        <w:tc>
          <w:tcPr>
            <w:tcW w:w="1140" w:type="dxa"/>
          </w:tcPr>
          <w:p w14:paraId="20AB9F2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w:t>
            </w:r>
          </w:p>
        </w:tc>
        <w:tc>
          <w:tcPr>
            <w:tcW w:w="816" w:type="dxa"/>
          </w:tcPr>
          <w:p w14:paraId="7306848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12,87</w:t>
            </w:r>
          </w:p>
        </w:tc>
      </w:tr>
      <w:tr w:rsidR="00AF4299" w:rsidRPr="00DD7CE1" w14:paraId="11CC4402" w14:textId="77777777" w:rsidTr="00542C7F">
        <w:trPr>
          <w:trHeight w:val="333"/>
        </w:trPr>
        <w:tc>
          <w:tcPr>
            <w:tcW w:w="1276" w:type="dxa"/>
          </w:tcPr>
          <w:p w14:paraId="17C8E95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w:t>
            </w:r>
          </w:p>
        </w:tc>
        <w:tc>
          <w:tcPr>
            <w:tcW w:w="933" w:type="dxa"/>
          </w:tcPr>
          <w:p w14:paraId="11AD3336"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0,43</w:t>
            </w:r>
          </w:p>
        </w:tc>
        <w:tc>
          <w:tcPr>
            <w:tcW w:w="1052" w:type="dxa"/>
          </w:tcPr>
          <w:p w14:paraId="3C92485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w:t>
            </w:r>
          </w:p>
        </w:tc>
        <w:tc>
          <w:tcPr>
            <w:tcW w:w="904" w:type="dxa"/>
          </w:tcPr>
          <w:p w14:paraId="52EE8534"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1,80</w:t>
            </w:r>
          </w:p>
        </w:tc>
        <w:tc>
          <w:tcPr>
            <w:tcW w:w="1140" w:type="dxa"/>
          </w:tcPr>
          <w:p w14:paraId="2378F3EF"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5,2</w:t>
            </w:r>
          </w:p>
        </w:tc>
        <w:tc>
          <w:tcPr>
            <w:tcW w:w="816" w:type="dxa"/>
          </w:tcPr>
          <w:p w14:paraId="7232DBB5"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4,38</w:t>
            </w:r>
          </w:p>
        </w:tc>
        <w:tc>
          <w:tcPr>
            <w:tcW w:w="1140" w:type="dxa"/>
          </w:tcPr>
          <w:p w14:paraId="24239E5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w:t>
            </w:r>
          </w:p>
        </w:tc>
        <w:tc>
          <w:tcPr>
            <w:tcW w:w="816" w:type="dxa"/>
          </w:tcPr>
          <w:p w14:paraId="057D9B7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8,16</w:t>
            </w:r>
          </w:p>
        </w:tc>
        <w:tc>
          <w:tcPr>
            <w:tcW w:w="1140" w:type="dxa"/>
          </w:tcPr>
          <w:p w14:paraId="3EC1D86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w:t>
            </w:r>
          </w:p>
        </w:tc>
        <w:tc>
          <w:tcPr>
            <w:tcW w:w="816" w:type="dxa"/>
          </w:tcPr>
          <w:p w14:paraId="2D96EB43"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13,15</w:t>
            </w:r>
          </w:p>
        </w:tc>
      </w:tr>
      <w:tr w:rsidR="00AF4299" w:rsidRPr="00DD7CE1" w14:paraId="3CDB14B4" w14:textId="77777777" w:rsidTr="00542C7F">
        <w:trPr>
          <w:trHeight w:val="333"/>
        </w:trPr>
        <w:tc>
          <w:tcPr>
            <w:tcW w:w="1276" w:type="dxa"/>
          </w:tcPr>
          <w:p w14:paraId="6459ABF5"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w:t>
            </w:r>
          </w:p>
        </w:tc>
        <w:tc>
          <w:tcPr>
            <w:tcW w:w="933" w:type="dxa"/>
          </w:tcPr>
          <w:p w14:paraId="5F26CEC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0,47</w:t>
            </w:r>
          </w:p>
        </w:tc>
        <w:tc>
          <w:tcPr>
            <w:tcW w:w="1052" w:type="dxa"/>
          </w:tcPr>
          <w:p w14:paraId="6ED7EDB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w:t>
            </w:r>
          </w:p>
        </w:tc>
        <w:tc>
          <w:tcPr>
            <w:tcW w:w="904" w:type="dxa"/>
          </w:tcPr>
          <w:p w14:paraId="6CC7EA4F"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1,90</w:t>
            </w:r>
          </w:p>
        </w:tc>
        <w:tc>
          <w:tcPr>
            <w:tcW w:w="1140" w:type="dxa"/>
          </w:tcPr>
          <w:p w14:paraId="4C74CEB6"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5,3</w:t>
            </w:r>
          </w:p>
        </w:tc>
        <w:tc>
          <w:tcPr>
            <w:tcW w:w="816" w:type="dxa"/>
          </w:tcPr>
          <w:p w14:paraId="382AF941"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4,54</w:t>
            </w:r>
          </w:p>
        </w:tc>
        <w:tc>
          <w:tcPr>
            <w:tcW w:w="1140" w:type="dxa"/>
          </w:tcPr>
          <w:p w14:paraId="63A903F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w:t>
            </w:r>
          </w:p>
        </w:tc>
        <w:tc>
          <w:tcPr>
            <w:tcW w:w="816" w:type="dxa"/>
          </w:tcPr>
          <w:p w14:paraId="660ABE6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8,38</w:t>
            </w:r>
          </w:p>
        </w:tc>
        <w:tc>
          <w:tcPr>
            <w:tcW w:w="1140" w:type="dxa"/>
          </w:tcPr>
          <w:p w14:paraId="45383A4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w:t>
            </w:r>
          </w:p>
        </w:tc>
        <w:tc>
          <w:tcPr>
            <w:tcW w:w="816" w:type="dxa"/>
          </w:tcPr>
          <w:p w14:paraId="1921B2F5"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13,43</w:t>
            </w:r>
          </w:p>
        </w:tc>
      </w:tr>
      <w:tr w:rsidR="00AF4299" w:rsidRPr="00DD7CE1" w14:paraId="3280EE15" w14:textId="77777777" w:rsidTr="00542C7F">
        <w:trPr>
          <w:trHeight w:val="333"/>
        </w:trPr>
        <w:tc>
          <w:tcPr>
            <w:tcW w:w="1276" w:type="dxa"/>
          </w:tcPr>
          <w:p w14:paraId="3BB623F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w:t>
            </w:r>
          </w:p>
        </w:tc>
        <w:tc>
          <w:tcPr>
            <w:tcW w:w="933" w:type="dxa"/>
          </w:tcPr>
          <w:p w14:paraId="558EAE1E"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0,52</w:t>
            </w:r>
          </w:p>
        </w:tc>
        <w:tc>
          <w:tcPr>
            <w:tcW w:w="1052" w:type="dxa"/>
          </w:tcPr>
          <w:p w14:paraId="5DBAAA9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w:t>
            </w:r>
          </w:p>
        </w:tc>
        <w:tc>
          <w:tcPr>
            <w:tcW w:w="904" w:type="dxa"/>
          </w:tcPr>
          <w:p w14:paraId="5D300A3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2,01</w:t>
            </w:r>
          </w:p>
        </w:tc>
        <w:tc>
          <w:tcPr>
            <w:tcW w:w="1140" w:type="dxa"/>
          </w:tcPr>
          <w:p w14:paraId="17050799"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5,4</w:t>
            </w:r>
          </w:p>
        </w:tc>
        <w:tc>
          <w:tcPr>
            <w:tcW w:w="816" w:type="dxa"/>
          </w:tcPr>
          <w:p w14:paraId="370138B9"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4,70</w:t>
            </w:r>
          </w:p>
        </w:tc>
        <w:tc>
          <w:tcPr>
            <w:tcW w:w="1140" w:type="dxa"/>
          </w:tcPr>
          <w:p w14:paraId="44E9D74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w:t>
            </w:r>
          </w:p>
        </w:tc>
        <w:tc>
          <w:tcPr>
            <w:tcW w:w="816" w:type="dxa"/>
          </w:tcPr>
          <w:p w14:paraId="59F41F2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8,61</w:t>
            </w:r>
          </w:p>
        </w:tc>
        <w:tc>
          <w:tcPr>
            <w:tcW w:w="1140" w:type="dxa"/>
          </w:tcPr>
          <w:p w14:paraId="055CC22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9,4</w:t>
            </w:r>
          </w:p>
        </w:tc>
        <w:tc>
          <w:tcPr>
            <w:tcW w:w="816" w:type="dxa"/>
          </w:tcPr>
          <w:p w14:paraId="52917D4E"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13,71</w:t>
            </w:r>
          </w:p>
        </w:tc>
      </w:tr>
      <w:tr w:rsidR="00AF4299" w:rsidRPr="00DD7CE1" w14:paraId="2766FD49" w14:textId="77777777" w:rsidTr="00542C7F">
        <w:trPr>
          <w:trHeight w:val="333"/>
        </w:trPr>
        <w:tc>
          <w:tcPr>
            <w:tcW w:w="1276" w:type="dxa"/>
          </w:tcPr>
          <w:p w14:paraId="173A5FD1"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w:t>
            </w:r>
          </w:p>
        </w:tc>
        <w:tc>
          <w:tcPr>
            <w:tcW w:w="933" w:type="dxa"/>
          </w:tcPr>
          <w:p w14:paraId="357A93A4"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0,56</w:t>
            </w:r>
          </w:p>
        </w:tc>
        <w:tc>
          <w:tcPr>
            <w:tcW w:w="1052" w:type="dxa"/>
          </w:tcPr>
          <w:p w14:paraId="3A7ED5B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w:t>
            </w:r>
          </w:p>
        </w:tc>
        <w:tc>
          <w:tcPr>
            <w:tcW w:w="904" w:type="dxa"/>
          </w:tcPr>
          <w:p w14:paraId="2ED8BC5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2,11</w:t>
            </w:r>
          </w:p>
        </w:tc>
        <w:tc>
          <w:tcPr>
            <w:tcW w:w="1140" w:type="dxa"/>
          </w:tcPr>
          <w:p w14:paraId="4BBE5C0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5,5</w:t>
            </w:r>
          </w:p>
        </w:tc>
        <w:tc>
          <w:tcPr>
            <w:tcW w:w="816" w:type="dxa"/>
          </w:tcPr>
          <w:p w14:paraId="60DD4D2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4,87</w:t>
            </w:r>
          </w:p>
        </w:tc>
        <w:tc>
          <w:tcPr>
            <w:tcW w:w="1140" w:type="dxa"/>
          </w:tcPr>
          <w:p w14:paraId="24E5145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w:t>
            </w:r>
          </w:p>
        </w:tc>
        <w:tc>
          <w:tcPr>
            <w:tcW w:w="816" w:type="dxa"/>
          </w:tcPr>
          <w:p w14:paraId="0349A17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8,83</w:t>
            </w:r>
          </w:p>
        </w:tc>
        <w:tc>
          <w:tcPr>
            <w:tcW w:w="1140" w:type="dxa"/>
          </w:tcPr>
          <w:p w14:paraId="3AC4795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w:t>
            </w:r>
          </w:p>
        </w:tc>
        <w:tc>
          <w:tcPr>
            <w:tcW w:w="816" w:type="dxa"/>
          </w:tcPr>
          <w:p w14:paraId="1E6F1AE1"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14,00</w:t>
            </w:r>
          </w:p>
        </w:tc>
      </w:tr>
      <w:tr w:rsidR="00AF4299" w:rsidRPr="00DD7CE1" w14:paraId="629D6517" w14:textId="77777777" w:rsidTr="00542C7F">
        <w:trPr>
          <w:trHeight w:val="333"/>
        </w:trPr>
        <w:tc>
          <w:tcPr>
            <w:tcW w:w="1276" w:type="dxa"/>
          </w:tcPr>
          <w:p w14:paraId="350FA14D"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w:t>
            </w:r>
          </w:p>
        </w:tc>
        <w:tc>
          <w:tcPr>
            <w:tcW w:w="933" w:type="dxa"/>
          </w:tcPr>
          <w:p w14:paraId="33ABE143"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0,61</w:t>
            </w:r>
          </w:p>
        </w:tc>
        <w:tc>
          <w:tcPr>
            <w:tcW w:w="1052" w:type="dxa"/>
          </w:tcPr>
          <w:p w14:paraId="63ED9C7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w:t>
            </w:r>
          </w:p>
        </w:tc>
        <w:tc>
          <w:tcPr>
            <w:tcW w:w="904" w:type="dxa"/>
          </w:tcPr>
          <w:p w14:paraId="2D981B88"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2,22</w:t>
            </w:r>
          </w:p>
        </w:tc>
        <w:tc>
          <w:tcPr>
            <w:tcW w:w="1140" w:type="dxa"/>
          </w:tcPr>
          <w:p w14:paraId="3F6500E1"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5,6</w:t>
            </w:r>
          </w:p>
        </w:tc>
        <w:tc>
          <w:tcPr>
            <w:tcW w:w="816" w:type="dxa"/>
          </w:tcPr>
          <w:p w14:paraId="20DF94B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5,04</w:t>
            </w:r>
          </w:p>
        </w:tc>
        <w:tc>
          <w:tcPr>
            <w:tcW w:w="1140" w:type="dxa"/>
          </w:tcPr>
          <w:p w14:paraId="3C59670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w:t>
            </w:r>
          </w:p>
        </w:tc>
        <w:tc>
          <w:tcPr>
            <w:tcW w:w="816" w:type="dxa"/>
          </w:tcPr>
          <w:p w14:paraId="4CD17D7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9,06</w:t>
            </w:r>
          </w:p>
        </w:tc>
        <w:tc>
          <w:tcPr>
            <w:tcW w:w="1140" w:type="dxa"/>
          </w:tcPr>
          <w:p w14:paraId="1BC7DC0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9,6</w:t>
            </w:r>
          </w:p>
        </w:tc>
        <w:tc>
          <w:tcPr>
            <w:tcW w:w="816" w:type="dxa"/>
          </w:tcPr>
          <w:p w14:paraId="5D500A06"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14,29</w:t>
            </w:r>
          </w:p>
        </w:tc>
      </w:tr>
      <w:tr w:rsidR="00AF4299" w:rsidRPr="00DD7CE1" w14:paraId="1D565315" w14:textId="77777777" w:rsidTr="00542C7F">
        <w:trPr>
          <w:trHeight w:val="333"/>
        </w:trPr>
        <w:tc>
          <w:tcPr>
            <w:tcW w:w="1276" w:type="dxa"/>
          </w:tcPr>
          <w:p w14:paraId="4B3C062F"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w:t>
            </w:r>
          </w:p>
        </w:tc>
        <w:tc>
          <w:tcPr>
            <w:tcW w:w="933" w:type="dxa"/>
          </w:tcPr>
          <w:p w14:paraId="58C62951"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0,66</w:t>
            </w:r>
          </w:p>
        </w:tc>
        <w:tc>
          <w:tcPr>
            <w:tcW w:w="1052" w:type="dxa"/>
          </w:tcPr>
          <w:p w14:paraId="452BE60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w:t>
            </w:r>
          </w:p>
        </w:tc>
        <w:tc>
          <w:tcPr>
            <w:tcW w:w="904" w:type="dxa"/>
          </w:tcPr>
          <w:p w14:paraId="4023D5E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2,33</w:t>
            </w:r>
          </w:p>
        </w:tc>
        <w:tc>
          <w:tcPr>
            <w:tcW w:w="1140" w:type="dxa"/>
          </w:tcPr>
          <w:p w14:paraId="39D216CC"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5,7</w:t>
            </w:r>
          </w:p>
        </w:tc>
        <w:tc>
          <w:tcPr>
            <w:tcW w:w="816" w:type="dxa"/>
          </w:tcPr>
          <w:p w14:paraId="4BC17111"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5,21</w:t>
            </w:r>
          </w:p>
        </w:tc>
        <w:tc>
          <w:tcPr>
            <w:tcW w:w="1140" w:type="dxa"/>
          </w:tcPr>
          <w:p w14:paraId="571B74A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w:t>
            </w:r>
          </w:p>
        </w:tc>
        <w:tc>
          <w:tcPr>
            <w:tcW w:w="816" w:type="dxa"/>
          </w:tcPr>
          <w:p w14:paraId="53576F4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9,30</w:t>
            </w:r>
          </w:p>
        </w:tc>
        <w:tc>
          <w:tcPr>
            <w:tcW w:w="1140" w:type="dxa"/>
          </w:tcPr>
          <w:p w14:paraId="5C54E89C"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w:t>
            </w:r>
          </w:p>
        </w:tc>
        <w:tc>
          <w:tcPr>
            <w:tcW w:w="816" w:type="dxa"/>
          </w:tcPr>
          <w:p w14:paraId="406C7F2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14,58</w:t>
            </w:r>
          </w:p>
        </w:tc>
      </w:tr>
      <w:tr w:rsidR="00AF4299" w:rsidRPr="00DD7CE1" w14:paraId="3956A00C" w14:textId="77777777" w:rsidTr="00542C7F">
        <w:trPr>
          <w:trHeight w:val="333"/>
        </w:trPr>
        <w:tc>
          <w:tcPr>
            <w:tcW w:w="1276" w:type="dxa"/>
          </w:tcPr>
          <w:p w14:paraId="13BE1FA7"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w:t>
            </w:r>
          </w:p>
        </w:tc>
        <w:tc>
          <w:tcPr>
            <w:tcW w:w="933" w:type="dxa"/>
          </w:tcPr>
          <w:p w14:paraId="7FD10708"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0,72</w:t>
            </w:r>
          </w:p>
        </w:tc>
        <w:tc>
          <w:tcPr>
            <w:tcW w:w="1052" w:type="dxa"/>
          </w:tcPr>
          <w:p w14:paraId="1107B50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w:t>
            </w:r>
          </w:p>
        </w:tc>
        <w:tc>
          <w:tcPr>
            <w:tcW w:w="904" w:type="dxa"/>
          </w:tcPr>
          <w:p w14:paraId="6FB939A4"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2,45</w:t>
            </w:r>
          </w:p>
        </w:tc>
        <w:tc>
          <w:tcPr>
            <w:tcW w:w="1140" w:type="dxa"/>
          </w:tcPr>
          <w:p w14:paraId="2FE52FD5"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5,8</w:t>
            </w:r>
          </w:p>
        </w:tc>
        <w:tc>
          <w:tcPr>
            <w:tcW w:w="816" w:type="dxa"/>
          </w:tcPr>
          <w:p w14:paraId="0668BD8C"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5,39</w:t>
            </w:r>
          </w:p>
        </w:tc>
        <w:tc>
          <w:tcPr>
            <w:tcW w:w="1140" w:type="dxa"/>
          </w:tcPr>
          <w:p w14:paraId="7B3C5C0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7,8</w:t>
            </w:r>
          </w:p>
        </w:tc>
        <w:tc>
          <w:tcPr>
            <w:tcW w:w="816" w:type="dxa"/>
          </w:tcPr>
          <w:p w14:paraId="55A467C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9,53</w:t>
            </w:r>
          </w:p>
        </w:tc>
        <w:tc>
          <w:tcPr>
            <w:tcW w:w="1140" w:type="dxa"/>
          </w:tcPr>
          <w:p w14:paraId="1F2DAC96"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w:t>
            </w:r>
          </w:p>
        </w:tc>
        <w:tc>
          <w:tcPr>
            <w:tcW w:w="816" w:type="dxa"/>
          </w:tcPr>
          <w:p w14:paraId="3642BCED"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14,88</w:t>
            </w:r>
          </w:p>
        </w:tc>
      </w:tr>
      <w:tr w:rsidR="00AF4299" w:rsidRPr="00DD7CE1" w14:paraId="35C82C54" w14:textId="77777777" w:rsidTr="00542C7F">
        <w:trPr>
          <w:trHeight w:val="333"/>
        </w:trPr>
        <w:tc>
          <w:tcPr>
            <w:tcW w:w="1276" w:type="dxa"/>
          </w:tcPr>
          <w:p w14:paraId="4B46BEEE"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w:t>
            </w:r>
          </w:p>
        </w:tc>
        <w:tc>
          <w:tcPr>
            <w:tcW w:w="933" w:type="dxa"/>
          </w:tcPr>
          <w:p w14:paraId="741790BE"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0,78</w:t>
            </w:r>
          </w:p>
        </w:tc>
        <w:tc>
          <w:tcPr>
            <w:tcW w:w="1052" w:type="dxa"/>
          </w:tcPr>
          <w:p w14:paraId="4718B28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w:t>
            </w:r>
          </w:p>
        </w:tc>
        <w:tc>
          <w:tcPr>
            <w:tcW w:w="904" w:type="dxa"/>
          </w:tcPr>
          <w:p w14:paraId="19858EE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2,57</w:t>
            </w:r>
          </w:p>
        </w:tc>
        <w:tc>
          <w:tcPr>
            <w:tcW w:w="1140" w:type="dxa"/>
          </w:tcPr>
          <w:p w14:paraId="33C9088B"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5,9</w:t>
            </w:r>
          </w:p>
        </w:tc>
        <w:tc>
          <w:tcPr>
            <w:tcW w:w="816" w:type="dxa"/>
          </w:tcPr>
          <w:p w14:paraId="42598C4B"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5,57</w:t>
            </w:r>
          </w:p>
        </w:tc>
        <w:tc>
          <w:tcPr>
            <w:tcW w:w="1140" w:type="dxa"/>
          </w:tcPr>
          <w:p w14:paraId="0068043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w:t>
            </w:r>
          </w:p>
        </w:tc>
        <w:tc>
          <w:tcPr>
            <w:tcW w:w="816" w:type="dxa"/>
          </w:tcPr>
          <w:p w14:paraId="3177A70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9,77</w:t>
            </w:r>
          </w:p>
        </w:tc>
        <w:tc>
          <w:tcPr>
            <w:tcW w:w="1140" w:type="dxa"/>
          </w:tcPr>
          <w:p w14:paraId="5650601C"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9,9</w:t>
            </w:r>
          </w:p>
        </w:tc>
        <w:tc>
          <w:tcPr>
            <w:tcW w:w="816" w:type="dxa"/>
          </w:tcPr>
          <w:p w14:paraId="6483F7D9"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15,18</w:t>
            </w:r>
          </w:p>
        </w:tc>
      </w:tr>
      <w:tr w:rsidR="00AF4299" w:rsidRPr="00DD7CE1" w14:paraId="52CDE536" w14:textId="77777777" w:rsidTr="00542C7F">
        <w:trPr>
          <w:trHeight w:val="333"/>
        </w:trPr>
        <w:tc>
          <w:tcPr>
            <w:tcW w:w="1276" w:type="dxa"/>
          </w:tcPr>
          <w:p w14:paraId="5B596CF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w:t>
            </w:r>
          </w:p>
        </w:tc>
        <w:tc>
          <w:tcPr>
            <w:tcW w:w="933" w:type="dxa"/>
          </w:tcPr>
          <w:p w14:paraId="10B5AFB3"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0,84</w:t>
            </w:r>
          </w:p>
        </w:tc>
        <w:tc>
          <w:tcPr>
            <w:tcW w:w="1052" w:type="dxa"/>
          </w:tcPr>
          <w:p w14:paraId="25221E7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w:t>
            </w:r>
          </w:p>
        </w:tc>
        <w:tc>
          <w:tcPr>
            <w:tcW w:w="904" w:type="dxa"/>
          </w:tcPr>
          <w:p w14:paraId="28F6F300"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2,67</w:t>
            </w:r>
          </w:p>
        </w:tc>
        <w:tc>
          <w:tcPr>
            <w:tcW w:w="1140" w:type="dxa"/>
          </w:tcPr>
          <w:p w14:paraId="24D51CF2"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6,0</w:t>
            </w:r>
          </w:p>
        </w:tc>
        <w:tc>
          <w:tcPr>
            <w:tcW w:w="816" w:type="dxa"/>
          </w:tcPr>
          <w:p w14:paraId="1EC43081"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5,75</w:t>
            </w:r>
          </w:p>
        </w:tc>
        <w:tc>
          <w:tcPr>
            <w:tcW w:w="1140" w:type="dxa"/>
          </w:tcPr>
          <w:p w14:paraId="67858E5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w:t>
            </w:r>
          </w:p>
        </w:tc>
        <w:tc>
          <w:tcPr>
            <w:tcW w:w="816" w:type="dxa"/>
          </w:tcPr>
          <w:p w14:paraId="09B38D4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10,01</w:t>
            </w:r>
          </w:p>
        </w:tc>
        <w:tc>
          <w:tcPr>
            <w:tcW w:w="1140" w:type="dxa"/>
          </w:tcPr>
          <w:p w14:paraId="483EE00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w:t>
            </w:r>
          </w:p>
        </w:tc>
        <w:tc>
          <w:tcPr>
            <w:tcW w:w="816" w:type="dxa"/>
          </w:tcPr>
          <w:p w14:paraId="2F25A8EA"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15,48</w:t>
            </w:r>
          </w:p>
        </w:tc>
      </w:tr>
    </w:tbl>
    <w:p w14:paraId="3FDF180B" w14:textId="77777777" w:rsidR="00AF4299" w:rsidRPr="00DD7CE1" w:rsidRDefault="00AF4299" w:rsidP="00AF4299">
      <w:pPr>
        <w:widowControl w:val="0"/>
        <w:autoSpaceDE w:val="0"/>
        <w:autoSpaceDN w:val="0"/>
        <w:spacing w:before="127" w:after="0" w:line="201" w:lineRule="auto"/>
        <w:ind w:right="1"/>
        <w:jc w:val="both"/>
        <w:outlineLvl w:val="0"/>
        <w:rPr>
          <w:rFonts w:ascii="Times New Roman" w:eastAsia="Tahoma" w:hAnsi="Times New Roman" w:cs="Times New Roman"/>
          <w:b/>
          <w:bCs/>
          <w:i/>
          <w:iCs/>
          <w:w w:val="85"/>
          <w:sz w:val="24"/>
          <w:szCs w:val="24"/>
          <w:lang w:val="hr-HR"/>
        </w:rPr>
      </w:pPr>
    </w:p>
    <w:p w14:paraId="6CAA2626" w14:textId="77777777" w:rsidR="00AF4299" w:rsidRPr="00DD7CE1" w:rsidRDefault="00AF4299" w:rsidP="00AF4299">
      <w:pPr>
        <w:widowControl w:val="0"/>
        <w:autoSpaceDE w:val="0"/>
        <w:autoSpaceDN w:val="0"/>
        <w:spacing w:before="3" w:after="0" w:line="240" w:lineRule="auto"/>
        <w:rPr>
          <w:rFonts w:ascii="Times New Roman" w:eastAsia="Arial" w:hAnsi="Times New Roman" w:cs="Times New Roman"/>
          <w:b/>
          <w:sz w:val="24"/>
          <w:szCs w:val="24"/>
          <w:lang w:val="hr-HR"/>
        </w:rPr>
      </w:pPr>
    </w:p>
    <w:tbl>
      <w:tblPr>
        <w:tblW w:w="100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33"/>
        <w:gridCol w:w="1140"/>
        <w:gridCol w:w="816"/>
        <w:gridCol w:w="1140"/>
        <w:gridCol w:w="816"/>
        <w:gridCol w:w="1140"/>
        <w:gridCol w:w="816"/>
        <w:gridCol w:w="1140"/>
        <w:gridCol w:w="816"/>
      </w:tblGrid>
      <w:tr w:rsidR="00AF4299" w:rsidRPr="00DD7CE1" w14:paraId="0073C3DB" w14:textId="77777777" w:rsidTr="00542C7F">
        <w:trPr>
          <w:trHeight w:val="549"/>
        </w:trPr>
        <w:tc>
          <w:tcPr>
            <w:tcW w:w="10033" w:type="dxa"/>
            <w:gridSpan w:val="10"/>
          </w:tcPr>
          <w:p w14:paraId="56867CEF" w14:textId="77777777" w:rsidR="00AF4299" w:rsidRPr="00DD7CE1" w:rsidRDefault="00AF4299" w:rsidP="00AF4299">
            <w:pPr>
              <w:widowControl w:val="0"/>
              <w:autoSpaceDE w:val="0"/>
              <w:autoSpaceDN w:val="0"/>
              <w:spacing w:before="127" w:after="0" w:line="201" w:lineRule="auto"/>
              <w:ind w:right="1"/>
              <w:jc w:val="both"/>
              <w:outlineLvl w:val="0"/>
              <w:rPr>
                <w:rFonts w:ascii="Times New Roman" w:eastAsia="Arial" w:hAnsi="Times New Roman" w:cs="Times New Roman"/>
                <w:w w:val="85"/>
                <w:sz w:val="24"/>
                <w:szCs w:val="24"/>
                <w:lang w:val="hr-HR"/>
              </w:rPr>
            </w:pPr>
            <w:r w:rsidRPr="00DD7CE1">
              <w:rPr>
                <w:rFonts w:ascii="Times New Roman" w:eastAsia="Tahoma" w:hAnsi="Times New Roman" w:cs="Times New Roman"/>
                <w:b/>
                <w:bCs/>
                <w:i/>
                <w:iCs/>
                <w:w w:val="85"/>
                <w:sz w:val="24"/>
                <w:szCs w:val="24"/>
                <w:lang w:val="hr-HR"/>
              </w:rPr>
              <w:t xml:space="preserve">Tabela 3. Naknada </w:t>
            </w:r>
            <w:r w:rsidRPr="00DD7CE1">
              <w:rPr>
                <w:rFonts w:ascii="Times New Roman" w:eastAsia="Tahoma" w:hAnsi="Times New Roman" w:cs="Times New Roman"/>
                <w:b/>
                <w:bCs/>
                <w:i/>
                <w:iCs/>
                <w:spacing w:val="-4"/>
                <w:w w:val="85"/>
                <w:sz w:val="24"/>
                <w:szCs w:val="24"/>
                <w:lang w:val="hr-HR"/>
              </w:rPr>
              <w:t xml:space="preserve">za </w:t>
            </w:r>
            <w:r w:rsidRPr="00DD7CE1">
              <w:rPr>
                <w:rFonts w:ascii="Times New Roman" w:eastAsia="Tahoma" w:hAnsi="Times New Roman" w:cs="Times New Roman"/>
                <w:b/>
                <w:bCs/>
                <w:i/>
                <w:iCs/>
                <w:w w:val="85"/>
                <w:sz w:val="24"/>
                <w:szCs w:val="24"/>
                <w:lang w:val="hr-HR"/>
              </w:rPr>
              <w:t xml:space="preserve">prekoračenje </w:t>
            </w:r>
            <w:r w:rsidRPr="00DD7CE1">
              <w:rPr>
                <w:rFonts w:ascii="Times New Roman" w:eastAsia="Tahoma" w:hAnsi="Times New Roman" w:cs="Times New Roman"/>
                <w:b/>
                <w:bCs/>
                <w:i/>
                <w:iCs/>
                <w:spacing w:val="-3"/>
                <w:w w:val="85"/>
                <w:sz w:val="24"/>
                <w:szCs w:val="24"/>
                <w:lang w:val="hr-HR"/>
              </w:rPr>
              <w:t xml:space="preserve">propisanog osovinskog </w:t>
            </w:r>
            <w:r w:rsidRPr="00DD7CE1">
              <w:rPr>
                <w:rFonts w:ascii="Times New Roman" w:eastAsia="Tahoma" w:hAnsi="Times New Roman" w:cs="Times New Roman"/>
                <w:b/>
                <w:bCs/>
                <w:i/>
                <w:iCs/>
                <w:w w:val="85"/>
                <w:sz w:val="24"/>
                <w:szCs w:val="24"/>
                <w:lang w:val="hr-HR"/>
              </w:rPr>
              <w:t xml:space="preserve">opterećenja </w:t>
            </w:r>
            <w:r w:rsidRPr="00DD7CE1">
              <w:rPr>
                <w:rFonts w:ascii="Times New Roman" w:eastAsia="Tahoma" w:hAnsi="Times New Roman" w:cs="Times New Roman"/>
                <w:b/>
                <w:bCs/>
                <w:i/>
                <w:iCs/>
                <w:spacing w:val="-5"/>
                <w:w w:val="85"/>
                <w:sz w:val="24"/>
                <w:szCs w:val="24"/>
                <w:lang w:val="hr-HR"/>
              </w:rPr>
              <w:t xml:space="preserve">vozila </w:t>
            </w:r>
            <w:r w:rsidRPr="00DD7CE1">
              <w:rPr>
                <w:rFonts w:ascii="Times New Roman" w:eastAsia="Tahoma" w:hAnsi="Times New Roman" w:cs="Times New Roman"/>
                <w:b/>
                <w:bCs/>
                <w:i/>
                <w:iCs/>
                <w:spacing w:val="-4"/>
                <w:w w:val="85"/>
                <w:sz w:val="24"/>
                <w:szCs w:val="24"/>
                <w:lang w:val="hr-HR"/>
              </w:rPr>
              <w:t xml:space="preserve">ili </w:t>
            </w:r>
            <w:r w:rsidRPr="00DD7CE1">
              <w:rPr>
                <w:rFonts w:ascii="Times New Roman" w:eastAsia="Tahoma" w:hAnsi="Times New Roman" w:cs="Times New Roman"/>
                <w:b/>
                <w:bCs/>
                <w:i/>
                <w:iCs/>
                <w:w w:val="85"/>
                <w:sz w:val="24"/>
                <w:szCs w:val="24"/>
                <w:lang w:val="hr-HR"/>
              </w:rPr>
              <w:t xml:space="preserve">skupa </w:t>
            </w:r>
            <w:r w:rsidRPr="00DD7CE1">
              <w:rPr>
                <w:rFonts w:ascii="Times New Roman" w:eastAsia="Tahoma" w:hAnsi="Times New Roman" w:cs="Times New Roman"/>
                <w:b/>
                <w:bCs/>
                <w:i/>
                <w:iCs/>
                <w:spacing w:val="-5"/>
                <w:w w:val="85"/>
                <w:sz w:val="24"/>
                <w:szCs w:val="24"/>
                <w:lang w:val="hr-HR"/>
              </w:rPr>
              <w:t xml:space="preserve">vozila </w:t>
            </w:r>
            <w:r w:rsidRPr="00DD7CE1">
              <w:rPr>
                <w:rFonts w:ascii="Times New Roman" w:eastAsia="Tahoma" w:hAnsi="Times New Roman" w:cs="Times New Roman"/>
                <w:b/>
                <w:bCs/>
                <w:i/>
                <w:iCs/>
                <w:spacing w:val="-4"/>
                <w:w w:val="85"/>
                <w:sz w:val="24"/>
                <w:szCs w:val="24"/>
                <w:lang w:val="hr-HR"/>
              </w:rPr>
              <w:t xml:space="preserve">za </w:t>
            </w:r>
            <w:r w:rsidRPr="00DD7CE1">
              <w:rPr>
                <w:rFonts w:ascii="Times New Roman" w:eastAsia="Tahoma" w:hAnsi="Times New Roman" w:cs="Times New Roman"/>
                <w:b/>
                <w:bCs/>
                <w:i/>
                <w:iCs/>
                <w:spacing w:val="-3"/>
                <w:w w:val="95"/>
                <w:sz w:val="24"/>
                <w:szCs w:val="24"/>
                <w:lang w:val="hr-HR"/>
              </w:rPr>
              <w:t>dvostruke osovine</w:t>
            </w:r>
          </w:p>
        </w:tc>
      </w:tr>
      <w:tr w:rsidR="00AF4299" w:rsidRPr="00DD7CE1" w14:paraId="029D40EC" w14:textId="77777777" w:rsidTr="00542C7F">
        <w:trPr>
          <w:trHeight w:val="549"/>
        </w:trPr>
        <w:tc>
          <w:tcPr>
            <w:tcW w:w="1276" w:type="dxa"/>
          </w:tcPr>
          <w:p w14:paraId="742D52AA" w14:textId="77777777" w:rsidR="00AF4299" w:rsidRPr="00DD7CE1" w:rsidRDefault="00AF4299" w:rsidP="00AF4299">
            <w:pPr>
              <w:widowControl w:val="0"/>
              <w:autoSpaceDE w:val="0"/>
              <w:autoSpaceDN w:val="0"/>
              <w:spacing w:before="63" w:after="0" w:line="213" w:lineRule="auto"/>
              <w:ind w:right="-10"/>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933" w:type="dxa"/>
          </w:tcPr>
          <w:p w14:paraId="09C9471D"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09B9CC3A"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37DC7263"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1F1D04FA"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3754A976"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45F5E803"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05D29442"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7A8E614B"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433778BA"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421F426D" w14:textId="77777777" w:rsidR="00AF4299" w:rsidRPr="00DD7CE1" w:rsidRDefault="00AF4299" w:rsidP="00AF4299">
            <w:pPr>
              <w:widowControl w:val="0"/>
              <w:autoSpaceDE w:val="0"/>
              <w:autoSpaceDN w:val="0"/>
              <w:spacing w:before="41" w:after="0" w:line="229" w:lineRule="exact"/>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444414AE"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02DA4330"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0A50321A" w14:textId="77777777" w:rsidR="00AF4299" w:rsidRPr="00DD7CE1" w:rsidRDefault="00AF4299" w:rsidP="00AF4299">
            <w:pPr>
              <w:widowControl w:val="0"/>
              <w:autoSpaceDE w:val="0"/>
              <w:autoSpaceDN w:val="0"/>
              <w:spacing w:before="41" w:after="0" w:line="229" w:lineRule="exact"/>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419EC2A0"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r>
      <w:tr w:rsidR="00AF4299" w:rsidRPr="00DD7CE1" w14:paraId="6E8A917D" w14:textId="77777777" w:rsidTr="00542C7F">
        <w:trPr>
          <w:trHeight w:val="333"/>
        </w:trPr>
        <w:tc>
          <w:tcPr>
            <w:tcW w:w="1276" w:type="dxa"/>
          </w:tcPr>
          <w:p w14:paraId="65D048E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0,1</w:t>
            </w:r>
          </w:p>
        </w:tc>
        <w:tc>
          <w:tcPr>
            <w:tcW w:w="933" w:type="dxa"/>
          </w:tcPr>
          <w:p w14:paraId="028944A7"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0,22</w:t>
            </w:r>
          </w:p>
        </w:tc>
        <w:tc>
          <w:tcPr>
            <w:tcW w:w="1140" w:type="dxa"/>
          </w:tcPr>
          <w:p w14:paraId="671B5B6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w:t>
            </w:r>
          </w:p>
        </w:tc>
        <w:tc>
          <w:tcPr>
            <w:tcW w:w="816" w:type="dxa"/>
          </w:tcPr>
          <w:p w14:paraId="1F8EB373"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1,24</w:t>
            </w:r>
          </w:p>
        </w:tc>
        <w:tc>
          <w:tcPr>
            <w:tcW w:w="1140" w:type="dxa"/>
          </w:tcPr>
          <w:p w14:paraId="40870743"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4,1</w:t>
            </w:r>
          </w:p>
        </w:tc>
        <w:tc>
          <w:tcPr>
            <w:tcW w:w="816" w:type="dxa"/>
          </w:tcPr>
          <w:p w14:paraId="172E6FE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3,87</w:t>
            </w:r>
          </w:p>
        </w:tc>
        <w:tc>
          <w:tcPr>
            <w:tcW w:w="1140" w:type="dxa"/>
          </w:tcPr>
          <w:p w14:paraId="6B88C81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6,1</w:t>
            </w:r>
          </w:p>
        </w:tc>
        <w:tc>
          <w:tcPr>
            <w:tcW w:w="816" w:type="dxa"/>
          </w:tcPr>
          <w:p w14:paraId="7970F0E5"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8,15</w:t>
            </w:r>
          </w:p>
        </w:tc>
        <w:tc>
          <w:tcPr>
            <w:tcW w:w="1140" w:type="dxa"/>
          </w:tcPr>
          <w:p w14:paraId="7CD67999" w14:textId="77777777" w:rsidR="00AF4299" w:rsidRPr="00DD7CE1" w:rsidRDefault="00AF4299" w:rsidP="00AF4299">
            <w:pPr>
              <w:widowControl w:val="0"/>
              <w:autoSpaceDE w:val="0"/>
              <w:autoSpaceDN w:val="0"/>
              <w:spacing w:before="41" w:after="0" w:line="240" w:lineRule="auto"/>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8,1</w:t>
            </w:r>
          </w:p>
        </w:tc>
        <w:tc>
          <w:tcPr>
            <w:tcW w:w="816" w:type="dxa"/>
          </w:tcPr>
          <w:p w14:paraId="4B03DEE3"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14,10</w:t>
            </w:r>
          </w:p>
        </w:tc>
      </w:tr>
      <w:tr w:rsidR="00AF4299" w:rsidRPr="00DD7CE1" w14:paraId="6D1A1B04" w14:textId="77777777" w:rsidTr="00542C7F">
        <w:trPr>
          <w:trHeight w:val="333"/>
        </w:trPr>
        <w:tc>
          <w:tcPr>
            <w:tcW w:w="1276" w:type="dxa"/>
          </w:tcPr>
          <w:p w14:paraId="54FC5F3F"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0,2</w:t>
            </w:r>
          </w:p>
        </w:tc>
        <w:tc>
          <w:tcPr>
            <w:tcW w:w="933" w:type="dxa"/>
          </w:tcPr>
          <w:p w14:paraId="70DED10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0,24</w:t>
            </w:r>
          </w:p>
        </w:tc>
        <w:tc>
          <w:tcPr>
            <w:tcW w:w="1140" w:type="dxa"/>
          </w:tcPr>
          <w:p w14:paraId="2F05A48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w:t>
            </w:r>
          </w:p>
        </w:tc>
        <w:tc>
          <w:tcPr>
            <w:tcW w:w="816" w:type="dxa"/>
          </w:tcPr>
          <w:p w14:paraId="06869941"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1,33</w:t>
            </w:r>
          </w:p>
        </w:tc>
        <w:tc>
          <w:tcPr>
            <w:tcW w:w="1140" w:type="dxa"/>
          </w:tcPr>
          <w:p w14:paraId="74B218E5"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4,2</w:t>
            </w:r>
          </w:p>
        </w:tc>
        <w:tc>
          <w:tcPr>
            <w:tcW w:w="816" w:type="dxa"/>
          </w:tcPr>
          <w:p w14:paraId="6F71F190"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4,04</w:t>
            </w:r>
          </w:p>
        </w:tc>
        <w:tc>
          <w:tcPr>
            <w:tcW w:w="1140" w:type="dxa"/>
          </w:tcPr>
          <w:p w14:paraId="014D229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w:t>
            </w:r>
          </w:p>
        </w:tc>
        <w:tc>
          <w:tcPr>
            <w:tcW w:w="816" w:type="dxa"/>
          </w:tcPr>
          <w:p w14:paraId="0733D4E5"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8,41</w:t>
            </w:r>
          </w:p>
        </w:tc>
        <w:tc>
          <w:tcPr>
            <w:tcW w:w="1140" w:type="dxa"/>
          </w:tcPr>
          <w:p w14:paraId="6A7AFBDA" w14:textId="77777777" w:rsidR="00AF4299" w:rsidRPr="00DD7CE1" w:rsidRDefault="00AF4299" w:rsidP="00AF4299">
            <w:pPr>
              <w:widowControl w:val="0"/>
              <w:autoSpaceDE w:val="0"/>
              <w:autoSpaceDN w:val="0"/>
              <w:spacing w:before="41" w:after="0" w:line="240" w:lineRule="auto"/>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8,2</w:t>
            </w:r>
          </w:p>
        </w:tc>
        <w:tc>
          <w:tcPr>
            <w:tcW w:w="816" w:type="dxa"/>
          </w:tcPr>
          <w:p w14:paraId="0B1CDB6A"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14,44</w:t>
            </w:r>
          </w:p>
        </w:tc>
      </w:tr>
      <w:tr w:rsidR="00AF4299" w:rsidRPr="00DD7CE1" w14:paraId="4869DA01" w14:textId="77777777" w:rsidTr="00542C7F">
        <w:trPr>
          <w:trHeight w:val="333"/>
        </w:trPr>
        <w:tc>
          <w:tcPr>
            <w:tcW w:w="1276" w:type="dxa"/>
          </w:tcPr>
          <w:p w14:paraId="1D8B5A6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0,3</w:t>
            </w:r>
          </w:p>
        </w:tc>
        <w:tc>
          <w:tcPr>
            <w:tcW w:w="933" w:type="dxa"/>
          </w:tcPr>
          <w:p w14:paraId="06189F5B"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0,27</w:t>
            </w:r>
          </w:p>
        </w:tc>
        <w:tc>
          <w:tcPr>
            <w:tcW w:w="1140" w:type="dxa"/>
          </w:tcPr>
          <w:p w14:paraId="79A6096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w:t>
            </w:r>
          </w:p>
        </w:tc>
        <w:tc>
          <w:tcPr>
            <w:tcW w:w="816" w:type="dxa"/>
          </w:tcPr>
          <w:p w14:paraId="71C46A3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1,43</w:t>
            </w:r>
          </w:p>
        </w:tc>
        <w:tc>
          <w:tcPr>
            <w:tcW w:w="1140" w:type="dxa"/>
          </w:tcPr>
          <w:p w14:paraId="172CD00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4,3</w:t>
            </w:r>
          </w:p>
        </w:tc>
        <w:tc>
          <w:tcPr>
            <w:tcW w:w="816" w:type="dxa"/>
          </w:tcPr>
          <w:p w14:paraId="2D3547A1"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4,22</w:t>
            </w:r>
          </w:p>
        </w:tc>
        <w:tc>
          <w:tcPr>
            <w:tcW w:w="1140" w:type="dxa"/>
          </w:tcPr>
          <w:p w14:paraId="7009AFF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w:t>
            </w:r>
          </w:p>
        </w:tc>
        <w:tc>
          <w:tcPr>
            <w:tcW w:w="816" w:type="dxa"/>
          </w:tcPr>
          <w:p w14:paraId="3EB0BE0C"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8,68</w:t>
            </w:r>
          </w:p>
        </w:tc>
        <w:tc>
          <w:tcPr>
            <w:tcW w:w="1140" w:type="dxa"/>
          </w:tcPr>
          <w:p w14:paraId="1D779D11" w14:textId="77777777" w:rsidR="00AF4299" w:rsidRPr="00DD7CE1" w:rsidRDefault="00AF4299" w:rsidP="00AF4299">
            <w:pPr>
              <w:widowControl w:val="0"/>
              <w:autoSpaceDE w:val="0"/>
              <w:autoSpaceDN w:val="0"/>
              <w:spacing w:before="41" w:after="0" w:line="240" w:lineRule="auto"/>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8,3</w:t>
            </w:r>
          </w:p>
        </w:tc>
        <w:tc>
          <w:tcPr>
            <w:tcW w:w="816" w:type="dxa"/>
          </w:tcPr>
          <w:p w14:paraId="10D14C5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14,79</w:t>
            </w:r>
          </w:p>
        </w:tc>
      </w:tr>
      <w:tr w:rsidR="00AF4299" w:rsidRPr="00DD7CE1" w14:paraId="3F0B7B80" w14:textId="77777777" w:rsidTr="00542C7F">
        <w:trPr>
          <w:trHeight w:val="333"/>
        </w:trPr>
        <w:tc>
          <w:tcPr>
            <w:tcW w:w="1276" w:type="dxa"/>
          </w:tcPr>
          <w:p w14:paraId="1FDD27A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0,4</w:t>
            </w:r>
          </w:p>
        </w:tc>
        <w:tc>
          <w:tcPr>
            <w:tcW w:w="933" w:type="dxa"/>
          </w:tcPr>
          <w:p w14:paraId="024678CD"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0,29</w:t>
            </w:r>
          </w:p>
        </w:tc>
        <w:tc>
          <w:tcPr>
            <w:tcW w:w="1140" w:type="dxa"/>
          </w:tcPr>
          <w:p w14:paraId="6495091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w:t>
            </w:r>
          </w:p>
        </w:tc>
        <w:tc>
          <w:tcPr>
            <w:tcW w:w="816" w:type="dxa"/>
          </w:tcPr>
          <w:p w14:paraId="448BAA07"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1,53</w:t>
            </w:r>
          </w:p>
        </w:tc>
        <w:tc>
          <w:tcPr>
            <w:tcW w:w="1140" w:type="dxa"/>
          </w:tcPr>
          <w:p w14:paraId="3D06AF20"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4,4</w:t>
            </w:r>
          </w:p>
        </w:tc>
        <w:tc>
          <w:tcPr>
            <w:tcW w:w="816" w:type="dxa"/>
          </w:tcPr>
          <w:p w14:paraId="44793DA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4,41</w:t>
            </w:r>
          </w:p>
        </w:tc>
        <w:tc>
          <w:tcPr>
            <w:tcW w:w="1140" w:type="dxa"/>
          </w:tcPr>
          <w:p w14:paraId="7A3E55F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w:t>
            </w:r>
          </w:p>
        </w:tc>
        <w:tc>
          <w:tcPr>
            <w:tcW w:w="816" w:type="dxa"/>
          </w:tcPr>
          <w:p w14:paraId="447547C3"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8,94</w:t>
            </w:r>
          </w:p>
        </w:tc>
        <w:tc>
          <w:tcPr>
            <w:tcW w:w="1140" w:type="dxa"/>
          </w:tcPr>
          <w:p w14:paraId="624EEC10" w14:textId="77777777" w:rsidR="00AF4299" w:rsidRPr="00DD7CE1" w:rsidRDefault="00AF4299" w:rsidP="00AF4299">
            <w:pPr>
              <w:widowControl w:val="0"/>
              <w:autoSpaceDE w:val="0"/>
              <w:autoSpaceDN w:val="0"/>
              <w:spacing w:before="41" w:after="0" w:line="240" w:lineRule="auto"/>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8,4</w:t>
            </w:r>
          </w:p>
        </w:tc>
        <w:tc>
          <w:tcPr>
            <w:tcW w:w="816" w:type="dxa"/>
          </w:tcPr>
          <w:p w14:paraId="08C3150E"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15,14</w:t>
            </w:r>
          </w:p>
        </w:tc>
      </w:tr>
      <w:tr w:rsidR="00AF4299" w:rsidRPr="00DD7CE1" w14:paraId="1F204B16" w14:textId="77777777" w:rsidTr="00542C7F">
        <w:trPr>
          <w:trHeight w:val="333"/>
        </w:trPr>
        <w:tc>
          <w:tcPr>
            <w:tcW w:w="1276" w:type="dxa"/>
          </w:tcPr>
          <w:p w14:paraId="368DA6EE"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0,5</w:t>
            </w:r>
          </w:p>
        </w:tc>
        <w:tc>
          <w:tcPr>
            <w:tcW w:w="933" w:type="dxa"/>
          </w:tcPr>
          <w:p w14:paraId="7349D29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0,33</w:t>
            </w:r>
          </w:p>
        </w:tc>
        <w:tc>
          <w:tcPr>
            <w:tcW w:w="1140" w:type="dxa"/>
          </w:tcPr>
          <w:p w14:paraId="7221252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w:t>
            </w:r>
          </w:p>
        </w:tc>
        <w:tc>
          <w:tcPr>
            <w:tcW w:w="816" w:type="dxa"/>
          </w:tcPr>
          <w:p w14:paraId="7C9A2C0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1,63</w:t>
            </w:r>
          </w:p>
        </w:tc>
        <w:tc>
          <w:tcPr>
            <w:tcW w:w="1140" w:type="dxa"/>
          </w:tcPr>
          <w:p w14:paraId="41987FBB"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4,5</w:t>
            </w:r>
          </w:p>
        </w:tc>
        <w:tc>
          <w:tcPr>
            <w:tcW w:w="816" w:type="dxa"/>
          </w:tcPr>
          <w:p w14:paraId="12690BC4"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4,59</w:t>
            </w:r>
          </w:p>
        </w:tc>
        <w:tc>
          <w:tcPr>
            <w:tcW w:w="1140" w:type="dxa"/>
          </w:tcPr>
          <w:p w14:paraId="62F5281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w:t>
            </w:r>
          </w:p>
        </w:tc>
        <w:tc>
          <w:tcPr>
            <w:tcW w:w="816" w:type="dxa"/>
          </w:tcPr>
          <w:p w14:paraId="720F8B36"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9,21</w:t>
            </w:r>
          </w:p>
        </w:tc>
        <w:tc>
          <w:tcPr>
            <w:tcW w:w="1140" w:type="dxa"/>
          </w:tcPr>
          <w:p w14:paraId="595C91CC" w14:textId="77777777" w:rsidR="00AF4299" w:rsidRPr="00DD7CE1" w:rsidRDefault="00AF4299" w:rsidP="00AF4299">
            <w:pPr>
              <w:widowControl w:val="0"/>
              <w:autoSpaceDE w:val="0"/>
              <w:autoSpaceDN w:val="0"/>
              <w:spacing w:before="41" w:after="0" w:line="240" w:lineRule="auto"/>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8,5</w:t>
            </w:r>
          </w:p>
        </w:tc>
        <w:tc>
          <w:tcPr>
            <w:tcW w:w="816" w:type="dxa"/>
          </w:tcPr>
          <w:p w14:paraId="4F5230A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15,49</w:t>
            </w:r>
          </w:p>
        </w:tc>
      </w:tr>
      <w:tr w:rsidR="00AF4299" w:rsidRPr="00DD7CE1" w14:paraId="7810F87F" w14:textId="77777777" w:rsidTr="00542C7F">
        <w:trPr>
          <w:trHeight w:val="274"/>
        </w:trPr>
        <w:tc>
          <w:tcPr>
            <w:tcW w:w="1276" w:type="dxa"/>
            <w:tcBorders>
              <w:bottom w:val="nil"/>
            </w:tcBorders>
          </w:tcPr>
          <w:p w14:paraId="34ED401E" w14:textId="77777777" w:rsidR="00AF4299" w:rsidRPr="00DD7CE1" w:rsidRDefault="00AF4299" w:rsidP="00AF4299">
            <w:pPr>
              <w:widowControl w:val="0"/>
              <w:autoSpaceDE w:val="0"/>
              <w:autoSpaceDN w:val="0"/>
              <w:spacing w:before="89" w:after="0" w:line="165" w:lineRule="exact"/>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0,6</w:t>
            </w:r>
          </w:p>
        </w:tc>
        <w:tc>
          <w:tcPr>
            <w:tcW w:w="933" w:type="dxa"/>
            <w:tcBorders>
              <w:bottom w:val="nil"/>
            </w:tcBorders>
          </w:tcPr>
          <w:p w14:paraId="0CC1906D" w14:textId="77777777" w:rsidR="00AF4299" w:rsidRPr="00DD7CE1" w:rsidRDefault="00AF4299" w:rsidP="00AF4299">
            <w:pPr>
              <w:widowControl w:val="0"/>
              <w:autoSpaceDE w:val="0"/>
              <w:autoSpaceDN w:val="0"/>
              <w:spacing w:before="89" w:after="0" w:line="165" w:lineRule="exact"/>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0,35</w:t>
            </w:r>
          </w:p>
        </w:tc>
        <w:tc>
          <w:tcPr>
            <w:tcW w:w="1140" w:type="dxa"/>
            <w:tcBorders>
              <w:bottom w:val="nil"/>
            </w:tcBorders>
          </w:tcPr>
          <w:p w14:paraId="78CE4AAF" w14:textId="77777777" w:rsidR="00AF4299" w:rsidRPr="00DD7CE1" w:rsidRDefault="00AF4299" w:rsidP="00AF4299">
            <w:pPr>
              <w:widowControl w:val="0"/>
              <w:autoSpaceDE w:val="0"/>
              <w:autoSpaceDN w:val="0"/>
              <w:spacing w:before="89" w:after="0" w:line="165" w:lineRule="exact"/>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w:t>
            </w:r>
          </w:p>
        </w:tc>
        <w:tc>
          <w:tcPr>
            <w:tcW w:w="816" w:type="dxa"/>
            <w:tcBorders>
              <w:bottom w:val="nil"/>
            </w:tcBorders>
          </w:tcPr>
          <w:p w14:paraId="1D141868" w14:textId="77777777" w:rsidR="00AF4299" w:rsidRPr="00DD7CE1" w:rsidRDefault="00AF4299" w:rsidP="00AF4299">
            <w:pPr>
              <w:widowControl w:val="0"/>
              <w:autoSpaceDE w:val="0"/>
              <w:autoSpaceDN w:val="0"/>
              <w:spacing w:before="89" w:after="0" w:line="165" w:lineRule="exact"/>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1,74</w:t>
            </w:r>
          </w:p>
        </w:tc>
        <w:tc>
          <w:tcPr>
            <w:tcW w:w="1140" w:type="dxa"/>
            <w:tcBorders>
              <w:bottom w:val="nil"/>
            </w:tcBorders>
          </w:tcPr>
          <w:p w14:paraId="26F918F0" w14:textId="77777777" w:rsidR="00AF4299" w:rsidRPr="00DD7CE1" w:rsidRDefault="00AF4299" w:rsidP="00AF4299">
            <w:pPr>
              <w:widowControl w:val="0"/>
              <w:autoSpaceDE w:val="0"/>
              <w:autoSpaceDN w:val="0"/>
              <w:spacing w:before="89" w:after="0" w:line="165" w:lineRule="exact"/>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4,6</w:t>
            </w:r>
          </w:p>
        </w:tc>
        <w:tc>
          <w:tcPr>
            <w:tcW w:w="816" w:type="dxa"/>
            <w:tcBorders>
              <w:bottom w:val="nil"/>
            </w:tcBorders>
          </w:tcPr>
          <w:p w14:paraId="3D3E69C8" w14:textId="77777777" w:rsidR="00AF4299" w:rsidRPr="00DD7CE1" w:rsidRDefault="00AF4299" w:rsidP="00AF4299">
            <w:pPr>
              <w:widowControl w:val="0"/>
              <w:autoSpaceDE w:val="0"/>
              <w:autoSpaceDN w:val="0"/>
              <w:spacing w:before="89" w:after="0" w:line="165" w:lineRule="exact"/>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4,78</w:t>
            </w:r>
          </w:p>
        </w:tc>
        <w:tc>
          <w:tcPr>
            <w:tcW w:w="1140" w:type="dxa"/>
            <w:tcBorders>
              <w:bottom w:val="nil"/>
            </w:tcBorders>
          </w:tcPr>
          <w:p w14:paraId="1E6CF925" w14:textId="77777777" w:rsidR="00AF4299" w:rsidRPr="00DD7CE1" w:rsidRDefault="00AF4299" w:rsidP="00AF4299">
            <w:pPr>
              <w:widowControl w:val="0"/>
              <w:autoSpaceDE w:val="0"/>
              <w:autoSpaceDN w:val="0"/>
              <w:spacing w:before="89" w:after="0" w:line="165" w:lineRule="exact"/>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6,6</w:t>
            </w:r>
          </w:p>
        </w:tc>
        <w:tc>
          <w:tcPr>
            <w:tcW w:w="816" w:type="dxa"/>
            <w:tcBorders>
              <w:bottom w:val="nil"/>
            </w:tcBorders>
          </w:tcPr>
          <w:p w14:paraId="559ED1F6" w14:textId="77777777" w:rsidR="00AF4299" w:rsidRPr="00DD7CE1" w:rsidRDefault="00AF4299" w:rsidP="00AF4299">
            <w:pPr>
              <w:widowControl w:val="0"/>
              <w:autoSpaceDE w:val="0"/>
              <w:autoSpaceDN w:val="0"/>
              <w:spacing w:before="89" w:after="0" w:line="165" w:lineRule="exact"/>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9,49</w:t>
            </w:r>
          </w:p>
        </w:tc>
        <w:tc>
          <w:tcPr>
            <w:tcW w:w="1140" w:type="dxa"/>
            <w:tcBorders>
              <w:bottom w:val="nil"/>
            </w:tcBorders>
          </w:tcPr>
          <w:p w14:paraId="48E9BC2F" w14:textId="77777777" w:rsidR="00AF4299" w:rsidRPr="00DD7CE1" w:rsidRDefault="00AF4299" w:rsidP="00AF4299">
            <w:pPr>
              <w:widowControl w:val="0"/>
              <w:autoSpaceDE w:val="0"/>
              <w:autoSpaceDN w:val="0"/>
              <w:spacing w:before="89" w:after="0" w:line="165" w:lineRule="exact"/>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8,6</w:t>
            </w:r>
          </w:p>
        </w:tc>
        <w:tc>
          <w:tcPr>
            <w:tcW w:w="816" w:type="dxa"/>
            <w:tcBorders>
              <w:bottom w:val="nil"/>
            </w:tcBorders>
          </w:tcPr>
          <w:p w14:paraId="49E52D8B" w14:textId="77777777" w:rsidR="00AF4299" w:rsidRPr="00DD7CE1" w:rsidRDefault="00AF4299" w:rsidP="00AF4299">
            <w:pPr>
              <w:widowControl w:val="0"/>
              <w:autoSpaceDE w:val="0"/>
              <w:autoSpaceDN w:val="0"/>
              <w:spacing w:before="89" w:after="0" w:line="165" w:lineRule="exact"/>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15,85</w:t>
            </w:r>
          </w:p>
        </w:tc>
      </w:tr>
      <w:tr w:rsidR="00AF4299" w:rsidRPr="00DD7CE1" w14:paraId="1E8DA31D" w14:textId="77777777" w:rsidTr="00542C7F">
        <w:trPr>
          <w:trHeight w:val="333"/>
        </w:trPr>
        <w:tc>
          <w:tcPr>
            <w:tcW w:w="1276" w:type="dxa"/>
          </w:tcPr>
          <w:p w14:paraId="3E1A1985"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0,7</w:t>
            </w:r>
          </w:p>
        </w:tc>
        <w:tc>
          <w:tcPr>
            <w:tcW w:w="933" w:type="dxa"/>
          </w:tcPr>
          <w:p w14:paraId="0A51E70D"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0,38</w:t>
            </w:r>
          </w:p>
        </w:tc>
        <w:tc>
          <w:tcPr>
            <w:tcW w:w="1140" w:type="dxa"/>
          </w:tcPr>
          <w:p w14:paraId="0319882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w:t>
            </w:r>
          </w:p>
        </w:tc>
        <w:tc>
          <w:tcPr>
            <w:tcW w:w="816" w:type="dxa"/>
          </w:tcPr>
          <w:p w14:paraId="058852D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1,85</w:t>
            </w:r>
          </w:p>
        </w:tc>
        <w:tc>
          <w:tcPr>
            <w:tcW w:w="1140" w:type="dxa"/>
          </w:tcPr>
          <w:p w14:paraId="59DF2826"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4,7</w:t>
            </w:r>
          </w:p>
        </w:tc>
        <w:tc>
          <w:tcPr>
            <w:tcW w:w="816" w:type="dxa"/>
          </w:tcPr>
          <w:p w14:paraId="6114180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4,98</w:t>
            </w:r>
          </w:p>
        </w:tc>
        <w:tc>
          <w:tcPr>
            <w:tcW w:w="1140" w:type="dxa"/>
          </w:tcPr>
          <w:p w14:paraId="5AEBAEF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w:t>
            </w:r>
          </w:p>
        </w:tc>
        <w:tc>
          <w:tcPr>
            <w:tcW w:w="816" w:type="dxa"/>
          </w:tcPr>
          <w:p w14:paraId="1EA450C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9,77</w:t>
            </w:r>
          </w:p>
        </w:tc>
        <w:tc>
          <w:tcPr>
            <w:tcW w:w="1140" w:type="dxa"/>
          </w:tcPr>
          <w:p w14:paraId="20BC100E"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w:t>
            </w:r>
          </w:p>
        </w:tc>
        <w:tc>
          <w:tcPr>
            <w:tcW w:w="816" w:type="dxa"/>
          </w:tcPr>
          <w:p w14:paraId="69C0A52D"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16,21</w:t>
            </w:r>
          </w:p>
        </w:tc>
      </w:tr>
      <w:tr w:rsidR="00AF4299" w:rsidRPr="00DD7CE1" w14:paraId="1961ACB9" w14:textId="77777777" w:rsidTr="00542C7F">
        <w:trPr>
          <w:trHeight w:val="333"/>
        </w:trPr>
        <w:tc>
          <w:tcPr>
            <w:tcW w:w="1276" w:type="dxa"/>
          </w:tcPr>
          <w:p w14:paraId="3AB75B5D"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0,8</w:t>
            </w:r>
          </w:p>
        </w:tc>
        <w:tc>
          <w:tcPr>
            <w:tcW w:w="933" w:type="dxa"/>
          </w:tcPr>
          <w:p w14:paraId="2738D1BC"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0,42</w:t>
            </w:r>
          </w:p>
        </w:tc>
        <w:tc>
          <w:tcPr>
            <w:tcW w:w="1140" w:type="dxa"/>
          </w:tcPr>
          <w:p w14:paraId="49D2CFB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w:t>
            </w:r>
          </w:p>
        </w:tc>
        <w:tc>
          <w:tcPr>
            <w:tcW w:w="816" w:type="dxa"/>
          </w:tcPr>
          <w:p w14:paraId="3776B48F"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1,97</w:t>
            </w:r>
          </w:p>
        </w:tc>
        <w:tc>
          <w:tcPr>
            <w:tcW w:w="1140" w:type="dxa"/>
          </w:tcPr>
          <w:p w14:paraId="5FF9A412"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4,8</w:t>
            </w:r>
          </w:p>
        </w:tc>
        <w:tc>
          <w:tcPr>
            <w:tcW w:w="816" w:type="dxa"/>
          </w:tcPr>
          <w:p w14:paraId="07182361"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5,18</w:t>
            </w:r>
          </w:p>
        </w:tc>
        <w:tc>
          <w:tcPr>
            <w:tcW w:w="1140" w:type="dxa"/>
          </w:tcPr>
          <w:p w14:paraId="4411F5B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w:t>
            </w:r>
          </w:p>
        </w:tc>
        <w:tc>
          <w:tcPr>
            <w:tcW w:w="816" w:type="dxa"/>
          </w:tcPr>
          <w:p w14:paraId="000D21A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10,05</w:t>
            </w:r>
          </w:p>
        </w:tc>
        <w:tc>
          <w:tcPr>
            <w:tcW w:w="1140" w:type="dxa"/>
          </w:tcPr>
          <w:p w14:paraId="12D12D9C"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w:t>
            </w:r>
          </w:p>
        </w:tc>
        <w:tc>
          <w:tcPr>
            <w:tcW w:w="816" w:type="dxa"/>
          </w:tcPr>
          <w:p w14:paraId="7DCF6BA6"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16,58</w:t>
            </w:r>
          </w:p>
        </w:tc>
      </w:tr>
      <w:tr w:rsidR="00AF4299" w:rsidRPr="00DD7CE1" w14:paraId="58E30232" w14:textId="77777777" w:rsidTr="00542C7F">
        <w:trPr>
          <w:trHeight w:val="333"/>
        </w:trPr>
        <w:tc>
          <w:tcPr>
            <w:tcW w:w="1276" w:type="dxa"/>
          </w:tcPr>
          <w:p w14:paraId="532BE86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0,9</w:t>
            </w:r>
          </w:p>
        </w:tc>
        <w:tc>
          <w:tcPr>
            <w:tcW w:w="933" w:type="dxa"/>
          </w:tcPr>
          <w:p w14:paraId="567ED3C3"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0,46</w:t>
            </w:r>
          </w:p>
        </w:tc>
        <w:tc>
          <w:tcPr>
            <w:tcW w:w="1140" w:type="dxa"/>
          </w:tcPr>
          <w:p w14:paraId="5A8EC9B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w:t>
            </w:r>
          </w:p>
        </w:tc>
        <w:tc>
          <w:tcPr>
            <w:tcW w:w="816" w:type="dxa"/>
          </w:tcPr>
          <w:p w14:paraId="32DD3E35"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2,09</w:t>
            </w:r>
          </w:p>
        </w:tc>
        <w:tc>
          <w:tcPr>
            <w:tcW w:w="1140" w:type="dxa"/>
          </w:tcPr>
          <w:p w14:paraId="6CA8511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4,9</w:t>
            </w:r>
          </w:p>
        </w:tc>
        <w:tc>
          <w:tcPr>
            <w:tcW w:w="816" w:type="dxa"/>
          </w:tcPr>
          <w:p w14:paraId="103BD765"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5,38</w:t>
            </w:r>
          </w:p>
        </w:tc>
        <w:tc>
          <w:tcPr>
            <w:tcW w:w="1140" w:type="dxa"/>
          </w:tcPr>
          <w:p w14:paraId="62C2F0D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w:t>
            </w:r>
          </w:p>
        </w:tc>
        <w:tc>
          <w:tcPr>
            <w:tcW w:w="816" w:type="dxa"/>
          </w:tcPr>
          <w:p w14:paraId="6B9F50C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10,34</w:t>
            </w:r>
          </w:p>
        </w:tc>
        <w:tc>
          <w:tcPr>
            <w:tcW w:w="1140" w:type="dxa"/>
          </w:tcPr>
          <w:p w14:paraId="59EBFF1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w:t>
            </w:r>
          </w:p>
        </w:tc>
        <w:tc>
          <w:tcPr>
            <w:tcW w:w="816" w:type="dxa"/>
          </w:tcPr>
          <w:p w14:paraId="4DA548B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16,95</w:t>
            </w:r>
          </w:p>
        </w:tc>
      </w:tr>
      <w:tr w:rsidR="00AF4299" w:rsidRPr="00DD7CE1" w14:paraId="3724E14B" w14:textId="77777777" w:rsidTr="00542C7F">
        <w:trPr>
          <w:trHeight w:val="333"/>
        </w:trPr>
        <w:tc>
          <w:tcPr>
            <w:tcW w:w="1276" w:type="dxa"/>
          </w:tcPr>
          <w:p w14:paraId="17D82C15"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1,0</w:t>
            </w:r>
          </w:p>
        </w:tc>
        <w:tc>
          <w:tcPr>
            <w:tcW w:w="933" w:type="dxa"/>
          </w:tcPr>
          <w:p w14:paraId="5B1FD507"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0,50</w:t>
            </w:r>
          </w:p>
        </w:tc>
        <w:tc>
          <w:tcPr>
            <w:tcW w:w="1140" w:type="dxa"/>
          </w:tcPr>
          <w:p w14:paraId="6F3C5E9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w:t>
            </w:r>
          </w:p>
        </w:tc>
        <w:tc>
          <w:tcPr>
            <w:tcW w:w="816" w:type="dxa"/>
          </w:tcPr>
          <w:p w14:paraId="7A06642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2,22</w:t>
            </w:r>
          </w:p>
        </w:tc>
        <w:tc>
          <w:tcPr>
            <w:tcW w:w="1140" w:type="dxa"/>
          </w:tcPr>
          <w:p w14:paraId="623E2CEC"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5,0</w:t>
            </w:r>
          </w:p>
        </w:tc>
        <w:tc>
          <w:tcPr>
            <w:tcW w:w="816" w:type="dxa"/>
          </w:tcPr>
          <w:p w14:paraId="064E4F7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5,59</w:t>
            </w:r>
          </w:p>
        </w:tc>
        <w:tc>
          <w:tcPr>
            <w:tcW w:w="1140" w:type="dxa"/>
          </w:tcPr>
          <w:p w14:paraId="054AAFF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w:t>
            </w:r>
          </w:p>
        </w:tc>
        <w:tc>
          <w:tcPr>
            <w:tcW w:w="816" w:type="dxa"/>
          </w:tcPr>
          <w:p w14:paraId="1D4D719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10,63</w:t>
            </w:r>
          </w:p>
        </w:tc>
        <w:tc>
          <w:tcPr>
            <w:tcW w:w="1140" w:type="dxa"/>
          </w:tcPr>
          <w:p w14:paraId="3F0CA0E7"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w:t>
            </w:r>
          </w:p>
        </w:tc>
        <w:tc>
          <w:tcPr>
            <w:tcW w:w="816" w:type="dxa"/>
          </w:tcPr>
          <w:p w14:paraId="628583F9"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17,32</w:t>
            </w:r>
          </w:p>
        </w:tc>
      </w:tr>
      <w:tr w:rsidR="00AF4299" w:rsidRPr="00DD7CE1" w14:paraId="4D1A4616" w14:textId="77777777" w:rsidTr="00542C7F">
        <w:trPr>
          <w:trHeight w:val="333"/>
        </w:trPr>
        <w:tc>
          <w:tcPr>
            <w:tcW w:w="1276" w:type="dxa"/>
          </w:tcPr>
          <w:p w14:paraId="1CE3BB10"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w:t>
            </w:r>
          </w:p>
        </w:tc>
        <w:tc>
          <w:tcPr>
            <w:tcW w:w="933" w:type="dxa"/>
          </w:tcPr>
          <w:p w14:paraId="678C0CDB"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0,55</w:t>
            </w:r>
          </w:p>
        </w:tc>
        <w:tc>
          <w:tcPr>
            <w:tcW w:w="1140" w:type="dxa"/>
          </w:tcPr>
          <w:p w14:paraId="02D628A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w:t>
            </w:r>
          </w:p>
        </w:tc>
        <w:tc>
          <w:tcPr>
            <w:tcW w:w="816" w:type="dxa"/>
          </w:tcPr>
          <w:p w14:paraId="6CE2EC4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2,35</w:t>
            </w:r>
          </w:p>
        </w:tc>
        <w:tc>
          <w:tcPr>
            <w:tcW w:w="1140" w:type="dxa"/>
          </w:tcPr>
          <w:p w14:paraId="5890516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5,1</w:t>
            </w:r>
          </w:p>
        </w:tc>
        <w:tc>
          <w:tcPr>
            <w:tcW w:w="816" w:type="dxa"/>
          </w:tcPr>
          <w:p w14:paraId="339041A0"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5,80</w:t>
            </w:r>
          </w:p>
        </w:tc>
        <w:tc>
          <w:tcPr>
            <w:tcW w:w="1140" w:type="dxa"/>
          </w:tcPr>
          <w:p w14:paraId="4032631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w:t>
            </w:r>
          </w:p>
        </w:tc>
        <w:tc>
          <w:tcPr>
            <w:tcW w:w="816" w:type="dxa"/>
          </w:tcPr>
          <w:p w14:paraId="6810BD5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10,92</w:t>
            </w:r>
          </w:p>
        </w:tc>
        <w:tc>
          <w:tcPr>
            <w:tcW w:w="1140" w:type="dxa"/>
          </w:tcPr>
          <w:p w14:paraId="653C1408"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w:t>
            </w:r>
          </w:p>
        </w:tc>
        <w:tc>
          <w:tcPr>
            <w:tcW w:w="816" w:type="dxa"/>
          </w:tcPr>
          <w:p w14:paraId="4CD972EA"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17,70</w:t>
            </w:r>
          </w:p>
        </w:tc>
      </w:tr>
      <w:tr w:rsidR="00AF4299" w:rsidRPr="00DD7CE1" w14:paraId="00337E33" w14:textId="77777777" w:rsidTr="00542C7F">
        <w:trPr>
          <w:trHeight w:val="333"/>
        </w:trPr>
        <w:tc>
          <w:tcPr>
            <w:tcW w:w="1276" w:type="dxa"/>
          </w:tcPr>
          <w:p w14:paraId="03FF93F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w:t>
            </w:r>
          </w:p>
        </w:tc>
        <w:tc>
          <w:tcPr>
            <w:tcW w:w="933" w:type="dxa"/>
          </w:tcPr>
          <w:p w14:paraId="7EDCE3CA"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0,60</w:t>
            </w:r>
          </w:p>
        </w:tc>
        <w:tc>
          <w:tcPr>
            <w:tcW w:w="1140" w:type="dxa"/>
          </w:tcPr>
          <w:p w14:paraId="7B1BB3E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w:t>
            </w:r>
          </w:p>
        </w:tc>
        <w:tc>
          <w:tcPr>
            <w:tcW w:w="816" w:type="dxa"/>
          </w:tcPr>
          <w:p w14:paraId="70D1273D"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2,48</w:t>
            </w:r>
          </w:p>
        </w:tc>
        <w:tc>
          <w:tcPr>
            <w:tcW w:w="1140" w:type="dxa"/>
          </w:tcPr>
          <w:p w14:paraId="22DB414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5,2</w:t>
            </w:r>
          </w:p>
        </w:tc>
        <w:tc>
          <w:tcPr>
            <w:tcW w:w="816" w:type="dxa"/>
          </w:tcPr>
          <w:p w14:paraId="50640CD8"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6,02</w:t>
            </w:r>
          </w:p>
        </w:tc>
        <w:tc>
          <w:tcPr>
            <w:tcW w:w="1140" w:type="dxa"/>
          </w:tcPr>
          <w:p w14:paraId="294DA25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w:t>
            </w:r>
          </w:p>
        </w:tc>
        <w:tc>
          <w:tcPr>
            <w:tcW w:w="816" w:type="dxa"/>
          </w:tcPr>
          <w:p w14:paraId="2258F43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11,22</w:t>
            </w:r>
          </w:p>
        </w:tc>
        <w:tc>
          <w:tcPr>
            <w:tcW w:w="1140" w:type="dxa"/>
          </w:tcPr>
          <w:p w14:paraId="499CAB74"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w:t>
            </w:r>
          </w:p>
        </w:tc>
        <w:tc>
          <w:tcPr>
            <w:tcW w:w="816" w:type="dxa"/>
          </w:tcPr>
          <w:p w14:paraId="1A6A6F1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18,08</w:t>
            </w:r>
          </w:p>
        </w:tc>
      </w:tr>
      <w:tr w:rsidR="00AF4299" w:rsidRPr="00DD7CE1" w14:paraId="64483E4F" w14:textId="77777777" w:rsidTr="00542C7F">
        <w:trPr>
          <w:trHeight w:val="333"/>
        </w:trPr>
        <w:tc>
          <w:tcPr>
            <w:tcW w:w="1276" w:type="dxa"/>
          </w:tcPr>
          <w:p w14:paraId="527D25A5"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w:t>
            </w:r>
          </w:p>
        </w:tc>
        <w:tc>
          <w:tcPr>
            <w:tcW w:w="933" w:type="dxa"/>
          </w:tcPr>
          <w:p w14:paraId="261A10D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0,65</w:t>
            </w:r>
          </w:p>
        </w:tc>
        <w:tc>
          <w:tcPr>
            <w:tcW w:w="1140" w:type="dxa"/>
          </w:tcPr>
          <w:p w14:paraId="510517E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w:t>
            </w:r>
          </w:p>
        </w:tc>
        <w:tc>
          <w:tcPr>
            <w:tcW w:w="816" w:type="dxa"/>
          </w:tcPr>
          <w:p w14:paraId="4B72757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2,62</w:t>
            </w:r>
          </w:p>
        </w:tc>
        <w:tc>
          <w:tcPr>
            <w:tcW w:w="1140" w:type="dxa"/>
          </w:tcPr>
          <w:p w14:paraId="01116F2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5,3</w:t>
            </w:r>
          </w:p>
        </w:tc>
        <w:tc>
          <w:tcPr>
            <w:tcW w:w="816" w:type="dxa"/>
          </w:tcPr>
          <w:p w14:paraId="14E2475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6,24</w:t>
            </w:r>
          </w:p>
        </w:tc>
        <w:tc>
          <w:tcPr>
            <w:tcW w:w="1140" w:type="dxa"/>
          </w:tcPr>
          <w:p w14:paraId="47D6DCF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w:t>
            </w:r>
          </w:p>
        </w:tc>
        <w:tc>
          <w:tcPr>
            <w:tcW w:w="816" w:type="dxa"/>
          </w:tcPr>
          <w:p w14:paraId="18E7122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11,52</w:t>
            </w:r>
          </w:p>
        </w:tc>
        <w:tc>
          <w:tcPr>
            <w:tcW w:w="1140" w:type="dxa"/>
          </w:tcPr>
          <w:p w14:paraId="73B1643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w:t>
            </w:r>
          </w:p>
        </w:tc>
        <w:tc>
          <w:tcPr>
            <w:tcW w:w="816" w:type="dxa"/>
          </w:tcPr>
          <w:p w14:paraId="775DCB2C"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18,47</w:t>
            </w:r>
          </w:p>
        </w:tc>
      </w:tr>
      <w:tr w:rsidR="00AF4299" w:rsidRPr="00DD7CE1" w14:paraId="0C21D42B" w14:textId="77777777" w:rsidTr="00542C7F">
        <w:trPr>
          <w:trHeight w:val="333"/>
        </w:trPr>
        <w:tc>
          <w:tcPr>
            <w:tcW w:w="1276" w:type="dxa"/>
          </w:tcPr>
          <w:p w14:paraId="428B491F"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w:t>
            </w:r>
          </w:p>
        </w:tc>
        <w:tc>
          <w:tcPr>
            <w:tcW w:w="933" w:type="dxa"/>
          </w:tcPr>
          <w:p w14:paraId="7480FDBB"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0,71</w:t>
            </w:r>
          </w:p>
        </w:tc>
        <w:tc>
          <w:tcPr>
            <w:tcW w:w="1140" w:type="dxa"/>
          </w:tcPr>
          <w:p w14:paraId="1392D61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w:t>
            </w:r>
          </w:p>
        </w:tc>
        <w:tc>
          <w:tcPr>
            <w:tcW w:w="816" w:type="dxa"/>
          </w:tcPr>
          <w:p w14:paraId="032CCEA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2,76</w:t>
            </w:r>
          </w:p>
        </w:tc>
        <w:tc>
          <w:tcPr>
            <w:tcW w:w="1140" w:type="dxa"/>
          </w:tcPr>
          <w:p w14:paraId="6900DEB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5,4</w:t>
            </w:r>
          </w:p>
        </w:tc>
        <w:tc>
          <w:tcPr>
            <w:tcW w:w="816" w:type="dxa"/>
          </w:tcPr>
          <w:p w14:paraId="616E057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6,47</w:t>
            </w:r>
          </w:p>
        </w:tc>
        <w:tc>
          <w:tcPr>
            <w:tcW w:w="1140" w:type="dxa"/>
          </w:tcPr>
          <w:p w14:paraId="54D4093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w:t>
            </w:r>
          </w:p>
        </w:tc>
        <w:tc>
          <w:tcPr>
            <w:tcW w:w="816" w:type="dxa"/>
          </w:tcPr>
          <w:p w14:paraId="6573115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11,83</w:t>
            </w:r>
          </w:p>
        </w:tc>
        <w:tc>
          <w:tcPr>
            <w:tcW w:w="1140" w:type="dxa"/>
          </w:tcPr>
          <w:p w14:paraId="0A6C5E6B"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9,4</w:t>
            </w:r>
          </w:p>
        </w:tc>
        <w:tc>
          <w:tcPr>
            <w:tcW w:w="816" w:type="dxa"/>
          </w:tcPr>
          <w:p w14:paraId="7A6EEA5C"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18,86</w:t>
            </w:r>
          </w:p>
        </w:tc>
      </w:tr>
      <w:tr w:rsidR="00AF4299" w:rsidRPr="00DD7CE1" w14:paraId="47EDDD93" w14:textId="77777777" w:rsidTr="00542C7F">
        <w:trPr>
          <w:trHeight w:val="333"/>
        </w:trPr>
        <w:tc>
          <w:tcPr>
            <w:tcW w:w="1276" w:type="dxa"/>
          </w:tcPr>
          <w:p w14:paraId="08D53C2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w:t>
            </w:r>
          </w:p>
        </w:tc>
        <w:tc>
          <w:tcPr>
            <w:tcW w:w="933" w:type="dxa"/>
          </w:tcPr>
          <w:p w14:paraId="777094E7"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0,79</w:t>
            </w:r>
          </w:p>
        </w:tc>
        <w:tc>
          <w:tcPr>
            <w:tcW w:w="1140" w:type="dxa"/>
          </w:tcPr>
          <w:p w14:paraId="350D56B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w:t>
            </w:r>
          </w:p>
        </w:tc>
        <w:tc>
          <w:tcPr>
            <w:tcW w:w="816" w:type="dxa"/>
          </w:tcPr>
          <w:p w14:paraId="5BC524A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2,91</w:t>
            </w:r>
          </w:p>
        </w:tc>
        <w:tc>
          <w:tcPr>
            <w:tcW w:w="1140" w:type="dxa"/>
          </w:tcPr>
          <w:p w14:paraId="351C7AB4"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5,5</w:t>
            </w:r>
          </w:p>
        </w:tc>
        <w:tc>
          <w:tcPr>
            <w:tcW w:w="816" w:type="dxa"/>
          </w:tcPr>
          <w:p w14:paraId="209C2947"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6,70</w:t>
            </w:r>
          </w:p>
        </w:tc>
        <w:tc>
          <w:tcPr>
            <w:tcW w:w="1140" w:type="dxa"/>
          </w:tcPr>
          <w:p w14:paraId="21E8532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w:t>
            </w:r>
          </w:p>
        </w:tc>
        <w:tc>
          <w:tcPr>
            <w:tcW w:w="816" w:type="dxa"/>
          </w:tcPr>
          <w:p w14:paraId="68C9AD4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12,14</w:t>
            </w:r>
          </w:p>
        </w:tc>
        <w:tc>
          <w:tcPr>
            <w:tcW w:w="1140" w:type="dxa"/>
          </w:tcPr>
          <w:p w14:paraId="1C09F8B4"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w:t>
            </w:r>
          </w:p>
        </w:tc>
        <w:tc>
          <w:tcPr>
            <w:tcW w:w="816" w:type="dxa"/>
          </w:tcPr>
          <w:p w14:paraId="4596DEC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19,25</w:t>
            </w:r>
          </w:p>
        </w:tc>
      </w:tr>
      <w:tr w:rsidR="00AF4299" w:rsidRPr="00DD7CE1" w14:paraId="287399F6" w14:textId="77777777" w:rsidTr="00542C7F">
        <w:trPr>
          <w:trHeight w:val="333"/>
        </w:trPr>
        <w:tc>
          <w:tcPr>
            <w:tcW w:w="1276" w:type="dxa"/>
          </w:tcPr>
          <w:p w14:paraId="0B5A235A"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w:t>
            </w:r>
          </w:p>
        </w:tc>
        <w:tc>
          <w:tcPr>
            <w:tcW w:w="933" w:type="dxa"/>
          </w:tcPr>
          <w:p w14:paraId="1C0AEA1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0,84</w:t>
            </w:r>
          </w:p>
        </w:tc>
        <w:tc>
          <w:tcPr>
            <w:tcW w:w="1140" w:type="dxa"/>
          </w:tcPr>
          <w:p w14:paraId="69C36F9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w:t>
            </w:r>
          </w:p>
        </w:tc>
        <w:tc>
          <w:tcPr>
            <w:tcW w:w="816" w:type="dxa"/>
          </w:tcPr>
          <w:p w14:paraId="099DAC2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3,05</w:t>
            </w:r>
          </w:p>
        </w:tc>
        <w:tc>
          <w:tcPr>
            <w:tcW w:w="1140" w:type="dxa"/>
          </w:tcPr>
          <w:p w14:paraId="00E2575F"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5,6</w:t>
            </w:r>
          </w:p>
        </w:tc>
        <w:tc>
          <w:tcPr>
            <w:tcW w:w="816" w:type="dxa"/>
          </w:tcPr>
          <w:p w14:paraId="063E8D04"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6,93</w:t>
            </w:r>
          </w:p>
        </w:tc>
        <w:tc>
          <w:tcPr>
            <w:tcW w:w="1140" w:type="dxa"/>
          </w:tcPr>
          <w:p w14:paraId="28B47A1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w:t>
            </w:r>
          </w:p>
        </w:tc>
        <w:tc>
          <w:tcPr>
            <w:tcW w:w="816" w:type="dxa"/>
          </w:tcPr>
          <w:p w14:paraId="2EBCAD1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12,46</w:t>
            </w:r>
          </w:p>
        </w:tc>
        <w:tc>
          <w:tcPr>
            <w:tcW w:w="1140" w:type="dxa"/>
          </w:tcPr>
          <w:p w14:paraId="17481E29"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9,6</w:t>
            </w:r>
          </w:p>
        </w:tc>
        <w:tc>
          <w:tcPr>
            <w:tcW w:w="816" w:type="dxa"/>
          </w:tcPr>
          <w:p w14:paraId="44B9D6D6"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19,65</w:t>
            </w:r>
          </w:p>
        </w:tc>
      </w:tr>
      <w:tr w:rsidR="00AF4299" w:rsidRPr="00DD7CE1" w14:paraId="3A6B83FE" w14:textId="77777777" w:rsidTr="00542C7F">
        <w:trPr>
          <w:trHeight w:val="333"/>
        </w:trPr>
        <w:tc>
          <w:tcPr>
            <w:tcW w:w="1276" w:type="dxa"/>
          </w:tcPr>
          <w:p w14:paraId="75E635CD"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w:t>
            </w:r>
          </w:p>
        </w:tc>
        <w:tc>
          <w:tcPr>
            <w:tcW w:w="933" w:type="dxa"/>
          </w:tcPr>
          <w:p w14:paraId="1BAAE59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0,93</w:t>
            </w:r>
          </w:p>
        </w:tc>
        <w:tc>
          <w:tcPr>
            <w:tcW w:w="1140" w:type="dxa"/>
          </w:tcPr>
          <w:p w14:paraId="0636D64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w:t>
            </w:r>
          </w:p>
        </w:tc>
        <w:tc>
          <w:tcPr>
            <w:tcW w:w="816" w:type="dxa"/>
          </w:tcPr>
          <w:p w14:paraId="00C653E2"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3,21</w:t>
            </w:r>
          </w:p>
        </w:tc>
        <w:tc>
          <w:tcPr>
            <w:tcW w:w="1140" w:type="dxa"/>
          </w:tcPr>
          <w:p w14:paraId="538CB78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5,7</w:t>
            </w:r>
          </w:p>
        </w:tc>
        <w:tc>
          <w:tcPr>
            <w:tcW w:w="816" w:type="dxa"/>
          </w:tcPr>
          <w:p w14:paraId="5869993F"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7,17</w:t>
            </w:r>
          </w:p>
        </w:tc>
        <w:tc>
          <w:tcPr>
            <w:tcW w:w="1140" w:type="dxa"/>
          </w:tcPr>
          <w:p w14:paraId="6628FE1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w:t>
            </w:r>
          </w:p>
        </w:tc>
        <w:tc>
          <w:tcPr>
            <w:tcW w:w="816" w:type="dxa"/>
          </w:tcPr>
          <w:p w14:paraId="4DA7DFD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12,78</w:t>
            </w:r>
          </w:p>
        </w:tc>
        <w:tc>
          <w:tcPr>
            <w:tcW w:w="1140" w:type="dxa"/>
          </w:tcPr>
          <w:p w14:paraId="3C440DA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w:t>
            </w:r>
          </w:p>
        </w:tc>
        <w:tc>
          <w:tcPr>
            <w:tcW w:w="816" w:type="dxa"/>
          </w:tcPr>
          <w:p w14:paraId="19CBCC5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20,05</w:t>
            </w:r>
          </w:p>
        </w:tc>
      </w:tr>
      <w:tr w:rsidR="00AF4299" w:rsidRPr="00DD7CE1" w14:paraId="652D4519" w14:textId="77777777" w:rsidTr="00542C7F">
        <w:trPr>
          <w:trHeight w:val="333"/>
        </w:trPr>
        <w:tc>
          <w:tcPr>
            <w:tcW w:w="1276" w:type="dxa"/>
          </w:tcPr>
          <w:p w14:paraId="49B3854F"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w:t>
            </w:r>
          </w:p>
        </w:tc>
        <w:tc>
          <w:tcPr>
            <w:tcW w:w="933" w:type="dxa"/>
          </w:tcPr>
          <w:p w14:paraId="070DFFF8"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0,99</w:t>
            </w:r>
          </w:p>
        </w:tc>
        <w:tc>
          <w:tcPr>
            <w:tcW w:w="1140" w:type="dxa"/>
          </w:tcPr>
          <w:p w14:paraId="3F217F8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w:t>
            </w:r>
          </w:p>
        </w:tc>
        <w:tc>
          <w:tcPr>
            <w:tcW w:w="816" w:type="dxa"/>
          </w:tcPr>
          <w:p w14:paraId="0325F487"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3,37</w:t>
            </w:r>
          </w:p>
        </w:tc>
        <w:tc>
          <w:tcPr>
            <w:tcW w:w="1140" w:type="dxa"/>
          </w:tcPr>
          <w:p w14:paraId="62227F09"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5,8</w:t>
            </w:r>
          </w:p>
        </w:tc>
        <w:tc>
          <w:tcPr>
            <w:tcW w:w="816" w:type="dxa"/>
          </w:tcPr>
          <w:p w14:paraId="60706B9D"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7,41</w:t>
            </w:r>
          </w:p>
        </w:tc>
        <w:tc>
          <w:tcPr>
            <w:tcW w:w="1140" w:type="dxa"/>
          </w:tcPr>
          <w:p w14:paraId="53DD53B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7,8</w:t>
            </w:r>
          </w:p>
        </w:tc>
        <w:tc>
          <w:tcPr>
            <w:tcW w:w="816" w:type="dxa"/>
          </w:tcPr>
          <w:p w14:paraId="6CE203C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13,10</w:t>
            </w:r>
          </w:p>
        </w:tc>
        <w:tc>
          <w:tcPr>
            <w:tcW w:w="1140" w:type="dxa"/>
          </w:tcPr>
          <w:p w14:paraId="35B7B0C7"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w:t>
            </w:r>
          </w:p>
        </w:tc>
        <w:tc>
          <w:tcPr>
            <w:tcW w:w="816" w:type="dxa"/>
          </w:tcPr>
          <w:p w14:paraId="630580D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20,46</w:t>
            </w:r>
          </w:p>
        </w:tc>
      </w:tr>
      <w:tr w:rsidR="00AF4299" w:rsidRPr="00DD7CE1" w14:paraId="2CB441D3" w14:textId="77777777" w:rsidTr="00542C7F">
        <w:trPr>
          <w:trHeight w:val="333"/>
        </w:trPr>
        <w:tc>
          <w:tcPr>
            <w:tcW w:w="1276" w:type="dxa"/>
          </w:tcPr>
          <w:p w14:paraId="14C0AD5F"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w:t>
            </w:r>
          </w:p>
        </w:tc>
        <w:tc>
          <w:tcPr>
            <w:tcW w:w="933" w:type="dxa"/>
          </w:tcPr>
          <w:p w14:paraId="3EC7CE7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1,07</w:t>
            </w:r>
          </w:p>
        </w:tc>
        <w:tc>
          <w:tcPr>
            <w:tcW w:w="1140" w:type="dxa"/>
          </w:tcPr>
          <w:p w14:paraId="12483A2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w:t>
            </w:r>
          </w:p>
        </w:tc>
        <w:tc>
          <w:tcPr>
            <w:tcW w:w="816" w:type="dxa"/>
          </w:tcPr>
          <w:p w14:paraId="77EB568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3,53</w:t>
            </w:r>
          </w:p>
        </w:tc>
        <w:tc>
          <w:tcPr>
            <w:tcW w:w="1140" w:type="dxa"/>
          </w:tcPr>
          <w:p w14:paraId="1A63AF59"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5,9</w:t>
            </w:r>
          </w:p>
        </w:tc>
        <w:tc>
          <w:tcPr>
            <w:tcW w:w="816" w:type="dxa"/>
          </w:tcPr>
          <w:p w14:paraId="7D4A9A4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7,65</w:t>
            </w:r>
          </w:p>
        </w:tc>
        <w:tc>
          <w:tcPr>
            <w:tcW w:w="1140" w:type="dxa"/>
          </w:tcPr>
          <w:p w14:paraId="320CC74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w:t>
            </w:r>
          </w:p>
        </w:tc>
        <w:tc>
          <w:tcPr>
            <w:tcW w:w="816" w:type="dxa"/>
          </w:tcPr>
          <w:p w14:paraId="2F456E1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13,43</w:t>
            </w:r>
          </w:p>
        </w:tc>
        <w:tc>
          <w:tcPr>
            <w:tcW w:w="1140" w:type="dxa"/>
          </w:tcPr>
          <w:p w14:paraId="159E5CC1"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9,9</w:t>
            </w:r>
          </w:p>
        </w:tc>
        <w:tc>
          <w:tcPr>
            <w:tcW w:w="816" w:type="dxa"/>
          </w:tcPr>
          <w:p w14:paraId="77590225"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20,87</w:t>
            </w:r>
          </w:p>
        </w:tc>
      </w:tr>
      <w:tr w:rsidR="00AF4299" w:rsidRPr="00DD7CE1" w14:paraId="26C14269" w14:textId="77777777" w:rsidTr="00542C7F">
        <w:trPr>
          <w:trHeight w:val="333"/>
        </w:trPr>
        <w:tc>
          <w:tcPr>
            <w:tcW w:w="1276" w:type="dxa"/>
          </w:tcPr>
          <w:p w14:paraId="1A4E0336"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w:t>
            </w:r>
          </w:p>
        </w:tc>
        <w:tc>
          <w:tcPr>
            <w:tcW w:w="933" w:type="dxa"/>
          </w:tcPr>
          <w:p w14:paraId="3DDDF400"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1,15</w:t>
            </w:r>
          </w:p>
        </w:tc>
        <w:tc>
          <w:tcPr>
            <w:tcW w:w="1140" w:type="dxa"/>
          </w:tcPr>
          <w:p w14:paraId="06E6857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w:t>
            </w:r>
          </w:p>
        </w:tc>
        <w:tc>
          <w:tcPr>
            <w:tcW w:w="816" w:type="dxa"/>
          </w:tcPr>
          <w:p w14:paraId="549BA596"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3,70</w:t>
            </w:r>
          </w:p>
        </w:tc>
        <w:tc>
          <w:tcPr>
            <w:tcW w:w="1140" w:type="dxa"/>
          </w:tcPr>
          <w:p w14:paraId="722C468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6,0</w:t>
            </w:r>
          </w:p>
        </w:tc>
        <w:tc>
          <w:tcPr>
            <w:tcW w:w="816" w:type="dxa"/>
          </w:tcPr>
          <w:p w14:paraId="279A9D7C"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7,90</w:t>
            </w:r>
          </w:p>
        </w:tc>
        <w:tc>
          <w:tcPr>
            <w:tcW w:w="1140" w:type="dxa"/>
          </w:tcPr>
          <w:p w14:paraId="71985C0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w:t>
            </w:r>
          </w:p>
        </w:tc>
        <w:tc>
          <w:tcPr>
            <w:tcW w:w="816" w:type="dxa"/>
          </w:tcPr>
          <w:p w14:paraId="7D0EC13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13,77</w:t>
            </w:r>
          </w:p>
        </w:tc>
        <w:tc>
          <w:tcPr>
            <w:tcW w:w="1140" w:type="dxa"/>
          </w:tcPr>
          <w:p w14:paraId="3A1865EE"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w:t>
            </w:r>
          </w:p>
        </w:tc>
        <w:tc>
          <w:tcPr>
            <w:tcW w:w="816" w:type="dxa"/>
          </w:tcPr>
          <w:p w14:paraId="550B1F6C"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21,29</w:t>
            </w:r>
          </w:p>
        </w:tc>
      </w:tr>
    </w:tbl>
    <w:p w14:paraId="5F1D7741" w14:textId="77777777" w:rsidR="00AF4299" w:rsidRPr="00DD7CE1" w:rsidRDefault="00AF4299" w:rsidP="00AF4299">
      <w:pPr>
        <w:widowControl w:val="0"/>
        <w:autoSpaceDE w:val="0"/>
        <w:autoSpaceDN w:val="0"/>
        <w:spacing w:before="121" w:after="0" w:line="201" w:lineRule="auto"/>
        <w:ind w:right="1"/>
        <w:jc w:val="both"/>
        <w:outlineLvl w:val="0"/>
        <w:rPr>
          <w:rFonts w:ascii="Times New Roman" w:eastAsia="Tahoma" w:hAnsi="Times New Roman" w:cs="Times New Roman"/>
          <w:b/>
          <w:bCs/>
          <w:i/>
          <w:iCs/>
          <w:w w:val="85"/>
          <w:sz w:val="24"/>
          <w:szCs w:val="24"/>
          <w:lang w:val="hr-HR"/>
        </w:rPr>
      </w:pPr>
    </w:p>
    <w:p w14:paraId="0874F2E6" w14:textId="77777777" w:rsidR="00AF4299" w:rsidRPr="00DD7CE1" w:rsidRDefault="00AF4299" w:rsidP="00AF4299">
      <w:pPr>
        <w:widowControl w:val="0"/>
        <w:autoSpaceDE w:val="0"/>
        <w:autoSpaceDN w:val="0"/>
        <w:spacing w:before="3" w:after="0" w:line="240" w:lineRule="auto"/>
        <w:rPr>
          <w:rFonts w:ascii="Times New Roman" w:eastAsia="Arial" w:hAnsi="Times New Roman" w:cs="Times New Roman"/>
          <w:b/>
          <w:sz w:val="24"/>
          <w:szCs w:val="24"/>
          <w:lang w:val="hr-HR"/>
        </w:rPr>
      </w:pPr>
    </w:p>
    <w:tbl>
      <w:tblPr>
        <w:tblW w:w="100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33"/>
        <w:gridCol w:w="1140"/>
        <w:gridCol w:w="816"/>
        <w:gridCol w:w="1140"/>
        <w:gridCol w:w="816"/>
        <w:gridCol w:w="1140"/>
        <w:gridCol w:w="816"/>
        <w:gridCol w:w="1140"/>
        <w:gridCol w:w="816"/>
      </w:tblGrid>
      <w:tr w:rsidR="00AF4299" w:rsidRPr="00DD7CE1" w14:paraId="0692889D" w14:textId="77777777" w:rsidTr="00542C7F">
        <w:trPr>
          <w:trHeight w:val="549"/>
        </w:trPr>
        <w:tc>
          <w:tcPr>
            <w:tcW w:w="10033" w:type="dxa"/>
            <w:gridSpan w:val="10"/>
          </w:tcPr>
          <w:p w14:paraId="099725D1" w14:textId="77777777" w:rsidR="00AF4299" w:rsidRPr="00DD7CE1" w:rsidRDefault="00AF4299" w:rsidP="00AF4299">
            <w:pPr>
              <w:widowControl w:val="0"/>
              <w:autoSpaceDE w:val="0"/>
              <w:autoSpaceDN w:val="0"/>
              <w:spacing w:before="121" w:after="0" w:line="201" w:lineRule="auto"/>
              <w:ind w:right="1"/>
              <w:jc w:val="both"/>
              <w:outlineLvl w:val="0"/>
              <w:rPr>
                <w:rFonts w:ascii="Times New Roman" w:eastAsia="Arial" w:hAnsi="Times New Roman" w:cs="Times New Roman"/>
                <w:w w:val="85"/>
                <w:sz w:val="24"/>
                <w:szCs w:val="24"/>
                <w:lang w:val="hr-HR"/>
              </w:rPr>
            </w:pPr>
            <w:r w:rsidRPr="00DD7CE1">
              <w:rPr>
                <w:rFonts w:ascii="Times New Roman" w:eastAsia="Tahoma" w:hAnsi="Times New Roman" w:cs="Times New Roman"/>
                <w:b/>
                <w:bCs/>
                <w:i/>
                <w:iCs/>
                <w:w w:val="85"/>
                <w:sz w:val="24"/>
                <w:szCs w:val="24"/>
                <w:lang w:val="hr-HR"/>
              </w:rPr>
              <w:t xml:space="preserve">Tabela 4. Naknada </w:t>
            </w:r>
            <w:r w:rsidRPr="00DD7CE1">
              <w:rPr>
                <w:rFonts w:ascii="Times New Roman" w:eastAsia="Tahoma" w:hAnsi="Times New Roman" w:cs="Times New Roman"/>
                <w:b/>
                <w:bCs/>
                <w:i/>
                <w:iCs/>
                <w:spacing w:val="-4"/>
                <w:w w:val="85"/>
                <w:sz w:val="24"/>
                <w:szCs w:val="24"/>
                <w:lang w:val="hr-HR"/>
              </w:rPr>
              <w:t xml:space="preserve">za </w:t>
            </w:r>
            <w:r w:rsidRPr="00DD7CE1">
              <w:rPr>
                <w:rFonts w:ascii="Times New Roman" w:eastAsia="Tahoma" w:hAnsi="Times New Roman" w:cs="Times New Roman"/>
                <w:b/>
                <w:bCs/>
                <w:i/>
                <w:iCs/>
                <w:w w:val="85"/>
                <w:sz w:val="24"/>
                <w:szCs w:val="24"/>
                <w:lang w:val="hr-HR"/>
              </w:rPr>
              <w:t xml:space="preserve">prekoračenje </w:t>
            </w:r>
            <w:r w:rsidRPr="00DD7CE1">
              <w:rPr>
                <w:rFonts w:ascii="Times New Roman" w:eastAsia="Tahoma" w:hAnsi="Times New Roman" w:cs="Times New Roman"/>
                <w:b/>
                <w:bCs/>
                <w:i/>
                <w:iCs/>
                <w:spacing w:val="-3"/>
                <w:w w:val="85"/>
                <w:sz w:val="24"/>
                <w:szCs w:val="24"/>
                <w:lang w:val="hr-HR"/>
              </w:rPr>
              <w:t xml:space="preserve">propisanog osovinskog </w:t>
            </w:r>
            <w:r w:rsidRPr="00DD7CE1">
              <w:rPr>
                <w:rFonts w:ascii="Times New Roman" w:eastAsia="Tahoma" w:hAnsi="Times New Roman" w:cs="Times New Roman"/>
                <w:b/>
                <w:bCs/>
                <w:i/>
                <w:iCs/>
                <w:w w:val="85"/>
                <w:sz w:val="24"/>
                <w:szCs w:val="24"/>
                <w:lang w:val="hr-HR"/>
              </w:rPr>
              <w:t xml:space="preserve">opterećenja </w:t>
            </w:r>
            <w:r w:rsidRPr="00DD7CE1">
              <w:rPr>
                <w:rFonts w:ascii="Times New Roman" w:eastAsia="Tahoma" w:hAnsi="Times New Roman" w:cs="Times New Roman"/>
                <w:b/>
                <w:bCs/>
                <w:i/>
                <w:iCs/>
                <w:spacing w:val="-5"/>
                <w:w w:val="85"/>
                <w:sz w:val="24"/>
                <w:szCs w:val="24"/>
                <w:lang w:val="hr-HR"/>
              </w:rPr>
              <w:t xml:space="preserve">vozila </w:t>
            </w:r>
            <w:r w:rsidRPr="00DD7CE1">
              <w:rPr>
                <w:rFonts w:ascii="Times New Roman" w:eastAsia="Tahoma" w:hAnsi="Times New Roman" w:cs="Times New Roman"/>
                <w:b/>
                <w:bCs/>
                <w:i/>
                <w:iCs/>
                <w:spacing w:val="-4"/>
                <w:w w:val="85"/>
                <w:sz w:val="24"/>
                <w:szCs w:val="24"/>
                <w:lang w:val="hr-HR"/>
              </w:rPr>
              <w:t xml:space="preserve">ili </w:t>
            </w:r>
            <w:r w:rsidRPr="00DD7CE1">
              <w:rPr>
                <w:rFonts w:ascii="Times New Roman" w:eastAsia="Tahoma" w:hAnsi="Times New Roman" w:cs="Times New Roman"/>
                <w:b/>
                <w:bCs/>
                <w:i/>
                <w:iCs/>
                <w:w w:val="85"/>
                <w:sz w:val="24"/>
                <w:szCs w:val="24"/>
                <w:lang w:val="hr-HR"/>
              </w:rPr>
              <w:t xml:space="preserve">skupa </w:t>
            </w:r>
            <w:r w:rsidRPr="00DD7CE1">
              <w:rPr>
                <w:rFonts w:ascii="Times New Roman" w:eastAsia="Tahoma" w:hAnsi="Times New Roman" w:cs="Times New Roman"/>
                <w:b/>
                <w:bCs/>
                <w:i/>
                <w:iCs/>
                <w:spacing w:val="-5"/>
                <w:w w:val="85"/>
                <w:sz w:val="24"/>
                <w:szCs w:val="24"/>
                <w:lang w:val="hr-HR"/>
              </w:rPr>
              <w:t xml:space="preserve">vozila </w:t>
            </w:r>
            <w:r w:rsidRPr="00DD7CE1">
              <w:rPr>
                <w:rFonts w:ascii="Times New Roman" w:eastAsia="Tahoma" w:hAnsi="Times New Roman" w:cs="Times New Roman"/>
                <w:b/>
                <w:bCs/>
                <w:i/>
                <w:iCs/>
                <w:spacing w:val="-4"/>
                <w:w w:val="85"/>
                <w:sz w:val="24"/>
                <w:szCs w:val="24"/>
                <w:lang w:val="hr-HR"/>
              </w:rPr>
              <w:t xml:space="preserve">za </w:t>
            </w:r>
            <w:r w:rsidRPr="00DD7CE1">
              <w:rPr>
                <w:rFonts w:ascii="Times New Roman" w:eastAsia="Tahoma" w:hAnsi="Times New Roman" w:cs="Times New Roman"/>
                <w:b/>
                <w:bCs/>
                <w:i/>
                <w:iCs/>
                <w:w w:val="95"/>
                <w:sz w:val="24"/>
                <w:szCs w:val="24"/>
                <w:lang w:val="hr-HR"/>
              </w:rPr>
              <w:t xml:space="preserve">trostruke </w:t>
            </w:r>
            <w:r w:rsidRPr="00DD7CE1">
              <w:rPr>
                <w:rFonts w:ascii="Times New Roman" w:eastAsia="Tahoma" w:hAnsi="Times New Roman" w:cs="Times New Roman"/>
                <w:b/>
                <w:bCs/>
                <w:i/>
                <w:iCs/>
                <w:spacing w:val="-3"/>
                <w:w w:val="95"/>
                <w:sz w:val="24"/>
                <w:szCs w:val="24"/>
                <w:lang w:val="hr-HR"/>
              </w:rPr>
              <w:t>osovine</w:t>
            </w:r>
          </w:p>
        </w:tc>
      </w:tr>
      <w:tr w:rsidR="00AF4299" w:rsidRPr="00DD7CE1" w14:paraId="13D1DC17" w14:textId="77777777" w:rsidTr="00542C7F">
        <w:trPr>
          <w:trHeight w:val="549"/>
        </w:trPr>
        <w:tc>
          <w:tcPr>
            <w:tcW w:w="1276" w:type="dxa"/>
          </w:tcPr>
          <w:p w14:paraId="3E8F9FAA" w14:textId="77777777" w:rsidR="00AF4299" w:rsidRPr="00DD7CE1" w:rsidRDefault="00AF4299" w:rsidP="00AF4299">
            <w:pPr>
              <w:widowControl w:val="0"/>
              <w:autoSpaceDE w:val="0"/>
              <w:autoSpaceDN w:val="0"/>
              <w:spacing w:before="63" w:after="0" w:line="213" w:lineRule="auto"/>
              <w:ind w:right="-10"/>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933" w:type="dxa"/>
          </w:tcPr>
          <w:p w14:paraId="26ED122E"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6FDF24E2"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5E96D874"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5BFAB8C6"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3C8F6D94"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656BA4F3"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6DA3E47A"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4381133B"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49CBA276"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24247584" w14:textId="77777777" w:rsidR="00AF4299" w:rsidRPr="00DD7CE1" w:rsidRDefault="00AF4299" w:rsidP="00AF4299">
            <w:pPr>
              <w:widowControl w:val="0"/>
              <w:autoSpaceDE w:val="0"/>
              <w:autoSpaceDN w:val="0"/>
              <w:spacing w:before="41" w:after="0" w:line="229" w:lineRule="exact"/>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25BD0AF8"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605A808B"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0B023409" w14:textId="77777777" w:rsidR="00AF4299" w:rsidRPr="00DD7CE1" w:rsidRDefault="00AF4299" w:rsidP="00AF4299">
            <w:pPr>
              <w:widowControl w:val="0"/>
              <w:autoSpaceDE w:val="0"/>
              <w:autoSpaceDN w:val="0"/>
              <w:spacing w:before="41" w:after="0" w:line="229" w:lineRule="exact"/>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6E92E115"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r>
      <w:tr w:rsidR="00AF4299" w:rsidRPr="00DD7CE1" w14:paraId="34F10A83" w14:textId="77777777" w:rsidTr="00542C7F">
        <w:trPr>
          <w:trHeight w:val="333"/>
        </w:trPr>
        <w:tc>
          <w:tcPr>
            <w:tcW w:w="1276" w:type="dxa"/>
          </w:tcPr>
          <w:p w14:paraId="74F522C3"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0,1</w:t>
            </w:r>
          </w:p>
        </w:tc>
        <w:tc>
          <w:tcPr>
            <w:tcW w:w="933" w:type="dxa"/>
          </w:tcPr>
          <w:p w14:paraId="7B438CD2"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0,27</w:t>
            </w:r>
          </w:p>
        </w:tc>
        <w:tc>
          <w:tcPr>
            <w:tcW w:w="1140" w:type="dxa"/>
          </w:tcPr>
          <w:p w14:paraId="697E496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w:t>
            </w:r>
          </w:p>
        </w:tc>
        <w:tc>
          <w:tcPr>
            <w:tcW w:w="816" w:type="dxa"/>
          </w:tcPr>
          <w:p w14:paraId="2CD2CAA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1,49</w:t>
            </w:r>
          </w:p>
        </w:tc>
        <w:tc>
          <w:tcPr>
            <w:tcW w:w="1140" w:type="dxa"/>
          </w:tcPr>
          <w:p w14:paraId="2DB591DC"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4,1</w:t>
            </w:r>
          </w:p>
        </w:tc>
        <w:tc>
          <w:tcPr>
            <w:tcW w:w="816" w:type="dxa"/>
          </w:tcPr>
          <w:p w14:paraId="29A95DF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4,66</w:t>
            </w:r>
          </w:p>
        </w:tc>
        <w:tc>
          <w:tcPr>
            <w:tcW w:w="1140" w:type="dxa"/>
          </w:tcPr>
          <w:p w14:paraId="6185C92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6,1</w:t>
            </w:r>
          </w:p>
        </w:tc>
        <w:tc>
          <w:tcPr>
            <w:tcW w:w="816" w:type="dxa"/>
          </w:tcPr>
          <w:p w14:paraId="6482DED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9,83</w:t>
            </w:r>
          </w:p>
        </w:tc>
        <w:tc>
          <w:tcPr>
            <w:tcW w:w="1140" w:type="dxa"/>
          </w:tcPr>
          <w:p w14:paraId="0BACD49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8,1</w:t>
            </w:r>
          </w:p>
        </w:tc>
        <w:tc>
          <w:tcPr>
            <w:tcW w:w="816" w:type="dxa"/>
          </w:tcPr>
          <w:p w14:paraId="0064C54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16,99</w:t>
            </w:r>
          </w:p>
        </w:tc>
      </w:tr>
      <w:tr w:rsidR="00AF4299" w:rsidRPr="00DD7CE1" w14:paraId="725FDCFA" w14:textId="77777777" w:rsidTr="00542C7F">
        <w:trPr>
          <w:trHeight w:val="333"/>
        </w:trPr>
        <w:tc>
          <w:tcPr>
            <w:tcW w:w="1276" w:type="dxa"/>
          </w:tcPr>
          <w:p w14:paraId="1E2D15A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0,2</w:t>
            </w:r>
          </w:p>
        </w:tc>
        <w:tc>
          <w:tcPr>
            <w:tcW w:w="933" w:type="dxa"/>
          </w:tcPr>
          <w:p w14:paraId="42A3F278"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0,29</w:t>
            </w:r>
          </w:p>
        </w:tc>
        <w:tc>
          <w:tcPr>
            <w:tcW w:w="1140" w:type="dxa"/>
          </w:tcPr>
          <w:p w14:paraId="2699C0C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w:t>
            </w:r>
          </w:p>
        </w:tc>
        <w:tc>
          <w:tcPr>
            <w:tcW w:w="816" w:type="dxa"/>
          </w:tcPr>
          <w:p w14:paraId="738594A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1,60</w:t>
            </w:r>
          </w:p>
        </w:tc>
        <w:tc>
          <w:tcPr>
            <w:tcW w:w="1140" w:type="dxa"/>
          </w:tcPr>
          <w:p w14:paraId="66A5400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4,2</w:t>
            </w:r>
          </w:p>
        </w:tc>
        <w:tc>
          <w:tcPr>
            <w:tcW w:w="816" w:type="dxa"/>
          </w:tcPr>
          <w:p w14:paraId="6C97547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4,87</w:t>
            </w:r>
          </w:p>
        </w:tc>
        <w:tc>
          <w:tcPr>
            <w:tcW w:w="1140" w:type="dxa"/>
          </w:tcPr>
          <w:p w14:paraId="049145D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w:t>
            </w:r>
          </w:p>
        </w:tc>
        <w:tc>
          <w:tcPr>
            <w:tcW w:w="816" w:type="dxa"/>
          </w:tcPr>
          <w:p w14:paraId="5430D11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10,14</w:t>
            </w:r>
          </w:p>
        </w:tc>
        <w:tc>
          <w:tcPr>
            <w:tcW w:w="1140" w:type="dxa"/>
          </w:tcPr>
          <w:p w14:paraId="6FD37CC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8,2</w:t>
            </w:r>
          </w:p>
        </w:tc>
        <w:tc>
          <w:tcPr>
            <w:tcW w:w="816" w:type="dxa"/>
          </w:tcPr>
          <w:p w14:paraId="1F67F64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17,41</w:t>
            </w:r>
          </w:p>
        </w:tc>
      </w:tr>
      <w:tr w:rsidR="00AF4299" w:rsidRPr="00DD7CE1" w14:paraId="7120AF79" w14:textId="77777777" w:rsidTr="00542C7F">
        <w:trPr>
          <w:trHeight w:val="333"/>
        </w:trPr>
        <w:tc>
          <w:tcPr>
            <w:tcW w:w="1276" w:type="dxa"/>
          </w:tcPr>
          <w:p w14:paraId="62AD653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0,3</w:t>
            </w:r>
          </w:p>
        </w:tc>
        <w:tc>
          <w:tcPr>
            <w:tcW w:w="933" w:type="dxa"/>
          </w:tcPr>
          <w:p w14:paraId="31100B1A"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0,32</w:t>
            </w:r>
          </w:p>
        </w:tc>
        <w:tc>
          <w:tcPr>
            <w:tcW w:w="1140" w:type="dxa"/>
          </w:tcPr>
          <w:p w14:paraId="4F86B96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w:t>
            </w:r>
          </w:p>
        </w:tc>
        <w:tc>
          <w:tcPr>
            <w:tcW w:w="816" w:type="dxa"/>
          </w:tcPr>
          <w:p w14:paraId="7E83F098"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1,72</w:t>
            </w:r>
          </w:p>
        </w:tc>
        <w:tc>
          <w:tcPr>
            <w:tcW w:w="1140" w:type="dxa"/>
          </w:tcPr>
          <w:p w14:paraId="26B1F64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4,3</w:t>
            </w:r>
          </w:p>
        </w:tc>
        <w:tc>
          <w:tcPr>
            <w:tcW w:w="816" w:type="dxa"/>
          </w:tcPr>
          <w:p w14:paraId="14429DD9"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5,09</w:t>
            </w:r>
          </w:p>
        </w:tc>
        <w:tc>
          <w:tcPr>
            <w:tcW w:w="1140" w:type="dxa"/>
          </w:tcPr>
          <w:p w14:paraId="5AAE584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w:t>
            </w:r>
          </w:p>
        </w:tc>
        <w:tc>
          <w:tcPr>
            <w:tcW w:w="816" w:type="dxa"/>
          </w:tcPr>
          <w:p w14:paraId="6D7EBDA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10,45</w:t>
            </w:r>
          </w:p>
        </w:tc>
        <w:tc>
          <w:tcPr>
            <w:tcW w:w="1140" w:type="dxa"/>
          </w:tcPr>
          <w:p w14:paraId="323F2356"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w:t>
            </w:r>
          </w:p>
        </w:tc>
        <w:tc>
          <w:tcPr>
            <w:tcW w:w="816" w:type="dxa"/>
          </w:tcPr>
          <w:p w14:paraId="3B3B6865"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17,82</w:t>
            </w:r>
          </w:p>
        </w:tc>
      </w:tr>
      <w:tr w:rsidR="00AF4299" w:rsidRPr="00DD7CE1" w14:paraId="46BC1D68" w14:textId="77777777" w:rsidTr="00542C7F">
        <w:trPr>
          <w:trHeight w:val="333"/>
        </w:trPr>
        <w:tc>
          <w:tcPr>
            <w:tcW w:w="1276" w:type="dxa"/>
          </w:tcPr>
          <w:p w14:paraId="0DF8AB6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0,4</w:t>
            </w:r>
          </w:p>
        </w:tc>
        <w:tc>
          <w:tcPr>
            <w:tcW w:w="933" w:type="dxa"/>
          </w:tcPr>
          <w:p w14:paraId="17D5087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0,35</w:t>
            </w:r>
          </w:p>
        </w:tc>
        <w:tc>
          <w:tcPr>
            <w:tcW w:w="1140" w:type="dxa"/>
          </w:tcPr>
          <w:p w14:paraId="62B2292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w:t>
            </w:r>
          </w:p>
        </w:tc>
        <w:tc>
          <w:tcPr>
            <w:tcW w:w="816" w:type="dxa"/>
          </w:tcPr>
          <w:p w14:paraId="67E17CE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1,84</w:t>
            </w:r>
          </w:p>
        </w:tc>
        <w:tc>
          <w:tcPr>
            <w:tcW w:w="1140" w:type="dxa"/>
          </w:tcPr>
          <w:p w14:paraId="5082A66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4,4</w:t>
            </w:r>
          </w:p>
        </w:tc>
        <w:tc>
          <w:tcPr>
            <w:tcW w:w="816" w:type="dxa"/>
          </w:tcPr>
          <w:p w14:paraId="3F36A57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5,31</w:t>
            </w:r>
          </w:p>
        </w:tc>
        <w:tc>
          <w:tcPr>
            <w:tcW w:w="1140" w:type="dxa"/>
          </w:tcPr>
          <w:p w14:paraId="2E77B81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w:t>
            </w:r>
          </w:p>
        </w:tc>
        <w:tc>
          <w:tcPr>
            <w:tcW w:w="816" w:type="dxa"/>
          </w:tcPr>
          <w:p w14:paraId="41DDA0E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10,78</w:t>
            </w:r>
          </w:p>
        </w:tc>
        <w:tc>
          <w:tcPr>
            <w:tcW w:w="1140" w:type="dxa"/>
          </w:tcPr>
          <w:p w14:paraId="6E73466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8,4</w:t>
            </w:r>
          </w:p>
        </w:tc>
        <w:tc>
          <w:tcPr>
            <w:tcW w:w="816" w:type="dxa"/>
          </w:tcPr>
          <w:p w14:paraId="576131B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18,24</w:t>
            </w:r>
          </w:p>
        </w:tc>
      </w:tr>
      <w:tr w:rsidR="00AF4299" w:rsidRPr="00DD7CE1" w14:paraId="75905114" w14:textId="77777777" w:rsidTr="00542C7F">
        <w:trPr>
          <w:trHeight w:val="333"/>
        </w:trPr>
        <w:tc>
          <w:tcPr>
            <w:tcW w:w="1276" w:type="dxa"/>
          </w:tcPr>
          <w:p w14:paraId="39C0EAE9"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0,5</w:t>
            </w:r>
          </w:p>
        </w:tc>
        <w:tc>
          <w:tcPr>
            <w:tcW w:w="933" w:type="dxa"/>
          </w:tcPr>
          <w:p w14:paraId="3900B51A"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0,40</w:t>
            </w:r>
          </w:p>
        </w:tc>
        <w:tc>
          <w:tcPr>
            <w:tcW w:w="1140" w:type="dxa"/>
          </w:tcPr>
          <w:p w14:paraId="6B3072B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w:t>
            </w:r>
          </w:p>
        </w:tc>
        <w:tc>
          <w:tcPr>
            <w:tcW w:w="816" w:type="dxa"/>
          </w:tcPr>
          <w:p w14:paraId="3CADF99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1,97</w:t>
            </w:r>
          </w:p>
        </w:tc>
        <w:tc>
          <w:tcPr>
            <w:tcW w:w="1140" w:type="dxa"/>
          </w:tcPr>
          <w:p w14:paraId="794D4D0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4,5</w:t>
            </w:r>
          </w:p>
        </w:tc>
        <w:tc>
          <w:tcPr>
            <w:tcW w:w="816" w:type="dxa"/>
          </w:tcPr>
          <w:p w14:paraId="2591F03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5,53</w:t>
            </w:r>
          </w:p>
        </w:tc>
        <w:tc>
          <w:tcPr>
            <w:tcW w:w="1140" w:type="dxa"/>
          </w:tcPr>
          <w:p w14:paraId="6AB88D6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w:t>
            </w:r>
          </w:p>
        </w:tc>
        <w:tc>
          <w:tcPr>
            <w:tcW w:w="816" w:type="dxa"/>
          </w:tcPr>
          <w:p w14:paraId="451556B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11,10</w:t>
            </w:r>
          </w:p>
        </w:tc>
        <w:tc>
          <w:tcPr>
            <w:tcW w:w="1140" w:type="dxa"/>
          </w:tcPr>
          <w:p w14:paraId="5EACDAC9"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8,5</w:t>
            </w:r>
          </w:p>
        </w:tc>
        <w:tc>
          <w:tcPr>
            <w:tcW w:w="816" w:type="dxa"/>
          </w:tcPr>
          <w:p w14:paraId="28523A3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18,67</w:t>
            </w:r>
          </w:p>
        </w:tc>
      </w:tr>
      <w:tr w:rsidR="00AF4299" w:rsidRPr="00DD7CE1" w14:paraId="4B0F5FE7" w14:textId="77777777" w:rsidTr="00542C7F">
        <w:trPr>
          <w:trHeight w:val="333"/>
        </w:trPr>
        <w:tc>
          <w:tcPr>
            <w:tcW w:w="1276" w:type="dxa"/>
          </w:tcPr>
          <w:p w14:paraId="3C836B3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0,6</w:t>
            </w:r>
          </w:p>
        </w:tc>
        <w:tc>
          <w:tcPr>
            <w:tcW w:w="933" w:type="dxa"/>
          </w:tcPr>
          <w:p w14:paraId="18B42B9E"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0,43</w:t>
            </w:r>
          </w:p>
        </w:tc>
        <w:tc>
          <w:tcPr>
            <w:tcW w:w="1140" w:type="dxa"/>
          </w:tcPr>
          <w:p w14:paraId="52FA06B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w:t>
            </w:r>
          </w:p>
        </w:tc>
        <w:tc>
          <w:tcPr>
            <w:tcW w:w="816" w:type="dxa"/>
          </w:tcPr>
          <w:p w14:paraId="5CDF9A47"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2,10</w:t>
            </w:r>
          </w:p>
        </w:tc>
        <w:tc>
          <w:tcPr>
            <w:tcW w:w="1140" w:type="dxa"/>
          </w:tcPr>
          <w:p w14:paraId="092E77C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4,6</w:t>
            </w:r>
          </w:p>
        </w:tc>
        <w:tc>
          <w:tcPr>
            <w:tcW w:w="816" w:type="dxa"/>
          </w:tcPr>
          <w:p w14:paraId="56B6BD6D"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5,77</w:t>
            </w:r>
          </w:p>
        </w:tc>
        <w:tc>
          <w:tcPr>
            <w:tcW w:w="1140" w:type="dxa"/>
          </w:tcPr>
          <w:p w14:paraId="3B8DE32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6,6</w:t>
            </w:r>
          </w:p>
        </w:tc>
        <w:tc>
          <w:tcPr>
            <w:tcW w:w="816" w:type="dxa"/>
          </w:tcPr>
          <w:p w14:paraId="4D501FD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11,43</w:t>
            </w:r>
          </w:p>
        </w:tc>
        <w:tc>
          <w:tcPr>
            <w:tcW w:w="1140" w:type="dxa"/>
          </w:tcPr>
          <w:p w14:paraId="15E3532E"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w:t>
            </w:r>
          </w:p>
        </w:tc>
        <w:tc>
          <w:tcPr>
            <w:tcW w:w="816" w:type="dxa"/>
          </w:tcPr>
          <w:p w14:paraId="4CFAC2C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19,10</w:t>
            </w:r>
          </w:p>
        </w:tc>
      </w:tr>
      <w:tr w:rsidR="00AF4299" w:rsidRPr="00DD7CE1" w14:paraId="0D74A6CA" w14:textId="77777777" w:rsidTr="00542C7F">
        <w:trPr>
          <w:trHeight w:val="333"/>
        </w:trPr>
        <w:tc>
          <w:tcPr>
            <w:tcW w:w="1276" w:type="dxa"/>
          </w:tcPr>
          <w:p w14:paraId="27DEF451"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0,7</w:t>
            </w:r>
          </w:p>
        </w:tc>
        <w:tc>
          <w:tcPr>
            <w:tcW w:w="933" w:type="dxa"/>
          </w:tcPr>
          <w:p w14:paraId="2F4F8146"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0,46</w:t>
            </w:r>
          </w:p>
        </w:tc>
        <w:tc>
          <w:tcPr>
            <w:tcW w:w="1140" w:type="dxa"/>
          </w:tcPr>
          <w:p w14:paraId="181F169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w:t>
            </w:r>
          </w:p>
        </w:tc>
        <w:tc>
          <w:tcPr>
            <w:tcW w:w="816" w:type="dxa"/>
          </w:tcPr>
          <w:p w14:paraId="7BB2BFF3"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2,23</w:t>
            </w:r>
          </w:p>
        </w:tc>
        <w:tc>
          <w:tcPr>
            <w:tcW w:w="1140" w:type="dxa"/>
          </w:tcPr>
          <w:p w14:paraId="137ABB5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4,7</w:t>
            </w:r>
          </w:p>
        </w:tc>
        <w:tc>
          <w:tcPr>
            <w:tcW w:w="816" w:type="dxa"/>
          </w:tcPr>
          <w:p w14:paraId="667218B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6,00</w:t>
            </w:r>
          </w:p>
        </w:tc>
        <w:tc>
          <w:tcPr>
            <w:tcW w:w="1140" w:type="dxa"/>
          </w:tcPr>
          <w:p w14:paraId="422B77C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w:t>
            </w:r>
          </w:p>
        </w:tc>
        <w:tc>
          <w:tcPr>
            <w:tcW w:w="816" w:type="dxa"/>
          </w:tcPr>
          <w:p w14:paraId="189EEFD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11,77</w:t>
            </w:r>
          </w:p>
        </w:tc>
        <w:tc>
          <w:tcPr>
            <w:tcW w:w="1140" w:type="dxa"/>
          </w:tcPr>
          <w:p w14:paraId="24634606"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w:t>
            </w:r>
          </w:p>
        </w:tc>
        <w:tc>
          <w:tcPr>
            <w:tcW w:w="816" w:type="dxa"/>
          </w:tcPr>
          <w:p w14:paraId="0F821BE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19,53</w:t>
            </w:r>
          </w:p>
        </w:tc>
      </w:tr>
      <w:tr w:rsidR="00AF4299" w:rsidRPr="00DD7CE1" w14:paraId="2356814D" w14:textId="77777777" w:rsidTr="00542C7F">
        <w:trPr>
          <w:trHeight w:val="333"/>
        </w:trPr>
        <w:tc>
          <w:tcPr>
            <w:tcW w:w="1276" w:type="dxa"/>
          </w:tcPr>
          <w:p w14:paraId="4F2F464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0,8</w:t>
            </w:r>
          </w:p>
        </w:tc>
        <w:tc>
          <w:tcPr>
            <w:tcW w:w="933" w:type="dxa"/>
          </w:tcPr>
          <w:p w14:paraId="63A738A0"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0,50</w:t>
            </w:r>
          </w:p>
        </w:tc>
        <w:tc>
          <w:tcPr>
            <w:tcW w:w="1140" w:type="dxa"/>
          </w:tcPr>
          <w:p w14:paraId="21344C7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w:t>
            </w:r>
          </w:p>
        </w:tc>
        <w:tc>
          <w:tcPr>
            <w:tcW w:w="816" w:type="dxa"/>
          </w:tcPr>
          <w:p w14:paraId="6E66FC46"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2,37</w:t>
            </w:r>
          </w:p>
        </w:tc>
        <w:tc>
          <w:tcPr>
            <w:tcW w:w="1140" w:type="dxa"/>
          </w:tcPr>
          <w:p w14:paraId="7FE8F15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4,8</w:t>
            </w:r>
          </w:p>
        </w:tc>
        <w:tc>
          <w:tcPr>
            <w:tcW w:w="816" w:type="dxa"/>
          </w:tcPr>
          <w:p w14:paraId="26800780"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6,24</w:t>
            </w:r>
          </w:p>
        </w:tc>
        <w:tc>
          <w:tcPr>
            <w:tcW w:w="1140" w:type="dxa"/>
          </w:tcPr>
          <w:p w14:paraId="18AC927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w:t>
            </w:r>
          </w:p>
        </w:tc>
        <w:tc>
          <w:tcPr>
            <w:tcW w:w="816" w:type="dxa"/>
          </w:tcPr>
          <w:p w14:paraId="2F7AC3D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12,11</w:t>
            </w:r>
          </w:p>
        </w:tc>
        <w:tc>
          <w:tcPr>
            <w:tcW w:w="1140" w:type="dxa"/>
          </w:tcPr>
          <w:p w14:paraId="13B7807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w:t>
            </w:r>
          </w:p>
        </w:tc>
        <w:tc>
          <w:tcPr>
            <w:tcW w:w="816" w:type="dxa"/>
          </w:tcPr>
          <w:p w14:paraId="01C951DF"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19,97</w:t>
            </w:r>
          </w:p>
        </w:tc>
      </w:tr>
      <w:tr w:rsidR="00AF4299" w:rsidRPr="00DD7CE1" w14:paraId="5CD0B920" w14:textId="77777777" w:rsidTr="00542C7F">
        <w:trPr>
          <w:trHeight w:val="333"/>
        </w:trPr>
        <w:tc>
          <w:tcPr>
            <w:tcW w:w="1276" w:type="dxa"/>
          </w:tcPr>
          <w:p w14:paraId="48AB1DA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0,9</w:t>
            </w:r>
          </w:p>
        </w:tc>
        <w:tc>
          <w:tcPr>
            <w:tcW w:w="933" w:type="dxa"/>
          </w:tcPr>
          <w:p w14:paraId="679E30E4"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0,55</w:t>
            </w:r>
          </w:p>
        </w:tc>
        <w:tc>
          <w:tcPr>
            <w:tcW w:w="1140" w:type="dxa"/>
          </w:tcPr>
          <w:p w14:paraId="3AC679C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w:t>
            </w:r>
          </w:p>
        </w:tc>
        <w:tc>
          <w:tcPr>
            <w:tcW w:w="816" w:type="dxa"/>
          </w:tcPr>
          <w:p w14:paraId="6B3A0CFF"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2,52</w:t>
            </w:r>
          </w:p>
        </w:tc>
        <w:tc>
          <w:tcPr>
            <w:tcW w:w="1140" w:type="dxa"/>
          </w:tcPr>
          <w:p w14:paraId="2D1186B4"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4,9</w:t>
            </w:r>
          </w:p>
        </w:tc>
        <w:tc>
          <w:tcPr>
            <w:tcW w:w="816" w:type="dxa"/>
          </w:tcPr>
          <w:p w14:paraId="146968C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6,49</w:t>
            </w:r>
          </w:p>
        </w:tc>
        <w:tc>
          <w:tcPr>
            <w:tcW w:w="1140" w:type="dxa"/>
          </w:tcPr>
          <w:p w14:paraId="2AE6704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w:t>
            </w:r>
          </w:p>
        </w:tc>
        <w:tc>
          <w:tcPr>
            <w:tcW w:w="816" w:type="dxa"/>
          </w:tcPr>
          <w:p w14:paraId="656DBAD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12,46</w:t>
            </w:r>
          </w:p>
        </w:tc>
        <w:tc>
          <w:tcPr>
            <w:tcW w:w="1140" w:type="dxa"/>
          </w:tcPr>
          <w:p w14:paraId="3DA5B7A7"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w:t>
            </w:r>
          </w:p>
        </w:tc>
        <w:tc>
          <w:tcPr>
            <w:tcW w:w="816" w:type="dxa"/>
          </w:tcPr>
          <w:p w14:paraId="19834A93"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20,42</w:t>
            </w:r>
          </w:p>
        </w:tc>
      </w:tr>
      <w:tr w:rsidR="00AF4299" w:rsidRPr="00DD7CE1" w14:paraId="5838035A" w14:textId="77777777" w:rsidTr="00542C7F">
        <w:trPr>
          <w:trHeight w:val="333"/>
        </w:trPr>
        <w:tc>
          <w:tcPr>
            <w:tcW w:w="1276" w:type="dxa"/>
          </w:tcPr>
          <w:p w14:paraId="4E5AE4A7"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1,0</w:t>
            </w:r>
          </w:p>
        </w:tc>
        <w:tc>
          <w:tcPr>
            <w:tcW w:w="933" w:type="dxa"/>
          </w:tcPr>
          <w:p w14:paraId="1002C751"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0,60</w:t>
            </w:r>
          </w:p>
        </w:tc>
        <w:tc>
          <w:tcPr>
            <w:tcW w:w="1140" w:type="dxa"/>
          </w:tcPr>
          <w:p w14:paraId="55A5307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w:t>
            </w:r>
          </w:p>
        </w:tc>
        <w:tc>
          <w:tcPr>
            <w:tcW w:w="816" w:type="dxa"/>
          </w:tcPr>
          <w:p w14:paraId="3D401380"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2,67</w:t>
            </w:r>
          </w:p>
        </w:tc>
        <w:tc>
          <w:tcPr>
            <w:tcW w:w="1140" w:type="dxa"/>
          </w:tcPr>
          <w:p w14:paraId="5E38F508"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5,0</w:t>
            </w:r>
          </w:p>
        </w:tc>
        <w:tc>
          <w:tcPr>
            <w:tcW w:w="816" w:type="dxa"/>
          </w:tcPr>
          <w:p w14:paraId="4A1D247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6,74</w:t>
            </w:r>
          </w:p>
        </w:tc>
        <w:tc>
          <w:tcPr>
            <w:tcW w:w="1140" w:type="dxa"/>
          </w:tcPr>
          <w:p w14:paraId="5B0C22D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w:t>
            </w:r>
          </w:p>
        </w:tc>
        <w:tc>
          <w:tcPr>
            <w:tcW w:w="816" w:type="dxa"/>
          </w:tcPr>
          <w:p w14:paraId="7BA2AFB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12,80</w:t>
            </w:r>
          </w:p>
        </w:tc>
        <w:tc>
          <w:tcPr>
            <w:tcW w:w="1140" w:type="dxa"/>
          </w:tcPr>
          <w:p w14:paraId="2B3BA5C5"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w:t>
            </w:r>
          </w:p>
        </w:tc>
        <w:tc>
          <w:tcPr>
            <w:tcW w:w="816" w:type="dxa"/>
          </w:tcPr>
          <w:p w14:paraId="2A53498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20,87</w:t>
            </w:r>
          </w:p>
        </w:tc>
      </w:tr>
      <w:tr w:rsidR="00AF4299" w:rsidRPr="00DD7CE1" w14:paraId="311DA0D4" w14:textId="77777777" w:rsidTr="00542C7F">
        <w:trPr>
          <w:trHeight w:val="333"/>
        </w:trPr>
        <w:tc>
          <w:tcPr>
            <w:tcW w:w="1276" w:type="dxa"/>
          </w:tcPr>
          <w:p w14:paraId="77E56896"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w:t>
            </w:r>
          </w:p>
        </w:tc>
        <w:tc>
          <w:tcPr>
            <w:tcW w:w="933" w:type="dxa"/>
          </w:tcPr>
          <w:p w14:paraId="36EA3AFA"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0,66</w:t>
            </w:r>
          </w:p>
        </w:tc>
        <w:tc>
          <w:tcPr>
            <w:tcW w:w="1140" w:type="dxa"/>
          </w:tcPr>
          <w:p w14:paraId="52E565A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w:t>
            </w:r>
          </w:p>
        </w:tc>
        <w:tc>
          <w:tcPr>
            <w:tcW w:w="816" w:type="dxa"/>
          </w:tcPr>
          <w:p w14:paraId="4579B9E5"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2,83</w:t>
            </w:r>
          </w:p>
        </w:tc>
        <w:tc>
          <w:tcPr>
            <w:tcW w:w="1140" w:type="dxa"/>
          </w:tcPr>
          <w:p w14:paraId="69DD5431"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5,1</w:t>
            </w:r>
          </w:p>
        </w:tc>
        <w:tc>
          <w:tcPr>
            <w:tcW w:w="816" w:type="dxa"/>
          </w:tcPr>
          <w:p w14:paraId="6AF3B90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7,00</w:t>
            </w:r>
          </w:p>
        </w:tc>
        <w:tc>
          <w:tcPr>
            <w:tcW w:w="1140" w:type="dxa"/>
          </w:tcPr>
          <w:p w14:paraId="230D806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w:t>
            </w:r>
          </w:p>
        </w:tc>
        <w:tc>
          <w:tcPr>
            <w:tcW w:w="816" w:type="dxa"/>
          </w:tcPr>
          <w:p w14:paraId="5804DBC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13,16</w:t>
            </w:r>
          </w:p>
        </w:tc>
        <w:tc>
          <w:tcPr>
            <w:tcW w:w="1140" w:type="dxa"/>
          </w:tcPr>
          <w:p w14:paraId="4D70E0CC"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w:t>
            </w:r>
          </w:p>
        </w:tc>
        <w:tc>
          <w:tcPr>
            <w:tcW w:w="816" w:type="dxa"/>
          </w:tcPr>
          <w:p w14:paraId="7E6CDB15"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21,33</w:t>
            </w:r>
          </w:p>
        </w:tc>
      </w:tr>
      <w:tr w:rsidR="00AF4299" w:rsidRPr="00DD7CE1" w14:paraId="30E7E56D" w14:textId="77777777" w:rsidTr="00542C7F">
        <w:trPr>
          <w:trHeight w:val="333"/>
        </w:trPr>
        <w:tc>
          <w:tcPr>
            <w:tcW w:w="1276" w:type="dxa"/>
          </w:tcPr>
          <w:p w14:paraId="58AFA39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w:t>
            </w:r>
          </w:p>
        </w:tc>
        <w:tc>
          <w:tcPr>
            <w:tcW w:w="933" w:type="dxa"/>
          </w:tcPr>
          <w:p w14:paraId="6523584E"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0,72</w:t>
            </w:r>
          </w:p>
        </w:tc>
        <w:tc>
          <w:tcPr>
            <w:tcW w:w="1140" w:type="dxa"/>
          </w:tcPr>
          <w:p w14:paraId="17FF85A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w:t>
            </w:r>
          </w:p>
        </w:tc>
        <w:tc>
          <w:tcPr>
            <w:tcW w:w="816" w:type="dxa"/>
          </w:tcPr>
          <w:p w14:paraId="40B60412"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2,99</w:t>
            </w:r>
          </w:p>
        </w:tc>
        <w:tc>
          <w:tcPr>
            <w:tcW w:w="1140" w:type="dxa"/>
          </w:tcPr>
          <w:p w14:paraId="21C7022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5,2</w:t>
            </w:r>
          </w:p>
        </w:tc>
        <w:tc>
          <w:tcPr>
            <w:tcW w:w="816" w:type="dxa"/>
          </w:tcPr>
          <w:p w14:paraId="6AAB57C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7,26</w:t>
            </w:r>
          </w:p>
        </w:tc>
        <w:tc>
          <w:tcPr>
            <w:tcW w:w="1140" w:type="dxa"/>
          </w:tcPr>
          <w:p w14:paraId="4A54636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w:t>
            </w:r>
          </w:p>
        </w:tc>
        <w:tc>
          <w:tcPr>
            <w:tcW w:w="816" w:type="dxa"/>
          </w:tcPr>
          <w:p w14:paraId="22768A5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13,52</w:t>
            </w:r>
          </w:p>
        </w:tc>
        <w:tc>
          <w:tcPr>
            <w:tcW w:w="1140" w:type="dxa"/>
          </w:tcPr>
          <w:p w14:paraId="38A6D5B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w:t>
            </w:r>
          </w:p>
        </w:tc>
        <w:tc>
          <w:tcPr>
            <w:tcW w:w="816" w:type="dxa"/>
          </w:tcPr>
          <w:p w14:paraId="7362D08F"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21,79</w:t>
            </w:r>
          </w:p>
        </w:tc>
      </w:tr>
      <w:tr w:rsidR="00AF4299" w:rsidRPr="00DD7CE1" w14:paraId="583DDE13" w14:textId="77777777" w:rsidTr="00542C7F">
        <w:trPr>
          <w:trHeight w:val="333"/>
        </w:trPr>
        <w:tc>
          <w:tcPr>
            <w:tcW w:w="1276" w:type="dxa"/>
          </w:tcPr>
          <w:p w14:paraId="4B595A9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w:t>
            </w:r>
          </w:p>
        </w:tc>
        <w:tc>
          <w:tcPr>
            <w:tcW w:w="933" w:type="dxa"/>
          </w:tcPr>
          <w:p w14:paraId="3DF54472"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0,78</w:t>
            </w:r>
          </w:p>
        </w:tc>
        <w:tc>
          <w:tcPr>
            <w:tcW w:w="1140" w:type="dxa"/>
          </w:tcPr>
          <w:p w14:paraId="054FB15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w:t>
            </w:r>
          </w:p>
        </w:tc>
        <w:tc>
          <w:tcPr>
            <w:tcW w:w="816" w:type="dxa"/>
          </w:tcPr>
          <w:p w14:paraId="5D532DF8"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3,15</w:t>
            </w:r>
          </w:p>
        </w:tc>
        <w:tc>
          <w:tcPr>
            <w:tcW w:w="1140" w:type="dxa"/>
          </w:tcPr>
          <w:p w14:paraId="5B177B5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5,3</w:t>
            </w:r>
          </w:p>
        </w:tc>
        <w:tc>
          <w:tcPr>
            <w:tcW w:w="816" w:type="dxa"/>
          </w:tcPr>
          <w:p w14:paraId="2EE419F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7,52</w:t>
            </w:r>
          </w:p>
        </w:tc>
        <w:tc>
          <w:tcPr>
            <w:tcW w:w="1140" w:type="dxa"/>
          </w:tcPr>
          <w:p w14:paraId="7FC5E72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w:t>
            </w:r>
          </w:p>
        </w:tc>
        <w:tc>
          <w:tcPr>
            <w:tcW w:w="816" w:type="dxa"/>
          </w:tcPr>
          <w:p w14:paraId="6640F69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13,89</w:t>
            </w:r>
          </w:p>
        </w:tc>
        <w:tc>
          <w:tcPr>
            <w:tcW w:w="1140" w:type="dxa"/>
          </w:tcPr>
          <w:p w14:paraId="6540E6C7"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w:t>
            </w:r>
          </w:p>
        </w:tc>
        <w:tc>
          <w:tcPr>
            <w:tcW w:w="816" w:type="dxa"/>
          </w:tcPr>
          <w:p w14:paraId="05E25E07"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22,25</w:t>
            </w:r>
          </w:p>
        </w:tc>
      </w:tr>
      <w:tr w:rsidR="00AF4299" w:rsidRPr="00DD7CE1" w14:paraId="62215F55" w14:textId="77777777" w:rsidTr="00542C7F">
        <w:trPr>
          <w:trHeight w:val="333"/>
        </w:trPr>
        <w:tc>
          <w:tcPr>
            <w:tcW w:w="1276" w:type="dxa"/>
          </w:tcPr>
          <w:p w14:paraId="587D6D3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w:t>
            </w:r>
          </w:p>
        </w:tc>
        <w:tc>
          <w:tcPr>
            <w:tcW w:w="933" w:type="dxa"/>
          </w:tcPr>
          <w:p w14:paraId="5ED2FF63"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0,85</w:t>
            </w:r>
          </w:p>
        </w:tc>
        <w:tc>
          <w:tcPr>
            <w:tcW w:w="1140" w:type="dxa"/>
          </w:tcPr>
          <w:p w14:paraId="5F9C6C3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w:t>
            </w:r>
          </w:p>
        </w:tc>
        <w:tc>
          <w:tcPr>
            <w:tcW w:w="816" w:type="dxa"/>
          </w:tcPr>
          <w:p w14:paraId="0EEFEEAB"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3,33</w:t>
            </w:r>
          </w:p>
        </w:tc>
        <w:tc>
          <w:tcPr>
            <w:tcW w:w="1140" w:type="dxa"/>
          </w:tcPr>
          <w:p w14:paraId="25A3DF8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5,4</w:t>
            </w:r>
          </w:p>
        </w:tc>
        <w:tc>
          <w:tcPr>
            <w:tcW w:w="816" w:type="dxa"/>
          </w:tcPr>
          <w:p w14:paraId="1AC3FE5D"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7,79</w:t>
            </w:r>
          </w:p>
        </w:tc>
        <w:tc>
          <w:tcPr>
            <w:tcW w:w="1140" w:type="dxa"/>
          </w:tcPr>
          <w:p w14:paraId="6C01FCF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w:t>
            </w:r>
          </w:p>
        </w:tc>
        <w:tc>
          <w:tcPr>
            <w:tcW w:w="816" w:type="dxa"/>
          </w:tcPr>
          <w:p w14:paraId="23527F0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14,26</w:t>
            </w:r>
          </w:p>
        </w:tc>
        <w:tc>
          <w:tcPr>
            <w:tcW w:w="1140" w:type="dxa"/>
          </w:tcPr>
          <w:p w14:paraId="2EDEF2CD"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9,4</w:t>
            </w:r>
          </w:p>
        </w:tc>
        <w:tc>
          <w:tcPr>
            <w:tcW w:w="816" w:type="dxa"/>
          </w:tcPr>
          <w:p w14:paraId="3A15671C"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22,72</w:t>
            </w:r>
          </w:p>
        </w:tc>
      </w:tr>
      <w:tr w:rsidR="00AF4299" w:rsidRPr="00DD7CE1" w14:paraId="634CAF87" w14:textId="77777777" w:rsidTr="00542C7F">
        <w:trPr>
          <w:trHeight w:val="333"/>
        </w:trPr>
        <w:tc>
          <w:tcPr>
            <w:tcW w:w="1276" w:type="dxa"/>
          </w:tcPr>
          <w:p w14:paraId="355328A1"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w:t>
            </w:r>
          </w:p>
        </w:tc>
        <w:tc>
          <w:tcPr>
            <w:tcW w:w="933" w:type="dxa"/>
          </w:tcPr>
          <w:p w14:paraId="524A7FC7"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0,93</w:t>
            </w:r>
          </w:p>
        </w:tc>
        <w:tc>
          <w:tcPr>
            <w:tcW w:w="1140" w:type="dxa"/>
          </w:tcPr>
          <w:p w14:paraId="0F14E696"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w:t>
            </w:r>
          </w:p>
        </w:tc>
        <w:tc>
          <w:tcPr>
            <w:tcW w:w="816" w:type="dxa"/>
          </w:tcPr>
          <w:p w14:paraId="2FDED48C"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3,50</w:t>
            </w:r>
          </w:p>
        </w:tc>
        <w:tc>
          <w:tcPr>
            <w:tcW w:w="1140" w:type="dxa"/>
          </w:tcPr>
          <w:p w14:paraId="128CC05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5,5</w:t>
            </w:r>
          </w:p>
        </w:tc>
        <w:tc>
          <w:tcPr>
            <w:tcW w:w="816" w:type="dxa"/>
          </w:tcPr>
          <w:p w14:paraId="3CBBE6BB"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8,07</w:t>
            </w:r>
          </w:p>
        </w:tc>
        <w:tc>
          <w:tcPr>
            <w:tcW w:w="1140" w:type="dxa"/>
          </w:tcPr>
          <w:p w14:paraId="0F8F69F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w:t>
            </w:r>
          </w:p>
        </w:tc>
        <w:tc>
          <w:tcPr>
            <w:tcW w:w="816" w:type="dxa"/>
          </w:tcPr>
          <w:p w14:paraId="0BE07D3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14,63</w:t>
            </w:r>
          </w:p>
        </w:tc>
        <w:tc>
          <w:tcPr>
            <w:tcW w:w="1140" w:type="dxa"/>
          </w:tcPr>
          <w:p w14:paraId="3E2FD2E9"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w:t>
            </w:r>
          </w:p>
        </w:tc>
        <w:tc>
          <w:tcPr>
            <w:tcW w:w="816" w:type="dxa"/>
          </w:tcPr>
          <w:p w14:paraId="4BBB162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23,20</w:t>
            </w:r>
          </w:p>
        </w:tc>
      </w:tr>
      <w:tr w:rsidR="00AF4299" w:rsidRPr="00DD7CE1" w14:paraId="46D0EB5E" w14:textId="77777777" w:rsidTr="00542C7F">
        <w:trPr>
          <w:trHeight w:val="333"/>
        </w:trPr>
        <w:tc>
          <w:tcPr>
            <w:tcW w:w="1276" w:type="dxa"/>
          </w:tcPr>
          <w:p w14:paraId="0FF6A916"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w:t>
            </w:r>
          </w:p>
        </w:tc>
        <w:tc>
          <w:tcPr>
            <w:tcW w:w="933" w:type="dxa"/>
          </w:tcPr>
          <w:p w14:paraId="04C158B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1,01</w:t>
            </w:r>
          </w:p>
        </w:tc>
        <w:tc>
          <w:tcPr>
            <w:tcW w:w="1140" w:type="dxa"/>
          </w:tcPr>
          <w:p w14:paraId="0874D59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w:t>
            </w:r>
          </w:p>
        </w:tc>
        <w:tc>
          <w:tcPr>
            <w:tcW w:w="816" w:type="dxa"/>
          </w:tcPr>
          <w:p w14:paraId="05321643"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3,68</w:t>
            </w:r>
          </w:p>
        </w:tc>
        <w:tc>
          <w:tcPr>
            <w:tcW w:w="1140" w:type="dxa"/>
          </w:tcPr>
          <w:p w14:paraId="6D8CC21B"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5,6</w:t>
            </w:r>
          </w:p>
        </w:tc>
        <w:tc>
          <w:tcPr>
            <w:tcW w:w="816" w:type="dxa"/>
          </w:tcPr>
          <w:p w14:paraId="4BFF87BC"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8,35</w:t>
            </w:r>
          </w:p>
        </w:tc>
        <w:tc>
          <w:tcPr>
            <w:tcW w:w="1140" w:type="dxa"/>
          </w:tcPr>
          <w:p w14:paraId="25070FF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w:t>
            </w:r>
          </w:p>
        </w:tc>
        <w:tc>
          <w:tcPr>
            <w:tcW w:w="816" w:type="dxa"/>
          </w:tcPr>
          <w:p w14:paraId="1AFB3F7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15,02</w:t>
            </w:r>
          </w:p>
        </w:tc>
        <w:tc>
          <w:tcPr>
            <w:tcW w:w="1140" w:type="dxa"/>
          </w:tcPr>
          <w:p w14:paraId="33BE3A1B"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9,6</w:t>
            </w:r>
          </w:p>
        </w:tc>
        <w:tc>
          <w:tcPr>
            <w:tcW w:w="816" w:type="dxa"/>
          </w:tcPr>
          <w:p w14:paraId="23C7E60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23,65</w:t>
            </w:r>
          </w:p>
        </w:tc>
      </w:tr>
      <w:tr w:rsidR="00AF4299" w:rsidRPr="00DD7CE1" w14:paraId="569C0C3C" w14:textId="77777777" w:rsidTr="00542C7F">
        <w:trPr>
          <w:trHeight w:val="333"/>
        </w:trPr>
        <w:tc>
          <w:tcPr>
            <w:tcW w:w="1276" w:type="dxa"/>
          </w:tcPr>
          <w:p w14:paraId="57E257E7"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w:t>
            </w:r>
          </w:p>
        </w:tc>
        <w:tc>
          <w:tcPr>
            <w:tcW w:w="933" w:type="dxa"/>
          </w:tcPr>
          <w:p w14:paraId="21532232"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1,10</w:t>
            </w:r>
          </w:p>
        </w:tc>
        <w:tc>
          <w:tcPr>
            <w:tcW w:w="1140" w:type="dxa"/>
          </w:tcPr>
          <w:p w14:paraId="0D53938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w:t>
            </w:r>
          </w:p>
        </w:tc>
        <w:tc>
          <w:tcPr>
            <w:tcW w:w="816" w:type="dxa"/>
          </w:tcPr>
          <w:p w14:paraId="5A4EB6AB"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3,87</w:t>
            </w:r>
          </w:p>
        </w:tc>
        <w:tc>
          <w:tcPr>
            <w:tcW w:w="1140" w:type="dxa"/>
          </w:tcPr>
          <w:p w14:paraId="18C2B329"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5,7</w:t>
            </w:r>
          </w:p>
        </w:tc>
        <w:tc>
          <w:tcPr>
            <w:tcW w:w="816" w:type="dxa"/>
          </w:tcPr>
          <w:p w14:paraId="005FFB19"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8,63</w:t>
            </w:r>
          </w:p>
        </w:tc>
        <w:tc>
          <w:tcPr>
            <w:tcW w:w="1140" w:type="dxa"/>
          </w:tcPr>
          <w:p w14:paraId="7D30A15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w:t>
            </w:r>
          </w:p>
        </w:tc>
        <w:tc>
          <w:tcPr>
            <w:tcW w:w="816" w:type="dxa"/>
          </w:tcPr>
          <w:p w14:paraId="4DAA1D0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15,40</w:t>
            </w:r>
          </w:p>
        </w:tc>
        <w:tc>
          <w:tcPr>
            <w:tcW w:w="1140" w:type="dxa"/>
          </w:tcPr>
          <w:p w14:paraId="1227C9F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w:t>
            </w:r>
          </w:p>
        </w:tc>
        <w:tc>
          <w:tcPr>
            <w:tcW w:w="816" w:type="dxa"/>
          </w:tcPr>
          <w:p w14:paraId="1B7AF1D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24,16</w:t>
            </w:r>
          </w:p>
        </w:tc>
      </w:tr>
      <w:tr w:rsidR="00AF4299" w:rsidRPr="00DD7CE1" w14:paraId="47CE257D" w14:textId="77777777" w:rsidTr="00542C7F">
        <w:trPr>
          <w:trHeight w:val="333"/>
        </w:trPr>
        <w:tc>
          <w:tcPr>
            <w:tcW w:w="1276" w:type="dxa"/>
          </w:tcPr>
          <w:p w14:paraId="3B8E38CE"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w:t>
            </w:r>
          </w:p>
        </w:tc>
        <w:tc>
          <w:tcPr>
            <w:tcW w:w="933" w:type="dxa"/>
          </w:tcPr>
          <w:p w14:paraId="5A261CF6"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1,19</w:t>
            </w:r>
          </w:p>
        </w:tc>
        <w:tc>
          <w:tcPr>
            <w:tcW w:w="1140" w:type="dxa"/>
          </w:tcPr>
          <w:p w14:paraId="0331F95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w:t>
            </w:r>
          </w:p>
        </w:tc>
        <w:tc>
          <w:tcPr>
            <w:tcW w:w="816" w:type="dxa"/>
          </w:tcPr>
          <w:p w14:paraId="2F3633C7"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4,06</w:t>
            </w:r>
          </w:p>
        </w:tc>
        <w:tc>
          <w:tcPr>
            <w:tcW w:w="1140" w:type="dxa"/>
          </w:tcPr>
          <w:p w14:paraId="4D6D183C"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5,8</w:t>
            </w:r>
          </w:p>
        </w:tc>
        <w:tc>
          <w:tcPr>
            <w:tcW w:w="816" w:type="dxa"/>
          </w:tcPr>
          <w:p w14:paraId="6D479674"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8,93</w:t>
            </w:r>
          </w:p>
        </w:tc>
        <w:tc>
          <w:tcPr>
            <w:tcW w:w="1140" w:type="dxa"/>
          </w:tcPr>
          <w:p w14:paraId="6E63C61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7,8</w:t>
            </w:r>
          </w:p>
        </w:tc>
        <w:tc>
          <w:tcPr>
            <w:tcW w:w="816" w:type="dxa"/>
          </w:tcPr>
          <w:p w14:paraId="04B44EF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15,79</w:t>
            </w:r>
          </w:p>
        </w:tc>
        <w:tc>
          <w:tcPr>
            <w:tcW w:w="1140" w:type="dxa"/>
          </w:tcPr>
          <w:p w14:paraId="1446C42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w:t>
            </w:r>
          </w:p>
        </w:tc>
        <w:tc>
          <w:tcPr>
            <w:tcW w:w="816" w:type="dxa"/>
          </w:tcPr>
          <w:p w14:paraId="79E1001C"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24,66</w:t>
            </w:r>
          </w:p>
        </w:tc>
      </w:tr>
      <w:tr w:rsidR="00AF4299" w:rsidRPr="00DD7CE1" w14:paraId="4587ABC1" w14:textId="77777777" w:rsidTr="00542C7F">
        <w:trPr>
          <w:trHeight w:val="333"/>
        </w:trPr>
        <w:tc>
          <w:tcPr>
            <w:tcW w:w="1276" w:type="dxa"/>
          </w:tcPr>
          <w:p w14:paraId="4A80F4DE"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w:t>
            </w:r>
          </w:p>
        </w:tc>
        <w:tc>
          <w:tcPr>
            <w:tcW w:w="933" w:type="dxa"/>
          </w:tcPr>
          <w:p w14:paraId="503EB4ED"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1,28</w:t>
            </w:r>
          </w:p>
        </w:tc>
        <w:tc>
          <w:tcPr>
            <w:tcW w:w="1140" w:type="dxa"/>
          </w:tcPr>
          <w:p w14:paraId="10AFBE7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w:t>
            </w:r>
          </w:p>
        </w:tc>
        <w:tc>
          <w:tcPr>
            <w:tcW w:w="816" w:type="dxa"/>
          </w:tcPr>
          <w:p w14:paraId="412BABCF"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4,25</w:t>
            </w:r>
          </w:p>
        </w:tc>
        <w:tc>
          <w:tcPr>
            <w:tcW w:w="1140" w:type="dxa"/>
          </w:tcPr>
          <w:p w14:paraId="436AFB57"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5,9</w:t>
            </w:r>
          </w:p>
        </w:tc>
        <w:tc>
          <w:tcPr>
            <w:tcW w:w="816" w:type="dxa"/>
          </w:tcPr>
          <w:p w14:paraId="7A391BF5"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9,22</w:t>
            </w:r>
          </w:p>
        </w:tc>
        <w:tc>
          <w:tcPr>
            <w:tcW w:w="1140" w:type="dxa"/>
          </w:tcPr>
          <w:p w14:paraId="7BF280A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w:t>
            </w:r>
          </w:p>
        </w:tc>
        <w:tc>
          <w:tcPr>
            <w:tcW w:w="816" w:type="dxa"/>
          </w:tcPr>
          <w:p w14:paraId="213EBA9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16,19</w:t>
            </w:r>
          </w:p>
        </w:tc>
        <w:tc>
          <w:tcPr>
            <w:tcW w:w="1140" w:type="dxa"/>
          </w:tcPr>
          <w:p w14:paraId="7E885185"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9,9</w:t>
            </w:r>
          </w:p>
        </w:tc>
        <w:tc>
          <w:tcPr>
            <w:tcW w:w="816" w:type="dxa"/>
          </w:tcPr>
          <w:p w14:paraId="4EAC5D6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25,15</w:t>
            </w:r>
          </w:p>
        </w:tc>
      </w:tr>
      <w:tr w:rsidR="00AF4299" w:rsidRPr="00DD7CE1" w14:paraId="3AD294A4" w14:textId="77777777" w:rsidTr="00542C7F">
        <w:trPr>
          <w:trHeight w:val="333"/>
        </w:trPr>
        <w:tc>
          <w:tcPr>
            <w:tcW w:w="1276" w:type="dxa"/>
          </w:tcPr>
          <w:p w14:paraId="00D4F092"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w:t>
            </w:r>
          </w:p>
        </w:tc>
        <w:tc>
          <w:tcPr>
            <w:tcW w:w="933" w:type="dxa"/>
          </w:tcPr>
          <w:p w14:paraId="041DC24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1,39</w:t>
            </w:r>
          </w:p>
        </w:tc>
        <w:tc>
          <w:tcPr>
            <w:tcW w:w="1140" w:type="dxa"/>
          </w:tcPr>
          <w:p w14:paraId="04B2918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w:t>
            </w:r>
          </w:p>
        </w:tc>
        <w:tc>
          <w:tcPr>
            <w:tcW w:w="816" w:type="dxa"/>
          </w:tcPr>
          <w:p w14:paraId="5184EF4A"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4,45</w:t>
            </w:r>
          </w:p>
        </w:tc>
        <w:tc>
          <w:tcPr>
            <w:tcW w:w="1140" w:type="dxa"/>
          </w:tcPr>
          <w:p w14:paraId="73DCDA40"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6,0</w:t>
            </w:r>
          </w:p>
        </w:tc>
        <w:tc>
          <w:tcPr>
            <w:tcW w:w="816" w:type="dxa"/>
          </w:tcPr>
          <w:p w14:paraId="7AADB4F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9,52</w:t>
            </w:r>
          </w:p>
        </w:tc>
        <w:tc>
          <w:tcPr>
            <w:tcW w:w="1140" w:type="dxa"/>
          </w:tcPr>
          <w:p w14:paraId="75057C4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w:t>
            </w:r>
          </w:p>
        </w:tc>
        <w:tc>
          <w:tcPr>
            <w:tcW w:w="816" w:type="dxa"/>
          </w:tcPr>
          <w:p w14:paraId="6E7D309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16,59</w:t>
            </w:r>
          </w:p>
        </w:tc>
        <w:tc>
          <w:tcPr>
            <w:tcW w:w="1140" w:type="dxa"/>
          </w:tcPr>
          <w:p w14:paraId="53BEF73D"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w:t>
            </w:r>
          </w:p>
        </w:tc>
        <w:tc>
          <w:tcPr>
            <w:tcW w:w="816" w:type="dxa"/>
          </w:tcPr>
          <w:p w14:paraId="601FB0E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25,65</w:t>
            </w:r>
          </w:p>
        </w:tc>
      </w:tr>
    </w:tbl>
    <w:p w14:paraId="3B9D21AF" w14:textId="77777777" w:rsidR="00AF4299" w:rsidRPr="00DD7CE1" w:rsidRDefault="00AF4299" w:rsidP="00AF4299">
      <w:pPr>
        <w:widowControl w:val="0"/>
        <w:autoSpaceDE w:val="0"/>
        <w:autoSpaceDN w:val="0"/>
        <w:spacing w:before="121" w:after="0" w:line="201" w:lineRule="auto"/>
        <w:ind w:right="413"/>
        <w:jc w:val="both"/>
        <w:outlineLvl w:val="0"/>
        <w:rPr>
          <w:rFonts w:ascii="Times New Roman" w:eastAsia="Tahoma" w:hAnsi="Times New Roman" w:cs="Times New Roman"/>
          <w:b/>
          <w:bCs/>
          <w:i/>
          <w:iCs/>
          <w:w w:val="85"/>
          <w:sz w:val="24"/>
          <w:szCs w:val="24"/>
          <w:lang w:val="hr-HR"/>
        </w:rPr>
      </w:pPr>
    </w:p>
    <w:p w14:paraId="162202B4" w14:textId="77777777" w:rsidR="00AF4299" w:rsidRPr="00DD7CE1" w:rsidRDefault="00AF4299" w:rsidP="00AF4299">
      <w:pPr>
        <w:widowControl w:val="0"/>
        <w:autoSpaceDE w:val="0"/>
        <w:autoSpaceDN w:val="0"/>
        <w:spacing w:before="121" w:after="0" w:line="201" w:lineRule="auto"/>
        <w:ind w:right="413"/>
        <w:jc w:val="both"/>
        <w:outlineLvl w:val="0"/>
        <w:rPr>
          <w:rFonts w:ascii="Times New Roman" w:eastAsia="Tahoma" w:hAnsi="Times New Roman" w:cs="Times New Roman"/>
          <w:b/>
          <w:bCs/>
          <w:i/>
          <w:iCs/>
          <w:w w:val="85"/>
          <w:sz w:val="24"/>
          <w:szCs w:val="24"/>
          <w:lang w:val="hr-HR"/>
        </w:rPr>
      </w:pPr>
    </w:p>
    <w:p w14:paraId="31CE7BD9" w14:textId="77777777" w:rsidR="00AF4299" w:rsidRPr="00DD7CE1" w:rsidRDefault="00AF4299" w:rsidP="00AF4299">
      <w:pPr>
        <w:widowControl w:val="0"/>
        <w:autoSpaceDE w:val="0"/>
        <w:autoSpaceDN w:val="0"/>
        <w:spacing w:before="121" w:after="0" w:line="201" w:lineRule="auto"/>
        <w:ind w:right="413"/>
        <w:jc w:val="both"/>
        <w:outlineLvl w:val="0"/>
        <w:rPr>
          <w:rFonts w:ascii="Times New Roman" w:eastAsia="Tahoma" w:hAnsi="Times New Roman" w:cs="Times New Roman"/>
          <w:b/>
          <w:bCs/>
          <w:i/>
          <w:iCs/>
          <w:w w:val="85"/>
          <w:sz w:val="24"/>
          <w:szCs w:val="24"/>
          <w:lang w:val="hr-HR"/>
        </w:rPr>
      </w:pPr>
    </w:p>
    <w:p w14:paraId="5972001C" w14:textId="77777777" w:rsidR="00AF4299" w:rsidRPr="00DD7CE1" w:rsidRDefault="00AF4299" w:rsidP="00AF4299">
      <w:pPr>
        <w:widowControl w:val="0"/>
        <w:autoSpaceDE w:val="0"/>
        <w:autoSpaceDN w:val="0"/>
        <w:spacing w:before="3" w:after="0" w:line="240" w:lineRule="auto"/>
        <w:rPr>
          <w:rFonts w:ascii="Times New Roman" w:eastAsia="Arial" w:hAnsi="Times New Roman" w:cs="Times New Roman"/>
          <w:b/>
          <w:sz w:val="24"/>
          <w:szCs w:val="24"/>
          <w:lang w:val="hr-HR"/>
        </w:rPr>
      </w:pPr>
    </w:p>
    <w:tbl>
      <w:tblPr>
        <w:tblW w:w="100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33"/>
        <w:gridCol w:w="1140"/>
        <w:gridCol w:w="816"/>
        <w:gridCol w:w="1140"/>
        <w:gridCol w:w="816"/>
        <w:gridCol w:w="1140"/>
        <w:gridCol w:w="816"/>
        <w:gridCol w:w="1140"/>
        <w:gridCol w:w="816"/>
      </w:tblGrid>
      <w:tr w:rsidR="00AF4299" w:rsidRPr="00DD7CE1" w14:paraId="5C0466B6" w14:textId="77777777" w:rsidTr="00542C7F">
        <w:trPr>
          <w:trHeight w:val="549"/>
        </w:trPr>
        <w:tc>
          <w:tcPr>
            <w:tcW w:w="10033" w:type="dxa"/>
            <w:gridSpan w:val="10"/>
          </w:tcPr>
          <w:p w14:paraId="057B0891" w14:textId="77777777" w:rsidR="00AF4299" w:rsidRPr="00DD7CE1" w:rsidRDefault="00AF4299" w:rsidP="00AF4299">
            <w:pPr>
              <w:widowControl w:val="0"/>
              <w:autoSpaceDE w:val="0"/>
              <w:autoSpaceDN w:val="0"/>
              <w:spacing w:before="121" w:after="0" w:line="201" w:lineRule="auto"/>
              <w:ind w:right="413"/>
              <w:jc w:val="both"/>
              <w:outlineLvl w:val="0"/>
              <w:rPr>
                <w:rFonts w:ascii="Times New Roman" w:eastAsia="Arial" w:hAnsi="Times New Roman" w:cs="Times New Roman"/>
                <w:w w:val="85"/>
                <w:sz w:val="24"/>
                <w:szCs w:val="24"/>
                <w:lang w:val="hr-HR"/>
              </w:rPr>
            </w:pPr>
            <w:r w:rsidRPr="00DD7CE1">
              <w:rPr>
                <w:rFonts w:ascii="Times New Roman" w:eastAsia="Tahoma" w:hAnsi="Times New Roman" w:cs="Times New Roman"/>
                <w:b/>
                <w:bCs/>
                <w:i/>
                <w:iCs/>
                <w:w w:val="85"/>
                <w:sz w:val="24"/>
                <w:szCs w:val="24"/>
                <w:lang w:val="hr-HR"/>
              </w:rPr>
              <w:t xml:space="preserve">Tabela 5. Naknada </w:t>
            </w:r>
            <w:r w:rsidRPr="00DD7CE1">
              <w:rPr>
                <w:rFonts w:ascii="Times New Roman" w:eastAsia="Tahoma" w:hAnsi="Times New Roman" w:cs="Times New Roman"/>
                <w:b/>
                <w:bCs/>
                <w:i/>
                <w:iCs/>
                <w:spacing w:val="-4"/>
                <w:w w:val="85"/>
                <w:sz w:val="24"/>
                <w:szCs w:val="24"/>
                <w:lang w:val="hr-HR"/>
              </w:rPr>
              <w:t xml:space="preserve">za </w:t>
            </w:r>
            <w:r w:rsidRPr="00DD7CE1">
              <w:rPr>
                <w:rFonts w:ascii="Times New Roman" w:eastAsia="Tahoma" w:hAnsi="Times New Roman" w:cs="Times New Roman"/>
                <w:b/>
                <w:bCs/>
                <w:i/>
                <w:iCs/>
                <w:w w:val="85"/>
                <w:sz w:val="24"/>
                <w:szCs w:val="24"/>
                <w:lang w:val="hr-HR"/>
              </w:rPr>
              <w:t xml:space="preserve">prekoračenje </w:t>
            </w:r>
            <w:r w:rsidRPr="00DD7CE1">
              <w:rPr>
                <w:rFonts w:ascii="Times New Roman" w:eastAsia="Tahoma" w:hAnsi="Times New Roman" w:cs="Times New Roman"/>
                <w:b/>
                <w:bCs/>
                <w:i/>
                <w:iCs/>
                <w:spacing w:val="-3"/>
                <w:w w:val="85"/>
                <w:sz w:val="24"/>
                <w:szCs w:val="24"/>
                <w:lang w:val="hr-HR"/>
              </w:rPr>
              <w:t xml:space="preserve">propisanog osovinskog </w:t>
            </w:r>
            <w:r w:rsidRPr="00DD7CE1">
              <w:rPr>
                <w:rFonts w:ascii="Times New Roman" w:eastAsia="Tahoma" w:hAnsi="Times New Roman" w:cs="Times New Roman"/>
                <w:b/>
                <w:bCs/>
                <w:i/>
                <w:iCs/>
                <w:w w:val="85"/>
                <w:sz w:val="24"/>
                <w:szCs w:val="24"/>
                <w:lang w:val="hr-HR"/>
              </w:rPr>
              <w:t xml:space="preserve">opterećenja </w:t>
            </w:r>
            <w:r w:rsidRPr="00DD7CE1">
              <w:rPr>
                <w:rFonts w:ascii="Times New Roman" w:eastAsia="Tahoma" w:hAnsi="Times New Roman" w:cs="Times New Roman"/>
                <w:b/>
                <w:bCs/>
                <w:i/>
                <w:iCs/>
                <w:spacing w:val="-5"/>
                <w:w w:val="85"/>
                <w:sz w:val="24"/>
                <w:szCs w:val="24"/>
                <w:lang w:val="hr-HR"/>
              </w:rPr>
              <w:t xml:space="preserve">vozila </w:t>
            </w:r>
            <w:r w:rsidRPr="00DD7CE1">
              <w:rPr>
                <w:rFonts w:ascii="Times New Roman" w:eastAsia="Tahoma" w:hAnsi="Times New Roman" w:cs="Times New Roman"/>
                <w:b/>
                <w:bCs/>
                <w:i/>
                <w:iCs/>
                <w:spacing w:val="-4"/>
                <w:w w:val="85"/>
                <w:sz w:val="24"/>
                <w:szCs w:val="24"/>
                <w:lang w:val="hr-HR"/>
              </w:rPr>
              <w:t xml:space="preserve">ili </w:t>
            </w:r>
            <w:r w:rsidRPr="00DD7CE1">
              <w:rPr>
                <w:rFonts w:ascii="Times New Roman" w:eastAsia="Tahoma" w:hAnsi="Times New Roman" w:cs="Times New Roman"/>
                <w:b/>
                <w:bCs/>
                <w:i/>
                <w:iCs/>
                <w:w w:val="85"/>
                <w:sz w:val="24"/>
                <w:szCs w:val="24"/>
                <w:lang w:val="hr-HR"/>
              </w:rPr>
              <w:t xml:space="preserve">skupa </w:t>
            </w:r>
            <w:r w:rsidRPr="00DD7CE1">
              <w:rPr>
                <w:rFonts w:ascii="Times New Roman" w:eastAsia="Tahoma" w:hAnsi="Times New Roman" w:cs="Times New Roman"/>
                <w:b/>
                <w:bCs/>
                <w:i/>
                <w:iCs/>
                <w:spacing w:val="-5"/>
                <w:w w:val="85"/>
                <w:sz w:val="24"/>
                <w:szCs w:val="24"/>
                <w:lang w:val="hr-HR"/>
              </w:rPr>
              <w:t xml:space="preserve">vozila </w:t>
            </w:r>
            <w:r w:rsidRPr="00DD7CE1">
              <w:rPr>
                <w:rFonts w:ascii="Times New Roman" w:eastAsia="Tahoma" w:hAnsi="Times New Roman" w:cs="Times New Roman"/>
                <w:b/>
                <w:bCs/>
                <w:i/>
                <w:iCs/>
                <w:spacing w:val="-4"/>
                <w:w w:val="85"/>
                <w:sz w:val="24"/>
                <w:szCs w:val="24"/>
                <w:lang w:val="hr-HR"/>
              </w:rPr>
              <w:t xml:space="preserve">za </w:t>
            </w:r>
            <w:r w:rsidRPr="00DD7CE1">
              <w:rPr>
                <w:rFonts w:ascii="Times New Roman" w:eastAsia="Tahoma" w:hAnsi="Times New Roman" w:cs="Times New Roman"/>
                <w:b/>
                <w:bCs/>
                <w:i/>
                <w:iCs/>
                <w:spacing w:val="-3"/>
                <w:w w:val="95"/>
                <w:sz w:val="24"/>
                <w:szCs w:val="24"/>
                <w:lang w:val="hr-HR"/>
              </w:rPr>
              <w:t xml:space="preserve">višestruke </w:t>
            </w:r>
            <w:r w:rsidRPr="00DD7CE1">
              <w:rPr>
                <w:rFonts w:ascii="Times New Roman" w:eastAsia="Tahoma" w:hAnsi="Times New Roman" w:cs="Times New Roman"/>
                <w:b/>
                <w:bCs/>
                <w:i/>
                <w:iCs/>
                <w:w w:val="95"/>
                <w:sz w:val="24"/>
                <w:szCs w:val="24"/>
                <w:lang w:val="hr-HR"/>
              </w:rPr>
              <w:t xml:space="preserve">(četiri i </w:t>
            </w:r>
            <w:r w:rsidRPr="00DD7CE1">
              <w:rPr>
                <w:rFonts w:ascii="Times New Roman" w:eastAsia="Tahoma" w:hAnsi="Times New Roman" w:cs="Times New Roman"/>
                <w:b/>
                <w:bCs/>
                <w:i/>
                <w:iCs/>
                <w:spacing w:val="-5"/>
                <w:w w:val="95"/>
                <w:sz w:val="24"/>
                <w:szCs w:val="24"/>
                <w:lang w:val="hr-HR"/>
              </w:rPr>
              <w:t xml:space="preserve">više </w:t>
            </w:r>
            <w:r w:rsidRPr="00DD7CE1">
              <w:rPr>
                <w:rFonts w:ascii="Times New Roman" w:eastAsia="Tahoma" w:hAnsi="Times New Roman" w:cs="Times New Roman"/>
                <w:b/>
                <w:bCs/>
                <w:i/>
                <w:iCs/>
                <w:spacing w:val="-3"/>
                <w:w w:val="95"/>
                <w:sz w:val="24"/>
                <w:szCs w:val="24"/>
                <w:lang w:val="hr-HR"/>
              </w:rPr>
              <w:t>osovine) osovine</w:t>
            </w:r>
          </w:p>
        </w:tc>
      </w:tr>
      <w:tr w:rsidR="00AF4299" w:rsidRPr="00DD7CE1" w14:paraId="782CC1FB" w14:textId="77777777" w:rsidTr="00542C7F">
        <w:trPr>
          <w:trHeight w:val="549"/>
        </w:trPr>
        <w:tc>
          <w:tcPr>
            <w:tcW w:w="1276" w:type="dxa"/>
          </w:tcPr>
          <w:p w14:paraId="2FE52B43" w14:textId="77777777" w:rsidR="00AF4299" w:rsidRPr="00DD7CE1" w:rsidRDefault="00AF4299" w:rsidP="00AF4299">
            <w:pPr>
              <w:widowControl w:val="0"/>
              <w:autoSpaceDE w:val="0"/>
              <w:autoSpaceDN w:val="0"/>
              <w:spacing w:before="63" w:after="0" w:line="213" w:lineRule="auto"/>
              <w:ind w:right="-10"/>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933" w:type="dxa"/>
          </w:tcPr>
          <w:p w14:paraId="05B96656"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34979F2D"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37C24216"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326E1D6F"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456C0430"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5BE98F9C" w14:textId="77777777" w:rsidR="00AF4299" w:rsidRPr="00DD7CE1" w:rsidRDefault="00AF4299"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2A373C46" w14:textId="77777777" w:rsidR="00AF4299" w:rsidRPr="00DD7CE1" w:rsidRDefault="00AF4299"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241012C9"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17AD7C31"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75822F1A" w14:textId="77777777" w:rsidR="00AF4299" w:rsidRPr="00DD7CE1" w:rsidRDefault="00AF4299" w:rsidP="00AF4299">
            <w:pPr>
              <w:widowControl w:val="0"/>
              <w:autoSpaceDE w:val="0"/>
              <w:autoSpaceDN w:val="0"/>
              <w:spacing w:before="41" w:after="0" w:line="229" w:lineRule="exact"/>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1E55E757"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c>
          <w:tcPr>
            <w:tcW w:w="1140" w:type="dxa"/>
          </w:tcPr>
          <w:p w14:paraId="6098C7D9" w14:textId="77777777" w:rsidR="00AF4299" w:rsidRPr="00DD7CE1" w:rsidRDefault="00AF4299"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 xml:space="preserve">Prekoračenje </w:t>
            </w:r>
            <w:r w:rsidRPr="00DD7CE1">
              <w:rPr>
                <w:rFonts w:ascii="Times New Roman" w:eastAsia="Arial" w:hAnsi="Times New Roman" w:cs="Times New Roman"/>
                <w:w w:val="95"/>
                <w:sz w:val="24"/>
                <w:szCs w:val="24"/>
                <w:lang w:val="hr-HR"/>
              </w:rPr>
              <w:t>tona</w:t>
            </w:r>
          </w:p>
        </w:tc>
        <w:tc>
          <w:tcPr>
            <w:tcW w:w="816" w:type="dxa"/>
          </w:tcPr>
          <w:p w14:paraId="6037C877" w14:textId="77777777" w:rsidR="00AF4299" w:rsidRPr="00DD7CE1" w:rsidRDefault="00AF4299" w:rsidP="00AF4299">
            <w:pPr>
              <w:widowControl w:val="0"/>
              <w:autoSpaceDE w:val="0"/>
              <w:autoSpaceDN w:val="0"/>
              <w:spacing w:before="41" w:after="0" w:line="229" w:lineRule="exact"/>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Naknada</w:t>
            </w:r>
          </w:p>
          <w:p w14:paraId="57126801" w14:textId="77777777" w:rsidR="00AF4299" w:rsidRPr="00DD7CE1"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hr-HR"/>
              </w:rPr>
            </w:pPr>
            <w:r w:rsidRPr="00DD7CE1">
              <w:rPr>
                <w:rFonts w:ascii="Times New Roman" w:eastAsia="Arial" w:hAnsi="Times New Roman" w:cs="Times New Roman"/>
                <w:sz w:val="24"/>
                <w:szCs w:val="24"/>
                <w:lang w:val="hr-HR"/>
              </w:rPr>
              <w:t>€/km</w:t>
            </w:r>
          </w:p>
        </w:tc>
      </w:tr>
      <w:tr w:rsidR="00AF4299" w:rsidRPr="00DD7CE1" w14:paraId="587A0E15" w14:textId="77777777" w:rsidTr="00542C7F">
        <w:trPr>
          <w:trHeight w:val="333"/>
        </w:trPr>
        <w:tc>
          <w:tcPr>
            <w:tcW w:w="1276" w:type="dxa"/>
          </w:tcPr>
          <w:p w14:paraId="681AAF4B"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0,1</w:t>
            </w:r>
          </w:p>
        </w:tc>
        <w:tc>
          <w:tcPr>
            <w:tcW w:w="933" w:type="dxa"/>
          </w:tcPr>
          <w:p w14:paraId="62C3CCDA"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0,30</w:t>
            </w:r>
          </w:p>
        </w:tc>
        <w:tc>
          <w:tcPr>
            <w:tcW w:w="1140" w:type="dxa"/>
          </w:tcPr>
          <w:p w14:paraId="0C96A3A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w:t>
            </w:r>
          </w:p>
        </w:tc>
        <w:tc>
          <w:tcPr>
            <w:tcW w:w="816" w:type="dxa"/>
          </w:tcPr>
          <w:p w14:paraId="0A11436B"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1,70</w:t>
            </w:r>
          </w:p>
        </w:tc>
        <w:tc>
          <w:tcPr>
            <w:tcW w:w="1140" w:type="dxa"/>
          </w:tcPr>
          <w:p w14:paraId="53541C1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4,1</w:t>
            </w:r>
          </w:p>
        </w:tc>
        <w:tc>
          <w:tcPr>
            <w:tcW w:w="816" w:type="dxa"/>
          </w:tcPr>
          <w:p w14:paraId="5CC75FDF"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5,32</w:t>
            </w:r>
          </w:p>
        </w:tc>
        <w:tc>
          <w:tcPr>
            <w:tcW w:w="1140" w:type="dxa"/>
          </w:tcPr>
          <w:p w14:paraId="67B5D7F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6,1</w:t>
            </w:r>
          </w:p>
        </w:tc>
        <w:tc>
          <w:tcPr>
            <w:tcW w:w="816" w:type="dxa"/>
          </w:tcPr>
          <w:p w14:paraId="462ACC10"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11,22</w:t>
            </w:r>
          </w:p>
        </w:tc>
        <w:tc>
          <w:tcPr>
            <w:tcW w:w="1140" w:type="dxa"/>
          </w:tcPr>
          <w:p w14:paraId="72E35787" w14:textId="77777777" w:rsidR="00AF4299" w:rsidRPr="00DD7CE1" w:rsidRDefault="00AF4299" w:rsidP="00AF4299">
            <w:pPr>
              <w:widowControl w:val="0"/>
              <w:autoSpaceDE w:val="0"/>
              <w:autoSpaceDN w:val="0"/>
              <w:spacing w:before="41" w:after="0" w:line="240" w:lineRule="auto"/>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8,1</w:t>
            </w:r>
          </w:p>
        </w:tc>
        <w:tc>
          <w:tcPr>
            <w:tcW w:w="816" w:type="dxa"/>
          </w:tcPr>
          <w:p w14:paraId="16A1CE75"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19,40</w:t>
            </w:r>
          </w:p>
        </w:tc>
      </w:tr>
      <w:tr w:rsidR="00AF4299" w:rsidRPr="00DD7CE1" w14:paraId="5CD9D921" w14:textId="77777777" w:rsidTr="00542C7F">
        <w:trPr>
          <w:trHeight w:val="370"/>
        </w:trPr>
        <w:tc>
          <w:tcPr>
            <w:tcW w:w="1276" w:type="dxa"/>
            <w:tcBorders>
              <w:bottom w:val="nil"/>
            </w:tcBorders>
          </w:tcPr>
          <w:p w14:paraId="5D7B2294" w14:textId="77777777" w:rsidR="00AF4299" w:rsidRPr="00DD7CE1" w:rsidRDefault="00AF4299" w:rsidP="00AF4299">
            <w:pPr>
              <w:widowControl w:val="0"/>
              <w:autoSpaceDE w:val="0"/>
              <w:autoSpaceDN w:val="0"/>
              <w:spacing w:before="185" w:after="0" w:line="165" w:lineRule="exact"/>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0,2</w:t>
            </w:r>
          </w:p>
        </w:tc>
        <w:tc>
          <w:tcPr>
            <w:tcW w:w="933" w:type="dxa"/>
            <w:tcBorders>
              <w:bottom w:val="nil"/>
            </w:tcBorders>
          </w:tcPr>
          <w:p w14:paraId="57EA77A2" w14:textId="77777777" w:rsidR="00AF4299" w:rsidRPr="00DD7CE1" w:rsidRDefault="00AF4299" w:rsidP="00AF4299">
            <w:pPr>
              <w:widowControl w:val="0"/>
              <w:autoSpaceDE w:val="0"/>
              <w:autoSpaceDN w:val="0"/>
              <w:spacing w:before="185" w:after="0" w:line="165" w:lineRule="exact"/>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0,33</w:t>
            </w:r>
          </w:p>
        </w:tc>
        <w:tc>
          <w:tcPr>
            <w:tcW w:w="1140" w:type="dxa"/>
            <w:tcBorders>
              <w:bottom w:val="nil"/>
            </w:tcBorders>
          </w:tcPr>
          <w:p w14:paraId="58FC62F5" w14:textId="77777777" w:rsidR="00AF4299" w:rsidRPr="00DD7CE1" w:rsidRDefault="00AF4299" w:rsidP="00AF4299">
            <w:pPr>
              <w:widowControl w:val="0"/>
              <w:autoSpaceDE w:val="0"/>
              <w:autoSpaceDN w:val="0"/>
              <w:spacing w:before="185" w:after="0" w:line="165" w:lineRule="exact"/>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w:t>
            </w:r>
          </w:p>
        </w:tc>
        <w:tc>
          <w:tcPr>
            <w:tcW w:w="816" w:type="dxa"/>
            <w:tcBorders>
              <w:bottom w:val="nil"/>
            </w:tcBorders>
          </w:tcPr>
          <w:p w14:paraId="656D3A6D" w14:textId="77777777" w:rsidR="00AF4299" w:rsidRPr="00DD7CE1" w:rsidRDefault="00AF4299" w:rsidP="00AF4299">
            <w:pPr>
              <w:widowControl w:val="0"/>
              <w:autoSpaceDE w:val="0"/>
              <w:autoSpaceDN w:val="0"/>
              <w:spacing w:before="185" w:after="0" w:line="165" w:lineRule="exact"/>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1,83</w:t>
            </w:r>
          </w:p>
        </w:tc>
        <w:tc>
          <w:tcPr>
            <w:tcW w:w="1140" w:type="dxa"/>
            <w:tcBorders>
              <w:bottom w:val="nil"/>
            </w:tcBorders>
          </w:tcPr>
          <w:p w14:paraId="2A67573E" w14:textId="77777777" w:rsidR="00AF4299" w:rsidRPr="00DD7CE1" w:rsidRDefault="00AF4299" w:rsidP="00AF4299">
            <w:pPr>
              <w:widowControl w:val="0"/>
              <w:autoSpaceDE w:val="0"/>
              <w:autoSpaceDN w:val="0"/>
              <w:spacing w:before="185" w:after="0" w:line="165" w:lineRule="exact"/>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4,2</w:t>
            </w:r>
          </w:p>
        </w:tc>
        <w:tc>
          <w:tcPr>
            <w:tcW w:w="816" w:type="dxa"/>
            <w:tcBorders>
              <w:bottom w:val="nil"/>
            </w:tcBorders>
          </w:tcPr>
          <w:p w14:paraId="598AB1B9" w14:textId="77777777" w:rsidR="00AF4299" w:rsidRPr="00DD7CE1" w:rsidRDefault="00AF4299" w:rsidP="00AF4299">
            <w:pPr>
              <w:widowControl w:val="0"/>
              <w:autoSpaceDE w:val="0"/>
              <w:autoSpaceDN w:val="0"/>
              <w:spacing w:before="185" w:after="0" w:line="165" w:lineRule="exact"/>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5,56</w:t>
            </w:r>
          </w:p>
        </w:tc>
        <w:tc>
          <w:tcPr>
            <w:tcW w:w="1140" w:type="dxa"/>
            <w:tcBorders>
              <w:bottom w:val="nil"/>
            </w:tcBorders>
          </w:tcPr>
          <w:p w14:paraId="38D0FBFF" w14:textId="77777777" w:rsidR="00AF4299" w:rsidRPr="00DD7CE1" w:rsidRDefault="00AF4299" w:rsidP="00AF4299">
            <w:pPr>
              <w:widowControl w:val="0"/>
              <w:autoSpaceDE w:val="0"/>
              <w:autoSpaceDN w:val="0"/>
              <w:spacing w:before="185" w:after="0" w:line="165" w:lineRule="exact"/>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6,2</w:t>
            </w:r>
          </w:p>
        </w:tc>
        <w:tc>
          <w:tcPr>
            <w:tcW w:w="816" w:type="dxa"/>
            <w:tcBorders>
              <w:bottom w:val="nil"/>
            </w:tcBorders>
          </w:tcPr>
          <w:p w14:paraId="44602DCB" w14:textId="77777777" w:rsidR="00AF4299" w:rsidRPr="00DD7CE1" w:rsidRDefault="00AF4299" w:rsidP="00AF4299">
            <w:pPr>
              <w:widowControl w:val="0"/>
              <w:autoSpaceDE w:val="0"/>
              <w:autoSpaceDN w:val="0"/>
              <w:spacing w:before="185" w:after="0" w:line="165" w:lineRule="exact"/>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11,58</w:t>
            </w:r>
          </w:p>
        </w:tc>
        <w:tc>
          <w:tcPr>
            <w:tcW w:w="1140" w:type="dxa"/>
            <w:tcBorders>
              <w:bottom w:val="nil"/>
            </w:tcBorders>
          </w:tcPr>
          <w:p w14:paraId="38C99B84" w14:textId="77777777" w:rsidR="00AF4299" w:rsidRPr="00DD7CE1" w:rsidRDefault="00AF4299" w:rsidP="00AF4299">
            <w:pPr>
              <w:widowControl w:val="0"/>
              <w:autoSpaceDE w:val="0"/>
              <w:autoSpaceDN w:val="0"/>
              <w:spacing w:before="185" w:after="0" w:line="165" w:lineRule="exact"/>
              <w:ind w:right="424"/>
              <w:jc w:val="center"/>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8,2</w:t>
            </w:r>
          </w:p>
        </w:tc>
        <w:tc>
          <w:tcPr>
            <w:tcW w:w="816" w:type="dxa"/>
            <w:tcBorders>
              <w:bottom w:val="nil"/>
            </w:tcBorders>
          </w:tcPr>
          <w:p w14:paraId="295FD778" w14:textId="77777777" w:rsidR="00AF4299" w:rsidRPr="00DD7CE1" w:rsidRDefault="00AF4299" w:rsidP="00AF4299">
            <w:pPr>
              <w:widowControl w:val="0"/>
              <w:autoSpaceDE w:val="0"/>
              <w:autoSpaceDN w:val="0"/>
              <w:spacing w:before="185" w:after="0" w:line="165" w:lineRule="exact"/>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19,87</w:t>
            </w:r>
          </w:p>
        </w:tc>
      </w:tr>
      <w:tr w:rsidR="00AF4299" w:rsidRPr="00DD7CE1" w14:paraId="0ECE56BA" w14:textId="77777777" w:rsidTr="00542C7F">
        <w:trPr>
          <w:trHeight w:val="333"/>
        </w:trPr>
        <w:tc>
          <w:tcPr>
            <w:tcW w:w="1276" w:type="dxa"/>
          </w:tcPr>
          <w:p w14:paraId="2C6BAC3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0,3</w:t>
            </w:r>
          </w:p>
        </w:tc>
        <w:tc>
          <w:tcPr>
            <w:tcW w:w="933" w:type="dxa"/>
          </w:tcPr>
          <w:p w14:paraId="39BAA308"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0,37</w:t>
            </w:r>
          </w:p>
        </w:tc>
        <w:tc>
          <w:tcPr>
            <w:tcW w:w="1140" w:type="dxa"/>
          </w:tcPr>
          <w:p w14:paraId="480D36B5"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2,3</w:t>
            </w:r>
          </w:p>
        </w:tc>
        <w:tc>
          <w:tcPr>
            <w:tcW w:w="816" w:type="dxa"/>
          </w:tcPr>
          <w:p w14:paraId="3DF89E90"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1,96</w:t>
            </w:r>
          </w:p>
        </w:tc>
        <w:tc>
          <w:tcPr>
            <w:tcW w:w="1140" w:type="dxa"/>
          </w:tcPr>
          <w:p w14:paraId="05E7C7D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4,3</w:t>
            </w:r>
          </w:p>
        </w:tc>
        <w:tc>
          <w:tcPr>
            <w:tcW w:w="816" w:type="dxa"/>
          </w:tcPr>
          <w:p w14:paraId="27EB430D"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5,81</w:t>
            </w:r>
          </w:p>
        </w:tc>
        <w:tc>
          <w:tcPr>
            <w:tcW w:w="1140" w:type="dxa"/>
          </w:tcPr>
          <w:p w14:paraId="0778146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w:t>
            </w:r>
          </w:p>
        </w:tc>
        <w:tc>
          <w:tcPr>
            <w:tcW w:w="816" w:type="dxa"/>
          </w:tcPr>
          <w:p w14:paraId="24B4771C"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11,94</w:t>
            </w:r>
          </w:p>
        </w:tc>
        <w:tc>
          <w:tcPr>
            <w:tcW w:w="1140" w:type="dxa"/>
          </w:tcPr>
          <w:p w14:paraId="3A4A3B06"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8,3</w:t>
            </w:r>
          </w:p>
        </w:tc>
        <w:tc>
          <w:tcPr>
            <w:tcW w:w="816" w:type="dxa"/>
          </w:tcPr>
          <w:p w14:paraId="4CC7247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20,35</w:t>
            </w:r>
          </w:p>
        </w:tc>
      </w:tr>
      <w:tr w:rsidR="00AF4299" w:rsidRPr="00DD7CE1" w14:paraId="52A76A2E" w14:textId="77777777" w:rsidTr="00542C7F">
        <w:trPr>
          <w:trHeight w:val="333"/>
        </w:trPr>
        <w:tc>
          <w:tcPr>
            <w:tcW w:w="1276" w:type="dxa"/>
          </w:tcPr>
          <w:p w14:paraId="1CE1D63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0,4</w:t>
            </w:r>
          </w:p>
        </w:tc>
        <w:tc>
          <w:tcPr>
            <w:tcW w:w="933" w:type="dxa"/>
          </w:tcPr>
          <w:p w14:paraId="1EE3E21C"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0,41</w:t>
            </w:r>
          </w:p>
        </w:tc>
        <w:tc>
          <w:tcPr>
            <w:tcW w:w="1140" w:type="dxa"/>
          </w:tcPr>
          <w:p w14:paraId="276615C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w:t>
            </w:r>
          </w:p>
        </w:tc>
        <w:tc>
          <w:tcPr>
            <w:tcW w:w="816" w:type="dxa"/>
          </w:tcPr>
          <w:p w14:paraId="125D4ED4"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2,10</w:t>
            </w:r>
          </w:p>
        </w:tc>
        <w:tc>
          <w:tcPr>
            <w:tcW w:w="1140" w:type="dxa"/>
          </w:tcPr>
          <w:p w14:paraId="20A5D9F5"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4,4</w:t>
            </w:r>
          </w:p>
        </w:tc>
        <w:tc>
          <w:tcPr>
            <w:tcW w:w="816" w:type="dxa"/>
          </w:tcPr>
          <w:p w14:paraId="15A755A9"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6,06</w:t>
            </w:r>
          </w:p>
        </w:tc>
        <w:tc>
          <w:tcPr>
            <w:tcW w:w="1140" w:type="dxa"/>
          </w:tcPr>
          <w:p w14:paraId="4F8DFD1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6,4</w:t>
            </w:r>
          </w:p>
        </w:tc>
        <w:tc>
          <w:tcPr>
            <w:tcW w:w="816" w:type="dxa"/>
          </w:tcPr>
          <w:p w14:paraId="1532A316"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12,30</w:t>
            </w:r>
          </w:p>
        </w:tc>
        <w:tc>
          <w:tcPr>
            <w:tcW w:w="1140" w:type="dxa"/>
          </w:tcPr>
          <w:p w14:paraId="52A74D05"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8,4</w:t>
            </w:r>
          </w:p>
        </w:tc>
        <w:tc>
          <w:tcPr>
            <w:tcW w:w="816" w:type="dxa"/>
          </w:tcPr>
          <w:p w14:paraId="7742A456"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20,83</w:t>
            </w:r>
          </w:p>
        </w:tc>
      </w:tr>
      <w:tr w:rsidR="00AF4299" w:rsidRPr="00DD7CE1" w14:paraId="649E8817" w14:textId="77777777" w:rsidTr="00542C7F">
        <w:trPr>
          <w:trHeight w:val="333"/>
        </w:trPr>
        <w:tc>
          <w:tcPr>
            <w:tcW w:w="1276" w:type="dxa"/>
          </w:tcPr>
          <w:p w14:paraId="7BA15920"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lastRenderedPageBreak/>
              <w:t>0,5</w:t>
            </w:r>
          </w:p>
        </w:tc>
        <w:tc>
          <w:tcPr>
            <w:tcW w:w="933" w:type="dxa"/>
          </w:tcPr>
          <w:p w14:paraId="77E5087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0,45</w:t>
            </w:r>
          </w:p>
        </w:tc>
        <w:tc>
          <w:tcPr>
            <w:tcW w:w="1140" w:type="dxa"/>
          </w:tcPr>
          <w:p w14:paraId="288300D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w:t>
            </w:r>
          </w:p>
        </w:tc>
        <w:tc>
          <w:tcPr>
            <w:tcW w:w="816" w:type="dxa"/>
          </w:tcPr>
          <w:p w14:paraId="44C528A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2,25</w:t>
            </w:r>
          </w:p>
        </w:tc>
        <w:tc>
          <w:tcPr>
            <w:tcW w:w="1140" w:type="dxa"/>
          </w:tcPr>
          <w:p w14:paraId="5AB6617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4,5</w:t>
            </w:r>
          </w:p>
        </w:tc>
        <w:tc>
          <w:tcPr>
            <w:tcW w:w="816" w:type="dxa"/>
          </w:tcPr>
          <w:p w14:paraId="21C70727"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6,32</w:t>
            </w:r>
          </w:p>
        </w:tc>
        <w:tc>
          <w:tcPr>
            <w:tcW w:w="1140" w:type="dxa"/>
          </w:tcPr>
          <w:p w14:paraId="6B6A179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w:t>
            </w:r>
          </w:p>
        </w:tc>
        <w:tc>
          <w:tcPr>
            <w:tcW w:w="816" w:type="dxa"/>
          </w:tcPr>
          <w:p w14:paraId="6018E7EE"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12,68</w:t>
            </w:r>
          </w:p>
        </w:tc>
        <w:tc>
          <w:tcPr>
            <w:tcW w:w="1140" w:type="dxa"/>
          </w:tcPr>
          <w:p w14:paraId="36868614"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8,5</w:t>
            </w:r>
          </w:p>
        </w:tc>
        <w:tc>
          <w:tcPr>
            <w:tcW w:w="816" w:type="dxa"/>
          </w:tcPr>
          <w:p w14:paraId="61D2875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21,31</w:t>
            </w:r>
          </w:p>
        </w:tc>
      </w:tr>
      <w:tr w:rsidR="00AF4299" w:rsidRPr="00DD7CE1" w14:paraId="1EDE26D0" w14:textId="77777777" w:rsidTr="00542C7F">
        <w:trPr>
          <w:trHeight w:val="333"/>
        </w:trPr>
        <w:tc>
          <w:tcPr>
            <w:tcW w:w="1276" w:type="dxa"/>
          </w:tcPr>
          <w:p w14:paraId="30D7CDBF"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0,6</w:t>
            </w:r>
          </w:p>
        </w:tc>
        <w:tc>
          <w:tcPr>
            <w:tcW w:w="933" w:type="dxa"/>
          </w:tcPr>
          <w:p w14:paraId="61FCE7BC"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0,49</w:t>
            </w:r>
          </w:p>
        </w:tc>
        <w:tc>
          <w:tcPr>
            <w:tcW w:w="1140" w:type="dxa"/>
          </w:tcPr>
          <w:p w14:paraId="3E52FED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2,6</w:t>
            </w:r>
          </w:p>
        </w:tc>
        <w:tc>
          <w:tcPr>
            <w:tcW w:w="816" w:type="dxa"/>
          </w:tcPr>
          <w:p w14:paraId="1107A5B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2,40</w:t>
            </w:r>
          </w:p>
        </w:tc>
        <w:tc>
          <w:tcPr>
            <w:tcW w:w="1140" w:type="dxa"/>
          </w:tcPr>
          <w:p w14:paraId="6D6D6A58"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4,6</w:t>
            </w:r>
          </w:p>
        </w:tc>
        <w:tc>
          <w:tcPr>
            <w:tcW w:w="816" w:type="dxa"/>
          </w:tcPr>
          <w:p w14:paraId="19959E65"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6,58</w:t>
            </w:r>
          </w:p>
        </w:tc>
        <w:tc>
          <w:tcPr>
            <w:tcW w:w="1140" w:type="dxa"/>
          </w:tcPr>
          <w:p w14:paraId="1BEA35E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6,6</w:t>
            </w:r>
          </w:p>
        </w:tc>
        <w:tc>
          <w:tcPr>
            <w:tcW w:w="816" w:type="dxa"/>
          </w:tcPr>
          <w:p w14:paraId="03219A29"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13,05</w:t>
            </w:r>
          </w:p>
        </w:tc>
        <w:tc>
          <w:tcPr>
            <w:tcW w:w="1140" w:type="dxa"/>
          </w:tcPr>
          <w:p w14:paraId="3B23CAD2"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8,6</w:t>
            </w:r>
          </w:p>
        </w:tc>
        <w:tc>
          <w:tcPr>
            <w:tcW w:w="816" w:type="dxa"/>
          </w:tcPr>
          <w:p w14:paraId="6728AF6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21,81</w:t>
            </w:r>
          </w:p>
        </w:tc>
      </w:tr>
      <w:tr w:rsidR="00AF4299" w:rsidRPr="00DD7CE1" w14:paraId="72303D92" w14:textId="77777777" w:rsidTr="00542C7F">
        <w:trPr>
          <w:trHeight w:val="333"/>
        </w:trPr>
        <w:tc>
          <w:tcPr>
            <w:tcW w:w="1276" w:type="dxa"/>
          </w:tcPr>
          <w:p w14:paraId="4B83C0F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0,7</w:t>
            </w:r>
          </w:p>
        </w:tc>
        <w:tc>
          <w:tcPr>
            <w:tcW w:w="933" w:type="dxa"/>
          </w:tcPr>
          <w:p w14:paraId="188EC7E8"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0,53</w:t>
            </w:r>
          </w:p>
        </w:tc>
        <w:tc>
          <w:tcPr>
            <w:tcW w:w="1140" w:type="dxa"/>
          </w:tcPr>
          <w:p w14:paraId="3897D2A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w:t>
            </w:r>
          </w:p>
        </w:tc>
        <w:tc>
          <w:tcPr>
            <w:tcW w:w="816" w:type="dxa"/>
          </w:tcPr>
          <w:p w14:paraId="3378C2BB"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2,55</w:t>
            </w:r>
          </w:p>
        </w:tc>
        <w:tc>
          <w:tcPr>
            <w:tcW w:w="1140" w:type="dxa"/>
          </w:tcPr>
          <w:p w14:paraId="3AD36204"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4,7</w:t>
            </w:r>
          </w:p>
        </w:tc>
        <w:tc>
          <w:tcPr>
            <w:tcW w:w="816" w:type="dxa"/>
          </w:tcPr>
          <w:p w14:paraId="5A640460"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6,85</w:t>
            </w:r>
          </w:p>
        </w:tc>
        <w:tc>
          <w:tcPr>
            <w:tcW w:w="1140" w:type="dxa"/>
          </w:tcPr>
          <w:p w14:paraId="4A08B74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6,7</w:t>
            </w:r>
          </w:p>
        </w:tc>
        <w:tc>
          <w:tcPr>
            <w:tcW w:w="816" w:type="dxa"/>
          </w:tcPr>
          <w:p w14:paraId="4B6D22C5"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13,44</w:t>
            </w:r>
          </w:p>
        </w:tc>
        <w:tc>
          <w:tcPr>
            <w:tcW w:w="1140" w:type="dxa"/>
          </w:tcPr>
          <w:p w14:paraId="34DBCDF0"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8,7</w:t>
            </w:r>
          </w:p>
        </w:tc>
        <w:tc>
          <w:tcPr>
            <w:tcW w:w="816" w:type="dxa"/>
          </w:tcPr>
          <w:p w14:paraId="6F78390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22,30</w:t>
            </w:r>
          </w:p>
        </w:tc>
      </w:tr>
      <w:tr w:rsidR="00AF4299" w:rsidRPr="00DD7CE1" w14:paraId="41D94A78" w14:textId="77777777" w:rsidTr="00542C7F">
        <w:trPr>
          <w:trHeight w:val="333"/>
        </w:trPr>
        <w:tc>
          <w:tcPr>
            <w:tcW w:w="1276" w:type="dxa"/>
          </w:tcPr>
          <w:p w14:paraId="3FB6F24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0,8</w:t>
            </w:r>
          </w:p>
        </w:tc>
        <w:tc>
          <w:tcPr>
            <w:tcW w:w="933" w:type="dxa"/>
          </w:tcPr>
          <w:p w14:paraId="6878E7A7"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0,58</w:t>
            </w:r>
          </w:p>
        </w:tc>
        <w:tc>
          <w:tcPr>
            <w:tcW w:w="1140" w:type="dxa"/>
          </w:tcPr>
          <w:p w14:paraId="015BE06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w:t>
            </w:r>
          </w:p>
        </w:tc>
        <w:tc>
          <w:tcPr>
            <w:tcW w:w="816" w:type="dxa"/>
          </w:tcPr>
          <w:p w14:paraId="3CBD07D1"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2,71</w:t>
            </w:r>
          </w:p>
        </w:tc>
        <w:tc>
          <w:tcPr>
            <w:tcW w:w="1140" w:type="dxa"/>
          </w:tcPr>
          <w:p w14:paraId="3AE1B771"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4,8</w:t>
            </w:r>
          </w:p>
        </w:tc>
        <w:tc>
          <w:tcPr>
            <w:tcW w:w="816" w:type="dxa"/>
          </w:tcPr>
          <w:p w14:paraId="0047392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7,13</w:t>
            </w:r>
          </w:p>
        </w:tc>
        <w:tc>
          <w:tcPr>
            <w:tcW w:w="1140" w:type="dxa"/>
          </w:tcPr>
          <w:p w14:paraId="476945F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6,8</w:t>
            </w:r>
          </w:p>
        </w:tc>
        <w:tc>
          <w:tcPr>
            <w:tcW w:w="816" w:type="dxa"/>
          </w:tcPr>
          <w:p w14:paraId="2CAF0887"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13,83</w:t>
            </w:r>
          </w:p>
        </w:tc>
        <w:tc>
          <w:tcPr>
            <w:tcW w:w="1140" w:type="dxa"/>
          </w:tcPr>
          <w:p w14:paraId="51E6F071"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8,8</w:t>
            </w:r>
          </w:p>
        </w:tc>
        <w:tc>
          <w:tcPr>
            <w:tcW w:w="816" w:type="dxa"/>
          </w:tcPr>
          <w:p w14:paraId="23A3113E"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22,81</w:t>
            </w:r>
          </w:p>
        </w:tc>
      </w:tr>
      <w:tr w:rsidR="00AF4299" w:rsidRPr="00DD7CE1" w14:paraId="43C3D0F7" w14:textId="77777777" w:rsidTr="00542C7F">
        <w:trPr>
          <w:trHeight w:val="333"/>
        </w:trPr>
        <w:tc>
          <w:tcPr>
            <w:tcW w:w="1276" w:type="dxa"/>
          </w:tcPr>
          <w:p w14:paraId="480ABA5B"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0,9</w:t>
            </w:r>
          </w:p>
        </w:tc>
        <w:tc>
          <w:tcPr>
            <w:tcW w:w="933" w:type="dxa"/>
          </w:tcPr>
          <w:p w14:paraId="5E9C09F3"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0,63</w:t>
            </w:r>
          </w:p>
        </w:tc>
        <w:tc>
          <w:tcPr>
            <w:tcW w:w="1140" w:type="dxa"/>
          </w:tcPr>
          <w:p w14:paraId="2336A7C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2,9</w:t>
            </w:r>
          </w:p>
        </w:tc>
        <w:tc>
          <w:tcPr>
            <w:tcW w:w="816" w:type="dxa"/>
          </w:tcPr>
          <w:p w14:paraId="02CEC0A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2,88</w:t>
            </w:r>
          </w:p>
        </w:tc>
        <w:tc>
          <w:tcPr>
            <w:tcW w:w="1140" w:type="dxa"/>
          </w:tcPr>
          <w:p w14:paraId="50C288B6"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4,9</w:t>
            </w:r>
          </w:p>
        </w:tc>
        <w:tc>
          <w:tcPr>
            <w:tcW w:w="816" w:type="dxa"/>
          </w:tcPr>
          <w:p w14:paraId="52037C1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7,41</w:t>
            </w:r>
          </w:p>
        </w:tc>
        <w:tc>
          <w:tcPr>
            <w:tcW w:w="1140" w:type="dxa"/>
          </w:tcPr>
          <w:p w14:paraId="6ABD7F1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6,9</w:t>
            </w:r>
          </w:p>
        </w:tc>
        <w:tc>
          <w:tcPr>
            <w:tcW w:w="816" w:type="dxa"/>
          </w:tcPr>
          <w:p w14:paraId="02C24AD0"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14,22</w:t>
            </w:r>
          </w:p>
        </w:tc>
        <w:tc>
          <w:tcPr>
            <w:tcW w:w="1140" w:type="dxa"/>
          </w:tcPr>
          <w:p w14:paraId="72BCC7C7"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w:t>
            </w:r>
          </w:p>
        </w:tc>
        <w:tc>
          <w:tcPr>
            <w:tcW w:w="816" w:type="dxa"/>
          </w:tcPr>
          <w:p w14:paraId="4F4922A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23,32</w:t>
            </w:r>
          </w:p>
        </w:tc>
      </w:tr>
      <w:tr w:rsidR="00AF4299" w:rsidRPr="00DD7CE1" w14:paraId="66FAECF9" w14:textId="77777777" w:rsidTr="00542C7F">
        <w:trPr>
          <w:trHeight w:val="333"/>
        </w:trPr>
        <w:tc>
          <w:tcPr>
            <w:tcW w:w="1276" w:type="dxa"/>
          </w:tcPr>
          <w:p w14:paraId="4A345B36"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1,0</w:t>
            </w:r>
          </w:p>
        </w:tc>
        <w:tc>
          <w:tcPr>
            <w:tcW w:w="933" w:type="dxa"/>
          </w:tcPr>
          <w:p w14:paraId="559C0B6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0,69</w:t>
            </w:r>
          </w:p>
        </w:tc>
        <w:tc>
          <w:tcPr>
            <w:tcW w:w="1140" w:type="dxa"/>
          </w:tcPr>
          <w:p w14:paraId="5E6E074B"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w:t>
            </w:r>
          </w:p>
        </w:tc>
        <w:tc>
          <w:tcPr>
            <w:tcW w:w="816" w:type="dxa"/>
          </w:tcPr>
          <w:p w14:paraId="3E1AADC6"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3,05</w:t>
            </w:r>
          </w:p>
        </w:tc>
        <w:tc>
          <w:tcPr>
            <w:tcW w:w="1140" w:type="dxa"/>
          </w:tcPr>
          <w:p w14:paraId="2089637E"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5,0</w:t>
            </w:r>
          </w:p>
        </w:tc>
        <w:tc>
          <w:tcPr>
            <w:tcW w:w="816" w:type="dxa"/>
          </w:tcPr>
          <w:p w14:paraId="51BA9517"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7,69</w:t>
            </w:r>
          </w:p>
        </w:tc>
        <w:tc>
          <w:tcPr>
            <w:tcW w:w="1140" w:type="dxa"/>
          </w:tcPr>
          <w:p w14:paraId="7DF675A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7,0</w:t>
            </w:r>
          </w:p>
        </w:tc>
        <w:tc>
          <w:tcPr>
            <w:tcW w:w="816" w:type="dxa"/>
          </w:tcPr>
          <w:p w14:paraId="730CBA38"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14,62</w:t>
            </w:r>
          </w:p>
        </w:tc>
        <w:tc>
          <w:tcPr>
            <w:tcW w:w="1140" w:type="dxa"/>
          </w:tcPr>
          <w:p w14:paraId="4A50F0D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9,0</w:t>
            </w:r>
          </w:p>
        </w:tc>
        <w:tc>
          <w:tcPr>
            <w:tcW w:w="816" w:type="dxa"/>
          </w:tcPr>
          <w:p w14:paraId="1E34B47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23,83</w:t>
            </w:r>
          </w:p>
        </w:tc>
      </w:tr>
      <w:tr w:rsidR="00AF4299" w:rsidRPr="00DD7CE1" w14:paraId="7391C8AC" w14:textId="77777777" w:rsidTr="00542C7F">
        <w:trPr>
          <w:trHeight w:val="333"/>
        </w:trPr>
        <w:tc>
          <w:tcPr>
            <w:tcW w:w="1276" w:type="dxa"/>
          </w:tcPr>
          <w:p w14:paraId="436206D1"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1,1</w:t>
            </w:r>
          </w:p>
        </w:tc>
        <w:tc>
          <w:tcPr>
            <w:tcW w:w="933" w:type="dxa"/>
          </w:tcPr>
          <w:p w14:paraId="22AC4B28"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0,75</w:t>
            </w:r>
          </w:p>
        </w:tc>
        <w:tc>
          <w:tcPr>
            <w:tcW w:w="1140" w:type="dxa"/>
          </w:tcPr>
          <w:p w14:paraId="46CBFF1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3,1</w:t>
            </w:r>
          </w:p>
        </w:tc>
        <w:tc>
          <w:tcPr>
            <w:tcW w:w="816" w:type="dxa"/>
          </w:tcPr>
          <w:p w14:paraId="1B061316"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3,23</w:t>
            </w:r>
          </w:p>
        </w:tc>
        <w:tc>
          <w:tcPr>
            <w:tcW w:w="1140" w:type="dxa"/>
          </w:tcPr>
          <w:p w14:paraId="531704E3"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5,1</w:t>
            </w:r>
          </w:p>
        </w:tc>
        <w:tc>
          <w:tcPr>
            <w:tcW w:w="816" w:type="dxa"/>
          </w:tcPr>
          <w:p w14:paraId="352366C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7,99</w:t>
            </w:r>
          </w:p>
        </w:tc>
        <w:tc>
          <w:tcPr>
            <w:tcW w:w="1140" w:type="dxa"/>
          </w:tcPr>
          <w:p w14:paraId="2A2A08B4"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7,1</w:t>
            </w:r>
          </w:p>
        </w:tc>
        <w:tc>
          <w:tcPr>
            <w:tcW w:w="816" w:type="dxa"/>
          </w:tcPr>
          <w:p w14:paraId="299CAE45"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15,03</w:t>
            </w:r>
          </w:p>
        </w:tc>
        <w:tc>
          <w:tcPr>
            <w:tcW w:w="1140" w:type="dxa"/>
          </w:tcPr>
          <w:p w14:paraId="7AD64E7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9,1</w:t>
            </w:r>
          </w:p>
        </w:tc>
        <w:tc>
          <w:tcPr>
            <w:tcW w:w="816" w:type="dxa"/>
          </w:tcPr>
          <w:p w14:paraId="0A8D8E1E"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24,33</w:t>
            </w:r>
          </w:p>
        </w:tc>
      </w:tr>
      <w:tr w:rsidR="00AF4299" w:rsidRPr="00DD7CE1" w14:paraId="3D6C67DA" w14:textId="77777777" w:rsidTr="00542C7F">
        <w:trPr>
          <w:trHeight w:val="333"/>
        </w:trPr>
        <w:tc>
          <w:tcPr>
            <w:tcW w:w="1276" w:type="dxa"/>
          </w:tcPr>
          <w:p w14:paraId="3ACC5C0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1,2</w:t>
            </w:r>
          </w:p>
        </w:tc>
        <w:tc>
          <w:tcPr>
            <w:tcW w:w="933" w:type="dxa"/>
          </w:tcPr>
          <w:p w14:paraId="4CF367F6"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0,82</w:t>
            </w:r>
          </w:p>
        </w:tc>
        <w:tc>
          <w:tcPr>
            <w:tcW w:w="1140" w:type="dxa"/>
          </w:tcPr>
          <w:p w14:paraId="30E8260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3,2</w:t>
            </w:r>
          </w:p>
        </w:tc>
        <w:tc>
          <w:tcPr>
            <w:tcW w:w="816" w:type="dxa"/>
          </w:tcPr>
          <w:p w14:paraId="5507B654"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3,41</w:t>
            </w:r>
          </w:p>
        </w:tc>
        <w:tc>
          <w:tcPr>
            <w:tcW w:w="1140" w:type="dxa"/>
          </w:tcPr>
          <w:p w14:paraId="23EAA1E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5,2</w:t>
            </w:r>
          </w:p>
        </w:tc>
        <w:tc>
          <w:tcPr>
            <w:tcW w:w="816" w:type="dxa"/>
          </w:tcPr>
          <w:p w14:paraId="7B5248F9"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8,29</w:t>
            </w:r>
          </w:p>
        </w:tc>
        <w:tc>
          <w:tcPr>
            <w:tcW w:w="1140" w:type="dxa"/>
          </w:tcPr>
          <w:p w14:paraId="1EC676C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7,2</w:t>
            </w:r>
          </w:p>
        </w:tc>
        <w:tc>
          <w:tcPr>
            <w:tcW w:w="816" w:type="dxa"/>
          </w:tcPr>
          <w:p w14:paraId="3EC7E073"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15,44</w:t>
            </w:r>
          </w:p>
        </w:tc>
        <w:tc>
          <w:tcPr>
            <w:tcW w:w="1140" w:type="dxa"/>
          </w:tcPr>
          <w:p w14:paraId="14FA770B"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w:t>
            </w:r>
          </w:p>
        </w:tc>
        <w:tc>
          <w:tcPr>
            <w:tcW w:w="816" w:type="dxa"/>
          </w:tcPr>
          <w:p w14:paraId="67B59D9C"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24,88</w:t>
            </w:r>
          </w:p>
        </w:tc>
      </w:tr>
      <w:tr w:rsidR="00AF4299" w:rsidRPr="00DD7CE1" w14:paraId="3B91CC8E" w14:textId="77777777" w:rsidTr="00542C7F">
        <w:trPr>
          <w:trHeight w:val="333"/>
        </w:trPr>
        <w:tc>
          <w:tcPr>
            <w:tcW w:w="1276" w:type="dxa"/>
          </w:tcPr>
          <w:p w14:paraId="02D8EB8B"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1,3</w:t>
            </w:r>
          </w:p>
        </w:tc>
        <w:tc>
          <w:tcPr>
            <w:tcW w:w="933" w:type="dxa"/>
          </w:tcPr>
          <w:p w14:paraId="56D0E2B3"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0,90</w:t>
            </w:r>
          </w:p>
        </w:tc>
        <w:tc>
          <w:tcPr>
            <w:tcW w:w="1140" w:type="dxa"/>
          </w:tcPr>
          <w:p w14:paraId="2695D781"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3,3</w:t>
            </w:r>
          </w:p>
        </w:tc>
        <w:tc>
          <w:tcPr>
            <w:tcW w:w="816" w:type="dxa"/>
          </w:tcPr>
          <w:p w14:paraId="5D793E9D"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3,60</w:t>
            </w:r>
          </w:p>
        </w:tc>
        <w:tc>
          <w:tcPr>
            <w:tcW w:w="1140" w:type="dxa"/>
          </w:tcPr>
          <w:p w14:paraId="0F63E335"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5,3</w:t>
            </w:r>
          </w:p>
        </w:tc>
        <w:tc>
          <w:tcPr>
            <w:tcW w:w="816" w:type="dxa"/>
          </w:tcPr>
          <w:p w14:paraId="0610176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8,59</w:t>
            </w:r>
          </w:p>
        </w:tc>
        <w:tc>
          <w:tcPr>
            <w:tcW w:w="1140" w:type="dxa"/>
          </w:tcPr>
          <w:p w14:paraId="325DEE1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7,3</w:t>
            </w:r>
          </w:p>
        </w:tc>
        <w:tc>
          <w:tcPr>
            <w:tcW w:w="816" w:type="dxa"/>
          </w:tcPr>
          <w:p w14:paraId="5884640A"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15,86</w:t>
            </w:r>
          </w:p>
        </w:tc>
        <w:tc>
          <w:tcPr>
            <w:tcW w:w="1140" w:type="dxa"/>
          </w:tcPr>
          <w:p w14:paraId="69FEB27D"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9,3</w:t>
            </w:r>
          </w:p>
        </w:tc>
        <w:tc>
          <w:tcPr>
            <w:tcW w:w="816" w:type="dxa"/>
          </w:tcPr>
          <w:p w14:paraId="6B1263F6"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25,41</w:t>
            </w:r>
          </w:p>
        </w:tc>
      </w:tr>
      <w:tr w:rsidR="00AF4299" w:rsidRPr="00DD7CE1" w14:paraId="79F485A7" w14:textId="77777777" w:rsidTr="00542C7F">
        <w:trPr>
          <w:trHeight w:val="333"/>
        </w:trPr>
        <w:tc>
          <w:tcPr>
            <w:tcW w:w="1276" w:type="dxa"/>
          </w:tcPr>
          <w:p w14:paraId="6361248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1,4</w:t>
            </w:r>
          </w:p>
        </w:tc>
        <w:tc>
          <w:tcPr>
            <w:tcW w:w="933" w:type="dxa"/>
          </w:tcPr>
          <w:p w14:paraId="20C3FB3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0,98</w:t>
            </w:r>
          </w:p>
        </w:tc>
        <w:tc>
          <w:tcPr>
            <w:tcW w:w="1140" w:type="dxa"/>
          </w:tcPr>
          <w:p w14:paraId="1988ECC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3,4</w:t>
            </w:r>
          </w:p>
        </w:tc>
        <w:tc>
          <w:tcPr>
            <w:tcW w:w="816" w:type="dxa"/>
          </w:tcPr>
          <w:p w14:paraId="34EF9369"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3,80</w:t>
            </w:r>
          </w:p>
        </w:tc>
        <w:tc>
          <w:tcPr>
            <w:tcW w:w="1140" w:type="dxa"/>
          </w:tcPr>
          <w:p w14:paraId="65F7012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5,4</w:t>
            </w:r>
          </w:p>
        </w:tc>
        <w:tc>
          <w:tcPr>
            <w:tcW w:w="816" w:type="dxa"/>
          </w:tcPr>
          <w:p w14:paraId="4FF519F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8,90</w:t>
            </w:r>
          </w:p>
        </w:tc>
        <w:tc>
          <w:tcPr>
            <w:tcW w:w="1140" w:type="dxa"/>
          </w:tcPr>
          <w:p w14:paraId="08F2649D"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7,4</w:t>
            </w:r>
          </w:p>
        </w:tc>
        <w:tc>
          <w:tcPr>
            <w:tcW w:w="816" w:type="dxa"/>
          </w:tcPr>
          <w:p w14:paraId="560A97E0"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16,28</w:t>
            </w:r>
          </w:p>
        </w:tc>
        <w:tc>
          <w:tcPr>
            <w:tcW w:w="1140" w:type="dxa"/>
          </w:tcPr>
          <w:p w14:paraId="6F715918"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9,4</w:t>
            </w:r>
          </w:p>
        </w:tc>
        <w:tc>
          <w:tcPr>
            <w:tcW w:w="816" w:type="dxa"/>
          </w:tcPr>
          <w:p w14:paraId="6A73DD0F"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25,95</w:t>
            </w:r>
          </w:p>
        </w:tc>
      </w:tr>
      <w:tr w:rsidR="00AF4299" w:rsidRPr="00DD7CE1" w14:paraId="50A36CD2" w14:textId="77777777" w:rsidTr="00542C7F">
        <w:trPr>
          <w:trHeight w:val="333"/>
        </w:trPr>
        <w:tc>
          <w:tcPr>
            <w:tcW w:w="1276" w:type="dxa"/>
          </w:tcPr>
          <w:p w14:paraId="34B84584"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1,5</w:t>
            </w:r>
          </w:p>
        </w:tc>
        <w:tc>
          <w:tcPr>
            <w:tcW w:w="933" w:type="dxa"/>
          </w:tcPr>
          <w:p w14:paraId="1C4F978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1,06</w:t>
            </w:r>
          </w:p>
        </w:tc>
        <w:tc>
          <w:tcPr>
            <w:tcW w:w="1140" w:type="dxa"/>
          </w:tcPr>
          <w:p w14:paraId="3474967E"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3,5</w:t>
            </w:r>
          </w:p>
        </w:tc>
        <w:tc>
          <w:tcPr>
            <w:tcW w:w="816" w:type="dxa"/>
          </w:tcPr>
          <w:p w14:paraId="77BE3D0E"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4,00</w:t>
            </w:r>
          </w:p>
        </w:tc>
        <w:tc>
          <w:tcPr>
            <w:tcW w:w="1140" w:type="dxa"/>
          </w:tcPr>
          <w:p w14:paraId="583947C2"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5,5</w:t>
            </w:r>
          </w:p>
        </w:tc>
        <w:tc>
          <w:tcPr>
            <w:tcW w:w="816" w:type="dxa"/>
          </w:tcPr>
          <w:p w14:paraId="2882B91E"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9,21</w:t>
            </w:r>
          </w:p>
        </w:tc>
        <w:tc>
          <w:tcPr>
            <w:tcW w:w="1140" w:type="dxa"/>
          </w:tcPr>
          <w:p w14:paraId="3A046CFF"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7,5</w:t>
            </w:r>
          </w:p>
        </w:tc>
        <w:tc>
          <w:tcPr>
            <w:tcW w:w="816" w:type="dxa"/>
          </w:tcPr>
          <w:p w14:paraId="56D635D9"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16,71</w:t>
            </w:r>
          </w:p>
        </w:tc>
        <w:tc>
          <w:tcPr>
            <w:tcW w:w="1140" w:type="dxa"/>
          </w:tcPr>
          <w:p w14:paraId="72DC9D0C"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w:t>
            </w:r>
          </w:p>
        </w:tc>
        <w:tc>
          <w:tcPr>
            <w:tcW w:w="816" w:type="dxa"/>
          </w:tcPr>
          <w:p w14:paraId="1481BFB0"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26,49</w:t>
            </w:r>
          </w:p>
        </w:tc>
      </w:tr>
      <w:tr w:rsidR="00AF4299" w:rsidRPr="00DD7CE1" w14:paraId="34698610" w14:textId="77777777" w:rsidTr="00542C7F">
        <w:trPr>
          <w:trHeight w:val="333"/>
        </w:trPr>
        <w:tc>
          <w:tcPr>
            <w:tcW w:w="1276" w:type="dxa"/>
          </w:tcPr>
          <w:p w14:paraId="2892A2BC"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1,6</w:t>
            </w:r>
          </w:p>
        </w:tc>
        <w:tc>
          <w:tcPr>
            <w:tcW w:w="933" w:type="dxa"/>
          </w:tcPr>
          <w:p w14:paraId="1C79D619"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1,16</w:t>
            </w:r>
          </w:p>
        </w:tc>
        <w:tc>
          <w:tcPr>
            <w:tcW w:w="1140" w:type="dxa"/>
          </w:tcPr>
          <w:p w14:paraId="091741B8"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3,6</w:t>
            </w:r>
          </w:p>
        </w:tc>
        <w:tc>
          <w:tcPr>
            <w:tcW w:w="816" w:type="dxa"/>
          </w:tcPr>
          <w:p w14:paraId="5C40F201"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4,20</w:t>
            </w:r>
          </w:p>
        </w:tc>
        <w:tc>
          <w:tcPr>
            <w:tcW w:w="1140" w:type="dxa"/>
          </w:tcPr>
          <w:p w14:paraId="4290F91D"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5,6</w:t>
            </w:r>
          </w:p>
        </w:tc>
        <w:tc>
          <w:tcPr>
            <w:tcW w:w="816" w:type="dxa"/>
          </w:tcPr>
          <w:p w14:paraId="4EB1A4D3"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9,53</w:t>
            </w:r>
          </w:p>
        </w:tc>
        <w:tc>
          <w:tcPr>
            <w:tcW w:w="1140" w:type="dxa"/>
          </w:tcPr>
          <w:p w14:paraId="100D23F2"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7,6</w:t>
            </w:r>
          </w:p>
        </w:tc>
        <w:tc>
          <w:tcPr>
            <w:tcW w:w="816" w:type="dxa"/>
          </w:tcPr>
          <w:p w14:paraId="6328C6F7"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17,14</w:t>
            </w:r>
          </w:p>
        </w:tc>
        <w:tc>
          <w:tcPr>
            <w:tcW w:w="1140" w:type="dxa"/>
          </w:tcPr>
          <w:p w14:paraId="2E65D995"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9,6</w:t>
            </w:r>
          </w:p>
        </w:tc>
        <w:tc>
          <w:tcPr>
            <w:tcW w:w="816" w:type="dxa"/>
          </w:tcPr>
          <w:p w14:paraId="1458F988"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27,04</w:t>
            </w:r>
          </w:p>
        </w:tc>
      </w:tr>
      <w:tr w:rsidR="00AF4299" w:rsidRPr="00DD7CE1" w14:paraId="02BFB6D2" w14:textId="77777777" w:rsidTr="00542C7F">
        <w:trPr>
          <w:trHeight w:val="333"/>
        </w:trPr>
        <w:tc>
          <w:tcPr>
            <w:tcW w:w="1276" w:type="dxa"/>
          </w:tcPr>
          <w:p w14:paraId="4F48DB5E"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1,7</w:t>
            </w:r>
          </w:p>
        </w:tc>
        <w:tc>
          <w:tcPr>
            <w:tcW w:w="933" w:type="dxa"/>
          </w:tcPr>
          <w:p w14:paraId="391490E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1,25</w:t>
            </w:r>
          </w:p>
        </w:tc>
        <w:tc>
          <w:tcPr>
            <w:tcW w:w="1140" w:type="dxa"/>
          </w:tcPr>
          <w:p w14:paraId="650782A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3,7</w:t>
            </w:r>
          </w:p>
        </w:tc>
        <w:tc>
          <w:tcPr>
            <w:tcW w:w="816" w:type="dxa"/>
          </w:tcPr>
          <w:p w14:paraId="6C2CE662"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4,42</w:t>
            </w:r>
          </w:p>
        </w:tc>
        <w:tc>
          <w:tcPr>
            <w:tcW w:w="1140" w:type="dxa"/>
          </w:tcPr>
          <w:p w14:paraId="118F3F02"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5,7</w:t>
            </w:r>
          </w:p>
        </w:tc>
        <w:tc>
          <w:tcPr>
            <w:tcW w:w="816" w:type="dxa"/>
          </w:tcPr>
          <w:p w14:paraId="3F70D784"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9,86</w:t>
            </w:r>
          </w:p>
        </w:tc>
        <w:tc>
          <w:tcPr>
            <w:tcW w:w="1140" w:type="dxa"/>
          </w:tcPr>
          <w:p w14:paraId="6708A7BC"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7,7</w:t>
            </w:r>
          </w:p>
        </w:tc>
        <w:tc>
          <w:tcPr>
            <w:tcW w:w="816" w:type="dxa"/>
          </w:tcPr>
          <w:p w14:paraId="5217CDC2"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17,59</w:t>
            </w:r>
          </w:p>
        </w:tc>
        <w:tc>
          <w:tcPr>
            <w:tcW w:w="1140" w:type="dxa"/>
          </w:tcPr>
          <w:p w14:paraId="763D6BFB"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9,7</w:t>
            </w:r>
          </w:p>
        </w:tc>
        <w:tc>
          <w:tcPr>
            <w:tcW w:w="816" w:type="dxa"/>
          </w:tcPr>
          <w:p w14:paraId="2D647A97"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27,60</w:t>
            </w:r>
          </w:p>
        </w:tc>
      </w:tr>
      <w:tr w:rsidR="00AF4299" w:rsidRPr="00DD7CE1" w14:paraId="1F4D4631" w14:textId="77777777" w:rsidTr="00542C7F">
        <w:trPr>
          <w:trHeight w:val="333"/>
        </w:trPr>
        <w:tc>
          <w:tcPr>
            <w:tcW w:w="1276" w:type="dxa"/>
          </w:tcPr>
          <w:p w14:paraId="0FD5401A"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1,8</w:t>
            </w:r>
          </w:p>
        </w:tc>
        <w:tc>
          <w:tcPr>
            <w:tcW w:w="933" w:type="dxa"/>
          </w:tcPr>
          <w:p w14:paraId="0308E690"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1,36</w:t>
            </w:r>
          </w:p>
        </w:tc>
        <w:tc>
          <w:tcPr>
            <w:tcW w:w="1140" w:type="dxa"/>
          </w:tcPr>
          <w:p w14:paraId="0781E6E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3,8</w:t>
            </w:r>
          </w:p>
        </w:tc>
        <w:tc>
          <w:tcPr>
            <w:tcW w:w="816" w:type="dxa"/>
          </w:tcPr>
          <w:p w14:paraId="1D82DA93"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4,63</w:t>
            </w:r>
          </w:p>
        </w:tc>
        <w:tc>
          <w:tcPr>
            <w:tcW w:w="1140" w:type="dxa"/>
          </w:tcPr>
          <w:p w14:paraId="4007F08A"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5,8</w:t>
            </w:r>
          </w:p>
        </w:tc>
        <w:tc>
          <w:tcPr>
            <w:tcW w:w="816" w:type="dxa"/>
          </w:tcPr>
          <w:p w14:paraId="0BA3C31A"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10,19</w:t>
            </w:r>
          </w:p>
        </w:tc>
        <w:tc>
          <w:tcPr>
            <w:tcW w:w="1140" w:type="dxa"/>
          </w:tcPr>
          <w:p w14:paraId="248079E3"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7,8</w:t>
            </w:r>
          </w:p>
        </w:tc>
        <w:tc>
          <w:tcPr>
            <w:tcW w:w="816" w:type="dxa"/>
          </w:tcPr>
          <w:p w14:paraId="6FD0D134"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18,03</w:t>
            </w:r>
          </w:p>
        </w:tc>
        <w:tc>
          <w:tcPr>
            <w:tcW w:w="1140" w:type="dxa"/>
          </w:tcPr>
          <w:p w14:paraId="38F6ACA1"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9,8</w:t>
            </w:r>
          </w:p>
        </w:tc>
        <w:tc>
          <w:tcPr>
            <w:tcW w:w="816" w:type="dxa"/>
          </w:tcPr>
          <w:p w14:paraId="6A497653"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28,15</w:t>
            </w:r>
          </w:p>
        </w:tc>
      </w:tr>
      <w:tr w:rsidR="00AF4299" w:rsidRPr="00DD7CE1" w14:paraId="68E79AD4" w14:textId="77777777" w:rsidTr="00542C7F">
        <w:trPr>
          <w:trHeight w:val="333"/>
        </w:trPr>
        <w:tc>
          <w:tcPr>
            <w:tcW w:w="1276" w:type="dxa"/>
          </w:tcPr>
          <w:p w14:paraId="728A78D3"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1,9</w:t>
            </w:r>
          </w:p>
        </w:tc>
        <w:tc>
          <w:tcPr>
            <w:tcW w:w="933" w:type="dxa"/>
          </w:tcPr>
          <w:p w14:paraId="454A2B3E"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1,47</w:t>
            </w:r>
          </w:p>
        </w:tc>
        <w:tc>
          <w:tcPr>
            <w:tcW w:w="1140" w:type="dxa"/>
          </w:tcPr>
          <w:p w14:paraId="4969B547"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3,9</w:t>
            </w:r>
          </w:p>
        </w:tc>
        <w:tc>
          <w:tcPr>
            <w:tcW w:w="816" w:type="dxa"/>
          </w:tcPr>
          <w:p w14:paraId="775C30C4"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4,86</w:t>
            </w:r>
          </w:p>
        </w:tc>
        <w:tc>
          <w:tcPr>
            <w:tcW w:w="1140" w:type="dxa"/>
          </w:tcPr>
          <w:p w14:paraId="26C7D673"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5,9</w:t>
            </w:r>
          </w:p>
        </w:tc>
        <w:tc>
          <w:tcPr>
            <w:tcW w:w="816" w:type="dxa"/>
          </w:tcPr>
          <w:p w14:paraId="5B7ACE5F"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10,53</w:t>
            </w:r>
          </w:p>
        </w:tc>
        <w:tc>
          <w:tcPr>
            <w:tcW w:w="1140" w:type="dxa"/>
          </w:tcPr>
          <w:p w14:paraId="114BEF20"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7,9</w:t>
            </w:r>
          </w:p>
        </w:tc>
        <w:tc>
          <w:tcPr>
            <w:tcW w:w="816" w:type="dxa"/>
          </w:tcPr>
          <w:p w14:paraId="29216595"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18,48</w:t>
            </w:r>
          </w:p>
        </w:tc>
        <w:tc>
          <w:tcPr>
            <w:tcW w:w="1140" w:type="dxa"/>
          </w:tcPr>
          <w:p w14:paraId="0142DF7F"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9,9</w:t>
            </w:r>
          </w:p>
        </w:tc>
        <w:tc>
          <w:tcPr>
            <w:tcW w:w="816" w:type="dxa"/>
          </w:tcPr>
          <w:p w14:paraId="7D84C0DB"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28,72</w:t>
            </w:r>
          </w:p>
        </w:tc>
      </w:tr>
      <w:tr w:rsidR="00AF4299" w:rsidRPr="00DD7CE1" w14:paraId="236B2B16" w14:textId="77777777" w:rsidTr="00542C7F">
        <w:trPr>
          <w:trHeight w:val="333"/>
        </w:trPr>
        <w:tc>
          <w:tcPr>
            <w:tcW w:w="1276" w:type="dxa"/>
          </w:tcPr>
          <w:p w14:paraId="182B9368" w14:textId="77777777" w:rsidR="00AF4299" w:rsidRPr="00DD7CE1"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2,0</w:t>
            </w:r>
          </w:p>
        </w:tc>
        <w:tc>
          <w:tcPr>
            <w:tcW w:w="933" w:type="dxa"/>
          </w:tcPr>
          <w:p w14:paraId="5AC2AED5" w14:textId="77777777" w:rsidR="00AF4299" w:rsidRPr="00DD7CE1"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1,58</w:t>
            </w:r>
          </w:p>
        </w:tc>
        <w:tc>
          <w:tcPr>
            <w:tcW w:w="1140" w:type="dxa"/>
          </w:tcPr>
          <w:p w14:paraId="79BA081A"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4,0</w:t>
            </w:r>
          </w:p>
        </w:tc>
        <w:tc>
          <w:tcPr>
            <w:tcW w:w="816" w:type="dxa"/>
          </w:tcPr>
          <w:p w14:paraId="70D5CEC5" w14:textId="77777777" w:rsidR="00AF4299" w:rsidRPr="00DD7CE1"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5,09</w:t>
            </w:r>
          </w:p>
        </w:tc>
        <w:tc>
          <w:tcPr>
            <w:tcW w:w="1140" w:type="dxa"/>
          </w:tcPr>
          <w:p w14:paraId="556A492F" w14:textId="77777777" w:rsidR="00AF4299" w:rsidRPr="00DD7CE1"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6,0</w:t>
            </w:r>
          </w:p>
        </w:tc>
        <w:tc>
          <w:tcPr>
            <w:tcW w:w="816" w:type="dxa"/>
          </w:tcPr>
          <w:p w14:paraId="69868662" w14:textId="77777777" w:rsidR="00AF4299" w:rsidRPr="00DD7CE1"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10,87</w:t>
            </w:r>
          </w:p>
        </w:tc>
        <w:tc>
          <w:tcPr>
            <w:tcW w:w="1140" w:type="dxa"/>
          </w:tcPr>
          <w:p w14:paraId="68DE5689" w14:textId="77777777" w:rsidR="00AF4299" w:rsidRPr="00DD7CE1"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8,0</w:t>
            </w:r>
          </w:p>
        </w:tc>
        <w:tc>
          <w:tcPr>
            <w:tcW w:w="816" w:type="dxa"/>
          </w:tcPr>
          <w:p w14:paraId="34AAA60E" w14:textId="77777777" w:rsidR="00AF4299" w:rsidRPr="00DD7CE1"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18,94</w:t>
            </w:r>
          </w:p>
        </w:tc>
        <w:tc>
          <w:tcPr>
            <w:tcW w:w="1140" w:type="dxa"/>
          </w:tcPr>
          <w:p w14:paraId="11B12A3A" w14:textId="77777777" w:rsidR="00AF4299" w:rsidRPr="00DD7CE1"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hr-HR"/>
              </w:rPr>
            </w:pPr>
            <w:r w:rsidRPr="00DD7CE1">
              <w:rPr>
                <w:rFonts w:ascii="Times New Roman" w:eastAsia="Arial" w:hAnsi="Times New Roman" w:cs="Times New Roman"/>
                <w:w w:val="95"/>
                <w:sz w:val="24"/>
                <w:szCs w:val="24"/>
                <w:lang w:val="hr-HR"/>
              </w:rPr>
              <w:t>10,0</w:t>
            </w:r>
          </w:p>
        </w:tc>
        <w:tc>
          <w:tcPr>
            <w:tcW w:w="816" w:type="dxa"/>
          </w:tcPr>
          <w:p w14:paraId="54AD9CF4" w14:textId="77777777" w:rsidR="00AF4299" w:rsidRPr="00DD7CE1"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hr-HR"/>
              </w:rPr>
            </w:pPr>
            <w:r w:rsidRPr="00DD7CE1">
              <w:rPr>
                <w:rFonts w:ascii="Times New Roman" w:eastAsia="Arial" w:hAnsi="Times New Roman" w:cs="Times New Roman"/>
                <w:w w:val="85"/>
                <w:sz w:val="24"/>
                <w:szCs w:val="24"/>
                <w:lang w:val="hr-HR"/>
              </w:rPr>
              <w:t>29,30</w:t>
            </w:r>
          </w:p>
        </w:tc>
      </w:tr>
    </w:tbl>
    <w:p w14:paraId="6160BACA" w14:textId="77777777" w:rsidR="00AF4299" w:rsidRPr="00DD7CE1" w:rsidRDefault="00AF4299" w:rsidP="00AF4299">
      <w:pPr>
        <w:spacing w:after="0" w:line="240" w:lineRule="auto"/>
        <w:ind w:right="77" w:firstLine="540"/>
        <w:jc w:val="both"/>
        <w:rPr>
          <w:rFonts w:ascii="Times New Roman" w:eastAsia="Arial" w:hAnsi="Times New Roman" w:cs="Times New Roman"/>
          <w:sz w:val="24"/>
          <w:szCs w:val="24"/>
          <w:lang w:val="sr-Latn-ME"/>
        </w:rPr>
      </w:pPr>
    </w:p>
    <w:p w14:paraId="56EAC261" w14:textId="77777777" w:rsidR="00AF4299" w:rsidRPr="00DD7CE1" w:rsidRDefault="00AF4299" w:rsidP="00AF4299">
      <w:pPr>
        <w:spacing w:after="0" w:line="240" w:lineRule="auto"/>
        <w:ind w:right="77"/>
        <w:jc w:val="center"/>
        <w:rPr>
          <w:rFonts w:ascii="Times New Roman" w:eastAsia="Arial" w:hAnsi="Times New Roman" w:cs="Times New Roman"/>
          <w:b/>
          <w:bCs/>
          <w:sz w:val="24"/>
          <w:szCs w:val="24"/>
          <w:lang w:val="sr-Latn-ME"/>
        </w:rPr>
      </w:pPr>
      <w:r w:rsidRPr="00DD7CE1">
        <w:rPr>
          <w:rFonts w:ascii="Times New Roman" w:eastAsia="Arial" w:hAnsi="Times New Roman" w:cs="Times New Roman"/>
          <w:b/>
          <w:bCs/>
          <w:sz w:val="24"/>
          <w:szCs w:val="24"/>
          <w:lang w:val="sr-Latn-ME"/>
        </w:rPr>
        <w:t>Član 9</w:t>
      </w:r>
    </w:p>
    <w:p w14:paraId="072FEBC4"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Ako vozilo ili skup vozila sa ili bez tereta, prekoračuje više propisanih vrijednosti </w:t>
      </w:r>
      <w:r w:rsidRPr="00325F19">
        <w:rPr>
          <w:rFonts w:ascii="Times New Roman" w:eastAsia="Arial" w:hAnsi="Times New Roman" w:cs="Times New Roman"/>
          <w:sz w:val="24"/>
          <w:szCs w:val="24"/>
          <w:lang w:val="sr-Latn-ME"/>
        </w:rPr>
        <w:t xml:space="preserve">iz čl. 4 do 8 </w:t>
      </w:r>
      <w:r w:rsidRPr="00DD7CE1">
        <w:rPr>
          <w:rFonts w:ascii="Times New Roman" w:eastAsia="Arial" w:hAnsi="Times New Roman" w:cs="Times New Roman"/>
          <w:sz w:val="24"/>
          <w:szCs w:val="24"/>
          <w:lang w:val="sr-Latn-ME"/>
        </w:rPr>
        <w:t>ove odluke, ukupna naknada se izračunava tako što se naknada za svako pojedinačno prekoračenje sabere.</w:t>
      </w:r>
    </w:p>
    <w:p w14:paraId="54748097" w14:textId="77777777" w:rsidR="00AF4299" w:rsidRPr="00DD7CE1" w:rsidRDefault="00AF4299" w:rsidP="00AF4299">
      <w:pPr>
        <w:spacing w:after="0" w:line="240" w:lineRule="auto"/>
        <w:ind w:right="77" w:firstLine="540"/>
        <w:jc w:val="both"/>
        <w:rPr>
          <w:rFonts w:ascii="Times New Roman" w:eastAsia="Arial" w:hAnsi="Times New Roman" w:cs="Times New Roman"/>
          <w:sz w:val="24"/>
          <w:szCs w:val="24"/>
          <w:lang w:val="sr-Latn-ME"/>
        </w:rPr>
      </w:pPr>
    </w:p>
    <w:p w14:paraId="1475F826" w14:textId="64909D9C" w:rsidR="00AF4299" w:rsidRPr="00DD7CE1" w:rsidRDefault="00AF4299" w:rsidP="00AF4299">
      <w:pPr>
        <w:spacing w:after="0" w:line="240" w:lineRule="auto"/>
        <w:ind w:right="77"/>
        <w:jc w:val="center"/>
        <w:rPr>
          <w:rFonts w:ascii="Times New Roman" w:eastAsia="Arial" w:hAnsi="Times New Roman" w:cs="Times New Roman"/>
          <w:b/>
          <w:bCs/>
          <w:sz w:val="24"/>
          <w:szCs w:val="24"/>
          <w:lang w:val="sr-Latn-ME"/>
        </w:rPr>
      </w:pPr>
      <w:r w:rsidRPr="00DD7CE1">
        <w:rPr>
          <w:rFonts w:ascii="Times New Roman" w:eastAsia="Arial" w:hAnsi="Times New Roman" w:cs="Times New Roman"/>
          <w:b/>
          <w:bCs/>
          <w:sz w:val="24"/>
          <w:szCs w:val="24"/>
          <w:lang w:val="sr-Latn-ME"/>
        </w:rPr>
        <w:t xml:space="preserve">Godišnja naknada za zakup putnog zemljišta </w:t>
      </w:r>
      <w:bookmarkStart w:id="7" w:name="_Hlk67999605"/>
      <w:r w:rsidRPr="00DD7CE1">
        <w:rPr>
          <w:rFonts w:ascii="Times New Roman" w:eastAsia="Arial" w:hAnsi="Times New Roman" w:cs="Times New Roman"/>
          <w:b/>
          <w:bCs/>
          <w:sz w:val="24"/>
          <w:szCs w:val="24"/>
          <w:lang w:val="sr-Latn-ME"/>
        </w:rPr>
        <w:t>i drugog zemljišta koje pripada putu</w:t>
      </w:r>
      <w:bookmarkEnd w:id="7"/>
    </w:p>
    <w:p w14:paraId="1AFB5319" w14:textId="77777777" w:rsidR="00805E8D" w:rsidRPr="00DD7CE1" w:rsidRDefault="00805E8D" w:rsidP="00AF4299">
      <w:pPr>
        <w:spacing w:after="0" w:line="240" w:lineRule="auto"/>
        <w:ind w:right="77"/>
        <w:jc w:val="center"/>
        <w:rPr>
          <w:rFonts w:ascii="Times New Roman" w:eastAsia="Arial" w:hAnsi="Times New Roman" w:cs="Times New Roman"/>
          <w:b/>
          <w:bCs/>
          <w:sz w:val="24"/>
          <w:szCs w:val="24"/>
          <w:lang w:val="sr-Latn-ME"/>
        </w:rPr>
      </w:pPr>
    </w:p>
    <w:p w14:paraId="0CBD94BD" w14:textId="77777777" w:rsidR="00AF4299" w:rsidRPr="00325F19" w:rsidRDefault="00AF4299" w:rsidP="00AF4299">
      <w:pPr>
        <w:spacing w:after="0" w:line="240" w:lineRule="auto"/>
        <w:ind w:right="77"/>
        <w:jc w:val="center"/>
        <w:rPr>
          <w:rFonts w:ascii="Times New Roman" w:eastAsia="Arial" w:hAnsi="Times New Roman" w:cs="Times New Roman"/>
          <w:b/>
          <w:bCs/>
          <w:sz w:val="24"/>
          <w:szCs w:val="24"/>
          <w:lang w:val="sr-Latn-ME"/>
        </w:rPr>
      </w:pPr>
      <w:r w:rsidRPr="00325F19">
        <w:rPr>
          <w:rFonts w:ascii="Times New Roman" w:eastAsia="Arial" w:hAnsi="Times New Roman" w:cs="Times New Roman"/>
          <w:b/>
          <w:bCs/>
          <w:sz w:val="24"/>
          <w:szCs w:val="24"/>
          <w:lang w:val="sr-Latn-ME"/>
        </w:rPr>
        <w:t>Član 10</w:t>
      </w:r>
    </w:p>
    <w:p w14:paraId="5FFFBC59" w14:textId="77777777" w:rsidR="00AF4299" w:rsidRPr="00325F19"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325F19">
        <w:rPr>
          <w:rFonts w:ascii="Times New Roman" w:eastAsia="Arial" w:hAnsi="Times New Roman" w:cs="Times New Roman"/>
          <w:sz w:val="24"/>
          <w:szCs w:val="24"/>
          <w:lang w:val="sr-Latn-ME"/>
        </w:rPr>
        <w:t xml:space="preserve">Putno zemljište </w:t>
      </w:r>
      <w:bookmarkStart w:id="8" w:name="_Hlk67999647"/>
      <w:r w:rsidRPr="00325F19">
        <w:rPr>
          <w:rFonts w:ascii="Times New Roman" w:eastAsia="Arial" w:hAnsi="Times New Roman" w:cs="Times New Roman"/>
          <w:sz w:val="24"/>
          <w:szCs w:val="24"/>
          <w:lang w:val="sr-Latn-ME"/>
        </w:rPr>
        <w:t xml:space="preserve">i drugo zemljište koje pripada putu </w:t>
      </w:r>
      <w:bookmarkEnd w:id="8"/>
      <w:r w:rsidRPr="00325F19">
        <w:rPr>
          <w:rFonts w:ascii="Times New Roman" w:eastAsia="Arial" w:hAnsi="Times New Roman" w:cs="Times New Roman"/>
          <w:sz w:val="24"/>
          <w:szCs w:val="24"/>
          <w:lang w:val="sr-Latn-ME"/>
        </w:rPr>
        <w:t xml:space="preserve">može se ustupiti na korišćenje pravnom licu, preduzetniku i fizičkom licu (u daljem tekstu: korisnik) davanjem u zakup, u skladu sa zakonom. </w:t>
      </w:r>
    </w:p>
    <w:p w14:paraId="70E98A2E" w14:textId="0FFBC6DD"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325F19">
        <w:rPr>
          <w:rFonts w:ascii="Times New Roman" w:eastAsia="Arial" w:hAnsi="Times New Roman" w:cs="Times New Roman"/>
          <w:sz w:val="24"/>
          <w:szCs w:val="24"/>
          <w:lang w:val="sr-Latn-ME"/>
        </w:rPr>
        <w:t>Organ lokalne uprave nadležan za poslove upravljanja opštinskom imovinom sa korisnikom zaključuje ugovor o zakupu putnog zemljišta, odnosno drugog zemljište koje pripada putu.</w:t>
      </w:r>
      <w:r w:rsidR="00880110" w:rsidRPr="00DD7CE1">
        <w:rPr>
          <w:rFonts w:ascii="Times New Roman" w:eastAsia="Arial" w:hAnsi="Times New Roman" w:cs="Times New Roman"/>
          <w:sz w:val="24"/>
          <w:szCs w:val="24"/>
          <w:lang w:val="sr-Latn-ME"/>
        </w:rPr>
        <w:t xml:space="preserve"> </w:t>
      </w:r>
    </w:p>
    <w:p w14:paraId="4A66FD79" w14:textId="77777777" w:rsidR="00AF4299" w:rsidRPr="00DD7CE1" w:rsidRDefault="00AF4299" w:rsidP="00AF4299">
      <w:pPr>
        <w:spacing w:after="0" w:line="240" w:lineRule="auto"/>
        <w:ind w:right="77"/>
        <w:jc w:val="center"/>
        <w:rPr>
          <w:rFonts w:ascii="Times New Roman" w:eastAsia="Arial" w:hAnsi="Times New Roman" w:cs="Times New Roman"/>
          <w:b/>
          <w:bCs/>
          <w:sz w:val="24"/>
          <w:szCs w:val="24"/>
          <w:lang w:val="sr-Latn-ME"/>
        </w:rPr>
      </w:pPr>
    </w:p>
    <w:p w14:paraId="6C16E10C" w14:textId="77777777" w:rsidR="00AF4299" w:rsidRPr="00DD7CE1" w:rsidRDefault="00AF4299" w:rsidP="00AF4299">
      <w:pPr>
        <w:spacing w:after="0" w:line="240" w:lineRule="auto"/>
        <w:ind w:right="77"/>
        <w:jc w:val="center"/>
        <w:rPr>
          <w:rFonts w:ascii="Times New Roman" w:eastAsia="Arial" w:hAnsi="Times New Roman" w:cs="Times New Roman"/>
          <w:b/>
          <w:bCs/>
          <w:sz w:val="24"/>
          <w:szCs w:val="24"/>
          <w:lang w:val="sr-Latn-ME"/>
        </w:rPr>
      </w:pPr>
      <w:r w:rsidRPr="00DD7CE1">
        <w:rPr>
          <w:rFonts w:ascii="Times New Roman" w:eastAsia="Arial" w:hAnsi="Times New Roman" w:cs="Times New Roman"/>
          <w:b/>
          <w:bCs/>
          <w:sz w:val="24"/>
          <w:szCs w:val="24"/>
          <w:lang w:val="sr-Latn-ME"/>
        </w:rPr>
        <w:t>Član 11</w:t>
      </w:r>
    </w:p>
    <w:p w14:paraId="44C47E3F" w14:textId="77777777"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Visina godišnje naknade za zakup putnog zemljišta, odnosno drugog zemljišta koje pripada putu utvrđuje se </w:t>
      </w:r>
      <w:bookmarkStart w:id="9" w:name="_Hlk68003225"/>
      <w:r w:rsidRPr="00DD7CE1">
        <w:rPr>
          <w:rFonts w:ascii="Times New Roman" w:eastAsia="Arial" w:hAnsi="Times New Roman" w:cs="Times New Roman"/>
          <w:sz w:val="24"/>
          <w:szCs w:val="24"/>
          <w:lang w:val="sr-Latn-ME"/>
        </w:rPr>
        <w:t>u zavisnosti od kategorije puta i površine korišćenog putnog odnosno drugog zemljišta koje pripada putu</w:t>
      </w:r>
      <w:bookmarkEnd w:id="9"/>
      <w:r w:rsidRPr="00DD7CE1">
        <w:rPr>
          <w:rFonts w:ascii="Times New Roman" w:eastAsia="Arial" w:hAnsi="Times New Roman" w:cs="Times New Roman"/>
          <w:sz w:val="24"/>
          <w:szCs w:val="24"/>
          <w:lang w:val="sr-Latn-ME"/>
        </w:rPr>
        <w:t>.</w:t>
      </w:r>
    </w:p>
    <w:p w14:paraId="412C1E83" w14:textId="77777777" w:rsidR="00AF4299" w:rsidRPr="004C7114"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Visina godišnje naknade iz </w:t>
      </w:r>
      <w:r w:rsidRPr="004C7114">
        <w:rPr>
          <w:rFonts w:ascii="Times New Roman" w:eastAsia="Arial" w:hAnsi="Times New Roman" w:cs="Times New Roman"/>
          <w:sz w:val="24"/>
          <w:szCs w:val="24"/>
          <w:lang w:val="sr-Latn-ME"/>
        </w:rPr>
        <w:t xml:space="preserve">stava 1 ovog člana, u zavisnosti od kategorije puta, iznosi za: </w:t>
      </w:r>
    </w:p>
    <w:p w14:paraId="549B6972" w14:textId="4ABF6162" w:rsidR="00AF4299" w:rsidRPr="004C7114" w:rsidRDefault="00AF4299" w:rsidP="00AF4299">
      <w:pPr>
        <w:spacing w:after="0" w:line="240" w:lineRule="auto"/>
        <w:ind w:right="77" w:firstLine="426"/>
        <w:jc w:val="both"/>
        <w:rPr>
          <w:rFonts w:ascii="Times New Roman" w:eastAsia="Arial" w:hAnsi="Times New Roman" w:cs="Times New Roman"/>
          <w:sz w:val="24"/>
          <w:szCs w:val="24"/>
          <w:lang w:val="sr-Latn-ME"/>
        </w:rPr>
      </w:pPr>
      <w:bookmarkStart w:id="10" w:name="_Hlk68002985"/>
      <w:r w:rsidRPr="004C7114">
        <w:rPr>
          <w:rFonts w:ascii="Times New Roman" w:eastAsia="Arial" w:hAnsi="Times New Roman" w:cs="Times New Roman"/>
          <w:sz w:val="24"/>
          <w:szCs w:val="24"/>
          <w:lang w:val="sr-Latn-ME"/>
        </w:rPr>
        <w:t xml:space="preserve">- ulice u naselju </w:t>
      </w:r>
      <w:r w:rsidR="00713EA4" w:rsidRPr="004C7114">
        <w:rPr>
          <w:rFonts w:ascii="Times New Roman" w:eastAsia="Arial" w:hAnsi="Times New Roman" w:cs="Times New Roman"/>
          <w:sz w:val="24"/>
          <w:szCs w:val="24"/>
          <w:lang w:val="sr-Latn-ME"/>
        </w:rPr>
        <w:t>4,90</w:t>
      </w:r>
      <w:r w:rsidRPr="004C7114">
        <w:rPr>
          <w:rFonts w:ascii="Times New Roman" w:eastAsia="Arial" w:hAnsi="Times New Roman" w:cs="Times New Roman"/>
          <w:sz w:val="24"/>
          <w:szCs w:val="24"/>
          <w:lang w:val="sr-Latn-ME"/>
        </w:rPr>
        <w:t xml:space="preserve"> €/m</w:t>
      </w:r>
      <w:r w:rsidRPr="004C7114">
        <w:rPr>
          <w:rFonts w:ascii="Times New Roman" w:eastAsia="Arial" w:hAnsi="Times New Roman" w:cs="Times New Roman"/>
          <w:sz w:val="24"/>
          <w:szCs w:val="24"/>
          <w:vertAlign w:val="superscript"/>
          <w:lang w:val="sr-Latn-ME"/>
        </w:rPr>
        <w:t>2</w:t>
      </w:r>
      <w:r w:rsidRPr="004C7114">
        <w:rPr>
          <w:rFonts w:ascii="Times New Roman" w:eastAsia="Arial" w:hAnsi="Times New Roman" w:cs="Times New Roman"/>
          <w:sz w:val="24"/>
          <w:szCs w:val="24"/>
          <w:lang w:val="sr-Latn-ME"/>
        </w:rPr>
        <w:t xml:space="preserve">, </w:t>
      </w:r>
    </w:p>
    <w:p w14:paraId="69291CCB" w14:textId="3821CD03" w:rsidR="00AF4299" w:rsidRPr="004C7114"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4C7114">
        <w:rPr>
          <w:rFonts w:ascii="Times New Roman" w:eastAsia="Arial" w:hAnsi="Times New Roman" w:cs="Times New Roman"/>
          <w:sz w:val="24"/>
          <w:szCs w:val="24"/>
          <w:lang w:val="sr-Latn-ME"/>
        </w:rPr>
        <w:t xml:space="preserve">- dio državnog puta koji prolazi kroz naselje </w:t>
      </w:r>
      <w:r w:rsidR="00C17751" w:rsidRPr="004C7114">
        <w:rPr>
          <w:rFonts w:ascii="Times New Roman" w:eastAsia="Arial" w:hAnsi="Times New Roman" w:cs="Times New Roman"/>
          <w:sz w:val="24"/>
          <w:szCs w:val="24"/>
          <w:lang w:val="sr-Latn-ME"/>
        </w:rPr>
        <w:t>4,50</w:t>
      </w:r>
      <w:r w:rsidRPr="004C7114">
        <w:rPr>
          <w:rFonts w:ascii="Times New Roman" w:eastAsia="Arial" w:hAnsi="Times New Roman" w:cs="Times New Roman"/>
          <w:sz w:val="24"/>
          <w:szCs w:val="24"/>
          <w:lang w:val="sr-Latn-ME"/>
        </w:rPr>
        <w:t>€/m</w:t>
      </w:r>
      <w:r w:rsidRPr="004C7114">
        <w:rPr>
          <w:rFonts w:ascii="Times New Roman" w:eastAsia="Arial" w:hAnsi="Times New Roman" w:cs="Times New Roman"/>
          <w:sz w:val="24"/>
          <w:szCs w:val="24"/>
          <w:vertAlign w:val="superscript"/>
          <w:lang w:val="sr-Latn-ME"/>
        </w:rPr>
        <w:t>2</w:t>
      </w:r>
      <w:r w:rsidRPr="004C7114">
        <w:rPr>
          <w:rFonts w:ascii="Times New Roman" w:eastAsia="Arial" w:hAnsi="Times New Roman" w:cs="Times New Roman"/>
          <w:sz w:val="24"/>
          <w:szCs w:val="24"/>
          <w:lang w:val="sr-Latn-ME"/>
        </w:rPr>
        <w:t xml:space="preserve"> , </w:t>
      </w:r>
    </w:p>
    <w:p w14:paraId="6942848A" w14:textId="3A4316D4" w:rsidR="00AF4299" w:rsidRPr="004C7114"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4C7114">
        <w:rPr>
          <w:rFonts w:ascii="Times New Roman" w:eastAsia="Arial" w:hAnsi="Times New Roman" w:cs="Times New Roman"/>
          <w:sz w:val="24"/>
          <w:szCs w:val="24"/>
          <w:lang w:val="sr-Latn-ME"/>
        </w:rPr>
        <w:t xml:space="preserve">- lokalne puteve </w:t>
      </w:r>
      <w:r w:rsidR="00713EA4" w:rsidRPr="004C7114">
        <w:rPr>
          <w:rFonts w:ascii="Times New Roman" w:eastAsia="Arial" w:hAnsi="Times New Roman" w:cs="Times New Roman"/>
          <w:sz w:val="24"/>
          <w:szCs w:val="24"/>
          <w:lang w:val="sr-Latn-ME"/>
        </w:rPr>
        <w:t>3,90</w:t>
      </w:r>
      <w:r w:rsidRPr="004C7114">
        <w:rPr>
          <w:rFonts w:ascii="Times New Roman" w:eastAsia="Arial" w:hAnsi="Times New Roman" w:cs="Times New Roman"/>
          <w:sz w:val="24"/>
          <w:szCs w:val="24"/>
          <w:lang w:val="sr-Latn-ME"/>
        </w:rPr>
        <w:t xml:space="preserve"> €/m</w:t>
      </w:r>
      <w:r w:rsidRPr="004C7114">
        <w:rPr>
          <w:rFonts w:ascii="Times New Roman" w:eastAsia="Arial" w:hAnsi="Times New Roman" w:cs="Times New Roman"/>
          <w:sz w:val="24"/>
          <w:szCs w:val="24"/>
          <w:vertAlign w:val="superscript"/>
          <w:lang w:val="sr-Latn-ME"/>
        </w:rPr>
        <w:t>2</w:t>
      </w:r>
      <w:r w:rsidRPr="004C7114">
        <w:rPr>
          <w:rFonts w:ascii="Times New Roman" w:eastAsia="Arial" w:hAnsi="Times New Roman" w:cs="Times New Roman"/>
          <w:sz w:val="24"/>
          <w:szCs w:val="24"/>
          <w:lang w:val="sr-Latn-ME"/>
        </w:rPr>
        <w:t xml:space="preserve"> </w:t>
      </w:r>
      <w:bookmarkEnd w:id="10"/>
      <w:r w:rsidRPr="004C7114">
        <w:rPr>
          <w:rFonts w:ascii="Times New Roman" w:eastAsia="Arial" w:hAnsi="Times New Roman" w:cs="Times New Roman"/>
          <w:sz w:val="24"/>
          <w:szCs w:val="24"/>
          <w:lang w:val="sr-Latn-ME"/>
        </w:rPr>
        <w:t>.</w:t>
      </w:r>
    </w:p>
    <w:p w14:paraId="37E39872" w14:textId="77777777" w:rsidR="00AF4299" w:rsidRPr="00DD7CE1" w:rsidRDefault="00AF4299" w:rsidP="00AF4299">
      <w:pPr>
        <w:spacing w:after="0" w:line="240" w:lineRule="auto"/>
        <w:ind w:right="77" w:firstLine="426"/>
        <w:jc w:val="both"/>
        <w:rPr>
          <w:rFonts w:ascii="Times New Roman" w:eastAsia="Times New Roman" w:hAnsi="Times New Roman" w:cs="Times New Roman"/>
          <w:color w:val="000000"/>
          <w:sz w:val="24"/>
          <w:szCs w:val="24"/>
          <w:lang w:val="sr-Latn-ME"/>
        </w:rPr>
      </w:pPr>
      <w:r w:rsidRPr="00DD7CE1">
        <w:rPr>
          <w:rFonts w:ascii="Times New Roman" w:eastAsia="Times New Roman" w:hAnsi="Times New Roman" w:cs="Times New Roman"/>
          <w:color w:val="000000"/>
          <w:sz w:val="24"/>
          <w:szCs w:val="24"/>
          <w:lang w:val="sr-Latn-ME"/>
        </w:rPr>
        <w:t>Visina naknade iz stava</w:t>
      </w:r>
      <w:r w:rsidRPr="004C7114">
        <w:rPr>
          <w:rFonts w:ascii="Times New Roman" w:eastAsia="Times New Roman" w:hAnsi="Times New Roman" w:cs="Times New Roman"/>
          <w:sz w:val="24"/>
          <w:szCs w:val="24"/>
          <w:lang w:val="sr-Latn-ME"/>
        </w:rPr>
        <w:t xml:space="preserve"> 2 </w:t>
      </w:r>
      <w:r w:rsidRPr="00DD7CE1">
        <w:rPr>
          <w:rFonts w:ascii="Times New Roman" w:eastAsia="Times New Roman" w:hAnsi="Times New Roman" w:cs="Times New Roman"/>
          <w:color w:val="000000"/>
          <w:sz w:val="24"/>
          <w:szCs w:val="24"/>
          <w:lang w:val="sr-Latn-ME"/>
        </w:rPr>
        <w:t xml:space="preserve">ovog člana, u zavisnosti od površine korišćenog putnog, </w:t>
      </w:r>
      <w:bookmarkStart w:id="11" w:name="_Hlk68001101"/>
      <w:r w:rsidRPr="00DD7CE1">
        <w:rPr>
          <w:rFonts w:ascii="Times New Roman" w:eastAsia="Arial" w:hAnsi="Times New Roman" w:cs="Times New Roman"/>
          <w:sz w:val="24"/>
          <w:szCs w:val="24"/>
          <w:lang w:val="sr-Latn-ME"/>
        </w:rPr>
        <w:t>odnosno drugog zemljišta koje pripada putu</w:t>
      </w:r>
      <w:bookmarkEnd w:id="11"/>
      <w:r w:rsidRPr="00DD7CE1">
        <w:rPr>
          <w:rFonts w:ascii="Times New Roman" w:eastAsia="Times New Roman" w:hAnsi="Times New Roman" w:cs="Times New Roman"/>
          <w:color w:val="000000"/>
          <w:sz w:val="24"/>
          <w:szCs w:val="24"/>
          <w:lang w:val="sr-Latn-ME"/>
        </w:rPr>
        <w:t>, koriguje se sa:</w:t>
      </w:r>
    </w:p>
    <w:p w14:paraId="315C1FFC" w14:textId="77777777" w:rsidR="00AF4299" w:rsidRPr="00DD7CE1" w:rsidRDefault="00AF4299" w:rsidP="00AF4299">
      <w:pPr>
        <w:spacing w:after="0" w:line="240" w:lineRule="auto"/>
        <w:ind w:right="77" w:firstLine="426"/>
        <w:jc w:val="both"/>
        <w:rPr>
          <w:rFonts w:ascii="Times New Roman" w:eastAsia="Times New Roman" w:hAnsi="Times New Roman" w:cs="Times New Roman"/>
          <w:color w:val="000000"/>
          <w:sz w:val="24"/>
          <w:szCs w:val="24"/>
          <w:lang w:val="sr-Latn-ME"/>
        </w:rPr>
      </w:pPr>
      <w:r w:rsidRPr="00DD7CE1">
        <w:rPr>
          <w:rFonts w:ascii="Times New Roman" w:eastAsia="Times New Roman" w:hAnsi="Times New Roman" w:cs="Times New Roman"/>
          <w:color w:val="000000"/>
          <w:sz w:val="24"/>
          <w:szCs w:val="24"/>
          <w:lang w:val="sr-Latn-ME"/>
        </w:rPr>
        <w:lastRenderedPageBreak/>
        <w:t xml:space="preserve">- </w:t>
      </w:r>
      <w:bookmarkStart w:id="12" w:name="_Hlk68000751"/>
      <w:r w:rsidRPr="00DD7CE1">
        <w:rPr>
          <w:rFonts w:ascii="Times New Roman" w:eastAsia="Times New Roman" w:hAnsi="Times New Roman" w:cs="Times New Roman"/>
          <w:color w:val="000000"/>
          <w:sz w:val="24"/>
          <w:szCs w:val="24"/>
          <w:lang w:val="sr-Latn-ME"/>
        </w:rPr>
        <w:t xml:space="preserve">koeficijentom 0,90 </w:t>
      </w:r>
      <w:bookmarkEnd w:id="12"/>
      <w:r w:rsidRPr="00DD7CE1">
        <w:rPr>
          <w:rFonts w:ascii="Times New Roman" w:eastAsia="Times New Roman" w:hAnsi="Times New Roman" w:cs="Times New Roman"/>
          <w:color w:val="000000"/>
          <w:sz w:val="24"/>
          <w:szCs w:val="24"/>
          <w:lang w:val="sr-Latn-ME"/>
        </w:rPr>
        <w:t>za površinu od 51-100 m</w:t>
      </w:r>
      <w:r w:rsidRPr="00DD7CE1">
        <w:rPr>
          <w:rFonts w:ascii="Times New Roman" w:eastAsia="Times New Roman" w:hAnsi="Times New Roman" w:cs="Times New Roman"/>
          <w:color w:val="000000"/>
          <w:sz w:val="24"/>
          <w:szCs w:val="24"/>
          <w:vertAlign w:val="superscript"/>
          <w:lang w:val="sr-Latn-ME"/>
        </w:rPr>
        <w:t>2</w:t>
      </w:r>
      <w:r w:rsidRPr="00DD7CE1">
        <w:rPr>
          <w:rFonts w:ascii="Times New Roman" w:eastAsia="Times New Roman" w:hAnsi="Times New Roman" w:cs="Times New Roman"/>
          <w:color w:val="000000"/>
          <w:sz w:val="24"/>
          <w:szCs w:val="24"/>
          <w:lang w:val="sr-Latn-ME"/>
        </w:rPr>
        <w:t xml:space="preserve"> korišćenog putnog, </w:t>
      </w:r>
      <w:r w:rsidRPr="00DD7CE1">
        <w:rPr>
          <w:rFonts w:ascii="Times New Roman" w:eastAsia="Arial" w:hAnsi="Times New Roman" w:cs="Times New Roman"/>
          <w:sz w:val="24"/>
          <w:szCs w:val="24"/>
          <w:lang w:val="sr-Latn-ME"/>
        </w:rPr>
        <w:t>odnosno drugog zemljišta koje pripada putu</w:t>
      </w:r>
      <w:r w:rsidRPr="00DD7CE1">
        <w:rPr>
          <w:rFonts w:ascii="Times New Roman" w:eastAsia="Times New Roman" w:hAnsi="Times New Roman" w:cs="Times New Roman"/>
          <w:color w:val="000000"/>
          <w:sz w:val="24"/>
          <w:szCs w:val="24"/>
          <w:lang w:val="sr-Latn-ME"/>
        </w:rPr>
        <w:t>;</w:t>
      </w:r>
    </w:p>
    <w:p w14:paraId="3643E6D5" w14:textId="77777777" w:rsidR="00AF4299" w:rsidRPr="00DD7CE1" w:rsidRDefault="00AF4299" w:rsidP="00AF4299">
      <w:pPr>
        <w:spacing w:after="0" w:line="240" w:lineRule="auto"/>
        <w:ind w:right="77" w:firstLine="426"/>
        <w:jc w:val="both"/>
        <w:rPr>
          <w:rFonts w:ascii="Times New Roman" w:eastAsia="Times New Roman" w:hAnsi="Times New Roman" w:cs="Times New Roman"/>
          <w:color w:val="000000"/>
          <w:sz w:val="24"/>
          <w:szCs w:val="24"/>
          <w:lang w:val="sr-Latn-ME"/>
        </w:rPr>
      </w:pPr>
      <w:r w:rsidRPr="00DD7CE1">
        <w:rPr>
          <w:rFonts w:ascii="Times New Roman" w:eastAsia="Times New Roman" w:hAnsi="Times New Roman" w:cs="Times New Roman"/>
          <w:color w:val="000000"/>
          <w:sz w:val="24"/>
          <w:szCs w:val="24"/>
          <w:lang w:val="sr-Latn-ME"/>
        </w:rPr>
        <w:t>- koeficijentom 0,80 za površinu od 101-300 m</w:t>
      </w:r>
      <w:r w:rsidRPr="00DD7CE1">
        <w:rPr>
          <w:rFonts w:ascii="Times New Roman" w:eastAsia="Times New Roman" w:hAnsi="Times New Roman" w:cs="Times New Roman"/>
          <w:color w:val="000000"/>
          <w:sz w:val="24"/>
          <w:szCs w:val="24"/>
          <w:vertAlign w:val="superscript"/>
          <w:lang w:val="sr-Latn-ME"/>
        </w:rPr>
        <w:t>2</w:t>
      </w:r>
      <w:r w:rsidRPr="00DD7CE1">
        <w:rPr>
          <w:rFonts w:ascii="Times New Roman" w:eastAsia="Times New Roman" w:hAnsi="Times New Roman" w:cs="Times New Roman"/>
          <w:color w:val="000000"/>
          <w:sz w:val="24"/>
          <w:szCs w:val="24"/>
          <w:lang w:val="sr-Latn-ME"/>
        </w:rPr>
        <w:t xml:space="preserve"> korišćenog putnog, </w:t>
      </w:r>
      <w:r w:rsidRPr="00DD7CE1">
        <w:rPr>
          <w:rFonts w:ascii="Times New Roman" w:eastAsia="Arial" w:hAnsi="Times New Roman" w:cs="Times New Roman"/>
          <w:sz w:val="24"/>
          <w:szCs w:val="24"/>
          <w:lang w:val="sr-Latn-ME"/>
        </w:rPr>
        <w:t>odnosno drugog zemljišta koje pripada putu</w:t>
      </w:r>
      <w:r w:rsidRPr="00DD7CE1">
        <w:rPr>
          <w:rFonts w:ascii="Times New Roman" w:eastAsia="Times New Roman" w:hAnsi="Times New Roman" w:cs="Times New Roman"/>
          <w:color w:val="000000"/>
          <w:sz w:val="24"/>
          <w:szCs w:val="24"/>
          <w:lang w:val="sr-Latn-ME"/>
        </w:rPr>
        <w:t>;</w:t>
      </w:r>
    </w:p>
    <w:p w14:paraId="65FB3C83" w14:textId="77777777" w:rsidR="00AF4299" w:rsidRPr="00DD7CE1" w:rsidRDefault="00AF4299" w:rsidP="00AF4299">
      <w:pPr>
        <w:spacing w:after="0" w:line="240" w:lineRule="auto"/>
        <w:ind w:right="72" w:firstLine="426"/>
        <w:jc w:val="both"/>
        <w:rPr>
          <w:rFonts w:ascii="Times New Roman" w:eastAsia="Times New Roman" w:hAnsi="Times New Roman" w:cs="Times New Roman"/>
          <w:color w:val="000000"/>
          <w:sz w:val="24"/>
          <w:szCs w:val="24"/>
          <w:lang w:val="sr-Latn-ME"/>
        </w:rPr>
      </w:pPr>
      <w:r w:rsidRPr="00DD7CE1">
        <w:rPr>
          <w:rFonts w:ascii="Times New Roman" w:eastAsia="Times New Roman" w:hAnsi="Times New Roman" w:cs="Times New Roman"/>
          <w:color w:val="000000"/>
          <w:sz w:val="24"/>
          <w:szCs w:val="24"/>
          <w:lang w:val="sr-Latn-ME"/>
        </w:rPr>
        <w:t>- koeficijentom 0,70 za površinu preko 300 m</w:t>
      </w:r>
      <w:r w:rsidRPr="00DD7CE1">
        <w:rPr>
          <w:rFonts w:ascii="Times New Roman" w:eastAsia="Times New Roman" w:hAnsi="Times New Roman" w:cs="Times New Roman"/>
          <w:color w:val="000000"/>
          <w:sz w:val="24"/>
          <w:szCs w:val="24"/>
          <w:vertAlign w:val="superscript"/>
          <w:lang w:val="sr-Latn-ME"/>
        </w:rPr>
        <w:t>2</w:t>
      </w:r>
      <w:r w:rsidRPr="00DD7CE1">
        <w:rPr>
          <w:rFonts w:ascii="Times New Roman" w:eastAsia="Times New Roman" w:hAnsi="Times New Roman" w:cs="Times New Roman"/>
          <w:color w:val="000000"/>
          <w:sz w:val="24"/>
          <w:szCs w:val="24"/>
          <w:lang w:val="sr-Latn-ME"/>
        </w:rPr>
        <w:t xml:space="preserve"> korišćenog putnog, </w:t>
      </w:r>
      <w:r w:rsidRPr="00DD7CE1">
        <w:rPr>
          <w:rFonts w:ascii="Times New Roman" w:eastAsia="Arial" w:hAnsi="Times New Roman" w:cs="Times New Roman"/>
          <w:sz w:val="24"/>
          <w:szCs w:val="24"/>
          <w:lang w:val="sr-Latn-ME"/>
        </w:rPr>
        <w:t>odnosno drugog zemljišta koje pripada putu</w:t>
      </w:r>
      <w:r w:rsidRPr="00DD7CE1">
        <w:rPr>
          <w:rFonts w:ascii="Times New Roman" w:eastAsia="Times New Roman" w:hAnsi="Times New Roman" w:cs="Times New Roman"/>
          <w:color w:val="000000"/>
          <w:sz w:val="24"/>
          <w:szCs w:val="24"/>
          <w:lang w:val="sr-Latn-ME"/>
        </w:rPr>
        <w:t xml:space="preserve">. </w:t>
      </w:r>
    </w:p>
    <w:p w14:paraId="724D6433" w14:textId="77777777" w:rsidR="00AF4299" w:rsidRPr="00DD7CE1" w:rsidRDefault="00AF4299" w:rsidP="00AF4299">
      <w:pPr>
        <w:spacing w:after="0" w:line="240" w:lineRule="auto"/>
        <w:ind w:right="72" w:firstLine="426"/>
        <w:jc w:val="both"/>
        <w:rPr>
          <w:rFonts w:ascii="Times New Roman" w:eastAsia="Arial" w:hAnsi="Times New Roman" w:cs="Times New Roman"/>
          <w:sz w:val="24"/>
          <w:szCs w:val="24"/>
          <w:lang w:val="sr-Latn-ME"/>
        </w:rPr>
      </w:pPr>
      <w:r w:rsidRPr="00DD7CE1">
        <w:rPr>
          <w:rFonts w:ascii="Times New Roman" w:eastAsia="Times New Roman" w:hAnsi="Times New Roman" w:cs="Times New Roman"/>
          <w:color w:val="000000"/>
          <w:sz w:val="24"/>
          <w:szCs w:val="24"/>
          <w:lang w:val="sr-Latn-ME"/>
        </w:rPr>
        <w:t xml:space="preserve"> </w:t>
      </w:r>
      <w:r w:rsidRPr="00DD7CE1">
        <w:rPr>
          <w:rFonts w:ascii="Times New Roman" w:eastAsia="Times New Roman" w:hAnsi="Times New Roman" w:cs="Times New Roman"/>
          <w:color w:val="000000"/>
          <w:sz w:val="24"/>
          <w:szCs w:val="24"/>
          <w:lang w:val="sr-Latn-ME"/>
        </w:rPr>
        <w:tab/>
        <w:t xml:space="preserve">Visina naknade utvrđena u skladu sa st. 2 i 3 ovog člana utvrđuje se kao početna vrijednost kod raspisivanja javnog nadmetanja za zakup putnog, </w:t>
      </w:r>
      <w:r w:rsidRPr="00DD7CE1">
        <w:rPr>
          <w:rFonts w:ascii="Times New Roman" w:eastAsia="Arial" w:hAnsi="Times New Roman" w:cs="Times New Roman"/>
          <w:sz w:val="24"/>
          <w:szCs w:val="24"/>
          <w:lang w:val="sr-Latn-ME"/>
        </w:rPr>
        <w:t>odnosno drugog zemljišta koje pripada putu</w:t>
      </w:r>
      <w:r w:rsidRPr="00DD7CE1">
        <w:rPr>
          <w:rFonts w:ascii="Times New Roman" w:eastAsia="Times New Roman" w:hAnsi="Times New Roman" w:cs="Times New Roman"/>
          <w:color w:val="000000"/>
          <w:sz w:val="24"/>
          <w:szCs w:val="24"/>
          <w:lang w:val="sr-Latn-ME"/>
        </w:rPr>
        <w:t>.</w:t>
      </w:r>
    </w:p>
    <w:p w14:paraId="1E09E6F9" w14:textId="77777777" w:rsidR="00AF4299" w:rsidRPr="00DD7CE1" w:rsidRDefault="00AF4299" w:rsidP="00AF4299">
      <w:pPr>
        <w:spacing w:after="0" w:line="240" w:lineRule="auto"/>
        <w:ind w:right="77"/>
        <w:jc w:val="center"/>
        <w:rPr>
          <w:rFonts w:ascii="Times New Roman" w:eastAsia="Arial" w:hAnsi="Times New Roman" w:cs="Times New Roman"/>
          <w:sz w:val="24"/>
          <w:szCs w:val="24"/>
          <w:lang w:val="sr-Latn-ME"/>
        </w:rPr>
      </w:pPr>
    </w:p>
    <w:p w14:paraId="7CEEAE67" w14:textId="2A2F420E"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Naknada za postavljanje cjevovoda, vodovoda, kanalizacije, električnih vodova, elektronskih komunikacionih vodova, gasovoda i naftovoda na putu i druge sa njima povezane infrastrukture</w:t>
      </w:r>
    </w:p>
    <w:p w14:paraId="7205D386" w14:textId="77777777" w:rsidR="00805E8D" w:rsidRPr="00DD7CE1" w:rsidRDefault="00805E8D" w:rsidP="00AF4299">
      <w:pPr>
        <w:spacing w:after="0" w:line="240" w:lineRule="auto"/>
        <w:ind w:right="77"/>
        <w:jc w:val="center"/>
        <w:rPr>
          <w:rFonts w:ascii="Times New Roman" w:eastAsia="Arial" w:hAnsi="Times New Roman" w:cs="Times New Roman"/>
          <w:b/>
          <w:sz w:val="24"/>
          <w:szCs w:val="24"/>
          <w:highlight w:val="yellow"/>
          <w:lang w:val="sr-Latn-CS"/>
        </w:rPr>
      </w:pPr>
    </w:p>
    <w:p w14:paraId="6BA59E5A"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12</w:t>
      </w:r>
    </w:p>
    <w:p w14:paraId="4BB8C321" w14:textId="110B6B6E" w:rsidR="00AF4299" w:rsidRPr="00DD7CE1" w:rsidRDefault="00AF4299" w:rsidP="00350AA0">
      <w:pPr>
        <w:spacing w:after="0" w:line="240" w:lineRule="auto"/>
        <w:ind w:right="77" w:firstLine="426"/>
        <w:jc w:val="both"/>
        <w:rPr>
          <w:rFonts w:ascii="Times New Roman" w:eastAsia="Arial" w:hAnsi="Times New Roman" w:cs="Times New Roman"/>
          <w:bCs/>
          <w:sz w:val="24"/>
          <w:szCs w:val="24"/>
          <w:lang w:val="sr-Latn-CS"/>
        </w:rPr>
      </w:pPr>
      <w:bookmarkStart w:id="13" w:name="_Hlk69719848"/>
      <w:r w:rsidRPr="004C7114">
        <w:rPr>
          <w:rFonts w:ascii="Times New Roman" w:eastAsia="Arial" w:hAnsi="Times New Roman" w:cs="Times New Roman"/>
          <w:bCs/>
          <w:sz w:val="24"/>
          <w:szCs w:val="24"/>
          <w:lang w:val="sr-Latn-CS"/>
        </w:rPr>
        <w:t xml:space="preserve">Visina </w:t>
      </w:r>
      <w:bookmarkStart w:id="14" w:name="_Hlk68003121"/>
      <w:r w:rsidRPr="004C7114">
        <w:rPr>
          <w:rFonts w:ascii="Times New Roman" w:eastAsia="Arial" w:hAnsi="Times New Roman" w:cs="Times New Roman"/>
          <w:bCs/>
          <w:sz w:val="24"/>
          <w:szCs w:val="24"/>
          <w:lang w:val="sr-Latn-CS"/>
        </w:rPr>
        <w:t xml:space="preserve">naknade </w:t>
      </w:r>
      <w:bookmarkStart w:id="15" w:name="_Hlk68003627"/>
      <w:r w:rsidRPr="004C7114">
        <w:rPr>
          <w:rFonts w:ascii="Times New Roman" w:eastAsia="Arial" w:hAnsi="Times New Roman" w:cs="Times New Roman"/>
          <w:bCs/>
          <w:sz w:val="24"/>
          <w:szCs w:val="24"/>
          <w:lang w:val="sr-Latn-CS"/>
        </w:rPr>
        <w:t>za postavljanje cjevovoda, vodovoda, kanalizacije, električnih vodova, elektronskih komunikacionih vodova, gasovoda i naftovoda u trupu</w:t>
      </w:r>
      <w:bookmarkEnd w:id="15"/>
      <w:r w:rsidRPr="004C7114">
        <w:rPr>
          <w:rFonts w:ascii="Times New Roman" w:eastAsia="Arial" w:hAnsi="Times New Roman" w:cs="Times New Roman"/>
          <w:bCs/>
          <w:sz w:val="24"/>
          <w:szCs w:val="24"/>
          <w:lang w:val="sr-Latn-CS"/>
        </w:rPr>
        <w:t>, van trupa puta</w:t>
      </w:r>
      <w:bookmarkEnd w:id="14"/>
      <w:r w:rsidRPr="004C7114">
        <w:rPr>
          <w:rFonts w:ascii="Times New Roman" w:eastAsia="Arial" w:hAnsi="Times New Roman" w:cs="Times New Roman"/>
          <w:bCs/>
          <w:sz w:val="24"/>
          <w:szCs w:val="24"/>
          <w:lang w:val="sr-Latn-CS"/>
        </w:rPr>
        <w:t xml:space="preserve">, utvrđuje se </w:t>
      </w:r>
      <w:r w:rsidRPr="004C7114">
        <w:rPr>
          <w:rFonts w:ascii="Times New Roman" w:eastAsia="Arial" w:hAnsi="Times New Roman" w:cs="Times New Roman"/>
          <w:sz w:val="24"/>
          <w:szCs w:val="24"/>
          <w:lang w:val="sr-Latn-ME"/>
        </w:rPr>
        <w:t xml:space="preserve">u zavisnosti od kategorije puta i </w:t>
      </w:r>
      <w:r w:rsidRPr="004C7114">
        <w:rPr>
          <w:rFonts w:ascii="Times New Roman" w:eastAsia="Arial" w:hAnsi="Times New Roman" w:cs="Times New Roman"/>
          <w:bCs/>
          <w:sz w:val="24"/>
          <w:szCs w:val="24"/>
          <w:lang w:val="sr-Latn-CS"/>
        </w:rPr>
        <w:t>dužine korišćenog trupa puta, odnosno</w:t>
      </w:r>
      <w:r w:rsidRPr="004C7114">
        <w:rPr>
          <w:rFonts w:ascii="Times New Roman" w:eastAsia="Times New Roman" w:hAnsi="Times New Roman" w:cs="Times New Roman"/>
          <w:sz w:val="24"/>
          <w:szCs w:val="24"/>
          <w:lang w:val="sr-Latn-ME"/>
        </w:rPr>
        <w:t xml:space="preserve"> </w:t>
      </w:r>
      <w:r w:rsidRPr="004C7114">
        <w:rPr>
          <w:rFonts w:ascii="Times New Roman" w:eastAsia="Arial" w:hAnsi="Times New Roman" w:cs="Times New Roman"/>
          <w:bCs/>
          <w:sz w:val="24"/>
          <w:szCs w:val="24"/>
          <w:lang w:val="sr-Latn-CS"/>
        </w:rPr>
        <w:t>putnog pojasa i drugog zemljišta koje pripada putu.</w:t>
      </w:r>
      <w:r w:rsidR="00433C58" w:rsidRPr="00DD7CE1">
        <w:rPr>
          <w:rFonts w:ascii="Times New Roman" w:eastAsia="Arial" w:hAnsi="Times New Roman" w:cs="Times New Roman"/>
          <w:bCs/>
          <w:sz w:val="24"/>
          <w:szCs w:val="24"/>
          <w:lang w:val="sr-Latn-CS"/>
        </w:rPr>
        <w:t xml:space="preserve"> </w:t>
      </w:r>
    </w:p>
    <w:bookmarkEnd w:id="13"/>
    <w:p w14:paraId="0A229A24" w14:textId="3F0C450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Visina naknade za postavljanje cjevovoda, vodovoda, kanalizacije, električnih vodova, elektronskih komunikacionih vodova, gasovoda i naftovoda u trupu puta, u zavisnosti od kategorije puta, iznosi</w:t>
      </w:r>
      <w:r w:rsidR="00A716F0" w:rsidRPr="00DD7CE1">
        <w:rPr>
          <w:rFonts w:ascii="Times New Roman" w:eastAsia="Arial" w:hAnsi="Times New Roman" w:cs="Times New Roman"/>
          <w:bCs/>
          <w:sz w:val="24"/>
          <w:szCs w:val="24"/>
          <w:vertAlign w:val="superscript"/>
          <w:lang w:val="sr-Latn-CS"/>
        </w:rPr>
        <w:t xml:space="preserve"> </w:t>
      </w:r>
      <w:r w:rsidRPr="00DD7CE1">
        <w:rPr>
          <w:rFonts w:ascii="Times New Roman" w:eastAsia="Arial" w:hAnsi="Times New Roman" w:cs="Times New Roman"/>
          <w:bCs/>
          <w:sz w:val="24"/>
          <w:szCs w:val="24"/>
          <w:lang w:val="sr-Latn-CS"/>
        </w:rPr>
        <w:t>za:</w:t>
      </w:r>
    </w:p>
    <w:p w14:paraId="6C7FFFB0" w14:textId="42DBE762"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 ulice u naselju </w:t>
      </w:r>
      <w:r w:rsidR="001133F7" w:rsidRPr="00DD7CE1">
        <w:rPr>
          <w:rFonts w:ascii="Times New Roman" w:eastAsia="Arial" w:hAnsi="Times New Roman" w:cs="Times New Roman"/>
          <w:sz w:val="24"/>
          <w:szCs w:val="24"/>
          <w:lang w:val="sr-Latn-ME"/>
        </w:rPr>
        <w:t>5,90</w:t>
      </w:r>
      <w:r w:rsidRPr="00DD7CE1">
        <w:rPr>
          <w:rFonts w:ascii="Times New Roman" w:eastAsia="Arial" w:hAnsi="Times New Roman" w:cs="Times New Roman"/>
          <w:sz w:val="24"/>
          <w:szCs w:val="24"/>
          <w:lang w:val="sr-Latn-ME"/>
        </w:rPr>
        <w:t xml:space="preserve"> €/m, </w:t>
      </w:r>
    </w:p>
    <w:p w14:paraId="0580EE04" w14:textId="7E25115B"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 dio državnog puta koji prolazi kroz </w:t>
      </w:r>
      <w:r w:rsidRPr="004C7114">
        <w:rPr>
          <w:rFonts w:ascii="Times New Roman" w:eastAsia="Arial" w:hAnsi="Times New Roman" w:cs="Times New Roman"/>
          <w:sz w:val="24"/>
          <w:szCs w:val="24"/>
          <w:lang w:val="sr-Latn-ME"/>
        </w:rPr>
        <w:t xml:space="preserve">naselje </w:t>
      </w:r>
      <w:r w:rsidR="00C17751" w:rsidRPr="004C7114">
        <w:rPr>
          <w:rFonts w:ascii="Times New Roman" w:eastAsia="Arial" w:hAnsi="Times New Roman" w:cs="Times New Roman"/>
          <w:sz w:val="24"/>
          <w:szCs w:val="24"/>
          <w:lang w:val="sr-Latn-ME"/>
        </w:rPr>
        <w:t xml:space="preserve">5,50 </w:t>
      </w:r>
      <w:r w:rsidRPr="004C7114">
        <w:rPr>
          <w:rFonts w:ascii="Times New Roman" w:eastAsia="Arial" w:hAnsi="Times New Roman" w:cs="Times New Roman"/>
          <w:sz w:val="24"/>
          <w:szCs w:val="24"/>
          <w:lang w:val="sr-Latn-ME"/>
        </w:rPr>
        <w:t xml:space="preserve">€/m, </w:t>
      </w:r>
    </w:p>
    <w:p w14:paraId="3E37B24C" w14:textId="70B22F74"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ME"/>
        </w:rPr>
      </w:pPr>
      <w:r w:rsidRPr="00DD7CE1">
        <w:rPr>
          <w:rFonts w:ascii="Times New Roman" w:eastAsia="Arial" w:hAnsi="Times New Roman" w:cs="Times New Roman"/>
          <w:sz w:val="24"/>
          <w:szCs w:val="24"/>
          <w:lang w:val="sr-Latn-ME"/>
        </w:rPr>
        <w:t xml:space="preserve">- lokalne puteve </w:t>
      </w:r>
      <w:r w:rsidR="001133F7" w:rsidRPr="00DD7CE1">
        <w:rPr>
          <w:rFonts w:ascii="Times New Roman" w:eastAsia="Arial" w:hAnsi="Times New Roman" w:cs="Times New Roman"/>
          <w:sz w:val="24"/>
          <w:szCs w:val="24"/>
          <w:lang w:val="sr-Latn-ME"/>
        </w:rPr>
        <w:t>2,90</w:t>
      </w:r>
      <w:r w:rsidRPr="00DD7CE1">
        <w:rPr>
          <w:rFonts w:ascii="Times New Roman" w:eastAsia="Arial" w:hAnsi="Times New Roman" w:cs="Times New Roman"/>
          <w:sz w:val="24"/>
          <w:szCs w:val="24"/>
          <w:lang w:val="sr-Latn-ME"/>
        </w:rPr>
        <w:t xml:space="preserve"> €/m.</w:t>
      </w:r>
    </w:p>
    <w:p w14:paraId="79BFD2D7"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bookmarkStart w:id="16" w:name="_Hlk68003924"/>
      <w:r w:rsidRPr="00DD7CE1">
        <w:rPr>
          <w:rFonts w:ascii="Times New Roman" w:eastAsia="Arial" w:hAnsi="Times New Roman" w:cs="Times New Roman"/>
          <w:bCs/>
          <w:sz w:val="24"/>
          <w:szCs w:val="24"/>
          <w:lang w:val="sr-Latn-CS"/>
        </w:rPr>
        <w:t xml:space="preserve">Visina naknade iz stava </w:t>
      </w:r>
      <w:r w:rsidRPr="004C7114">
        <w:rPr>
          <w:rFonts w:ascii="Times New Roman" w:eastAsia="Arial" w:hAnsi="Times New Roman" w:cs="Times New Roman"/>
          <w:bCs/>
          <w:sz w:val="24"/>
          <w:szCs w:val="24"/>
          <w:lang w:val="sr-Latn-CS"/>
        </w:rPr>
        <w:t xml:space="preserve">2 </w:t>
      </w:r>
      <w:r w:rsidRPr="00DD7CE1">
        <w:rPr>
          <w:rFonts w:ascii="Times New Roman" w:eastAsia="Arial" w:hAnsi="Times New Roman" w:cs="Times New Roman"/>
          <w:bCs/>
          <w:sz w:val="24"/>
          <w:szCs w:val="24"/>
          <w:lang w:val="sr-Latn-CS"/>
        </w:rPr>
        <w:t>ovog člana, zavisno od dužine korišćenog trupa puta, koriguje se:</w:t>
      </w:r>
    </w:p>
    <w:p w14:paraId="4F087C03"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w:t>
      </w:r>
      <w:bookmarkStart w:id="17" w:name="_Hlk68003348"/>
      <w:r w:rsidRPr="00DD7CE1">
        <w:rPr>
          <w:rFonts w:ascii="Times New Roman" w:eastAsia="Arial" w:hAnsi="Times New Roman" w:cs="Times New Roman"/>
          <w:bCs/>
          <w:sz w:val="24"/>
          <w:szCs w:val="24"/>
          <w:lang w:val="sr-Latn-CS"/>
        </w:rPr>
        <w:t>koeficijentom 0,90</w:t>
      </w:r>
      <w:bookmarkEnd w:id="17"/>
      <w:r w:rsidRPr="00DD7CE1">
        <w:rPr>
          <w:rFonts w:ascii="Times New Roman" w:eastAsia="Arial" w:hAnsi="Times New Roman" w:cs="Times New Roman"/>
          <w:bCs/>
          <w:sz w:val="24"/>
          <w:szCs w:val="24"/>
          <w:lang w:val="sr-Latn-CS"/>
        </w:rPr>
        <w:t xml:space="preserve"> za </w:t>
      </w:r>
      <w:bookmarkStart w:id="18" w:name="_Hlk68773957"/>
      <w:r w:rsidRPr="00DD7CE1">
        <w:rPr>
          <w:rFonts w:ascii="Times New Roman" w:eastAsia="Arial" w:hAnsi="Times New Roman" w:cs="Times New Roman"/>
          <w:bCs/>
          <w:sz w:val="24"/>
          <w:szCs w:val="24"/>
          <w:lang w:val="sr-Latn-CS"/>
        </w:rPr>
        <w:t xml:space="preserve">ukupnu </w:t>
      </w:r>
      <w:bookmarkEnd w:id="18"/>
      <w:r w:rsidRPr="00DD7CE1">
        <w:rPr>
          <w:rFonts w:ascii="Times New Roman" w:eastAsia="Arial" w:hAnsi="Times New Roman" w:cs="Times New Roman"/>
          <w:bCs/>
          <w:sz w:val="24"/>
          <w:szCs w:val="24"/>
          <w:lang w:val="sr-Latn-CS"/>
        </w:rPr>
        <w:t>dužinu od 1001-3000 m korišćenog trupa puta;</w:t>
      </w:r>
    </w:p>
    <w:p w14:paraId="138A6D50"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koeficijentom 0,80 za ukupnu dužinu od 3001-5000 m korišćenog trupa puta;</w:t>
      </w:r>
    </w:p>
    <w:p w14:paraId="409050F5"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koeficijentom 0,70 za ukupnu dužinu preko 5000 m korišćenog trupa puta.</w:t>
      </w:r>
    </w:p>
    <w:bookmarkEnd w:id="16"/>
    <w:p w14:paraId="7B7E9800" w14:textId="66B53689"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Visina naknade za postavljanje cjevovoda, vodovoda, kanalizacije, električnih vodova, elektronskih komunikacionih vodova, gasovoda i naftovoda van trupa puta, korišćenjem putnog pojasa i drugog zemljišta koje pripada putu, u zavisnosti od kategorije puta, iznosi za:</w:t>
      </w:r>
    </w:p>
    <w:p w14:paraId="429A1F67" w14:textId="7C9CD05F"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ulice u naselju </w:t>
      </w:r>
      <w:r w:rsidR="002F51CA" w:rsidRPr="00DD7CE1">
        <w:rPr>
          <w:rFonts w:ascii="Times New Roman" w:eastAsia="Arial" w:hAnsi="Times New Roman" w:cs="Times New Roman"/>
          <w:bCs/>
          <w:sz w:val="24"/>
          <w:szCs w:val="24"/>
          <w:lang w:val="sr-Latn-CS"/>
        </w:rPr>
        <w:t>1,90</w:t>
      </w:r>
      <w:r w:rsidRPr="00DD7CE1">
        <w:rPr>
          <w:rFonts w:ascii="Times New Roman" w:eastAsia="Arial" w:hAnsi="Times New Roman" w:cs="Times New Roman"/>
          <w:bCs/>
          <w:sz w:val="24"/>
          <w:szCs w:val="24"/>
          <w:lang w:val="sr-Latn-CS"/>
        </w:rPr>
        <w:t xml:space="preserve"> €/m, </w:t>
      </w:r>
    </w:p>
    <w:p w14:paraId="2DB37F5F" w14:textId="3F15144D"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dio državnog puta koji prolazi kroz naselje </w:t>
      </w:r>
      <w:r w:rsidR="004C7114">
        <w:rPr>
          <w:rFonts w:ascii="Times New Roman" w:eastAsia="Arial" w:hAnsi="Times New Roman" w:cs="Times New Roman"/>
          <w:bCs/>
          <w:sz w:val="24"/>
          <w:szCs w:val="24"/>
          <w:lang w:val="sr-Latn-CS"/>
        </w:rPr>
        <w:t xml:space="preserve">1,50 </w:t>
      </w:r>
      <w:r w:rsidRPr="00DD7CE1">
        <w:rPr>
          <w:rFonts w:ascii="Times New Roman" w:eastAsia="Arial" w:hAnsi="Times New Roman" w:cs="Times New Roman"/>
          <w:bCs/>
          <w:sz w:val="24"/>
          <w:szCs w:val="24"/>
          <w:lang w:val="sr-Latn-CS"/>
        </w:rPr>
        <w:t>€/m,</w:t>
      </w:r>
    </w:p>
    <w:p w14:paraId="5A2A27E4" w14:textId="54A7D78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lokalne puteve </w:t>
      </w:r>
      <w:r w:rsidR="002F51CA" w:rsidRPr="00DD7CE1">
        <w:rPr>
          <w:rFonts w:ascii="Times New Roman" w:eastAsia="Arial" w:hAnsi="Times New Roman" w:cs="Times New Roman"/>
          <w:bCs/>
          <w:sz w:val="24"/>
          <w:szCs w:val="24"/>
          <w:lang w:val="sr-Latn-CS"/>
        </w:rPr>
        <w:t>0,90</w:t>
      </w:r>
      <w:r w:rsidRPr="00DD7CE1">
        <w:rPr>
          <w:rFonts w:ascii="Times New Roman" w:eastAsia="Arial" w:hAnsi="Times New Roman" w:cs="Times New Roman"/>
          <w:bCs/>
          <w:sz w:val="24"/>
          <w:szCs w:val="24"/>
          <w:lang w:val="sr-Latn-CS"/>
        </w:rPr>
        <w:t xml:space="preserve"> €/m.</w:t>
      </w:r>
    </w:p>
    <w:p w14:paraId="1E494181"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Visina naknade iz stav</w:t>
      </w:r>
      <w:r w:rsidRPr="004C7114">
        <w:rPr>
          <w:rFonts w:ascii="Times New Roman" w:eastAsia="Arial" w:hAnsi="Times New Roman" w:cs="Times New Roman"/>
          <w:bCs/>
          <w:sz w:val="24"/>
          <w:szCs w:val="24"/>
          <w:lang w:val="sr-Latn-CS"/>
        </w:rPr>
        <w:t xml:space="preserve">a 4 </w:t>
      </w:r>
      <w:r w:rsidRPr="00DD7CE1">
        <w:rPr>
          <w:rFonts w:ascii="Times New Roman" w:eastAsia="Arial" w:hAnsi="Times New Roman" w:cs="Times New Roman"/>
          <w:bCs/>
          <w:sz w:val="24"/>
          <w:szCs w:val="24"/>
          <w:lang w:val="sr-Latn-CS"/>
        </w:rPr>
        <w:t>ovog člana, zavisno od dužine korišćenog putnog pojasa i drugog zemljišta koje pripada putu, koriguje se:</w:t>
      </w:r>
    </w:p>
    <w:p w14:paraId="7B62A603"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koeficijentom 0,90 za ukupnu dužinu od 1001-3000 m korišćenog </w:t>
      </w:r>
      <w:bookmarkStart w:id="19" w:name="_Hlk68003995"/>
      <w:r w:rsidRPr="00DD7CE1">
        <w:rPr>
          <w:rFonts w:ascii="Times New Roman" w:eastAsia="Arial" w:hAnsi="Times New Roman" w:cs="Times New Roman"/>
          <w:bCs/>
          <w:sz w:val="24"/>
          <w:szCs w:val="24"/>
          <w:lang w:val="sr-Latn-CS"/>
        </w:rPr>
        <w:t>putnog zemljišta</w:t>
      </w:r>
      <w:bookmarkEnd w:id="19"/>
      <w:r w:rsidRPr="00DD7CE1">
        <w:rPr>
          <w:rFonts w:ascii="Times New Roman" w:eastAsia="Arial" w:hAnsi="Times New Roman" w:cs="Times New Roman"/>
          <w:bCs/>
          <w:sz w:val="24"/>
          <w:szCs w:val="24"/>
          <w:lang w:val="sr-Latn-CS"/>
        </w:rPr>
        <w:t>;</w:t>
      </w:r>
    </w:p>
    <w:p w14:paraId="1287AB1E"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koeficijentom 0,80 za ukupnu dužinu od 3001-5000 m korišćenog putnog zemljišta;</w:t>
      </w:r>
    </w:p>
    <w:p w14:paraId="79BC5245"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koeficijentom 0,70 za ukupnu dužinu preko 5000 m korišćenog putnog zemljišta.</w:t>
      </w:r>
    </w:p>
    <w:p w14:paraId="48AD1FFF" w14:textId="50FA0A79" w:rsidR="00AF4299"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Naknada </w:t>
      </w:r>
      <w:bookmarkStart w:id="20" w:name="_Hlk69720246"/>
      <w:r w:rsidRPr="00DD7CE1">
        <w:rPr>
          <w:rFonts w:ascii="Times New Roman" w:eastAsia="Arial" w:hAnsi="Times New Roman" w:cs="Times New Roman"/>
          <w:bCs/>
          <w:sz w:val="24"/>
          <w:szCs w:val="24"/>
          <w:lang w:val="sr-Latn-CS"/>
        </w:rPr>
        <w:t xml:space="preserve">za postavljanje i ugradnju samostalnih djelova infrastrukture povezane sa cjevovodima, vodovodima, kanalizacionim, električnim vodovima, elektronskim komunikacionim vodovima, gasovodima i naftovodima, i to za: trafostanice, bazne stanice, antenske stubove, pumpne stanice i drugo </w:t>
      </w:r>
      <w:bookmarkEnd w:id="20"/>
      <w:r w:rsidRPr="00DD7CE1">
        <w:rPr>
          <w:rFonts w:ascii="Times New Roman" w:eastAsia="Arial" w:hAnsi="Times New Roman" w:cs="Times New Roman"/>
          <w:bCs/>
          <w:sz w:val="24"/>
          <w:szCs w:val="24"/>
          <w:lang w:val="sr-Latn-CS"/>
        </w:rPr>
        <w:t xml:space="preserve">utvrđuje se zavisno od površine korišćenja putnog pojasa i drugog zemljišta koje pripada putu i iznosi: </w:t>
      </w:r>
    </w:p>
    <w:p w14:paraId="2370A298" w14:textId="331A6481" w:rsidR="00570D9E" w:rsidRDefault="00570D9E" w:rsidP="00AF4299">
      <w:pPr>
        <w:spacing w:after="0" w:line="240" w:lineRule="auto"/>
        <w:ind w:right="77" w:firstLine="426"/>
        <w:jc w:val="both"/>
        <w:rPr>
          <w:rFonts w:ascii="Times New Roman" w:eastAsia="Arial" w:hAnsi="Times New Roman" w:cs="Times New Roman"/>
          <w:bCs/>
          <w:sz w:val="24"/>
          <w:szCs w:val="24"/>
          <w:lang w:val="sr-Latn-CS"/>
        </w:rPr>
      </w:pPr>
    </w:p>
    <w:p w14:paraId="168E870D" w14:textId="77777777" w:rsidR="00570D9E" w:rsidRPr="00DD7CE1" w:rsidRDefault="00570D9E" w:rsidP="00AF4299">
      <w:pPr>
        <w:spacing w:after="0" w:line="240" w:lineRule="auto"/>
        <w:ind w:right="77" w:firstLine="426"/>
        <w:jc w:val="both"/>
        <w:rPr>
          <w:rFonts w:ascii="Times New Roman" w:eastAsia="Arial" w:hAnsi="Times New Roman" w:cs="Times New Roman"/>
          <w:bCs/>
          <w:sz w:val="24"/>
          <w:szCs w:val="24"/>
          <w:lang w:val="sr-Latn-CS"/>
        </w:rPr>
      </w:pPr>
    </w:p>
    <w:p w14:paraId="34B14816"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lastRenderedPageBreak/>
        <w:t>- za površinu do 5 m</w:t>
      </w:r>
      <w:r w:rsidRPr="00DD7CE1">
        <w:rPr>
          <w:rFonts w:ascii="Times New Roman" w:eastAsia="Arial" w:hAnsi="Times New Roman" w:cs="Times New Roman"/>
          <w:bCs/>
          <w:sz w:val="24"/>
          <w:szCs w:val="24"/>
          <w:vertAlign w:val="superscript"/>
          <w:lang w:val="sr-Latn-CS"/>
        </w:rPr>
        <w:t>2</w:t>
      </w:r>
      <w:r w:rsidRPr="00DD7CE1">
        <w:rPr>
          <w:rFonts w:ascii="Times New Roman" w:eastAsia="Arial" w:hAnsi="Times New Roman" w:cs="Times New Roman"/>
          <w:bCs/>
          <w:sz w:val="24"/>
          <w:szCs w:val="24"/>
          <w:lang w:val="sr-Latn-CS"/>
        </w:rPr>
        <w:t xml:space="preserve"> u iznosu od 500,00 €,</w:t>
      </w:r>
    </w:p>
    <w:p w14:paraId="102754A7"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za površinu od 5 m</w:t>
      </w:r>
      <w:r w:rsidRPr="00DD7CE1">
        <w:rPr>
          <w:rFonts w:ascii="Times New Roman" w:eastAsia="Arial" w:hAnsi="Times New Roman" w:cs="Times New Roman"/>
          <w:bCs/>
          <w:sz w:val="24"/>
          <w:szCs w:val="24"/>
          <w:vertAlign w:val="superscript"/>
          <w:lang w:val="sr-Latn-CS"/>
        </w:rPr>
        <w:t>2</w:t>
      </w:r>
      <w:r w:rsidRPr="00DD7CE1">
        <w:rPr>
          <w:rFonts w:ascii="Times New Roman" w:eastAsia="Arial" w:hAnsi="Times New Roman" w:cs="Times New Roman"/>
          <w:bCs/>
          <w:sz w:val="24"/>
          <w:szCs w:val="24"/>
          <w:lang w:val="sr-Latn-CS"/>
        </w:rPr>
        <w:t xml:space="preserve"> do 10 m</w:t>
      </w:r>
      <w:r w:rsidRPr="00DD7CE1">
        <w:rPr>
          <w:rFonts w:ascii="Times New Roman" w:eastAsia="Arial" w:hAnsi="Times New Roman" w:cs="Times New Roman"/>
          <w:bCs/>
          <w:sz w:val="24"/>
          <w:szCs w:val="24"/>
          <w:vertAlign w:val="superscript"/>
          <w:lang w:val="sr-Latn-CS"/>
        </w:rPr>
        <w:t>2</w:t>
      </w:r>
      <w:r w:rsidRPr="00DD7CE1">
        <w:rPr>
          <w:rFonts w:ascii="Times New Roman" w:eastAsia="Arial" w:hAnsi="Times New Roman" w:cs="Times New Roman"/>
          <w:bCs/>
          <w:sz w:val="24"/>
          <w:szCs w:val="24"/>
          <w:lang w:val="sr-Latn-CS"/>
        </w:rPr>
        <w:t xml:space="preserve"> od 1000 €,</w:t>
      </w:r>
    </w:p>
    <w:p w14:paraId="4FE74A48"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za površinu od 10 m</w:t>
      </w:r>
      <w:r w:rsidRPr="00DD7CE1">
        <w:rPr>
          <w:rFonts w:ascii="Times New Roman" w:eastAsia="Arial" w:hAnsi="Times New Roman" w:cs="Times New Roman"/>
          <w:bCs/>
          <w:sz w:val="24"/>
          <w:szCs w:val="24"/>
          <w:vertAlign w:val="superscript"/>
          <w:lang w:val="sr-Latn-CS"/>
        </w:rPr>
        <w:t>2</w:t>
      </w:r>
      <w:r w:rsidRPr="00DD7CE1">
        <w:rPr>
          <w:rFonts w:ascii="Times New Roman" w:eastAsia="Arial" w:hAnsi="Times New Roman" w:cs="Times New Roman"/>
          <w:bCs/>
          <w:sz w:val="24"/>
          <w:szCs w:val="24"/>
          <w:lang w:val="sr-Latn-CS"/>
        </w:rPr>
        <w:t xml:space="preserve"> do 20 m</w:t>
      </w:r>
      <w:r w:rsidRPr="00DD7CE1">
        <w:rPr>
          <w:rFonts w:ascii="Times New Roman" w:eastAsia="Arial" w:hAnsi="Times New Roman" w:cs="Times New Roman"/>
          <w:bCs/>
          <w:sz w:val="24"/>
          <w:szCs w:val="24"/>
          <w:vertAlign w:val="superscript"/>
          <w:lang w:val="sr-Latn-CS"/>
        </w:rPr>
        <w:t>2</w:t>
      </w:r>
      <w:r w:rsidRPr="00DD7CE1">
        <w:rPr>
          <w:rFonts w:ascii="Times New Roman" w:eastAsia="Arial" w:hAnsi="Times New Roman" w:cs="Times New Roman"/>
          <w:bCs/>
          <w:sz w:val="24"/>
          <w:szCs w:val="24"/>
          <w:lang w:val="sr-Latn-CS"/>
        </w:rPr>
        <w:t xml:space="preserve"> od 2000 €,</w:t>
      </w:r>
    </w:p>
    <w:p w14:paraId="77198E29"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za površinu veću od 20 m</w:t>
      </w:r>
      <w:r w:rsidRPr="00DD7CE1">
        <w:rPr>
          <w:rFonts w:ascii="Times New Roman" w:eastAsia="Arial" w:hAnsi="Times New Roman" w:cs="Times New Roman"/>
          <w:bCs/>
          <w:sz w:val="24"/>
          <w:szCs w:val="24"/>
          <w:vertAlign w:val="superscript"/>
          <w:lang w:val="sr-Latn-CS"/>
        </w:rPr>
        <w:t>2</w:t>
      </w:r>
      <w:r w:rsidRPr="00DD7CE1">
        <w:rPr>
          <w:rFonts w:ascii="Times New Roman" w:eastAsia="Arial" w:hAnsi="Times New Roman" w:cs="Times New Roman"/>
          <w:bCs/>
          <w:sz w:val="24"/>
          <w:szCs w:val="24"/>
          <w:lang w:val="sr-Latn-CS"/>
        </w:rPr>
        <w:t xml:space="preserve"> od 3000 €.</w:t>
      </w:r>
    </w:p>
    <w:p w14:paraId="2A6FAB37"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Visinu naknade iz </w:t>
      </w:r>
      <w:r w:rsidRPr="004C7114">
        <w:rPr>
          <w:rFonts w:ascii="Times New Roman" w:eastAsia="Arial" w:hAnsi="Times New Roman" w:cs="Times New Roman"/>
          <w:bCs/>
          <w:sz w:val="24"/>
          <w:szCs w:val="24"/>
          <w:lang w:val="sr-Latn-CS"/>
        </w:rPr>
        <w:t xml:space="preserve">st. 1 i 6 </w:t>
      </w:r>
      <w:r w:rsidRPr="00DD7CE1">
        <w:rPr>
          <w:rFonts w:ascii="Times New Roman" w:eastAsia="Arial" w:hAnsi="Times New Roman" w:cs="Times New Roman"/>
          <w:bCs/>
          <w:sz w:val="24"/>
          <w:szCs w:val="24"/>
          <w:lang w:val="sr-Latn-CS"/>
        </w:rPr>
        <w:t>ovog člana utvrđuje organ lokalne uprave nadležan za poslove saobraćaja na osnovu ovjerenog elaborata izvedenog objekta sačinjenog od strane ovlašćene organizacije.</w:t>
      </w:r>
    </w:p>
    <w:p w14:paraId="19081B40"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Obveznik je dužan da elaborat izvedenog objekta sačinjenog od strane ovlašćene organizacije dostavi organu lokalne uprave nadležnom za poslova saobraćaja u roku od 30 dana od dana ovjere.</w:t>
      </w:r>
    </w:p>
    <w:p w14:paraId="670A178D" w14:textId="66863DBF"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Visina naknade za instalacije iz stava 1</w:t>
      </w:r>
      <w:r w:rsidR="00FF68F7">
        <w:rPr>
          <w:rFonts w:ascii="Times New Roman" w:eastAsia="Arial" w:hAnsi="Times New Roman" w:cs="Times New Roman"/>
          <w:bCs/>
          <w:sz w:val="24"/>
          <w:szCs w:val="24"/>
          <w:lang w:val="sr-Latn-CS"/>
        </w:rPr>
        <w:t xml:space="preserve"> </w:t>
      </w:r>
      <w:r w:rsidRPr="00DD7CE1">
        <w:rPr>
          <w:rFonts w:ascii="Times New Roman" w:eastAsia="Arial" w:hAnsi="Times New Roman" w:cs="Times New Roman"/>
          <w:bCs/>
          <w:sz w:val="24"/>
          <w:szCs w:val="24"/>
          <w:lang w:val="sr-Latn-CS"/>
        </w:rPr>
        <w:t>ovog člana koje se postavljaju prekopavanjem ili izvođenjem drugih radova (utiskivanje cijevi i sl.), na način da se vrši presijecanje trase puta, zavisno od kategorije puta, iznosi za:</w:t>
      </w:r>
    </w:p>
    <w:p w14:paraId="093669FF" w14:textId="610DD99C"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ulice u naselju </w:t>
      </w:r>
      <w:bookmarkStart w:id="21" w:name="_Hlk68004355"/>
      <w:r w:rsidR="00117398" w:rsidRPr="00DD7CE1">
        <w:rPr>
          <w:rFonts w:ascii="Times New Roman" w:eastAsia="Arial" w:hAnsi="Times New Roman" w:cs="Times New Roman"/>
          <w:bCs/>
          <w:sz w:val="24"/>
          <w:szCs w:val="24"/>
          <w:lang w:val="sr-Latn-CS"/>
        </w:rPr>
        <w:t>990,00</w:t>
      </w:r>
      <w:r w:rsidRPr="00DD7CE1">
        <w:rPr>
          <w:rFonts w:ascii="Times New Roman" w:eastAsia="Arial" w:hAnsi="Times New Roman" w:cs="Times New Roman"/>
          <w:bCs/>
          <w:sz w:val="24"/>
          <w:szCs w:val="24"/>
          <w:lang w:val="sr-Latn-CS"/>
        </w:rPr>
        <w:t>€ po prekopu</w:t>
      </w:r>
      <w:bookmarkEnd w:id="21"/>
      <w:r w:rsidRPr="00DD7CE1">
        <w:rPr>
          <w:rFonts w:ascii="Times New Roman" w:eastAsia="Arial" w:hAnsi="Times New Roman" w:cs="Times New Roman"/>
          <w:bCs/>
          <w:sz w:val="24"/>
          <w:szCs w:val="24"/>
          <w:lang w:val="sr-Latn-CS"/>
        </w:rPr>
        <w:t>,</w:t>
      </w:r>
    </w:p>
    <w:p w14:paraId="078D1316" w14:textId="7696664F"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 lokalne puteve </w:t>
      </w:r>
      <w:r w:rsidR="00117398" w:rsidRPr="00DD7CE1">
        <w:rPr>
          <w:rFonts w:ascii="Times New Roman" w:eastAsia="Arial" w:hAnsi="Times New Roman" w:cs="Times New Roman"/>
          <w:bCs/>
          <w:sz w:val="24"/>
          <w:szCs w:val="24"/>
          <w:lang w:val="sr-Latn-CS"/>
        </w:rPr>
        <w:t>790,00</w:t>
      </w:r>
      <w:r w:rsidRPr="00DD7CE1">
        <w:rPr>
          <w:rFonts w:ascii="Times New Roman" w:eastAsia="Arial" w:hAnsi="Times New Roman" w:cs="Times New Roman"/>
          <w:bCs/>
          <w:sz w:val="24"/>
          <w:szCs w:val="24"/>
          <w:lang w:val="sr-Latn-CS"/>
        </w:rPr>
        <w:t>€ po prekopu.</w:t>
      </w:r>
    </w:p>
    <w:p w14:paraId="4A21F65A"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bookmarkStart w:id="22" w:name="_Hlk68777868"/>
      <w:r w:rsidRPr="00DD7CE1">
        <w:rPr>
          <w:rFonts w:ascii="Times New Roman" w:eastAsia="Arial" w:hAnsi="Times New Roman" w:cs="Times New Roman"/>
          <w:bCs/>
          <w:sz w:val="24"/>
          <w:szCs w:val="24"/>
          <w:lang w:val="sr-Latn-CS"/>
        </w:rPr>
        <w:t xml:space="preserve">Visina naknade iz </w:t>
      </w:r>
      <w:r w:rsidRPr="00570D9E">
        <w:rPr>
          <w:rFonts w:ascii="Times New Roman" w:eastAsia="Arial" w:hAnsi="Times New Roman" w:cs="Times New Roman"/>
          <w:bCs/>
          <w:sz w:val="24"/>
          <w:szCs w:val="24"/>
          <w:lang w:val="sr-Latn-CS"/>
        </w:rPr>
        <w:t xml:space="preserve">stava 9 ovog </w:t>
      </w:r>
      <w:r w:rsidRPr="00DD7CE1">
        <w:rPr>
          <w:rFonts w:ascii="Times New Roman" w:eastAsia="Arial" w:hAnsi="Times New Roman" w:cs="Times New Roman"/>
          <w:bCs/>
          <w:sz w:val="24"/>
          <w:szCs w:val="24"/>
          <w:lang w:val="sr-Latn-CS"/>
        </w:rPr>
        <w:t>člana utvrđuje se dozvolom za prekope, podkopavanje ili druge radove na putu, koju izdaje organ lokalne uprave nadležan za poslove saobraćaja, u skladu sa zakonom kojim se uređuju pitanja od značaja za javne puteve</w:t>
      </w:r>
      <w:bookmarkEnd w:id="22"/>
      <w:r w:rsidRPr="00DD7CE1">
        <w:rPr>
          <w:rFonts w:ascii="Times New Roman" w:eastAsia="Arial" w:hAnsi="Times New Roman" w:cs="Times New Roman"/>
          <w:bCs/>
          <w:sz w:val="24"/>
          <w:szCs w:val="24"/>
          <w:lang w:val="sr-Latn-CS"/>
        </w:rPr>
        <w:t>.</w:t>
      </w:r>
    </w:p>
    <w:p w14:paraId="13F4BFDA"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 xml:space="preserve">Rješenje o utvrđivanju naknade iz ovog člana organ nadležan za poslove saobraćaja danom pravosnažnosti dužan je dostaviti organu lokalne uprave nadležnom za poslove lokalnih prihoda, koje se ima koristiti kao osnov za donošenje rješenja o godišnjoj naknadi.  </w:t>
      </w:r>
    </w:p>
    <w:p w14:paraId="2F70C9EA" w14:textId="77777777" w:rsidR="00AF4299" w:rsidRPr="00DD7CE1" w:rsidRDefault="00AF4299" w:rsidP="00AF4299">
      <w:pPr>
        <w:spacing w:after="0" w:line="240" w:lineRule="auto"/>
        <w:ind w:right="77" w:firstLine="426"/>
        <w:rPr>
          <w:rFonts w:ascii="Times New Roman" w:eastAsia="Arial" w:hAnsi="Times New Roman" w:cs="Times New Roman"/>
          <w:bCs/>
          <w:sz w:val="24"/>
          <w:szCs w:val="24"/>
          <w:lang w:val="sr-Latn-CS"/>
        </w:rPr>
      </w:pPr>
    </w:p>
    <w:p w14:paraId="14FEE6EF" w14:textId="1F045DC3"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Godišnja naknada za cjevovode, vodovode, kanalizaciju, električne vodove, elektronsko komunikacione vodove, gasovode i naftovode ugrađene na putu i druge sa njima povezane infrastrukture</w:t>
      </w:r>
    </w:p>
    <w:p w14:paraId="058DC0EF" w14:textId="77777777" w:rsidR="00805E8D" w:rsidRPr="00DD7CE1" w:rsidRDefault="00805E8D" w:rsidP="00AF4299">
      <w:pPr>
        <w:spacing w:after="0" w:line="240" w:lineRule="auto"/>
        <w:ind w:right="77"/>
        <w:jc w:val="center"/>
        <w:rPr>
          <w:rFonts w:ascii="Times New Roman" w:eastAsia="Arial" w:hAnsi="Times New Roman" w:cs="Times New Roman"/>
          <w:b/>
          <w:sz w:val="24"/>
          <w:szCs w:val="24"/>
          <w:highlight w:val="yellow"/>
          <w:lang w:val="sr-Latn-CS"/>
        </w:rPr>
      </w:pPr>
    </w:p>
    <w:p w14:paraId="11EE18E6"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13</w:t>
      </w:r>
    </w:p>
    <w:p w14:paraId="763DDA43"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bookmarkStart w:id="23" w:name="_Hlk69721134"/>
      <w:r w:rsidRPr="00DD7CE1">
        <w:rPr>
          <w:rFonts w:ascii="Times New Roman" w:eastAsia="Arial" w:hAnsi="Times New Roman" w:cs="Times New Roman"/>
          <w:bCs/>
          <w:sz w:val="24"/>
          <w:szCs w:val="24"/>
          <w:lang w:val="sr-Latn-CS"/>
        </w:rPr>
        <w:t xml:space="preserve">Godišnja naknada za cjevovode, vodovode, kanalizaciju, električne vodove, elektronsko komunikacione vodove, gasovode i naftovode ugrađene na putu i druge sa njima povezane infrastrukture (trafostanice, bazne stanice, antenski stubovi, pumpne stanice i drugo) iznosi </w:t>
      </w:r>
      <w:r w:rsidRPr="001F1E95">
        <w:rPr>
          <w:rFonts w:ascii="Times New Roman" w:eastAsia="Arial" w:hAnsi="Times New Roman" w:cs="Times New Roman"/>
          <w:b/>
          <w:sz w:val="24"/>
          <w:szCs w:val="24"/>
          <w:lang w:val="sr-Latn-CS"/>
        </w:rPr>
        <w:t>15%</w:t>
      </w:r>
      <w:r w:rsidRPr="00DD7CE1">
        <w:rPr>
          <w:rFonts w:ascii="Times New Roman" w:eastAsia="Arial" w:hAnsi="Times New Roman" w:cs="Times New Roman"/>
          <w:bCs/>
          <w:sz w:val="24"/>
          <w:szCs w:val="24"/>
          <w:lang w:val="sr-Latn-CS"/>
        </w:rPr>
        <w:t xml:space="preserve"> od iznosa utvrđenih u članu </w:t>
      </w:r>
      <w:r w:rsidRPr="007914A4">
        <w:rPr>
          <w:rFonts w:ascii="Times New Roman" w:eastAsia="Arial" w:hAnsi="Times New Roman" w:cs="Times New Roman"/>
          <w:bCs/>
          <w:sz w:val="24"/>
          <w:szCs w:val="24"/>
          <w:lang w:val="sr-Latn-CS"/>
        </w:rPr>
        <w:t xml:space="preserve">12 </w:t>
      </w:r>
      <w:r w:rsidRPr="00570D9E">
        <w:rPr>
          <w:rFonts w:ascii="Times New Roman" w:eastAsia="Arial" w:hAnsi="Times New Roman" w:cs="Times New Roman"/>
          <w:bCs/>
          <w:sz w:val="24"/>
          <w:szCs w:val="24"/>
          <w:lang w:val="sr-Latn-CS"/>
        </w:rPr>
        <w:t>st. 2 do 6 ove odluke</w:t>
      </w:r>
      <w:r w:rsidRPr="00DD7CE1">
        <w:rPr>
          <w:rFonts w:ascii="Times New Roman" w:eastAsia="Arial" w:hAnsi="Times New Roman" w:cs="Times New Roman"/>
          <w:bCs/>
          <w:sz w:val="24"/>
          <w:szCs w:val="24"/>
          <w:lang w:val="sr-Latn-CS"/>
        </w:rPr>
        <w:t>.</w:t>
      </w:r>
    </w:p>
    <w:p w14:paraId="3DEB2AB6" w14:textId="77777777" w:rsidR="00AF4299" w:rsidRPr="00DD7CE1"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Visinu naknade iz stava 1 ovog člana utvrđuje rješenjem organ lokalne uprave nadležan za poslove lokalnih javnih prihoda.</w:t>
      </w:r>
    </w:p>
    <w:p w14:paraId="01D25107" w14:textId="77777777" w:rsidR="00AF4299" w:rsidRPr="00DD7CE1" w:rsidRDefault="00AF4299" w:rsidP="00AF4299">
      <w:pPr>
        <w:spacing w:after="0" w:line="240" w:lineRule="auto"/>
        <w:ind w:right="77"/>
        <w:jc w:val="both"/>
        <w:rPr>
          <w:rFonts w:ascii="Times New Roman" w:eastAsia="Arial" w:hAnsi="Times New Roman" w:cs="Times New Roman"/>
          <w:bCs/>
          <w:sz w:val="24"/>
          <w:szCs w:val="24"/>
          <w:lang w:val="sr-Latn-CS"/>
        </w:rPr>
      </w:pPr>
    </w:p>
    <w:p w14:paraId="7C7B22E6"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14</w:t>
      </w:r>
    </w:p>
    <w:p w14:paraId="1AF6DBF4" w14:textId="731AA580" w:rsidR="00AF4299"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t>Odredbe čl</w:t>
      </w:r>
      <w:r w:rsidRPr="007914A4">
        <w:rPr>
          <w:rFonts w:ascii="Times New Roman" w:eastAsia="Arial" w:hAnsi="Times New Roman" w:cs="Times New Roman"/>
          <w:bCs/>
          <w:sz w:val="24"/>
          <w:szCs w:val="24"/>
          <w:lang w:val="sr-Latn-CS"/>
        </w:rPr>
        <w:t xml:space="preserve">. 12 i 13 </w:t>
      </w:r>
      <w:r w:rsidRPr="00DD7CE1">
        <w:rPr>
          <w:rFonts w:ascii="Times New Roman" w:eastAsia="Arial" w:hAnsi="Times New Roman" w:cs="Times New Roman"/>
          <w:bCs/>
          <w:sz w:val="24"/>
          <w:szCs w:val="24"/>
          <w:lang w:val="sr-Latn-CS"/>
        </w:rPr>
        <w:t>ove odluke ne odnose se na javne, seoske vodovode, kanalizaciju i drugu infrastrukturu kojima raspolaže</w:t>
      </w:r>
      <w:r w:rsidR="00890E28" w:rsidRPr="00DD7CE1">
        <w:rPr>
          <w:rFonts w:ascii="Times New Roman" w:eastAsia="Arial" w:hAnsi="Times New Roman" w:cs="Times New Roman"/>
          <w:bCs/>
          <w:sz w:val="24"/>
          <w:szCs w:val="24"/>
          <w:lang w:val="sr-Latn-CS"/>
        </w:rPr>
        <w:t xml:space="preserve"> </w:t>
      </w:r>
      <w:r w:rsidRPr="00DD7CE1">
        <w:rPr>
          <w:rFonts w:ascii="Times New Roman" w:eastAsia="Arial" w:hAnsi="Times New Roman" w:cs="Times New Roman"/>
          <w:bCs/>
          <w:sz w:val="24"/>
          <w:szCs w:val="24"/>
          <w:lang w:val="sr-Latn-CS"/>
        </w:rPr>
        <w:t xml:space="preserve">opština, odnosno koje koriste javne službe u obavljanju komunalne djelatnosti, čiji je osnivač </w:t>
      </w:r>
      <w:r w:rsidR="001F1E95" w:rsidRPr="00DD7CE1">
        <w:rPr>
          <w:rFonts w:ascii="Times New Roman" w:eastAsia="Arial" w:hAnsi="Times New Roman" w:cs="Times New Roman"/>
          <w:bCs/>
          <w:sz w:val="24"/>
          <w:szCs w:val="24"/>
          <w:lang w:val="sr-Latn-CS"/>
        </w:rPr>
        <w:t>Opština</w:t>
      </w:r>
      <w:r w:rsidR="001F1E95">
        <w:rPr>
          <w:rFonts w:ascii="Times New Roman" w:eastAsia="Arial" w:hAnsi="Times New Roman" w:cs="Times New Roman"/>
          <w:bCs/>
          <w:sz w:val="24"/>
          <w:szCs w:val="24"/>
          <w:lang w:val="sr-Latn-CS"/>
        </w:rPr>
        <w:t xml:space="preserve"> Tuzi.</w:t>
      </w:r>
    </w:p>
    <w:p w14:paraId="604C1C67" w14:textId="2A73E419" w:rsidR="007B49FF" w:rsidRDefault="007B49FF" w:rsidP="00AF4299">
      <w:pPr>
        <w:spacing w:after="0" w:line="240" w:lineRule="auto"/>
        <w:ind w:right="77" w:firstLine="426"/>
        <w:jc w:val="both"/>
        <w:rPr>
          <w:rFonts w:ascii="Times New Roman" w:eastAsia="Arial" w:hAnsi="Times New Roman" w:cs="Times New Roman"/>
          <w:bCs/>
          <w:sz w:val="24"/>
          <w:szCs w:val="24"/>
          <w:lang w:val="sr-Latn-CS"/>
        </w:rPr>
      </w:pPr>
    </w:p>
    <w:p w14:paraId="3B024DAD" w14:textId="626AC155" w:rsidR="00BB5C76" w:rsidRDefault="00BB5C76" w:rsidP="00AF4299">
      <w:pPr>
        <w:spacing w:after="0" w:line="240" w:lineRule="auto"/>
        <w:ind w:right="77" w:firstLine="426"/>
        <w:jc w:val="both"/>
        <w:rPr>
          <w:rFonts w:ascii="Times New Roman" w:eastAsia="Arial" w:hAnsi="Times New Roman" w:cs="Times New Roman"/>
          <w:bCs/>
          <w:sz w:val="24"/>
          <w:szCs w:val="24"/>
          <w:lang w:val="sr-Latn-CS"/>
        </w:rPr>
      </w:pPr>
    </w:p>
    <w:p w14:paraId="3487D1C4" w14:textId="598717A8" w:rsidR="00BB5C76" w:rsidRDefault="00BB5C76" w:rsidP="00AF4299">
      <w:pPr>
        <w:spacing w:after="0" w:line="240" w:lineRule="auto"/>
        <w:ind w:right="77" w:firstLine="426"/>
        <w:jc w:val="both"/>
        <w:rPr>
          <w:rFonts w:ascii="Times New Roman" w:eastAsia="Arial" w:hAnsi="Times New Roman" w:cs="Times New Roman"/>
          <w:bCs/>
          <w:sz w:val="24"/>
          <w:szCs w:val="24"/>
          <w:lang w:val="sr-Latn-CS"/>
        </w:rPr>
      </w:pPr>
    </w:p>
    <w:p w14:paraId="2EA35E80" w14:textId="4C6D1F81" w:rsidR="00BB5C76" w:rsidRDefault="00BB5C76" w:rsidP="00AF4299">
      <w:pPr>
        <w:spacing w:after="0" w:line="240" w:lineRule="auto"/>
        <w:ind w:right="77" w:firstLine="426"/>
        <w:jc w:val="both"/>
        <w:rPr>
          <w:rFonts w:ascii="Times New Roman" w:eastAsia="Arial" w:hAnsi="Times New Roman" w:cs="Times New Roman"/>
          <w:bCs/>
          <w:sz w:val="24"/>
          <w:szCs w:val="24"/>
          <w:lang w:val="sr-Latn-CS"/>
        </w:rPr>
      </w:pPr>
    </w:p>
    <w:p w14:paraId="115E6AE3" w14:textId="77777777" w:rsidR="00BB5C76" w:rsidRDefault="00BB5C76" w:rsidP="00AF4299">
      <w:pPr>
        <w:spacing w:after="0" w:line="240" w:lineRule="auto"/>
        <w:ind w:right="77" w:firstLine="426"/>
        <w:jc w:val="both"/>
        <w:rPr>
          <w:rFonts w:ascii="Times New Roman" w:eastAsia="Arial" w:hAnsi="Times New Roman" w:cs="Times New Roman"/>
          <w:bCs/>
          <w:sz w:val="24"/>
          <w:szCs w:val="24"/>
          <w:lang w:val="sr-Latn-CS"/>
        </w:rPr>
      </w:pPr>
    </w:p>
    <w:p w14:paraId="5C3601E2" w14:textId="1EF31B16" w:rsidR="007B49FF" w:rsidRDefault="007B49FF" w:rsidP="00AF4299">
      <w:pPr>
        <w:spacing w:after="0" w:line="240" w:lineRule="auto"/>
        <w:ind w:right="77" w:firstLine="426"/>
        <w:jc w:val="both"/>
        <w:rPr>
          <w:rFonts w:ascii="Times New Roman" w:eastAsia="Arial" w:hAnsi="Times New Roman" w:cs="Times New Roman"/>
          <w:bCs/>
          <w:sz w:val="24"/>
          <w:szCs w:val="24"/>
          <w:lang w:val="sr-Latn-CS"/>
        </w:rPr>
      </w:pPr>
    </w:p>
    <w:p w14:paraId="6F62E89E" w14:textId="4082D622" w:rsidR="007B49FF" w:rsidRDefault="007B49FF" w:rsidP="00AF4299">
      <w:pPr>
        <w:spacing w:after="0" w:line="240" w:lineRule="auto"/>
        <w:ind w:right="77" w:firstLine="426"/>
        <w:jc w:val="both"/>
        <w:rPr>
          <w:rFonts w:ascii="Times New Roman" w:eastAsia="Arial" w:hAnsi="Times New Roman" w:cs="Times New Roman"/>
          <w:bCs/>
          <w:sz w:val="24"/>
          <w:szCs w:val="24"/>
          <w:lang w:val="sr-Latn-CS"/>
        </w:rPr>
      </w:pPr>
    </w:p>
    <w:p w14:paraId="765D9D02" w14:textId="77777777" w:rsidR="007B49FF" w:rsidRPr="00DD7CE1" w:rsidRDefault="007B49FF" w:rsidP="00AF4299">
      <w:pPr>
        <w:spacing w:after="0" w:line="240" w:lineRule="auto"/>
        <w:ind w:right="77" w:firstLine="426"/>
        <w:jc w:val="both"/>
        <w:rPr>
          <w:rFonts w:ascii="Times New Roman" w:eastAsia="Arial" w:hAnsi="Times New Roman" w:cs="Times New Roman"/>
          <w:bCs/>
          <w:sz w:val="24"/>
          <w:szCs w:val="24"/>
          <w:lang w:val="sr-Latn-CS"/>
        </w:rPr>
      </w:pPr>
    </w:p>
    <w:p w14:paraId="0B60D691"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highlight w:val="yellow"/>
          <w:lang w:val="sr-Latn-CS"/>
        </w:rPr>
      </w:pPr>
    </w:p>
    <w:bookmarkEnd w:id="23"/>
    <w:p w14:paraId="1D1431A0" w14:textId="0F237D4B"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lastRenderedPageBreak/>
        <w:t>Godišnja naknada za korišćenje komercijalnih objekata kojima je omogućen pristup sa puta</w:t>
      </w:r>
    </w:p>
    <w:p w14:paraId="5F8A5380" w14:textId="2E9F354A" w:rsidR="00333BD8" w:rsidRDefault="00333BD8" w:rsidP="00AF4299">
      <w:pPr>
        <w:spacing w:after="0" w:line="240" w:lineRule="auto"/>
        <w:ind w:right="77"/>
        <w:jc w:val="center"/>
        <w:rPr>
          <w:rFonts w:ascii="Times New Roman" w:eastAsia="Arial" w:hAnsi="Times New Roman" w:cs="Times New Roman"/>
          <w:b/>
          <w:sz w:val="24"/>
          <w:szCs w:val="24"/>
          <w:lang w:val="sr-Latn-CS"/>
        </w:rPr>
      </w:pPr>
    </w:p>
    <w:p w14:paraId="3A15D860" w14:textId="77777777" w:rsidR="007B49FF" w:rsidRPr="00DD7CE1" w:rsidRDefault="007B49FF" w:rsidP="00AF4299">
      <w:pPr>
        <w:spacing w:after="0" w:line="240" w:lineRule="auto"/>
        <w:ind w:right="77"/>
        <w:jc w:val="center"/>
        <w:rPr>
          <w:rFonts w:ascii="Times New Roman" w:eastAsia="Arial" w:hAnsi="Times New Roman" w:cs="Times New Roman"/>
          <w:b/>
          <w:sz w:val="24"/>
          <w:szCs w:val="24"/>
          <w:lang w:val="sr-Latn-CS"/>
        </w:rPr>
      </w:pPr>
    </w:p>
    <w:p w14:paraId="5398F942" w14:textId="77777777" w:rsidR="007B49FF" w:rsidRDefault="00AF4299" w:rsidP="007B49FF">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15</w:t>
      </w:r>
    </w:p>
    <w:p w14:paraId="35713484" w14:textId="648814F5" w:rsidR="00AF4299" w:rsidRDefault="00AF4299" w:rsidP="007B49FF">
      <w:pPr>
        <w:spacing w:after="0" w:line="240" w:lineRule="auto"/>
        <w:ind w:right="77"/>
        <w:jc w:val="both"/>
        <w:rPr>
          <w:rFonts w:ascii="Times New Roman" w:eastAsia="Arial" w:hAnsi="Times New Roman" w:cs="Times New Roman"/>
          <w:bCs/>
          <w:sz w:val="24"/>
          <w:szCs w:val="24"/>
        </w:rPr>
      </w:pPr>
      <w:r w:rsidRPr="00635AEE">
        <w:rPr>
          <w:rFonts w:ascii="Times New Roman" w:eastAsia="Arial" w:hAnsi="Times New Roman" w:cs="Times New Roman"/>
          <w:bCs/>
          <w:sz w:val="24"/>
          <w:szCs w:val="24"/>
          <w:lang w:val="sr-Latn-CS"/>
        </w:rPr>
        <w:t>Godišnja naknada za korišćenje komercijalnih objekata kojima je omogućen pristup sa puta utvrđuje se u zavisnosti od kategorije puta pored kojeg se objekat nalazi, površine objekta i vrste djelatnosti koja se obavlja u tom objektu,</w:t>
      </w:r>
      <w:r w:rsidR="00635AEE">
        <w:rPr>
          <w:rFonts w:ascii="Times New Roman" w:eastAsia="Arial" w:hAnsi="Times New Roman" w:cs="Times New Roman"/>
          <w:bCs/>
          <w:sz w:val="24"/>
          <w:szCs w:val="24"/>
          <w:lang w:val="sr-Latn-CS"/>
        </w:rPr>
        <w:t xml:space="preserve"> ut</w:t>
      </w:r>
      <w:r w:rsidR="00635AEE">
        <w:rPr>
          <w:rFonts w:ascii="Times New Roman" w:eastAsia="Arial" w:hAnsi="Times New Roman" w:cs="Times New Roman"/>
          <w:bCs/>
          <w:sz w:val="24"/>
          <w:szCs w:val="24"/>
        </w:rPr>
        <w:t>vrđena je iznosima datim u Tabeli 1:</w:t>
      </w:r>
    </w:p>
    <w:p w14:paraId="1F803850" w14:textId="14FD0731" w:rsidR="00635AEE" w:rsidRDefault="00635AEE" w:rsidP="00AF4299">
      <w:pPr>
        <w:spacing w:after="0" w:line="240" w:lineRule="auto"/>
        <w:ind w:right="77" w:firstLine="426"/>
        <w:jc w:val="both"/>
        <w:rPr>
          <w:rFonts w:ascii="Times New Roman" w:eastAsia="Arial" w:hAnsi="Times New Roman" w:cs="Times New Roman"/>
          <w:bCs/>
          <w:sz w:val="24"/>
          <w:szCs w:val="24"/>
        </w:rPr>
      </w:pPr>
    </w:p>
    <w:tbl>
      <w:tblPr>
        <w:tblStyle w:val="TableGrid"/>
        <w:tblW w:w="0" w:type="auto"/>
        <w:tblLook w:val="04A0" w:firstRow="1" w:lastRow="0" w:firstColumn="1" w:lastColumn="0" w:noHBand="0" w:noVBand="1"/>
      </w:tblPr>
      <w:tblGrid>
        <w:gridCol w:w="5382"/>
        <w:gridCol w:w="1417"/>
        <w:gridCol w:w="1560"/>
        <w:gridCol w:w="1271"/>
      </w:tblGrid>
      <w:tr w:rsidR="00635AEE" w14:paraId="2CF06886" w14:textId="77777777" w:rsidTr="00696299">
        <w:trPr>
          <w:trHeight w:val="458"/>
        </w:trPr>
        <w:tc>
          <w:tcPr>
            <w:tcW w:w="5382" w:type="dxa"/>
          </w:tcPr>
          <w:p w14:paraId="6AF9CBD1" w14:textId="4A3E7305" w:rsidR="00635AEE" w:rsidRPr="00635AEE" w:rsidRDefault="00635AEE" w:rsidP="00AF4299">
            <w:pPr>
              <w:ind w:right="77"/>
              <w:jc w:val="both"/>
              <w:rPr>
                <w:rFonts w:ascii="Times New Roman" w:eastAsia="Arial" w:hAnsi="Times New Roman"/>
                <w:b/>
                <w:sz w:val="24"/>
                <w:szCs w:val="24"/>
              </w:rPr>
            </w:pPr>
          </w:p>
        </w:tc>
        <w:tc>
          <w:tcPr>
            <w:tcW w:w="4248" w:type="dxa"/>
            <w:gridSpan w:val="3"/>
          </w:tcPr>
          <w:p w14:paraId="020FA317" w14:textId="380D5D73" w:rsidR="00635AEE" w:rsidRPr="00635AEE" w:rsidRDefault="00635AEE" w:rsidP="00635AEE">
            <w:pPr>
              <w:ind w:right="77"/>
              <w:jc w:val="center"/>
              <w:rPr>
                <w:rFonts w:ascii="Times New Roman" w:eastAsia="Arial" w:hAnsi="Times New Roman"/>
                <w:b/>
                <w:sz w:val="24"/>
                <w:szCs w:val="24"/>
              </w:rPr>
            </w:pPr>
            <w:r>
              <w:rPr>
                <w:rFonts w:ascii="Times New Roman" w:eastAsia="Arial" w:hAnsi="Times New Roman"/>
                <w:b/>
                <w:sz w:val="24"/>
                <w:szCs w:val="24"/>
              </w:rPr>
              <w:t>Kategorija puta</w:t>
            </w:r>
          </w:p>
        </w:tc>
      </w:tr>
      <w:tr w:rsidR="00635AEE" w14:paraId="3CA945DA" w14:textId="77777777" w:rsidTr="00696299">
        <w:tc>
          <w:tcPr>
            <w:tcW w:w="5382" w:type="dxa"/>
          </w:tcPr>
          <w:p w14:paraId="06674244" w14:textId="77777777" w:rsidR="00635AEE" w:rsidRDefault="00635AEE" w:rsidP="00635AEE">
            <w:pPr>
              <w:ind w:right="77"/>
              <w:jc w:val="both"/>
              <w:rPr>
                <w:rFonts w:ascii="Times New Roman" w:eastAsia="Arial" w:hAnsi="Times New Roman"/>
                <w:bCs/>
                <w:sz w:val="24"/>
                <w:szCs w:val="24"/>
              </w:rPr>
            </w:pPr>
          </w:p>
          <w:p w14:paraId="1DE694E1" w14:textId="4265CEBE" w:rsidR="00635AEE" w:rsidRDefault="00635AEE" w:rsidP="00D72E8A">
            <w:pPr>
              <w:ind w:right="77"/>
              <w:jc w:val="center"/>
              <w:rPr>
                <w:rFonts w:ascii="Times New Roman" w:eastAsia="Arial" w:hAnsi="Times New Roman"/>
                <w:bCs/>
                <w:sz w:val="24"/>
                <w:szCs w:val="24"/>
              </w:rPr>
            </w:pPr>
            <w:r w:rsidRPr="00635AEE">
              <w:rPr>
                <w:rFonts w:ascii="Times New Roman" w:eastAsia="Arial" w:hAnsi="Times New Roman"/>
                <w:b/>
                <w:sz w:val="24"/>
                <w:szCs w:val="24"/>
              </w:rPr>
              <w:t>Djelatnost</w:t>
            </w:r>
          </w:p>
        </w:tc>
        <w:tc>
          <w:tcPr>
            <w:tcW w:w="1417" w:type="dxa"/>
          </w:tcPr>
          <w:p w14:paraId="31EA4F0F" w14:textId="56B93706" w:rsidR="00635AEE" w:rsidRDefault="00635AEE" w:rsidP="00635AEE">
            <w:pPr>
              <w:ind w:right="77"/>
              <w:jc w:val="both"/>
              <w:rPr>
                <w:rFonts w:ascii="Times New Roman" w:eastAsia="Arial" w:hAnsi="Times New Roman"/>
                <w:bCs/>
                <w:sz w:val="24"/>
                <w:szCs w:val="24"/>
              </w:rPr>
            </w:pPr>
            <w:r w:rsidRPr="00635AEE">
              <w:rPr>
                <w:rFonts w:ascii="Times New Roman" w:eastAsia="Arial" w:hAnsi="Times New Roman"/>
                <w:b/>
                <w:sz w:val="24"/>
                <w:szCs w:val="24"/>
              </w:rPr>
              <w:t>Ulice u naselju</w:t>
            </w:r>
          </w:p>
        </w:tc>
        <w:tc>
          <w:tcPr>
            <w:tcW w:w="1560" w:type="dxa"/>
          </w:tcPr>
          <w:p w14:paraId="04E7CBB1" w14:textId="1A80BF84" w:rsidR="00635AEE" w:rsidRDefault="00635AEE" w:rsidP="00635AEE">
            <w:pPr>
              <w:ind w:right="77"/>
              <w:jc w:val="both"/>
              <w:rPr>
                <w:rFonts w:ascii="Times New Roman" w:eastAsia="Arial" w:hAnsi="Times New Roman"/>
                <w:bCs/>
                <w:sz w:val="24"/>
                <w:szCs w:val="24"/>
              </w:rPr>
            </w:pPr>
            <w:r w:rsidRPr="00635AEE">
              <w:rPr>
                <w:rFonts w:ascii="Times New Roman" w:eastAsia="Arial" w:hAnsi="Times New Roman"/>
                <w:b/>
                <w:sz w:val="24"/>
                <w:szCs w:val="24"/>
              </w:rPr>
              <w:t>Dio državnog puta koji prolazi kroz naselje</w:t>
            </w:r>
          </w:p>
        </w:tc>
        <w:tc>
          <w:tcPr>
            <w:tcW w:w="1271" w:type="dxa"/>
          </w:tcPr>
          <w:p w14:paraId="4B7E0597" w14:textId="583FF8BA" w:rsidR="00635AEE" w:rsidRDefault="00635AEE" w:rsidP="00635AEE">
            <w:pPr>
              <w:ind w:right="77"/>
              <w:jc w:val="both"/>
              <w:rPr>
                <w:rFonts w:ascii="Times New Roman" w:eastAsia="Arial" w:hAnsi="Times New Roman"/>
                <w:bCs/>
                <w:sz w:val="24"/>
                <w:szCs w:val="24"/>
              </w:rPr>
            </w:pPr>
            <w:r w:rsidRPr="00635AEE">
              <w:rPr>
                <w:rFonts w:ascii="Times New Roman" w:eastAsia="Arial" w:hAnsi="Times New Roman"/>
                <w:b/>
                <w:sz w:val="24"/>
                <w:szCs w:val="24"/>
              </w:rPr>
              <w:t>Lokalni put</w:t>
            </w:r>
          </w:p>
        </w:tc>
      </w:tr>
      <w:tr w:rsidR="00441C4C" w14:paraId="6F815E17" w14:textId="77777777" w:rsidTr="00696299">
        <w:tc>
          <w:tcPr>
            <w:tcW w:w="5382" w:type="dxa"/>
          </w:tcPr>
          <w:p w14:paraId="7C7E5419" w14:textId="77777777" w:rsidR="00441C4C" w:rsidRDefault="00441C4C" w:rsidP="00441C4C">
            <w:pPr>
              <w:ind w:right="77"/>
              <w:jc w:val="both"/>
              <w:rPr>
                <w:rFonts w:ascii="Cambria" w:eastAsia="Arial" w:hAnsi="Cambria" w:cs="Arial"/>
                <w:bCs/>
                <w:sz w:val="24"/>
                <w:szCs w:val="24"/>
                <w:lang w:val="sr-Latn-CS"/>
              </w:rPr>
            </w:pPr>
            <w:bookmarkStart w:id="24" w:name="_Hlk83037365"/>
            <w:r w:rsidRPr="00241252">
              <w:rPr>
                <w:rFonts w:ascii="Cambria" w:eastAsia="Arial" w:hAnsi="Cambria" w:cs="Arial"/>
                <w:bCs/>
                <w:sz w:val="24"/>
                <w:szCs w:val="24"/>
                <w:lang w:val="sr-Latn-CS"/>
              </w:rPr>
              <w:t>Stanice za snabdijevanje motornih vozila gorivom sa pratećim sadržajem</w:t>
            </w:r>
          </w:p>
          <w:p w14:paraId="44E9876C" w14:textId="33D138D7" w:rsidR="00441C4C" w:rsidRDefault="00441C4C" w:rsidP="00441C4C">
            <w:pPr>
              <w:ind w:right="77"/>
              <w:jc w:val="both"/>
              <w:rPr>
                <w:rFonts w:ascii="Times New Roman" w:eastAsia="Arial" w:hAnsi="Times New Roman"/>
                <w:bCs/>
                <w:sz w:val="24"/>
                <w:szCs w:val="24"/>
              </w:rPr>
            </w:pPr>
          </w:p>
        </w:tc>
        <w:tc>
          <w:tcPr>
            <w:tcW w:w="1417" w:type="dxa"/>
          </w:tcPr>
          <w:p w14:paraId="4DFD2229" w14:textId="68CFC5A4"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2.900,00</w:t>
            </w:r>
          </w:p>
        </w:tc>
        <w:tc>
          <w:tcPr>
            <w:tcW w:w="1560" w:type="dxa"/>
          </w:tcPr>
          <w:p w14:paraId="03145644" w14:textId="71C24B36"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2.900,00</w:t>
            </w:r>
          </w:p>
        </w:tc>
        <w:tc>
          <w:tcPr>
            <w:tcW w:w="1271" w:type="dxa"/>
          </w:tcPr>
          <w:p w14:paraId="3E3E1A3D" w14:textId="33645ECA"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1.900,00</w:t>
            </w:r>
          </w:p>
        </w:tc>
      </w:tr>
      <w:tr w:rsidR="00441C4C" w14:paraId="2873150E" w14:textId="77777777" w:rsidTr="00696299">
        <w:tc>
          <w:tcPr>
            <w:tcW w:w="5382" w:type="dxa"/>
          </w:tcPr>
          <w:p w14:paraId="15970D72" w14:textId="5BB8AACE" w:rsidR="00441C4C" w:rsidRPr="00FF68F7" w:rsidRDefault="00441C4C" w:rsidP="00441C4C">
            <w:pPr>
              <w:shd w:val="clear" w:color="auto" w:fill="FFFFFF"/>
              <w:contextualSpacing/>
              <w:rPr>
                <w:rFonts w:ascii="Cambria" w:hAnsi="Cambria" w:cs="Arial"/>
                <w:sz w:val="24"/>
                <w:szCs w:val="24"/>
                <w:lang w:val="sr-Latn-ME"/>
              </w:rPr>
            </w:pPr>
            <w:r w:rsidRPr="00FF68F7">
              <w:rPr>
                <w:rFonts w:ascii="Cambria" w:hAnsi="Cambria" w:cs="Arial"/>
                <w:sz w:val="24"/>
                <w:szCs w:val="24"/>
                <w:lang w:val="sr-Latn-ME"/>
              </w:rPr>
              <w:t xml:space="preserve">Skladišta i stovarišta namijenjeni za skladištenje i prodaju roba </w:t>
            </w:r>
          </w:p>
          <w:p w14:paraId="39B3C67C" w14:textId="0430AA8D" w:rsidR="00441C4C" w:rsidRPr="00FF68F7" w:rsidRDefault="00441C4C" w:rsidP="00441C4C">
            <w:pPr>
              <w:pStyle w:val="ListParagraph"/>
              <w:numPr>
                <w:ilvl w:val="0"/>
                <w:numId w:val="33"/>
              </w:numPr>
              <w:ind w:right="77"/>
              <w:jc w:val="both"/>
              <w:rPr>
                <w:rFonts w:ascii="Times New Roman" w:eastAsia="Arial" w:hAnsi="Times New Roman"/>
                <w:bCs/>
                <w:sz w:val="24"/>
                <w:szCs w:val="24"/>
              </w:rPr>
            </w:pPr>
            <w:r w:rsidRPr="00FF68F7">
              <w:rPr>
                <w:rFonts w:ascii="Times New Roman" w:eastAsia="Arial" w:hAnsi="Times New Roman"/>
                <w:bCs/>
                <w:sz w:val="24"/>
                <w:szCs w:val="24"/>
              </w:rPr>
              <w:t>do 200m²</w:t>
            </w:r>
          </w:p>
          <w:p w14:paraId="40D24655" w14:textId="610FBAC0" w:rsidR="00441C4C" w:rsidRPr="00A1630C" w:rsidRDefault="00441C4C" w:rsidP="00441C4C">
            <w:pPr>
              <w:pStyle w:val="ListParagraph"/>
              <w:numPr>
                <w:ilvl w:val="0"/>
                <w:numId w:val="33"/>
              </w:numPr>
              <w:ind w:right="77"/>
              <w:jc w:val="both"/>
              <w:rPr>
                <w:rFonts w:ascii="Times New Roman" w:eastAsia="Arial" w:hAnsi="Times New Roman"/>
                <w:bCs/>
                <w:sz w:val="24"/>
                <w:szCs w:val="24"/>
              </w:rPr>
            </w:pPr>
            <w:r w:rsidRPr="00A1630C">
              <w:rPr>
                <w:rFonts w:ascii="Times New Roman" w:eastAsia="Arial" w:hAnsi="Times New Roman"/>
                <w:bCs/>
                <w:sz w:val="24"/>
                <w:szCs w:val="24"/>
              </w:rPr>
              <w:t>od 200m² - 500m²</w:t>
            </w:r>
          </w:p>
          <w:p w14:paraId="1DADD2DE" w14:textId="77777777" w:rsidR="00441C4C" w:rsidRDefault="00441C4C" w:rsidP="00441C4C">
            <w:pPr>
              <w:pStyle w:val="ListParagraph"/>
              <w:numPr>
                <w:ilvl w:val="0"/>
                <w:numId w:val="33"/>
              </w:numPr>
              <w:ind w:right="77"/>
              <w:jc w:val="both"/>
              <w:rPr>
                <w:rFonts w:ascii="Times New Roman" w:eastAsia="Arial" w:hAnsi="Times New Roman"/>
                <w:bCs/>
                <w:sz w:val="24"/>
                <w:szCs w:val="24"/>
              </w:rPr>
            </w:pPr>
            <w:r w:rsidRPr="00A1630C">
              <w:rPr>
                <w:rFonts w:ascii="Times New Roman" w:eastAsia="Arial" w:hAnsi="Times New Roman"/>
                <w:bCs/>
                <w:sz w:val="24"/>
                <w:szCs w:val="24"/>
              </w:rPr>
              <w:t>preko 500m²</w:t>
            </w:r>
          </w:p>
          <w:p w14:paraId="51039795" w14:textId="156D504A" w:rsidR="00441C4C" w:rsidRPr="007B053F" w:rsidRDefault="00441C4C" w:rsidP="00441C4C">
            <w:pPr>
              <w:pStyle w:val="ListParagraph"/>
              <w:ind w:right="77"/>
              <w:jc w:val="both"/>
              <w:rPr>
                <w:rFonts w:ascii="Times New Roman" w:eastAsia="Arial" w:hAnsi="Times New Roman"/>
                <w:bCs/>
                <w:sz w:val="24"/>
                <w:szCs w:val="24"/>
              </w:rPr>
            </w:pPr>
          </w:p>
        </w:tc>
        <w:tc>
          <w:tcPr>
            <w:tcW w:w="1417" w:type="dxa"/>
          </w:tcPr>
          <w:p w14:paraId="7B838F00" w14:textId="77777777" w:rsidR="00441C4C" w:rsidRDefault="00441C4C" w:rsidP="00441C4C">
            <w:pPr>
              <w:ind w:right="77"/>
              <w:jc w:val="both"/>
              <w:rPr>
                <w:rFonts w:ascii="Times New Roman" w:eastAsia="Arial" w:hAnsi="Times New Roman"/>
                <w:bCs/>
                <w:sz w:val="24"/>
                <w:szCs w:val="24"/>
              </w:rPr>
            </w:pPr>
          </w:p>
          <w:p w14:paraId="28D701C6" w14:textId="77777777" w:rsidR="00441C4C" w:rsidRDefault="00441C4C" w:rsidP="00441C4C">
            <w:pPr>
              <w:ind w:right="77"/>
              <w:jc w:val="both"/>
              <w:rPr>
                <w:rFonts w:ascii="Times New Roman" w:eastAsia="Arial" w:hAnsi="Times New Roman"/>
                <w:bCs/>
                <w:sz w:val="24"/>
                <w:szCs w:val="24"/>
              </w:rPr>
            </w:pPr>
          </w:p>
          <w:p w14:paraId="53692DF0" w14:textId="34EA0713" w:rsidR="00441C4C" w:rsidRPr="00FF68F7" w:rsidRDefault="00441C4C" w:rsidP="00441C4C">
            <w:pPr>
              <w:ind w:right="77"/>
              <w:jc w:val="both"/>
              <w:rPr>
                <w:rFonts w:ascii="Times New Roman" w:eastAsia="Arial" w:hAnsi="Times New Roman"/>
                <w:bCs/>
                <w:sz w:val="24"/>
                <w:szCs w:val="24"/>
              </w:rPr>
            </w:pPr>
            <w:r w:rsidRPr="00FF68F7">
              <w:rPr>
                <w:rFonts w:ascii="Times New Roman" w:eastAsia="Arial" w:hAnsi="Times New Roman"/>
                <w:bCs/>
                <w:sz w:val="24"/>
                <w:szCs w:val="24"/>
              </w:rPr>
              <w:t>400,00</w:t>
            </w:r>
          </w:p>
          <w:p w14:paraId="7565D4A1" w14:textId="3691405E"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500,00</w:t>
            </w:r>
          </w:p>
          <w:p w14:paraId="11DB1975" w14:textId="0C3501F1"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tc>
        <w:tc>
          <w:tcPr>
            <w:tcW w:w="1560" w:type="dxa"/>
          </w:tcPr>
          <w:p w14:paraId="45CC498F" w14:textId="77777777" w:rsidR="00441C4C" w:rsidRDefault="00441C4C" w:rsidP="00441C4C">
            <w:pPr>
              <w:ind w:right="77"/>
              <w:jc w:val="both"/>
              <w:rPr>
                <w:rFonts w:ascii="Times New Roman" w:eastAsia="Arial" w:hAnsi="Times New Roman"/>
                <w:bCs/>
                <w:sz w:val="24"/>
                <w:szCs w:val="24"/>
              </w:rPr>
            </w:pPr>
          </w:p>
          <w:p w14:paraId="492EBF00" w14:textId="77777777" w:rsidR="00441C4C" w:rsidRDefault="00441C4C" w:rsidP="00441C4C">
            <w:pPr>
              <w:ind w:right="77"/>
              <w:jc w:val="both"/>
              <w:rPr>
                <w:rFonts w:ascii="Times New Roman" w:eastAsia="Arial" w:hAnsi="Times New Roman"/>
                <w:bCs/>
                <w:sz w:val="24"/>
                <w:szCs w:val="24"/>
              </w:rPr>
            </w:pPr>
          </w:p>
          <w:p w14:paraId="21624ADA" w14:textId="77777777" w:rsidR="00441C4C" w:rsidRPr="00FF68F7" w:rsidRDefault="00441C4C" w:rsidP="00441C4C">
            <w:pPr>
              <w:ind w:right="77"/>
              <w:jc w:val="both"/>
              <w:rPr>
                <w:rFonts w:ascii="Times New Roman" w:eastAsia="Arial" w:hAnsi="Times New Roman"/>
                <w:bCs/>
                <w:sz w:val="24"/>
                <w:szCs w:val="24"/>
              </w:rPr>
            </w:pPr>
            <w:r w:rsidRPr="00FF68F7">
              <w:rPr>
                <w:rFonts w:ascii="Times New Roman" w:eastAsia="Arial" w:hAnsi="Times New Roman"/>
                <w:bCs/>
                <w:sz w:val="24"/>
                <w:szCs w:val="24"/>
              </w:rPr>
              <w:t>400,00</w:t>
            </w:r>
          </w:p>
          <w:p w14:paraId="52DE5D98" w14:textId="7777777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500,00</w:t>
            </w:r>
          </w:p>
          <w:p w14:paraId="1D6C4751" w14:textId="37B9663D"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tc>
        <w:tc>
          <w:tcPr>
            <w:tcW w:w="1271" w:type="dxa"/>
          </w:tcPr>
          <w:p w14:paraId="30363F35" w14:textId="77777777" w:rsidR="00441C4C" w:rsidRDefault="00441C4C" w:rsidP="00441C4C">
            <w:pPr>
              <w:ind w:right="77"/>
              <w:jc w:val="both"/>
              <w:rPr>
                <w:rFonts w:ascii="Times New Roman" w:eastAsia="Arial" w:hAnsi="Times New Roman"/>
                <w:bCs/>
                <w:sz w:val="24"/>
                <w:szCs w:val="24"/>
              </w:rPr>
            </w:pPr>
          </w:p>
          <w:p w14:paraId="7089F880" w14:textId="77777777" w:rsidR="00441C4C" w:rsidRDefault="00441C4C" w:rsidP="00441C4C">
            <w:pPr>
              <w:ind w:right="77"/>
              <w:jc w:val="both"/>
              <w:rPr>
                <w:rFonts w:ascii="Times New Roman" w:eastAsia="Arial" w:hAnsi="Times New Roman"/>
                <w:bCs/>
                <w:sz w:val="24"/>
                <w:szCs w:val="24"/>
              </w:rPr>
            </w:pPr>
          </w:p>
          <w:p w14:paraId="79D97E96" w14:textId="70153793" w:rsidR="00441C4C" w:rsidRPr="00FF68F7" w:rsidRDefault="00441C4C" w:rsidP="00441C4C">
            <w:pPr>
              <w:ind w:right="77"/>
              <w:jc w:val="both"/>
              <w:rPr>
                <w:rFonts w:ascii="Times New Roman" w:eastAsia="Arial" w:hAnsi="Times New Roman"/>
                <w:bCs/>
                <w:sz w:val="24"/>
                <w:szCs w:val="24"/>
              </w:rPr>
            </w:pPr>
            <w:r w:rsidRPr="00FF68F7">
              <w:rPr>
                <w:rFonts w:ascii="Times New Roman" w:eastAsia="Arial" w:hAnsi="Times New Roman"/>
                <w:bCs/>
                <w:sz w:val="24"/>
                <w:szCs w:val="24"/>
              </w:rPr>
              <w:t>200,00</w:t>
            </w:r>
          </w:p>
          <w:p w14:paraId="777B663D" w14:textId="193AC1A6"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300,00</w:t>
            </w:r>
          </w:p>
          <w:p w14:paraId="5DF8AF89" w14:textId="0D48CC96"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400,00</w:t>
            </w:r>
          </w:p>
        </w:tc>
      </w:tr>
      <w:tr w:rsidR="00441C4C" w14:paraId="0E6A23EB" w14:textId="77777777" w:rsidTr="00696299">
        <w:tc>
          <w:tcPr>
            <w:tcW w:w="5382" w:type="dxa"/>
          </w:tcPr>
          <w:p w14:paraId="50CA76E8" w14:textId="77777777" w:rsidR="00441C4C" w:rsidRDefault="00441C4C" w:rsidP="00441C4C">
            <w:pPr>
              <w:ind w:right="77"/>
              <w:jc w:val="both"/>
              <w:rPr>
                <w:rFonts w:ascii="Cambria" w:hAnsi="Cambria" w:cs="Arial"/>
                <w:color w:val="000000"/>
                <w:sz w:val="24"/>
                <w:szCs w:val="24"/>
              </w:rPr>
            </w:pPr>
            <w:r w:rsidRPr="00241252">
              <w:rPr>
                <w:rFonts w:ascii="Cambria" w:hAnsi="Cambria" w:cs="Arial"/>
                <w:color w:val="000000"/>
                <w:sz w:val="24"/>
                <w:szCs w:val="24"/>
              </w:rPr>
              <w:t>Banke, osiguravajuća društva i ostale finansijske organizacije, fiksne, mobilne i kablovske operatore</w:t>
            </w:r>
          </w:p>
          <w:p w14:paraId="61FB7E58" w14:textId="3D2F0B1F" w:rsidR="00441C4C" w:rsidRDefault="00441C4C" w:rsidP="00441C4C">
            <w:pPr>
              <w:ind w:right="77"/>
              <w:jc w:val="both"/>
              <w:rPr>
                <w:rFonts w:ascii="Times New Roman" w:eastAsia="Arial" w:hAnsi="Times New Roman"/>
                <w:bCs/>
                <w:sz w:val="24"/>
                <w:szCs w:val="24"/>
              </w:rPr>
            </w:pPr>
          </w:p>
        </w:tc>
        <w:tc>
          <w:tcPr>
            <w:tcW w:w="1417" w:type="dxa"/>
          </w:tcPr>
          <w:p w14:paraId="082AE205" w14:textId="7AA73438"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tc>
        <w:tc>
          <w:tcPr>
            <w:tcW w:w="1560" w:type="dxa"/>
          </w:tcPr>
          <w:p w14:paraId="702D8A71" w14:textId="5E93F9B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tc>
        <w:tc>
          <w:tcPr>
            <w:tcW w:w="1271" w:type="dxa"/>
          </w:tcPr>
          <w:p w14:paraId="1E250CD6" w14:textId="694A107D"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400,00</w:t>
            </w:r>
          </w:p>
        </w:tc>
      </w:tr>
      <w:tr w:rsidR="00441C4C" w14:paraId="20733E7C" w14:textId="77777777" w:rsidTr="00696299">
        <w:tc>
          <w:tcPr>
            <w:tcW w:w="5382" w:type="dxa"/>
          </w:tcPr>
          <w:p w14:paraId="00E90BCA" w14:textId="77777777" w:rsidR="00441C4C" w:rsidRDefault="00441C4C" w:rsidP="00441C4C">
            <w:pPr>
              <w:ind w:right="77"/>
              <w:jc w:val="both"/>
              <w:rPr>
                <w:rFonts w:ascii="Cambria" w:hAnsi="Cambria" w:cs="Arial"/>
                <w:color w:val="000000"/>
                <w:sz w:val="24"/>
                <w:szCs w:val="24"/>
              </w:rPr>
            </w:pPr>
            <w:r w:rsidRPr="00241252">
              <w:rPr>
                <w:rFonts w:ascii="Cambria" w:hAnsi="Cambria" w:cs="Arial"/>
                <w:color w:val="000000"/>
                <w:sz w:val="24"/>
                <w:szCs w:val="24"/>
              </w:rPr>
              <w:t>Advokatske, notarske i izvršiteljske kancelarije</w:t>
            </w:r>
          </w:p>
          <w:p w14:paraId="18F0AE5D" w14:textId="02408989" w:rsidR="00441C4C" w:rsidRDefault="00441C4C" w:rsidP="00441C4C">
            <w:pPr>
              <w:ind w:right="77"/>
              <w:jc w:val="both"/>
              <w:rPr>
                <w:rFonts w:ascii="Times New Roman" w:eastAsia="Arial" w:hAnsi="Times New Roman"/>
                <w:bCs/>
                <w:sz w:val="24"/>
                <w:szCs w:val="24"/>
              </w:rPr>
            </w:pPr>
          </w:p>
        </w:tc>
        <w:tc>
          <w:tcPr>
            <w:tcW w:w="1417" w:type="dxa"/>
          </w:tcPr>
          <w:p w14:paraId="645DDDE8" w14:textId="69C5DB50" w:rsidR="00441C4C" w:rsidRPr="00A5242B" w:rsidRDefault="00441C4C" w:rsidP="00441C4C">
            <w:pPr>
              <w:ind w:right="77"/>
              <w:jc w:val="both"/>
              <w:rPr>
                <w:rFonts w:ascii="Times New Roman" w:eastAsia="Arial" w:hAnsi="Times New Roman"/>
                <w:bCs/>
                <w:color w:val="FF0000"/>
                <w:sz w:val="24"/>
                <w:szCs w:val="24"/>
              </w:rPr>
            </w:pPr>
            <w:r w:rsidRPr="00911CED">
              <w:rPr>
                <w:rFonts w:ascii="Times New Roman" w:eastAsia="Arial" w:hAnsi="Times New Roman"/>
                <w:bCs/>
                <w:sz w:val="24"/>
                <w:szCs w:val="24"/>
              </w:rPr>
              <w:t>700,00</w:t>
            </w:r>
          </w:p>
        </w:tc>
        <w:tc>
          <w:tcPr>
            <w:tcW w:w="1560" w:type="dxa"/>
          </w:tcPr>
          <w:p w14:paraId="0016E8FF" w14:textId="6DDFCD3A" w:rsidR="00441C4C" w:rsidRPr="00A5242B" w:rsidRDefault="00441C4C" w:rsidP="00441C4C">
            <w:pPr>
              <w:ind w:right="77"/>
              <w:jc w:val="both"/>
              <w:rPr>
                <w:rFonts w:ascii="Times New Roman" w:eastAsia="Arial" w:hAnsi="Times New Roman"/>
                <w:bCs/>
                <w:color w:val="FF0000"/>
                <w:sz w:val="24"/>
                <w:szCs w:val="24"/>
              </w:rPr>
            </w:pPr>
            <w:r w:rsidRPr="00911CED">
              <w:rPr>
                <w:rFonts w:ascii="Times New Roman" w:eastAsia="Arial" w:hAnsi="Times New Roman"/>
                <w:bCs/>
                <w:sz w:val="24"/>
                <w:szCs w:val="24"/>
              </w:rPr>
              <w:t>700,00</w:t>
            </w:r>
          </w:p>
        </w:tc>
        <w:tc>
          <w:tcPr>
            <w:tcW w:w="1271" w:type="dxa"/>
          </w:tcPr>
          <w:p w14:paraId="09F53EB4" w14:textId="64FF8B05" w:rsidR="00441C4C" w:rsidRPr="00A5242B" w:rsidRDefault="00441C4C" w:rsidP="00441C4C">
            <w:pPr>
              <w:ind w:right="77"/>
              <w:jc w:val="both"/>
              <w:rPr>
                <w:rFonts w:ascii="Times New Roman" w:eastAsia="Arial" w:hAnsi="Times New Roman"/>
                <w:bCs/>
                <w:color w:val="FF0000"/>
                <w:sz w:val="24"/>
                <w:szCs w:val="24"/>
              </w:rPr>
            </w:pPr>
            <w:r w:rsidRPr="00911CED">
              <w:rPr>
                <w:rFonts w:ascii="Times New Roman" w:eastAsia="Arial" w:hAnsi="Times New Roman"/>
                <w:bCs/>
                <w:sz w:val="24"/>
                <w:szCs w:val="24"/>
              </w:rPr>
              <w:t>400,00</w:t>
            </w:r>
          </w:p>
        </w:tc>
      </w:tr>
      <w:tr w:rsidR="00441C4C" w14:paraId="2181BD26" w14:textId="77777777" w:rsidTr="00696299">
        <w:tc>
          <w:tcPr>
            <w:tcW w:w="5382" w:type="dxa"/>
          </w:tcPr>
          <w:p w14:paraId="52510B7F" w14:textId="77777777" w:rsidR="00441C4C" w:rsidRDefault="00441C4C" w:rsidP="00441C4C">
            <w:pPr>
              <w:ind w:right="77"/>
              <w:jc w:val="both"/>
              <w:rPr>
                <w:rFonts w:ascii="Cambria" w:hAnsi="Cambria" w:cs="Arial"/>
                <w:color w:val="000000"/>
                <w:sz w:val="24"/>
                <w:szCs w:val="24"/>
              </w:rPr>
            </w:pPr>
            <w:r w:rsidRPr="00241252">
              <w:rPr>
                <w:rFonts w:ascii="Cambria" w:hAnsi="Cambria" w:cs="Arial"/>
                <w:color w:val="000000"/>
                <w:sz w:val="24"/>
                <w:szCs w:val="24"/>
              </w:rPr>
              <w:t>Zdravstvene i veterinarske ustanove</w:t>
            </w:r>
          </w:p>
          <w:p w14:paraId="0030D9EF" w14:textId="0775EEA6" w:rsidR="00441C4C" w:rsidRDefault="00441C4C" w:rsidP="00441C4C">
            <w:pPr>
              <w:ind w:right="77"/>
              <w:jc w:val="both"/>
              <w:rPr>
                <w:rFonts w:ascii="Times New Roman" w:eastAsia="Arial" w:hAnsi="Times New Roman"/>
                <w:bCs/>
                <w:sz w:val="24"/>
                <w:szCs w:val="24"/>
              </w:rPr>
            </w:pPr>
          </w:p>
        </w:tc>
        <w:tc>
          <w:tcPr>
            <w:tcW w:w="1417" w:type="dxa"/>
          </w:tcPr>
          <w:p w14:paraId="6D2560A4" w14:textId="2F0EE6E3" w:rsidR="00441C4C"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300,00</w:t>
            </w:r>
          </w:p>
        </w:tc>
        <w:tc>
          <w:tcPr>
            <w:tcW w:w="1560" w:type="dxa"/>
          </w:tcPr>
          <w:p w14:paraId="4DF963F9" w14:textId="3DD10B8D" w:rsidR="00441C4C"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300,00</w:t>
            </w:r>
          </w:p>
        </w:tc>
        <w:tc>
          <w:tcPr>
            <w:tcW w:w="1271" w:type="dxa"/>
          </w:tcPr>
          <w:p w14:paraId="737D1B00" w14:textId="3EE855D4" w:rsidR="00441C4C"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200,00</w:t>
            </w:r>
          </w:p>
        </w:tc>
      </w:tr>
      <w:tr w:rsidR="00441C4C" w14:paraId="2507AA6F" w14:textId="77777777" w:rsidTr="00696299">
        <w:tc>
          <w:tcPr>
            <w:tcW w:w="5382" w:type="dxa"/>
          </w:tcPr>
          <w:p w14:paraId="5F9BF1A2" w14:textId="77777777" w:rsidR="00441C4C" w:rsidRDefault="00441C4C" w:rsidP="00441C4C">
            <w:pPr>
              <w:ind w:right="77"/>
              <w:jc w:val="both"/>
              <w:rPr>
                <w:rFonts w:ascii="Cambria" w:hAnsi="Cambria" w:cs="Arial"/>
                <w:color w:val="000000"/>
                <w:sz w:val="24"/>
                <w:szCs w:val="24"/>
              </w:rPr>
            </w:pPr>
            <w:r w:rsidRPr="00241252">
              <w:rPr>
                <w:rFonts w:ascii="Cambria" w:hAnsi="Cambria" w:cs="Arial"/>
                <w:color w:val="000000"/>
                <w:sz w:val="24"/>
                <w:szCs w:val="24"/>
              </w:rPr>
              <w:t>Organizacije koje se bave računovodstvenim i administrativnim uslugama</w:t>
            </w:r>
          </w:p>
          <w:p w14:paraId="09420EE2" w14:textId="0A32F2DE" w:rsidR="00441C4C" w:rsidRDefault="00441C4C" w:rsidP="00441C4C">
            <w:pPr>
              <w:ind w:right="77"/>
              <w:jc w:val="both"/>
              <w:rPr>
                <w:rFonts w:ascii="Times New Roman" w:eastAsia="Arial" w:hAnsi="Times New Roman"/>
                <w:bCs/>
                <w:sz w:val="24"/>
                <w:szCs w:val="24"/>
              </w:rPr>
            </w:pPr>
          </w:p>
        </w:tc>
        <w:tc>
          <w:tcPr>
            <w:tcW w:w="1417" w:type="dxa"/>
          </w:tcPr>
          <w:p w14:paraId="4641B0CB" w14:textId="1B1A38DE" w:rsidR="00441C4C"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300,00</w:t>
            </w:r>
          </w:p>
        </w:tc>
        <w:tc>
          <w:tcPr>
            <w:tcW w:w="1560" w:type="dxa"/>
          </w:tcPr>
          <w:p w14:paraId="61283A87" w14:textId="17B50634"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300,00</w:t>
            </w:r>
          </w:p>
        </w:tc>
        <w:tc>
          <w:tcPr>
            <w:tcW w:w="1271" w:type="dxa"/>
          </w:tcPr>
          <w:p w14:paraId="5F5A44A0" w14:textId="42369F15"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200,00</w:t>
            </w:r>
          </w:p>
        </w:tc>
      </w:tr>
      <w:tr w:rsidR="00441C4C" w14:paraId="131C3160" w14:textId="77777777" w:rsidTr="00696299">
        <w:tc>
          <w:tcPr>
            <w:tcW w:w="5382" w:type="dxa"/>
          </w:tcPr>
          <w:p w14:paraId="7DFA575D" w14:textId="7777777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Pošte</w:t>
            </w:r>
          </w:p>
          <w:p w14:paraId="5D6F62BE" w14:textId="7C91BC86" w:rsidR="00441C4C" w:rsidRDefault="00441C4C" w:rsidP="00441C4C">
            <w:pPr>
              <w:ind w:right="77"/>
              <w:jc w:val="both"/>
              <w:rPr>
                <w:rFonts w:ascii="Times New Roman" w:eastAsia="Arial" w:hAnsi="Times New Roman"/>
                <w:bCs/>
                <w:sz w:val="24"/>
                <w:szCs w:val="24"/>
              </w:rPr>
            </w:pPr>
          </w:p>
        </w:tc>
        <w:tc>
          <w:tcPr>
            <w:tcW w:w="1417" w:type="dxa"/>
          </w:tcPr>
          <w:p w14:paraId="152C097D" w14:textId="6F63C120"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400,00</w:t>
            </w:r>
          </w:p>
        </w:tc>
        <w:tc>
          <w:tcPr>
            <w:tcW w:w="1560" w:type="dxa"/>
          </w:tcPr>
          <w:p w14:paraId="5574BA8E" w14:textId="16BBB489"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400,00</w:t>
            </w:r>
          </w:p>
        </w:tc>
        <w:tc>
          <w:tcPr>
            <w:tcW w:w="1271" w:type="dxa"/>
          </w:tcPr>
          <w:p w14:paraId="7A25B1A0" w14:textId="57FA611D"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300,00</w:t>
            </w:r>
          </w:p>
        </w:tc>
      </w:tr>
      <w:tr w:rsidR="00441C4C" w14:paraId="6091FA91" w14:textId="77777777" w:rsidTr="00696299">
        <w:tc>
          <w:tcPr>
            <w:tcW w:w="5382" w:type="dxa"/>
          </w:tcPr>
          <w:p w14:paraId="33A0BA5D" w14:textId="299ACCCA"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Ugostiteljski objekti</w:t>
            </w:r>
          </w:p>
          <w:p w14:paraId="4DF13071" w14:textId="5B83FD8F" w:rsidR="00441C4C" w:rsidRPr="00911CED" w:rsidRDefault="00441C4C" w:rsidP="00441C4C">
            <w:pPr>
              <w:pStyle w:val="ListParagraph"/>
              <w:numPr>
                <w:ilvl w:val="0"/>
                <w:numId w:val="34"/>
              </w:numPr>
              <w:ind w:right="77"/>
              <w:jc w:val="both"/>
              <w:rPr>
                <w:rFonts w:ascii="Times New Roman" w:eastAsia="Arial" w:hAnsi="Times New Roman"/>
                <w:bCs/>
                <w:sz w:val="24"/>
                <w:szCs w:val="24"/>
              </w:rPr>
            </w:pPr>
            <w:r w:rsidRPr="00911CED">
              <w:rPr>
                <w:rFonts w:ascii="Times New Roman" w:eastAsia="Arial" w:hAnsi="Times New Roman"/>
                <w:bCs/>
                <w:sz w:val="24"/>
                <w:szCs w:val="24"/>
              </w:rPr>
              <w:t>do 50m²</w:t>
            </w:r>
          </w:p>
          <w:p w14:paraId="0DBB9756" w14:textId="181332D9" w:rsidR="00441C4C" w:rsidRPr="00911CED" w:rsidRDefault="00441C4C" w:rsidP="00441C4C">
            <w:pPr>
              <w:pStyle w:val="ListParagraph"/>
              <w:numPr>
                <w:ilvl w:val="0"/>
                <w:numId w:val="34"/>
              </w:numPr>
              <w:ind w:right="77"/>
              <w:jc w:val="both"/>
              <w:rPr>
                <w:rFonts w:ascii="Times New Roman" w:eastAsia="Arial" w:hAnsi="Times New Roman"/>
                <w:bCs/>
                <w:sz w:val="24"/>
                <w:szCs w:val="24"/>
              </w:rPr>
            </w:pPr>
            <w:r w:rsidRPr="00911CED">
              <w:rPr>
                <w:rFonts w:ascii="Times New Roman" w:eastAsia="Arial" w:hAnsi="Times New Roman"/>
                <w:bCs/>
                <w:sz w:val="24"/>
                <w:szCs w:val="24"/>
              </w:rPr>
              <w:t>od 50m² - 100m²</w:t>
            </w:r>
          </w:p>
          <w:p w14:paraId="16A0F048" w14:textId="77777777" w:rsidR="00441C4C" w:rsidRPr="00911CED" w:rsidRDefault="00441C4C" w:rsidP="00441C4C">
            <w:pPr>
              <w:pStyle w:val="ListParagraph"/>
              <w:numPr>
                <w:ilvl w:val="0"/>
                <w:numId w:val="34"/>
              </w:numPr>
              <w:ind w:right="77"/>
              <w:jc w:val="both"/>
              <w:rPr>
                <w:rFonts w:ascii="Times New Roman" w:eastAsia="Arial" w:hAnsi="Times New Roman"/>
                <w:bCs/>
                <w:sz w:val="24"/>
                <w:szCs w:val="24"/>
              </w:rPr>
            </w:pPr>
            <w:r w:rsidRPr="00911CED">
              <w:rPr>
                <w:rFonts w:ascii="Times New Roman" w:eastAsia="Arial" w:hAnsi="Times New Roman"/>
                <w:bCs/>
                <w:sz w:val="24"/>
                <w:szCs w:val="24"/>
              </w:rPr>
              <w:t>preko 100m²</w:t>
            </w:r>
          </w:p>
          <w:p w14:paraId="37C25383" w14:textId="07F68034" w:rsidR="00441C4C" w:rsidRPr="007B053F" w:rsidRDefault="00441C4C" w:rsidP="00441C4C">
            <w:pPr>
              <w:pStyle w:val="ListParagraph"/>
              <w:ind w:right="77"/>
              <w:jc w:val="both"/>
              <w:rPr>
                <w:rFonts w:ascii="Times New Roman" w:eastAsia="Arial" w:hAnsi="Times New Roman"/>
                <w:bCs/>
                <w:sz w:val="24"/>
                <w:szCs w:val="24"/>
              </w:rPr>
            </w:pPr>
          </w:p>
        </w:tc>
        <w:tc>
          <w:tcPr>
            <w:tcW w:w="1417" w:type="dxa"/>
          </w:tcPr>
          <w:p w14:paraId="40C66A80" w14:textId="77777777" w:rsidR="00441C4C" w:rsidRDefault="00441C4C" w:rsidP="00441C4C">
            <w:pPr>
              <w:ind w:right="77"/>
              <w:jc w:val="both"/>
              <w:rPr>
                <w:rFonts w:ascii="Times New Roman" w:eastAsia="Arial" w:hAnsi="Times New Roman"/>
                <w:bCs/>
                <w:sz w:val="24"/>
                <w:szCs w:val="24"/>
              </w:rPr>
            </w:pPr>
          </w:p>
          <w:p w14:paraId="2317F2E0" w14:textId="4B1305AA"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150,00</w:t>
            </w:r>
          </w:p>
          <w:p w14:paraId="27E09570" w14:textId="5CE177E6"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300,00</w:t>
            </w:r>
          </w:p>
          <w:p w14:paraId="350A9D8F" w14:textId="649C75F7" w:rsidR="00441C4C"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400,00</w:t>
            </w:r>
          </w:p>
        </w:tc>
        <w:tc>
          <w:tcPr>
            <w:tcW w:w="1560" w:type="dxa"/>
          </w:tcPr>
          <w:p w14:paraId="3A09B5B9" w14:textId="77777777" w:rsidR="00441C4C" w:rsidRDefault="00441C4C" w:rsidP="00441C4C">
            <w:pPr>
              <w:ind w:right="77"/>
              <w:jc w:val="both"/>
              <w:rPr>
                <w:rFonts w:ascii="Times New Roman" w:eastAsia="Arial" w:hAnsi="Times New Roman"/>
                <w:bCs/>
                <w:sz w:val="24"/>
                <w:szCs w:val="24"/>
              </w:rPr>
            </w:pPr>
          </w:p>
          <w:p w14:paraId="218D5EC3" w14:textId="77777777"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150,00</w:t>
            </w:r>
          </w:p>
          <w:p w14:paraId="47792F8A" w14:textId="77777777"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300,00</w:t>
            </w:r>
          </w:p>
          <w:p w14:paraId="734B5009" w14:textId="0F218CAA" w:rsidR="00441C4C"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400,00</w:t>
            </w:r>
          </w:p>
        </w:tc>
        <w:tc>
          <w:tcPr>
            <w:tcW w:w="1271" w:type="dxa"/>
          </w:tcPr>
          <w:p w14:paraId="166F757D" w14:textId="77777777" w:rsidR="00441C4C" w:rsidRDefault="00441C4C" w:rsidP="00441C4C">
            <w:pPr>
              <w:ind w:right="77"/>
              <w:jc w:val="both"/>
              <w:rPr>
                <w:rFonts w:ascii="Times New Roman" w:eastAsia="Arial" w:hAnsi="Times New Roman"/>
                <w:bCs/>
                <w:sz w:val="24"/>
                <w:szCs w:val="24"/>
              </w:rPr>
            </w:pPr>
          </w:p>
          <w:p w14:paraId="515EAE4F" w14:textId="30DEF8E9"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100,00</w:t>
            </w:r>
          </w:p>
          <w:p w14:paraId="6CBD4B7F" w14:textId="55360372" w:rsidR="00441C4C" w:rsidRPr="00911CED"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150,00</w:t>
            </w:r>
          </w:p>
          <w:p w14:paraId="2B4A6859" w14:textId="459C0D82" w:rsidR="00441C4C" w:rsidRDefault="00441C4C" w:rsidP="00441C4C">
            <w:pPr>
              <w:ind w:right="77"/>
              <w:jc w:val="both"/>
              <w:rPr>
                <w:rFonts w:ascii="Times New Roman" w:eastAsia="Arial" w:hAnsi="Times New Roman"/>
                <w:bCs/>
                <w:sz w:val="24"/>
                <w:szCs w:val="24"/>
              </w:rPr>
            </w:pPr>
            <w:r w:rsidRPr="00911CED">
              <w:rPr>
                <w:rFonts w:ascii="Times New Roman" w:eastAsia="Arial" w:hAnsi="Times New Roman"/>
                <w:bCs/>
                <w:sz w:val="24"/>
                <w:szCs w:val="24"/>
              </w:rPr>
              <w:t>200,00</w:t>
            </w:r>
          </w:p>
        </w:tc>
      </w:tr>
      <w:tr w:rsidR="00441C4C" w14:paraId="28EC2483" w14:textId="77777777" w:rsidTr="00696299">
        <w:tc>
          <w:tcPr>
            <w:tcW w:w="5382" w:type="dxa"/>
          </w:tcPr>
          <w:p w14:paraId="43BAE493" w14:textId="0B5CAFDA"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Hoteli i moteli</w:t>
            </w:r>
          </w:p>
          <w:p w14:paraId="495DECA9" w14:textId="2095E12D" w:rsidR="00441C4C" w:rsidRDefault="00441C4C" w:rsidP="00441C4C">
            <w:pPr>
              <w:pStyle w:val="ListParagraph"/>
              <w:numPr>
                <w:ilvl w:val="0"/>
                <w:numId w:val="37"/>
              </w:numPr>
              <w:ind w:right="77"/>
              <w:jc w:val="both"/>
              <w:rPr>
                <w:rFonts w:ascii="Times New Roman" w:eastAsia="Arial" w:hAnsi="Times New Roman"/>
                <w:bCs/>
                <w:sz w:val="24"/>
                <w:szCs w:val="24"/>
              </w:rPr>
            </w:pPr>
            <w:r>
              <w:rPr>
                <w:rFonts w:ascii="Times New Roman" w:eastAsia="Arial" w:hAnsi="Times New Roman"/>
                <w:bCs/>
                <w:sz w:val="24"/>
                <w:szCs w:val="24"/>
              </w:rPr>
              <w:t>do 50 ležaja</w:t>
            </w:r>
          </w:p>
          <w:p w14:paraId="1873E73D" w14:textId="77777777" w:rsidR="00441C4C" w:rsidRDefault="00441C4C" w:rsidP="00441C4C">
            <w:pPr>
              <w:pStyle w:val="ListParagraph"/>
              <w:numPr>
                <w:ilvl w:val="0"/>
                <w:numId w:val="37"/>
              </w:numPr>
              <w:ind w:right="77"/>
              <w:jc w:val="both"/>
              <w:rPr>
                <w:rFonts w:ascii="Times New Roman" w:eastAsia="Arial" w:hAnsi="Times New Roman"/>
                <w:bCs/>
                <w:sz w:val="24"/>
                <w:szCs w:val="24"/>
              </w:rPr>
            </w:pPr>
            <w:r>
              <w:rPr>
                <w:rFonts w:ascii="Times New Roman" w:eastAsia="Arial" w:hAnsi="Times New Roman"/>
                <w:bCs/>
                <w:sz w:val="24"/>
                <w:szCs w:val="24"/>
              </w:rPr>
              <w:t>preko 50 ležaja</w:t>
            </w:r>
          </w:p>
          <w:p w14:paraId="7A21DA9C" w14:textId="372EC622" w:rsidR="00441C4C" w:rsidRPr="007B053F" w:rsidRDefault="00441C4C" w:rsidP="00441C4C">
            <w:pPr>
              <w:pStyle w:val="ListParagraph"/>
              <w:ind w:right="77"/>
              <w:jc w:val="both"/>
              <w:rPr>
                <w:rFonts w:ascii="Times New Roman" w:eastAsia="Arial" w:hAnsi="Times New Roman"/>
                <w:bCs/>
                <w:sz w:val="24"/>
                <w:szCs w:val="24"/>
              </w:rPr>
            </w:pPr>
          </w:p>
        </w:tc>
        <w:tc>
          <w:tcPr>
            <w:tcW w:w="1417" w:type="dxa"/>
          </w:tcPr>
          <w:p w14:paraId="22658FF3" w14:textId="77777777" w:rsidR="00441C4C" w:rsidRDefault="00441C4C" w:rsidP="00441C4C">
            <w:pPr>
              <w:ind w:right="77"/>
              <w:jc w:val="both"/>
              <w:rPr>
                <w:rFonts w:ascii="Times New Roman" w:eastAsia="Arial" w:hAnsi="Times New Roman"/>
                <w:bCs/>
                <w:sz w:val="24"/>
                <w:szCs w:val="24"/>
              </w:rPr>
            </w:pPr>
          </w:p>
          <w:p w14:paraId="65DBF50B" w14:textId="7777777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p w14:paraId="7FCC8755" w14:textId="6DE1969E"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900,00</w:t>
            </w:r>
          </w:p>
        </w:tc>
        <w:tc>
          <w:tcPr>
            <w:tcW w:w="1560" w:type="dxa"/>
          </w:tcPr>
          <w:p w14:paraId="151E0CD5" w14:textId="77777777" w:rsidR="00441C4C" w:rsidRDefault="00441C4C" w:rsidP="00441C4C">
            <w:pPr>
              <w:ind w:right="77"/>
              <w:jc w:val="both"/>
              <w:rPr>
                <w:rFonts w:ascii="Times New Roman" w:eastAsia="Arial" w:hAnsi="Times New Roman"/>
                <w:bCs/>
                <w:sz w:val="24"/>
                <w:szCs w:val="24"/>
              </w:rPr>
            </w:pPr>
          </w:p>
          <w:p w14:paraId="3CDF0E43" w14:textId="7777777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p w14:paraId="6470C109" w14:textId="5432F3BC"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900,00</w:t>
            </w:r>
          </w:p>
        </w:tc>
        <w:tc>
          <w:tcPr>
            <w:tcW w:w="1271" w:type="dxa"/>
          </w:tcPr>
          <w:p w14:paraId="2596FDF8" w14:textId="77777777" w:rsidR="00441C4C" w:rsidRDefault="00441C4C" w:rsidP="00441C4C">
            <w:pPr>
              <w:ind w:right="77"/>
              <w:jc w:val="both"/>
              <w:rPr>
                <w:rFonts w:ascii="Times New Roman" w:eastAsia="Arial" w:hAnsi="Times New Roman"/>
                <w:bCs/>
                <w:sz w:val="24"/>
                <w:szCs w:val="24"/>
              </w:rPr>
            </w:pPr>
          </w:p>
          <w:p w14:paraId="554C56B3" w14:textId="7777777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500,00</w:t>
            </w:r>
          </w:p>
          <w:p w14:paraId="54AA6B88" w14:textId="07365AE1"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700,00</w:t>
            </w:r>
          </w:p>
        </w:tc>
      </w:tr>
      <w:tr w:rsidR="00441C4C" w14:paraId="681CF658" w14:textId="77777777" w:rsidTr="00696299">
        <w:tc>
          <w:tcPr>
            <w:tcW w:w="5382" w:type="dxa"/>
          </w:tcPr>
          <w:p w14:paraId="2583B260" w14:textId="77777777"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Trgovinski objekti</w:t>
            </w:r>
          </w:p>
          <w:p w14:paraId="485EC393" w14:textId="50B60D68" w:rsidR="00441C4C" w:rsidRPr="00441C4C" w:rsidRDefault="00441C4C" w:rsidP="00441C4C">
            <w:pPr>
              <w:pStyle w:val="ListParagraph"/>
              <w:numPr>
                <w:ilvl w:val="0"/>
                <w:numId w:val="35"/>
              </w:numPr>
              <w:ind w:right="77"/>
              <w:jc w:val="both"/>
              <w:rPr>
                <w:rFonts w:ascii="Times New Roman" w:eastAsia="Arial" w:hAnsi="Times New Roman"/>
                <w:bCs/>
                <w:sz w:val="24"/>
                <w:szCs w:val="24"/>
              </w:rPr>
            </w:pPr>
            <w:r w:rsidRPr="00441C4C">
              <w:rPr>
                <w:rFonts w:ascii="Times New Roman" w:eastAsia="Arial" w:hAnsi="Times New Roman"/>
                <w:bCs/>
                <w:sz w:val="24"/>
                <w:szCs w:val="24"/>
              </w:rPr>
              <w:t>do 50m²</w:t>
            </w:r>
          </w:p>
          <w:p w14:paraId="7681A8CE" w14:textId="3672519E" w:rsidR="00441C4C" w:rsidRPr="00441C4C" w:rsidRDefault="00441C4C" w:rsidP="00441C4C">
            <w:pPr>
              <w:pStyle w:val="ListParagraph"/>
              <w:numPr>
                <w:ilvl w:val="0"/>
                <w:numId w:val="35"/>
              </w:numPr>
              <w:ind w:right="77"/>
              <w:jc w:val="both"/>
              <w:rPr>
                <w:rFonts w:ascii="Times New Roman" w:eastAsia="Arial" w:hAnsi="Times New Roman"/>
                <w:bCs/>
                <w:sz w:val="24"/>
                <w:szCs w:val="24"/>
              </w:rPr>
            </w:pPr>
            <w:r w:rsidRPr="00441C4C">
              <w:rPr>
                <w:rFonts w:ascii="Times New Roman" w:eastAsia="Arial" w:hAnsi="Times New Roman"/>
                <w:bCs/>
                <w:sz w:val="24"/>
                <w:szCs w:val="24"/>
              </w:rPr>
              <w:t>od 50m² - 200m²</w:t>
            </w:r>
          </w:p>
          <w:p w14:paraId="695D1FFE" w14:textId="16B9BC54" w:rsidR="00441C4C" w:rsidRPr="00441C4C" w:rsidRDefault="00441C4C" w:rsidP="00441C4C">
            <w:pPr>
              <w:pStyle w:val="ListParagraph"/>
              <w:numPr>
                <w:ilvl w:val="0"/>
                <w:numId w:val="35"/>
              </w:numPr>
              <w:ind w:right="77"/>
              <w:jc w:val="both"/>
              <w:rPr>
                <w:rFonts w:ascii="Times New Roman" w:eastAsia="Arial" w:hAnsi="Times New Roman"/>
                <w:bCs/>
                <w:sz w:val="24"/>
                <w:szCs w:val="24"/>
              </w:rPr>
            </w:pPr>
            <w:r w:rsidRPr="00441C4C">
              <w:rPr>
                <w:rFonts w:ascii="Times New Roman" w:eastAsia="Arial" w:hAnsi="Times New Roman"/>
                <w:bCs/>
                <w:sz w:val="24"/>
                <w:szCs w:val="24"/>
              </w:rPr>
              <w:t>od 200m² - 500m²</w:t>
            </w:r>
          </w:p>
          <w:p w14:paraId="4CBDA212" w14:textId="77777777" w:rsidR="00441C4C" w:rsidRPr="00441C4C" w:rsidRDefault="00441C4C" w:rsidP="00441C4C">
            <w:pPr>
              <w:pStyle w:val="ListParagraph"/>
              <w:numPr>
                <w:ilvl w:val="0"/>
                <w:numId w:val="35"/>
              </w:numPr>
              <w:ind w:right="77"/>
              <w:jc w:val="both"/>
              <w:rPr>
                <w:rFonts w:ascii="Times New Roman" w:eastAsia="Arial" w:hAnsi="Times New Roman"/>
                <w:bCs/>
                <w:sz w:val="24"/>
                <w:szCs w:val="24"/>
              </w:rPr>
            </w:pPr>
            <w:r w:rsidRPr="00441C4C">
              <w:rPr>
                <w:rFonts w:ascii="Times New Roman" w:eastAsia="Arial" w:hAnsi="Times New Roman"/>
                <w:bCs/>
                <w:sz w:val="24"/>
                <w:szCs w:val="24"/>
              </w:rPr>
              <w:t>preko 500m²</w:t>
            </w:r>
          </w:p>
          <w:p w14:paraId="757CD348" w14:textId="317ABD51" w:rsidR="00441C4C" w:rsidRPr="00441C4C" w:rsidRDefault="00441C4C" w:rsidP="00441C4C">
            <w:pPr>
              <w:pStyle w:val="ListParagraph"/>
              <w:ind w:right="77"/>
              <w:jc w:val="both"/>
              <w:rPr>
                <w:rFonts w:ascii="Times New Roman" w:eastAsia="Arial" w:hAnsi="Times New Roman"/>
                <w:bCs/>
                <w:sz w:val="24"/>
                <w:szCs w:val="24"/>
              </w:rPr>
            </w:pPr>
          </w:p>
        </w:tc>
        <w:tc>
          <w:tcPr>
            <w:tcW w:w="1417" w:type="dxa"/>
          </w:tcPr>
          <w:p w14:paraId="3FEFBD7B" w14:textId="77777777" w:rsidR="00441C4C" w:rsidRPr="00441C4C" w:rsidRDefault="00441C4C" w:rsidP="00441C4C">
            <w:pPr>
              <w:ind w:right="77"/>
              <w:jc w:val="both"/>
              <w:rPr>
                <w:rFonts w:ascii="Times New Roman" w:eastAsia="Arial" w:hAnsi="Times New Roman"/>
                <w:bCs/>
                <w:sz w:val="24"/>
                <w:szCs w:val="24"/>
              </w:rPr>
            </w:pPr>
          </w:p>
          <w:p w14:paraId="5CCCBC67" w14:textId="4A379637"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150,00</w:t>
            </w:r>
          </w:p>
          <w:p w14:paraId="35649123" w14:textId="6385DBD5"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200,00</w:t>
            </w:r>
          </w:p>
          <w:p w14:paraId="6E20BDC2" w14:textId="6FCC0276"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400,00</w:t>
            </w:r>
          </w:p>
          <w:p w14:paraId="50C26598" w14:textId="0272757F"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700,00</w:t>
            </w:r>
          </w:p>
        </w:tc>
        <w:tc>
          <w:tcPr>
            <w:tcW w:w="1560" w:type="dxa"/>
          </w:tcPr>
          <w:p w14:paraId="41BD5381" w14:textId="77777777" w:rsidR="00441C4C" w:rsidRPr="00441C4C" w:rsidRDefault="00441C4C" w:rsidP="00441C4C">
            <w:pPr>
              <w:ind w:right="77"/>
              <w:jc w:val="both"/>
              <w:rPr>
                <w:rFonts w:ascii="Times New Roman" w:eastAsia="Arial" w:hAnsi="Times New Roman"/>
                <w:bCs/>
                <w:sz w:val="24"/>
                <w:szCs w:val="24"/>
              </w:rPr>
            </w:pPr>
          </w:p>
          <w:p w14:paraId="17395E66" w14:textId="77777777"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150,00</w:t>
            </w:r>
          </w:p>
          <w:p w14:paraId="0EE71D10" w14:textId="77777777"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200,00</w:t>
            </w:r>
          </w:p>
          <w:p w14:paraId="5352B685" w14:textId="77777777"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400,00</w:t>
            </w:r>
          </w:p>
          <w:p w14:paraId="4CC05C8C" w14:textId="2730DFA3"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700,00</w:t>
            </w:r>
          </w:p>
        </w:tc>
        <w:tc>
          <w:tcPr>
            <w:tcW w:w="1271" w:type="dxa"/>
          </w:tcPr>
          <w:p w14:paraId="4C746D08" w14:textId="77777777" w:rsidR="00441C4C" w:rsidRPr="00441C4C" w:rsidRDefault="00441C4C" w:rsidP="00441C4C">
            <w:pPr>
              <w:ind w:right="77"/>
              <w:jc w:val="both"/>
              <w:rPr>
                <w:rFonts w:ascii="Times New Roman" w:eastAsia="Arial" w:hAnsi="Times New Roman"/>
                <w:bCs/>
                <w:sz w:val="24"/>
                <w:szCs w:val="24"/>
              </w:rPr>
            </w:pPr>
          </w:p>
          <w:p w14:paraId="523F3575" w14:textId="56E4CF4B"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100,00</w:t>
            </w:r>
          </w:p>
          <w:p w14:paraId="22CFD0BB" w14:textId="536370EC"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150,00</w:t>
            </w:r>
          </w:p>
          <w:p w14:paraId="0601DF72" w14:textId="2389A088"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250,00</w:t>
            </w:r>
          </w:p>
          <w:p w14:paraId="0AAB4905" w14:textId="760B076F" w:rsidR="00441C4C" w:rsidRPr="00441C4C" w:rsidRDefault="00441C4C" w:rsidP="00441C4C">
            <w:pPr>
              <w:ind w:right="77"/>
              <w:jc w:val="both"/>
              <w:rPr>
                <w:rFonts w:ascii="Times New Roman" w:eastAsia="Arial" w:hAnsi="Times New Roman"/>
                <w:bCs/>
                <w:sz w:val="24"/>
                <w:szCs w:val="24"/>
              </w:rPr>
            </w:pPr>
            <w:r w:rsidRPr="00441C4C">
              <w:rPr>
                <w:rFonts w:ascii="Times New Roman" w:eastAsia="Arial" w:hAnsi="Times New Roman"/>
                <w:bCs/>
                <w:sz w:val="24"/>
                <w:szCs w:val="24"/>
              </w:rPr>
              <w:t>400,00</w:t>
            </w:r>
          </w:p>
        </w:tc>
      </w:tr>
      <w:tr w:rsidR="00441C4C" w14:paraId="5B739D01" w14:textId="77777777" w:rsidTr="00696299">
        <w:tc>
          <w:tcPr>
            <w:tcW w:w="5382" w:type="dxa"/>
          </w:tcPr>
          <w:p w14:paraId="5BD12263" w14:textId="77777777" w:rsidR="00441C4C" w:rsidRDefault="00441C4C" w:rsidP="00441C4C">
            <w:pPr>
              <w:ind w:right="77"/>
              <w:jc w:val="both"/>
              <w:rPr>
                <w:rFonts w:ascii="Cambria" w:hAnsi="Cambria" w:cs="Arial"/>
                <w:color w:val="000000"/>
                <w:sz w:val="24"/>
                <w:szCs w:val="24"/>
              </w:rPr>
            </w:pPr>
            <w:r>
              <w:rPr>
                <w:rFonts w:ascii="Cambria" w:hAnsi="Cambria" w:cs="Arial"/>
                <w:color w:val="000000"/>
                <w:sz w:val="24"/>
                <w:szCs w:val="24"/>
              </w:rPr>
              <w:t>O</w:t>
            </w:r>
            <w:r w:rsidRPr="00D618E6">
              <w:rPr>
                <w:rFonts w:ascii="Cambria" w:hAnsi="Cambria" w:cs="Arial"/>
                <w:color w:val="000000"/>
                <w:sz w:val="24"/>
                <w:szCs w:val="24"/>
              </w:rPr>
              <w:t>bjekt</w:t>
            </w:r>
            <w:r>
              <w:rPr>
                <w:rFonts w:ascii="Cambria" w:hAnsi="Cambria" w:cs="Arial"/>
                <w:color w:val="000000"/>
                <w:sz w:val="24"/>
                <w:szCs w:val="24"/>
              </w:rPr>
              <w:t>i</w:t>
            </w:r>
            <w:r w:rsidRPr="00D618E6">
              <w:rPr>
                <w:rFonts w:ascii="Cambria" w:hAnsi="Cambria" w:cs="Arial"/>
                <w:color w:val="000000"/>
                <w:sz w:val="24"/>
                <w:szCs w:val="24"/>
              </w:rPr>
              <w:t xml:space="preserve"> za servisiranje i pranje motornih vozila</w:t>
            </w:r>
          </w:p>
          <w:p w14:paraId="2856D194" w14:textId="21FF579F" w:rsidR="00441C4C" w:rsidRDefault="00441C4C" w:rsidP="00441C4C">
            <w:pPr>
              <w:ind w:right="77"/>
              <w:jc w:val="both"/>
              <w:rPr>
                <w:rFonts w:ascii="Times New Roman" w:eastAsia="Arial" w:hAnsi="Times New Roman"/>
                <w:bCs/>
                <w:sz w:val="24"/>
                <w:szCs w:val="24"/>
              </w:rPr>
            </w:pPr>
          </w:p>
        </w:tc>
        <w:tc>
          <w:tcPr>
            <w:tcW w:w="1417" w:type="dxa"/>
          </w:tcPr>
          <w:p w14:paraId="25B2E3BF" w14:textId="0709A0B2"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400,00</w:t>
            </w:r>
          </w:p>
        </w:tc>
        <w:tc>
          <w:tcPr>
            <w:tcW w:w="1560" w:type="dxa"/>
          </w:tcPr>
          <w:p w14:paraId="5AD7ED14" w14:textId="19004975"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400,00</w:t>
            </w:r>
          </w:p>
        </w:tc>
        <w:tc>
          <w:tcPr>
            <w:tcW w:w="1271" w:type="dxa"/>
          </w:tcPr>
          <w:p w14:paraId="28AEF82D" w14:textId="170F839B"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250,00</w:t>
            </w:r>
          </w:p>
        </w:tc>
      </w:tr>
      <w:tr w:rsidR="00441C4C" w14:paraId="052B718A" w14:textId="77777777" w:rsidTr="00696299">
        <w:tc>
          <w:tcPr>
            <w:tcW w:w="5382" w:type="dxa"/>
          </w:tcPr>
          <w:p w14:paraId="11BE332A" w14:textId="6E6F4140" w:rsidR="00441C4C" w:rsidRPr="00E4311A" w:rsidRDefault="00441C4C" w:rsidP="00441C4C">
            <w:pPr>
              <w:ind w:right="77"/>
              <w:jc w:val="both"/>
              <w:rPr>
                <w:rFonts w:ascii="Cambria" w:hAnsi="Cambria" w:cs="Arial"/>
                <w:sz w:val="24"/>
                <w:szCs w:val="24"/>
              </w:rPr>
            </w:pPr>
            <w:r w:rsidRPr="00E4311A">
              <w:rPr>
                <w:rFonts w:ascii="Cambria" w:hAnsi="Cambria" w:cs="Arial"/>
                <w:sz w:val="24"/>
                <w:szCs w:val="24"/>
              </w:rPr>
              <w:t>Drugi objekti u kojima se obavlja trgovinska, zanatska, uslužna i druga slična djelatnost, kao i za privremene objekte montažnog karaktera tipa kiosk za koje se ne plaća lokalna komunalna taksa</w:t>
            </w:r>
          </w:p>
          <w:p w14:paraId="02917C8A" w14:textId="4CA38897" w:rsidR="00441C4C" w:rsidRPr="00E4311A" w:rsidRDefault="00441C4C" w:rsidP="00441C4C">
            <w:pPr>
              <w:pStyle w:val="ListParagraph"/>
              <w:numPr>
                <w:ilvl w:val="0"/>
                <w:numId w:val="36"/>
              </w:numPr>
              <w:ind w:right="77"/>
              <w:jc w:val="both"/>
              <w:rPr>
                <w:rFonts w:ascii="Cambria" w:hAnsi="Cambria" w:cs="Arial"/>
                <w:sz w:val="24"/>
                <w:szCs w:val="24"/>
              </w:rPr>
            </w:pPr>
            <w:r w:rsidRPr="00E4311A">
              <w:rPr>
                <w:rFonts w:ascii="Cambria" w:hAnsi="Cambria" w:cs="Arial"/>
                <w:sz w:val="24"/>
                <w:szCs w:val="24"/>
              </w:rPr>
              <w:t>do 50m²</w:t>
            </w:r>
          </w:p>
          <w:p w14:paraId="0F2DE322" w14:textId="231438A4" w:rsidR="00441C4C" w:rsidRPr="00E4311A" w:rsidRDefault="00441C4C" w:rsidP="00441C4C">
            <w:pPr>
              <w:pStyle w:val="ListParagraph"/>
              <w:numPr>
                <w:ilvl w:val="0"/>
                <w:numId w:val="36"/>
              </w:numPr>
              <w:ind w:right="77"/>
              <w:jc w:val="both"/>
              <w:rPr>
                <w:rFonts w:ascii="Cambria" w:hAnsi="Cambria" w:cs="Arial"/>
                <w:sz w:val="24"/>
                <w:szCs w:val="24"/>
              </w:rPr>
            </w:pPr>
            <w:r w:rsidRPr="00E4311A">
              <w:rPr>
                <w:rFonts w:ascii="Cambria" w:hAnsi="Cambria" w:cs="Arial"/>
                <w:sz w:val="24"/>
                <w:szCs w:val="24"/>
              </w:rPr>
              <w:t>preko 50m²</w:t>
            </w:r>
          </w:p>
          <w:p w14:paraId="6F886613" w14:textId="671797F8" w:rsidR="00441C4C" w:rsidRPr="00E4311A" w:rsidRDefault="00441C4C" w:rsidP="00441C4C">
            <w:pPr>
              <w:ind w:right="77"/>
              <w:jc w:val="both"/>
              <w:rPr>
                <w:rFonts w:ascii="Cambria" w:hAnsi="Cambria" w:cs="Arial"/>
                <w:sz w:val="24"/>
                <w:szCs w:val="24"/>
              </w:rPr>
            </w:pPr>
          </w:p>
        </w:tc>
        <w:tc>
          <w:tcPr>
            <w:tcW w:w="1417" w:type="dxa"/>
          </w:tcPr>
          <w:p w14:paraId="39BF2474" w14:textId="77777777" w:rsidR="00441C4C" w:rsidRPr="00E4311A" w:rsidRDefault="00441C4C" w:rsidP="00441C4C">
            <w:pPr>
              <w:ind w:right="77"/>
              <w:jc w:val="both"/>
              <w:rPr>
                <w:rFonts w:ascii="Times New Roman" w:eastAsia="Arial" w:hAnsi="Times New Roman"/>
                <w:bCs/>
                <w:sz w:val="24"/>
                <w:szCs w:val="24"/>
              </w:rPr>
            </w:pPr>
          </w:p>
          <w:p w14:paraId="407D9A0A" w14:textId="77777777" w:rsidR="00441C4C" w:rsidRPr="00E4311A" w:rsidRDefault="00441C4C" w:rsidP="00441C4C">
            <w:pPr>
              <w:ind w:right="77"/>
              <w:jc w:val="both"/>
              <w:rPr>
                <w:rFonts w:ascii="Times New Roman" w:eastAsia="Arial" w:hAnsi="Times New Roman"/>
                <w:bCs/>
                <w:sz w:val="24"/>
                <w:szCs w:val="24"/>
              </w:rPr>
            </w:pPr>
          </w:p>
          <w:p w14:paraId="544E2D74" w14:textId="77777777" w:rsidR="00441C4C" w:rsidRPr="00E4311A" w:rsidRDefault="00441C4C" w:rsidP="00441C4C">
            <w:pPr>
              <w:ind w:right="77"/>
              <w:jc w:val="both"/>
              <w:rPr>
                <w:rFonts w:ascii="Times New Roman" w:eastAsia="Arial" w:hAnsi="Times New Roman"/>
                <w:bCs/>
                <w:sz w:val="24"/>
                <w:szCs w:val="24"/>
              </w:rPr>
            </w:pPr>
          </w:p>
          <w:p w14:paraId="7183C512" w14:textId="77777777" w:rsidR="00441C4C" w:rsidRPr="00E4311A" w:rsidRDefault="00441C4C" w:rsidP="00441C4C">
            <w:pPr>
              <w:ind w:right="77"/>
              <w:jc w:val="both"/>
              <w:rPr>
                <w:rFonts w:ascii="Times New Roman" w:eastAsia="Arial" w:hAnsi="Times New Roman"/>
                <w:bCs/>
                <w:sz w:val="24"/>
                <w:szCs w:val="24"/>
              </w:rPr>
            </w:pPr>
          </w:p>
          <w:p w14:paraId="50348BA3" w14:textId="5F2DE1A5" w:rsidR="00441C4C" w:rsidRPr="00E4311A" w:rsidRDefault="00441C4C" w:rsidP="00441C4C">
            <w:pPr>
              <w:ind w:right="77"/>
              <w:jc w:val="both"/>
              <w:rPr>
                <w:rFonts w:ascii="Times New Roman" w:eastAsia="Arial" w:hAnsi="Times New Roman"/>
                <w:bCs/>
                <w:sz w:val="24"/>
                <w:szCs w:val="24"/>
              </w:rPr>
            </w:pPr>
            <w:r w:rsidRPr="00E4311A">
              <w:rPr>
                <w:rFonts w:ascii="Times New Roman" w:eastAsia="Arial" w:hAnsi="Times New Roman"/>
                <w:bCs/>
                <w:sz w:val="24"/>
                <w:szCs w:val="24"/>
              </w:rPr>
              <w:t>100</w:t>
            </w:r>
            <w:r>
              <w:rPr>
                <w:rFonts w:ascii="Times New Roman" w:eastAsia="Arial" w:hAnsi="Times New Roman"/>
                <w:bCs/>
                <w:sz w:val="24"/>
                <w:szCs w:val="24"/>
              </w:rPr>
              <w:t>,00</w:t>
            </w:r>
          </w:p>
          <w:p w14:paraId="5EC0C9BB" w14:textId="520EEBDA" w:rsidR="00441C4C" w:rsidRPr="00E4311A" w:rsidRDefault="00441C4C" w:rsidP="00441C4C">
            <w:pPr>
              <w:ind w:right="77"/>
              <w:jc w:val="both"/>
              <w:rPr>
                <w:rFonts w:ascii="Times New Roman" w:eastAsia="Arial" w:hAnsi="Times New Roman"/>
                <w:bCs/>
                <w:sz w:val="24"/>
                <w:szCs w:val="24"/>
              </w:rPr>
            </w:pPr>
            <w:r w:rsidRPr="00E4311A">
              <w:rPr>
                <w:rFonts w:ascii="Times New Roman" w:eastAsia="Arial" w:hAnsi="Times New Roman"/>
                <w:bCs/>
                <w:sz w:val="24"/>
                <w:szCs w:val="24"/>
              </w:rPr>
              <w:t>150</w:t>
            </w:r>
            <w:r>
              <w:rPr>
                <w:rFonts w:ascii="Times New Roman" w:eastAsia="Arial" w:hAnsi="Times New Roman"/>
                <w:bCs/>
                <w:sz w:val="24"/>
                <w:szCs w:val="24"/>
              </w:rPr>
              <w:t>,00</w:t>
            </w:r>
          </w:p>
        </w:tc>
        <w:tc>
          <w:tcPr>
            <w:tcW w:w="1560" w:type="dxa"/>
          </w:tcPr>
          <w:p w14:paraId="3B0ECDCB" w14:textId="77777777" w:rsidR="00441C4C" w:rsidRPr="00E4311A" w:rsidRDefault="00441C4C" w:rsidP="00441C4C">
            <w:pPr>
              <w:ind w:right="77"/>
              <w:jc w:val="both"/>
              <w:rPr>
                <w:rFonts w:ascii="Times New Roman" w:eastAsia="Arial" w:hAnsi="Times New Roman"/>
                <w:bCs/>
                <w:sz w:val="24"/>
                <w:szCs w:val="24"/>
              </w:rPr>
            </w:pPr>
          </w:p>
          <w:p w14:paraId="41F9B8BE" w14:textId="77777777" w:rsidR="00441C4C" w:rsidRPr="00E4311A" w:rsidRDefault="00441C4C" w:rsidP="00441C4C">
            <w:pPr>
              <w:ind w:right="77"/>
              <w:jc w:val="both"/>
              <w:rPr>
                <w:rFonts w:ascii="Times New Roman" w:eastAsia="Arial" w:hAnsi="Times New Roman"/>
                <w:bCs/>
                <w:sz w:val="24"/>
                <w:szCs w:val="24"/>
              </w:rPr>
            </w:pPr>
          </w:p>
          <w:p w14:paraId="24311C41" w14:textId="77777777" w:rsidR="00441C4C" w:rsidRPr="00E4311A" w:rsidRDefault="00441C4C" w:rsidP="00441C4C">
            <w:pPr>
              <w:ind w:right="77"/>
              <w:jc w:val="both"/>
              <w:rPr>
                <w:rFonts w:ascii="Times New Roman" w:eastAsia="Arial" w:hAnsi="Times New Roman"/>
                <w:bCs/>
                <w:sz w:val="24"/>
                <w:szCs w:val="24"/>
              </w:rPr>
            </w:pPr>
          </w:p>
          <w:p w14:paraId="0B15AB2E" w14:textId="77777777" w:rsidR="00441C4C" w:rsidRPr="00E4311A" w:rsidRDefault="00441C4C" w:rsidP="00441C4C">
            <w:pPr>
              <w:ind w:right="77"/>
              <w:jc w:val="both"/>
              <w:rPr>
                <w:rFonts w:ascii="Times New Roman" w:eastAsia="Arial" w:hAnsi="Times New Roman"/>
                <w:bCs/>
                <w:sz w:val="24"/>
                <w:szCs w:val="24"/>
              </w:rPr>
            </w:pPr>
          </w:p>
          <w:p w14:paraId="5954B4B6" w14:textId="77777777" w:rsidR="00441C4C" w:rsidRPr="00E4311A" w:rsidRDefault="00441C4C" w:rsidP="00441C4C">
            <w:pPr>
              <w:ind w:right="77"/>
              <w:jc w:val="both"/>
              <w:rPr>
                <w:rFonts w:ascii="Times New Roman" w:eastAsia="Arial" w:hAnsi="Times New Roman"/>
                <w:bCs/>
                <w:sz w:val="24"/>
                <w:szCs w:val="24"/>
              </w:rPr>
            </w:pPr>
            <w:r w:rsidRPr="00E4311A">
              <w:rPr>
                <w:rFonts w:ascii="Times New Roman" w:eastAsia="Arial" w:hAnsi="Times New Roman"/>
                <w:bCs/>
                <w:sz w:val="24"/>
                <w:szCs w:val="24"/>
              </w:rPr>
              <w:t>100</w:t>
            </w:r>
            <w:r>
              <w:rPr>
                <w:rFonts w:ascii="Times New Roman" w:eastAsia="Arial" w:hAnsi="Times New Roman"/>
                <w:bCs/>
                <w:sz w:val="24"/>
                <w:szCs w:val="24"/>
              </w:rPr>
              <w:t>,00</w:t>
            </w:r>
          </w:p>
          <w:p w14:paraId="2507FB41" w14:textId="21A5A261" w:rsidR="00441C4C" w:rsidRDefault="00441C4C" w:rsidP="00441C4C">
            <w:pPr>
              <w:ind w:right="77"/>
              <w:jc w:val="both"/>
              <w:rPr>
                <w:rFonts w:ascii="Times New Roman" w:eastAsia="Arial" w:hAnsi="Times New Roman"/>
                <w:bCs/>
                <w:sz w:val="24"/>
                <w:szCs w:val="24"/>
              </w:rPr>
            </w:pPr>
            <w:r w:rsidRPr="00E4311A">
              <w:rPr>
                <w:rFonts w:ascii="Times New Roman" w:eastAsia="Arial" w:hAnsi="Times New Roman"/>
                <w:bCs/>
                <w:sz w:val="24"/>
                <w:szCs w:val="24"/>
              </w:rPr>
              <w:t>150</w:t>
            </w:r>
            <w:r>
              <w:rPr>
                <w:rFonts w:ascii="Times New Roman" w:eastAsia="Arial" w:hAnsi="Times New Roman"/>
                <w:bCs/>
                <w:sz w:val="24"/>
                <w:szCs w:val="24"/>
              </w:rPr>
              <w:t>,00</w:t>
            </w:r>
          </w:p>
        </w:tc>
        <w:tc>
          <w:tcPr>
            <w:tcW w:w="1271" w:type="dxa"/>
          </w:tcPr>
          <w:p w14:paraId="2C05D26F" w14:textId="77777777" w:rsidR="00441C4C" w:rsidRDefault="00441C4C" w:rsidP="00441C4C">
            <w:pPr>
              <w:ind w:right="77"/>
              <w:jc w:val="both"/>
              <w:rPr>
                <w:rFonts w:ascii="Times New Roman" w:eastAsia="Arial" w:hAnsi="Times New Roman"/>
                <w:bCs/>
                <w:sz w:val="24"/>
                <w:szCs w:val="24"/>
              </w:rPr>
            </w:pPr>
          </w:p>
          <w:p w14:paraId="5E1DDE54" w14:textId="77777777" w:rsidR="00441C4C" w:rsidRDefault="00441C4C" w:rsidP="00441C4C">
            <w:pPr>
              <w:ind w:right="77"/>
              <w:jc w:val="both"/>
              <w:rPr>
                <w:rFonts w:ascii="Times New Roman" w:eastAsia="Arial" w:hAnsi="Times New Roman"/>
                <w:bCs/>
                <w:sz w:val="24"/>
                <w:szCs w:val="24"/>
              </w:rPr>
            </w:pPr>
          </w:p>
          <w:p w14:paraId="4EE6EC01" w14:textId="77777777" w:rsidR="00441C4C" w:rsidRDefault="00441C4C" w:rsidP="00441C4C">
            <w:pPr>
              <w:ind w:right="77"/>
              <w:jc w:val="both"/>
              <w:rPr>
                <w:rFonts w:ascii="Times New Roman" w:eastAsia="Arial" w:hAnsi="Times New Roman"/>
                <w:bCs/>
                <w:sz w:val="24"/>
                <w:szCs w:val="24"/>
              </w:rPr>
            </w:pPr>
          </w:p>
          <w:p w14:paraId="62A90DEB" w14:textId="77777777" w:rsidR="00441C4C" w:rsidRDefault="00441C4C" w:rsidP="00441C4C">
            <w:pPr>
              <w:ind w:right="77"/>
              <w:jc w:val="both"/>
              <w:rPr>
                <w:rFonts w:ascii="Times New Roman" w:eastAsia="Arial" w:hAnsi="Times New Roman"/>
                <w:bCs/>
                <w:sz w:val="24"/>
                <w:szCs w:val="24"/>
              </w:rPr>
            </w:pPr>
          </w:p>
          <w:p w14:paraId="06CB430E" w14:textId="77777777"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80,00</w:t>
            </w:r>
          </w:p>
          <w:p w14:paraId="3E3EAACE" w14:textId="3E971A15" w:rsidR="00441C4C" w:rsidRDefault="00441C4C" w:rsidP="00441C4C">
            <w:pPr>
              <w:ind w:right="77"/>
              <w:jc w:val="both"/>
              <w:rPr>
                <w:rFonts w:ascii="Times New Roman" w:eastAsia="Arial" w:hAnsi="Times New Roman"/>
                <w:bCs/>
                <w:sz w:val="24"/>
                <w:szCs w:val="24"/>
              </w:rPr>
            </w:pPr>
            <w:r>
              <w:rPr>
                <w:rFonts w:ascii="Times New Roman" w:eastAsia="Arial" w:hAnsi="Times New Roman"/>
                <w:bCs/>
                <w:sz w:val="24"/>
                <w:szCs w:val="24"/>
              </w:rPr>
              <w:t>120,00</w:t>
            </w:r>
          </w:p>
        </w:tc>
      </w:tr>
      <w:tr w:rsidR="00441C4C" w14:paraId="4356E12F" w14:textId="77777777" w:rsidTr="00696299">
        <w:tc>
          <w:tcPr>
            <w:tcW w:w="5382" w:type="dxa"/>
          </w:tcPr>
          <w:p w14:paraId="6C5F4B8C" w14:textId="77777777" w:rsidR="00441C4C" w:rsidRDefault="00441C4C" w:rsidP="00441C4C">
            <w:pPr>
              <w:ind w:right="77"/>
              <w:jc w:val="both"/>
              <w:rPr>
                <w:rFonts w:ascii="Cambria" w:hAnsi="Cambria" w:cs="Arial"/>
                <w:color w:val="000000"/>
                <w:sz w:val="24"/>
                <w:szCs w:val="24"/>
              </w:rPr>
            </w:pPr>
            <w:r w:rsidRPr="00CF6841">
              <w:rPr>
                <w:rFonts w:ascii="Cambria" w:hAnsi="Cambria" w:cs="Arial"/>
                <w:color w:val="000000"/>
                <w:sz w:val="24"/>
                <w:szCs w:val="24"/>
              </w:rPr>
              <w:t>Objekti u kojima se priređuju lutrijske igre na sreću (lutrija, ekspres i instant lutrija, bingo, TV tombola i tombola zatvorenog tipa, loto, keno, sportska prognoza, toto, dodatne igre na lotu i totu, video lutrija, fonto, druge slične igre na sreću s izvlačenjem)</w:t>
            </w:r>
          </w:p>
          <w:p w14:paraId="56B681BB" w14:textId="01210F94" w:rsidR="00441C4C" w:rsidRDefault="00441C4C" w:rsidP="00441C4C">
            <w:pPr>
              <w:ind w:right="77"/>
              <w:jc w:val="both"/>
              <w:rPr>
                <w:rFonts w:ascii="Cambria" w:hAnsi="Cambria" w:cs="Arial"/>
                <w:color w:val="000000"/>
                <w:sz w:val="24"/>
                <w:szCs w:val="24"/>
              </w:rPr>
            </w:pPr>
          </w:p>
        </w:tc>
        <w:tc>
          <w:tcPr>
            <w:tcW w:w="1417" w:type="dxa"/>
          </w:tcPr>
          <w:p w14:paraId="329BCAB6" w14:textId="7ED4CC80" w:rsidR="00441C4C" w:rsidRPr="00A84C50" w:rsidRDefault="00441C4C" w:rsidP="00441C4C">
            <w:pPr>
              <w:ind w:right="77"/>
              <w:jc w:val="both"/>
              <w:rPr>
                <w:rFonts w:ascii="Times New Roman" w:eastAsia="Arial" w:hAnsi="Times New Roman"/>
                <w:bCs/>
                <w:sz w:val="24"/>
                <w:szCs w:val="24"/>
              </w:rPr>
            </w:pPr>
            <w:r w:rsidRPr="00A84C50">
              <w:rPr>
                <w:rFonts w:ascii="Times New Roman" w:eastAsia="Arial" w:hAnsi="Times New Roman"/>
                <w:bCs/>
                <w:sz w:val="24"/>
                <w:szCs w:val="24"/>
              </w:rPr>
              <w:t>200,00</w:t>
            </w:r>
          </w:p>
        </w:tc>
        <w:tc>
          <w:tcPr>
            <w:tcW w:w="1560" w:type="dxa"/>
          </w:tcPr>
          <w:p w14:paraId="1DBC718D" w14:textId="6A532B2B" w:rsidR="00441C4C" w:rsidRPr="00A84C50" w:rsidRDefault="00441C4C" w:rsidP="00441C4C">
            <w:pPr>
              <w:ind w:right="77"/>
              <w:jc w:val="both"/>
              <w:rPr>
                <w:rFonts w:ascii="Times New Roman" w:eastAsia="Arial" w:hAnsi="Times New Roman"/>
                <w:bCs/>
                <w:sz w:val="24"/>
                <w:szCs w:val="24"/>
              </w:rPr>
            </w:pPr>
            <w:r w:rsidRPr="00A84C50">
              <w:rPr>
                <w:rFonts w:ascii="Times New Roman" w:eastAsia="Arial" w:hAnsi="Times New Roman"/>
                <w:bCs/>
                <w:sz w:val="24"/>
                <w:szCs w:val="24"/>
              </w:rPr>
              <w:t>200,00</w:t>
            </w:r>
          </w:p>
        </w:tc>
        <w:tc>
          <w:tcPr>
            <w:tcW w:w="1271" w:type="dxa"/>
          </w:tcPr>
          <w:p w14:paraId="615CE1FF" w14:textId="06DDC87A" w:rsidR="00441C4C" w:rsidRPr="00A84C50" w:rsidRDefault="00441C4C" w:rsidP="00441C4C">
            <w:pPr>
              <w:ind w:right="77"/>
              <w:jc w:val="both"/>
              <w:rPr>
                <w:rFonts w:ascii="Times New Roman" w:eastAsia="Arial" w:hAnsi="Times New Roman"/>
                <w:bCs/>
                <w:sz w:val="24"/>
                <w:szCs w:val="24"/>
              </w:rPr>
            </w:pPr>
            <w:r w:rsidRPr="00A84C50">
              <w:rPr>
                <w:rFonts w:ascii="Times New Roman" w:eastAsia="Arial" w:hAnsi="Times New Roman"/>
                <w:bCs/>
                <w:sz w:val="24"/>
                <w:szCs w:val="24"/>
              </w:rPr>
              <w:t>150,00</w:t>
            </w:r>
          </w:p>
        </w:tc>
      </w:tr>
      <w:tr w:rsidR="00441C4C" w14:paraId="7E3F379B" w14:textId="77777777" w:rsidTr="00696299">
        <w:tc>
          <w:tcPr>
            <w:tcW w:w="5382" w:type="dxa"/>
          </w:tcPr>
          <w:p w14:paraId="2B7F7263" w14:textId="77777777" w:rsidR="00441C4C" w:rsidRDefault="00441C4C" w:rsidP="00441C4C">
            <w:pPr>
              <w:ind w:right="77"/>
              <w:jc w:val="both"/>
              <w:rPr>
                <w:rFonts w:ascii="Cambria" w:hAnsi="Cambria" w:cs="Arial"/>
                <w:color w:val="000000"/>
                <w:sz w:val="24"/>
                <w:szCs w:val="24"/>
              </w:rPr>
            </w:pPr>
            <w:r>
              <w:rPr>
                <w:rFonts w:ascii="Cambria" w:hAnsi="Cambria" w:cs="Arial"/>
                <w:color w:val="000000"/>
                <w:sz w:val="24"/>
                <w:szCs w:val="24"/>
              </w:rPr>
              <w:t>O</w:t>
            </w:r>
            <w:r w:rsidRPr="00CF6841">
              <w:rPr>
                <w:rFonts w:ascii="Cambria" w:hAnsi="Cambria" w:cs="Arial"/>
                <w:color w:val="000000"/>
                <w:sz w:val="24"/>
                <w:szCs w:val="24"/>
              </w:rPr>
              <w:t>bjekti u kojima se priređuju posebne igre na sreću (igre u kazinima, kladioničke igre, igre na sreću na automatima</w:t>
            </w:r>
            <w:r>
              <w:rPr>
                <w:rFonts w:ascii="Cambria" w:hAnsi="Cambria" w:cs="Arial"/>
                <w:color w:val="000000"/>
                <w:sz w:val="24"/>
                <w:szCs w:val="24"/>
              </w:rPr>
              <w:t>)</w:t>
            </w:r>
          </w:p>
          <w:p w14:paraId="163A97C5" w14:textId="77777777" w:rsidR="00441C4C" w:rsidRDefault="00441C4C" w:rsidP="00441C4C">
            <w:pPr>
              <w:ind w:right="77"/>
              <w:jc w:val="both"/>
              <w:rPr>
                <w:rFonts w:ascii="Cambria" w:hAnsi="Cambria" w:cs="Arial"/>
                <w:color w:val="000000"/>
                <w:sz w:val="24"/>
                <w:szCs w:val="24"/>
              </w:rPr>
            </w:pPr>
          </w:p>
          <w:p w14:paraId="60DD1790" w14:textId="77777777" w:rsidR="00441C4C" w:rsidRPr="00E4311A" w:rsidRDefault="00441C4C" w:rsidP="00441C4C">
            <w:pPr>
              <w:pStyle w:val="ListParagraph"/>
              <w:numPr>
                <w:ilvl w:val="0"/>
                <w:numId w:val="36"/>
              </w:numPr>
              <w:ind w:right="77"/>
              <w:jc w:val="both"/>
              <w:rPr>
                <w:rFonts w:ascii="Cambria" w:hAnsi="Cambria" w:cs="Arial"/>
                <w:sz w:val="24"/>
                <w:szCs w:val="24"/>
              </w:rPr>
            </w:pPr>
            <w:r w:rsidRPr="00E4311A">
              <w:rPr>
                <w:rFonts w:ascii="Cambria" w:hAnsi="Cambria" w:cs="Arial"/>
                <w:sz w:val="24"/>
                <w:szCs w:val="24"/>
              </w:rPr>
              <w:t>do 50m²</w:t>
            </w:r>
          </w:p>
          <w:p w14:paraId="1CDDD598" w14:textId="77777777" w:rsidR="00441C4C" w:rsidRPr="00E4311A" w:rsidRDefault="00441C4C" w:rsidP="00441C4C">
            <w:pPr>
              <w:pStyle w:val="ListParagraph"/>
              <w:numPr>
                <w:ilvl w:val="0"/>
                <w:numId w:val="36"/>
              </w:numPr>
              <w:ind w:right="77"/>
              <w:jc w:val="both"/>
              <w:rPr>
                <w:rFonts w:ascii="Cambria" w:hAnsi="Cambria" w:cs="Arial"/>
                <w:sz w:val="24"/>
                <w:szCs w:val="24"/>
              </w:rPr>
            </w:pPr>
            <w:r w:rsidRPr="00E4311A">
              <w:rPr>
                <w:rFonts w:ascii="Cambria" w:hAnsi="Cambria" w:cs="Arial"/>
                <w:sz w:val="24"/>
                <w:szCs w:val="24"/>
              </w:rPr>
              <w:t>preko 50m²</w:t>
            </w:r>
          </w:p>
          <w:p w14:paraId="0735DBF3" w14:textId="11982E72" w:rsidR="00441C4C" w:rsidRDefault="00441C4C" w:rsidP="00441C4C">
            <w:pPr>
              <w:ind w:right="77"/>
              <w:jc w:val="both"/>
              <w:rPr>
                <w:rFonts w:ascii="Cambria" w:hAnsi="Cambria" w:cs="Arial"/>
                <w:color w:val="000000"/>
                <w:sz w:val="24"/>
                <w:szCs w:val="24"/>
              </w:rPr>
            </w:pPr>
          </w:p>
        </w:tc>
        <w:tc>
          <w:tcPr>
            <w:tcW w:w="1417" w:type="dxa"/>
          </w:tcPr>
          <w:p w14:paraId="3843A868" w14:textId="26D4EA9D" w:rsidR="00441C4C" w:rsidRPr="00A84C50" w:rsidRDefault="00441C4C" w:rsidP="00441C4C">
            <w:pPr>
              <w:ind w:right="77"/>
              <w:jc w:val="both"/>
              <w:rPr>
                <w:rFonts w:ascii="Times New Roman" w:eastAsia="Arial" w:hAnsi="Times New Roman"/>
                <w:bCs/>
                <w:sz w:val="24"/>
                <w:szCs w:val="24"/>
              </w:rPr>
            </w:pPr>
            <w:r w:rsidRPr="00A84C50">
              <w:rPr>
                <w:rFonts w:ascii="Times New Roman" w:eastAsia="Arial" w:hAnsi="Times New Roman"/>
                <w:bCs/>
                <w:sz w:val="24"/>
                <w:szCs w:val="24"/>
              </w:rPr>
              <w:t>300,00</w:t>
            </w:r>
          </w:p>
        </w:tc>
        <w:tc>
          <w:tcPr>
            <w:tcW w:w="1560" w:type="dxa"/>
          </w:tcPr>
          <w:p w14:paraId="16A0814A" w14:textId="13ABF8D9" w:rsidR="00441C4C" w:rsidRPr="00A84C50" w:rsidRDefault="00441C4C" w:rsidP="00441C4C">
            <w:pPr>
              <w:ind w:right="77"/>
              <w:jc w:val="both"/>
              <w:rPr>
                <w:rFonts w:ascii="Times New Roman" w:eastAsia="Arial" w:hAnsi="Times New Roman"/>
                <w:bCs/>
                <w:sz w:val="24"/>
                <w:szCs w:val="24"/>
              </w:rPr>
            </w:pPr>
            <w:r w:rsidRPr="00A84C50">
              <w:rPr>
                <w:rFonts w:ascii="Times New Roman" w:eastAsia="Arial" w:hAnsi="Times New Roman"/>
                <w:bCs/>
                <w:sz w:val="24"/>
                <w:szCs w:val="24"/>
              </w:rPr>
              <w:t>300,00</w:t>
            </w:r>
          </w:p>
        </w:tc>
        <w:tc>
          <w:tcPr>
            <w:tcW w:w="1271" w:type="dxa"/>
          </w:tcPr>
          <w:p w14:paraId="268CAFC1" w14:textId="2BF41E69" w:rsidR="00441C4C" w:rsidRPr="00A84C50" w:rsidRDefault="00441C4C" w:rsidP="00441C4C">
            <w:pPr>
              <w:ind w:right="77"/>
              <w:jc w:val="both"/>
              <w:rPr>
                <w:rFonts w:ascii="Times New Roman" w:eastAsia="Arial" w:hAnsi="Times New Roman"/>
                <w:bCs/>
                <w:sz w:val="24"/>
                <w:szCs w:val="24"/>
              </w:rPr>
            </w:pPr>
            <w:r w:rsidRPr="00A84C50">
              <w:rPr>
                <w:rFonts w:ascii="Times New Roman" w:eastAsia="Arial" w:hAnsi="Times New Roman"/>
                <w:bCs/>
                <w:sz w:val="24"/>
                <w:szCs w:val="24"/>
              </w:rPr>
              <w:t>200,00</w:t>
            </w:r>
          </w:p>
        </w:tc>
      </w:tr>
      <w:bookmarkEnd w:id="24"/>
    </w:tbl>
    <w:p w14:paraId="342A92A6" w14:textId="6048A8DE" w:rsidR="00635AEE" w:rsidRDefault="00635AEE" w:rsidP="00AF4299">
      <w:pPr>
        <w:spacing w:after="0" w:line="240" w:lineRule="auto"/>
        <w:ind w:right="77" w:firstLine="426"/>
        <w:jc w:val="both"/>
        <w:rPr>
          <w:rFonts w:ascii="Times New Roman" w:eastAsia="Arial" w:hAnsi="Times New Roman" w:cs="Times New Roman"/>
          <w:bCs/>
          <w:sz w:val="24"/>
          <w:szCs w:val="24"/>
        </w:rPr>
      </w:pPr>
    </w:p>
    <w:p w14:paraId="0A663FB8" w14:textId="72DD654F" w:rsidR="00AF4299" w:rsidRDefault="00AF4299" w:rsidP="00AF4299">
      <w:pPr>
        <w:shd w:val="clear" w:color="auto" w:fill="FFFFFF"/>
        <w:spacing w:after="0" w:line="240" w:lineRule="auto"/>
        <w:ind w:firstLine="426"/>
        <w:contextualSpacing/>
        <w:rPr>
          <w:rFonts w:ascii="Times New Roman" w:eastAsia="Times New Roman" w:hAnsi="Times New Roman" w:cs="Times New Roman"/>
          <w:color w:val="000000"/>
          <w:sz w:val="24"/>
          <w:szCs w:val="24"/>
          <w:lang w:val="sr-Latn-ME"/>
        </w:rPr>
      </w:pPr>
      <w:r w:rsidRPr="00356FF7">
        <w:rPr>
          <w:rFonts w:ascii="Times New Roman" w:eastAsia="Times New Roman" w:hAnsi="Times New Roman" w:cs="Times New Roman"/>
          <w:color w:val="000000"/>
          <w:sz w:val="24"/>
          <w:szCs w:val="24"/>
          <w:lang w:val="sr-Latn-ME"/>
        </w:rPr>
        <w:t xml:space="preserve">Godišnja naknada za postavljanje i korišćenje komercijalnih objekata sezonskog odnosno privremenog karaktera (kiosci, karavan vozila, pokretne prodavnice iznosi </w:t>
      </w:r>
      <w:r w:rsidR="00356FF7" w:rsidRPr="00356FF7">
        <w:rPr>
          <w:rFonts w:ascii="Times New Roman" w:eastAsia="Times New Roman" w:hAnsi="Times New Roman" w:cs="Times New Roman"/>
          <w:color w:val="000000"/>
          <w:sz w:val="24"/>
          <w:szCs w:val="24"/>
          <w:lang w:val="sr-Latn-ME"/>
        </w:rPr>
        <w:t xml:space="preserve">100,00 </w:t>
      </w:r>
      <w:r w:rsidRPr="00356FF7">
        <w:rPr>
          <w:rFonts w:ascii="Times New Roman" w:eastAsia="Times New Roman" w:hAnsi="Times New Roman" w:cs="Times New Roman"/>
          <w:color w:val="000000"/>
          <w:sz w:val="24"/>
          <w:szCs w:val="24"/>
          <w:lang w:val="sr-Latn-ME"/>
        </w:rPr>
        <w:t>€.</w:t>
      </w:r>
    </w:p>
    <w:p w14:paraId="32847B8A" w14:textId="77777777" w:rsidR="00035F3A" w:rsidRDefault="00035F3A" w:rsidP="00AF4299">
      <w:pPr>
        <w:shd w:val="clear" w:color="auto" w:fill="FFFFFF"/>
        <w:spacing w:after="0" w:line="240" w:lineRule="auto"/>
        <w:ind w:firstLine="426"/>
        <w:contextualSpacing/>
        <w:rPr>
          <w:rFonts w:ascii="Times New Roman" w:eastAsia="Times New Roman" w:hAnsi="Times New Roman" w:cs="Times New Roman"/>
          <w:color w:val="000000"/>
          <w:sz w:val="24"/>
          <w:szCs w:val="24"/>
          <w:lang w:val="sr-Latn-ME"/>
        </w:rPr>
      </w:pPr>
    </w:p>
    <w:p w14:paraId="4AE53F34" w14:textId="1F843015" w:rsidR="00333BD8" w:rsidRDefault="00AF4299" w:rsidP="00333BD8">
      <w:pPr>
        <w:shd w:val="clear" w:color="auto" w:fill="FFFFFF"/>
        <w:spacing w:after="0" w:line="240" w:lineRule="auto"/>
        <w:contextualSpacing/>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16</w:t>
      </w:r>
    </w:p>
    <w:p w14:paraId="70B27D6F" w14:textId="77777777" w:rsidR="00035F3A" w:rsidRPr="00035F3A" w:rsidRDefault="00035F3A" w:rsidP="00035F3A">
      <w:pPr>
        <w:shd w:val="clear" w:color="auto" w:fill="FFFFFF"/>
        <w:spacing w:after="0" w:line="240" w:lineRule="auto"/>
        <w:ind w:firstLine="426"/>
        <w:contextualSpacing/>
        <w:rPr>
          <w:rFonts w:ascii="Times New Roman" w:eastAsia="Times New Roman" w:hAnsi="Times New Roman" w:cs="Times New Roman"/>
          <w:color w:val="FF0000"/>
          <w:sz w:val="24"/>
          <w:szCs w:val="24"/>
          <w:lang w:val="sr-Latn-ME"/>
        </w:rPr>
      </w:pPr>
    </w:p>
    <w:p w14:paraId="1A3B46EE" w14:textId="0C89C8CC" w:rsidR="005E1A89" w:rsidRPr="00A84C50" w:rsidRDefault="00035F3A" w:rsidP="00891B46">
      <w:pPr>
        <w:shd w:val="clear" w:color="auto" w:fill="FFFFFF"/>
        <w:spacing w:after="0" w:line="240" w:lineRule="auto"/>
        <w:ind w:firstLine="426"/>
        <w:contextualSpacing/>
        <w:jc w:val="both"/>
        <w:rPr>
          <w:rFonts w:ascii="Times New Roman" w:eastAsia="Arial" w:hAnsi="Times New Roman" w:cs="Times New Roman"/>
          <w:bCs/>
          <w:sz w:val="24"/>
          <w:szCs w:val="24"/>
          <w:lang w:val="sr-Latn-CS"/>
        </w:rPr>
      </w:pPr>
      <w:r w:rsidRPr="00A84C50">
        <w:rPr>
          <w:rFonts w:ascii="Times New Roman" w:eastAsia="Arial" w:hAnsi="Times New Roman" w:cs="Times New Roman"/>
          <w:bCs/>
          <w:sz w:val="24"/>
          <w:szCs w:val="24"/>
          <w:lang w:val="sr-Latn-CS"/>
        </w:rPr>
        <w:t>Poslove utvrđivanja, naplate i kontrole naplate naknada iz ove odluke, vrši organ lokalne uprave nadležan za poslove lokalnih javnih prihoda.</w:t>
      </w:r>
    </w:p>
    <w:p w14:paraId="5FC1F501" w14:textId="77777777" w:rsidR="00AF4299" w:rsidRPr="00DD7CE1" w:rsidRDefault="00AF4299" w:rsidP="00AF4299">
      <w:pPr>
        <w:spacing w:after="0" w:line="240" w:lineRule="auto"/>
        <w:ind w:right="77"/>
        <w:jc w:val="center"/>
        <w:rPr>
          <w:rFonts w:ascii="Times New Roman" w:eastAsia="Arial" w:hAnsi="Times New Roman" w:cs="Times New Roman"/>
          <w:b/>
          <w:position w:val="-2"/>
          <w:sz w:val="24"/>
          <w:szCs w:val="24"/>
          <w:lang w:val="sr-Latn-CS"/>
        </w:rPr>
      </w:pPr>
    </w:p>
    <w:p w14:paraId="2EE101A7" w14:textId="3ADB5FC5" w:rsidR="00AF4299" w:rsidRPr="00DD7CE1" w:rsidRDefault="00AF4299" w:rsidP="00AF4299">
      <w:pPr>
        <w:spacing w:after="0" w:line="240" w:lineRule="auto"/>
        <w:ind w:right="77"/>
        <w:jc w:val="center"/>
        <w:rPr>
          <w:rFonts w:ascii="Times New Roman" w:eastAsia="Arial" w:hAnsi="Times New Roman" w:cs="Times New Roman"/>
          <w:b/>
          <w:position w:val="-2"/>
          <w:sz w:val="24"/>
          <w:szCs w:val="24"/>
          <w:lang w:val="sr-Latn-CS"/>
        </w:rPr>
      </w:pPr>
      <w:r w:rsidRPr="00DD7CE1">
        <w:rPr>
          <w:rFonts w:ascii="Times New Roman" w:eastAsia="Arial" w:hAnsi="Times New Roman" w:cs="Times New Roman"/>
          <w:b/>
          <w:position w:val="-2"/>
          <w:sz w:val="24"/>
          <w:szCs w:val="24"/>
          <w:lang w:val="sr-Latn-CS"/>
        </w:rPr>
        <w:t>PRELAZN</w:t>
      </w:r>
      <w:r w:rsidR="006F53D3" w:rsidRPr="00DD7CE1">
        <w:rPr>
          <w:rFonts w:ascii="Times New Roman" w:eastAsia="Arial" w:hAnsi="Times New Roman" w:cs="Times New Roman"/>
          <w:b/>
          <w:position w:val="-2"/>
          <w:sz w:val="24"/>
          <w:szCs w:val="24"/>
          <w:lang w:val="sr-Latn-CS"/>
        </w:rPr>
        <w:t>E</w:t>
      </w:r>
      <w:r w:rsidRPr="00DD7CE1">
        <w:rPr>
          <w:rFonts w:ascii="Times New Roman" w:eastAsia="Arial" w:hAnsi="Times New Roman" w:cs="Times New Roman"/>
          <w:b/>
          <w:position w:val="-2"/>
          <w:sz w:val="24"/>
          <w:szCs w:val="24"/>
          <w:lang w:val="sr-Latn-CS"/>
        </w:rPr>
        <w:t xml:space="preserve"> I Z</w:t>
      </w:r>
      <w:r w:rsidRPr="00DD7CE1">
        <w:rPr>
          <w:rFonts w:ascii="Times New Roman" w:eastAsia="Arial" w:hAnsi="Times New Roman" w:cs="Times New Roman"/>
          <w:b/>
          <w:spacing w:val="-18"/>
          <w:position w:val="-2"/>
          <w:sz w:val="24"/>
          <w:szCs w:val="24"/>
          <w:lang w:val="sr-Latn-CS"/>
        </w:rPr>
        <w:t>A</w:t>
      </w:r>
      <w:r w:rsidRPr="00DD7CE1">
        <w:rPr>
          <w:rFonts w:ascii="Times New Roman" w:eastAsia="Arial" w:hAnsi="Times New Roman" w:cs="Times New Roman"/>
          <w:b/>
          <w:position w:val="-2"/>
          <w:sz w:val="24"/>
          <w:szCs w:val="24"/>
          <w:lang w:val="sr-Latn-CS"/>
        </w:rPr>
        <w:t>VRŠNE ODREDBE</w:t>
      </w:r>
    </w:p>
    <w:p w14:paraId="0CF5DF7D" w14:textId="77777777" w:rsidR="000237EA" w:rsidRPr="00DD7CE1" w:rsidRDefault="000237EA" w:rsidP="00AF4299">
      <w:pPr>
        <w:spacing w:after="0" w:line="240" w:lineRule="auto"/>
        <w:ind w:right="77"/>
        <w:jc w:val="center"/>
        <w:rPr>
          <w:rFonts w:ascii="Times New Roman" w:eastAsia="Arial" w:hAnsi="Times New Roman" w:cs="Times New Roman"/>
          <w:sz w:val="24"/>
          <w:szCs w:val="24"/>
          <w:lang w:val="sr-Latn-CS"/>
        </w:rPr>
      </w:pPr>
    </w:p>
    <w:p w14:paraId="090938CA"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17</w:t>
      </w:r>
    </w:p>
    <w:p w14:paraId="41D45E0C" w14:textId="5D2D735C" w:rsidR="00AF4299" w:rsidRPr="00E00EE5" w:rsidRDefault="00AF4299" w:rsidP="00AF4299">
      <w:pPr>
        <w:spacing w:after="0" w:line="240" w:lineRule="auto"/>
        <w:ind w:right="77" w:firstLine="426"/>
        <w:jc w:val="both"/>
        <w:rPr>
          <w:rFonts w:ascii="Times New Roman" w:eastAsia="Arial" w:hAnsi="Times New Roman" w:cs="Times New Roman"/>
          <w:bCs/>
          <w:sz w:val="24"/>
          <w:szCs w:val="24"/>
          <w:lang w:val="sr-Latn-CS"/>
        </w:rPr>
      </w:pPr>
      <w:r w:rsidRPr="00E00EE5">
        <w:rPr>
          <w:rFonts w:ascii="Times New Roman" w:eastAsia="Arial" w:hAnsi="Times New Roman" w:cs="Times New Roman"/>
          <w:bCs/>
          <w:sz w:val="24"/>
          <w:szCs w:val="24"/>
          <w:lang w:val="sr-Latn-CS"/>
        </w:rPr>
        <w:t xml:space="preserve">Postupci započeti prije stupanja na snagu ove odluke okončaće se po odredbama </w:t>
      </w:r>
      <w:bookmarkStart w:id="25" w:name="_Hlk68779321"/>
      <w:r w:rsidRPr="00E00EE5">
        <w:rPr>
          <w:rFonts w:ascii="Times New Roman" w:eastAsia="Arial" w:hAnsi="Times New Roman" w:cs="Times New Roman"/>
          <w:bCs/>
          <w:sz w:val="24"/>
          <w:szCs w:val="24"/>
          <w:lang w:val="sr-Latn-CS"/>
        </w:rPr>
        <w:t xml:space="preserve">Odluke o </w:t>
      </w:r>
      <w:r w:rsidRPr="00A84C50">
        <w:rPr>
          <w:rFonts w:ascii="Times New Roman" w:eastAsia="Arial" w:hAnsi="Times New Roman" w:cs="Times New Roman"/>
          <w:bCs/>
          <w:sz w:val="24"/>
          <w:szCs w:val="24"/>
          <w:lang w:val="sr-Latn-CS"/>
        </w:rPr>
        <w:t>naknadama za korišćenje opštinskih puteva („Sl</w:t>
      </w:r>
      <w:r w:rsidR="00E00EE5" w:rsidRPr="00A84C50">
        <w:rPr>
          <w:rFonts w:ascii="Times New Roman" w:eastAsia="Arial" w:hAnsi="Times New Roman" w:cs="Times New Roman"/>
          <w:bCs/>
          <w:sz w:val="24"/>
          <w:szCs w:val="24"/>
          <w:lang w:val="sr-Latn-CS"/>
        </w:rPr>
        <w:t>užbeni</w:t>
      </w:r>
      <w:r w:rsidRPr="00A84C50">
        <w:rPr>
          <w:rFonts w:ascii="Times New Roman" w:eastAsia="Arial" w:hAnsi="Times New Roman" w:cs="Times New Roman"/>
          <w:bCs/>
          <w:sz w:val="24"/>
          <w:szCs w:val="24"/>
          <w:lang w:val="sr-Latn-CS"/>
        </w:rPr>
        <w:t xml:space="preserve"> list Crne Gore – Opštinski propisi“, br</w:t>
      </w:r>
      <w:r w:rsidR="00E00EE5" w:rsidRPr="00A84C50">
        <w:rPr>
          <w:rFonts w:ascii="Times New Roman" w:eastAsia="Arial" w:hAnsi="Times New Roman" w:cs="Times New Roman"/>
          <w:bCs/>
          <w:sz w:val="24"/>
          <w:szCs w:val="24"/>
          <w:lang w:val="sr-Latn-CS"/>
        </w:rPr>
        <w:t>oj 33/19</w:t>
      </w:r>
      <w:r w:rsidRPr="00A84C50">
        <w:rPr>
          <w:rFonts w:ascii="Times New Roman" w:eastAsia="Arial" w:hAnsi="Times New Roman" w:cs="Times New Roman"/>
          <w:bCs/>
          <w:sz w:val="24"/>
          <w:szCs w:val="24"/>
          <w:lang w:val="sr-Latn-CS"/>
        </w:rPr>
        <w:t xml:space="preserve">) </w:t>
      </w:r>
      <w:bookmarkEnd w:id="25"/>
      <w:r w:rsidRPr="00A84C50">
        <w:rPr>
          <w:rFonts w:ascii="Times New Roman" w:eastAsia="Arial" w:hAnsi="Times New Roman" w:cs="Times New Roman"/>
          <w:bCs/>
          <w:sz w:val="24"/>
          <w:szCs w:val="24"/>
          <w:lang w:val="sr-Latn-CS"/>
        </w:rPr>
        <w:t>ukoliko je to povoljnije za obveznika.</w:t>
      </w:r>
    </w:p>
    <w:p w14:paraId="0B28C2D6" w14:textId="77777777" w:rsidR="00AF4299" w:rsidRPr="00DD7CE1" w:rsidRDefault="00AF4299" w:rsidP="00AF4299">
      <w:pPr>
        <w:spacing w:after="0" w:line="240" w:lineRule="auto"/>
        <w:ind w:right="77" w:firstLine="450"/>
        <w:jc w:val="both"/>
        <w:rPr>
          <w:rFonts w:ascii="Times New Roman" w:eastAsia="Arial" w:hAnsi="Times New Roman" w:cs="Times New Roman"/>
          <w:bCs/>
          <w:sz w:val="24"/>
          <w:szCs w:val="24"/>
          <w:lang w:val="sr-Latn-CS"/>
        </w:rPr>
      </w:pPr>
    </w:p>
    <w:p w14:paraId="35C7425E" w14:textId="77777777" w:rsidR="00AF4299" w:rsidRPr="00DD7CE1" w:rsidRDefault="00AF4299" w:rsidP="00AF4299">
      <w:pPr>
        <w:spacing w:after="0" w:line="240" w:lineRule="auto"/>
        <w:ind w:right="77"/>
        <w:jc w:val="center"/>
        <w:rPr>
          <w:rFonts w:ascii="Times New Roman" w:eastAsia="Arial" w:hAnsi="Times New Roman" w:cs="Times New Roman"/>
          <w:b/>
          <w:sz w:val="24"/>
          <w:szCs w:val="24"/>
          <w:lang w:val="sr-Latn-CS"/>
        </w:rPr>
      </w:pPr>
      <w:r w:rsidRPr="00DD7CE1">
        <w:rPr>
          <w:rFonts w:ascii="Times New Roman" w:eastAsia="Arial" w:hAnsi="Times New Roman" w:cs="Times New Roman"/>
          <w:b/>
          <w:sz w:val="24"/>
          <w:szCs w:val="24"/>
          <w:lang w:val="sr-Latn-CS"/>
        </w:rPr>
        <w:t>Član 18</w:t>
      </w:r>
    </w:p>
    <w:p w14:paraId="3849D396" w14:textId="77777777" w:rsidR="00AF4299" w:rsidRPr="00DD7CE1" w:rsidRDefault="00AF4299" w:rsidP="00AF4299">
      <w:pPr>
        <w:spacing w:after="0" w:line="240" w:lineRule="auto"/>
        <w:ind w:right="77" w:firstLine="426"/>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Ova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odluka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stupa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na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snagu</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osmog</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dana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od</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dana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objavljivanja</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u</w:t>
      </w:r>
      <w:r w:rsidRPr="00DD7CE1">
        <w:rPr>
          <w:rFonts w:ascii="Times New Roman" w:eastAsia="Arial" w:hAnsi="Times New Roman" w:cs="Times New Roman"/>
          <w:spacing w:val="41"/>
          <w:sz w:val="24"/>
          <w:szCs w:val="24"/>
          <w:lang w:val="sr-Latn-CS"/>
        </w:rPr>
        <w:t xml:space="preserve"> </w:t>
      </w:r>
      <w:r w:rsidRPr="00DD7CE1">
        <w:rPr>
          <w:rFonts w:ascii="Times New Roman" w:eastAsia="Arial" w:hAnsi="Times New Roman" w:cs="Times New Roman"/>
          <w:sz w:val="24"/>
          <w:szCs w:val="24"/>
          <w:lang w:val="sr-Latn-CS"/>
        </w:rPr>
        <w:t>"Službenom listu CG - Opštinski propisi".</w:t>
      </w:r>
    </w:p>
    <w:p w14:paraId="0346E741" w14:textId="720A6F10" w:rsidR="00AF4299" w:rsidRPr="00DD7CE1" w:rsidRDefault="00AF4299" w:rsidP="00AF4299">
      <w:pPr>
        <w:spacing w:after="0" w:line="240" w:lineRule="auto"/>
        <w:ind w:right="77" w:firstLine="426"/>
        <w:jc w:val="both"/>
        <w:rPr>
          <w:rFonts w:ascii="Times New Roman" w:eastAsia="Arial" w:hAnsi="Times New Roman" w:cs="Times New Roman"/>
          <w:sz w:val="24"/>
          <w:szCs w:val="24"/>
          <w:lang w:val="sr-Latn-CS"/>
        </w:rPr>
      </w:pPr>
      <w:r w:rsidRPr="00DD7CE1">
        <w:rPr>
          <w:rFonts w:ascii="Times New Roman" w:eastAsia="Arial" w:hAnsi="Times New Roman" w:cs="Times New Roman"/>
          <w:sz w:val="24"/>
          <w:szCs w:val="24"/>
          <w:lang w:val="sr-Latn-CS"/>
        </w:rPr>
        <w:t>Danom stupanja na snagu ove odluke prestaje da važi Odluka o naknadama za korišćenje opštinskih puteva („Sl</w:t>
      </w:r>
      <w:r w:rsidR="00E00EE5">
        <w:rPr>
          <w:rFonts w:ascii="Times New Roman" w:eastAsia="Arial" w:hAnsi="Times New Roman" w:cs="Times New Roman"/>
          <w:sz w:val="24"/>
          <w:szCs w:val="24"/>
          <w:lang w:val="sr-Latn-CS"/>
        </w:rPr>
        <w:t xml:space="preserve">užbeni </w:t>
      </w:r>
      <w:r w:rsidRPr="00DD7CE1">
        <w:rPr>
          <w:rFonts w:ascii="Times New Roman" w:eastAsia="Arial" w:hAnsi="Times New Roman" w:cs="Times New Roman"/>
          <w:sz w:val="24"/>
          <w:szCs w:val="24"/>
          <w:lang w:val="sr-Latn-CS"/>
        </w:rPr>
        <w:t>list Crne Gore – Opštinski propisi“, br</w:t>
      </w:r>
      <w:r w:rsidR="00E00EE5">
        <w:rPr>
          <w:rFonts w:ascii="Times New Roman" w:eastAsia="Arial" w:hAnsi="Times New Roman" w:cs="Times New Roman"/>
          <w:sz w:val="24"/>
          <w:szCs w:val="24"/>
          <w:lang w:val="sr-Latn-CS"/>
        </w:rPr>
        <w:t>oj 33/19</w:t>
      </w:r>
      <w:r w:rsidRPr="00DD7CE1">
        <w:rPr>
          <w:rFonts w:ascii="Times New Roman" w:eastAsia="Arial" w:hAnsi="Times New Roman" w:cs="Times New Roman"/>
          <w:sz w:val="24"/>
          <w:szCs w:val="24"/>
          <w:lang w:val="sr-Latn-CS"/>
        </w:rPr>
        <w:t>)</w:t>
      </w:r>
      <w:r w:rsidR="00E00EE5">
        <w:rPr>
          <w:rFonts w:ascii="Times New Roman" w:eastAsia="Arial" w:hAnsi="Times New Roman" w:cs="Times New Roman"/>
          <w:sz w:val="24"/>
          <w:szCs w:val="24"/>
          <w:lang w:val="sr-Latn-CS"/>
        </w:rPr>
        <w:t>.</w:t>
      </w:r>
    </w:p>
    <w:p w14:paraId="52226036" w14:textId="77777777" w:rsidR="00AF4299" w:rsidRPr="00DD7CE1" w:rsidRDefault="00AF4299" w:rsidP="00AF4299">
      <w:pPr>
        <w:spacing w:after="0" w:line="240" w:lineRule="auto"/>
        <w:ind w:right="77"/>
        <w:rPr>
          <w:rFonts w:ascii="Times New Roman" w:eastAsia="Arial" w:hAnsi="Times New Roman" w:cs="Times New Roman"/>
          <w:sz w:val="24"/>
          <w:szCs w:val="24"/>
          <w:lang w:val="sr-Latn-CS"/>
        </w:rPr>
      </w:pPr>
    </w:p>
    <w:p w14:paraId="17553B58" w14:textId="77777777" w:rsidR="00D37A9D" w:rsidRDefault="00D37A9D" w:rsidP="00D37A9D">
      <w:pPr>
        <w:pStyle w:val="NoSpacing"/>
        <w:spacing w:line="276" w:lineRule="auto"/>
        <w:jc w:val="both"/>
        <w:rPr>
          <w:rFonts w:ascii="Times New Roman" w:hAnsi="Times New Roman" w:cs="Times New Roman"/>
          <w:sz w:val="24"/>
          <w:szCs w:val="24"/>
          <w:lang w:val="sr-Cyrl-ME"/>
        </w:rPr>
      </w:pPr>
    </w:p>
    <w:p w14:paraId="0DFF791C" w14:textId="77777777" w:rsidR="00D37A9D" w:rsidRDefault="00D37A9D" w:rsidP="00D37A9D">
      <w:pPr>
        <w:pStyle w:val="NoSpacing"/>
        <w:spacing w:line="276" w:lineRule="auto"/>
        <w:jc w:val="both"/>
        <w:rPr>
          <w:rFonts w:ascii="Times New Roman" w:hAnsi="Times New Roman" w:cs="Times New Roman"/>
          <w:sz w:val="24"/>
          <w:szCs w:val="24"/>
          <w:lang w:val="sr-Cyrl-ME"/>
        </w:rPr>
      </w:pPr>
    </w:p>
    <w:p w14:paraId="512C7B41" w14:textId="77777777" w:rsidR="00D37A9D" w:rsidRDefault="00D37A9D" w:rsidP="00D37A9D">
      <w:pPr>
        <w:pStyle w:val="NoSpacing"/>
        <w:spacing w:line="276" w:lineRule="auto"/>
        <w:jc w:val="both"/>
        <w:rPr>
          <w:rFonts w:ascii="Times New Roman" w:hAnsi="Times New Roman" w:cs="Times New Roman"/>
          <w:sz w:val="24"/>
          <w:szCs w:val="24"/>
          <w:lang w:val="sr-Cyrl-ME"/>
        </w:rPr>
      </w:pPr>
    </w:p>
    <w:p w14:paraId="1F35B599" w14:textId="1CD5CD2A" w:rsidR="00D37A9D" w:rsidRPr="00D37A9D" w:rsidRDefault="00D37A9D" w:rsidP="00D37A9D">
      <w:pPr>
        <w:pStyle w:val="NoSpacing"/>
        <w:spacing w:line="276" w:lineRule="auto"/>
        <w:jc w:val="both"/>
        <w:rPr>
          <w:rFonts w:ascii="Times New Roman" w:hAnsi="Times New Roman" w:cs="Times New Roman"/>
          <w:sz w:val="24"/>
          <w:szCs w:val="24"/>
          <w:lang w:val="sr-Cyrl-ME"/>
        </w:rPr>
      </w:pPr>
      <w:r w:rsidRPr="00D37A9D">
        <w:rPr>
          <w:rFonts w:ascii="Times New Roman" w:hAnsi="Times New Roman" w:cs="Times New Roman"/>
          <w:sz w:val="24"/>
          <w:szCs w:val="24"/>
          <w:lang w:val="sr-Cyrl-ME"/>
        </w:rPr>
        <w:t>Broj: 02-030/2</w:t>
      </w:r>
      <w:r w:rsidRPr="00D37A9D">
        <w:rPr>
          <w:rFonts w:ascii="Times New Roman" w:hAnsi="Times New Roman" w:cs="Times New Roman"/>
          <w:sz w:val="24"/>
          <w:szCs w:val="24"/>
        </w:rPr>
        <w:t>1</w:t>
      </w:r>
      <w:r w:rsidRPr="00D37A9D">
        <w:rPr>
          <w:rFonts w:ascii="Times New Roman" w:hAnsi="Times New Roman" w:cs="Times New Roman"/>
          <w:sz w:val="24"/>
          <w:szCs w:val="24"/>
          <w:lang w:val="sr-Cyrl-ME"/>
        </w:rPr>
        <w:t xml:space="preserve">- </w:t>
      </w:r>
    </w:p>
    <w:p w14:paraId="6A846BF2" w14:textId="77777777" w:rsidR="00D37A9D" w:rsidRPr="00D37A9D" w:rsidRDefault="00D37A9D" w:rsidP="00D37A9D">
      <w:pPr>
        <w:pStyle w:val="NoSpacing"/>
        <w:spacing w:line="276" w:lineRule="auto"/>
        <w:jc w:val="both"/>
        <w:rPr>
          <w:rFonts w:ascii="Times New Roman" w:hAnsi="Times New Roman" w:cs="Times New Roman"/>
          <w:sz w:val="24"/>
          <w:szCs w:val="24"/>
          <w:lang w:val="sr-Cyrl-ME"/>
        </w:rPr>
      </w:pPr>
      <w:r w:rsidRPr="00D37A9D">
        <w:rPr>
          <w:rFonts w:ascii="Times New Roman" w:hAnsi="Times New Roman" w:cs="Times New Roman"/>
          <w:sz w:val="24"/>
          <w:szCs w:val="24"/>
          <w:lang w:val="sr-Cyrl-ME"/>
        </w:rPr>
        <w:t>Tuzi, ______</w:t>
      </w:r>
      <w:r w:rsidRPr="00D37A9D">
        <w:rPr>
          <w:rFonts w:ascii="Times New Roman" w:hAnsi="Times New Roman" w:cs="Times New Roman"/>
          <w:sz w:val="24"/>
          <w:szCs w:val="24"/>
        </w:rPr>
        <w:t>.2021</w:t>
      </w:r>
      <w:r w:rsidRPr="00D37A9D">
        <w:rPr>
          <w:rFonts w:ascii="Times New Roman" w:hAnsi="Times New Roman" w:cs="Times New Roman"/>
          <w:sz w:val="24"/>
          <w:szCs w:val="24"/>
          <w:lang w:val="sr-Cyrl-ME"/>
        </w:rPr>
        <w:t>.godine</w:t>
      </w:r>
    </w:p>
    <w:p w14:paraId="752E1A0C" w14:textId="77777777" w:rsidR="00D37A9D" w:rsidRPr="00D37A9D" w:rsidRDefault="00D37A9D" w:rsidP="00D37A9D">
      <w:pPr>
        <w:pStyle w:val="NoSpacing"/>
        <w:spacing w:line="276" w:lineRule="auto"/>
        <w:jc w:val="both"/>
        <w:rPr>
          <w:rFonts w:ascii="Times New Roman" w:hAnsi="Times New Roman" w:cs="Times New Roman"/>
          <w:sz w:val="24"/>
          <w:szCs w:val="24"/>
          <w:lang w:val="sr-Cyrl-ME"/>
        </w:rPr>
      </w:pPr>
    </w:p>
    <w:p w14:paraId="04AA3739" w14:textId="77777777" w:rsidR="00D37A9D" w:rsidRPr="00D37A9D" w:rsidRDefault="00D37A9D" w:rsidP="00D37A9D">
      <w:pPr>
        <w:pStyle w:val="NoSpacing"/>
        <w:spacing w:line="276" w:lineRule="auto"/>
        <w:jc w:val="center"/>
        <w:rPr>
          <w:rFonts w:ascii="Times New Roman" w:hAnsi="Times New Roman" w:cs="Times New Roman"/>
          <w:b/>
          <w:bCs/>
          <w:sz w:val="24"/>
          <w:szCs w:val="24"/>
          <w:lang w:val="sr-Cyrl-ME"/>
        </w:rPr>
      </w:pPr>
    </w:p>
    <w:p w14:paraId="111538BD" w14:textId="77777777" w:rsidR="00D37A9D" w:rsidRPr="00D37A9D" w:rsidRDefault="00D37A9D" w:rsidP="00D37A9D">
      <w:pPr>
        <w:pStyle w:val="NoSpacing"/>
        <w:spacing w:line="276" w:lineRule="auto"/>
        <w:jc w:val="center"/>
        <w:rPr>
          <w:rFonts w:ascii="Times New Roman" w:hAnsi="Times New Roman" w:cs="Times New Roman"/>
          <w:b/>
          <w:bCs/>
          <w:sz w:val="24"/>
          <w:szCs w:val="24"/>
          <w:lang w:val="sr-Cyrl-ME"/>
        </w:rPr>
      </w:pPr>
    </w:p>
    <w:p w14:paraId="762E5285" w14:textId="77777777" w:rsidR="00D37A9D" w:rsidRPr="00D37A9D" w:rsidRDefault="00D37A9D" w:rsidP="00D37A9D">
      <w:pPr>
        <w:pStyle w:val="NoSpacing"/>
        <w:spacing w:line="276" w:lineRule="auto"/>
        <w:jc w:val="center"/>
        <w:rPr>
          <w:rFonts w:ascii="Times New Roman" w:hAnsi="Times New Roman" w:cs="Times New Roman"/>
          <w:b/>
          <w:bCs/>
          <w:sz w:val="24"/>
          <w:szCs w:val="24"/>
          <w:lang w:val="sr-Cyrl-ME"/>
        </w:rPr>
      </w:pPr>
      <w:r w:rsidRPr="00D37A9D">
        <w:rPr>
          <w:rFonts w:ascii="Times New Roman" w:hAnsi="Times New Roman" w:cs="Times New Roman"/>
          <w:b/>
          <w:bCs/>
          <w:sz w:val="24"/>
          <w:szCs w:val="24"/>
          <w:lang w:val="sr-Cyrl-ME"/>
        </w:rPr>
        <w:t>SKUPŠTINA OPŠTINE TUZI</w:t>
      </w:r>
    </w:p>
    <w:p w14:paraId="6A20AA6E" w14:textId="77777777" w:rsidR="00D37A9D" w:rsidRPr="00D37A9D" w:rsidRDefault="00D37A9D" w:rsidP="00D37A9D">
      <w:pPr>
        <w:pStyle w:val="NoSpacing"/>
        <w:spacing w:line="276" w:lineRule="auto"/>
        <w:jc w:val="center"/>
        <w:rPr>
          <w:rFonts w:ascii="Times New Roman" w:hAnsi="Times New Roman" w:cs="Times New Roman"/>
          <w:b/>
          <w:bCs/>
          <w:sz w:val="24"/>
          <w:szCs w:val="24"/>
          <w:lang w:val="sr-Cyrl-ME"/>
        </w:rPr>
      </w:pPr>
      <w:r w:rsidRPr="00D37A9D">
        <w:rPr>
          <w:rFonts w:ascii="Times New Roman" w:hAnsi="Times New Roman" w:cs="Times New Roman"/>
          <w:b/>
          <w:bCs/>
          <w:sz w:val="24"/>
          <w:szCs w:val="24"/>
          <w:lang w:val="sr-Cyrl-ME"/>
        </w:rPr>
        <w:t>PREDSJEDNIK,</w:t>
      </w:r>
    </w:p>
    <w:p w14:paraId="02373061" w14:textId="77777777" w:rsidR="00D37A9D" w:rsidRPr="00D37A9D" w:rsidRDefault="00D37A9D" w:rsidP="00D37A9D">
      <w:pPr>
        <w:pStyle w:val="NoSpacing"/>
        <w:spacing w:line="276" w:lineRule="auto"/>
        <w:jc w:val="center"/>
        <w:rPr>
          <w:rFonts w:ascii="Times New Roman" w:hAnsi="Times New Roman" w:cs="Times New Roman"/>
          <w:b/>
          <w:bCs/>
          <w:sz w:val="24"/>
          <w:szCs w:val="24"/>
          <w:lang w:val="sr-Cyrl-ME"/>
        </w:rPr>
      </w:pPr>
      <w:r w:rsidRPr="00D37A9D">
        <w:rPr>
          <w:rFonts w:ascii="Times New Roman" w:hAnsi="Times New Roman" w:cs="Times New Roman"/>
          <w:b/>
          <w:bCs/>
          <w:sz w:val="24"/>
          <w:szCs w:val="24"/>
          <w:lang w:val="sr-Cyrl-ME"/>
        </w:rPr>
        <w:t>Fadil Kajoshaj</w:t>
      </w:r>
    </w:p>
    <w:p w14:paraId="4CF3A13B" w14:textId="77777777" w:rsidR="00AF4299" w:rsidRPr="00D37A9D" w:rsidRDefault="00AF4299" w:rsidP="00AF4299">
      <w:pPr>
        <w:spacing w:after="0" w:line="240" w:lineRule="auto"/>
        <w:ind w:right="72"/>
        <w:jc w:val="center"/>
        <w:rPr>
          <w:rFonts w:ascii="Times New Roman" w:eastAsia="Arial" w:hAnsi="Times New Roman" w:cs="Times New Roman"/>
          <w:position w:val="-2"/>
          <w:sz w:val="24"/>
          <w:szCs w:val="24"/>
          <w:lang w:val="sr-Latn-CS"/>
        </w:rPr>
      </w:pPr>
    </w:p>
    <w:p w14:paraId="397D3564" w14:textId="6E3743D4" w:rsidR="00AF4299" w:rsidRDefault="00AF4299" w:rsidP="00AF4299">
      <w:pPr>
        <w:spacing w:after="0" w:line="240" w:lineRule="auto"/>
        <w:ind w:left="115" w:right="77"/>
        <w:jc w:val="center"/>
        <w:rPr>
          <w:rFonts w:ascii="Times New Roman" w:eastAsia="Arial" w:hAnsi="Times New Roman" w:cs="Times New Roman"/>
          <w:b/>
          <w:position w:val="-2"/>
          <w:sz w:val="24"/>
          <w:szCs w:val="24"/>
          <w:lang w:val="sr-Latn-CS"/>
        </w:rPr>
      </w:pPr>
    </w:p>
    <w:p w14:paraId="59321327" w14:textId="711591D0"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6387BFD0" w14:textId="69D67417"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633074EA" w14:textId="550217B0"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4C539D3E" w14:textId="3EC4395A"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08D905C5" w14:textId="08BF0267"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22CBE6DC" w14:textId="03645DAB"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3C6A1122" w14:textId="4C201F0A"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0753ACBC" w14:textId="30166391"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65F67F26" w14:textId="3C78CDF7"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01824B8F" w14:textId="7E9963B8"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5D938194" w14:textId="7EDEFA2E"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4B30BABC" w14:textId="27789A3C"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58C1C4C4" w14:textId="1CA66C4C"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379551F6" w14:textId="7676269A"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2DB3D2CA" w14:textId="66AA5823"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30041EDE" w14:textId="2920F08F"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6FB9637B" w14:textId="362A551A"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110FA42F" w14:textId="201A5B78"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2E33CD82" w14:textId="145FAF93"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35DF487C" w14:textId="51EC8BB9"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7AB90767" w14:textId="275DFA66"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5B5BD7D2" w14:textId="6D73790A"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01F7681A" w14:textId="0B615D7A"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314BD55C" w14:textId="4544F232" w:rsidR="00BB5C76" w:rsidRDefault="00BB5C76" w:rsidP="00AF4299">
      <w:pPr>
        <w:spacing w:after="0" w:line="240" w:lineRule="auto"/>
        <w:ind w:left="115" w:right="77"/>
        <w:jc w:val="center"/>
        <w:rPr>
          <w:rFonts w:ascii="Times New Roman" w:eastAsia="Arial" w:hAnsi="Times New Roman" w:cs="Times New Roman"/>
          <w:b/>
          <w:position w:val="-2"/>
          <w:sz w:val="24"/>
          <w:szCs w:val="24"/>
          <w:lang w:val="sr-Latn-CS"/>
        </w:rPr>
      </w:pPr>
    </w:p>
    <w:p w14:paraId="664DBED7" w14:textId="77777777" w:rsidR="00AF4299" w:rsidRPr="00DD7CE1" w:rsidRDefault="00AF4299" w:rsidP="00AF4299">
      <w:pPr>
        <w:spacing w:after="0" w:line="240" w:lineRule="auto"/>
        <w:jc w:val="center"/>
        <w:rPr>
          <w:rFonts w:ascii="Times New Roman" w:eastAsia="Calibri" w:hAnsi="Times New Roman" w:cs="Times New Roman"/>
          <w:b/>
          <w:sz w:val="24"/>
          <w:szCs w:val="24"/>
          <w:lang w:val="sr-Latn-CS"/>
        </w:rPr>
      </w:pPr>
      <w:r w:rsidRPr="00DD7CE1">
        <w:rPr>
          <w:rFonts w:ascii="Times New Roman" w:eastAsia="Calibri" w:hAnsi="Times New Roman" w:cs="Times New Roman"/>
          <w:b/>
          <w:sz w:val="24"/>
          <w:szCs w:val="24"/>
          <w:lang w:val="sr-Latn-CS"/>
        </w:rPr>
        <w:lastRenderedPageBreak/>
        <w:t>OBRAZLOŽENJE</w:t>
      </w:r>
    </w:p>
    <w:p w14:paraId="4F9F3551" w14:textId="77777777" w:rsidR="00AF4299" w:rsidRPr="00DD7CE1" w:rsidRDefault="00AF4299" w:rsidP="00AF4299">
      <w:pPr>
        <w:spacing w:after="0" w:line="240" w:lineRule="auto"/>
        <w:jc w:val="both"/>
        <w:rPr>
          <w:rFonts w:ascii="Times New Roman" w:eastAsia="Calibri" w:hAnsi="Times New Roman" w:cs="Times New Roman"/>
          <w:b/>
          <w:sz w:val="24"/>
          <w:szCs w:val="24"/>
          <w:lang w:val="sr-Latn-CS"/>
        </w:rPr>
      </w:pPr>
    </w:p>
    <w:p w14:paraId="29CD3DE4" w14:textId="77777777" w:rsidR="00AF4299" w:rsidRPr="00DD7CE1" w:rsidRDefault="00AF4299" w:rsidP="00AF4299">
      <w:pPr>
        <w:spacing w:after="0" w:line="240" w:lineRule="auto"/>
        <w:ind w:firstLine="284"/>
        <w:jc w:val="both"/>
        <w:rPr>
          <w:rFonts w:ascii="Times New Roman" w:eastAsia="Calibri" w:hAnsi="Times New Roman" w:cs="Times New Roman"/>
          <w:b/>
          <w:sz w:val="24"/>
          <w:szCs w:val="24"/>
          <w:lang w:val="sr-Latn-CS"/>
        </w:rPr>
      </w:pPr>
    </w:p>
    <w:p w14:paraId="41CC2906" w14:textId="77777777" w:rsidR="00AF4299" w:rsidRPr="00DD7CE1" w:rsidRDefault="00AF4299" w:rsidP="00AF4299">
      <w:pPr>
        <w:spacing w:after="0" w:line="240" w:lineRule="auto"/>
        <w:ind w:firstLine="284"/>
        <w:jc w:val="both"/>
        <w:rPr>
          <w:rFonts w:ascii="Times New Roman" w:eastAsia="Calibri" w:hAnsi="Times New Roman" w:cs="Times New Roman"/>
          <w:b/>
          <w:sz w:val="24"/>
          <w:szCs w:val="24"/>
          <w:lang w:val="sr-Latn-CS"/>
        </w:rPr>
      </w:pPr>
      <w:r w:rsidRPr="00DD7CE1">
        <w:rPr>
          <w:rFonts w:ascii="Times New Roman" w:eastAsia="Calibri" w:hAnsi="Times New Roman" w:cs="Times New Roman"/>
          <w:b/>
          <w:sz w:val="24"/>
          <w:szCs w:val="24"/>
          <w:lang w:val="sr-Latn-CS"/>
        </w:rPr>
        <w:t>I</w:t>
      </w:r>
      <w:r w:rsidRPr="00DD7CE1">
        <w:rPr>
          <w:rFonts w:ascii="Times New Roman" w:eastAsia="Calibri" w:hAnsi="Times New Roman" w:cs="Times New Roman"/>
          <w:b/>
          <w:sz w:val="24"/>
          <w:szCs w:val="24"/>
          <w:lang w:val="sr-Latn-CS"/>
        </w:rPr>
        <w:tab/>
        <w:t>PRAVNI OSNOV</w:t>
      </w:r>
    </w:p>
    <w:p w14:paraId="504E92CF" w14:textId="77777777" w:rsidR="00AF4299" w:rsidRPr="00DD7CE1" w:rsidRDefault="00AF4299" w:rsidP="00AF4299">
      <w:pPr>
        <w:spacing w:after="0" w:line="240" w:lineRule="auto"/>
        <w:ind w:firstLine="284"/>
        <w:jc w:val="both"/>
        <w:rPr>
          <w:rFonts w:ascii="Times New Roman" w:eastAsia="Calibri" w:hAnsi="Times New Roman" w:cs="Times New Roman"/>
          <w:b/>
          <w:sz w:val="24"/>
          <w:szCs w:val="24"/>
          <w:lang w:val="sr-Latn-CS"/>
        </w:rPr>
      </w:pPr>
    </w:p>
    <w:p w14:paraId="716301E9" w14:textId="5636EDFE" w:rsidR="00AF4299" w:rsidRPr="00DD7CE1" w:rsidRDefault="00AF4299" w:rsidP="00AF4299">
      <w:pPr>
        <w:spacing w:after="0" w:line="240" w:lineRule="auto"/>
        <w:ind w:firstLine="284"/>
        <w:jc w:val="both"/>
        <w:rPr>
          <w:rFonts w:ascii="Times New Roman" w:eastAsia="Calibri" w:hAnsi="Times New Roman" w:cs="Times New Roman"/>
          <w:sz w:val="24"/>
          <w:szCs w:val="24"/>
          <w:lang w:val="sr-Latn-CS"/>
        </w:rPr>
      </w:pPr>
      <w:r w:rsidRPr="00DD7CE1">
        <w:rPr>
          <w:rFonts w:ascii="Times New Roman" w:eastAsia="Calibri" w:hAnsi="Times New Roman" w:cs="Times New Roman"/>
          <w:sz w:val="24"/>
          <w:szCs w:val="24"/>
          <w:lang w:val="sr-Latn-CS"/>
        </w:rPr>
        <w:t xml:space="preserve">Pravni osnov za donošenje ove odluke sadržan je u odredbama Zаkоnа о putevima („Službeni list CG“, brој 82/20), Zаkоnа о lоkаlnој sаmоuprаvi („Službeni list CG“, br. 2/18, 34/19 i 38/20) </w:t>
      </w:r>
      <w:r w:rsidRPr="003A4D5C">
        <w:rPr>
          <w:rFonts w:ascii="Times New Roman" w:eastAsia="Calibri" w:hAnsi="Times New Roman" w:cs="Times New Roman"/>
          <w:sz w:val="24"/>
          <w:szCs w:val="24"/>
          <w:lang w:val="sr-Latn-CS"/>
        </w:rPr>
        <w:t xml:space="preserve">i člаnа </w:t>
      </w:r>
      <w:r w:rsidR="004C0596" w:rsidRPr="003A4D5C">
        <w:rPr>
          <w:rFonts w:ascii="Times New Roman" w:eastAsia="Calibri" w:hAnsi="Times New Roman" w:cs="Times New Roman"/>
          <w:sz w:val="24"/>
          <w:szCs w:val="24"/>
          <w:lang w:val="sr-Latn-CS"/>
        </w:rPr>
        <w:t>53 st</w:t>
      </w:r>
      <w:r w:rsidR="007827D5" w:rsidRPr="003A4D5C">
        <w:rPr>
          <w:rFonts w:ascii="Times New Roman" w:eastAsia="Calibri" w:hAnsi="Times New Roman" w:cs="Times New Roman"/>
          <w:sz w:val="24"/>
          <w:szCs w:val="24"/>
          <w:lang w:val="sr-Latn-CS"/>
        </w:rPr>
        <w:t>av 1 t</w:t>
      </w:r>
      <w:r w:rsidR="003A4D5C" w:rsidRPr="003A4D5C">
        <w:rPr>
          <w:rFonts w:ascii="Times New Roman" w:eastAsia="Calibri" w:hAnsi="Times New Roman" w:cs="Times New Roman"/>
          <w:sz w:val="24"/>
          <w:szCs w:val="24"/>
          <w:lang w:val="sr-Latn-CS"/>
        </w:rPr>
        <w:t>ač.</w:t>
      </w:r>
      <w:r w:rsidR="004C0596" w:rsidRPr="003A4D5C">
        <w:rPr>
          <w:rFonts w:ascii="Times New Roman" w:eastAsia="Calibri" w:hAnsi="Times New Roman" w:cs="Times New Roman"/>
          <w:sz w:val="24"/>
          <w:szCs w:val="24"/>
          <w:lang w:val="sr-Latn-CS"/>
        </w:rPr>
        <w:t xml:space="preserve"> 2 i 8</w:t>
      </w:r>
      <w:r w:rsidRPr="003A4D5C">
        <w:rPr>
          <w:rFonts w:ascii="Times New Roman" w:eastAsia="Calibri" w:hAnsi="Times New Roman" w:cs="Times New Roman"/>
          <w:sz w:val="24"/>
          <w:szCs w:val="24"/>
          <w:lang w:val="sr-Latn-CS"/>
        </w:rPr>
        <w:t xml:space="preserve"> Stаtutа Opštine</w:t>
      </w:r>
      <w:r w:rsidR="00544491" w:rsidRPr="003A4D5C">
        <w:rPr>
          <w:rFonts w:ascii="Times New Roman" w:eastAsia="Calibri" w:hAnsi="Times New Roman" w:cs="Times New Roman"/>
          <w:sz w:val="24"/>
          <w:szCs w:val="24"/>
          <w:lang w:val="sr-Latn-CS"/>
        </w:rPr>
        <w:t xml:space="preserve"> Tuzi </w:t>
      </w:r>
      <w:r w:rsidRPr="003A4D5C">
        <w:rPr>
          <w:rFonts w:ascii="Times New Roman" w:eastAsia="Calibri" w:hAnsi="Times New Roman" w:cs="Times New Roman"/>
          <w:sz w:val="24"/>
          <w:szCs w:val="24"/>
          <w:lang w:val="sr-Latn-CS"/>
        </w:rPr>
        <w:t xml:space="preserve">(„Službeni list CG – opštinski propisi“, br. </w:t>
      </w:r>
      <w:r w:rsidR="004C0596" w:rsidRPr="003A4D5C">
        <w:rPr>
          <w:rFonts w:ascii="Times New Roman" w:eastAsia="Calibri" w:hAnsi="Times New Roman" w:cs="Times New Roman"/>
          <w:sz w:val="24"/>
          <w:szCs w:val="24"/>
          <w:lang w:val="sr-Latn-CS"/>
        </w:rPr>
        <w:t xml:space="preserve">24/19 i </w:t>
      </w:r>
      <w:r w:rsidR="003A4D5C" w:rsidRPr="003A4D5C">
        <w:rPr>
          <w:rFonts w:ascii="Times New Roman" w:eastAsia="Calibri" w:hAnsi="Times New Roman" w:cs="Times New Roman"/>
          <w:sz w:val="24"/>
          <w:szCs w:val="24"/>
          <w:lang w:val="sr-Latn-CS"/>
        </w:rPr>
        <w:t>0</w:t>
      </w:r>
      <w:r w:rsidR="004C0596" w:rsidRPr="003A4D5C">
        <w:rPr>
          <w:rFonts w:ascii="Times New Roman" w:eastAsia="Calibri" w:hAnsi="Times New Roman" w:cs="Times New Roman"/>
          <w:sz w:val="24"/>
          <w:szCs w:val="24"/>
          <w:lang w:val="sr-Latn-CS"/>
        </w:rPr>
        <w:t>5/20</w:t>
      </w:r>
      <w:r w:rsidRPr="003A4D5C">
        <w:rPr>
          <w:rFonts w:ascii="Times New Roman" w:eastAsia="Calibri" w:hAnsi="Times New Roman" w:cs="Times New Roman"/>
          <w:sz w:val="24"/>
          <w:szCs w:val="24"/>
          <w:lang w:val="sr-Latn-CS"/>
        </w:rPr>
        <w:t>).</w:t>
      </w:r>
    </w:p>
    <w:p w14:paraId="7E4D4B5D" w14:textId="77777777" w:rsidR="00AF4299" w:rsidRPr="00DD7CE1" w:rsidRDefault="00AF4299" w:rsidP="00AF4299">
      <w:pPr>
        <w:spacing w:after="0" w:line="240" w:lineRule="auto"/>
        <w:ind w:firstLine="284"/>
        <w:jc w:val="both"/>
        <w:rPr>
          <w:rFonts w:ascii="Times New Roman" w:eastAsia="Calibri" w:hAnsi="Times New Roman" w:cs="Times New Roman"/>
          <w:sz w:val="24"/>
          <w:szCs w:val="24"/>
          <w:lang w:val="sr-Latn-CS"/>
        </w:rPr>
      </w:pPr>
      <w:r w:rsidRPr="00DD7CE1">
        <w:rPr>
          <w:rFonts w:ascii="Times New Roman" w:eastAsia="Calibri" w:hAnsi="Times New Roman" w:cs="Times New Roman"/>
          <w:sz w:val="24"/>
          <w:szCs w:val="24"/>
          <w:lang w:val="sr-Latn-CS"/>
        </w:rPr>
        <w:t>Članom 20 Zakona o putevima utvrđene su naknade koje se plaćaju za korišćenje javnih puteva. Ovim članom propisano je da v</w:t>
      </w:r>
      <w:r w:rsidRPr="00DD7CE1">
        <w:rPr>
          <w:rFonts w:ascii="Times New Roman" w:eastAsia="Times New Roman" w:hAnsi="Times New Roman" w:cs="Times New Roman"/>
          <w:color w:val="000000"/>
          <w:sz w:val="24"/>
          <w:szCs w:val="24"/>
          <w:lang w:val="sr-Latn-ME"/>
        </w:rPr>
        <w:t>isinu, način i uslove plaćanja naknade za opštinske puteve i djelove državnih puteva koji prolaze kroz naselje utvrđuje jedinica lokalne samouprave, uz prethodnu saglasnost Vlade, s tim da visina ovih naknada ne može biti veća od naknada za korišćenje državnih puteva. Visine naknada za korišćenje državnih puteva utvrđene su u Odluci o visini, načinu i uslovima plaćanja naknada za korišćenje državnih puteva („Službeni list Crne Gore“, broj 27/21). Prihodi od naknada koje se plaćaju za korišćenje opštinskih puteva i djelove državnih puteva koji prolaze kroz naselje prihod su jedinica lokalne samouprave, a koriste se za održavanje i zaštitu opštinskih puteva.</w:t>
      </w:r>
    </w:p>
    <w:p w14:paraId="76513B93" w14:textId="77777777" w:rsidR="00AF4299" w:rsidRPr="00DD7CE1" w:rsidRDefault="00AF4299" w:rsidP="00AF4299">
      <w:pPr>
        <w:spacing w:after="0" w:line="240" w:lineRule="auto"/>
        <w:ind w:firstLine="284"/>
        <w:jc w:val="both"/>
        <w:rPr>
          <w:rFonts w:ascii="Times New Roman" w:eastAsia="Calibri" w:hAnsi="Times New Roman" w:cs="Times New Roman"/>
          <w:sz w:val="24"/>
          <w:szCs w:val="24"/>
          <w:lang w:val="sr-Latn-CS"/>
        </w:rPr>
      </w:pPr>
      <w:r w:rsidRPr="00DD7CE1">
        <w:rPr>
          <w:rFonts w:ascii="Times New Roman" w:eastAsia="Calibri" w:hAnsi="Times New Roman" w:cs="Times New Roman"/>
          <w:sz w:val="24"/>
          <w:szCs w:val="24"/>
          <w:lang w:val="sr-Latn-CS"/>
        </w:rPr>
        <w:t>U članu 28 stav 1 tačka 2 Zakona o lokalnoj samoupravi propisano je da opština, u okviru sopstvenih nadležnosti, uređuje, uvodi i utvrđuje sopstvene prihode u skladu sa zakonom, dok je u članu 38 stav 1 tač. 2 i 8 propisano je da skupština donosi propise i druge opšte akte, te da  u</w:t>
      </w:r>
      <w:r w:rsidRPr="00DD7CE1">
        <w:rPr>
          <w:rFonts w:ascii="Times New Roman" w:eastAsia="Times New Roman" w:hAnsi="Times New Roman" w:cs="Times New Roman"/>
          <w:color w:val="000000"/>
          <w:sz w:val="24"/>
          <w:szCs w:val="24"/>
          <w:shd w:val="clear" w:color="auto" w:fill="FFFFFF"/>
          <w:lang w:val="sr-Latn-ME"/>
        </w:rPr>
        <w:t>vodi i utvrđuje opštinske poreze, takse, naknade i druge sopstvene prihode</w:t>
      </w:r>
      <w:r w:rsidRPr="00DD7CE1">
        <w:rPr>
          <w:rFonts w:ascii="Times New Roman" w:eastAsia="Calibri" w:hAnsi="Times New Roman" w:cs="Times New Roman"/>
          <w:sz w:val="24"/>
          <w:szCs w:val="24"/>
          <w:lang w:val="sr-Latn-CS"/>
        </w:rPr>
        <w:t>.</w:t>
      </w:r>
    </w:p>
    <w:p w14:paraId="25675BEF" w14:textId="70737025" w:rsidR="00AF4299" w:rsidRPr="00DD7CE1" w:rsidRDefault="00AF4299" w:rsidP="00AF4299">
      <w:pPr>
        <w:spacing w:after="0" w:line="240" w:lineRule="auto"/>
        <w:ind w:firstLine="284"/>
        <w:jc w:val="both"/>
        <w:rPr>
          <w:rFonts w:ascii="Times New Roman" w:eastAsia="Calibri" w:hAnsi="Times New Roman" w:cs="Times New Roman"/>
          <w:sz w:val="24"/>
          <w:szCs w:val="24"/>
          <w:lang w:val="sr-Latn-CS"/>
        </w:rPr>
      </w:pPr>
      <w:r w:rsidRPr="003A4D5C">
        <w:rPr>
          <w:rFonts w:ascii="Times New Roman" w:eastAsia="Calibri" w:hAnsi="Times New Roman" w:cs="Times New Roman"/>
          <w:sz w:val="24"/>
          <w:szCs w:val="24"/>
          <w:lang w:val="sr-Latn-CS"/>
        </w:rPr>
        <w:t xml:space="preserve">Članom </w:t>
      </w:r>
      <w:r w:rsidR="005A5C26" w:rsidRPr="003A4D5C">
        <w:rPr>
          <w:rFonts w:ascii="Times New Roman" w:eastAsia="Calibri" w:hAnsi="Times New Roman" w:cs="Times New Roman"/>
          <w:sz w:val="24"/>
          <w:szCs w:val="24"/>
          <w:lang w:val="sr-Latn-CS"/>
        </w:rPr>
        <w:t xml:space="preserve">53 stav </w:t>
      </w:r>
      <w:r w:rsidR="003A4D5C" w:rsidRPr="003A4D5C">
        <w:rPr>
          <w:rFonts w:ascii="Times New Roman" w:eastAsia="Calibri" w:hAnsi="Times New Roman" w:cs="Times New Roman"/>
          <w:sz w:val="24"/>
          <w:szCs w:val="24"/>
          <w:lang w:val="sr-Latn-CS"/>
        </w:rPr>
        <w:t>1 tačka 2</w:t>
      </w:r>
      <w:r w:rsidRPr="003A4D5C">
        <w:rPr>
          <w:rFonts w:ascii="Times New Roman" w:eastAsia="Calibri" w:hAnsi="Times New Roman" w:cs="Times New Roman"/>
          <w:sz w:val="24"/>
          <w:szCs w:val="24"/>
          <w:lang w:val="sr-Latn-CS"/>
        </w:rPr>
        <w:t xml:space="preserve"> Statuta je propisano da skupština donosi propise i druge opšte akte</w:t>
      </w:r>
      <w:r w:rsidR="005A5C26" w:rsidRPr="003A4D5C">
        <w:rPr>
          <w:rFonts w:ascii="Times New Roman" w:eastAsia="Calibri" w:hAnsi="Times New Roman" w:cs="Times New Roman"/>
          <w:sz w:val="24"/>
          <w:szCs w:val="24"/>
          <w:lang w:val="sr-Latn-CS"/>
        </w:rPr>
        <w:t xml:space="preserve">, dok je </w:t>
      </w:r>
      <w:r w:rsidR="003A4D5C" w:rsidRPr="003A4D5C">
        <w:rPr>
          <w:rFonts w:ascii="Times New Roman" w:eastAsia="Calibri" w:hAnsi="Times New Roman" w:cs="Times New Roman"/>
          <w:sz w:val="24"/>
          <w:szCs w:val="24"/>
          <w:lang w:val="sr-Latn-CS"/>
        </w:rPr>
        <w:t xml:space="preserve">tačkom </w:t>
      </w:r>
      <w:r w:rsidR="005A5C26" w:rsidRPr="003A4D5C">
        <w:rPr>
          <w:rFonts w:ascii="Times New Roman" w:eastAsia="Calibri" w:hAnsi="Times New Roman" w:cs="Times New Roman"/>
          <w:sz w:val="24"/>
          <w:szCs w:val="24"/>
          <w:lang w:val="sr-Latn-CS"/>
        </w:rPr>
        <w:t xml:space="preserve">8 istog </w:t>
      </w:r>
      <w:r w:rsidR="003A4D5C" w:rsidRPr="003A4D5C">
        <w:rPr>
          <w:rFonts w:ascii="Times New Roman" w:eastAsia="Calibri" w:hAnsi="Times New Roman" w:cs="Times New Roman"/>
          <w:sz w:val="24"/>
          <w:szCs w:val="24"/>
          <w:lang w:val="sr-Latn-CS"/>
        </w:rPr>
        <w:t>stava</w:t>
      </w:r>
      <w:r w:rsidR="005A5C26" w:rsidRPr="003A4D5C">
        <w:rPr>
          <w:rFonts w:ascii="Times New Roman" w:eastAsia="Calibri" w:hAnsi="Times New Roman" w:cs="Times New Roman"/>
          <w:sz w:val="24"/>
          <w:szCs w:val="24"/>
          <w:lang w:val="sr-Latn-CS"/>
        </w:rPr>
        <w:t xml:space="preserve"> propisano </w:t>
      </w:r>
      <w:r w:rsidR="00F805E9" w:rsidRPr="003A4D5C">
        <w:rPr>
          <w:rFonts w:ascii="Times New Roman" w:eastAsia="Calibri" w:hAnsi="Times New Roman" w:cs="Times New Roman"/>
          <w:sz w:val="24"/>
          <w:szCs w:val="24"/>
          <w:lang w:val="sr-Latn-CS"/>
        </w:rPr>
        <w:t xml:space="preserve">da </w:t>
      </w:r>
      <w:r w:rsidR="005A5C26" w:rsidRPr="003A4D5C">
        <w:rPr>
          <w:rFonts w:ascii="Times New Roman" w:eastAsia="Calibri" w:hAnsi="Times New Roman" w:cs="Times New Roman"/>
          <w:sz w:val="24"/>
          <w:szCs w:val="24"/>
          <w:lang w:val="sr-Latn-CS"/>
        </w:rPr>
        <w:t xml:space="preserve">skupština </w:t>
      </w:r>
      <w:r w:rsidR="005A5C26" w:rsidRPr="003A4D5C">
        <w:rPr>
          <w:rFonts w:ascii="Times New Roman" w:hAnsi="Times New Roman" w:cs="Times New Roman"/>
          <w:sz w:val="24"/>
          <w:szCs w:val="24"/>
        </w:rPr>
        <w:t>uvodi i utvrđuje opštinske poreze, takse, naknade i druge sopstvene prihode</w:t>
      </w:r>
      <w:r w:rsidR="005A5C26" w:rsidRPr="003A4D5C">
        <w:rPr>
          <w:rFonts w:ascii="Times New Roman" w:eastAsia="Calibri" w:hAnsi="Times New Roman" w:cs="Times New Roman"/>
          <w:sz w:val="24"/>
          <w:szCs w:val="24"/>
          <w:lang w:val="sr-Latn-CS"/>
        </w:rPr>
        <w:t>.</w:t>
      </w:r>
    </w:p>
    <w:p w14:paraId="093E9819" w14:textId="0A2420E8" w:rsidR="00AF4299" w:rsidRPr="00DD7CE1" w:rsidRDefault="00AF4299" w:rsidP="00AF4299">
      <w:pPr>
        <w:spacing w:after="0" w:line="240" w:lineRule="auto"/>
        <w:ind w:firstLine="284"/>
        <w:jc w:val="both"/>
        <w:rPr>
          <w:rFonts w:ascii="Times New Roman" w:eastAsia="Calibri" w:hAnsi="Times New Roman" w:cs="Times New Roman"/>
          <w:sz w:val="24"/>
          <w:szCs w:val="24"/>
          <w:lang w:val="sr-Latn-CS"/>
        </w:rPr>
      </w:pPr>
      <w:r w:rsidRPr="00DD7CE1">
        <w:rPr>
          <w:rFonts w:ascii="Times New Roman" w:eastAsia="Calibri" w:hAnsi="Times New Roman" w:cs="Times New Roman"/>
          <w:sz w:val="24"/>
          <w:szCs w:val="24"/>
          <w:lang w:val="sr-Latn-CS"/>
        </w:rPr>
        <w:t xml:space="preserve">Saglasno članu 20 stav 7 Zakona o putevima, Vlada Crne Gore je aktom br.___________ od ________________ dala saglasnost na Predlog Odluke o naknadama za korišćenje opštinskih puteva Opštine </w:t>
      </w:r>
      <w:r w:rsidR="004D411B" w:rsidRPr="00DD7CE1">
        <w:rPr>
          <w:rFonts w:ascii="Times New Roman" w:eastAsia="Calibri" w:hAnsi="Times New Roman" w:cs="Times New Roman"/>
          <w:sz w:val="24"/>
          <w:szCs w:val="24"/>
          <w:lang w:val="sr-Latn-CS"/>
        </w:rPr>
        <w:t>Tuzi</w:t>
      </w:r>
      <w:r w:rsidRPr="00DD7CE1">
        <w:rPr>
          <w:rFonts w:ascii="Times New Roman" w:eastAsia="Calibri" w:hAnsi="Times New Roman" w:cs="Times New Roman"/>
          <w:sz w:val="24"/>
          <w:szCs w:val="24"/>
          <w:lang w:val="sr-Latn-CS"/>
        </w:rPr>
        <w:t>.</w:t>
      </w:r>
    </w:p>
    <w:p w14:paraId="415DBA5E" w14:textId="77777777" w:rsidR="00AF4299" w:rsidRPr="00DD7CE1" w:rsidRDefault="00AF4299" w:rsidP="00AF4299">
      <w:pPr>
        <w:spacing w:after="0" w:line="240" w:lineRule="auto"/>
        <w:ind w:firstLine="284"/>
        <w:jc w:val="both"/>
        <w:rPr>
          <w:rFonts w:ascii="Times New Roman" w:eastAsia="Calibri" w:hAnsi="Times New Roman" w:cs="Times New Roman"/>
          <w:sz w:val="24"/>
          <w:szCs w:val="24"/>
          <w:lang w:val="sr-Latn-CS"/>
        </w:rPr>
      </w:pPr>
    </w:p>
    <w:p w14:paraId="43C38655" w14:textId="77777777" w:rsidR="00AF4299" w:rsidRPr="00DD7CE1" w:rsidRDefault="00AF4299" w:rsidP="00AF4299">
      <w:pPr>
        <w:spacing w:after="0" w:line="240" w:lineRule="auto"/>
        <w:ind w:firstLine="284"/>
        <w:jc w:val="both"/>
        <w:rPr>
          <w:rFonts w:ascii="Times New Roman" w:eastAsia="Calibri" w:hAnsi="Times New Roman" w:cs="Times New Roman"/>
          <w:b/>
          <w:sz w:val="24"/>
          <w:szCs w:val="24"/>
          <w:lang w:val="sr-Latn-CS"/>
        </w:rPr>
      </w:pPr>
      <w:r w:rsidRPr="00DD7CE1">
        <w:rPr>
          <w:rFonts w:ascii="Times New Roman" w:eastAsia="Calibri" w:hAnsi="Times New Roman" w:cs="Times New Roman"/>
          <w:b/>
          <w:sz w:val="24"/>
          <w:szCs w:val="24"/>
          <w:lang w:val="sr-Latn-CS"/>
        </w:rPr>
        <w:t>II</w:t>
      </w:r>
      <w:r w:rsidRPr="00DD7CE1">
        <w:rPr>
          <w:rFonts w:ascii="Times New Roman" w:eastAsia="Calibri" w:hAnsi="Times New Roman" w:cs="Times New Roman"/>
          <w:b/>
          <w:sz w:val="24"/>
          <w:szCs w:val="24"/>
          <w:lang w:val="sr-Latn-CS"/>
        </w:rPr>
        <w:tab/>
        <w:t>RAZLOZI ZA DONOŠENJE ODLUKE</w:t>
      </w:r>
    </w:p>
    <w:p w14:paraId="3F055115" w14:textId="77777777" w:rsidR="00AF4299" w:rsidRPr="00DD7CE1" w:rsidRDefault="00AF4299" w:rsidP="00AF4299">
      <w:pPr>
        <w:spacing w:after="0" w:line="240" w:lineRule="auto"/>
        <w:ind w:firstLine="284"/>
        <w:jc w:val="both"/>
        <w:rPr>
          <w:rFonts w:ascii="Times New Roman" w:eastAsia="Calibri" w:hAnsi="Times New Roman" w:cs="Times New Roman"/>
          <w:b/>
          <w:sz w:val="24"/>
          <w:szCs w:val="24"/>
          <w:lang w:val="sr-Latn-CS"/>
        </w:rPr>
      </w:pPr>
    </w:p>
    <w:p w14:paraId="4A04632D" w14:textId="77777777" w:rsidR="00AF4299" w:rsidRPr="00DD7CE1" w:rsidRDefault="00AF4299" w:rsidP="00AF4299">
      <w:pPr>
        <w:spacing w:after="0" w:line="240" w:lineRule="auto"/>
        <w:ind w:firstLine="284"/>
        <w:jc w:val="both"/>
        <w:rPr>
          <w:rFonts w:ascii="Times New Roman" w:eastAsia="Calibri" w:hAnsi="Times New Roman" w:cs="Times New Roman"/>
          <w:sz w:val="24"/>
          <w:szCs w:val="24"/>
          <w:lang w:val="sr-Latn-CS"/>
        </w:rPr>
      </w:pPr>
      <w:r w:rsidRPr="00DD7CE1">
        <w:rPr>
          <w:rFonts w:ascii="Times New Roman" w:eastAsia="Times New Roman" w:hAnsi="Times New Roman" w:cs="Times New Roman"/>
          <w:sz w:val="24"/>
          <w:szCs w:val="24"/>
          <w:lang w:val="sr-Latn-CS"/>
        </w:rPr>
        <w:t xml:space="preserve">Skupština Crne Gore je na sjednici održanoj 28. jula 2020. godine donijela Zakon o putevima godine koji je stupio na snagu 14. avgusta 2020. godine. </w:t>
      </w:r>
      <w:r w:rsidRPr="00DD7CE1">
        <w:rPr>
          <w:rFonts w:ascii="Times New Roman" w:eastAsia="Calibri" w:hAnsi="Times New Roman" w:cs="Times New Roman"/>
          <w:sz w:val="24"/>
          <w:szCs w:val="24"/>
          <w:lang w:val="sr-Latn-CS"/>
        </w:rPr>
        <w:t xml:space="preserve">Ovim zakonom je, između ostalog, utvrđeno da će se podzakonski akti za sprovođenje ovog zakona donijeti u roku od godinu dana od dana stupanja na snagu ovog zakona. Vlada Crne Gore je na sjednici održanoj 11. februara 2021. godine, donijela je Odluku o visini, načinu i uslovima plaćanja naknada za korišćenje državnih puteva, koja je objavljena u "Službenom listu CG", broj 27/21 od 10.marta 2021. godine, a stupila je na snagu 18. marta 2021. godine. Visine naknada utvrđene u ovoj Odluci predstavlja maksimalne iznose koje opština može utvrditi u svojoj Odluci o naknadama za korišćenje opštinskih puteva, koja se, u skladu sa članom 114 Zakona o putevima, ima donijeti u roku od tri mjeseca od dana donošenja odluke o naknadama za korišćenje državnih puteva. </w:t>
      </w:r>
    </w:p>
    <w:p w14:paraId="255D994E" w14:textId="77777777" w:rsidR="00AF4299" w:rsidRPr="00DD7CE1" w:rsidRDefault="00AF4299" w:rsidP="00AF4299">
      <w:pPr>
        <w:spacing w:after="0" w:line="240" w:lineRule="auto"/>
        <w:ind w:firstLine="284"/>
        <w:jc w:val="both"/>
        <w:rPr>
          <w:rFonts w:ascii="Times New Roman" w:eastAsia="Calibri" w:hAnsi="Times New Roman" w:cs="Times New Roman"/>
          <w:sz w:val="24"/>
          <w:szCs w:val="24"/>
          <w:highlight w:val="yellow"/>
          <w:lang w:val="sr-Latn-CS"/>
        </w:rPr>
      </w:pPr>
    </w:p>
    <w:p w14:paraId="12CF04A7" w14:textId="77777777" w:rsidR="00AF4299" w:rsidRPr="00DD7CE1" w:rsidRDefault="00AF4299" w:rsidP="00AF4299">
      <w:pPr>
        <w:spacing w:after="0" w:line="240" w:lineRule="auto"/>
        <w:ind w:firstLine="284"/>
        <w:jc w:val="both"/>
        <w:rPr>
          <w:rFonts w:ascii="Times New Roman" w:eastAsia="Times New Roman" w:hAnsi="Times New Roman" w:cs="Times New Roman"/>
          <w:sz w:val="24"/>
          <w:szCs w:val="24"/>
          <w:lang w:val="sr-Latn-CS"/>
        </w:rPr>
      </w:pPr>
    </w:p>
    <w:p w14:paraId="2AF240CD" w14:textId="77777777" w:rsidR="00AF4299" w:rsidRPr="00DD7CE1" w:rsidRDefault="00AF4299" w:rsidP="00AF4299">
      <w:pPr>
        <w:spacing w:after="0" w:line="240" w:lineRule="auto"/>
        <w:ind w:firstLine="284"/>
        <w:jc w:val="both"/>
        <w:rPr>
          <w:rFonts w:ascii="Times New Roman" w:eastAsia="Calibri" w:hAnsi="Times New Roman" w:cs="Times New Roman"/>
          <w:b/>
          <w:sz w:val="24"/>
          <w:szCs w:val="24"/>
          <w:lang w:val="sr-Latn-CS"/>
        </w:rPr>
      </w:pPr>
      <w:r w:rsidRPr="00DD7CE1">
        <w:rPr>
          <w:rFonts w:ascii="Times New Roman" w:eastAsia="Calibri" w:hAnsi="Times New Roman" w:cs="Times New Roman"/>
          <w:b/>
          <w:sz w:val="24"/>
          <w:szCs w:val="24"/>
          <w:lang w:val="sr-Latn-CS"/>
        </w:rPr>
        <w:t>III</w:t>
      </w:r>
      <w:r w:rsidRPr="00DD7CE1">
        <w:rPr>
          <w:rFonts w:ascii="Times New Roman" w:eastAsia="Calibri" w:hAnsi="Times New Roman" w:cs="Times New Roman"/>
          <w:b/>
          <w:sz w:val="24"/>
          <w:szCs w:val="24"/>
          <w:lang w:val="sr-Latn-CS"/>
        </w:rPr>
        <w:tab/>
        <w:t>OBJAŠNJENJE OSNOVNIH PRAVNIH INSTITUTA</w:t>
      </w:r>
    </w:p>
    <w:p w14:paraId="2AACD2EA" w14:textId="77777777" w:rsidR="00AF4299" w:rsidRPr="00DD7CE1" w:rsidRDefault="00AF4299" w:rsidP="00AF4299">
      <w:pPr>
        <w:spacing w:after="0" w:line="240" w:lineRule="auto"/>
        <w:ind w:firstLine="284"/>
        <w:jc w:val="both"/>
        <w:rPr>
          <w:rFonts w:ascii="Times New Roman" w:eastAsia="Calibri" w:hAnsi="Times New Roman" w:cs="Times New Roman"/>
          <w:b/>
          <w:sz w:val="24"/>
          <w:szCs w:val="24"/>
          <w:lang w:val="sr-Latn-CS"/>
        </w:rPr>
      </w:pPr>
    </w:p>
    <w:p w14:paraId="432417B3" w14:textId="1B22656E" w:rsidR="00AF4299" w:rsidRPr="00DD7CE1" w:rsidRDefault="00AF4299" w:rsidP="00AF4299">
      <w:pPr>
        <w:spacing w:after="0" w:line="240" w:lineRule="auto"/>
        <w:ind w:firstLine="284"/>
        <w:jc w:val="both"/>
        <w:rPr>
          <w:rFonts w:ascii="Times New Roman" w:eastAsia="Times New Roman" w:hAnsi="Times New Roman" w:cs="Times New Roman"/>
          <w:sz w:val="24"/>
          <w:szCs w:val="24"/>
          <w:lang w:val="sr-Latn-CS"/>
        </w:rPr>
      </w:pPr>
      <w:r w:rsidRPr="00DD7CE1">
        <w:rPr>
          <w:rFonts w:ascii="Times New Roman" w:eastAsia="Calibri" w:hAnsi="Times New Roman" w:cs="Times New Roman"/>
          <w:b/>
          <w:sz w:val="24"/>
          <w:szCs w:val="24"/>
          <w:lang w:val="sr-Latn-CS"/>
        </w:rPr>
        <w:t xml:space="preserve">Članom 1 </w:t>
      </w:r>
      <w:r w:rsidRPr="00DD7CE1">
        <w:rPr>
          <w:rFonts w:ascii="Times New Roman" w:eastAsia="Calibri" w:hAnsi="Times New Roman" w:cs="Times New Roman"/>
          <w:sz w:val="24"/>
          <w:szCs w:val="24"/>
          <w:lang w:val="sr-Latn-CS"/>
        </w:rPr>
        <w:t xml:space="preserve">utvrđeno je da se ovom odlukom propisuju </w:t>
      </w:r>
      <w:r w:rsidRPr="00DD7CE1">
        <w:rPr>
          <w:rFonts w:ascii="Times New Roman" w:eastAsia="Times New Roman" w:hAnsi="Times New Roman" w:cs="Times New Roman"/>
          <w:sz w:val="24"/>
          <w:szCs w:val="24"/>
          <w:lang w:val="sr-Latn-CS"/>
        </w:rPr>
        <w:t xml:space="preserve">visina, način i uslovi plаćаnjа naknada za korišćenje opštinskih puteva i djelova državnih puteva koji prolaze kroz naselja na teritoriji Opštine </w:t>
      </w:r>
      <w:r w:rsidR="002B7484" w:rsidRPr="00DD7CE1">
        <w:rPr>
          <w:rFonts w:ascii="Times New Roman" w:eastAsia="Times New Roman" w:hAnsi="Times New Roman" w:cs="Times New Roman"/>
          <w:sz w:val="24"/>
          <w:szCs w:val="24"/>
          <w:lang w:val="sr-Latn-CS"/>
        </w:rPr>
        <w:t>Tuzi</w:t>
      </w:r>
      <w:r w:rsidRPr="00DD7CE1">
        <w:rPr>
          <w:rFonts w:ascii="Times New Roman" w:eastAsia="Times New Roman" w:hAnsi="Times New Roman" w:cs="Times New Roman"/>
          <w:sz w:val="24"/>
          <w:szCs w:val="24"/>
          <w:lang w:val="sr-Latn-CS"/>
        </w:rPr>
        <w:t xml:space="preserve">, i to za: naknadu za vanredni prevoz, godišnju naknadu za zakup putnog zemljišta; godišnju </w:t>
      </w:r>
      <w:r w:rsidRPr="00DD7CE1">
        <w:rPr>
          <w:rFonts w:ascii="Times New Roman" w:eastAsia="Times New Roman" w:hAnsi="Times New Roman" w:cs="Times New Roman"/>
          <w:sz w:val="24"/>
          <w:szCs w:val="24"/>
          <w:lang w:val="sr-Latn-CS"/>
        </w:rPr>
        <w:lastRenderedPageBreak/>
        <w:t>naknadu za zakup drugog zemljišta koje pripada putu; naknadu za postavljanje cjevovoda, vodovoda, kanalizacije, električnih vodova, elektronskih komunikacionih vodova, gasovoda i naftovoda na putu i druge sa njima povezane infrastrukture (trafostanice, bazne stanice, antenski stubovi, pumpne stanice i drugo); godišnju naknadu za cjevovode, vodovode, kanalizaciju, električne vodove, elektronsko komunikacione vodove, gasovode i naftovode ugrađene na putu i druge sa njima povezane infrastrukture (trafostanice, bazne stanice, antenski stubovi, pumpne stanice i drugo) i godišnju naknadu za korišćenje komercijalnih objekata kojima je omogućen pristup sa puta, zavisno od vrste, kategorije i površine objekta.</w:t>
      </w:r>
    </w:p>
    <w:p w14:paraId="5AAE0CCF" w14:textId="77777777" w:rsidR="00AF4299" w:rsidRPr="00DD7CE1" w:rsidRDefault="00AF4299" w:rsidP="00AF4299">
      <w:pPr>
        <w:spacing w:after="0" w:line="240" w:lineRule="auto"/>
        <w:ind w:firstLine="284"/>
        <w:jc w:val="both"/>
        <w:rPr>
          <w:rFonts w:ascii="Times New Roman" w:eastAsia="Calibri" w:hAnsi="Times New Roman" w:cs="Times New Roman"/>
          <w:sz w:val="24"/>
          <w:szCs w:val="24"/>
          <w:lang w:val="sr-Latn-CS"/>
        </w:rPr>
      </w:pPr>
      <w:r w:rsidRPr="00DD7CE1">
        <w:rPr>
          <w:rFonts w:ascii="Times New Roman" w:eastAsia="Calibri" w:hAnsi="Times New Roman" w:cs="Times New Roman"/>
          <w:b/>
          <w:bCs/>
          <w:sz w:val="24"/>
          <w:szCs w:val="24"/>
          <w:lang w:val="sr-Latn-CS"/>
        </w:rPr>
        <w:t>Članom 2</w:t>
      </w:r>
      <w:r w:rsidRPr="00DD7CE1">
        <w:rPr>
          <w:rFonts w:ascii="Times New Roman" w:eastAsia="Calibri" w:hAnsi="Times New Roman" w:cs="Times New Roman"/>
          <w:sz w:val="24"/>
          <w:szCs w:val="24"/>
          <w:lang w:val="sr-Latn-CS"/>
        </w:rPr>
        <w:t xml:space="preserve"> sprovedene su odredbe Zakona o rodnoj ravnopravnosti.</w:t>
      </w:r>
    </w:p>
    <w:p w14:paraId="622E58C8" w14:textId="77777777" w:rsidR="00AF4299" w:rsidRPr="00DD7CE1" w:rsidRDefault="00AF4299" w:rsidP="00AF4299">
      <w:pPr>
        <w:spacing w:after="0" w:line="240" w:lineRule="auto"/>
        <w:ind w:firstLine="284"/>
        <w:jc w:val="both"/>
        <w:rPr>
          <w:rFonts w:ascii="Times New Roman" w:eastAsia="Calibri" w:hAnsi="Times New Roman" w:cs="Times New Roman"/>
          <w:bCs/>
          <w:sz w:val="24"/>
          <w:szCs w:val="24"/>
          <w:lang w:val="sr-Latn-CS"/>
        </w:rPr>
      </w:pPr>
      <w:r w:rsidRPr="00DD7CE1">
        <w:rPr>
          <w:rFonts w:ascii="Times New Roman" w:eastAsia="Calibri" w:hAnsi="Times New Roman" w:cs="Times New Roman"/>
          <w:b/>
          <w:sz w:val="24"/>
          <w:szCs w:val="24"/>
          <w:lang w:val="sr-Latn-CS"/>
        </w:rPr>
        <w:t xml:space="preserve">Članom 3 </w:t>
      </w:r>
      <w:r w:rsidRPr="00DD7CE1">
        <w:rPr>
          <w:rFonts w:ascii="Times New Roman" w:eastAsia="Calibri" w:hAnsi="Times New Roman" w:cs="Times New Roman"/>
          <w:bCs/>
          <w:sz w:val="24"/>
          <w:szCs w:val="24"/>
          <w:lang w:val="sr-Latn-CS"/>
        </w:rPr>
        <w:t>se</w:t>
      </w:r>
      <w:r w:rsidRPr="00DD7CE1">
        <w:rPr>
          <w:rFonts w:ascii="Times New Roman" w:eastAsia="Calibri" w:hAnsi="Times New Roman" w:cs="Times New Roman"/>
          <w:b/>
          <w:sz w:val="24"/>
          <w:szCs w:val="24"/>
          <w:lang w:val="sr-Latn-CS"/>
        </w:rPr>
        <w:t xml:space="preserve"> </w:t>
      </w:r>
      <w:r w:rsidRPr="00DD7CE1">
        <w:rPr>
          <w:rFonts w:ascii="Times New Roman" w:eastAsia="Calibri" w:hAnsi="Times New Roman" w:cs="Times New Roman"/>
          <w:bCs/>
          <w:sz w:val="24"/>
          <w:szCs w:val="24"/>
          <w:lang w:val="sr-Latn-CS"/>
        </w:rPr>
        <w:t>propisuje da se za prekoračenje ukupne mase, osovinskog opterećenja i/ili dozvoljenih dimezija vozila plaća naknada za vanredni prevoz, koja se utvrđuje dozvolom za vanredni prevoz koju izdaje organ lokalne uprave nadležan za poslove saobraćaja, u skladu sa Zakonom o putevima.</w:t>
      </w:r>
    </w:p>
    <w:p w14:paraId="2710ECF7" w14:textId="77777777" w:rsidR="00AF4299" w:rsidRPr="00DD7CE1" w:rsidRDefault="00AF4299" w:rsidP="00AF4299">
      <w:pPr>
        <w:spacing w:after="0" w:line="240" w:lineRule="auto"/>
        <w:ind w:firstLine="284"/>
        <w:jc w:val="both"/>
        <w:rPr>
          <w:rFonts w:ascii="Times New Roman" w:eastAsia="Calibri" w:hAnsi="Times New Roman" w:cs="Times New Roman"/>
          <w:bCs/>
          <w:sz w:val="24"/>
          <w:szCs w:val="24"/>
          <w:lang w:val="sr-Latn-CS"/>
        </w:rPr>
      </w:pPr>
      <w:r w:rsidRPr="00DD7CE1">
        <w:rPr>
          <w:rFonts w:ascii="Times New Roman" w:eastAsia="Calibri" w:hAnsi="Times New Roman" w:cs="Times New Roman"/>
          <w:b/>
          <w:sz w:val="24"/>
          <w:szCs w:val="24"/>
          <w:lang w:val="sr-Latn-CS"/>
        </w:rPr>
        <w:t>Čl. 4 do 6</w:t>
      </w:r>
      <w:r w:rsidRPr="00DD7CE1">
        <w:rPr>
          <w:rFonts w:ascii="Times New Roman" w:eastAsia="Calibri" w:hAnsi="Times New Roman" w:cs="Times New Roman"/>
          <w:bCs/>
          <w:sz w:val="24"/>
          <w:szCs w:val="24"/>
          <w:lang w:val="sr-Latn-CS"/>
        </w:rPr>
        <w:t xml:space="preserve"> propisuju se iznosi naknada za vanredni prevoz (€/km) za slučaj prekoračenja propisane dužine, širine vozila i visine vozila ili skupa vozila.  </w:t>
      </w:r>
    </w:p>
    <w:p w14:paraId="4F5F8051" w14:textId="77777777" w:rsidR="00AF4299" w:rsidRPr="00DD7CE1" w:rsidRDefault="00AF4299" w:rsidP="00AF4299">
      <w:pPr>
        <w:spacing w:after="0" w:line="240" w:lineRule="auto"/>
        <w:ind w:right="77" w:firstLine="284"/>
        <w:jc w:val="both"/>
        <w:rPr>
          <w:rFonts w:ascii="Times New Roman" w:eastAsia="Arial" w:hAnsi="Times New Roman" w:cs="Times New Roman"/>
          <w:sz w:val="24"/>
          <w:szCs w:val="24"/>
          <w:lang w:val="sr-Latn-ME"/>
        </w:rPr>
      </w:pPr>
      <w:r w:rsidRPr="00DD7CE1">
        <w:rPr>
          <w:rFonts w:ascii="Times New Roman" w:eastAsia="Calibri" w:hAnsi="Times New Roman" w:cs="Times New Roman"/>
          <w:b/>
          <w:sz w:val="24"/>
          <w:szCs w:val="24"/>
          <w:lang w:val="sr-Latn-CS"/>
        </w:rPr>
        <w:t>Članom 7</w:t>
      </w:r>
      <w:r w:rsidRPr="00DD7CE1">
        <w:rPr>
          <w:rFonts w:ascii="Times New Roman" w:eastAsia="Calibri" w:hAnsi="Times New Roman" w:cs="Times New Roman"/>
          <w:bCs/>
          <w:sz w:val="24"/>
          <w:szCs w:val="24"/>
          <w:lang w:val="sr-Latn-CS"/>
        </w:rPr>
        <w:t xml:space="preserve"> utvrđuju se iznosi naknada za vanredni prevoz za prekoračenje ukupne mase vozila </w:t>
      </w:r>
      <w:r w:rsidRPr="00DD7CE1">
        <w:rPr>
          <w:rFonts w:ascii="Times New Roman" w:eastAsia="Arial" w:hAnsi="Times New Roman" w:cs="Times New Roman"/>
          <w:sz w:val="24"/>
          <w:szCs w:val="24"/>
          <w:lang w:val="sr-Latn-ME"/>
        </w:rPr>
        <w:t>ili skupa vozila iznad 40 t, odnosno iznad 44 t za troosovinsko motorno vozilo sa dvoosovinskom ili troosovinskom poluprikolicom kada se prevozi 40-stopni ISO kontejner kao kombinovana prevozna operacija, kao i za prekoračenja veća od 160 t.</w:t>
      </w:r>
      <w:r w:rsidRPr="00DD7CE1">
        <w:rPr>
          <w:rFonts w:ascii="Times New Roman" w:eastAsia="Calibri" w:hAnsi="Times New Roman" w:cs="Times New Roman"/>
          <w:bCs/>
          <w:sz w:val="24"/>
          <w:szCs w:val="24"/>
          <w:lang w:val="sr-Latn-CS"/>
        </w:rPr>
        <w:t xml:space="preserve"> Iznosi naknada dati su u tabelarnom pregledu.</w:t>
      </w:r>
    </w:p>
    <w:p w14:paraId="1DCA934C" w14:textId="77777777" w:rsidR="00AF4299" w:rsidRPr="00DD7CE1" w:rsidRDefault="00AF4299" w:rsidP="00AF4299">
      <w:pPr>
        <w:spacing w:after="0" w:line="240" w:lineRule="auto"/>
        <w:ind w:firstLine="284"/>
        <w:jc w:val="both"/>
        <w:rPr>
          <w:rFonts w:ascii="Times New Roman" w:eastAsia="Calibri" w:hAnsi="Times New Roman" w:cs="Times New Roman"/>
          <w:bCs/>
          <w:sz w:val="24"/>
          <w:szCs w:val="24"/>
          <w:lang w:val="sr-Latn-CS"/>
        </w:rPr>
      </w:pPr>
      <w:r w:rsidRPr="00DD7CE1">
        <w:rPr>
          <w:rFonts w:ascii="Times New Roman" w:eastAsia="Calibri" w:hAnsi="Times New Roman" w:cs="Times New Roman"/>
          <w:b/>
          <w:sz w:val="24"/>
          <w:szCs w:val="24"/>
          <w:lang w:val="sr-Latn-CS"/>
        </w:rPr>
        <w:t>Članom 8</w:t>
      </w:r>
      <w:r w:rsidRPr="00DD7CE1">
        <w:rPr>
          <w:rFonts w:ascii="Times New Roman" w:eastAsia="Calibri" w:hAnsi="Times New Roman" w:cs="Times New Roman"/>
          <w:bCs/>
          <w:sz w:val="24"/>
          <w:szCs w:val="24"/>
          <w:lang w:val="sr-Latn-CS"/>
        </w:rPr>
        <w:t xml:space="preserve"> propisuju se formule za obračun naknada za vanredni prevoz za prekoračenje propisanog osovinskog opterećenja vozila ili skupa vozila za jednostruke, dvostruke, trostruke i višestruke osovine. Zavisno od vrste osovine, dati su i iznosi naknada za ova prekoračenja u tabelarnom pregledu. Propisano je i da zbir utvrđenih naknada za osovine ili skupove osovina čini ukupnu naknadu za prekoračenje dozvoljenog osovinskog opterećenja.</w:t>
      </w:r>
    </w:p>
    <w:p w14:paraId="7F818559" w14:textId="77777777" w:rsidR="00AF4299" w:rsidRPr="00DD7CE1" w:rsidRDefault="00AF4299" w:rsidP="00AF4299">
      <w:pPr>
        <w:spacing w:after="0" w:line="240" w:lineRule="auto"/>
        <w:ind w:firstLine="284"/>
        <w:jc w:val="both"/>
        <w:rPr>
          <w:rFonts w:ascii="Times New Roman" w:eastAsia="Calibri" w:hAnsi="Times New Roman" w:cs="Times New Roman"/>
          <w:bCs/>
          <w:sz w:val="24"/>
          <w:szCs w:val="24"/>
          <w:lang w:val="sr-Latn-CS"/>
        </w:rPr>
      </w:pPr>
      <w:r w:rsidRPr="00DD7CE1">
        <w:rPr>
          <w:rFonts w:ascii="Times New Roman" w:eastAsia="Calibri" w:hAnsi="Times New Roman" w:cs="Times New Roman"/>
          <w:b/>
          <w:sz w:val="24"/>
          <w:szCs w:val="24"/>
          <w:lang w:val="sr-Latn-CS"/>
        </w:rPr>
        <w:t>Članom 9</w:t>
      </w:r>
      <w:r w:rsidRPr="00DD7CE1">
        <w:rPr>
          <w:rFonts w:ascii="Times New Roman" w:eastAsia="Calibri" w:hAnsi="Times New Roman" w:cs="Times New Roman"/>
          <w:bCs/>
          <w:sz w:val="24"/>
          <w:szCs w:val="24"/>
          <w:lang w:val="sr-Latn-CS"/>
        </w:rPr>
        <w:t xml:space="preserve"> je utvrđeno da ako vozilo ili skup vozila sa ili bez tereta prekoračuje više propisanih vrijednosti za koje je odlukom propisano da se plaća naknada za vanredni prevoz, onda se ukupna naknada izračunava tako što se svako pojedinačno prekoračenje sabere.</w:t>
      </w:r>
    </w:p>
    <w:p w14:paraId="26E5B71F" w14:textId="77777777" w:rsidR="00AF4299" w:rsidRPr="00DD7CE1" w:rsidRDefault="00AF4299" w:rsidP="00AF4299">
      <w:pPr>
        <w:spacing w:after="0" w:line="240" w:lineRule="auto"/>
        <w:ind w:firstLine="284"/>
        <w:jc w:val="both"/>
        <w:rPr>
          <w:rFonts w:ascii="Times New Roman" w:eastAsia="Calibri" w:hAnsi="Times New Roman" w:cs="Times New Roman"/>
          <w:bCs/>
          <w:sz w:val="24"/>
          <w:szCs w:val="24"/>
          <w:lang w:val="sr-Latn-CS"/>
        </w:rPr>
      </w:pPr>
      <w:r w:rsidRPr="00DD7CE1">
        <w:rPr>
          <w:rFonts w:ascii="Times New Roman" w:eastAsia="Calibri" w:hAnsi="Times New Roman" w:cs="Times New Roman"/>
          <w:b/>
          <w:sz w:val="24"/>
          <w:szCs w:val="24"/>
          <w:lang w:val="sr-Latn-CS"/>
        </w:rPr>
        <w:t>Članom 10</w:t>
      </w:r>
      <w:r w:rsidRPr="00DD7CE1">
        <w:rPr>
          <w:rFonts w:ascii="Times New Roman" w:eastAsia="Calibri" w:hAnsi="Times New Roman" w:cs="Times New Roman"/>
          <w:bCs/>
          <w:sz w:val="24"/>
          <w:szCs w:val="24"/>
          <w:lang w:val="sr-Latn-CS"/>
        </w:rPr>
        <w:t xml:space="preserve"> je propisano da se putno i drugo zemljište koje pripada putu može, davanjem u zakup, ustupiti na korišćenje pravnom licu, preduzetniku i fizičkom licu, o čemu se zaključuje ugovor o zakupu putnog zemljišta, odnosno drugog zemljišta koje pripada putu. </w:t>
      </w:r>
    </w:p>
    <w:p w14:paraId="55AEE99E" w14:textId="77777777" w:rsidR="00AF4299" w:rsidRPr="00DD7CE1" w:rsidRDefault="00AF4299" w:rsidP="00AF4299">
      <w:pPr>
        <w:spacing w:after="0" w:line="240" w:lineRule="auto"/>
        <w:ind w:firstLine="284"/>
        <w:jc w:val="both"/>
        <w:rPr>
          <w:rFonts w:ascii="Times New Roman" w:eastAsia="Calibri" w:hAnsi="Times New Roman" w:cs="Times New Roman"/>
          <w:bCs/>
          <w:sz w:val="24"/>
          <w:szCs w:val="24"/>
          <w:lang w:val="sr-Latn-CS"/>
        </w:rPr>
      </w:pPr>
      <w:r w:rsidRPr="00DD7CE1">
        <w:rPr>
          <w:rFonts w:ascii="Times New Roman" w:eastAsia="Calibri" w:hAnsi="Times New Roman" w:cs="Times New Roman"/>
          <w:b/>
          <w:sz w:val="24"/>
          <w:szCs w:val="24"/>
          <w:lang w:val="sr-Latn-CS"/>
        </w:rPr>
        <w:t>Članom 11</w:t>
      </w:r>
      <w:r w:rsidRPr="00DD7CE1">
        <w:rPr>
          <w:rFonts w:ascii="Times New Roman" w:eastAsia="Calibri" w:hAnsi="Times New Roman" w:cs="Times New Roman"/>
          <w:bCs/>
          <w:sz w:val="24"/>
          <w:szCs w:val="24"/>
          <w:lang w:val="sr-Latn-CS"/>
        </w:rPr>
        <w:t xml:space="preserve"> propisano je da se visina naknade za zakup putnog zemljišta, odnosno drugog zemljišta koje pripada putu utvrđuje u zavisnosti od kategorije puta i površine korišćenog putnog, odnosno drugog zemljišta, zavisno od koje su i utvrđeni su korektivni koeficijenti za obračun naknade. Ova naknada se utvrđuje kao početna vrijednost kod javnog poziva za zakup putnog, odnosno drugog zemljišta koje pripada putu, koji se raspisuje u skladu sa Zakonom o državnoj imovini.</w:t>
      </w:r>
    </w:p>
    <w:p w14:paraId="32452592" w14:textId="77777777" w:rsidR="00AF4299" w:rsidRPr="00DD7CE1" w:rsidRDefault="00AF4299" w:rsidP="00AF4299">
      <w:pPr>
        <w:spacing w:after="0" w:line="240" w:lineRule="auto"/>
        <w:ind w:right="77" w:firstLine="284"/>
        <w:jc w:val="both"/>
        <w:rPr>
          <w:rFonts w:ascii="Times New Roman" w:eastAsia="Arial" w:hAnsi="Times New Roman" w:cs="Times New Roman"/>
          <w:bCs/>
          <w:sz w:val="24"/>
          <w:szCs w:val="24"/>
          <w:lang w:val="sr-Latn-CS"/>
        </w:rPr>
      </w:pPr>
      <w:r w:rsidRPr="00DD7CE1">
        <w:rPr>
          <w:rFonts w:ascii="Times New Roman" w:eastAsia="Calibri" w:hAnsi="Times New Roman" w:cs="Times New Roman"/>
          <w:b/>
          <w:sz w:val="24"/>
          <w:szCs w:val="24"/>
          <w:lang w:val="sr-Latn-CS"/>
        </w:rPr>
        <w:t>Članom 12</w:t>
      </w:r>
      <w:r w:rsidRPr="00DD7CE1">
        <w:rPr>
          <w:rFonts w:ascii="Times New Roman" w:eastAsia="Calibri" w:hAnsi="Times New Roman" w:cs="Times New Roman"/>
          <w:bCs/>
          <w:sz w:val="24"/>
          <w:szCs w:val="24"/>
          <w:lang w:val="sr-Latn-CS"/>
        </w:rPr>
        <w:t xml:space="preserve"> utvrđuje se visina naknade </w:t>
      </w:r>
      <w:r w:rsidRPr="00DD7CE1">
        <w:rPr>
          <w:rFonts w:ascii="Times New Roman" w:eastAsia="Arial" w:hAnsi="Times New Roman" w:cs="Times New Roman"/>
          <w:bCs/>
          <w:sz w:val="24"/>
          <w:szCs w:val="24"/>
          <w:lang w:val="sr-Latn-CS"/>
        </w:rPr>
        <w:t xml:space="preserve">za postavljanje cjevovoda, vodovoda, kanalizacije, električnih vodova, elektronskih komunikacionih vodova, gasovoda i naftovoda u trupu, van trupa puta, utvrđuje se </w:t>
      </w:r>
      <w:r w:rsidRPr="00DD7CE1">
        <w:rPr>
          <w:rFonts w:ascii="Times New Roman" w:eastAsia="Arial" w:hAnsi="Times New Roman" w:cs="Times New Roman"/>
          <w:sz w:val="24"/>
          <w:szCs w:val="24"/>
          <w:lang w:val="sr-Latn-ME"/>
        </w:rPr>
        <w:t xml:space="preserve">u zavisnosti od kategorije puta i </w:t>
      </w:r>
      <w:r w:rsidRPr="00DD7CE1">
        <w:rPr>
          <w:rFonts w:ascii="Times New Roman" w:eastAsia="Arial" w:hAnsi="Times New Roman" w:cs="Times New Roman"/>
          <w:bCs/>
          <w:sz w:val="24"/>
          <w:szCs w:val="24"/>
          <w:lang w:val="sr-Latn-CS"/>
        </w:rPr>
        <w:t>dužine korišćenog trupa puta, odnosno</w:t>
      </w:r>
      <w:r w:rsidRPr="00DD7CE1">
        <w:rPr>
          <w:rFonts w:ascii="Times New Roman" w:eastAsia="Times New Roman" w:hAnsi="Times New Roman" w:cs="Times New Roman"/>
          <w:sz w:val="24"/>
          <w:szCs w:val="24"/>
          <w:lang w:val="sr-Latn-ME"/>
        </w:rPr>
        <w:t xml:space="preserve"> </w:t>
      </w:r>
      <w:r w:rsidRPr="00DD7CE1">
        <w:rPr>
          <w:rFonts w:ascii="Times New Roman" w:eastAsia="Arial" w:hAnsi="Times New Roman" w:cs="Times New Roman"/>
          <w:bCs/>
          <w:sz w:val="24"/>
          <w:szCs w:val="24"/>
          <w:lang w:val="sr-Latn-CS"/>
        </w:rPr>
        <w:t>putnog pojasa i drugog zemljišta koje pripada putu,</w:t>
      </w:r>
      <w:r w:rsidRPr="00DD7CE1">
        <w:rPr>
          <w:rFonts w:ascii="Times New Roman" w:eastAsia="Calibri" w:hAnsi="Times New Roman" w:cs="Times New Roman"/>
          <w:bCs/>
          <w:sz w:val="24"/>
          <w:szCs w:val="24"/>
          <w:lang w:val="sr-Latn-CS"/>
        </w:rPr>
        <w:t xml:space="preserve"> zavisno od koje su i utvrđeni su korektivni koeficijenti za obračun naknade. Zavisno od površine korišćenog putnog pojasa i drugog zemljišta koje pripada putu, utvrđuje se naknada </w:t>
      </w:r>
      <w:r w:rsidRPr="00DD7CE1">
        <w:rPr>
          <w:rFonts w:ascii="Times New Roman" w:eastAsia="Arial" w:hAnsi="Times New Roman" w:cs="Times New Roman"/>
          <w:bCs/>
          <w:sz w:val="24"/>
          <w:szCs w:val="24"/>
          <w:lang w:val="sr-Latn-CS"/>
        </w:rPr>
        <w:t>za postavljanje i ugradnju samostalnih djelova infrastrukture povezane sa cjevovodima, vodovodima, kanalizacionim, električnim vodovima, elektronskim komunikacionim vodovima, gasovodima i naftovodima, i to za: trafostanice, bazne stanice, antenske stubove, pumpne stanice i drugo. Visinu ovih naknada utvrđuje organ lokalne uprave nadležan za poslove saobraćaja na osnovu ovjerenog elaborata izvedenog objekat koji je obveznik dužan da dostavi u roku od 30 dana od dana ovjere.</w:t>
      </w:r>
    </w:p>
    <w:p w14:paraId="21BF1D58" w14:textId="77777777" w:rsidR="00AF4299" w:rsidRPr="00DD7CE1" w:rsidRDefault="00AF4299" w:rsidP="00AF4299">
      <w:pPr>
        <w:spacing w:after="0" w:line="240" w:lineRule="auto"/>
        <w:ind w:right="77" w:firstLine="284"/>
        <w:jc w:val="both"/>
        <w:rPr>
          <w:rFonts w:ascii="Times New Roman" w:eastAsia="Arial" w:hAnsi="Times New Roman" w:cs="Times New Roman"/>
          <w:bCs/>
          <w:sz w:val="24"/>
          <w:szCs w:val="24"/>
          <w:lang w:val="sr-Latn-CS"/>
        </w:rPr>
      </w:pPr>
      <w:r w:rsidRPr="00DD7CE1">
        <w:rPr>
          <w:rFonts w:ascii="Times New Roman" w:eastAsia="Arial" w:hAnsi="Times New Roman" w:cs="Times New Roman"/>
          <w:bCs/>
          <w:sz w:val="24"/>
          <w:szCs w:val="24"/>
          <w:lang w:val="sr-Latn-CS"/>
        </w:rPr>
        <w:lastRenderedPageBreak/>
        <w:t>Ovim članom je, takođe, zavisno od kategorije puta, propisana i visina naknada za instalacije koje se postavljaju prekopavanjem ili izvođenjem drugih radova kojom prilikom se vrši presijecanje trase puta, a koja se utvrđuje dozvolom za prekope, podkopavanja ili druge radove na putu koju izdaje organ lokalne uprave nadležan za poslove saobraćaja, u skladu sa Zakonom o putevima.</w:t>
      </w:r>
    </w:p>
    <w:p w14:paraId="3BD58180" w14:textId="77777777" w:rsidR="00AF4299" w:rsidRPr="00921DC5" w:rsidRDefault="00AF4299" w:rsidP="00AF4299">
      <w:pPr>
        <w:spacing w:after="0" w:line="240" w:lineRule="auto"/>
        <w:ind w:right="77" w:firstLine="284"/>
        <w:jc w:val="both"/>
        <w:rPr>
          <w:rFonts w:ascii="Times New Roman" w:eastAsia="Arial" w:hAnsi="Times New Roman" w:cs="Times New Roman"/>
          <w:bCs/>
          <w:sz w:val="24"/>
          <w:szCs w:val="24"/>
          <w:lang w:val="sr-Latn-CS"/>
        </w:rPr>
      </w:pPr>
      <w:r w:rsidRPr="00DD7CE1">
        <w:rPr>
          <w:rFonts w:ascii="Times New Roman" w:eastAsia="Arial" w:hAnsi="Times New Roman" w:cs="Times New Roman"/>
          <w:b/>
          <w:sz w:val="24"/>
          <w:szCs w:val="24"/>
          <w:lang w:val="sr-Latn-CS"/>
        </w:rPr>
        <w:t>Članom 13</w:t>
      </w:r>
      <w:r w:rsidRPr="00DD7CE1">
        <w:rPr>
          <w:rFonts w:ascii="Times New Roman" w:eastAsia="Arial" w:hAnsi="Times New Roman" w:cs="Times New Roman"/>
          <w:bCs/>
          <w:sz w:val="24"/>
          <w:szCs w:val="24"/>
          <w:lang w:val="sr-Latn-CS"/>
        </w:rPr>
        <w:t xml:space="preserve"> propisuje se da se rješenjem organa lokalne uprave nadležnog za poslove lokalnih javnih prihoda utvrđuje godišnja naknada za cjevovode, vodovode, kanalizaciju, električne vodove, elektronsko komunikacione vodove, gasovode i naftovode ugrađene na putu i druge sa njima povezane infrastrukture (trafostanice, bazne stanice, antenski stubovi, pumpne stanice i drugo) u iznosu 15% od iznosa utvrđenih u </w:t>
      </w:r>
      <w:r w:rsidRPr="00921DC5">
        <w:rPr>
          <w:rFonts w:ascii="Times New Roman" w:eastAsia="Arial" w:hAnsi="Times New Roman" w:cs="Times New Roman"/>
          <w:bCs/>
          <w:sz w:val="24"/>
          <w:szCs w:val="24"/>
          <w:lang w:val="sr-Latn-CS"/>
        </w:rPr>
        <w:t>članu 12 st. 2 do 6 ove odluke.</w:t>
      </w:r>
    </w:p>
    <w:p w14:paraId="08D5DEC0" w14:textId="70F41CC9" w:rsidR="00AF4299" w:rsidRPr="00DD7CE1" w:rsidRDefault="00AF4299" w:rsidP="00AF4299">
      <w:pPr>
        <w:spacing w:after="0" w:line="240" w:lineRule="auto"/>
        <w:ind w:right="77" w:firstLine="284"/>
        <w:jc w:val="both"/>
        <w:rPr>
          <w:rFonts w:ascii="Times New Roman" w:eastAsia="Arial" w:hAnsi="Times New Roman" w:cs="Times New Roman"/>
          <w:bCs/>
          <w:sz w:val="24"/>
          <w:szCs w:val="24"/>
          <w:lang w:val="sr-Latn-CS"/>
        </w:rPr>
      </w:pPr>
      <w:r w:rsidRPr="00921DC5">
        <w:rPr>
          <w:rFonts w:ascii="Times New Roman" w:eastAsia="Arial" w:hAnsi="Times New Roman" w:cs="Times New Roman"/>
          <w:b/>
          <w:sz w:val="24"/>
          <w:szCs w:val="24"/>
          <w:lang w:val="sr-Latn-CS"/>
        </w:rPr>
        <w:t>Članom 14</w:t>
      </w:r>
      <w:r w:rsidRPr="00921DC5">
        <w:rPr>
          <w:rFonts w:ascii="Times New Roman" w:eastAsia="Arial" w:hAnsi="Times New Roman" w:cs="Times New Roman"/>
          <w:bCs/>
          <w:sz w:val="24"/>
          <w:szCs w:val="24"/>
          <w:lang w:val="sr-Latn-CS"/>
        </w:rPr>
        <w:t xml:space="preserve"> se utvrđuje da se odredbe čl. 12 i 13 </w:t>
      </w:r>
      <w:r w:rsidRPr="00DD7CE1">
        <w:rPr>
          <w:rFonts w:ascii="Times New Roman" w:eastAsia="Arial" w:hAnsi="Times New Roman" w:cs="Times New Roman"/>
          <w:bCs/>
          <w:sz w:val="24"/>
          <w:szCs w:val="24"/>
          <w:lang w:val="sr-Latn-CS"/>
        </w:rPr>
        <w:t>ove odluke ne odnose se na javne, seoske vodovode, kanalizaciju i drugu infrastrukturu kojima raspolaže</w:t>
      </w:r>
      <w:r w:rsidR="00A63CBB" w:rsidRPr="00DD7CE1">
        <w:rPr>
          <w:rFonts w:ascii="Times New Roman" w:eastAsia="Arial" w:hAnsi="Times New Roman" w:cs="Times New Roman"/>
          <w:bCs/>
          <w:sz w:val="24"/>
          <w:szCs w:val="24"/>
          <w:lang w:val="sr-Latn-CS"/>
        </w:rPr>
        <w:t xml:space="preserve"> </w:t>
      </w:r>
      <w:r w:rsidRPr="00DD7CE1">
        <w:rPr>
          <w:rFonts w:ascii="Times New Roman" w:eastAsia="Arial" w:hAnsi="Times New Roman" w:cs="Times New Roman"/>
          <w:bCs/>
          <w:sz w:val="24"/>
          <w:szCs w:val="24"/>
          <w:lang w:val="sr-Latn-CS"/>
        </w:rPr>
        <w:t>opština</w:t>
      </w:r>
      <w:r w:rsidR="00A63CBB" w:rsidRPr="00DD7CE1">
        <w:rPr>
          <w:rFonts w:ascii="Times New Roman" w:eastAsia="Arial" w:hAnsi="Times New Roman" w:cs="Times New Roman"/>
          <w:bCs/>
          <w:sz w:val="24"/>
          <w:szCs w:val="24"/>
          <w:lang w:val="sr-Latn-CS"/>
        </w:rPr>
        <w:t xml:space="preserve"> Tuzi</w:t>
      </w:r>
      <w:r w:rsidRPr="00DD7CE1">
        <w:rPr>
          <w:rFonts w:ascii="Times New Roman" w:eastAsia="Arial" w:hAnsi="Times New Roman" w:cs="Times New Roman"/>
          <w:bCs/>
          <w:sz w:val="24"/>
          <w:szCs w:val="24"/>
          <w:lang w:val="sr-Latn-CS"/>
        </w:rPr>
        <w:t>, odnosno koje koriste javne službe u obavljanju komunalne djelatnosti, čiji je osnivač</w:t>
      </w:r>
      <w:r w:rsidR="00A63CBB" w:rsidRPr="00DD7CE1">
        <w:rPr>
          <w:rFonts w:ascii="Times New Roman" w:eastAsia="Arial" w:hAnsi="Times New Roman" w:cs="Times New Roman"/>
          <w:bCs/>
          <w:sz w:val="24"/>
          <w:szCs w:val="24"/>
          <w:lang w:val="sr-Latn-CS"/>
        </w:rPr>
        <w:t xml:space="preserve"> </w:t>
      </w:r>
      <w:r w:rsidRPr="00DD7CE1">
        <w:rPr>
          <w:rFonts w:ascii="Times New Roman" w:eastAsia="Arial" w:hAnsi="Times New Roman" w:cs="Times New Roman"/>
          <w:bCs/>
          <w:sz w:val="24"/>
          <w:szCs w:val="24"/>
          <w:lang w:val="sr-Latn-CS"/>
        </w:rPr>
        <w:t>opština</w:t>
      </w:r>
      <w:r w:rsidR="00A63CBB" w:rsidRPr="00DD7CE1">
        <w:rPr>
          <w:rFonts w:ascii="Times New Roman" w:eastAsia="Arial" w:hAnsi="Times New Roman" w:cs="Times New Roman"/>
          <w:bCs/>
          <w:sz w:val="24"/>
          <w:szCs w:val="24"/>
          <w:lang w:val="sr-Latn-CS"/>
        </w:rPr>
        <w:t xml:space="preserve"> Tuzi</w:t>
      </w:r>
      <w:r w:rsidRPr="00DD7CE1">
        <w:rPr>
          <w:rFonts w:ascii="Times New Roman" w:eastAsia="Arial" w:hAnsi="Times New Roman" w:cs="Times New Roman"/>
          <w:bCs/>
          <w:sz w:val="24"/>
          <w:szCs w:val="24"/>
          <w:lang w:val="sr-Latn-CS"/>
        </w:rPr>
        <w:t>. Ova odredba utvrđena u cilju smanjenja javne potrošnje, a imajući u vidu da je opština investitor odnosne infrastukture, pa bi samim tim ona i bila obveznik ovih naknada, što bi uticalo na uvećanja troškova budžeta bez realnog uvećanja prihodovne strane.</w:t>
      </w:r>
    </w:p>
    <w:p w14:paraId="0FCF17A9" w14:textId="77777777" w:rsidR="00AF4299" w:rsidRPr="00DD7CE1" w:rsidRDefault="00AF4299" w:rsidP="00AF4299">
      <w:pPr>
        <w:spacing w:after="0" w:line="240" w:lineRule="auto"/>
        <w:ind w:right="77" w:firstLine="284"/>
        <w:jc w:val="both"/>
        <w:rPr>
          <w:rFonts w:ascii="Times New Roman" w:eastAsia="Arial" w:hAnsi="Times New Roman" w:cs="Times New Roman"/>
          <w:bCs/>
          <w:sz w:val="24"/>
          <w:szCs w:val="24"/>
          <w:lang w:val="sr-Latn-CS"/>
        </w:rPr>
      </w:pPr>
      <w:r w:rsidRPr="00DD7CE1">
        <w:rPr>
          <w:rFonts w:ascii="Times New Roman" w:eastAsia="Arial" w:hAnsi="Times New Roman" w:cs="Times New Roman"/>
          <w:b/>
          <w:sz w:val="24"/>
          <w:szCs w:val="24"/>
          <w:lang w:val="sr-Latn-CS"/>
        </w:rPr>
        <w:t xml:space="preserve">Članom 15 </w:t>
      </w:r>
      <w:r w:rsidRPr="00DD7CE1">
        <w:rPr>
          <w:rFonts w:ascii="Times New Roman" w:eastAsia="Arial" w:hAnsi="Times New Roman" w:cs="Times New Roman"/>
          <w:bCs/>
          <w:sz w:val="24"/>
          <w:szCs w:val="24"/>
          <w:lang w:val="sr-Latn-CS"/>
        </w:rPr>
        <w:t>se, zavisno od kategorije puta pored kojeg se objekat nalazi, površine objekata i vrste djelatnosti koja se obavlja u tom objektu, utvrđuje godišnja naknada za korišćenje komercijalnih objekata kojima je omogućen pristup sa puta, i to rješenjem organa lokalne uprave nadležnog za poslove lokalnih javnih prihoda.</w:t>
      </w:r>
    </w:p>
    <w:p w14:paraId="16CB72CF" w14:textId="77777777" w:rsidR="00AF4299" w:rsidRPr="00DD7CE1" w:rsidRDefault="00AF4299" w:rsidP="00AF4299">
      <w:pPr>
        <w:spacing w:after="0" w:line="240" w:lineRule="auto"/>
        <w:ind w:right="77" w:firstLine="284"/>
        <w:jc w:val="both"/>
        <w:rPr>
          <w:rFonts w:ascii="Times New Roman" w:eastAsia="Arial" w:hAnsi="Times New Roman" w:cs="Times New Roman"/>
          <w:bCs/>
          <w:sz w:val="24"/>
          <w:szCs w:val="24"/>
          <w:lang w:val="sr-Latn-CS"/>
        </w:rPr>
      </w:pPr>
      <w:r w:rsidRPr="00DD7CE1">
        <w:rPr>
          <w:rFonts w:ascii="Times New Roman" w:eastAsia="Arial" w:hAnsi="Times New Roman" w:cs="Times New Roman"/>
          <w:b/>
          <w:sz w:val="24"/>
          <w:szCs w:val="24"/>
          <w:lang w:val="sr-Latn-CS"/>
        </w:rPr>
        <w:t>Članom 16</w:t>
      </w:r>
      <w:r w:rsidRPr="00DD7CE1">
        <w:rPr>
          <w:rFonts w:ascii="Times New Roman" w:eastAsia="Arial" w:hAnsi="Times New Roman" w:cs="Times New Roman"/>
          <w:bCs/>
          <w:sz w:val="24"/>
          <w:szCs w:val="24"/>
          <w:lang w:val="sr-Latn-CS"/>
        </w:rPr>
        <w:t xml:space="preserve"> se propisuje da se naplata i kontrola naknada iz ove Odluke vrši preko organa nadležnog za njihovo utvrđivanje.</w:t>
      </w:r>
    </w:p>
    <w:p w14:paraId="16001C75" w14:textId="77777777" w:rsidR="00AF4299" w:rsidRPr="00DD7CE1" w:rsidRDefault="00AF4299" w:rsidP="00AF4299">
      <w:pPr>
        <w:spacing w:after="0" w:line="240" w:lineRule="auto"/>
        <w:ind w:right="77" w:firstLine="284"/>
        <w:jc w:val="both"/>
        <w:rPr>
          <w:rFonts w:ascii="Times New Roman" w:eastAsia="Arial" w:hAnsi="Times New Roman" w:cs="Times New Roman"/>
          <w:bCs/>
          <w:sz w:val="24"/>
          <w:szCs w:val="24"/>
          <w:lang w:val="sr-Latn-CS"/>
        </w:rPr>
      </w:pPr>
      <w:r w:rsidRPr="00DD7CE1">
        <w:rPr>
          <w:rFonts w:ascii="Times New Roman" w:eastAsia="Arial" w:hAnsi="Times New Roman" w:cs="Times New Roman"/>
          <w:b/>
          <w:sz w:val="24"/>
          <w:szCs w:val="24"/>
          <w:lang w:val="sr-Latn-CS"/>
        </w:rPr>
        <w:t>Članom 17</w:t>
      </w:r>
      <w:r w:rsidRPr="00DD7CE1">
        <w:rPr>
          <w:rFonts w:ascii="Times New Roman" w:eastAsia="Arial" w:hAnsi="Times New Roman" w:cs="Times New Roman"/>
          <w:bCs/>
          <w:sz w:val="24"/>
          <w:szCs w:val="24"/>
          <w:lang w:val="sr-Latn-CS"/>
        </w:rPr>
        <w:t xml:space="preserve"> se utvrđuje da će se postupci započeti prije stupanja na snagu ove odluke okončati po odredbama Odluke o naknadama za korišćenje opštinskih puteva („Sl. list Crne Gore – Opštinski propisi“, br.___) ukoliko je to povoljnije za obveznika.</w:t>
      </w:r>
    </w:p>
    <w:p w14:paraId="1D508342" w14:textId="77777777" w:rsidR="00AF4299" w:rsidRPr="00DD7CE1" w:rsidRDefault="00AF4299" w:rsidP="00AF4299">
      <w:pPr>
        <w:spacing w:after="0" w:line="240" w:lineRule="auto"/>
        <w:ind w:right="77" w:firstLine="284"/>
        <w:jc w:val="both"/>
        <w:rPr>
          <w:rFonts w:ascii="Times New Roman" w:eastAsia="Arial" w:hAnsi="Times New Roman" w:cs="Times New Roman"/>
          <w:sz w:val="24"/>
          <w:szCs w:val="24"/>
          <w:lang w:val="sr-Latn-CS"/>
        </w:rPr>
      </w:pPr>
      <w:r w:rsidRPr="00DD7CE1">
        <w:rPr>
          <w:rFonts w:ascii="Times New Roman" w:eastAsia="Arial" w:hAnsi="Times New Roman" w:cs="Times New Roman"/>
          <w:b/>
          <w:sz w:val="24"/>
          <w:szCs w:val="24"/>
          <w:lang w:val="sr-Latn-CS"/>
        </w:rPr>
        <w:t>Članom 18</w:t>
      </w:r>
      <w:r w:rsidRPr="00DD7CE1">
        <w:rPr>
          <w:rFonts w:ascii="Times New Roman" w:eastAsia="Arial" w:hAnsi="Times New Roman" w:cs="Times New Roman"/>
          <w:bCs/>
          <w:sz w:val="24"/>
          <w:szCs w:val="24"/>
          <w:lang w:val="sr-Latn-CS"/>
        </w:rPr>
        <w:t xml:space="preserve"> se propisuje datum stupanja na snagu ove odluke, te da d</w:t>
      </w:r>
      <w:r w:rsidRPr="00DD7CE1">
        <w:rPr>
          <w:rFonts w:ascii="Times New Roman" w:eastAsia="Arial" w:hAnsi="Times New Roman" w:cs="Times New Roman"/>
          <w:sz w:val="24"/>
          <w:szCs w:val="24"/>
          <w:lang w:val="sr-Latn-CS"/>
        </w:rPr>
        <w:t>anom stupanja na snagu prestaje da važi Odluka o naknadama za korišćenje opštinskih puteva („Sl. list Crne Gore – Opštinski propisi“, br.___)</w:t>
      </w:r>
    </w:p>
    <w:p w14:paraId="34C82AC8" w14:textId="77777777" w:rsidR="00AF4299" w:rsidRPr="00DD7CE1" w:rsidRDefault="00AF4299" w:rsidP="00AF4299">
      <w:pPr>
        <w:spacing w:after="0" w:line="240" w:lineRule="auto"/>
        <w:ind w:right="77" w:firstLine="284"/>
        <w:jc w:val="both"/>
        <w:rPr>
          <w:rFonts w:ascii="Times New Roman" w:eastAsia="Arial" w:hAnsi="Times New Roman" w:cs="Times New Roman"/>
          <w:bCs/>
          <w:color w:val="FF0000"/>
          <w:sz w:val="24"/>
          <w:szCs w:val="24"/>
          <w:lang w:val="sr-Latn-CS"/>
        </w:rPr>
      </w:pPr>
    </w:p>
    <w:p w14:paraId="7E1E1025" w14:textId="77777777" w:rsidR="00AF4299" w:rsidRPr="009D19E3" w:rsidRDefault="00AF4299" w:rsidP="00AF4299">
      <w:pPr>
        <w:spacing w:after="0" w:line="240" w:lineRule="auto"/>
        <w:ind w:firstLine="284"/>
        <w:jc w:val="both"/>
        <w:rPr>
          <w:rFonts w:ascii="Times New Roman" w:eastAsia="Calibri" w:hAnsi="Times New Roman" w:cs="Times New Roman"/>
          <w:b/>
          <w:sz w:val="24"/>
          <w:szCs w:val="24"/>
          <w:lang w:val="sr-Latn-CS"/>
        </w:rPr>
      </w:pPr>
      <w:r w:rsidRPr="009D19E3">
        <w:rPr>
          <w:rFonts w:ascii="Times New Roman" w:eastAsia="Calibri" w:hAnsi="Times New Roman" w:cs="Times New Roman"/>
          <w:b/>
          <w:sz w:val="24"/>
          <w:szCs w:val="24"/>
          <w:lang w:val="sr-Latn-CS"/>
        </w:rPr>
        <w:t>IV</w:t>
      </w:r>
      <w:r w:rsidRPr="009D19E3">
        <w:rPr>
          <w:rFonts w:ascii="Times New Roman" w:eastAsia="Calibri" w:hAnsi="Times New Roman" w:cs="Times New Roman"/>
          <w:b/>
          <w:sz w:val="24"/>
          <w:szCs w:val="24"/>
          <w:lang w:val="sr-Latn-CS"/>
        </w:rPr>
        <w:tab/>
        <w:t>FINANSIJSKI EFEKTI PRIMJENE ODLUKE</w:t>
      </w:r>
    </w:p>
    <w:p w14:paraId="625E654F" w14:textId="77777777" w:rsidR="00AF4299" w:rsidRPr="00DD7CE1" w:rsidRDefault="00AF4299" w:rsidP="00AF4299">
      <w:pPr>
        <w:spacing w:after="0" w:line="240" w:lineRule="auto"/>
        <w:ind w:firstLine="284"/>
        <w:jc w:val="both"/>
        <w:rPr>
          <w:rFonts w:ascii="Times New Roman" w:eastAsia="Calibri" w:hAnsi="Times New Roman" w:cs="Times New Roman"/>
          <w:b/>
          <w:color w:val="FF0000"/>
          <w:sz w:val="24"/>
          <w:szCs w:val="24"/>
          <w:lang w:val="sr-Latn-CS"/>
        </w:rPr>
      </w:pPr>
    </w:p>
    <w:p w14:paraId="5A6169EE" w14:textId="685CDCE4" w:rsidR="00AF4299" w:rsidRPr="00F730B3" w:rsidRDefault="009D19E3" w:rsidP="00AF4299">
      <w:pPr>
        <w:spacing w:after="0" w:line="240" w:lineRule="auto"/>
        <w:ind w:firstLine="284"/>
        <w:jc w:val="both"/>
        <w:rPr>
          <w:rFonts w:ascii="Times New Roman" w:eastAsia="Calibri" w:hAnsi="Times New Roman" w:cs="Times New Roman"/>
          <w:b/>
          <w:sz w:val="24"/>
          <w:szCs w:val="24"/>
          <w:lang w:val="sr-Latn-CS"/>
        </w:rPr>
      </w:pPr>
      <w:r w:rsidRPr="00F730B3">
        <w:rPr>
          <w:rFonts w:ascii="Times New Roman" w:eastAsia="Calibri" w:hAnsi="Times New Roman" w:cs="Times New Roman"/>
          <w:sz w:val="24"/>
          <w:szCs w:val="24"/>
          <w:lang w:val="sr-Latn-CS"/>
        </w:rPr>
        <w:t>Navedena odluka je usklađena sa Zakonom o putevima (“Službeni List Crne Gore</w:t>
      </w:r>
      <w:r w:rsidRPr="00F730B3">
        <w:rPr>
          <w:rFonts w:ascii="Times New Roman" w:eastAsia="Calibri" w:hAnsi="Times New Roman" w:cs="Times New Roman"/>
          <w:sz w:val="24"/>
          <w:szCs w:val="24"/>
        </w:rPr>
        <w:t>”</w:t>
      </w:r>
      <w:r w:rsidRPr="00F730B3">
        <w:rPr>
          <w:rFonts w:ascii="Times New Roman" w:eastAsia="Calibri" w:hAnsi="Times New Roman" w:cs="Times New Roman"/>
          <w:sz w:val="24"/>
          <w:szCs w:val="24"/>
          <w:lang w:val="sr-Latn-CS"/>
        </w:rPr>
        <w:t xml:space="preserve"> br. 82/20) i </w:t>
      </w:r>
      <w:r w:rsidR="00F730B3" w:rsidRPr="00F730B3">
        <w:rPr>
          <w:rFonts w:ascii="Times New Roman" w:eastAsia="Calibri" w:hAnsi="Times New Roman" w:cs="Times New Roman"/>
          <w:sz w:val="24"/>
          <w:szCs w:val="24"/>
          <w:lang w:val="sr-Latn-CS"/>
        </w:rPr>
        <w:t xml:space="preserve">Odlukom </w:t>
      </w:r>
      <w:r w:rsidRPr="00F730B3">
        <w:rPr>
          <w:rFonts w:ascii="Times New Roman" w:eastAsia="Calibri" w:hAnsi="Times New Roman" w:cs="Times New Roman"/>
          <w:sz w:val="24"/>
          <w:szCs w:val="24"/>
          <w:lang w:val="sr-Latn-CS"/>
        </w:rPr>
        <w:t>o visini, na</w:t>
      </w:r>
      <w:r w:rsidR="00F730B3" w:rsidRPr="00F730B3">
        <w:rPr>
          <w:rFonts w:ascii="Times New Roman" w:eastAsia="Calibri" w:hAnsi="Times New Roman" w:cs="Times New Roman"/>
          <w:sz w:val="24"/>
          <w:szCs w:val="24"/>
          <w:lang w:val="sr-Latn-CS"/>
        </w:rPr>
        <w:t>č</w:t>
      </w:r>
      <w:r w:rsidRPr="00F730B3">
        <w:rPr>
          <w:rFonts w:ascii="Times New Roman" w:eastAsia="Calibri" w:hAnsi="Times New Roman" w:cs="Times New Roman"/>
          <w:sz w:val="24"/>
          <w:szCs w:val="24"/>
          <w:lang w:val="sr-Latn-CS"/>
        </w:rPr>
        <w:t>inu i uslovima plaćanja naknada za kori</w:t>
      </w:r>
      <w:r w:rsidRPr="00F730B3">
        <w:rPr>
          <w:rFonts w:ascii="Times New Roman" w:eastAsia="Calibri" w:hAnsi="Times New Roman" w:cs="Times New Roman"/>
          <w:sz w:val="24"/>
          <w:szCs w:val="24"/>
        </w:rPr>
        <w:t>šć</w:t>
      </w:r>
      <w:r w:rsidRPr="00F730B3">
        <w:rPr>
          <w:rFonts w:ascii="Times New Roman" w:eastAsia="Calibri" w:hAnsi="Times New Roman" w:cs="Times New Roman"/>
          <w:sz w:val="24"/>
          <w:szCs w:val="24"/>
          <w:lang w:val="sr-Latn-CS"/>
        </w:rPr>
        <w:t>enje državnih puteva (“Službeni List Crne Gore</w:t>
      </w:r>
      <w:r w:rsidRPr="00F730B3">
        <w:rPr>
          <w:rFonts w:ascii="Times New Roman" w:eastAsia="Calibri" w:hAnsi="Times New Roman" w:cs="Times New Roman"/>
          <w:sz w:val="24"/>
          <w:szCs w:val="24"/>
        </w:rPr>
        <w:t>”</w:t>
      </w:r>
      <w:r w:rsidRPr="00F730B3">
        <w:rPr>
          <w:rFonts w:ascii="Times New Roman" w:eastAsia="Calibri" w:hAnsi="Times New Roman" w:cs="Times New Roman"/>
          <w:sz w:val="24"/>
          <w:szCs w:val="24"/>
          <w:lang w:val="sr-Latn-CS"/>
        </w:rPr>
        <w:t xml:space="preserve"> br. 27/21), pri čemu </w:t>
      </w:r>
      <w:r w:rsidR="00DB4EB8" w:rsidRPr="00F730B3">
        <w:rPr>
          <w:rFonts w:ascii="Times New Roman" w:eastAsia="Calibri" w:hAnsi="Times New Roman" w:cs="Times New Roman"/>
          <w:sz w:val="24"/>
          <w:szCs w:val="24"/>
          <w:lang w:val="sr-Latn-CS"/>
        </w:rPr>
        <w:t>Opština Tuzi nije povećala visinu naknada, tako da se primjenom</w:t>
      </w:r>
      <w:r w:rsidR="00AF4299" w:rsidRPr="00F730B3">
        <w:rPr>
          <w:rFonts w:ascii="Times New Roman" w:eastAsia="Calibri" w:hAnsi="Times New Roman" w:cs="Times New Roman"/>
          <w:sz w:val="24"/>
          <w:szCs w:val="24"/>
          <w:lang w:val="sr-Latn-CS"/>
        </w:rPr>
        <w:t xml:space="preserve"> ove </w:t>
      </w:r>
      <w:r w:rsidR="00F730B3" w:rsidRPr="00F730B3">
        <w:rPr>
          <w:rFonts w:ascii="Times New Roman" w:eastAsia="Calibri" w:hAnsi="Times New Roman" w:cs="Times New Roman"/>
          <w:sz w:val="24"/>
          <w:szCs w:val="24"/>
          <w:lang w:val="sr-Latn-CS"/>
        </w:rPr>
        <w:t xml:space="preserve">Odluke </w:t>
      </w:r>
      <w:r w:rsidR="00AF4299" w:rsidRPr="00F730B3">
        <w:rPr>
          <w:rFonts w:ascii="Times New Roman" w:eastAsia="Calibri" w:hAnsi="Times New Roman" w:cs="Times New Roman"/>
          <w:sz w:val="24"/>
          <w:szCs w:val="24"/>
          <w:lang w:val="sr-Latn-CS"/>
        </w:rPr>
        <w:t>ne</w:t>
      </w:r>
      <w:r w:rsidR="00DB4EB8" w:rsidRPr="00F730B3">
        <w:rPr>
          <w:rFonts w:ascii="Times New Roman" w:eastAsia="Calibri" w:hAnsi="Times New Roman" w:cs="Times New Roman"/>
          <w:sz w:val="24"/>
          <w:szCs w:val="24"/>
          <w:lang w:val="sr-Latn-CS"/>
        </w:rPr>
        <w:t xml:space="preserve"> </w:t>
      </w:r>
      <w:r w:rsidR="00AF4299" w:rsidRPr="00F730B3">
        <w:rPr>
          <w:rFonts w:ascii="Times New Roman" w:eastAsia="Calibri" w:hAnsi="Times New Roman" w:cs="Times New Roman"/>
          <w:sz w:val="24"/>
          <w:szCs w:val="24"/>
          <w:lang w:val="sr-Latn-CS"/>
        </w:rPr>
        <w:t>očekuje povećanje ostvarivanja sopstvenih prihoda Opštine</w:t>
      </w:r>
      <w:r w:rsidRPr="00F730B3">
        <w:rPr>
          <w:rFonts w:ascii="Times New Roman" w:eastAsia="Calibri" w:hAnsi="Times New Roman" w:cs="Times New Roman"/>
          <w:sz w:val="24"/>
          <w:szCs w:val="24"/>
          <w:lang w:val="sr-Latn-CS"/>
        </w:rPr>
        <w:t xml:space="preserve"> Tuzi</w:t>
      </w:r>
      <w:r w:rsidR="00F730B3" w:rsidRPr="00F730B3">
        <w:rPr>
          <w:rFonts w:ascii="Times New Roman" w:eastAsia="Calibri" w:hAnsi="Times New Roman" w:cs="Times New Roman"/>
          <w:sz w:val="24"/>
          <w:szCs w:val="24"/>
          <w:lang w:val="sr-Latn-CS"/>
        </w:rPr>
        <w:t>.</w:t>
      </w:r>
    </w:p>
    <w:p w14:paraId="367FEDAB" w14:textId="77777777" w:rsidR="00A67354" w:rsidRPr="00DD7CE1" w:rsidRDefault="00A67354">
      <w:pPr>
        <w:rPr>
          <w:rFonts w:ascii="Times New Roman" w:hAnsi="Times New Roman" w:cs="Times New Roman"/>
          <w:color w:val="FF0000"/>
          <w:sz w:val="24"/>
          <w:szCs w:val="24"/>
        </w:rPr>
      </w:pPr>
    </w:p>
    <w:sectPr w:rsidR="00A67354" w:rsidRPr="00DD7CE1" w:rsidSect="00513A26">
      <w:headerReference w:type="default" r:id="rId9"/>
      <w:footerReference w:type="default" r:id="rId10"/>
      <w:pgSz w:w="12240" w:h="15840"/>
      <w:pgMar w:top="1417" w:right="1183"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7DAE" w14:textId="77777777" w:rsidR="000E3940" w:rsidRDefault="000E3940" w:rsidP="00AF4299">
      <w:pPr>
        <w:spacing w:after="0" w:line="240" w:lineRule="auto"/>
      </w:pPr>
      <w:r>
        <w:separator/>
      </w:r>
    </w:p>
  </w:endnote>
  <w:endnote w:type="continuationSeparator" w:id="0">
    <w:p w14:paraId="0E37525D" w14:textId="77777777" w:rsidR="000E3940" w:rsidRDefault="000E3940" w:rsidP="00AF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DA67" w14:textId="77777777" w:rsidR="00513A26" w:rsidRDefault="00F71E92">
    <w:pPr>
      <w:pStyle w:val="Footer"/>
      <w:jc w:val="right"/>
    </w:pPr>
    <w:r>
      <w:fldChar w:fldCharType="begin"/>
    </w:r>
    <w:r>
      <w:instrText xml:space="preserve"> PAGE   \* MERGEFORMAT </w:instrText>
    </w:r>
    <w:r>
      <w:fldChar w:fldCharType="separate"/>
    </w:r>
    <w:r>
      <w:rPr>
        <w:noProof/>
      </w:rPr>
      <w:t>17</w:t>
    </w:r>
    <w:r>
      <w:fldChar w:fldCharType="end"/>
    </w:r>
  </w:p>
  <w:p w14:paraId="69BC9900" w14:textId="77777777" w:rsidR="00513A26" w:rsidRDefault="000E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F769" w14:textId="77777777" w:rsidR="000E3940" w:rsidRDefault="000E3940" w:rsidP="00AF4299">
      <w:pPr>
        <w:spacing w:after="0" w:line="240" w:lineRule="auto"/>
      </w:pPr>
      <w:r>
        <w:separator/>
      </w:r>
    </w:p>
  </w:footnote>
  <w:footnote w:type="continuationSeparator" w:id="0">
    <w:p w14:paraId="553CEFC4" w14:textId="77777777" w:rsidR="000E3940" w:rsidRDefault="000E3940" w:rsidP="00AF4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7E46" w14:textId="6D5A2B29" w:rsidR="00513A26" w:rsidRPr="002022EF" w:rsidRDefault="00F71E92" w:rsidP="00AF4299">
    <w:pPr>
      <w:pStyle w:val="Header"/>
      <w:tabs>
        <w:tab w:val="clear" w:pos="4680"/>
        <w:tab w:val="clear" w:pos="9360"/>
        <w:tab w:val="left" w:pos="6140"/>
      </w:tabs>
      <w:spacing w:after="0" w:line="240" w:lineRule="auto"/>
      <w:rPr>
        <w:rFonts w:ascii="Monotype Corsiva" w:hAnsi="Monotype Corsiva"/>
        <w:sz w:val="24"/>
        <w:szCs w:val="24"/>
        <w:lang w:val="sr-Latn-ME"/>
      </w:rPr>
    </w:pPr>
    <w:r w:rsidRPr="002022EF">
      <w:rPr>
        <w:rFonts w:ascii="Monotype Corsiva" w:hAnsi="Monotype Corsiva"/>
        <w:sz w:val="24"/>
        <w:szCs w:val="24"/>
        <w:lang w:val="sr-Latn-ME"/>
      </w:rPr>
      <w:t xml:space="preserve">     </w:t>
    </w:r>
    <w:r w:rsidR="00AF4299">
      <w:rPr>
        <w:rFonts w:ascii="Monotype Corsiva" w:hAnsi="Monotype Corsiva"/>
        <w:sz w:val="24"/>
        <w:szCs w:val="24"/>
        <w:lang w:val="sr-Latn-ME"/>
      </w:rPr>
      <w:tab/>
    </w:r>
  </w:p>
  <w:p w14:paraId="0EF91FC2" w14:textId="60CA2E44" w:rsidR="00513A26" w:rsidRPr="00AF4299" w:rsidRDefault="00F71E92" w:rsidP="00AF4299">
    <w:pPr>
      <w:pStyle w:val="Header"/>
      <w:tabs>
        <w:tab w:val="clear" w:pos="9360"/>
        <w:tab w:val="right" w:pos="9640"/>
      </w:tabs>
      <w:spacing w:after="0" w:line="240" w:lineRule="auto"/>
      <w:rPr>
        <w:rFonts w:ascii="Monotype Corsiva" w:hAnsi="Monotype Corsiva"/>
        <w:sz w:val="24"/>
        <w:szCs w:val="24"/>
        <w:lang w:val="sr-Latn-ME"/>
      </w:rPr>
    </w:pPr>
    <w:r w:rsidRPr="002022EF">
      <w:rPr>
        <w:rFonts w:ascii="Monotype Corsiva" w:hAnsi="Monotype Corsiva"/>
        <w:sz w:val="24"/>
        <w:szCs w:val="24"/>
        <w:lang w:val="sr-Latn-M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4EE"/>
    <w:multiLevelType w:val="hybridMultilevel"/>
    <w:tmpl w:val="16C0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56B6F"/>
    <w:multiLevelType w:val="hybridMultilevel"/>
    <w:tmpl w:val="4D30845C"/>
    <w:lvl w:ilvl="0" w:tplc="58B0B6FA">
      <w:start w:val="1"/>
      <w:numFmt w:val="decimal"/>
      <w:lvlText w:val="(%1)"/>
      <w:lvlJc w:val="left"/>
      <w:pPr>
        <w:ind w:left="780" w:hanging="4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16D3D8B"/>
    <w:multiLevelType w:val="hybridMultilevel"/>
    <w:tmpl w:val="5F8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22EF6"/>
    <w:multiLevelType w:val="hybridMultilevel"/>
    <w:tmpl w:val="B0264E7C"/>
    <w:lvl w:ilvl="0" w:tplc="C3C292CC">
      <w:start w:val="5"/>
      <w:numFmt w:val="bullet"/>
      <w:lvlText w:val="-"/>
      <w:lvlJc w:val="left"/>
      <w:pPr>
        <w:ind w:left="774" w:hanging="360"/>
      </w:pPr>
      <w:rPr>
        <w:rFonts w:ascii="Arial" w:eastAsia="Times New Roman" w:hAnsi="Arial" w:cs="Arial"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4" w15:restartNumberingAfterBreak="0">
    <w:nsid w:val="1402513A"/>
    <w:multiLevelType w:val="hybridMultilevel"/>
    <w:tmpl w:val="62FCF83A"/>
    <w:lvl w:ilvl="0" w:tplc="D07E03E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6C27"/>
    <w:multiLevelType w:val="hybridMultilevel"/>
    <w:tmpl w:val="D7CE7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E04092"/>
    <w:multiLevelType w:val="hybridMultilevel"/>
    <w:tmpl w:val="A4AA9F80"/>
    <w:lvl w:ilvl="0" w:tplc="1A58FD0A">
      <w:start w:val="14"/>
      <w:numFmt w:val="bullet"/>
      <w:lvlText w:val="-"/>
      <w:lvlJc w:val="left"/>
      <w:pPr>
        <w:ind w:left="1440" w:hanging="360"/>
      </w:pPr>
      <w:rPr>
        <w:rFonts w:ascii="Cambria" w:eastAsia="Times New Roman"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D679E5"/>
    <w:multiLevelType w:val="hybridMultilevel"/>
    <w:tmpl w:val="243EC112"/>
    <w:lvl w:ilvl="0" w:tplc="C3C292CC">
      <w:start w:val="5"/>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1F441E7A"/>
    <w:multiLevelType w:val="hybridMultilevel"/>
    <w:tmpl w:val="A738A6F2"/>
    <w:lvl w:ilvl="0" w:tplc="C3C292CC">
      <w:start w:val="5"/>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98722C"/>
    <w:multiLevelType w:val="hybridMultilevel"/>
    <w:tmpl w:val="9F2830FA"/>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544AB"/>
    <w:multiLevelType w:val="hybridMultilevel"/>
    <w:tmpl w:val="D1C4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85EEC"/>
    <w:multiLevelType w:val="hybridMultilevel"/>
    <w:tmpl w:val="100027D0"/>
    <w:lvl w:ilvl="0" w:tplc="CDC6D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76DD9"/>
    <w:multiLevelType w:val="hybridMultilevel"/>
    <w:tmpl w:val="B736245C"/>
    <w:lvl w:ilvl="0" w:tplc="B3A65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5688C"/>
    <w:multiLevelType w:val="hybridMultilevel"/>
    <w:tmpl w:val="5B762882"/>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34280E81"/>
    <w:multiLevelType w:val="hybridMultilevel"/>
    <w:tmpl w:val="3EFA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E55BE"/>
    <w:multiLevelType w:val="hybridMultilevel"/>
    <w:tmpl w:val="B478E73A"/>
    <w:lvl w:ilvl="0" w:tplc="EFF8B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24B9C"/>
    <w:multiLevelType w:val="hybridMultilevel"/>
    <w:tmpl w:val="E926EB28"/>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473D2"/>
    <w:multiLevelType w:val="hybridMultilevel"/>
    <w:tmpl w:val="155E2174"/>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657E86"/>
    <w:multiLevelType w:val="hybridMultilevel"/>
    <w:tmpl w:val="9208B472"/>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14B25"/>
    <w:multiLevelType w:val="hybridMultilevel"/>
    <w:tmpl w:val="C0CAA734"/>
    <w:lvl w:ilvl="0" w:tplc="04090011">
      <w:start w:val="1"/>
      <w:numFmt w:val="decimal"/>
      <w:lvlText w:val="%1)"/>
      <w:lvlJc w:val="left"/>
      <w:pPr>
        <w:ind w:left="720" w:hanging="360"/>
      </w:pPr>
    </w:lvl>
    <w:lvl w:ilvl="1" w:tplc="1A58FD0A">
      <w:start w:val="14"/>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D6ECA"/>
    <w:multiLevelType w:val="hybridMultilevel"/>
    <w:tmpl w:val="E29C3DB8"/>
    <w:lvl w:ilvl="0" w:tplc="56347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7B3AC9"/>
    <w:multiLevelType w:val="hybridMultilevel"/>
    <w:tmpl w:val="EC448FD4"/>
    <w:lvl w:ilvl="0" w:tplc="C3C292CC">
      <w:start w:val="5"/>
      <w:numFmt w:val="bullet"/>
      <w:lvlText w:val="-"/>
      <w:lvlJc w:val="left"/>
      <w:pPr>
        <w:ind w:left="1440" w:hanging="360"/>
      </w:pPr>
      <w:rPr>
        <w:rFonts w:ascii="Arial" w:eastAsia="Times New Roman" w:hAnsi="Arial" w:cs="Arial"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901856"/>
    <w:multiLevelType w:val="hybridMultilevel"/>
    <w:tmpl w:val="88825EF0"/>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0666C"/>
    <w:multiLevelType w:val="hybridMultilevel"/>
    <w:tmpl w:val="CEA87FEE"/>
    <w:lvl w:ilvl="0" w:tplc="F6608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94278"/>
    <w:multiLevelType w:val="hybridMultilevel"/>
    <w:tmpl w:val="78A82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47AC2"/>
    <w:multiLevelType w:val="hybridMultilevel"/>
    <w:tmpl w:val="7540BB7E"/>
    <w:lvl w:ilvl="0" w:tplc="1CE03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E5B11"/>
    <w:multiLevelType w:val="hybridMultilevel"/>
    <w:tmpl w:val="E578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A11C5"/>
    <w:multiLevelType w:val="hybridMultilevel"/>
    <w:tmpl w:val="F5660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56A37"/>
    <w:multiLevelType w:val="hybridMultilevel"/>
    <w:tmpl w:val="1534CDDA"/>
    <w:lvl w:ilvl="0" w:tplc="5B508DE8">
      <w:numFmt w:val="bullet"/>
      <w:lvlText w:val="-"/>
      <w:lvlJc w:val="left"/>
      <w:pPr>
        <w:ind w:left="1260" w:hanging="360"/>
      </w:pPr>
      <w:rPr>
        <w:rFonts w:ascii="Cambria" w:eastAsia="Arial" w:hAnsi="Cambria"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A116396"/>
    <w:multiLevelType w:val="hybridMultilevel"/>
    <w:tmpl w:val="55EEDE42"/>
    <w:lvl w:ilvl="0" w:tplc="C3C292C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10EBB"/>
    <w:multiLevelType w:val="hybridMultilevel"/>
    <w:tmpl w:val="A8265D20"/>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15:restartNumberingAfterBreak="0">
    <w:nsid w:val="6D3A2944"/>
    <w:multiLevelType w:val="hybridMultilevel"/>
    <w:tmpl w:val="7E2CC284"/>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1082B"/>
    <w:multiLevelType w:val="hybridMultilevel"/>
    <w:tmpl w:val="F4D67F98"/>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DE69A7"/>
    <w:multiLevelType w:val="hybridMultilevel"/>
    <w:tmpl w:val="177E9ED6"/>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674ED"/>
    <w:multiLevelType w:val="hybridMultilevel"/>
    <w:tmpl w:val="D5DE596A"/>
    <w:lvl w:ilvl="0" w:tplc="1A58FD0A">
      <w:start w:val="14"/>
      <w:numFmt w:val="bullet"/>
      <w:lvlText w:val="-"/>
      <w:lvlJc w:val="left"/>
      <w:pPr>
        <w:ind w:left="1440" w:hanging="360"/>
      </w:pPr>
      <w:rPr>
        <w:rFonts w:ascii="Cambria" w:eastAsia="Times New Roman" w:hAnsi="Cambria" w:cs="Times New Roman"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9C7385"/>
    <w:multiLevelType w:val="hybridMultilevel"/>
    <w:tmpl w:val="7E726C4E"/>
    <w:lvl w:ilvl="0" w:tplc="1A58FD0A">
      <w:start w:val="14"/>
      <w:numFmt w:val="bullet"/>
      <w:lvlText w:val="-"/>
      <w:lvlJc w:val="left"/>
      <w:pPr>
        <w:ind w:left="774" w:hanging="360"/>
      </w:pPr>
      <w:rPr>
        <w:rFonts w:ascii="Cambria" w:eastAsia="Times New Roman" w:hAnsi="Cambria" w:cs="Times New Roman"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num w:numId="1">
    <w:abstractNumId w:val="23"/>
  </w:num>
  <w:num w:numId="2">
    <w:abstractNumId w:val="26"/>
  </w:num>
  <w:num w:numId="3">
    <w:abstractNumId w:val="27"/>
  </w:num>
  <w:num w:numId="4">
    <w:abstractNumId w:val="19"/>
  </w:num>
  <w:num w:numId="5">
    <w:abstractNumId w:val="8"/>
  </w:num>
  <w:num w:numId="6">
    <w:abstractNumId w:val="21"/>
  </w:num>
  <w:num w:numId="7">
    <w:abstractNumId w:val="32"/>
  </w:num>
  <w:num w:numId="8">
    <w:abstractNumId w:val="5"/>
  </w:num>
  <w:num w:numId="9">
    <w:abstractNumId w:val="20"/>
  </w:num>
  <w:num w:numId="10">
    <w:abstractNumId w:val="17"/>
  </w:num>
  <w:num w:numId="11">
    <w:abstractNumId w:val="6"/>
  </w:num>
  <w:num w:numId="12">
    <w:abstractNumId w:val="34"/>
  </w:num>
  <w:num w:numId="13">
    <w:abstractNumId w:val="15"/>
  </w:num>
  <w:num w:numId="14">
    <w:abstractNumId w:val="11"/>
  </w:num>
  <w:num w:numId="15">
    <w:abstractNumId w:val="29"/>
  </w:num>
  <w:num w:numId="16">
    <w:abstractNumId w:val="24"/>
  </w:num>
  <w:num w:numId="17">
    <w:abstractNumId w:val="0"/>
  </w:num>
  <w:num w:numId="18">
    <w:abstractNumId w:val="4"/>
  </w:num>
  <w:num w:numId="19">
    <w:abstractNumId w:val="7"/>
  </w:num>
  <w:num w:numId="20">
    <w:abstractNumId w:val="13"/>
  </w:num>
  <w:num w:numId="21">
    <w:abstractNumId w:val="30"/>
  </w:num>
  <w:num w:numId="22">
    <w:abstractNumId w:val="3"/>
  </w:num>
  <w:num w:numId="23">
    <w:abstractNumId w:val="1"/>
  </w:num>
  <w:num w:numId="24">
    <w:abstractNumId w:val="35"/>
  </w:num>
  <w:num w:numId="25">
    <w:abstractNumId w:val="14"/>
  </w:num>
  <w:num w:numId="26">
    <w:abstractNumId w:val="10"/>
  </w:num>
  <w:num w:numId="27">
    <w:abstractNumId w:val="28"/>
  </w:num>
  <w:num w:numId="28">
    <w:abstractNumId w:val="29"/>
  </w:num>
  <w:num w:numId="29">
    <w:abstractNumId w:val="25"/>
  </w:num>
  <w:num w:numId="30">
    <w:abstractNumId w:val="12"/>
  </w:num>
  <w:num w:numId="31">
    <w:abstractNumId w:val="18"/>
  </w:num>
  <w:num w:numId="32">
    <w:abstractNumId w:val="2"/>
  </w:num>
  <w:num w:numId="33">
    <w:abstractNumId w:val="16"/>
  </w:num>
  <w:num w:numId="34">
    <w:abstractNumId w:val="22"/>
  </w:num>
  <w:num w:numId="35">
    <w:abstractNumId w:val="31"/>
  </w:num>
  <w:num w:numId="36">
    <w:abstractNumId w:val="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9"/>
    <w:rsid w:val="00006067"/>
    <w:rsid w:val="00006E8D"/>
    <w:rsid w:val="00020904"/>
    <w:rsid w:val="000237EA"/>
    <w:rsid w:val="00027EF6"/>
    <w:rsid w:val="00027FBB"/>
    <w:rsid w:val="00035F3A"/>
    <w:rsid w:val="0008205D"/>
    <w:rsid w:val="000E0784"/>
    <w:rsid w:val="000E3940"/>
    <w:rsid w:val="001133F7"/>
    <w:rsid w:val="00117398"/>
    <w:rsid w:val="00121A84"/>
    <w:rsid w:val="00143410"/>
    <w:rsid w:val="00147A39"/>
    <w:rsid w:val="001C400A"/>
    <w:rsid w:val="001F1E95"/>
    <w:rsid w:val="001F362C"/>
    <w:rsid w:val="00241252"/>
    <w:rsid w:val="00247AE0"/>
    <w:rsid w:val="00293D71"/>
    <w:rsid w:val="002B7484"/>
    <w:rsid w:val="002C7316"/>
    <w:rsid w:val="002F1924"/>
    <w:rsid w:val="002F51CA"/>
    <w:rsid w:val="002F5617"/>
    <w:rsid w:val="002F634B"/>
    <w:rsid w:val="00300149"/>
    <w:rsid w:val="00325F19"/>
    <w:rsid w:val="0032654C"/>
    <w:rsid w:val="003329C1"/>
    <w:rsid w:val="00333BD8"/>
    <w:rsid w:val="00350AA0"/>
    <w:rsid w:val="003525DE"/>
    <w:rsid w:val="00356FF7"/>
    <w:rsid w:val="00361963"/>
    <w:rsid w:val="00392DE2"/>
    <w:rsid w:val="003932D2"/>
    <w:rsid w:val="0039782A"/>
    <w:rsid w:val="003A4D5C"/>
    <w:rsid w:val="004146B4"/>
    <w:rsid w:val="00433C58"/>
    <w:rsid w:val="00441C4C"/>
    <w:rsid w:val="00485573"/>
    <w:rsid w:val="004C0596"/>
    <w:rsid w:val="004C7114"/>
    <w:rsid w:val="004D411B"/>
    <w:rsid w:val="004F19D3"/>
    <w:rsid w:val="004F5C7B"/>
    <w:rsid w:val="004F5D09"/>
    <w:rsid w:val="00506CDD"/>
    <w:rsid w:val="00544491"/>
    <w:rsid w:val="00564C01"/>
    <w:rsid w:val="00570D9E"/>
    <w:rsid w:val="0058435E"/>
    <w:rsid w:val="005A5C26"/>
    <w:rsid w:val="005C2DF5"/>
    <w:rsid w:val="005E1A89"/>
    <w:rsid w:val="005E77A8"/>
    <w:rsid w:val="005F3F42"/>
    <w:rsid w:val="006176C9"/>
    <w:rsid w:val="006336EF"/>
    <w:rsid w:val="00635AEE"/>
    <w:rsid w:val="00643F1B"/>
    <w:rsid w:val="00650680"/>
    <w:rsid w:val="00657498"/>
    <w:rsid w:val="00660980"/>
    <w:rsid w:val="00695A8E"/>
    <w:rsid w:val="00696299"/>
    <w:rsid w:val="006A602C"/>
    <w:rsid w:val="006B4BB8"/>
    <w:rsid w:val="006D7ADC"/>
    <w:rsid w:val="006F53D3"/>
    <w:rsid w:val="00712F4C"/>
    <w:rsid w:val="00713EA4"/>
    <w:rsid w:val="007337C3"/>
    <w:rsid w:val="007354BA"/>
    <w:rsid w:val="00751FB2"/>
    <w:rsid w:val="00756BC3"/>
    <w:rsid w:val="007572E1"/>
    <w:rsid w:val="0076065D"/>
    <w:rsid w:val="007678A5"/>
    <w:rsid w:val="007827D5"/>
    <w:rsid w:val="007849F7"/>
    <w:rsid w:val="007914A4"/>
    <w:rsid w:val="007A4E29"/>
    <w:rsid w:val="007B053F"/>
    <w:rsid w:val="007B49FF"/>
    <w:rsid w:val="007F5E2F"/>
    <w:rsid w:val="008058D2"/>
    <w:rsid w:val="00805E8D"/>
    <w:rsid w:val="00877BB9"/>
    <w:rsid w:val="00880110"/>
    <w:rsid w:val="00890E28"/>
    <w:rsid w:val="00891B46"/>
    <w:rsid w:val="00896DF6"/>
    <w:rsid w:val="008D4B38"/>
    <w:rsid w:val="00911CED"/>
    <w:rsid w:val="0091634F"/>
    <w:rsid w:val="00921DC5"/>
    <w:rsid w:val="00936330"/>
    <w:rsid w:val="009B4CBA"/>
    <w:rsid w:val="009D0EE3"/>
    <w:rsid w:val="009D19E3"/>
    <w:rsid w:val="009D6706"/>
    <w:rsid w:val="00A130F1"/>
    <w:rsid w:val="00A1630C"/>
    <w:rsid w:val="00A25CF8"/>
    <w:rsid w:val="00A512FE"/>
    <w:rsid w:val="00A5242B"/>
    <w:rsid w:val="00A63CBB"/>
    <w:rsid w:val="00A659BE"/>
    <w:rsid w:val="00A67354"/>
    <w:rsid w:val="00A716F0"/>
    <w:rsid w:val="00A80CF1"/>
    <w:rsid w:val="00A84C50"/>
    <w:rsid w:val="00AF4299"/>
    <w:rsid w:val="00B425CF"/>
    <w:rsid w:val="00B56277"/>
    <w:rsid w:val="00B71109"/>
    <w:rsid w:val="00B75D3B"/>
    <w:rsid w:val="00B8511D"/>
    <w:rsid w:val="00BB5C76"/>
    <w:rsid w:val="00BD52FE"/>
    <w:rsid w:val="00C137C6"/>
    <w:rsid w:val="00C16975"/>
    <w:rsid w:val="00C17751"/>
    <w:rsid w:val="00C42241"/>
    <w:rsid w:val="00C60116"/>
    <w:rsid w:val="00C6442E"/>
    <w:rsid w:val="00C829A3"/>
    <w:rsid w:val="00C962C0"/>
    <w:rsid w:val="00CA309F"/>
    <w:rsid w:val="00CA3BFC"/>
    <w:rsid w:val="00CC2F87"/>
    <w:rsid w:val="00CD13BA"/>
    <w:rsid w:val="00CF6841"/>
    <w:rsid w:val="00CF757F"/>
    <w:rsid w:val="00D054C7"/>
    <w:rsid w:val="00D37A9D"/>
    <w:rsid w:val="00D473E8"/>
    <w:rsid w:val="00D6387A"/>
    <w:rsid w:val="00D72E8A"/>
    <w:rsid w:val="00DB3C48"/>
    <w:rsid w:val="00DB4EB8"/>
    <w:rsid w:val="00DD1A8B"/>
    <w:rsid w:val="00DD7CE1"/>
    <w:rsid w:val="00DF54E9"/>
    <w:rsid w:val="00DF59B4"/>
    <w:rsid w:val="00E00EE5"/>
    <w:rsid w:val="00E044D2"/>
    <w:rsid w:val="00E071E8"/>
    <w:rsid w:val="00E20EE2"/>
    <w:rsid w:val="00E4311A"/>
    <w:rsid w:val="00E6305C"/>
    <w:rsid w:val="00ED3255"/>
    <w:rsid w:val="00EE1114"/>
    <w:rsid w:val="00EF4D98"/>
    <w:rsid w:val="00F14254"/>
    <w:rsid w:val="00F61D12"/>
    <w:rsid w:val="00F61E7F"/>
    <w:rsid w:val="00F63623"/>
    <w:rsid w:val="00F71E92"/>
    <w:rsid w:val="00F730B3"/>
    <w:rsid w:val="00F805E9"/>
    <w:rsid w:val="00F8574C"/>
    <w:rsid w:val="00FA4FF2"/>
    <w:rsid w:val="00FD4DAF"/>
    <w:rsid w:val="00FE0066"/>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A5EDC"/>
  <w15:chartTrackingRefBased/>
  <w15:docId w15:val="{2546FCFC-8B46-45BD-825D-45D7832E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4299"/>
  </w:style>
  <w:style w:type="paragraph" w:styleId="NormalWeb">
    <w:name w:val="Normal (Web)"/>
    <w:basedOn w:val="Normal"/>
    <w:uiPriority w:val="99"/>
    <w:unhideWhenUsed/>
    <w:rsid w:val="00AF4299"/>
    <w:pPr>
      <w:spacing w:before="100" w:beforeAutospacing="1" w:after="100" w:afterAutospacing="1" w:line="240" w:lineRule="auto"/>
    </w:pPr>
    <w:rPr>
      <w:rFonts w:ascii="Times New Roman" w:eastAsia="Times New Roman" w:hAnsi="Times New Roman" w:cs="Times New Roman"/>
      <w:sz w:val="24"/>
      <w:szCs w:val="24"/>
      <w:lang w:val="sr-Latn-ME"/>
    </w:rPr>
  </w:style>
  <w:style w:type="paragraph" w:customStyle="1" w:styleId="post-footer2">
    <w:name w:val="post-footer2"/>
    <w:basedOn w:val="Normal"/>
    <w:rsid w:val="00AF4299"/>
    <w:pPr>
      <w:spacing w:before="100" w:beforeAutospacing="1" w:after="100" w:afterAutospacing="1" w:line="240" w:lineRule="auto"/>
    </w:pPr>
    <w:rPr>
      <w:rFonts w:ascii="Times New Roman" w:eastAsia="Times New Roman" w:hAnsi="Times New Roman" w:cs="Times New Roman"/>
      <w:sz w:val="24"/>
      <w:szCs w:val="24"/>
      <w:lang w:val="sr-Latn-ME"/>
    </w:rPr>
  </w:style>
  <w:style w:type="numbering" w:customStyle="1" w:styleId="NoList11">
    <w:name w:val="No List11"/>
    <w:next w:val="NoList"/>
    <w:uiPriority w:val="99"/>
    <w:semiHidden/>
    <w:unhideWhenUsed/>
    <w:rsid w:val="00AF4299"/>
  </w:style>
  <w:style w:type="paragraph" w:styleId="FootnoteText">
    <w:name w:val="footnote text"/>
    <w:basedOn w:val="Normal"/>
    <w:link w:val="FootnoteTextChar"/>
    <w:uiPriority w:val="99"/>
    <w:unhideWhenUsed/>
    <w:rsid w:val="00AF4299"/>
    <w:pPr>
      <w:spacing w:after="200" w:line="276" w:lineRule="auto"/>
    </w:pPr>
    <w:rPr>
      <w:rFonts w:ascii="Calibri" w:eastAsia="Times New Roman" w:hAnsi="Calibri" w:cs="Times New Roman"/>
      <w:sz w:val="20"/>
      <w:szCs w:val="20"/>
      <w:lang w:val="sr-Latn-ME"/>
    </w:rPr>
  </w:style>
  <w:style w:type="character" w:customStyle="1" w:styleId="FootnoteTextChar">
    <w:name w:val="Footnote Text Char"/>
    <w:basedOn w:val="DefaultParagraphFont"/>
    <w:link w:val="FootnoteText"/>
    <w:uiPriority w:val="99"/>
    <w:rsid w:val="00AF4299"/>
    <w:rPr>
      <w:rFonts w:ascii="Calibri" w:eastAsia="Times New Roman" w:hAnsi="Calibri" w:cs="Times New Roman"/>
      <w:sz w:val="20"/>
      <w:szCs w:val="20"/>
      <w:lang w:val="sr-Latn-ME"/>
    </w:rPr>
  </w:style>
  <w:style w:type="character" w:styleId="FootnoteReference">
    <w:name w:val="footnote reference"/>
    <w:uiPriority w:val="99"/>
    <w:semiHidden/>
    <w:unhideWhenUsed/>
    <w:rsid w:val="00AF4299"/>
    <w:rPr>
      <w:vertAlign w:val="superscript"/>
    </w:rPr>
  </w:style>
  <w:style w:type="paragraph" w:styleId="Header">
    <w:name w:val="header"/>
    <w:basedOn w:val="Normal"/>
    <w:link w:val="HeaderChar"/>
    <w:uiPriority w:val="99"/>
    <w:unhideWhenUsed/>
    <w:rsid w:val="00AF4299"/>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AF4299"/>
    <w:rPr>
      <w:rFonts w:ascii="Calibri" w:eastAsia="Times New Roman" w:hAnsi="Calibri" w:cs="Times New Roman"/>
      <w:lang w:val="x-none" w:eastAsia="x-none"/>
    </w:rPr>
  </w:style>
  <w:style w:type="paragraph" w:styleId="Footer">
    <w:name w:val="footer"/>
    <w:basedOn w:val="Normal"/>
    <w:link w:val="FooterChar"/>
    <w:uiPriority w:val="99"/>
    <w:unhideWhenUsed/>
    <w:rsid w:val="00AF4299"/>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FooterChar">
    <w:name w:val="Footer Char"/>
    <w:basedOn w:val="DefaultParagraphFont"/>
    <w:link w:val="Footer"/>
    <w:uiPriority w:val="99"/>
    <w:rsid w:val="00AF4299"/>
    <w:rPr>
      <w:rFonts w:ascii="Calibri" w:eastAsia="Times New Roman" w:hAnsi="Calibri" w:cs="Times New Roman"/>
      <w:lang w:val="x-none" w:eastAsia="x-none"/>
    </w:rPr>
  </w:style>
  <w:style w:type="character" w:styleId="CommentReference">
    <w:name w:val="annotation reference"/>
    <w:semiHidden/>
    <w:unhideWhenUsed/>
    <w:rsid w:val="00AF4299"/>
    <w:rPr>
      <w:sz w:val="16"/>
      <w:szCs w:val="16"/>
    </w:rPr>
  </w:style>
  <w:style w:type="paragraph" w:styleId="CommentText">
    <w:name w:val="annotation text"/>
    <w:basedOn w:val="Normal"/>
    <w:link w:val="CommentTextChar"/>
    <w:uiPriority w:val="99"/>
    <w:semiHidden/>
    <w:unhideWhenUsed/>
    <w:rsid w:val="00AF4299"/>
    <w:pPr>
      <w:spacing w:after="200" w:line="276" w:lineRule="auto"/>
    </w:pPr>
    <w:rPr>
      <w:rFonts w:ascii="Calibri" w:eastAsia="Times New Roman" w:hAnsi="Calibri" w:cs="Times New Roman"/>
      <w:sz w:val="20"/>
      <w:szCs w:val="20"/>
      <w:lang w:val="sr-Latn-ME"/>
    </w:rPr>
  </w:style>
  <w:style w:type="character" w:customStyle="1" w:styleId="CommentTextChar">
    <w:name w:val="Comment Text Char"/>
    <w:basedOn w:val="DefaultParagraphFont"/>
    <w:link w:val="CommentText"/>
    <w:uiPriority w:val="99"/>
    <w:semiHidden/>
    <w:rsid w:val="00AF4299"/>
    <w:rPr>
      <w:rFonts w:ascii="Calibri" w:eastAsia="Times New Roman" w:hAnsi="Calibri" w:cs="Times New Roman"/>
      <w:sz w:val="20"/>
      <w:szCs w:val="20"/>
      <w:lang w:val="sr-Latn-ME"/>
    </w:rPr>
  </w:style>
  <w:style w:type="paragraph" w:styleId="CommentSubject">
    <w:name w:val="annotation subject"/>
    <w:basedOn w:val="CommentText"/>
    <w:next w:val="CommentText"/>
    <w:link w:val="CommentSubjectChar"/>
    <w:uiPriority w:val="99"/>
    <w:semiHidden/>
    <w:unhideWhenUsed/>
    <w:rsid w:val="00AF4299"/>
    <w:rPr>
      <w:b/>
      <w:bCs/>
      <w:lang w:val="x-none" w:eastAsia="x-none"/>
    </w:rPr>
  </w:style>
  <w:style w:type="character" w:customStyle="1" w:styleId="CommentSubjectChar">
    <w:name w:val="Comment Subject Char"/>
    <w:basedOn w:val="CommentTextChar"/>
    <w:link w:val="CommentSubject"/>
    <w:uiPriority w:val="99"/>
    <w:semiHidden/>
    <w:rsid w:val="00AF4299"/>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AF4299"/>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F4299"/>
    <w:rPr>
      <w:rFonts w:ascii="Tahoma" w:eastAsia="Times New Roman" w:hAnsi="Tahoma" w:cs="Times New Roman"/>
      <w:sz w:val="16"/>
      <w:szCs w:val="16"/>
      <w:lang w:val="x-none" w:eastAsia="x-none"/>
    </w:rPr>
  </w:style>
  <w:style w:type="table" w:styleId="TableGrid">
    <w:name w:val="Table Grid"/>
    <w:basedOn w:val="TableNormal"/>
    <w:uiPriority w:val="59"/>
    <w:rsid w:val="00AF429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F4299"/>
    <w:rPr>
      <w:color w:val="0000FF"/>
      <w:u w:val="single"/>
    </w:rPr>
  </w:style>
  <w:style w:type="numbering" w:customStyle="1" w:styleId="NoList2">
    <w:name w:val="No List2"/>
    <w:next w:val="NoList"/>
    <w:uiPriority w:val="99"/>
    <w:semiHidden/>
    <w:unhideWhenUsed/>
    <w:rsid w:val="00AF4299"/>
  </w:style>
  <w:style w:type="paragraph" w:styleId="BodyText">
    <w:name w:val="Body Text"/>
    <w:basedOn w:val="Normal"/>
    <w:link w:val="BodyTextChar"/>
    <w:uiPriority w:val="1"/>
    <w:qFormat/>
    <w:rsid w:val="00AF4299"/>
    <w:pPr>
      <w:widowControl w:val="0"/>
      <w:autoSpaceDE w:val="0"/>
      <w:autoSpaceDN w:val="0"/>
      <w:spacing w:after="0" w:line="240" w:lineRule="auto"/>
      <w:ind w:left="402"/>
    </w:pPr>
    <w:rPr>
      <w:rFonts w:ascii="Arial" w:eastAsia="Arial" w:hAnsi="Arial" w:cs="Times New Roman"/>
      <w:sz w:val="21"/>
      <w:szCs w:val="21"/>
      <w:lang w:val="hr-HR" w:eastAsia="x-none"/>
    </w:rPr>
  </w:style>
  <w:style w:type="character" w:customStyle="1" w:styleId="BodyTextChar">
    <w:name w:val="Body Text Char"/>
    <w:basedOn w:val="DefaultParagraphFont"/>
    <w:link w:val="BodyText"/>
    <w:uiPriority w:val="1"/>
    <w:rsid w:val="00AF4299"/>
    <w:rPr>
      <w:rFonts w:ascii="Arial" w:eastAsia="Arial" w:hAnsi="Arial" w:cs="Times New Roman"/>
      <w:sz w:val="21"/>
      <w:szCs w:val="21"/>
      <w:lang w:val="hr-HR" w:eastAsia="x-none"/>
    </w:rPr>
  </w:style>
  <w:style w:type="paragraph" w:customStyle="1" w:styleId="TableParagraph">
    <w:name w:val="Table Paragraph"/>
    <w:basedOn w:val="Normal"/>
    <w:uiPriority w:val="1"/>
    <w:qFormat/>
    <w:rsid w:val="00AF4299"/>
    <w:pPr>
      <w:widowControl w:val="0"/>
      <w:autoSpaceDE w:val="0"/>
      <w:autoSpaceDN w:val="0"/>
      <w:spacing w:before="41" w:after="0" w:line="240" w:lineRule="auto"/>
      <w:ind w:left="28"/>
      <w:jc w:val="center"/>
    </w:pPr>
    <w:rPr>
      <w:rFonts w:ascii="Arial" w:eastAsia="Arial" w:hAnsi="Arial" w:cs="Arial"/>
      <w:lang w:val="hr-HR"/>
    </w:rPr>
  </w:style>
  <w:style w:type="paragraph" w:styleId="ListParagraph">
    <w:name w:val="List Paragraph"/>
    <w:basedOn w:val="Normal"/>
    <w:uiPriority w:val="34"/>
    <w:qFormat/>
    <w:rsid w:val="007B053F"/>
    <w:pPr>
      <w:ind w:left="720"/>
      <w:contextualSpacing/>
    </w:pPr>
  </w:style>
  <w:style w:type="paragraph" w:styleId="NoSpacing">
    <w:name w:val="No Spacing"/>
    <w:link w:val="NoSpacingChar"/>
    <w:uiPriority w:val="1"/>
    <w:qFormat/>
    <w:rsid w:val="00D37A9D"/>
    <w:pPr>
      <w:spacing w:after="0" w:line="240" w:lineRule="auto"/>
    </w:pPr>
  </w:style>
  <w:style w:type="character" w:customStyle="1" w:styleId="NoSpacingChar">
    <w:name w:val="No Spacing Char"/>
    <w:basedOn w:val="DefaultParagraphFont"/>
    <w:link w:val="NoSpacing"/>
    <w:uiPriority w:val="1"/>
    <w:rsid w:val="00D3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0FB3-78F5-492B-B270-517C5B2A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15</Pages>
  <Words>4788</Words>
  <Characters>27293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Drita Rukaj</cp:lastModifiedBy>
  <cp:revision>29</cp:revision>
  <cp:lastPrinted>2021-10-07T06:56:00Z</cp:lastPrinted>
  <dcterms:created xsi:type="dcterms:W3CDTF">2021-09-10T13:38:00Z</dcterms:created>
  <dcterms:modified xsi:type="dcterms:W3CDTF">2021-10-07T06:56:00Z</dcterms:modified>
</cp:coreProperties>
</file>