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3929" w14:textId="522B298A" w:rsidR="00E603FB" w:rsidRPr="00BA2459" w:rsidRDefault="00FD3918" w:rsidP="00CC79E2">
      <w:pPr>
        <w:pStyle w:val="N02Y"/>
        <w:ind w:firstLine="0"/>
        <w:rPr>
          <w:rFonts w:ascii="Garamond" w:hAnsi="Garamond"/>
          <w:sz w:val="26"/>
          <w:szCs w:val="26"/>
          <w:lang w:val="sq-AL"/>
        </w:rPr>
      </w:pPr>
      <w:r w:rsidRPr="00BA2459">
        <w:rPr>
          <w:rFonts w:ascii="Garamond" w:hAnsi="Garamond"/>
          <w:sz w:val="26"/>
          <w:szCs w:val="26"/>
          <w:lang w:val="sq-AL"/>
        </w:rPr>
        <w:t>Në bazë të nenit 116, paragrafit 3 të Ligjit për planifikim hapësinor dhe ndërtimin e objekteve (“Fleta Zyrtare e Malit të Zi”, nr. 64/17, 44/18, 63/18</w:t>
      </w:r>
      <w:r w:rsidR="00237B44">
        <w:rPr>
          <w:rFonts w:ascii="Garamond" w:hAnsi="Garamond"/>
          <w:sz w:val="26"/>
          <w:szCs w:val="26"/>
          <w:lang w:val="sq-AL"/>
        </w:rPr>
        <w:t>,</w:t>
      </w:r>
      <w:r w:rsidRPr="00BA2459">
        <w:rPr>
          <w:rFonts w:ascii="Garamond" w:hAnsi="Garamond"/>
          <w:sz w:val="26"/>
          <w:szCs w:val="26"/>
          <w:lang w:val="sq-AL"/>
        </w:rPr>
        <w:t xml:space="preserve"> 11/19</w:t>
      </w:r>
      <w:r w:rsidR="00237B44">
        <w:rPr>
          <w:rFonts w:ascii="Garamond" w:hAnsi="Garamond"/>
          <w:sz w:val="26"/>
          <w:szCs w:val="26"/>
          <w:lang w:val="sq-AL"/>
        </w:rPr>
        <w:t xml:space="preserve"> dhe 82/20</w:t>
      </w:r>
      <w:r w:rsidRPr="00BA2459">
        <w:rPr>
          <w:rFonts w:ascii="Garamond" w:hAnsi="Garamond"/>
          <w:sz w:val="26"/>
          <w:szCs w:val="26"/>
          <w:lang w:val="sq-AL"/>
        </w:rPr>
        <w:t xml:space="preserve">), neni 38, paragrafi 1, pika 4 e Ligjit për Vetëqeverisjen Lokale (“Fleta Zyrtare e Malit të Zi”, nr. </w:t>
      </w:r>
      <w:r w:rsidR="00237B44">
        <w:rPr>
          <w:rFonts w:ascii="Garamond" w:hAnsi="Garamond"/>
          <w:sz w:val="26"/>
          <w:szCs w:val="26"/>
          <w:lang w:val="sq-AL"/>
        </w:rPr>
        <w:t xml:space="preserve">02/18, 34/19,38/20 </w:t>
      </w:r>
      <w:r w:rsidRPr="00BA2459">
        <w:rPr>
          <w:rFonts w:ascii="Garamond" w:hAnsi="Garamond"/>
          <w:sz w:val="26"/>
          <w:szCs w:val="26"/>
          <w:lang w:val="sq-AL"/>
        </w:rPr>
        <w:t>) dhe neni 53 paragrafi 1 pika 4 të Statutit të Komunës së Tuzi (“Fleta Zyrtare e Malit të Zi – Dispozitat Komunale”, Nr. 24/19 dhe 05/20), me pëlqimin paraprak të Ministrisë së Ekologjisë</w:t>
      </w:r>
      <w:r w:rsidR="00237B44">
        <w:rPr>
          <w:rFonts w:ascii="Garamond" w:hAnsi="Garamond"/>
          <w:sz w:val="26"/>
          <w:szCs w:val="26"/>
          <w:lang w:val="sq-AL"/>
        </w:rPr>
        <w:t>,</w:t>
      </w:r>
      <w:r w:rsidR="0097102B">
        <w:rPr>
          <w:rFonts w:ascii="Garamond" w:hAnsi="Garamond"/>
          <w:sz w:val="26"/>
          <w:szCs w:val="26"/>
          <w:lang w:val="sq-AL"/>
        </w:rPr>
        <w:t xml:space="preserve"> rregullimit hapësinor dhe urbanizmit</w:t>
      </w:r>
      <w:r w:rsidRPr="00BA2459">
        <w:rPr>
          <w:rFonts w:ascii="Garamond" w:hAnsi="Garamond"/>
          <w:sz w:val="26"/>
          <w:szCs w:val="26"/>
          <w:lang w:val="sq-AL"/>
        </w:rPr>
        <w:t xml:space="preserve"> nr.</w:t>
      </w:r>
      <w:r w:rsidR="0097102B">
        <w:rPr>
          <w:rFonts w:ascii="Garamond" w:hAnsi="Garamond"/>
          <w:sz w:val="26"/>
          <w:szCs w:val="26"/>
          <w:lang w:val="sq-AL"/>
        </w:rPr>
        <w:t xml:space="preserve"> 08-15/33 </w:t>
      </w:r>
      <w:r w:rsidRPr="00BA2459">
        <w:rPr>
          <w:rFonts w:ascii="Garamond" w:hAnsi="Garamond"/>
          <w:sz w:val="26"/>
          <w:szCs w:val="26"/>
          <w:lang w:val="sq-AL"/>
        </w:rPr>
        <w:t xml:space="preserve">prej </w:t>
      </w:r>
      <w:r w:rsidR="0097102B">
        <w:rPr>
          <w:rFonts w:ascii="Garamond" w:hAnsi="Garamond"/>
          <w:sz w:val="26"/>
          <w:szCs w:val="26"/>
          <w:lang w:val="sq-AL"/>
        </w:rPr>
        <w:t xml:space="preserve">09.12.2021, </w:t>
      </w:r>
      <w:r w:rsidRPr="00BA2459">
        <w:rPr>
          <w:rFonts w:ascii="Garamond" w:hAnsi="Garamond"/>
          <w:sz w:val="26"/>
          <w:szCs w:val="26"/>
          <w:lang w:val="sq-AL"/>
        </w:rPr>
        <w:t xml:space="preserve">administrata për Mbrojtjen e Trashëgimisë Kulturore nr. </w:t>
      </w:r>
      <w:r w:rsidR="0097102B">
        <w:rPr>
          <w:rFonts w:ascii="Garamond" w:hAnsi="Garamond"/>
          <w:sz w:val="26"/>
          <w:szCs w:val="26"/>
          <w:lang w:val="sq-AL"/>
        </w:rPr>
        <w:t>03-5</w:t>
      </w:r>
      <w:r w:rsidRPr="00BA2459">
        <w:rPr>
          <w:rFonts w:ascii="Garamond" w:hAnsi="Garamond"/>
          <w:sz w:val="26"/>
          <w:szCs w:val="26"/>
          <w:lang w:val="sq-AL"/>
        </w:rPr>
        <w:t xml:space="preserve">/2019-18 nga 04.10.2021, Kryearkitekti i qytetit numër 15-332 / 21-40 / 2 prej më 28.10.2021, Ministria e Zhvillimit Ekonomik numër 018-330 / 21-7947 </w:t>
      </w:r>
      <w:r w:rsidRPr="00BA2459">
        <w:rPr>
          <w:sz w:val="26"/>
          <w:szCs w:val="26"/>
          <w:lang w:val="sq-AL"/>
        </w:rPr>
        <w:t>​​</w:t>
      </w:r>
      <w:r w:rsidRPr="00BA2459">
        <w:rPr>
          <w:rFonts w:ascii="Garamond" w:hAnsi="Garamond"/>
          <w:sz w:val="26"/>
          <w:szCs w:val="26"/>
          <w:lang w:val="sq-AL"/>
        </w:rPr>
        <w:t>/ 2 prej më  01.10.2021 Sekretariatit për Zhvillim Ekonomik i Komunës së Tuzit nr. 08-032 / 21-12259 prej më 29.09.2021, Agjensioni për mbrojtjen e mjedisit jetësor nr. 02-D-2523/4 prej më 14.10.2021, Administrat</w:t>
      </w:r>
      <w:r w:rsidR="00FB090E" w:rsidRPr="00BA2459">
        <w:rPr>
          <w:rFonts w:ascii="Garamond" w:hAnsi="Garamond"/>
          <w:sz w:val="26"/>
          <w:szCs w:val="26"/>
          <w:lang w:val="sq-AL"/>
        </w:rPr>
        <w:t>a</w:t>
      </w:r>
      <w:r w:rsidRPr="00BA2459">
        <w:rPr>
          <w:rFonts w:ascii="Garamond" w:hAnsi="Garamond"/>
          <w:sz w:val="26"/>
          <w:szCs w:val="26"/>
          <w:lang w:val="sq-AL"/>
        </w:rPr>
        <w:t xml:space="preserve"> </w:t>
      </w:r>
      <w:r w:rsidR="00FB090E" w:rsidRPr="00BA2459">
        <w:rPr>
          <w:rFonts w:ascii="Garamond" w:hAnsi="Garamond"/>
          <w:sz w:val="26"/>
          <w:szCs w:val="26"/>
          <w:lang w:val="sq-AL"/>
        </w:rPr>
        <w:t xml:space="preserve">për Komunikacion </w:t>
      </w:r>
      <w:r w:rsidRPr="00BA2459">
        <w:rPr>
          <w:rFonts w:ascii="Garamond" w:hAnsi="Garamond"/>
          <w:sz w:val="26"/>
          <w:szCs w:val="26"/>
          <w:lang w:val="sq-AL"/>
        </w:rPr>
        <w:t xml:space="preserve">Nr.04-8242 / 2 </w:t>
      </w:r>
      <w:r w:rsidR="00FB090E" w:rsidRPr="00BA2459">
        <w:rPr>
          <w:rFonts w:ascii="Garamond" w:hAnsi="Garamond"/>
          <w:sz w:val="26"/>
          <w:szCs w:val="26"/>
          <w:lang w:val="sq-AL"/>
        </w:rPr>
        <w:t>prej më</w:t>
      </w:r>
      <w:r w:rsidRPr="00BA2459">
        <w:rPr>
          <w:rFonts w:ascii="Garamond" w:hAnsi="Garamond"/>
          <w:sz w:val="26"/>
          <w:szCs w:val="26"/>
          <w:lang w:val="sq-AL"/>
        </w:rPr>
        <w:t xml:space="preserve"> 29.09.2021, Kuvendi i Komunës së Tuzit, në seancën e mbajtur më </w:t>
      </w:r>
      <w:r w:rsidR="005A0C1E">
        <w:rPr>
          <w:rFonts w:ascii="Garamond" w:hAnsi="Garamond"/>
          <w:sz w:val="26"/>
          <w:szCs w:val="26"/>
          <w:lang w:val="sq-AL"/>
        </w:rPr>
        <w:t>23.12.2021</w:t>
      </w:r>
      <w:r w:rsidRPr="00BA2459">
        <w:rPr>
          <w:rFonts w:ascii="Garamond" w:hAnsi="Garamond"/>
          <w:sz w:val="26"/>
          <w:szCs w:val="26"/>
          <w:lang w:val="sq-AL"/>
        </w:rPr>
        <w:t xml:space="preserve"> </w:t>
      </w:r>
      <w:r w:rsidR="00FB090E" w:rsidRPr="00BA2459">
        <w:rPr>
          <w:rFonts w:ascii="Garamond" w:hAnsi="Garamond"/>
          <w:sz w:val="26"/>
          <w:szCs w:val="26"/>
          <w:lang w:val="sq-AL"/>
        </w:rPr>
        <w:t>ka sjellë</w:t>
      </w:r>
    </w:p>
    <w:p w14:paraId="2D4FE0B1" w14:textId="77777777" w:rsidR="00E603FB" w:rsidRPr="00BA2459" w:rsidRDefault="00E603FB">
      <w:pPr>
        <w:pStyle w:val="N02Y"/>
        <w:rPr>
          <w:rFonts w:ascii="Garamond" w:hAnsi="Garamond"/>
          <w:sz w:val="26"/>
          <w:szCs w:val="26"/>
          <w:lang w:val="sq-AL"/>
        </w:rPr>
      </w:pPr>
    </w:p>
    <w:p w14:paraId="6C6BB772" w14:textId="77777777" w:rsidR="00847751" w:rsidRPr="00BA2459" w:rsidRDefault="00FB090E" w:rsidP="00847751">
      <w:pPr>
        <w:pStyle w:val="N03Y"/>
        <w:spacing w:before="0" w:after="0"/>
        <w:rPr>
          <w:rFonts w:ascii="Garamond" w:hAnsi="Garamond"/>
          <w:sz w:val="26"/>
          <w:szCs w:val="26"/>
          <w:lang w:val="sq-AL"/>
        </w:rPr>
      </w:pPr>
      <w:r w:rsidRPr="00BA2459">
        <w:rPr>
          <w:rFonts w:ascii="Garamond" w:hAnsi="Garamond"/>
          <w:sz w:val="26"/>
          <w:szCs w:val="26"/>
          <w:lang w:val="sq-AL"/>
        </w:rPr>
        <w:t>VENDIM</w:t>
      </w:r>
    </w:p>
    <w:p w14:paraId="7B6985C0" w14:textId="77777777" w:rsidR="00FB090E" w:rsidRPr="00BA2459" w:rsidRDefault="00FB090E" w:rsidP="00FB090E">
      <w:pPr>
        <w:pStyle w:val="N03Y"/>
        <w:spacing w:before="0" w:after="0"/>
        <w:rPr>
          <w:rFonts w:ascii="Garamond" w:hAnsi="Garamond"/>
          <w:sz w:val="26"/>
          <w:szCs w:val="26"/>
          <w:lang w:val="sq-AL"/>
        </w:rPr>
      </w:pPr>
      <w:r w:rsidRPr="00BA2459">
        <w:rPr>
          <w:rFonts w:ascii="Garamond" w:hAnsi="Garamond"/>
          <w:sz w:val="26"/>
          <w:szCs w:val="26"/>
          <w:lang w:val="sq-AL"/>
        </w:rPr>
        <w:t>mbi miratimin e ndryshimeve dhe plotësimeve të Programit të objekteve të përkohshme për territorin e Komunës së Tuzit</w:t>
      </w:r>
    </w:p>
    <w:p w14:paraId="1A3D01FA" w14:textId="77777777" w:rsidR="004674E5" w:rsidRPr="00BA2459" w:rsidRDefault="004674E5" w:rsidP="00847751">
      <w:pPr>
        <w:pStyle w:val="N03Y"/>
        <w:spacing w:before="0" w:after="0"/>
        <w:rPr>
          <w:rFonts w:ascii="Garamond" w:hAnsi="Garamond"/>
          <w:sz w:val="26"/>
          <w:szCs w:val="26"/>
          <w:lang w:val="sq-AL"/>
        </w:rPr>
      </w:pPr>
    </w:p>
    <w:p w14:paraId="3181849A" w14:textId="77777777" w:rsidR="001B08D1" w:rsidRPr="00BA2459" w:rsidRDefault="00FB090E">
      <w:pPr>
        <w:pStyle w:val="C30X"/>
        <w:rPr>
          <w:rFonts w:ascii="Garamond" w:hAnsi="Garamond"/>
          <w:sz w:val="26"/>
          <w:szCs w:val="26"/>
          <w:lang w:val="sq-AL"/>
        </w:rPr>
      </w:pPr>
      <w:r w:rsidRPr="00BA2459">
        <w:rPr>
          <w:rFonts w:ascii="Garamond" w:hAnsi="Garamond"/>
          <w:sz w:val="26"/>
          <w:szCs w:val="26"/>
          <w:lang w:val="sq-AL"/>
        </w:rPr>
        <w:t>Neni</w:t>
      </w:r>
      <w:r w:rsidR="001B08D1" w:rsidRPr="00BA2459">
        <w:rPr>
          <w:rFonts w:ascii="Garamond" w:hAnsi="Garamond"/>
          <w:sz w:val="26"/>
          <w:szCs w:val="26"/>
          <w:lang w:val="sq-AL"/>
        </w:rPr>
        <w:t xml:space="preserve"> 1</w:t>
      </w:r>
    </w:p>
    <w:p w14:paraId="50C8C4F0" w14:textId="77777777" w:rsidR="001E02AD" w:rsidRPr="00BA2459" w:rsidRDefault="00FB090E" w:rsidP="001E02AD">
      <w:pPr>
        <w:pStyle w:val="C30X"/>
        <w:spacing w:before="0" w:after="0"/>
        <w:jc w:val="both"/>
        <w:rPr>
          <w:rFonts w:ascii="Garamond" w:hAnsi="Garamond"/>
          <w:b w:val="0"/>
          <w:bCs w:val="0"/>
          <w:sz w:val="26"/>
          <w:szCs w:val="26"/>
          <w:lang w:val="sq-AL"/>
        </w:rPr>
      </w:pPr>
      <w:r w:rsidRPr="00BA2459">
        <w:rPr>
          <w:rFonts w:ascii="Garamond" w:hAnsi="Garamond"/>
          <w:b w:val="0"/>
          <w:bCs w:val="0"/>
          <w:sz w:val="26"/>
          <w:szCs w:val="26"/>
          <w:lang w:val="sq-AL"/>
        </w:rPr>
        <w:t>Me këtë Vendim miratohen ndryshimet dhe plotësimet e programit të objekteve të përkohshme në territorin e komunës së Tuzit (në tekstin e mët</w:t>
      </w:r>
      <w:r w:rsidR="00616A51">
        <w:rPr>
          <w:rFonts w:ascii="Garamond" w:hAnsi="Garamond"/>
          <w:b w:val="0"/>
          <w:bCs w:val="0"/>
          <w:sz w:val="26"/>
          <w:szCs w:val="26"/>
          <w:lang w:val="sq-AL"/>
        </w:rPr>
        <w:t>e</w:t>
      </w:r>
      <w:r w:rsidRPr="00BA2459">
        <w:rPr>
          <w:rFonts w:ascii="Garamond" w:hAnsi="Garamond"/>
          <w:b w:val="0"/>
          <w:bCs w:val="0"/>
          <w:sz w:val="26"/>
          <w:szCs w:val="26"/>
          <w:lang w:val="sq-AL"/>
        </w:rPr>
        <w:t>jmë: ndryshimet dhe pl</w:t>
      </w:r>
      <w:r w:rsidR="00616A51">
        <w:rPr>
          <w:rFonts w:ascii="Garamond" w:hAnsi="Garamond"/>
          <w:b w:val="0"/>
          <w:bCs w:val="0"/>
          <w:sz w:val="26"/>
          <w:szCs w:val="26"/>
          <w:lang w:val="sq-AL"/>
        </w:rPr>
        <w:t>ot</w:t>
      </w:r>
      <w:r w:rsidRPr="00BA2459">
        <w:rPr>
          <w:rFonts w:ascii="Garamond" w:hAnsi="Garamond"/>
          <w:b w:val="0"/>
          <w:bCs w:val="0"/>
          <w:sz w:val="26"/>
          <w:szCs w:val="26"/>
          <w:lang w:val="sq-AL"/>
        </w:rPr>
        <w:t>ësimet e progr</w:t>
      </w:r>
      <w:r w:rsidR="00616A51">
        <w:rPr>
          <w:rFonts w:ascii="Garamond" w:hAnsi="Garamond"/>
          <w:b w:val="0"/>
          <w:bCs w:val="0"/>
          <w:sz w:val="26"/>
          <w:szCs w:val="26"/>
          <w:lang w:val="sq-AL"/>
        </w:rPr>
        <w:t>am</w:t>
      </w:r>
      <w:r w:rsidRPr="00BA2459">
        <w:rPr>
          <w:rFonts w:ascii="Garamond" w:hAnsi="Garamond"/>
          <w:b w:val="0"/>
          <w:bCs w:val="0"/>
          <w:sz w:val="26"/>
          <w:szCs w:val="26"/>
          <w:lang w:val="sq-AL"/>
        </w:rPr>
        <w:t>it).</w:t>
      </w:r>
    </w:p>
    <w:p w14:paraId="4137FF7B" w14:textId="77777777" w:rsidR="0046554E" w:rsidRPr="00BA2459" w:rsidRDefault="0046554E" w:rsidP="001E02AD">
      <w:pPr>
        <w:pStyle w:val="C30X"/>
        <w:spacing w:before="0" w:after="0"/>
        <w:jc w:val="both"/>
        <w:rPr>
          <w:rFonts w:ascii="Garamond" w:hAnsi="Garamond"/>
          <w:b w:val="0"/>
          <w:bCs w:val="0"/>
          <w:sz w:val="26"/>
          <w:szCs w:val="26"/>
          <w:lang w:val="sq-AL"/>
        </w:rPr>
      </w:pPr>
    </w:p>
    <w:p w14:paraId="1C50F8CA" w14:textId="77777777" w:rsidR="0046554E" w:rsidRPr="00BA2459" w:rsidRDefault="00FB090E" w:rsidP="001E02AD">
      <w:pPr>
        <w:pStyle w:val="C30X"/>
        <w:spacing w:before="0" w:after="0"/>
        <w:jc w:val="both"/>
        <w:rPr>
          <w:rFonts w:ascii="Garamond" w:hAnsi="Garamond"/>
          <w:b w:val="0"/>
          <w:bCs w:val="0"/>
          <w:sz w:val="26"/>
          <w:szCs w:val="26"/>
          <w:lang w:val="sq-AL"/>
        </w:rPr>
      </w:pPr>
      <w:r w:rsidRPr="00BA2459">
        <w:rPr>
          <w:rFonts w:ascii="Garamond" w:hAnsi="Garamond"/>
          <w:b w:val="0"/>
          <w:bCs w:val="0"/>
          <w:sz w:val="26"/>
          <w:szCs w:val="26"/>
          <w:lang w:val="sq-AL"/>
        </w:rPr>
        <w:t xml:space="preserve">Ndryshimet dhe plotësimet e programit nga paragrafi 1 I këtij neni përbëjnë pjesën </w:t>
      </w:r>
      <w:r w:rsidR="00F905A3" w:rsidRPr="00BA2459">
        <w:rPr>
          <w:rFonts w:ascii="Garamond" w:hAnsi="Garamond"/>
          <w:b w:val="0"/>
          <w:bCs w:val="0"/>
          <w:sz w:val="26"/>
          <w:szCs w:val="26"/>
          <w:lang w:val="sq-AL"/>
        </w:rPr>
        <w:t>përbërëse të këtij Vendimi.</w:t>
      </w:r>
    </w:p>
    <w:p w14:paraId="69650E75" w14:textId="77777777" w:rsidR="00B5657A" w:rsidRPr="00BA2459" w:rsidRDefault="00B5657A" w:rsidP="001E02AD">
      <w:pPr>
        <w:pStyle w:val="C30X"/>
        <w:spacing w:before="0" w:after="0"/>
        <w:jc w:val="both"/>
        <w:rPr>
          <w:rFonts w:ascii="Garamond" w:hAnsi="Garamond"/>
          <w:b w:val="0"/>
          <w:bCs w:val="0"/>
          <w:sz w:val="26"/>
          <w:szCs w:val="26"/>
          <w:lang w:val="sq-AL"/>
        </w:rPr>
      </w:pPr>
    </w:p>
    <w:p w14:paraId="64E89DBB" w14:textId="77777777" w:rsidR="00B5657A" w:rsidRPr="00BA2459" w:rsidRDefault="00F905A3" w:rsidP="00B5657A">
      <w:pPr>
        <w:pStyle w:val="C30X"/>
        <w:spacing w:before="0" w:after="0"/>
        <w:rPr>
          <w:rFonts w:ascii="Garamond" w:hAnsi="Garamond"/>
          <w:sz w:val="26"/>
          <w:szCs w:val="26"/>
          <w:lang w:val="sq-AL"/>
        </w:rPr>
      </w:pPr>
      <w:r w:rsidRPr="00BA2459">
        <w:rPr>
          <w:rFonts w:ascii="Garamond" w:hAnsi="Garamond"/>
          <w:sz w:val="26"/>
          <w:szCs w:val="26"/>
          <w:lang w:val="sq-AL"/>
        </w:rPr>
        <w:t>Neni</w:t>
      </w:r>
      <w:r w:rsidR="00B5657A" w:rsidRPr="00BA2459">
        <w:rPr>
          <w:rFonts w:ascii="Garamond" w:hAnsi="Garamond"/>
          <w:sz w:val="26"/>
          <w:szCs w:val="26"/>
          <w:lang w:val="sq-AL"/>
        </w:rPr>
        <w:t xml:space="preserve"> 2</w:t>
      </w:r>
    </w:p>
    <w:p w14:paraId="4AF7F91B" w14:textId="77777777" w:rsidR="00B5657A" w:rsidRPr="00BA2459" w:rsidRDefault="00F905A3" w:rsidP="00B5657A">
      <w:pPr>
        <w:pStyle w:val="C30X"/>
        <w:spacing w:before="0" w:after="0"/>
        <w:jc w:val="both"/>
        <w:rPr>
          <w:rFonts w:ascii="Garamond" w:hAnsi="Garamond"/>
          <w:b w:val="0"/>
          <w:bCs w:val="0"/>
          <w:sz w:val="26"/>
          <w:szCs w:val="26"/>
          <w:lang w:val="sq-AL"/>
        </w:rPr>
      </w:pPr>
      <w:r w:rsidRPr="00BA2459">
        <w:rPr>
          <w:rFonts w:ascii="Garamond" w:hAnsi="Garamond"/>
          <w:b w:val="0"/>
          <w:bCs w:val="0"/>
          <w:sz w:val="26"/>
          <w:szCs w:val="26"/>
          <w:lang w:val="sq-AL"/>
        </w:rPr>
        <w:t xml:space="preserve">Ndryshimet dhe plotësimet e </w:t>
      </w:r>
      <w:r w:rsidR="00616A51" w:rsidRPr="00BA2459">
        <w:rPr>
          <w:rFonts w:ascii="Garamond" w:hAnsi="Garamond"/>
          <w:b w:val="0"/>
          <w:bCs w:val="0"/>
          <w:sz w:val="26"/>
          <w:szCs w:val="26"/>
          <w:lang w:val="sq-AL"/>
        </w:rPr>
        <w:t>p</w:t>
      </w:r>
      <w:r w:rsidR="00616A51">
        <w:rPr>
          <w:rFonts w:ascii="Garamond" w:hAnsi="Garamond"/>
          <w:b w:val="0"/>
          <w:bCs w:val="0"/>
          <w:sz w:val="26"/>
          <w:szCs w:val="26"/>
          <w:lang w:val="sq-AL"/>
        </w:rPr>
        <w:t>r</w:t>
      </w:r>
      <w:r w:rsidR="00616A51" w:rsidRPr="00BA2459">
        <w:rPr>
          <w:rFonts w:ascii="Garamond" w:hAnsi="Garamond"/>
          <w:b w:val="0"/>
          <w:bCs w:val="0"/>
          <w:sz w:val="26"/>
          <w:szCs w:val="26"/>
          <w:lang w:val="sq-AL"/>
        </w:rPr>
        <w:t>ogramit</w:t>
      </w:r>
      <w:r w:rsidRPr="00BA2459">
        <w:rPr>
          <w:rFonts w:ascii="Garamond" w:hAnsi="Garamond"/>
          <w:b w:val="0"/>
          <w:bCs w:val="0"/>
          <w:sz w:val="26"/>
          <w:szCs w:val="26"/>
          <w:lang w:val="sq-AL"/>
        </w:rPr>
        <w:t xml:space="preserve"> përbëhen nga pjesa grafike dhe tekstuale, të cilat janë të hartuara në formë dixhitale dhe analoge.</w:t>
      </w:r>
    </w:p>
    <w:p w14:paraId="261C6969" w14:textId="77777777" w:rsidR="00565A06" w:rsidRPr="00BA2459" w:rsidRDefault="00565A06" w:rsidP="00B5657A">
      <w:pPr>
        <w:pStyle w:val="C30X"/>
        <w:spacing w:before="0" w:after="0"/>
        <w:jc w:val="both"/>
        <w:rPr>
          <w:rFonts w:ascii="Garamond" w:hAnsi="Garamond"/>
          <w:b w:val="0"/>
          <w:bCs w:val="0"/>
          <w:sz w:val="26"/>
          <w:szCs w:val="26"/>
          <w:lang w:val="sq-AL"/>
        </w:rPr>
      </w:pPr>
    </w:p>
    <w:p w14:paraId="2B04AA80" w14:textId="77777777" w:rsidR="00B5657A" w:rsidRPr="00BA2459" w:rsidRDefault="00F905A3" w:rsidP="00B5657A">
      <w:pPr>
        <w:pStyle w:val="C30X"/>
        <w:spacing w:before="0" w:after="0"/>
        <w:jc w:val="both"/>
        <w:rPr>
          <w:rFonts w:ascii="Garamond" w:hAnsi="Garamond"/>
          <w:b w:val="0"/>
          <w:bCs w:val="0"/>
          <w:sz w:val="26"/>
          <w:szCs w:val="26"/>
          <w:lang w:val="sq-AL"/>
        </w:rPr>
      </w:pPr>
      <w:r w:rsidRPr="00BA2459">
        <w:rPr>
          <w:rFonts w:ascii="Garamond" w:hAnsi="Garamond"/>
          <w:b w:val="0"/>
          <w:bCs w:val="0"/>
          <w:sz w:val="26"/>
          <w:szCs w:val="26"/>
          <w:lang w:val="sq-AL"/>
        </w:rPr>
        <w:t>Ndryshimet dhe plot</w:t>
      </w:r>
      <w:r w:rsidR="00616A51">
        <w:rPr>
          <w:rFonts w:ascii="Garamond" w:hAnsi="Garamond"/>
          <w:b w:val="0"/>
          <w:bCs w:val="0"/>
          <w:sz w:val="26"/>
          <w:szCs w:val="26"/>
          <w:lang w:val="sq-AL"/>
        </w:rPr>
        <w:t>ë</w:t>
      </w:r>
      <w:r w:rsidRPr="00BA2459">
        <w:rPr>
          <w:rFonts w:ascii="Garamond" w:hAnsi="Garamond"/>
          <w:b w:val="0"/>
          <w:bCs w:val="0"/>
          <w:sz w:val="26"/>
          <w:szCs w:val="26"/>
          <w:lang w:val="sq-AL"/>
        </w:rPr>
        <w:t>simet e programit janë hartuar nga ana e Komisionit për hartimin e ndryshimeve dhe plotësimeve të programit të objekteve të përkohshme në territ</w:t>
      </w:r>
      <w:r w:rsidR="00616A51">
        <w:rPr>
          <w:rFonts w:ascii="Garamond" w:hAnsi="Garamond"/>
          <w:b w:val="0"/>
          <w:bCs w:val="0"/>
          <w:sz w:val="26"/>
          <w:szCs w:val="26"/>
          <w:lang w:val="sq-AL"/>
        </w:rPr>
        <w:t>o</w:t>
      </w:r>
      <w:r w:rsidRPr="00BA2459">
        <w:rPr>
          <w:rFonts w:ascii="Garamond" w:hAnsi="Garamond"/>
          <w:b w:val="0"/>
          <w:bCs w:val="0"/>
          <w:sz w:val="26"/>
          <w:szCs w:val="26"/>
          <w:lang w:val="sq-AL"/>
        </w:rPr>
        <w:t>rin e komunës së Tuzit.</w:t>
      </w:r>
    </w:p>
    <w:p w14:paraId="6D0DC3AB" w14:textId="77777777" w:rsidR="00B5657A" w:rsidRPr="00BA2459" w:rsidRDefault="00F905A3" w:rsidP="00092940">
      <w:pPr>
        <w:pStyle w:val="C30X"/>
        <w:rPr>
          <w:rFonts w:ascii="Garamond" w:hAnsi="Garamond"/>
          <w:sz w:val="26"/>
          <w:szCs w:val="26"/>
          <w:lang w:val="sq-AL"/>
        </w:rPr>
      </w:pPr>
      <w:r w:rsidRPr="00BA2459">
        <w:rPr>
          <w:rFonts w:ascii="Garamond" w:hAnsi="Garamond"/>
          <w:sz w:val="26"/>
          <w:szCs w:val="26"/>
          <w:lang w:val="sq-AL"/>
        </w:rPr>
        <w:t>Neni</w:t>
      </w:r>
      <w:r w:rsidR="00B5657A" w:rsidRPr="00BA2459">
        <w:rPr>
          <w:rFonts w:ascii="Garamond" w:hAnsi="Garamond"/>
          <w:sz w:val="26"/>
          <w:szCs w:val="26"/>
          <w:lang w:val="sq-AL"/>
        </w:rPr>
        <w:t xml:space="preserve"> </w:t>
      </w:r>
      <w:r w:rsidR="00092940" w:rsidRPr="00BA2459">
        <w:rPr>
          <w:rFonts w:ascii="Garamond" w:hAnsi="Garamond"/>
          <w:sz w:val="26"/>
          <w:szCs w:val="26"/>
          <w:lang w:val="sq-AL"/>
        </w:rPr>
        <w:t>3</w:t>
      </w:r>
    </w:p>
    <w:p w14:paraId="441868CA" w14:textId="77777777" w:rsidR="00B5657A" w:rsidRPr="00BA2459" w:rsidRDefault="00F905A3" w:rsidP="00B5657A">
      <w:pPr>
        <w:pStyle w:val="C30X"/>
        <w:spacing w:before="0" w:after="0"/>
        <w:jc w:val="both"/>
        <w:rPr>
          <w:rFonts w:ascii="Garamond" w:hAnsi="Garamond"/>
          <w:b w:val="0"/>
          <w:bCs w:val="0"/>
          <w:sz w:val="26"/>
          <w:szCs w:val="26"/>
          <w:lang w:val="sq-AL"/>
        </w:rPr>
      </w:pPr>
      <w:r w:rsidRPr="00BA2459">
        <w:rPr>
          <w:rFonts w:ascii="Garamond" w:hAnsi="Garamond"/>
          <w:b w:val="0"/>
          <w:bCs w:val="0"/>
          <w:sz w:val="26"/>
          <w:szCs w:val="26"/>
          <w:lang w:val="sq-AL"/>
        </w:rPr>
        <w:t xml:space="preserve">Mbi aplikimin dhe zbatimin e ndryshimeve dhe plotësimeve të programit do të përkujdeset organi </w:t>
      </w:r>
      <w:r w:rsidR="00BA2459" w:rsidRPr="00BA2459">
        <w:rPr>
          <w:rFonts w:ascii="Garamond" w:hAnsi="Garamond"/>
          <w:b w:val="0"/>
          <w:bCs w:val="0"/>
          <w:sz w:val="26"/>
          <w:szCs w:val="26"/>
          <w:lang w:val="sq-AL"/>
        </w:rPr>
        <w:t>i</w:t>
      </w:r>
      <w:r w:rsidRPr="00BA2459">
        <w:rPr>
          <w:rFonts w:ascii="Garamond" w:hAnsi="Garamond"/>
          <w:b w:val="0"/>
          <w:bCs w:val="0"/>
          <w:sz w:val="26"/>
          <w:szCs w:val="26"/>
          <w:lang w:val="sq-AL"/>
        </w:rPr>
        <w:t xml:space="preserve"> administrat</w:t>
      </w:r>
      <w:r w:rsidR="00BA2459">
        <w:rPr>
          <w:rFonts w:ascii="Garamond" w:hAnsi="Garamond"/>
          <w:b w:val="0"/>
          <w:bCs w:val="0"/>
          <w:sz w:val="26"/>
          <w:szCs w:val="26"/>
          <w:lang w:val="sq-AL"/>
        </w:rPr>
        <w:t>ë</w:t>
      </w:r>
      <w:r w:rsidRPr="00BA2459">
        <w:rPr>
          <w:rFonts w:ascii="Garamond" w:hAnsi="Garamond"/>
          <w:b w:val="0"/>
          <w:bCs w:val="0"/>
          <w:sz w:val="26"/>
          <w:szCs w:val="26"/>
          <w:lang w:val="sq-AL"/>
        </w:rPr>
        <w:t>s lo</w:t>
      </w:r>
      <w:r w:rsidR="00BA2459" w:rsidRPr="00BA2459">
        <w:rPr>
          <w:rFonts w:ascii="Garamond" w:hAnsi="Garamond"/>
          <w:b w:val="0"/>
          <w:bCs w:val="0"/>
          <w:sz w:val="26"/>
          <w:szCs w:val="26"/>
          <w:lang w:val="sq-AL"/>
        </w:rPr>
        <w:t>k</w:t>
      </w:r>
      <w:r w:rsidRPr="00BA2459">
        <w:rPr>
          <w:rFonts w:ascii="Garamond" w:hAnsi="Garamond"/>
          <w:b w:val="0"/>
          <w:bCs w:val="0"/>
          <w:sz w:val="26"/>
          <w:szCs w:val="26"/>
          <w:lang w:val="sq-AL"/>
        </w:rPr>
        <w:t>ale kompetent për punët komunale.</w:t>
      </w:r>
    </w:p>
    <w:p w14:paraId="7778D5FC" w14:textId="77777777" w:rsidR="001B08D1" w:rsidRPr="00BA2459" w:rsidRDefault="00F905A3">
      <w:pPr>
        <w:pStyle w:val="C30X"/>
        <w:rPr>
          <w:rFonts w:ascii="Garamond" w:hAnsi="Garamond"/>
          <w:sz w:val="26"/>
          <w:szCs w:val="26"/>
          <w:lang w:val="sq-AL"/>
        </w:rPr>
      </w:pPr>
      <w:r w:rsidRPr="00BA2459">
        <w:rPr>
          <w:rFonts w:ascii="Garamond" w:hAnsi="Garamond"/>
          <w:sz w:val="26"/>
          <w:szCs w:val="26"/>
          <w:lang w:val="sq-AL"/>
        </w:rPr>
        <w:t>Neni</w:t>
      </w:r>
      <w:r w:rsidR="001B08D1" w:rsidRPr="00BA2459">
        <w:rPr>
          <w:rFonts w:ascii="Garamond" w:hAnsi="Garamond"/>
          <w:sz w:val="26"/>
          <w:szCs w:val="26"/>
          <w:lang w:val="sq-AL"/>
        </w:rPr>
        <w:t xml:space="preserve"> </w:t>
      </w:r>
      <w:r w:rsidR="00565A06" w:rsidRPr="00BA2459">
        <w:rPr>
          <w:rFonts w:ascii="Garamond" w:hAnsi="Garamond"/>
          <w:sz w:val="26"/>
          <w:szCs w:val="26"/>
          <w:lang w:val="sq-AL"/>
        </w:rPr>
        <w:t>4</w:t>
      </w:r>
    </w:p>
    <w:p w14:paraId="71B6251F" w14:textId="77777777" w:rsidR="00A518B1" w:rsidRPr="00BA2459" w:rsidRDefault="00F905A3" w:rsidP="003204FA">
      <w:pPr>
        <w:pStyle w:val="T30X"/>
        <w:rPr>
          <w:rFonts w:ascii="Garamond" w:hAnsi="Garamond"/>
          <w:sz w:val="26"/>
          <w:szCs w:val="26"/>
          <w:lang w:val="sq-AL"/>
        </w:rPr>
      </w:pPr>
      <w:r w:rsidRPr="00BA2459">
        <w:rPr>
          <w:rFonts w:ascii="Garamond" w:hAnsi="Garamond"/>
          <w:sz w:val="26"/>
          <w:szCs w:val="26"/>
          <w:lang w:val="sq-AL"/>
        </w:rPr>
        <w:t>Ky Vendim hyn në fuqi ditën e tetë prej ditës së publikimin në “Fletën zyrtare e MZ- dispozitat komunale”.</w:t>
      </w:r>
    </w:p>
    <w:p w14:paraId="73BB0AC6" w14:textId="77777777" w:rsidR="00847751" w:rsidRPr="00BA2459" w:rsidRDefault="00847751">
      <w:pPr>
        <w:pStyle w:val="T30X"/>
        <w:rPr>
          <w:rFonts w:ascii="Garamond" w:hAnsi="Garamond"/>
          <w:sz w:val="26"/>
          <w:szCs w:val="26"/>
          <w:lang w:val="sq-AL"/>
        </w:rPr>
      </w:pPr>
    </w:p>
    <w:p w14:paraId="69993926" w14:textId="2974BB36" w:rsidR="001B08D1" w:rsidRPr="005A0C1E" w:rsidRDefault="00F905A3" w:rsidP="00A518B1">
      <w:pPr>
        <w:pStyle w:val="N01Z"/>
        <w:jc w:val="left"/>
        <w:rPr>
          <w:rFonts w:ascii="Garamond" w:hAnsi="Garamond"/>
          <w:b w:val="0"/>
          <w:bCs w:val="0"/>
          <w:sz w:val="26"/>
          <w:szCs w:val="26"/>
          <w:lang w:val="sq-AL"/>
        </w:rPr>
      </w:pPr>
      <w:r w:rsidRPr="005A0C1E">
        <w:rPr>
          <w:rFonts w:ascii="Garamond" w:hAnsi="Garamond"/>
          <w:b w:val="0"/>
          <w:bCs w:val="0"/>
          <w:sz w:val="26"/>
          <w:szCs w:val="26"/>
          <w:lang w:val="sq-AL"/>
        </w:rPr>
        <w:t>Numër</w:t>
      </w:r>
      <w:r w:rsidR="001B08D1" w:rsidRPr="005A0C1E">
        <w:rPr>
          <w:rFonts w:ascii="Garamond" w:hAnsi="Garamond"/>
          <w:b w:val="0"/>
          <w:bCs w:val="0"/>
          <w:sz w:val="26"/>
          <w:szCs w:val="26"/>
          <w:lang w:val="sq-AL"/>
        </w:rPr>
        <w:t>: 02-030/2</w:t>
      </w:r>
      <w:r w:rsidR="00847751" w:rsidRPr="005A0C1E">
        <w:rPr>
          <w:rFonts w:ascii="Garamond" w:hAnsi="Garamond"/>
          <w:b w:val="0"/>
          <w:bCs w:val="0"/>
          <w:sz w:val="26"/>
          <w:szCs w:val="26"/>
          <w:lang w:val="sq-AL"/>
        </w:rPr>
        <w:t>1</w:t>
      </w:r>
      <w:r w:rsidR="00CC79E2">
        <w:rPr>
          <w:rFonts w:ascii="Garamond" w:hAnsi="Garamond"/>
          <w:b w:val="0"/>
          <w:bCs w:val="0"/>
          <w:sz w:val="26"/>
          <w:szCs w:val="26"/>
          <w:lang w:val="sq-AL"/>
        </w:rPr>
        <w:t>-15715</w:t>
      </w:r>
    </w:p>
    <w:p w14:paraId="463F0E0E" w14:textId="7E3ECB53" w:rsidR="00F804CE" w:rsidRPr="005A0C1E" w:rsidRDefault="001B08D1" w:rsidP="00CC79E2">
      <w:pPr>
        <w:pStyle w:val="N01Z"/>
        <w:jc w:val="left"/>
        <w:rPr>
          <w:rFonts w:ascii="Garamond" w:hAnsi="Garamond"/>
          <w:b w:val="0"/>
          <w:bCs w:val="0"/>
          <w:sz w:val="26"/>
          <w:szCs w:val="26"/>
          <w:lang w:val="sq-AL"/>
        </w:rPr>
      </w:pPr>
      <w:r w:rsidRPr="005A0C1E">
        <w:rPr>
          <w:rFonts w:ascii="Garamond" w:hAnsi="Garamond"/>
          <w:b w:val="0"/>
          <w:bCs w:val="0"/>
          <w:sz w:val="26"/>
          <w:szCs w:val="26"/>
          <w:lang w:val="sq-AL"/>
        </w:rPr>
        <w:t xml:space="preserve">Tuz, </w:t>
      </w:r>
      <w:r w:rsidR="005A0C1E">
        <w:rPr>
          <w:rFonts w:ascii="Garamond" w:hAnsi="Garamond"/>
          <w:b w:val="0"/>
          <w:bCs w:val="0"/>
          <w:sz w:val="26"/>
          <w:szCs w:val="26"/>
          <w:lang w:val="sq-AL"/>
        </w:rPr>
        <w:t>23.12.</w:t>
      </w:r>
      <w:r w:rsidRPr="005A0C1E">
        <w:rPr>
          <w:rFonts w:ascii="Garamond" w:hAnsi="Garamond"/>
          <w:b w:val="0"/>
          <w:bCs w:val="0"/>
          <w:sz w:val="26"/>
          <w:szCs w:val="26"/>
          <w:lang w:val="sq-AL"/>
        </w:rPr>
        <w:t>202</w:t>
      </w:r>
      <w:r w:rsidR="00A518B1" w:rsidRPr="005A0C1E">
        <w:rPr>
          <w:rFonts w:ascii="Garamond" w:hAnsi="Garamond"/>
          <w:b w:val="0"/>
          <w:bCs w:val="0"/>
          <w:sz w:val="26"/>
          <w:szCs w:val="26"/>
          <w:lang w:val="sq-AL"/>
        </w:rPr>
        <w:t>1</w:t>
      </w:r>
    </w:p>
    <w:p w14:paraId="7C0B0360" w14:textId="77777777" w:rsidR="001B08D1" w:rsidRPr="00BA2459" w:rsidRDefault="00F905A3">
      <w:pPr>
        <w:pStyle w:val="N01Z"/>
        <w:rPr>
          <w:rFonts w:ascii="Garamond" w:hAnsi="Garamond"/>
          <w:sz w:val="26"/>
          <w:szCs w:val="26"/>
          <w:lang w:val="sq-AL"/>
        </w:rPr>
      </w:pPr>
      <w:r w:rsidRPr="00BA2459">
        <w:rPr>
          <w:rFonts w:ascii="Garamond" w:hAnsi="Garamond"/>
          <w:sz w:val="26"/>
          <w:szCs w:val="26"/>
          <w:lang w:val="sq-AL"/>
        </w:rPr>
        <w:t>Kuvendi i komunës së Tuzit</w:t>
      </w:r>
    </w:p>
    <w:p w14:paraId="4D8D8757" w14:textId="77777777" w:rsidR="001B08D1" w:rsidRPr="00BA2459" w:rsidRDefault="00F905A3">
      <w:pPr>
        <w:pStyle w:val="N01Z"/>
        <w:rPr>
          <w:rFonts w:ascii="Garamond" w:hAnsi="Garamond"/>
          <w:sz w:val="26"/>
          <w:szCs w:val="26"/>
          <w:lang w:val="sq-AL"/>
        </w:rPr>
      </w:pPr>
      <w:r w:rsidRPr="00BA2459">
        <w:rPr>
          <w:rFonts w:ascii="Garamond" w:hAnsi="Garamond"/>
          <w:sz w:val="26"/>
          <w:szCs w:val="26"/>
          <w:lang w:val="sq-AL"/>
        </w:rPr>
        <w:t>Kryetari</w:t>
      </w:r>
      <w:r w:rsidR="001B08D1" w:rsidRPr="00BA2459">
        <w:rPr>
          <w:rFonts w:ascii="Garamond" w:hAnsi="Garamond"/>
          <w:sz w:val="26"/>
          <w:szCs w:val="26"/>
          <w:lang w:val="sq-AL"/>
        </w:rPr>
        <w:t>,</w:t>
      </w:r>
    </w:p>
    <w:p w14:paraId="3FC2E7AE" w14:textId="709A068E" w:rsidR="001B08D1" w:rsidRPr="00BA2459" w:rsidRDefault="001B08D1" w:rsidP="005A0C1E">
      <w:pPr>
        <w:pStyle w:val="N01Z"/>
        <w:rPr>
          <w:rStyle w:val="DefaultParagraphFont0"/>
          <w:rFonts w:ascii="Garamond" w:hAnsi="Garamond"/>
          <w:sz w:val="26"/>
          <w:szCs w:val="26"/>
          <w:lang w:val="sq-AL"/>
        </w:rPr>
      </w:pPr>
      <w:r w:rsidRPr="00BA2459">
        <w:rPr>
          <w:rFonts w:ascii="Garamond" w:hAnsi="Garamond"/>
          <w:sz w:val="26"/>
          <w:szCs w:val="26"/>
          <w:lang w:val="sq-AL"/>
        </w:rPr>
        <w:t>Fadil Kajoshaj</w:t>
      </w:r>
      <w:r w:rsidR="00260ABE">
        <w:rPr>
          <w:rStyle w:val="DefaultParagraphFont0"/>
          <w:rFonts w:ascii="Garamond" w:hAnsi="Garamond"/>
          <w:sz w:val="26"/>
          <w:szCs w:val="26"/>
          <w:lang w:val="sq-AL"/>
        </w:rPr>
        <w:t xml:space="preserve"> </w:t>
      </w:r>
    </w:p>
    <w:sectPr w:rsidR="001B08D1" w:rsidRPr="00BA2459" w:rsidSect="00823D9E">
      <w:footerReference w:type="even" r:id="rId6"/>
      <w:footerReference w:type="default" r:id="rId7"/>
      <w:pgSz w:w="11906" w:h="16838"/>
      <w:pgMar w:top="993" w:right="1440" w:bottom="709" w:left="1440" w:header="567" w:footer="56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B613D" w14:textId="77777777" w:rsidR="00B86293" w:rsidRDefault="00B86293">
      <w:r>
        <w:separator/>
      </w:r>
    </w:p>
  </w:endnote>
  <w:endnote w:type="continuationSeparator" w:id="0">
    <w:p w14:paraId="697B9073" w14:textId="77777777" w:rsidR="00B86293" w:rsidRDefault="00B8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1B08D1" w14:paraId="5FF64463" w14:textId="77777777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47E97608" w14:textId="77777777" w:rsidR="001B08D1" w:rsidRDefault="001B08D1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6261E0B4" w14:textId="77777777" w:rsidR="001B08D1" w:rsidRPr="00DC0F78" w:rsidRDefault="001B08D1">
          <w:pPr>
            <w:pStyle w:val="Fotter"/>
            <w:jc w:val="right"/>
            <w:rPr>
              <w:color w:val="auto"/>
            </w:rPr>
          </w:pPr>
          <w:r w:rsidRPr="00DC0F78">
            <w:rPr>
              <w:color w:val="auto"/>
            </w:rPr>
            <w:fldChar w:fldCharType="begin"/>
          </w:r>
          <w:r w:rsidRPr="00DC0F78">
            <w:rPr>
              <w:color w:val="auto"/>
            </w:rPr>
            <w:instrText>PAGE</w:instrText>
          </w:r>
          <w:r w:rsidRPr="00DC0F78">
            <w:rPr>
              <w:color w:val="auto"/>
            </w:rPr>
            <w:fldChar w:fldCharType="separate"/>
          </w:r>
          <w:r w:rsidRPr="00DC0F78">
            <w:rPr>
              <w:color w:val="auto"/>
            </w:rPr>
            <w:t>&lt; Please update this field. &gt;</w:t>
          </w:r>
          <w:r w:rsidRPr="00DC0F78">
            <w:rPr>
              <w:color w:val="auto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2A759" w14:textId="77777777" w:rsidR="0067037C" w:rsidRDefault="00475A4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61EE7" w14:textId="77777777" w:rsidR="00B86293" w:rsidRDefault="00B86293">
      <w:r>
        <w:separator/>
      </w:r>
    </w:p>
  </w:footnote>
  <w:footnote w:type="continuationSeparator" w:id="0">
    <w:p w14:paraId="32875833" w14:textId="77777777" w:rsidR="00B86293" w:rsidRDefault="00B86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3FB"/>
    <w:rsid w:val="00017897"/>
    <w:rsid w:val="000829DB"/>
    <w:rsid w:val="000857FB"/>
    <w:rsid w:val="00092940"/>
    <w:rsid w:val="000A2310"/>
    <w:rsid w:val="000F1B6B"/>
    <w:rsid w:val="00102D20"/>
    <w:rsid w:val="00146C31"/>
    <w:rsid w:val="00197ED8"/>
    <w:rsid w:val="001B08D1"/>
    <w:rsid w:val="001E02AD"/>
    <w:rsid w:val="00237B44"/>
    <w:rsid w:val="00240BE9"/>
    <w:rsid w:val="00260ABE"/>
    <w:rsid w:val="002F472C"/>
    <w:rsid w:val="002F6344"/>
    <w:rsid w:val="003204FA"/>
    <w:rsid w:val="003668CF"/>
    <w:rsid w:val="003A0F60"/>
    <w:rsid w:val="003B6A14"/>
    <w:rsid w:val="004074FC"/>
    <w:rsid w:val="00442396"/>
    <w:rsid w:val="0046554E"/>
    <w:rsid w:val="004674E5"/>
    <w:rsid w:val="00475A42"/>
    <w:rsid w:val="00565A06"/>
    <w:rsid w:val="00572D6C"/>
    <w:rsid w:val="005A0C1E"/>
    <w:rsid w:val="005B3328"/>
    <w:rsid w:val="005D2140"/>
    <w:rsid w:val="005D7163"/>
    <w:rsid w:val="00616A51"/>
    <w:rsid w:val="00623398"/>
    <w:rsid w:val="0067037C"/>
    <w:rsid w:val="00681FFE"/>
    <w:rsid w:val="006F3DCB"/>
    <w:rsid w:val="007B529B"/>
    <w:rsid w:val="007C76E8"/>
    <w:rsid w:val="007D0457"/>
    <w:rsid w:val="00823D9E"/>
    <w:rsid w:val="00847751"/>
    <w:rsid w:val="0086237B"/>
    <w:rsid w:val="008F400C"/>
    <w:rsid w:val="0092162D"/>
    <w:rsid w:val="0096055D"/>
    <w:rsid w:val="0097102B"/>
    <w:rsid w:val="00986D5B"/>
    <w:rsid w:val="009F43E9"/>
    <w:rsid w:val="00A518B1"/>
    <w:rsid w:val="00AD253D"/>
    <w:rsid w:val="00AD4F83"/>
    <w:rsid w:val="00B117FF"/>
    <w:rsid w:val="00B205E3"/>
    <w:rsid w:val="00B5657A"/>
    <w:rsid w:val="00B6371B"/>
    <w:rsid w:val="00B86293"/>
    <w:rsid w:val="00BA2459"/>
    <w:rsid w:val="00BC694A"/>
    <w:rsid w:val="00C32728"/>
    <w:rsid w:val="00C3547C"/>
    <w:rsid w:val="00C42CE6"/>
    <w:rsid w:val="00C916B6"/>
    <w:rsid w:val="00CC79E2"/>
    <w:rsid w:val="00CE0EF6"/>
    <w:rsid w:val="00D21BD5"/>
    <w:rsid w:val="00D71728"/>
    <w:rsid w:val="00DA6637"/>
    <w:rsid w:val="00DC0F78"/>
    <w:rsid w:val="00E603FB"/>
    <w:rsid w:val="00E86D07"/>
    <w:rsid w:val="00E91DDE"/>
    <w:rsid w:val="00EA0B07"/>
    <w:rsid w:val="00EA0D92"/>
    <w:rsid w:val="00EE3FF2"/>
    <w:rsid w:val="00F13E48"/>
    <w:rsid w:val="00F41E5C"/>
    <w:rsid w:val="00F804CE"/>
    <w:rsid w:val="00F86616"/>
    <w:rsid w:val="00F905A3"/>
    <w:rsid w:val="00FB090E"/>
    <w:rsid w:val="00FD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16F41A"/>
  <w14:defaultImageDpi w14:val="0"/>
  <w15:docId w15:val="{14BFDA4A-1BB9-4F72-B3A5-0E3BC7CA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</vt:lpstr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</dc:title>
  <dc:subject></dc:subject>
  <dc:creator></dc:creator>
  <cp:keywords/>
  <dc:description/>
  <cp:lastModifiedBy>LONATRADE</cp:lastModifiedBy>
  <cp:revision>8</cp:revision>
  <cp:lastPrinted>2021-11-24T08:49:00Z</cp:lastPrinted>
  <dcterms:created xsi:type="dcterms:W3CDTF">2021-11-24T08:48:00Z</dcterms:created>
  <dcterms:modified xsi:type="dcterms:W3CDTF">2021-12-28T08:30:00Z</dcterms:modified>
</cp:coreProperties>
</file>