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0DCB" w14:textId="6AEC20C1" w:rsidR="00AB3C98" w:rsidRPr="00571DEA" w:rsidRDefault="0000401C" w:rsidP="00571DEA">
      <w:pPr>
        <w:jc w:val="left"/>
        <w:rPr>
          <w:b/>
          <w:bCs/>
          <w:sz w:val="28"/>
          <w:szCs w:val="28"/>
          <w:lang w:val="sq-AL"/>
        </w:rPr>
      </w:pPr>
      <w:bookmarkStart w:id="0" w:name="_Hlk82714724"/>
      <w:r w:rsidRPr="00571DEA">
        <w:rPr>
          <w:b/>
          <w:bCs/>
          <w:sz w:val="28"/>
          <w:szCs w:val="28"/>
          <w:lang w:val="sq-AL"/>
        </w:rPr>
        <w:t>KOMUNA E TUZIT</w:t>
      </w:r>
    </w:p>
    <w:p w14:paraId="3576508C" w14:textId="698AC2BD" w:rsidR="0000401C" w:rsidRPr="005E457F" w:rsidRDefault="0000401C" w:rsidP="0000401C">
      <w:pPr>
        <w:jc w:val="left"/>
        <w:rPr>
          <w:b/>
          <w:bCs/>
          <w:sz w:val="28"/>
          <w:szCs w:val="28"/>
          <w:lang w:val="sq-AL"/>
        </w:rPr>
      </w:pPr>
      <w:r w:rsidRPr="005E457F">
        <w:rPr>
          <w:b/>
          <w:bCs/>
          <w:sz w:val="28"/>
          <w:szCs w:val="28"/>
          <w:lang w:val="sq-AL"/>
        </w:rPr>
        <w:t>Projekti: Adriatic_Alliance, Aleanca ndërkufitare për promovimin e eficencës së energjisë dhe adoptimit të ndryshimeve klimatike, IPA II CBC ITALIJA-ALBANIJA-MONTENEGRO, N</w:t>
      </w:r>
      <w:r w:rsidR="004943D3">
        <w:rPr>
          <w:b/>
          <w:bCs/>
          <w:sz w:val="28"/>
          <w:szCs w:val="28"/>
          <w:lang w:val="sq-AL"/>
        </w:rPr>
        <w:t>r</w:t>
      </w:r>
      <w:r w:rsidRPr="005E457F">
        <w:rPr>
          <w:b/>
          <w:bCs/>
          <w:sz w:val="28"/>
          <w:szCs w:val="28"/>
          <w:lang w:val="sq-AL"/>
        </w:rPr>
        <w:t>. 397</w:t>
      </w:r>
    </w:p>
    <w:p w14:paraId="6EAD3E46" w14:textId="7F86407E" w:rsidR="000B3BEA" w:rsidRPr="005E457F" w:rsidRDefault="000B3BEA" w:rsidP="000B3BEA">
      <w:pPr>
        <w:rPr>
          <w:b/>
          <w:bCs/>
          <w:sz w:val="28"/>
          <w:szCs w:val="28"/>
          <w:lang w:val="sq-AL"/>
        </w:rPr>
      </w:pPr>
    </w:p>
    <w:p w14:paraId="5C652665" w14:textId="77777777" w:rsidR="0000401C" w:rsidRPr="005E457F" w:rsidRDefault="0000401C" w:rsidP="000B3BEA">
      <w:pPr>
        <w:rPr>
          <w:b/>
          <w:bCs/>
          <w:sz w:val="28"/>
          <w:szCs w:val="28"/>
          <w:lang w:val="sq-AL"/>
        </w:rPr>
      </w:pPr>
    </w:p>
    <w:p w14:paraId="5A669EC7" w14:textId="77777777" w:rsidR="00D347C6" w:rsidRPr="005E457F" w:rsidRDefault="00D347C6" w:rsidP="000B3BEA">
      <w:pPr>
        <w:rPr>
          <w:b/>
          <w:bCs/>
          <w:sz w:val="28"/>
          <w:szCs w:val="28"/>
          <w:lang w:val="sq-AL"/>
        </w:rPr>
      </w:pPr>
    </w:p>
    <w:p w14:paraId="53020A3A" w14:textId="63C78E7A" w:rsidR="000B3BEA" w:rsidRPr="005E457F" w:rsidRDefault="00D347C6" w:rsidP="000B3BEA">
      <w:pPr>
        <w:jc w:val="center"/>
        <w:rPr>
          <w:lang w:val="sq-AL"/>
        </w:rPr>
      </w:pPr>
      <w:r w:rsidRPr="005E457F">
        <w:rPr>
          <w:rFonts w:ascii="Calibri" w:eastAsia="SimSun" w:hAnsi="Calibri" w:cs="Calibri"/>
          <w:noProof/>
          <w:lang w:val="en-US"/>
        </w:rPr>
        <w:drawing>
          <wp:inline distT="0" distB="0" distL="0" distR="0" wp14:anchorId="79B1BB01" wp14:editId="10E171DA">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5E424234" w14:textId="2EF2B728" w:rsidR="000B3BEA" w:rsidRPr="005E457F" w:rsidRDefault="000B3BEA" w:rsidP="00A73A2B">
      <w:pPr>
        <w:rPr>
          <w:lang w:val="sq-AL"/>
        </w:rPr>
      </w:pPr>
    </w:p>
    <w:p w14:paraId="183B8F5B" w14:textId="3FF764A9" w:rsidR="000B3BEA" w:rsidRPr="005E457F" w:rsidRDefault="000B3BEA" w:rsidP="00A73A2B">
      <w:pPr>
        <w:rPr>
          <w:lang w:val="sq-AL"/>
        </w:rPr>
      </w:pPr>
    </w:p>
    <w:p w14:paraId="10DD6FA1" w14:textId="1A102ADD" w:rsidR="000B3BEA" w:rsidRPr="005E457F" w:rsidRDefault="000B3BEA" w:rsidP="000B3BEA">
      <w:pPr>
        <w:jc w:val="center"/>
        <w:rPr>
          <w:lang w:val="sq-AL"/>
        </w:rPr>
      </w:pPr>
    </w:p>
    <w:p w14:paraId="6D8157A1" w14:textId="2A121E68" w:rsidR="0000401C" w:rsidRPr="005E457F" w:rsidRDefault="0000401C" w:rsidP="000B3BEA">
      <w:pPr>
        <w:jc w:val="center"/>
        <w:rPr>
          <w:b/>
          <w:bCs/>
          <w:sz w:val="36"/>
          <w:szCs w:val="36"/>
          <w:lang w:val="sq-AL"/>
        </w:rPr>
      </w:pPr>
      <w:r w:rsidRPr="005E457F">
        <w:rPr>
          <w:b/>
          <w:bCs/>
          <w:sz w:val="36"/>
          <w:szCs w:val="36"/>
          <w:lang w:val="sq-AL"/>
        </w:rPr>
        <w:t xml:space="preserve">PLANI I VEPRIMIT TË QËNDRUESHËM I ENERGJISË DHE KLIMËS PËR KOMUNËN E TUZIT </w:t>
      </w:r>
    </w:p>
    <w:p w14:paraId="2E173197" w14:textId="02221CCA" w:rsidR="000B3BEA" w:rsidRPr="005E457F" w:rsidRDefault="000B3BEA" w:rsidP="000B3BEA">
      <w:pPr>
        <w:jc w:val="center"/>
        <w:rPr>
          <w:b/>
          <w:bCs/>
          <w:sz w:val="32"/>
          <w:szCs w:val="32"/>
          <w:lang w:val="sq-AL"/>
        </w:rPr>
      </w:pPr>
      <w:r w:rsidRPr="005E457F">
        <w:rPr>
          <w:b/>
          <w:bCs/>
          <w:sz w:val="32"/>
          <w:szCs w:val="32"/>
          <w:lang w:val="sq-AL"/>
        </w:rPr>
        <w:t>(SECAP)</w:t>
      </w:r>
    </w:p>
    <w:p w14:paraId="71B731AB" w14:textId="1BF9677C" w:rsidR="000B3BEA" w:rsidRPr="005E457F" w:rsidRDefault="000B3BEA" w:rsidP="000B3BEA">
      <w:pPr>
        <w:jc w:val="center"/>
        <w:rPr>
          <w:sz w:val="32"/>
          <w:szCs w:val="32"/>
          <w:lang w:val="sq-AL"/>
        </w:rPr>
      </w:pPr>
    </w:p>
    <w:p w14:paraId="4A03BBEA" w14:textId="0C4CDEDF" w:rsidR="000B3BEA" w:rsidRPr="005E457F" w:rsidRDefault="000B3BEA" w:rsidP="000B3BEA">
      <w:pPr>
        <w:jc w:val="center"/>
        <w:rPr>
          <w:sz w:val="32"/>
          <w:szCs w:val="32"/>
          <w:lang w:val="sq-AL"/>
        </w:rPr>
      </w:pPr>
    </w:p>
    <w:p w14:paraId="7C0EC2D6" w14:textId="5D5583ED" w:rsidR="000B3BEA" w:rsidRPr="005E457F" w:rsidRDefault="000B3BEA" w:rsidP="000B3BEA">
      <w:pPr>
        <w:jc w:val="center"/>
        <w:rPr>
          <w:sz w:val="32"/>
          <w:szCs w:val="32"/>
          <w:lang w:val="sq-AL"/>
        </w:rPr>
      </w:pPr>
    </w:p>
    <w:p w14:paraId="4DBE81A1" w14:textId="207FE8CA" w:rsidR="000B3BEA" w:rsidRPr="005E457F" w:rsidRDefault="000B3BEA" w:rsidP="000B3BEA">
      <w:pPr>
        <w:jc w:val="center"/>
        <w:rPr>
          <w:sz w:val="32"/>
          <w:szCs w:val="32"/>
          <w:lang w:val="sq-AL"/>
        </w:rPr>
      </w:pPr>
    </w:p>
    <w:p w14:paraId="43970F7C" w14:textId="1539EB41" w:rsidR="000B3BEA" w:rsidRPr="005E457F" w:rsidRDefault="000B3BEA" w:rsidP="000B3BEA">
      <w:pPr>
        <w:jc w:val="center"/>
        <w:rPr>
          <w:sz w:val="32"/>
          <w:szCs w:val="32"/>
          <w:lang w:val="sq-AL"/>
        </w:rPr>
      </w:pPr>
    </w:p>
    <w:p w14:paraId="6A02E2F8" w14:textId="684943D1" w:rsidR="000B3BEA" w:rsidRPr="005E457F" w:rsidRDefault="000B3BEA" w:rsidP="000B3BEA">
      <w:pPr>
        <w:rPr>
          <w:b/>
          <w:bCs/>
          <w:sz w:val="28"/>
          <w:szCs w:val="28"/>
          <w:lang w:val="sq-AL"/>
        </w:rPr>
      </w:pP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r>
      <w:r w:rsidRPr="005E457F">
        <w:rPr>
          <w:b/>
          <w:bCs/>
          <w:sz w:val="28"/>
          <w:szCs w:val="28"/>
          <w:lang w:val="sq-AL"/>
        </w:rPr>
        <w:tab/>
        <w:t>Autor:</w:t>
      </w:r>
    </w:p>
    <w:p w14:paraId="2B5905DB" w14:textId="1461F597" w:rsidR="000B3BEA" w:rsidRPr="005E457F" w:rsidRDefault="000B3BEA" w:rsidP="000B3BEA">
      <w:pPr>
        <w:rPr>
          <w:sz w:val="28"/>
          <w:szCs w:val="28"/>
          <w:lang w:val="sq-AL"/>
        </w:rPr>
      </w:pP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r>
      <w:r w:rsidRPr="005E457F">
        <w:rPr>
          <w:sz w:val="28"/>
          <w:szCs w:val="28"/>
          <w:lang w:val="sq-AL"/>
        </w:rPr>
        <w:tab/>
        <w:t>MSc Neboj</w:t>
      </w:r>
      <w:r w:rsidR="0000401C" w:rsidRPr="005E457F">
        <w:rPr>
          <w:sz w:val="28"/>
          <w:szCs w:val="28"/>
          <w:lang w:val="sq-AL"/>
        </w:rPr>
        <w:t>sh</w:t>
      </w:r>
      <w:r w:rsidRPr="005E457F">
        <w:rPr>
          <w:sz w:val="28"/>
          <w:szCs w:val="28"/>
          <w:lang w:val="sq-AL"/>
        </w:rPr>
        <w:t>a Jab</w:t>
      </w:r>
      <w:r w:rsidR="00B62E35">
        <w:rPr>
          <w:sz w:val="28"/>
          <w:szCs w:val="28"/>
          <w:lang w:val="sq-AL"/>
        </w:rPr>
        <w:t>l</w:t>
      </w:r>
      <w:r w:rsidRPr="005E457F">
        <w:rPr>
          <w:sz w:val="28"/>
          <w:szCs w:val="28"/>
          <w:lang w:val="sq-AL"/>
        </w:rPr>
        <w:t xml:space="preserve">lan, dipl. el. </w:t>
      </w:r>
      <w:r w:rsidR="006C5A68" w:rsidRPr="005E457F">
        <w:rPr>
          <w:sz w:val="28"/>
          <w:szCs w:val="28"/>
          <w:lang w:val="sq-AL"/>
        </w:rPr>
        <w:t>i</w:t>
      </w:r>
      <w:r w:rsidRPr="005E457F">
        <w:rPr>
          <w:sz w:val="28"/>
          <w:szCs w:val="28"/>
          <w:lang w:val="sq-AL"/>
        </w:rPr>
        <w:t>ng</w:t>
      </w:r>
    </w:p>
    <w:p w14:paraId="370DE311" w14:textId="2DC2EE40" w:rsidR="000B3BEA" w:rsidRPr="005E457F" w:rsidRDefault="000B3BEA" w:rsidP="000B3BEA">
      <w:pPr>
        <w:rPr>
          <w:sz w:val="28"/>
          <w:szCs w:val="28"/>
          <w:lang w:val="sq-AL"/>
        </w:rPr>
      </w:pPr>
    </w:p>
    <w:p w14:paraId="2A3ADE19" w14:textId="2F673E8C" w:rsidR="000B3BEA" w:rsidRPr="005E457F" w:rsidRDefault="000B3BEA" w:rsidP="000B3BEA">
      <w:pPr>
        <w:rPr>
          <w:sz w:val="28"/>
          <w:szCs w:val="28"/>
          <w:lang w:val="sq-AL"/>
        </w:rPr>
      </w:pPr>
    </w:p>
    <w:p w14:paraId="26D7560E" w14:textId="759AD18F" w:rsidR="000B3BEA" w:rsidRPr="005E457F" w:rsidRDefault="000B3BEA" w:rsidP="000B3BEA">
      <w:pPr>
        <w:rPr>
          <w:sz w:val="28"/>
          <w:szCs w:val="28"/>
          <w:lang w:val="sq-AL"/>
        </w:rPr>
      </w:pPr>
    </w:p>
    <w:p w14:paraId="6070DAF8" w14:textId="77777777" w:rsidR="00A73A2B" w:rsidRPr="005E457F" w:rsidRDefault="00A73A2B" w:rsidP="000B3BEA">
      <w:pPr>
        <w:rPr>
          <w:sz w:val="28"/>
          <w:szCs w:val="28"/>
          <w:lang w:val="sq-AL"/>
        </w:rPr>
      </w:pPr>
    </w:p>
    <w:p w14:paraId="48604532" w14:textId="27E81333" w:rsidR="000B3BEA" w:rsidRPr="005E457F" w:rsidRDefault="004943D3" w:rsidP="000B3BEA">
      <w:pPr>
        <w:jc w:val="center"/>
        <w:rPr>
          <w:lang w:val="sq-AL"/>
        </w:rPr>
      </w:pPr>
      <w:r>
        <w:rPr>
          <w:lang w:val="sq-AL"/>
        </w:rPr>
        <w:t>g</w:t>
      </w:r>
      <w:r w:rsidR="0000401C" w:rsidRPr="005E457F">
        <w:rPr>
          <w:lang w:val="sq-AL"/>
        </w:rPr>
        <w:t>usht</w:t>
      </w:r>
      <w:r w:rsidR="000B3BEA" w:rsidRPr="005E457F">
        <w:rPr>
          <w:lang w:val="sq-AL"/>
        </w:rPr>
        <w:t xml:space="preserve"> 2021</w:t>
      </w:r>
    </w:p>
    <w:bookmarkEnd w:id="0"/>
    <w:p w14:paraId="456D8AEE" w14:textId="77777777" w:rsidR="000B3BEA" w:rsidRPr="005E457F" w:rsidRDefault="000B3BEA" w:rsidP="000B3BEA">
      <w:pPr>
        <w:jc w:val="center"/>
        <w:rPr>
          <w:lang w:val="sq-AL"/>
        </w:rPr>
        <w:sectPr w:rsidR="000B3BEA" w:rsidRPr="005E457F" w:rsidSect="00A73A2B">
          <w:headerReference w:type="default" r:id="rId9"/>
          <w:pgSz w:w="11907" w:h="16840" w:code="9"/>
          <w:pgMar w:top="1134" w:right="1134" w:bottom="1134" w:left="1134" w:header="720" w:footer="720" w:gutter="0"/>
          <w:cols w:space="720"/>
          <w:docGrid w:linePitch="360"/>
        </w:sectPr>
      </w:pPr>
    </w:p>
    <w:p w14:paraId="35806331" w14:textId="548D583F" w:rsidR="00EF6434" w:rsidRPr="005E457F" w:rsidRDefault="005E457F" w:rsidP="00EF6434">
      <w:pPr>
        <w:pStyle w:val="Heading1"/>
        <w:numPr>
          <w:ilvl w:val="0"/>
          <w:numId w:val="0"/>
        </w:numPr>
        <w:ind w:left="432" w:hanging="432"/>
        <w:rPr>
          <w:caps w:val="0"/>
          <w:lang w:val="sq-AL"/>
        </w:rPr>
      </w:pPr>
      <w:bookmarkStart w:id="1" w:name="_Toc86167270"/>
      <w:bookmarkStart w:id="2" w:name="_Toc77966789"/>
      <w:bookmarkStart w:id="3" w:name="_Toc78401691"/>
      <w:bookmarkStart w:id="4" w:name="_Toc78446030"/>
      <w:bookmarkStart w:id="5" w:name="_Toc78446221"/>
      <w:bookmarkStart w:id="6" w:name="_Toc78446854"/>
      <w:bookmarkStart w:id="7" w:name="_Toc81330232"/>
      <w:bookmarkStart w:id="8" w:name="_Toc81330887"/>
      <w:bookmarkStart w:id="9" w:name="_Hlk83476012"/>
      <w:bookmarkStart w:id="10" w:name="_Hlk82714758"/>
      <w:r w:rsidRPr="005E457F">
        <w:rPr>
          <w:caps w:val="0"/>
          <w:lang w:val="sq-AL"/>
        </w:rPr>
        <w:lastRenderedPageBreak/>
        <w:t>PËRMBAJTJA</w:t>
      </w:r>
      <w:bookmarkEnd w:id="1"/>
      <w:r w:rsidRPr="005E457F">
        <w:rPr>
          <w:caps w:val="0"/>
          <w:lang w:val="sq-AL"/>
        </w:rPr>
        <w:t xml:space="preserve"> </w:t>
      </w:r>
      <w:bookmarkEnd w:id="2"/>
      <w:bookmarkEnd w:id="3"/>
      <w:bookmarkEnd w:id="4"/>
      <w:bookmarkEnd w:id="5"/>
      <w:bookmarkEnd w:id="6"/>
      <w:bookmarkEnd w:id="7"/>
      <w:bookmarkEnd w:id="8"/>
      <w:r w:rsidRPr="005E457F">
        <w:rPr>
          <w:caps w:val="0"/>
          <w:lang w:val="sq-AL"/>
        </w:rPr>
        <w:t xml:space="preserve"> </w:t>
      </w:r>
    </w:p>
    <w:sdt>
      <w:sdtPr>
        <w:rPr>
          <w:lang w:val="sq-AL"/>
        </w:rPr>
        <w:id w:val="-1933197572"/>
        <w:docPartObj>
          <w:docPartGallery w:val="Table of Contents"/>
          <w:docPartUnique/>
        </w:docPartObj>
      </w:sdtPr>
      <w:sdtEndPr>
        <w:rPr>
          <w:b/>
          <w:bCs/>
        </w:rPr>
      </w:sdtEndPr>
      <w:sdtContent>
        <w:p w14:paraId="730F0E42" w14:textId="140EEFC9" w:rsidR="004515E2" w:rsidRDefault="00C91F15">
          <w:pPr>
            <w:pStyle w:val="TOC1"/>
            <w:tabs>
              <w:tab w:val="right" w:leader="dot" w:pos="9629"/>
            </w:tabs>
            <w:rPr>
              <w:rFonts w:eastAsiaTheme="minorEastAsia"/>
              <w:noProof/>
              <w:lang w:eastAsia="sr-Latn-ME"/>
            </w:rPr>
          </w:pPr>
          <w:r w:rsidRPr="005E457F">
            <w:rPr>
              <w:rFonts w:asciiTheme="majorHAnsi" w:eastAsiaTheme="majorEastAsia" w:hAnsiTheme="majorHAnsi" w:cstheme="majorBidi"/>
              <w:color w:val="2F5496" w:themeColor="accent1" w:themeShade="BF"/>
              <w:sz w:val="32"/>
              <w:szCs w:val="32"/>
              <w:lang w:val="sq-AL"/>
            </w:rPr>
            <w:fldChar w:fldCharType="begin"/>
          </w:r>
          <w:r w:rsidRPr="005E457F">
            <w:rPr>
              <w:lang w:val="sq-AL"/>
            </w:rPr>
            <w:instrText xml:space="preserve"> TOC \o "1-3" \h \z \u </w:instrText>
          </w:r>
          <w:r w:rsidRPr="005E457F">
            <w:rPr>
              <w:rFonts w:asciiTheme="majorHAnsi" w:eastAsiaTheme="majorEastAsia" w:hAnsiTheme="majorHAnsi" w:cstheme="majorBidi"/>
              <w:color w:val="2F5496" w:themeColor="accent1" w:themeShade="BF"/>
              <w:sz w:val="32"/>
              <w:szCs w:val="32"/>
              <w:lang w:val="sq-AL"/>
            </w:rPr>
            <w:fldChar w:fldCharType="separate"/>
          </w:r>
          <w:hyperlink w:anchor="_Toc86167270" w:history="1">
            <w:r w:rsidR="004515E2" w:rsidRPr="001405AF">
              <w:rPr>
                <w:rStyle w:val="Hyperlink"/>
                <w:noProof/>
                <w:lang w:val="sq-AL"/>
              </w:rPr>
              <w:t>PËRMBAJTJA</w:t>
            </w:r>
            <w:r w:rsidR="004515E2">
              <w:rPr>
                <w:noProof/>
                <w:webHidden/>
              </w:rPr>
              <w:tab/>
            </w:r>
            <w:r w:rsidR="004515E2">
              <w:rPr>
                <w:noProof/>
                <w:webHidden/>
              </w:rPr>
              <w:fldChar w:fldCharType="begin"/>
            </w:r>
            <w:r w:rsidR="004515E2">
              <w:rPr>
                <w:noProof/>
                <w:webHidden/>
              </w:rPr>
              <w:instrText xml:space="preserve"> PAGEREF _Toc86167270 \h </w:instrText>
            </w:r>
            <w:r w:rsidR="004515E2">
              <w:rPr>
                <w:noProof/>
                <w:webHidden/>
              </w:rPr>
            </w:r>
            <w:r w:rsidR="004515E2">
              <w:rPr>
                <w:noProof/>
                <w:webHidden/>
              </w:rPr>
              <w:fldChar w:fldCharType="separate"/>
            </w:r>
            <w:r w:rsidR="00897F86">
              <w:rPr>
                <w:noProof/>
                <w:webHidden/>
              </w:rPr>
              <w:t>2</w:t>
            </w:r>
            <w:r w:rsidR="004515E2">
              <w:rPr>
                <w:noProof/>
                <w:webHidden/>
              </w:rPr>
              <w:fldChar w:fldCharType="end"/>
            </w:r>
          </w:hyperlink>
        </w:p>
        <w:p w14:paraId="23A2E87F" w14:textId="6BA22F55" w:rsidR="004515E2" w:rsidRDefault="00B73748">
          <w:pPr>
            <w:pStyle w:val="TOC1"/>
            <w:tabs>
              <w:tab w:val="right" w:leader="dot" w:pos="9629"/>
            </w:tabs>
            <w:rPr>
              <w:rFonts w:eastAsiaTheme="minorEastAsia"/>
              <w:noProof/>
              <w:lang w:eastAsia="sr-Latn-ME"/>
            </w:rPr>
          </w:pPr>
          <w:hyperlink w:anchor="_Toc86167271" w:history="1">
            <w:r w:rsidR="004515E2" w:rsidRPr="001405AF">
              <w:rPr>
                <w:rStyle w:val="Hyperlink"/>
                <w:noProof/>
                <w:lang w:val="sq-AL"/>
              </w:rPr>
              <w:t>PASQYRIMI I TABELAVE</w:t>
            </w:r>
            <w:r w:rsidR="004515E2">
              <w:rPr>
                <w:noProof/>
                <w:webHidden/>
              </w:rPr>
              <w:tab/>
            </w:r>
            <w:r w:rsidR="004515E2">
              <w:rPr>
                <w:noProof/>
                <w:webHidden/>
              </w:rPr>
              <w:fldChar w:fldCharType="begin"/>
            </w:r>
            <w:r w:rsidR="004515E2">
              <w:rPr>
                <w:noProof/>
                <w:webHidden/>
              </w:rPr>
              <w:instrText xml:space="preserve"> PAGEREF _Toc86167271 \h </w:instrText>
            </w:r>
            <w:r w:rsidR="004515E2">
              <w:rPr>
                <w:noProof/>
                <w:webHidden/>
              </w:rPr>
            </w:r>
            <w:r w:rsidR="004515E2">
              <w:rPr>
                <w:noProof/>
                <w:webHidden/>
              </w:rPr>
              <w:fldChar w:fldCharType="separate"/>
            </w:r>
            <w:r w:rsidR="00897F86">
              <w:rPr>
                <w:noProof/>
                <w:webHidden/>
              </w:rPr>
              <w:t>4</w:t>
            </w:r>
            <w:r w:rsidR="004515E2">
              <w:rPr>
                <w:noProof/>
                <w:webHidden/>
              </w:rPr>
              <w:fldChar w:fldCharType="end"/>
            </w:r>
          </w:hyperlink>
        </w:p>
        <w:p w14:paraId="3BBE26FB" w14:textId="140EB823" w:rsidR="004515E2" w:rsidRDefault="00B73748">
          <w:pPr>
            <w:pStyle w:val="TOC1"/>
            <w:tabs>
              <w:tab w:val="right" w:leader="dot" w:pos="9629"/>
            </w:tabs>
            <w:rPr>
              <w:rFonts w:eastAsiaTheme="minorEastAsia"/>
              <w:noProof/>
              <w:lang w:eastAsia="sr-Latn-ME"/>
            </w:rPr>
          </w:pPr>
          <w:hyperlink w:anchor="_Toc86167272" w:history="1">
            <w:r w:rsidR="004515E2" w:rsidRPr="001405AF">
              <w:rPr>
                <w:rStyle w:val="Hyperlink"/>
                <w:noProof/>
                <w:lang w:val="sq-AL"/>
              </w:rPr>
              <w:t>PASQYRIMI I FIGURAVE</w:t>
            </w:r>
            <w:r w:rsidR="004515E2">
              <w:rPr>
                <w:noProof/>
                <w:webHidden/>
              </w:rPr>
              <w:tab/>
            </w:r>
            <w:r w:rsidR="004515E2">
              <w:rPr>
                <w:noProof/>
                <w:webHidden/>
              </w:rPr>
              <w:fldChar w:fldCharType="begin"/>
            </w:r>
            <w:r w:rsidR="004515E2">
              <w:rPr>
                <w:noProof/>
                <w:webHidden/>
              </w:rPr>
              <w:instrText xml:space="preserve"> PAGEREF _Toc86167272 \h </w:instrText>
            </w:r>
            <w:r w:rsidR="004515E2">
              <w:rPr>
                <w:noProof/>
                <w:webHidden/>
              </w:rPr>
            </w:r>
            <w:r w:rsidR="004515E2">
              <w:rPr>
                <w:noProof/>
                <w:webHidden/>
              </w:rPr>
              <w:fldChar w:fldCharType="separate"/>
            </w:r>
            <w:r w:rsidR="00897F86">
              <w:rPr>
                <w:noProof/>
                <w:webHidden/>
              </w:rPr>
              <w:t>5</w:t>
            </w:r>
            <w:r w:rsidR="004515E2">
              <w:rPr>
                <w:noProof/>
                <w:webHidden/>
              </w:rPr>
              <w:fldChar w:fldCharType="end"/>
            </w:r>
          </w:hyperlink>
        </w:p>
        <w:p w14:paraId="08EA32AB" w14:textId="011F1DA4" w:rsidR="004515E2" w:rsidRDefault="00B73748">
          <w:pPr>
            <w:pStyle w:val="TOC1"/>
            <w:tabs>
              <w:tab w:val="right" w:leader="dot" w:pos="9629"/>
            </w:tabs>
            <w:rPr>
              <w:rFonts w:eastAsiaTheme="minorEastAsia"/>
              <w:noProof/>
              <w:lang w:eastAsia="sr-Latn-ME"/>
            </w:rPr>
          </w:pPr>
          <w:hyperlink w:anchor="_Toc86167273" w:history="1">
            <w:r w:rsidR="004515E2" w:rsidRPr="001405AF">
              <w:rPr>
                <w:rStyle w:val="Hyperlink"/>
                <w:noProof/>
              </w:rPr>
              <w:t>HYRJE</w:t>
            </w:r>
            <w:r w:rsidR="004515E2">
              <w:rPr>
                <w:noProof/>
                <w:webHidden/>
              </w:rPr>
              <w:tab/>
            </w:r>
            <w:r w:rsidR="004515E2">
              <w:rPr>
                <w:noProof/>
                <w:webHidden/>
              </w:rPr>
              <w:fldChar w:fldCharType="begin"/>
            </w:r>
            <w:r w:rsidR="004515E2">
              <w:rPr>
                <w:noProof/>
                <w:webHidden/>
              </w:rPr>
              <w:instrText xml:space="preserve"> PAGEREF _Toc86167273 \h </w:instrText>
            </w:r>
            <w:r w:rsidR="004515E2">
              <w:rPr>
                <w:noProof/>
                <w:webHidden/>
              </w:rPr>
            </w:r>
            <w:r w:rsidR="004515E2">
              <w:rPr>
                <w:noProof/>
                <w:webHidden/>
              </w:rPr>
              <w:fldChar w:fldCharType="separate"/>
            </w:r>
            <w:r w:rsidR="00897F86">
              <w:rPr>
                <w:noProof/>
                <w:webHidden/>
              </w:rPr>
              <w:t>6</w:t>
            </w:r>
            <w:r w:rsidR="004515E2">
              <w:rPr>
                <w:noProof/>
                <w:webHidden/>
              </w:rPr>
              <w:fldChar w:fldCharType="end"/>
            </w:r>
          </w:hyperlink>
        </w:p>
        <w:p w14:paraId="1BA6888A" w14:textId="7A11FC40" w:rsidR="004515E2" w:rsidRDefault="00B73748">
          <w:pPr>
            <w:pStyle w:val="TOC2"/>
            <w:tabs>
              <w:tab w:val="right" w:leader="dot" w:pos="9629"/>
            </w:tabs>
            <w:rPr>
              <w:rFonts w:eastAsiaTheme="minorEastAsia"/>
              <w:noProof/>
              <w:lang w:eastAsia="sr-Latn-ME"/>
            </w:rPr>
          </w:pPr>
          <w:hyperlink w:anchor="_Toc86167274" w:history="1">
            <w:r w:rsidR="004515E2" w:rsidRPr="001405AF">
              <w:rPr>
                <w:rStyle w:val="Hyperlink"/>
                <w:noProof/>
                <w:lang w:val="sq-AL"/>
              </w:rPr>
              <w:t>1.1</w:t>
            </w:r>
            <w:r w:rsidR="004515E2" w:rsidRPr="001405AF">
              <w:rPr>
                <w:rStyle w:val="Hyperlink"/>
                <w:noProof/>
                <w:lang w:val="en-US"/>
              </w:rPr>
              <w:t xml:space="preserve"> Në përgjithësi mbi Komunën e Tuzit</w:t>
            </w:r>
            <w:r w:rsidR="004515E2">
              <w:rPr>
                <w:noProof/>
                <w:webHidden/>
              </w:rPr>
              <w:tab/>
            </w:r>
            <w:r w:rsidR="004515E2">
              <w:rPr>
                <w:noProof/>
                <w:webHidden/>
              </w:rPr>
              <w:fldChar w:fldCharType="begin"/>
            </w:r>
            <w:r w:rsidR="004515E2">
              <w:rPr>
                <w:noProof/>
                <w:webHidden/>
              </w:rPr>
              <w:instrText xml:space="preserve"> PAGEREF _Toc86167274 \h </w:instrText>
            </w:r>
            <w:r w:rsidR="004515E2">
              <w:rPr>
                <w:noProof/>
                <w:webHidden/>
              </w:rPr>
            </w:r>
            <w:r w:rsidR="004515E2">
              <w:rPr>
                <w:noProof/>
                <w:webHidden/>
              </w:rPr>
              <w:fldChar w:fldCharType="separate"/>
            </w:r>
            <w:r w:rsidR="00897F86">
              <w:rPr>
                <w:noProof/>
                <w:webHidden/>
              </w:rPr>
              <w:t>6</w:t>
            </w:r>
            <w:r w:rsidR="004515E2">
              <w:rPr>
                <w:noProof/>
                <w:webHidden/>
              </w:rPr>
              <w:fldChar w:fldCharType="end"/>
            </w:r>
          </w:hyperlink>
        </w:p>
        <w:p w14:paraId="5ED0D55F" w14:textId="708A538A" w:rsidR="004515E2" w:rsidRDefault="00B73748">
          <w:pPr>
            <w:pStyle w:val="TOC3"/>
            <w:tabs>
              <w:tab w:val="right" w:leader="dot" w:pos="9629"/>
            </w:tabs>
            <w:rPr>
              <w:rFonts w:eastAsiaTheme="minorEastAsia"/>
              <w:noProof/>
              <w:lang w:eastAsia="sr-Latn-ME"/>
            </w:rPr>
          </w:pPr>
          <w:hyperlink w:anchor="_Toc86167275" w:history="1">
            <w:r w:rsidR="004515E2" w:rsidRPr="001405AF">
              <w:rPr>
                <w:rStyle w:val="Hyperlink"/>
                <w:noProof/>
                <w:lang w:val="sq-AL"/>
              </w:rPr>
              <w:t>1.1.1 Pozita gjeografike</w:t>
            </w:r>
            <w:r w:rsidR="004515E2">
              <w:rPr>
                <w:noProof/>
                <w:webHidden/>
              </w:rPr>
              <w:tab/>
            </w:r>
            <w:r w:rsidR="004515E2">
              <w:rPr>
                <w:noProof/>
                <w:webHidden/>
              </w:rPr>
              <w:fldChar w:fldCharType="begin"/>
            </w:r>
            <w:r w:rsidR="004515E2">
              <w:rPr>
                <w:noProof/>
                <w:webHidden/>
              </w:rPr>
              <w:instrText xml:space="preserve"> PAGEREF _Toc86167275 \h </w:instrText>
            </w:r>
            <w:r w:rsidR="004515E2">
              <w:rPr>
                <w:noProof/>
                <w:webHidden/>
              </w:rPr>
            </w:r>
            <w:r w:rsidR="004515E2">
              <w:rPr>
                <w:noProof/>
                <w:webHidden/>
              </w:rPr>
              <w:fldChar w:fldCharType="separate"/>
            </w:r>
            <w:r w:rsidR="00897F86">
              <w:rPr>
                <w:noProof/>
                <w:webHidden/>
              </w:rPr>
              <w:t>6</w:t>
            </w:r>
            <w:r w:rsidR="004515E2">
              <w:rPr>
                <w:noProof/>
                <w:webHidden/>
              </w:rPr>
              <w:fldChar w:fldCharType="end"/>
            </w:r>
          </w:hyperlink>
        </w:p>
        <w:p w14:paraId="0C96830B" w14:textId="5F1A7544" w:rsidR="004515E2" w:rsidRDefault="00B73748">
          <w:pPr>
            <w:pStyle w:val="TOC3"/>
            <w:tabs>
              <w:tab w:val="right" w:leader="dot" w:pos="9629"/>
            </w:tabs>
            <w:rPr>
              <w:rFonts w:eastAsiaTheme="minorEastAsia"/>
              <w:noProof/>
              <w:lang w:eastAsia="sr-Latn-ME"/>
            </w:rPr>
          </w:pPr>
          <w:hyperlink w:anchor="_Toc86167276" w:history="1">
            <w:r w:rsidR="004515E2" w:rsidRPr="001405AF">
              <w:rPr>
                <w:rStyle w:val="Hyperlink"/>
                <w:noProof/>
                <w:lang w:val="sq-AL"/>
              </w:rPr>
              <w:t>1.1.2 Trualli</w:t>
            </w:r>
            <w:r w:rsidR="004515E2">
              <w:rPr>
                <w:noProof/>
                <w:webHidden/>
              </w:rPr>
              <w:tab/>
            </w:r>
            <w:r w:rsidR="004515E2">
              <w:rPr>
                <w:noProof/>
                <w:webHidden/>
              </w:rPr>
              <w:fldChar w:fldCharType="begin"/>
            </w:r>
            <w:r w:rsidR="004515E2">
              <w:rPr>
                <w:noProof/>
                <w:webHidden/>
              </w:rPr>
              <w:instrText xml:space="preserve"> PAGEREF _Toc86167276 \h </w:instrText>
            </w:r>
            <w:r w:rsidR="004515E2">
              <w:rPr>
                <w:noProof/>
                <w:webHidden/>
              </w:rPr>
            </w:r>
            <w:r w:rsidR="004515E2">
              <w:rPr>
                <w:noProof/>
                <w:webHidden/>
              </w:rPr>
              <w:fldChar w:fldCharType="separate"/>
            </w:r>
            <w:r w:rsidR="00897F86">
              <w:rPr>
                <w:noProof/>
                <w:webHidden/>
              </w:rPr>
              <w:t>6</w:t>
            </w:r>
            <w:r w:rsidR="004515E2">
              <w:rPr>
                <w:noProof/>
                <w:webHidden/>
              </w:rPr>
              <w:fldChar w:fldCharType="end"/>
            </w:r>
          </w:hyperlink>
        </w:p>
        <w:p w14:paraId="052DF532" w14:textId="5FBB274B" w:rsidR="004515E2" w:rsidRDefault="00B73748">
          <w:pPr>
            <w:pStyle w:val="TOC3"/>
            <w:tabs>
              <w:tab w:val="right" w:leader="dot" w:pos="9629"/>
            </w:tabs>
            <w:rPr>
              <w:rFonts w:eastAsiaTheme="minorEastAsia"/>
              <w:noProof/>
              <w:lang w:eastAsia="sr-Latn-ME"/>
            </w:rPr>
          </w:pPr>
          <w:hyperlink w:anchor="_Toc86167277" w:history="1">
            <w:r w:rsidR="004515E2" w:rsidRPr="001405AF">
              <w:rPr>
                <w:rStyle w:val="Hyperlink"/>
                <w:noProof/>
              </w:rPr>
              <w:t>1.1.3 Ujërat</w:t>
            </w:r>
            <w:r w:rsidR="004515E2">
              <w:rPr>
                <w:noProof/>
                <w:webHidden/>
              </w:rPr>
              <w:tab/>
            </w:r>
            <w:r w:rsidR="004515E2">
              <w:rPr>
                <w:noProof/>
                <w:webHidden/>
              </w:rPr>
              <w:fldChar w:fldCharType="begin"/>
            </w:r>
            <w:r w:rsidR="004515E2">
              <w:rPr>
                <w:noProof/>
                <w:webHidden/>
              </w:rPr>
              <w:instrText xml:space="preserve"> PAGEREF _Toc86167277 \h </w:instrText>
            </w:r>
            <w:r w:rsidR="004515E2">
              <w:rPr>
                <w:noProof/>
                <w:webHidden/>
              </w:rPr>
            </w:r>
            <w:r w:rsidR="004515E2">
              <w:rPr>
                <w:noProof/>
                <w:webHidden/>
              </w:rPr>
              <w:fldChar w:fldCharType="separate"/>
            </w:r>
            <w:r w:rsidR="00897F86">
              <w:rPr>
                <w:noProof/>
                <w:webHidden/>
              </w:rPr>
              <w:t>6</w:t>
            </w:r>
            <w:r w:rsidR="004515E2">
              <w:rPr>
                <w:noProof/>
                <w:webHidden/>
              </w:rPr>
              <w:fldChar w:fldCharType="end"/>
            </w:r>
          </w:hyperlink>
        </w:p>
        <w:p w14:paraId="4F243B7B" w14:textId="75F6EC27" w:rsidR="004515E2" w:rsidRDefault="00B73748">
          <w:pPr>
            <w:pStyle w:val="TOC3"/>
            <w:tabs>
              <w:tab w:val="right" w:leader="dot" w:pos="9629"/>
            </w:tabs>
            <w:rPr>
              <w:rFonts w:eastAsiaTheme="minorEastAsia"/>
              <w:noProof/>
              <w:lang w:eastAsia="sr-Latn-ME"/>
            </w:rPr>
          </w:pPr>
          <w:hyperlink w:anchor="_Toc86167278" w:history="1">
            <w:r w:rsidR="004515E2" w:rsidRPr="001405AF">
              <w:rPr>
                <w:rStyle w:val="Hyperlink"/>
                <w:noProof/>
                <w:lang w:val="sq-AL"/>
              </w:rPr>
              <w:t>1.1.4 Pyjet</w:t>
            </w:r>
            <w:r w:rsidR="004515E2">
              <w:rPr>
                <w:noProof/>
                <w:webHidden/>
              </w:rPr>
              <w:tab/>
            </w:r>
            <w:r w:rsidR="004515E2">
              <w:rPr>
                <w:noProof/>
                <w:webHidden/>
              </w:rPr>
              <w:fldChar w:fldCharType="begin"/>
            </w:r>
            <w:r w:rsidR="004515E2">
              <w:rPr>
                <w:noProof/>
                <w:webHidden/>
              </w:rPr>
              <w:instrText xml:space="preserve"> PAGEREF _Toc86167278 \h </w:instrText>
            </w:r>
            <w:r w:rsidR="004515E2">
              <w:rPr>
                <w:noProof/>
                <w:webHidden/>
              </w:rPr>
            </w:r>
            <w:r w:rsidR="004515E2">
              <w:rPr>
                <w:noProof/>
                <w:webHidden/>
              </w:rPr>
              <w:fldChar w:fldCharType="separate"/>
            </w:r>
            <w:r w:rsidR="00897F86">
              <w:rPr>
                <w:noProof/>
                <w:webHidden/>
              </w:rPr>
              <w:t>7</w:t>
            </w:r>
            <w:r w:rsidR="004515E2">
              <w:rPr>
                <w:noProof/>
                <w:webHidden/>
              </w:rPr>
              <w:fldChar w:fldCharType="end"/>
            </w:r>
          </w:hyperlink>
        </w:p>
        <w:p w14:paraId="3C0ABFFD" w14:textId="38D4983A" w:rsidR="004515E2" w:rsidRDefault="00B73748">
          <w:pPr>
            <w:pStyle w:val="TOC3"/>
            <w:tabs>
              <w:tab w:val="right" w:leader="dot" w:pos="9629"/>
            </w:tabs>
            <w:rPr>
              <w:rFonts w:eastAsiaTheme="minorEastAsia"/>
              <w:noProof/>
              <w:lang w:eastAsia="sr-Latn-ME"/>
            </w:rPr>
          </w:pPr>
          <w:hyperlink w:anchor="_Toc86167279" w:history="1">
            <w:r w:rsidR="004515E2" w:rsidRPr="001405AF">
              <w:rPr>
                <w:rStyle w:val="Hyperlink"/>
                <w:noProof/>
                <w:lang w:val="sq-AL"/>
              </w:rPr>
              <w:t>1.1.5 Lëndët e para minerale</w:t>
            </w:r>
            <w:r w:rsidR="004515E2">
              <w:rPr>
                <w:noProof/>
                <w:webHidden/>
              </w:rPr>
              <w:tab/>
            </w:r>
            <w:r w:rsidR="004515E2">
              <w:rPr>
                <w:noProof/>
                <w:webHidden/>
              </w:rPr>
              <w:fldChar w:fldCharType="begin"/>
            </w:r>
            <w:r w:rsidR="004515E2">
              <w:rPr>
                <w:noProof/>
                <w:webHidden/>
              </w:rPr>
              <w:instrText xml:space="preserve"> PAGEREF _Toc86167279 \h </w:instrText>
            </w:r>
            <w:r w:rsidR="004515E2">
              <w:rPr>
                <w:noProof/>
                <w:webHidden/>
              </w:rPr>
            </w:r>
            <w:r w:rsidR="004515E2">
              <w:rPr>
                <w:noProof/>
                <w:webHidden/>
              </w:rPr>
              <w:fldChar w:fldCharType="separate"/>
            </w:r>
            <w:r w:rsidR="00897F86">
              <w:rPr>
                <w:noProof/>
                <w:webHidden/>
              </w:rPr>
              <w:t>7</w:t>
            </w:r>
            <w:r w:rsidR="004515E2">
              <w:rPr>
                <w:noProof/>
                <w:webHidden/>
              </w:rPr>
              <w:fldChar w:fldCharType="end"/>
            </w:r>
          </w:hyperlink>
        </w:p>
        <w:p w14:paraId="037432BE" w14:textId="1EA261D4" w:rsidR="004515E2" w:rsidRDefault="00B73748">
          <w:pPr>
            <w:pStyle w:val="TOC2"/>
            <w:tabs>
              <w:tab w:val="right" w:leader="dot" w:pos="9629"/>
            </w:tabs>
            <w:rPr>
              <w:rFonts w:eastAsiaTheme="minorEastAsia"/>
              <w:noProof/>
              <w:lang w:eastAsia="sr-Latn-ME"/>
            </w:rPr>
          </w:pPr>
          <w:hyperlink w:anchor="_Toc86167280" w:history="1">
            <w:r w:rsidR="004515E2" w:rsidRPr="001405AF">
              <w:rPr>
                <w:rStyle w:val="Hyperlink"/>
                <w:noProof/>
                <w:lang w:val="sq-AL"/>
              </w:rPr>
              <w:t>1.2 Karta e kryebashkiak</w:t>
            </w:r>
            <w:r w:rsidR="004515E2" w:rsidRPr="001405AF">
              <w:rPr>
                <w:rStyle w:val="Hyperlink"/>
                <w:noProof/>
                <w:lang w:val="en-US"/>
              </w:rPr>
              <w:t>ëve</w:t>
            </w:r>
            <w:r w:rsidR="004515E2" w:rsidRPr="001405AF">
              <w:rPr>
                <w:rStyle w:val="Hyperlink"/>
                <w:noProof/>
                <w:lang w:val="sq-AL"/>
              </w:rPr>
              <w:t xml:space="preserve"> për energjinë dhe klimën</w:t>
            </w:r>
            <w:r w:rsidR="004515E2">
              <w:rPr>
                <w:noProof/>
                <w:webHidden/>
              </w:rPr>
              <w:tab/>
            </w:r>
            <w:r w:rsidR="004515E2">
              <w:rPr>
                <w:noProof/>
                <w:webHidden/>
              </w:rPr>
              <w:fldChar w:fldCharType="begin"/>
            </w:r>
            <w:r w:rsidR="004515E2">
              <w:rPr>
                <w:noProof/>
                <w:webHidden/>
              </w:rPr>
              <w:instrText xml:space="preserve"> PAGEREF _Toc86167280 \h </w:instrText>
            </w:r>
            <w:r w:rsidR="004515E2">
              <w:rPr>
                <w:noProof/>
                <w:webHidden/>
              </w:rPr>
            </w:r>
            <w:r w:rsidR="004515E2">
              <w:rPr>
                <w:noProof/>
                <w:webHidden/>
              </w:rPr>
              <w:fldChar w:fldCharType="separate"/>
            </w:r>
            <w:r w:rsidR="00897F86">
              <w:rPr>
                <w:noProof/>
                <w:webHidden/>
              </w:rPr>
              <w:t>8</w:t>
            </w:r>
            <w:r w:rsidR="004515E2">
              <w:rPr>
                <w:noProof/>
                <w:webHidden/>
              </w:rPr>
              <w:fldChar w:fldCharType="end"/>
            </w:r>
          </w:hyperlink>
        </w:p>
        <w:p w14:paraId="1BCB50BB" w14:textId="655A301A" w:rsidR="004515E2" w:rsidRDefault="00B73748">
          <w:pPr>
            <w:pStyle w:val="TOC2"/>
            <w:tabs>
              <w:tab w:val="right" w:leader="dot" w:pos="9629"/>
            </w:tabs>
            <w:rPr>
              <w:rFonts w:eastAsiaTheme="minorEastAsia"/>
              <w:noProof/>
              <w:lang w:eastAsia="sr-Latn-ME"/>
            </w:rPr>
          </w:pPr>
          <w:hyperlink w:anchor="_Toc86167281" w:history="1">
            <w:r w:rsidR="004515E2" w:rsidRPr="001405AF">
              <w:rPr>
                <w:rStyle w:val="Hyperlink"/>
                <w:noProof/>
                <w:lang w:val="sq-AL"/>
              </w:rPr>
              <w:t>1.3 Komuna e Tuzit dhe Karta e kryebashkiakëve</w:t>
            </w:r>
            <w:r w:rsidR="004515E2">
              <w:rPr>
                <w:noProof/>
                <w:webHidden/>
              </w:rPr>
              <w:tab/>
            </w:r>
            <w:r w:rsidR="004515E2">
              <w:rPr>
                <w:noProof/>
                <w:webHidden/>
              </w:rPr>
              <w:fldChar w:fldCharType="begin"/>
            </w:r>
            <w:r w:rsidR="004515E2">
              <w:rPr>
                <w:noProof/>
                <w:webHidden/>
              </w:rPr>
              <w:instrText xml:space="preserve"> PAGEREF _Toc86167281 \h </w:instrText>
            </w:r>
            <w:r w:rsidR="004515E2">
              <w:rPr>
                <w:noProof/>
                <w:webHidden/>
              </w:rPr>
            </w:r>
            <w:r w:rsidR="004515E2">
              <w:rPr>
                <w:noProof/>
                <w:webHidden/>
              </w:rPr>
              <w:fldChar w:fldCharType="separate"/>
            </w:r>
            <w:r w:rsidR="00897F86">
              <w:rPr>
                <w:noProof/>
                <w:webHidden/>
              </w:rPr>
              <w:t>9</w:t>
            </w:r>
            <w:r w:rsidR="004515E2">
              <w:rPr>
                <w:noProof/>
                <w:webHidden/>
              </w:rPr>
              <w:fldChar w:fldCharType="end"/>
            </w:r>
          </w:hyperlink>
        </w:p>
        <w:p w14:paraId="61E4E821" w14:textId="6A644009" w:rsidR="004515E2" w:rsidRDefault="00B73748">
          <w:pPr>
            <w:pStyle w:val="TOC1"/>
            <w:tabs>
              <w:tab w:val="right" w:leader="dot" w:pos="9629"/>
            </w:tabs>
            <w:rPr>
              <w:rFonts w:eastAsiaTheme="minorEastAsia"/>
              <w:noProof/>
              <w:lang w:eastAsia="sr-Latn-ME"/>
            </w:rPr>
          </w:pPr>
          <w:hyperlink w:anchor="_Toc86167282" w:history="1">
            <w:r w:rsidR="004515E2" w:rsidRPr="001405AF">
              <w:rPr>
                <w:rStyle w:val="Hyperlink"/>
                <w:noProof/>
                <w:lang w:val="sq-AL"/>
              </w:rPr>
              <w:t>2. METODOLOGJIA</w:t>
            </w:r>
            <w:r w:rsidR="004515E2">
              <w:rPr>
                <w:noProof/>
                <w:webHidden/>
              </w:rPr>
              <w:tab/>
            </w:r>
            <w:r w:rsidR="004515E2">
              <w:rPr>
                <w:noProof/>
                <w:webHidden/>
              </w:rPr>
              <w:fldChar w:fldCharType="begin"/>
            </w:r>
            <w:r w:rsidR="004515E2">
              <w:rPr>
                <w:noProof/>
                <w:webHidden/>
              </w:rPr>
              <w:instrText xml:space="preserve"> PAGEREF _Toc86167282 \h </w:instrText>
            </w:r>
            <w:r w:rsidR="004515E2">
              <w:rPr>
                <w:noProof/>
                <w:webHidden/>
              </w:rPr>
            </w:r>
            <w:r w:rsidR="004515E2">
              <w:rPr>
                <w:noProof/>
                <w:webHidden/>
              </w:rPr>
              <w:fldChar w:fldCharType="separate"/>
            </w:r>
            <w:r w:rsidR="00897F86">
              <w:rPr>
                <w:noProof/>
                <w:webHidden/>
              </w:rPr>
              <w:t>10</w:t>
            </w:r>
            <w:r w:rsidR="004515E2">
              <w:rPr>
                <w:noProof/>
                <w:webHidden/>
              </w:rPr>
              <w:fldChar w:fldCharType="end"/>
            </w:r>
          </w:hyperlink>
        </w:p>
        <w:p w14:paraId="25AA1DCB" w14:textId="5B92F35D" w:rsidR="004515E2" w:rsidRDefault="00B73748">
          <w:pPr>
            <w:pStyle w:val="TOC1"/>
            <w:tabs>
              <w:tab w:val="right" w:leader="dot" w:pos="9629"/>
            </w:tabs>
            <w:rPr>
              <w:rFonts w:eastAsiaTheme="minorEastAsia"/>
              <w:noProof/>
              <w:lang w:eastAsia="sr-Latn-ME"/>
            </w:rPr>
          </w:pPr>
          <w:hyperlink w:anchor="_Toc86167283" w:history="1">
            <w:r w:rsidR="004515E2" w:rsidRPr="001405AF">
              <w:rPr>
                <w:rStyle w:val="Hyperlink"/>
                <w:noProof/>
                <w:lang w:val="sq-AL"/>
              </w:rPr>
              <w:t>3. KONSUMIMI I ENERGJIS DHE EMISIONET E CO</w:t>
            </w:r>
            <w:r w:rsidR="004515E2" w:rsidRPr="001405AF">
              <w:rPr>
                <w:rStyle w:val="Hyperlink"/>
                <w:noProof/>
                <w:vertAlign w:val="subscript"/>
                <w:lang w:val="sq-AL"/>
              </w:rPr>
              <w:t>2</w:t>
            </w:r>
            <w:r w:rsidR="004515E2" w:rsidRPr="001405AF">
              <w:rPr>
                <w:rStyle w:val="Hyperlink"/>
                <w:noProof/>
                <w:lang w:val="sq-AL"/>
              </w:rPr>
              <w:t xml:space="preserve"> NË VITIN BAZË</w:t>
            </w:r>
            <w:r w:rsidR="004515E2">
              <w:rPr>
                <w:noProof/>
                <w:webHidden/>
              </w:rPr>
              <w:tab/>
            </w:r>
            <w:r w:rsidR="004515E2">
              <w:rPr>
                <w:noProof/>
                <w:webHidden/>
              </w:rPr>
              <w:fldChar w:fldCharType="begin"/>
            </w:r>
            <w:r w:rsidR="004515E2">
              <w:rPr>
                <w:noProof/>
                <w:webHidden/>
              </w:rPr>
              <w:instrText xml:space="preserve"> PAGEREF _Toc86167283 \h </w:instrText>
            </w:r>
            <w:r w:rsidR="004515E2">
              <w:rPr>
                <w:noProof/>
                <w:webHidden/>
              </w:rPr>
            </w:r>
            <w:r w:rsidR="004515E2">
              <w:rPr>
                <w:noProof/>
                <w:webHidden/>
              </w:rPr>
              <w:fldChar w:fldCharType="separate"/>
            </w:r>
            <w:r w:rsidR="00897F86">
              <w:rPr>
                <w:noProof/>
                <w:webHidden/>
              </w:rPr>
              <w:t>12</w:t>
            </w:r>
            <w:r w:rsidR="004515E2">
              <w:rPr>
                <w:noProof/>
                <w:webHidden/>
              </w:rPr>
              <w:fldChar w:fldCharType="end"/>
            </w:r>
          </w:hyperlink>
        </w:p>
        <w:p w14:paraId="0A45CC7E" w14:textId="1DF0C223" w:rsidR="004515E2" w:rsidRDefault="00B73748">
          <w:pPr>
            <w:pStyle w:val="TOC2"/>
            <w:tabs>
              <w:tab w:val="right" w:leader="dot" w:pos="9629"/>
            </w:tabs>
            <w:rPr>
              <w:rFonts w:eastAsiaTheme="minorEastAsia"/>
              <w:noProof/>
              <w:lang w:eastAsia="sr-Latn-ME"/>
            </w:rPr>
          </w:pPr>
          <w:hyperlink w:anchor="_Toc86167284" w:history="1">
            <w:r w:rsidR="004515E2" w:rsidRPr="001405AF">
              <w:rPr>
                <w:rStyle w:val="Hyperlink"/>
                <w:noProof/>
                <w:lang w:val="sq-AL"/>
              </w:rPr>
              <w:t>3.1 Analiza e konsumit të energjisë në sektorin e ndërtimit të ndërtesave</w:t>
            </w:r>
            <w:r w:rsidR="004515E2">
              <w:rPr>
                <w:noProof/>
                <w:webHidden/>
              </w:rPr>
              <w:tab/>
            </w:r>
            <w:r w:rsidR="004515E2">
              <w:rPr>
                <w:noProof/>
                <w:webHidden/>
              </w:rPr>
              <w:fldChar w:fldCharType="begin"/>
            </w:r>
            <w:r w:rsidR="004515E2">
              <w:rPr>
                <w:noProof/>
                <w:webHidden/>
              </w:rPr>
              <w:instrText xml:space="preserve"> PAGEREF _Toc86167284 \h </w:instrText>
            </w:r>
            <w:r w:rsidR="004515E2">
              <w:rPr>
                <w:noProof/>
                <w:webHidden/>
              </w:rPr>
            </w:r>
            <w:r w:rsidR="004515E2">
              <w:rPr>
                <w:noProof/>
                <w:webHidden/>
              </w:rPr>
              <w:fldChar w:fldCharType="separate"/>
            </w:r>
            <w:r w:rsidR="00897F86">
              <w:rPr>
                <w:noProof/>
                <w:webHidden/>
              </w:rPr>
              <w:t>12</w:t>
            </w:r>
            <w:r w:rsidR="004515E2">
              <w:rPr>
                <w:noProof/>
                <w:webHidden/>
              </w:rPr>
              <w:fldChar w:fldCharType="end"/>
            </w:r>
          </w:hyperlink>
        </w:p>
        <w:p w14:paraId="32C2A5C9" w14:textId="1B3A34CB" w:rsidR="004515E2" w:rsidRDefault="00B73748">
          <w:pPr>
            <w:pStyle w:val="TOC3"/>
            <w:tabs>
              <w:tab w:val="right" w:leader="dot" w:pos="9629"/>
            </w:tabs>
            <w:rPr>
              <w:rFonts w:eastAsiaTheme="minorEastAsia"/>
              <w:noProof/>
              <w:lang w:eastAsia="sr-Latn-ME"/>
            </w:rPr>
          </w:pPr>
          <w:hyperlink w:anchor="_Toc86167285" w:history="1">
            <w:r w:rsidR="004515E2" w:rsidRPr="001405AF">
              <w:rPr>
                <w:rStyle w:val="Hyperlink"/>
                <w:noProof/>
                <w:lang w:val="sq-AL"/>
              </w:rPr>
              <w:t>3.1.1 Ndërtesa në pronësi të qytetit</w:t>
            </w:r>
            <w:r w:rsidR="004515E2">
              <w:rPr>
                <w:noProof/>
                <w:webHidden/>
              </w:rPr>
              <w:tab/>
            </w:r>
            <w:r w:rsidR="004515E2">
              <w:rPr>
                <w:noProof/>
                <w:webHidden/>
              </w:rPr>
              <w:fldChar w:fldCharType="begin"/>
            </w:r>
            <w:r w:rsidR="004515E2">
              <w:rPr>
                <w:noProof/>
                <w:webHidden/>
              </w:rPr>
              <w:instrText xml:space="preserve"> PAGEREF _Toc86167285 \h </w:instrText>
            </w:r>
            <w:r w:rsidR="004515E2">
              <w:rPr>
                <w:noProof/>
                <w:webHidden/>
              </w:rPr>
            </w:r>
            <w:r w:rsidR="004515E2">
              <w:rPr>
                <w:noProof/>
                <w:webHidden/>
              </w:rPr>
              <w:fldChar w:fldCharType="separate"/>
            </w:r>
            <w:r w:rsidR="00897F86">
              <w:rPr>
                <w:noProof/>
                <w:webHidden/>
              </w:rPr>
              <w:t>12</w:t>
            </w:r>
            <w:r w:rsidR="004515E2">
              <w:rPr>
                <w:noProof/>
                <w:webHidden/>
              </w:rPr>
              <w:fldChar w:fldCharType="end"/>
            </w:r>
          </w:hyperlink>
        </w:p>
        <w:p w14:paraId="705EE9B5" w14:textId="06310AB8" w:rsidR="004515E2" w:rsidRDefault="00B73748">
          <w:pPr>
            <w:pStyle w:val="TOC3"/>
            <w:tabs>
              <w:tab w:val="right" w:leader="dot" w:pos="9629"/>
            </w:tabs>
            <w:rPr>
              <w:rFonts w:eastAsiaTheme="minorEastAsia"/>
              <w:noProof/>
              <w:lang w:eastAsia="sr-Latn-ME"/>
            </w:rPr>
          </w:pPr>
          <w:hyperlink w:anchor="_Toc86167286" w:history="1">
            <w:r w:rsidR="004515E2" w:rsidRPr="001405AF">
              <w:rPr>
                <w:rStyle w:val="Hyperlink"/>
                <w:noProof/>
                <w:lang w:val="sq-AL"/>
              </w:rPr>
              <w:t>3.1.2 Ndërtesat e sektorit tregtar dhe të shërbimeve</w:t>
            </w:r>
            <w:r w:rsidR="004515E2">
              <w:rPr>
                <w:noProof/>
                <w:webHidden/>
              </w:rPr>
              <w:tab/>
            </w:r>
            <w:r w:rsidR="004515E2">
              <w:rPr>
                <w:noProof/>
                <w:webHidden/>
              </w:rPr>
              <w:fldChar w:fldCharType="begin"/>
            </w:r>
            <w:r w:rsidR="004515E2">
              <w:rPr>
                <w:noProof/>
                <w:webHidden/>
              </w:rPr>
              <w:instrText xml:space="preserve"> PAGEREF _Toc86167286 \h </w:instrText>
            </w:r>
            <w:r w:rsidR="004515E2">
              <w:rPr>
                <w:noProof/>
                <w:webHidden/>
              </w:rPr>
            </w:r>
            <w:r w:rsidR="004515E2">
              <w:rPr>
                <w:noProof/>
                <w:webHidden/>
              </w:rPr>
              <w:fldChar w:fldCharType="separate"/>
            </w:r>
            <w:r w:rsidR="00897F86">
              <w:rPr>
                <w:noProof/>
                <w:webHidden/>
              </w:rPr>
              <w:t>14</w:t>
            </w:r>
            <w:r w:rsidR="004515E2">
              <w:rPr>
                <w:noProof/>
                <w:webHidden/>
              </w:rPr>
              <w:fldChar w:fldCharType="end"/>
            </w:r>
          </w:hyperlink>
        </w:p>
        <w:p w14:paraId="0438AEDB" w14:textId="78CDD14C" w:rsidR="004515E2" w:rsidRDefault="00B73748">
          <w:pPr>
            <w:pStyle w:val="TOC3"/>
            <w:tabs>
              <w:tab w:val="right" w:leader="dot" w:pos="9629"/>
            </w:tabs>
            <w:rPr>
              <w:rFonts w:eastAsiaTheme="minorEastAsia"/>
              <w:noProof/>
              <w:lang w:eastAsia="sr-Latn-ME"/>
            </w:rPr>
          </w:pPr>
          <w:hyperlink w:anchor="_Toc86167287" w:history="1">
            <w:r w:rsidR="004515E2" w:rsidRPr="001405AF">
              <w:rPr>
                <w:rStyle w:val="Hyperlink"/>
                <w:noProof/>
                <w:lang w:val="sq-AL"/>
              </w:rPr>
              <w:t>3.1.3 Ndërtesat e banimit</w:t>
            </w:r>
            <w:r w:rsidR="004515E2">
              <w:rPr>
                <w:noProof/>
                <w:webHidden/>
              </w:rPr>
              <w:tab/>
            </w:r>
            <w:r w:rsidR="004515E2">
              <w:rPr>
                <w:noProof/>
                <w:webHidden/>
              </w:rPr>
              <w:fldChar w:fldCharType="begin"/>
            </w:r>
            <w:r w:rsidR="004515E2">
              <w:rPr>
                <w:noProof/>
                <w:webHidden/>
              </w:rPr>
              <w:instrText xml:space="preserve"> PAGEREF _Toc86167287 \h </w:instrText>
            </w:r>
            <w:r w:rsidR="004515E2">
              <w:rPr>
                <w:noProof/>
                <w:webHidden/>
              </w:rPr>
            </w:r>
            <w:r w:rsidR="004515E2">
              <w:rPr>
                <w:noProof/>
                <w:webHidden/>
              </w:rPr>
              <w:fldChar w:fldCharType="separate"/>
            </w:r>
            <w:r w:rsidR="00897F86">
              <w:rPr>
                <w:noProof/>
                <w:webHidden/>
              </w:rPr>
              <w:t>14</w:t>
            </w:r>
            <w:r w:rsidR="004515E2">
              <w:rPr>
                <w:noProof/>
                <w:webHidden/>
              </w:rPr>
              <w:fldChar w:fldCharType="end"/>
            </w:r>
          </w:hyperlink>
        </w:p>
        <w:p w14:paraId="0D98C2D5" w14:textId="4AA64FA8" w:rsidR="004515E2" w:rsidRDefault="00B73748">
          <w:pPr>
            <w:pStyle w:val="TOC3"/>
            <w:tabs>
              <w:tab w:val="right" w:leader="dot" w:pos="9629"/>
            </w:tabs>
            <w:rPr>
              <w:rFonts w:eastAsiaTheme="minorEastAsia"/>
              <w:noProof/>
              <w:lang w:eastAsia="sr-Latn-ME"/>
            </w:rPr>
          </w:pPr>
          <w:hyperlink w:anchor="_Toc86167288" w:history="1">
            <w:r w:rsidR="004515E2" w:rsidRPr="001405AF">
              <w:rPr>
                <w:rStyle w:val="Hyperlink"/>
                <w:noProof/>
                <w:lang w:val="sq-AL"/>
              </w:rPr>
              <w:t>3.1.4 Analiza e konsumimit total në sektorin e ndërtimit të ndërtesave</w:t>
            </w:r>
            <w:r w:rsidR="004515E2">
              <w:rPr>
                <w:noProof/>
                <w:webHidden/>
              </w:rPr>
              <w:tab/>
            </w:r>
            <w:r w:rsidR="004515E2">
              <w:rPr>
                <w:noProof/>
                <w:webHidden/>
              </w:rPr>
              <w:fldChar w:fldCharType="begin"/>
            </w:r>
            <w:r w:rsidR="004515E2">
              <w:rPr>
                <w:noProof/>
                <w:webHidden/>
              </w:rPr>
              <w:instrText xml:space="preserve"> PAGEREF _Toc86167288 \h </w:instrText>
            </w:r>
            <w:r w:rsidR="004515E2">
              <w:rPr>
                <w:noProof/>
                <w:webHidden/>
              </w:rPr>
            </w:r>
            <w:r w:rsidR="004515E2">
              <w:rPr>
                <w:noProof/>
                <w:webHidden/>
              </w:rPr>
              <w:fldChar w:fldCharType="separate"/>
            </w:r>
            <w:r w:rsidR="00897F86">
              <w:rPr>
                <w:noProof/>
                <w:webHidden/>
              </w:rPr>
              <w:t>15</w:t>
            </w:r>
            <w:r w:rsidR="004515E2">
              <w:rPr>
                <w:noProof/>
                <w:webHidden/>
              </w:rPr>
              <w:fldChar w:fldCharType="end"/>
            </w:r>
          </w:hyperlink>
        </w:p>
        <w:p w14:paraId="38770C7E" w14:textId="71BE1DB5" w:rsidR="004515E2" w:rsidRDefault="00B73748">
          <w:pPr>
            <w:pStyle w:val="TOC2"/>
            <w:tabs>
              <w:tab w:val="right" w:leader="dot" w:pos="9629"/>
            </w:tabs>
            <w:rPr>
              <w:rFonts w:eastAsiaTheme="minorEastAsia"/>
              <w:noProof/>
              <w:lang w:eastAsia="sr-Latn-ME"/>
            </w:rPr>
          </w:pPr>
          <w:hyperlink w:anchor="_Toc86167289" w:history="1">
            <w:r w:rsidR="004515E2" w:rsidRPr="001405AF">
              <w:rPr>
                <w:rStyle w:val="Hyperlink"/>
                <w:noProof/>
                <w:lang w:val="sq-AL"/>
              </w:rPr>
              <w:t>3.2 Analiza e konsumit të energjisë në sektorin publik të ndriçimit</w:t>
            </w:r>
            <w:r w:rsidR="004515E2">
              <w:rPr>
                <w:noProof/>
                <w:webHidden/>
              </w:rPr>
              <w:tab/>
            </w:r>
            <w:r w:rsidR="004515E2">
              <w:rPr>
                <w:noProof/>
                <w:webHidden/>
              </w:rPr>
              <w:fldChar w:fldCharType="begin"/>
            </w:r>
            <w:r w:rsidR="004515E2">
              <w:rPr>
                <w:noProof/>
                <w:webHidden/>
              </w:rPr>
              <w:instrText xml:space="preserve"> PAGEREF _Toc86167289 \h </w:instrText>
            </w:r>
            <w:r w:rsidR="004515E2">
              <w:rPr>
                <w:noProof/>
                <w:webHidden/>
              </w:rPr>
            </w:r>
            <w:r w:rsidR="004515E2">
              <w:rPr>
                <w:noProof/>
                <w:webHidden/>
              </w:rPr>
              <w:fldChar w:fldCharType="separate"/>
            </w:r>
            <w:r w:rsidR="00897F86">
              <w:rPr>
                <w:noProof/>
                <w:webHidden/>
              </w:rPr>
              <w:t>16</w:t>
            </w:r>
            <w:r w:rsidR="004515E2">
              <w:rPr>
                <w:noProof/>
                <w:webHidden/>
              </w:rPr>
              <w:fldChar w:fldCharType="end"/>
            </w:r>
          </w:hyperlink>
        </w:p>
        <w:p w14:paraId="4A271092" w14:textId="39ECF219" w:rsidR="004515E2" w:rsidRDefault="00B73748">
          <w:pPr>
            <w:pStyle w:val="TOC2"/>
            <w:tabs>
              <w:tab w:val="right" w:leader="dot" w:pos="9629"/>
            </w:tabs>
            <w:rPr>
              <w:rFonts w:eastAsiaTheme="minorEastAsia"/>
              <w:noProof/>
              <w:lang w:eastAsia="sr-Latn-ME"/>
            </w:rPr>
          </w:pPr>
          <w:hyperlink w:anchor="_Toc86167290" w:history="1">
            <w:r w:rsidR="004515E2" w:rsidRPr="001405AF">
              <w:rPr>
                <w:rStyle w:val="Hyperlink"/>
                <w:noProof/>
                <w:lang w:val="sq-AL"/>
              </w:rPr>
              <w:t>3.3 Analiza e konsumit të energjisë në sektorin e transportit</w:t>
            </w:r>
            <w:r w:rsidR="004515E2">
              <w:rPr>
                <w:noProof/>
                <w:webHidden/>
              </w:rPr>
              <w:tab/>
            </w:r>
            <w:r w:rsidR="004515E2">
              <w:rPr>
                <w:noProof/>
                <w:webHidden/>
              </w:rPr>
              <w:fldChar w:fldCharType="begin"/>
            </w:r>
            <w:r w:rsidR="004515E2">
              <w:rPr>
                <w:noProof/>
                <w:webHidden/>
              </w:rPr>
              <w:instrText xml:space="preserve"> PAGEREF _Toc86167290 \h </w:instrText>
            </w:r>
            <w:r w:rsidR="004515E2">
              <w:rPr>
                <w:noProof/>
                <w:webHidden/>
              </w:rPr>
            </w:r>
            <w:r w:rsidR="004515E2">
              <w:rPr>
                <w:noProof/>
                <w:webHidden/>
              </w:rPr>
              <w:fldChar w:fldCharType="separate"/>
            </w:r>
            <w:r w:rsidR="00897F86">
              <w:rPr>
                <w:noProof/>
                <w:webHidden/>
              </w:rPr>
              <w:t>17</w:t>
            </w:r>
            <w:r w:rsidR="004515E2">
              <w:rPr>
                <w:noProof/>
                <w:webHidden/>
              </w:rPr>
              <w:fldChar w:fldCharType="end"/>
            </w:r>
          </w:hyperlink>
        </w:p>
        <w:p w14:paraId="57B37FDD" w14:textId="5F757E27" w:rsidR="004515E2" w:rsidRDefault="00B73748">
          <w:pPr>
            <w:pStyle w:val="TOC3"/>
            <w:tabs>
              <w:tab w:val="right" w:leader="dot" w:pos="9629"/>
            </w:tabs>
            <w:rPr>
              <w:rFonts w:eastAsiaTheme="minorEastAsia"/>
              <w:noProof/>
              <w:lang w:eastAsia="sr-Latn-ME"/>
            </w:rPr>
          </w:pPr>
          <w:hyperlink w:anchor="_Toc86167291" w:history="1">
            <w:r w:rsidR="004515E2" w:rsidRPr="001405AF">
              <w:rPr>
                <w:rStyle w:val="Hyperlink"/>
                <w:noProof/>
                <w:lang w:val="sq-AL"/>
              </w:rPr>
              <w:t>3.3.1 Automjetet e administratës së qytetit</w:t>
            </w:r>
            <w:r w:rsidR="004515E2">
              <w:rPr>
                <w:noProof/>
                <w:webHidden/>
              </w:rPr>
              <w:tab/>
            </w:r>
            <w:r w:rsidR="004515E2">
              <w:rPr>
                <w:noProof/>
                <w:webHidden/>
              </w:rPr>
              <w:fldChar w:fldCharType="begin"/>
            </w:r>
            <w:r w:rsidR="004515E2">
              <w:rPr>
                <w:noProof/>
                <w:webHidden/>
              </w:rPr>
              <w:instrText xml:space="preserve"> PAGEREF _Toc86167291 \h </w:instrText>
            </w:r>
            <w:r w:rsidR="004515E2">
              <w:rPr>
                <w:noProof/>
                <w:webHidden/>
              </w:rPr>
            </w:r>
            <w:r w:rsidR="004515E2">
              <w:rPr>
                <w:noProof/>
                <w:webHidden/>
              </w:rPr>
              <w:fldChar w:fldCharType="separate"/>
            </w:r>
            <w:r w:rsidR="00897F86">
              <w:rPr>
                <w:noProof/>
                <w:webHidden/>
              </w:rPr>
              <w:t>17</w:t>
            </w:r>
            <w:r w:rsidR="004515E2">
              <w:rPr>
                <w:noProof/>
                <w:webHidden/>
              </w:rPr>
              <w:fldChar w:fldCharType="end"/>
            </w:r>
          </w:hyperlink>
        </w:p>
        <w:p w14:paraId="1C3D1E6C" w14:textId="6E3B6BD9" w:rsidR="004515E2" w:rsidRDefault="00B73748">
          <w:pPr>
            <w:pStyle w:val="TOC3"/>
            <w:tabs>
              <w:tab w:val="right" w:leader="dot" w:pos="9629"/>
            </w:tabs>
            <w:rPr>
              <w:rFonts w:eastAsiaTheme="minorEastAsia"/>
              <w:noProof/>
              <w:lang w:eastAsia="sr-Latn-ME"/>
            </w:rPr>
          </w:pPr>
          <w:hyperlink w:anchor="_Toc86167292" w:history="1">
            <w:r w:rsidR="004515E2" w:rsidRPr="001405AF">
              <w:rPr>
                <w:rStyle w:val="Hyperlink"/>
                <w:noProof/>
                <w:lang w:val="sq-AL"/>
              </w:rPr>
              <w:t>3.3.2 Transporti publik</w:t>
            </w:r>
            <w:r w:rsidR="004515E2">
              <w:rPr>
                <w:noProof/>
                <w:webHidden/>
              </w:rPr>
              <w:tab/>
            </w:r>
            <w:r w:rsidR="004515E2">
              <w:rPr>
                <w:noProof/>
                <w:webHidden/>
              </w:rPr>
              <w:fldChar w:fldCharType="begin"/>
            </w:r>
            <w:r w:rsidR="004515E2">
              <w:rPr>
                <w:noProof/>
                <w:webHidden/>
              </w:rPr>
              <w:instrText xml:space="preserve"> PAGEREF _Toc86167292 \h </w:instrText>
            </w:r>
            <w:r w:rsidR="004515E2">
              <w:rPr>
                <w:noProof/>
                <w:webHidden/>
              </w:rPr>
            </w:r>
            <w:r w:rsidR="004515E2">
              <w:rPr>
                <w:noProof/>
                <w:webHidden/>
              </w:rPr>
              <w:fldChar w:fldCharType="separate"/>
            </w:r>
            <w:r w:rsidR="00897F86">
              <w:rPr>
                <w:noProof/>
                <w:webHidden/>
              </w:rPr>
              <w:t>17</w:t>
            </w:r>
            <w:r w:rsidR="004515E2">
              <w:rPr>
                <w:noProof/>
                <w:webHidden/>
              </w:rPr>
              <w:fldChar w:fldCharType="end"/>
            </w:r>
          </w:hyperlink>
        </w:p>
        <w:p w14:paraId="6FC4E69B" w14:textId="79F3367F" w:rsidR="004515E2" w:rsidRDefault="00B73748">
          <w:pPr>
            <w:pStyle w:val="TOC3"/>
            <w:tabs>
              <w:tab w:val="right" w:leader="dot" w:pos="9629"/>
            </w:tabs>
            <w:rPr>
              <w:rFonts w:eastAsiaTheme="minorEastAsia"/>
              <w:noProof/>
              <w:lang w:eastAsia="sr-Latn-ME"/>
            </w:rPr>
          </w:pPr>
          <w:hyperlink w:anchor="_Toc86167293" w:history="1">
            <w:r w:rsidR="004515E2" w:rsidRPr="001405AF">
              <w:rPr>
                <w:rStyle w:val="Hyperlink"/>
                <w:noProof/>
                <w:lang w:val="sq-AL"/>
              </w:rPr>
              <w:t>3.3.3 Trafiku rrugor i qytetit</w:t>
            </w:r>
            <w:r w:rsidR="004515E2">
              <w:rPr>
                <w:noProof/>
                <w:webHidden/>
              </w:rPr>
              <w:tab/>
            </w:r>
            <w:r w:rsidR="004515E2">
              <w:rPr>
                <w:noProof/>
                <w:webHidden/>
              </w:rPr>
              <w:fldChar w:fldCharType="begin"/>
            </w:r>
            <w:r w:rsidR="004515E2">
              <w:rPr>
                <w:noProof/>
                <w:webHidden/>
              </w:rPr>
              <w:instrText xml:space="preserve"> PAGEREF _Toc86167293 \h </w:instrText>
            </w:r>
            <w:r w:rsidR="004515E2">
              <w:rPr>
                <w:noProof/>
                <w:webHidden/>
              </w:rPr>
            </w:r>
            <w:r w:rsidR="004515E2">
              <w:rPr>
                <w:noProof/>
                <w:webHidden/>
              </w:rPr>
              <w:fldChar w:fldCharType="separate"/>
            </w:r>
            <w:r w:rsidR="00897F86">
              <w:rPr>
                <w:noProof/>
                <w:webHidden/>
              </w:rPr>
              <w:t>18</w:t>
            </w:r>
            <w:r w:rsidR="004515E2">
              <w:rPr>
                <w:noProof/>
                <w:webHidden/>
              </w:rPr>
              <w:fldChar w:fldCharType="end"/>
            </w:r>
          </w:hyperlink>
        </w:p>
        <w:p w14:paraId="6FCFAC2F" w14:textId="4E9536CD" w:rsidR="004515E2" w:rsidRDefault="00B73748">
          <w:pPr>
            <w:pStyle w:val="TOC2"/>
            <w:tabs>
              <w:tab w:val="right" w:leader="dot" w:pos="9629"/>
            </w:tabs>
            <w:rPr>
              <w:rFonts w:eastAsiaTheme="minorEastAsia"/>
              <w:noProof/>
              <w:lang w:eastAsia="sr-Latn-ME"/>
            </w:rPr>
          </w:pPr>
          <w:hyperlink w:anchor="_Toc86167294" w:history="1">
            <w:r w:rsidR="004515E2" w:rsidRPr="001405AF">
              <w:rPr>
                <w:rStyle w:val="Hyperlink"/>
                <w:noProof/>
                <w:lang w:val="sq-AL"/>
              </w:rPr>
              <w:t>3.4 Analiza e konsumit total të energjisë të Komunës së Tuzit</w:t>
            </w:r>
            <w:r w:rsidR="004515E2">
              <w:rPr>
                <w:noProof/>
                <w:webHidden/>
              </w:rPr>
              <w:tab/>
            </w:r>
            <w:r w:rsidR="004515E2">
              <w:rPr>
                <w:noProof/>
                <w:webHidden/>
              </w:rPr>
              <w:fldChar w:fldCharType="begin"/>
            </w:r>
            <w:r w:rsidR="004515E2">
              <w:rPr>
                <w:noProof/>
                <w:webHidden/>
              </w:rPr>
              <w:instrText xml:space="preserve"> PAGEREF _Toc86167294 \h </w:instrText>
            </w:r>
            <w:r w:rsidR="004515E2">
              <w:rPr>
                <w:noProof/>
                <w:webHidden/>
              </w:rPr>
            </w:r>
            <w:r w:rsidR="004515E2">
              <w:rPr>
                <w:noProof/>
                <w:webHidden/>
              </w:rPr>
              <w:fldChar w:fldCharType="separate"/>
            </w:r>
            <w:r w:rsidR="00897F86">
              <w:rPr>
                <w:noProof/>
                <w:webHidden/>
              </w:rPr>
              <w:t>21</w:t>
            </w:r>
            <w:r w:rsidR="004515E2">
              <w:rPr>
                <w:noProof/>
                <w:webHidden/>
              </w:rPr>
              <w:fldChar w:fldCharType="end"/>
            </w:r>
          </w:hyperlink>
        </w:p>
        <w:p w14:paraId="0D0D8C3A" w14:textId="19955F1C" w:rsidR="004515E2" w:rsidRDefault="00B73748">
          <w:pPr>
            <w:pStyle w:val="TOC1"/>
            <w:tabs>
              <w:tab w:val="right" w:leader="dot" w:pos="9629"/>
            </w:tabs>
            <w:rPr>
              <w:rFonts w:eastAsiaTheme="minorEastAsia"/>
              <w:noProof/>
              <w:lang w:eastAsia="sr-Latn-ME"/>
            </w:rPr>
          </w:pPr>
          <w:hyperlink w:anchor="_Toc86167295" w:history="1">
            <w:r w:rsidR="004515E2" w:rsidRPr="001405AF">
              <w:rPr>
                <w:rStyle w:val="Hyperlink"/>
                <w:noProof/>
                <w:lang w:val="sq-AL"/>
              </w:rPr>
              <w:t>4. INVENTARI I REFERENCËS SË EMETIMIT</w:t>
            </w:r>
            <w:r w:rsidR="004515E2">
              <w:rPr>
                <w:noProof/>
                <w:webHidden/>
              </w:rPr>
              <w:tab/>
            </w:r>
            <w:r w:rsidR="004515E2">
              <w:rPr>
                <w:noProof/>
                <w:webHidden/>
              </w:rPr>
              <w:fldChar w:fldCharType="begin"/>
            </w:r>
            <w:r w:rsidR="004515E2">
              <w:rPr>
                <w:noProof/>
                <w:webHidden/>
              </w:rPr>
              <w:instrText xml:space="preserve"> PAGEREF _Toc86167295 \h </w:instrText>
            </w:r>
            <w:r w:rsidR="004515E2">
              <w:rPr>
                <w:noProof/>
                <w:webHidden/>
              </w:rPr>
            </w:r>
            <w:r w:rsidR="004515E2">
              <w:rPr>
                <w:noProof/>
                <w:webHidden/>
              </w:rPr>
              <w:fldChar w:fldCharType="separate"/>
            </w:r>
            <w:r w:rsidR="00897F86">
              <w:rPr>
                <w:noProof/>
                <w:webHidden/>
              </w:rPr>
              <w:t>23</w:t>
            </w:r>
            <w:r w:rsidR="004515E2">
              <w:rPr>
                <w:noProof/>
                <w:webHidden/>
              </w:rPr>
              <w:fldChar w:fldCharType="end"/>
            </w:r>
          </w:hyperlink>
        </w:p>
        <w:p w14:paraId="5BC93801" w14:textId="306C7D15" w:rsidR="004515E2" w:rsidRDefault="00B73748">
          <w:pPr>
            <w:pStyle w:val="TOC2"/>
            <w:tabs>
              <w:tab w:val="right" w:leader="dot" w:pos="9629"/>
            </w:tabs>
            <w:rPr>
              <w:rFonts w:eastAsiaTheme="minorEastAsia"/>
              <w:noProof/>
              <w:lang w:eastAsia="sr-Latn-ME"/>
            </w:rPr>
          </w:pPr>
          <w:hyperlink w:anchor="_Toc86167296" w:history="1">
            <w:r w:rsidR="004515E2" w:rsidRPr="001405AF">
              <w:rPr>
                <w:rStyle w:val="Hyperlink"/>
                <w:noProof/>
                <w:lang w:val="sq-AL"/>
              </w:rPr>
              <w:t>4.1 Sektori i ndërtimit të ndërtesave</w:t>
            </w:r>
            <w:r w:rsidR="004515E2">
              <w:rPr>
                <w:noProof/>
                <w:webHidden/>
              </w:rPr>
              <w:tab/>
            </w:r>
            <w:r w:rsidR="004515E2">
              <w:rPr>
                <w:noProof/>
                <w:webHidden/>
              </w:rPr>
              <w:fldChar w:fldCharType="begin"/>
            </w:r>
            <w:r w:rsidR="004515E2">
              <w:rPr>
                <w:noProof/>
                <w:webHidden/>
              </w:rPr>
              <w:instrText xml:space="preserve"> PAGEREF _Toc86167296 \h </w:instrText>
            </w:r>
            <w:r w:rsidR="004515E2">
              <w:rPr>
                <w:noProof/>
                <w:webHidden/>
              </w:rPr>
            </w:r>
            <w:r w:rsidR="004515E2">
              <w:rPr>
                <w:noProof/>
                <w:webHidden/>
              </w:rPr>
              <w:fldChar w:fldCharType="separate"/>
            </w:r>
            <w:r w:rsidR="00897F86">
              <w:rPr>
                <w:noProof/>
                <w:webHidden/>
              </w:rPr>
              <w:t>23</w:t>
            </w:r>
            <w:r w:rsidR="004515E2">
              <w:rPr>
                <w:noProof/>
                <w:webHidden/>
              </w:rPr>
              <w:fldChar w:fldCharType="end"/>
            </w:r>
          </w:hyperlink>
        </w:p>
        <w:p w14:paraId="51765B46" w14:textId="2DC171FA" w:rsidR="004515E2" w:rsidRDefault="00B73748">
          <w:pPr>
            <w:pStyle w:val="TOC2"/>
            <w:tabs>
              <w:tab w:val="right" w:leader="dot" w:pos="9629"/>
            </w:tabs>
            <w:rPr>
              <w:rFonts w:eastAsiaTheme="minorEastAsia"/>
              <w:noProof/>
              <w:lang w:eastAsia="sr-Latn-ME"/>
            </w:rPr>
          </w:pPr>
          <w:hyperlink w:anchor="_Toc86167297" w:history="1">
            <w:r w:rsidR="004515E2" w:rsidRPr="001405AF">
              <w:rPr>
                <w:rStyle w:val="Hyperlink"/>
                <w:noProof/>
                <w:lang w:val="sq-AL"/>
              </w:rPr>
              <w:t>4.2 Sektori i ndriçimit publik</w:t>
            </w:r>
            <w:r w:rsidR="004515E2">
              <w:rPr>
                <w:noProof/>
                <w:webHidden/>
              </w:rPr>
              <w:tab/>
            </w:r>
            <w:r w:rsidR="004515E2">
              <w:rPr>
                <w:noProof/>
                <w:webHidden/>
              </w:rPr>
              <w:fldChar w:fldCharType="begin"/>
            </w:r>
            <w:r w:rsidR="004515E2">
              <w:rPr>
                <w:noProof/>
                <w:webHidden/>
              </w:rPr>
              <w:instrText xml:space="preserve"> PAGEREF _Toc86167297 \h </w:instrText>
            </w:r>
            <w:r w:rsidR="004515E2">
              <w:rPr>
                <w:noProof/>
                <w:webHidden/>
              </w:rPr>
            </w:r>
            <w:r w:rsidR="004515E2">
              <w:rPr>
                <w:noProof/>
                <w:webHidden/>
              </w:rPr>
              <w:fldChar w:fldCharType="separate"/>
            </w:r>
            <w:r w:rsidR="00897F86">
              <w:rPr>
                <w:noProof/>
                <w:webHidden/>
              </w:rPr>
              <w:t>24</w:t>
            </w:r>
            <w:r w:rsidR="004515E2">
              <w:rPr>
                <w:noProof/>
                <w:webHidden/>
              </w:rPr>
              <w:fldChar w:fldCharType="end"/>
            </w:r>
          </w:hyperlink>
        </w:p>
        <w:p w14:paraId="44986F43" w14:textId="7FAA78ED" w:rsidR="004515E2" w:rsidRDefault="00B73748">
          <w:pPr>
            <w:pStyle w:val="TOC2"/>
            <w:tabs>
              <w:tab w:val="right" w:leader="dot" w:pos="9629"/>
            </w:tabs>
            <w:rPr>
              <w:rFonts w:eastAsiaTheme="minorEastAsia"/>
              <w:noProof/>
              <w:lang w:eastAsia="sr-Latn-ME"/>
            </w:rPr>
          </w:pPr>
          <w:hyperlink w:anchor="_Toc86167298" w:history="1">
            <w:r w:rsidR="004515E2" w:rsidRPr="001405AF">
              <w:rPr>
                <w:rStyle w:val="Hyperlink"/>
                <w:noProof/>
                <w:lang w:val="sq-AL"/>
              </w:rPr>
              <w:t>4.3 Sektori i komunikacionit</w:t>
            </w:r>
            <w:r w:rsidR="004515E2">
              <w:rPr>
                <w:noProof/>
                <w:webHidden/>
              </w:rPr>
              <w:tab/>
            </w:r>
            <w:r w:rsidR="004515E2">
              <w:rPr>
                <w:noProof/>
                <w:webHidden/>
              </w:rPr>
              <w:fldChar w:fldCharType="begin"/>
            </w:r>
            <w:r w:rsidR="004515E2">
              <w:rPr>
                <w:noProof/>
                <w:webHidden/>
              </w:rPr>
              <w:instrText xml:space="preserve"> PAGEREF _Toc86167298 \h </w:instrText>
            </w:r>
            <w:r w:rsidR="004515E2">
              <w:rPr>
                <w:noProof/>
                <w:webHidden/>
              </w:rPr>
            </w:r>
            <w:r w:rsidR="004515E2">
              <w:rPr>
                <w:noProof/>
                <w:webHidden/>
              </w:rPr>
              <w:fldChar w:fldCharType="separate"/>
            </w:r>
            <w:r w:rsidR="00897F86">
              <w:rPr>
                <w:noProof/>
                <w:webHidden/>
              </w:rPr>
              <w:t>24</w:t>
            </w:r>
            <w:r w:rsidR="004515E2">
              <w:rPr>
                <w:noProof/>
                <w:webHidden/>
              </w:rPr>
              <w:fldChar w:fldCharType="end"/>
            </w:r>
          </w:hyperlink>
        </w:p>
        <w:p w14:paraId="26F12739" w14:textId="4ED786AF" w:rsidR="004515E2" w:rsidRDefault="00B73748">
          <w:pPr>
            <w:pStyle w:val="TOC2"/>
            <w:tabs>
              <w:tab w:val="right" w:leader="dot" w:pos="9629"/>
            </w:tabs>
            <w:rPr>
              <w:rFonts w:eastAsiaTheme="minorEastAsia"/>
              <w:noProof/>
              <w:lang w:eastAsia="sr-Latn-ME"/>
            </w:rPr>
          </w:pPr>
          <w:hyperlink w:anchor="_Toc86167299" w:history="1">
            <w:r w:rsidR="004515E2" w:rsidRPr="001405AF">
              <w:rPr>
                <w:rStyle w:val="Hyperlink"/>
                <w:noProof/>
                <w:lang w:val="sq-AL"/>
              </w:rPr>
              <w:t>4.4 Emetimet totale në vitin referues sipas sektorëve</w:t>
            </w:r>
            <w:r w:rsidR="004515E2">
              <w:rPr>
                <w:noProof/>
                <w:webHidden/>
              </w:rPr>
              <w:tab/>
            </w:r>
            <w:r w:rsidR="004515E2">
              <w:rPr>
                <w:noProof/>
                <w:webHidden/>
              </w:rPr>
              <w:fldChar w:fldCharType="begin"/>
            </w:r>
            <w:r w:rsidR="004515E2">
              <w:rPr>
                <w:noProof/>
                <w:webHidden/>
              </w:rPr>
              <w:instrText xml:space="preserve"> PAGEREF _Toc86167299 \h </w:instrText>
            </w:r>
            <w:r w:rsidR="004515E2">
              <w:rPr>
                <w:noProof/>
                <w:webHidden/>
              </w:rPr>
            </w:r>
            <w:r w:rsidR="004515E2">
              <w:rPr>
                <w:noProof/>
                <w:webHidden/>
              </w:rPr>
              <w:fldChar w:fldCharType="separate"/>
            </w:r>
            <w:r w:rsidR="00897F86">
              <w:rPr>
                <w:noProof/>
                <w:webHidden/>
              </w:rPr>
              <w:t>25</w:t>
            </w:r>
            <w:r w:rsidR="004515E2">
              <w:rPr>
                <w:noProof/>
                <w:webHidden/>
              </w:rPr>
              <w:fldChar w:fldCharType="end"/>
            </w:r>
          </w:hyperlink>
        </w:p>
        <w:p w14:paraId="0C7A6CEF" w14:textId="460FDC9E" w:rsidR="004515E2" w:rsidRDefault="00B73748">
          <w:pPr>
            <w:pStyle w:val="TOC1"/>
            <w:tabs>
              <w:tab w:val="right" w:leader="dot" w:pos="9629"/>
            </w:tabs>
            <w:rPr>
              <w:rFonts w:eastAsiaTheme="minorEastAsia"/>
              <w:noProof/>
              <w:lang w:eastAsia="sr-Latn-ME"/>
            </w:rPr>
          </w:pPr>
          <w:hyperlink w:anchor="_Toc86167300" w:history="1">
            <w:r w:rsidR="004515E2" w:rsidRPr="001405AF">
              <w:rPr>
                <w:rStyle w:val="Hyperlink"/>
                <w:noProof/>
                <w:lang w:val="sq-AL"/>
              </w:rPr>
              <w:t>5. VLERËSIMI I RREZIKUT DHE CENUESHMËRIA NDAJ NDRYSHIMEVE KLIMATIKE</w:t>
            </w:r>
            <w:r w:rsidR="004515E2">
              <w:rPr>
                <w:noProof/>
                <w:webHidden/>
              </w:rPr>
              <w:tab/>
            </w:r>
            <w:r w:rsidR="004515E2">
              <w:rPr>
                <w:noProof/>
                <w:webHidden/>
              </w:rPr>
              <w:fldChar w:fldCharType="begin"/>
            </w:r>
            <w:r w:rsidR="004515E2">
              <w:rPr>
                <w:noProof/>
                <w:webHidden/>
              </w:rPr>
              <w:instrText xml:space="preserve"> PAGEREF _Toc86167300 \h </w:instrText>
            </w:r>
            <w:r w:rsidR="004515E2">
              <w:rPr>
                <w:noProof/>
                <w:webHidden/>
              </w:rPr>
            </w:r>
            <w:r w:rsidR="004515E2">
              <w:rPr>
                <w:noProof/>
                <w:webHidden/>
              </w:rPr>
              <w:fldChar w:fldCharType="separate"/>
            </w:r>
            <w:r w:rsidR="00897F86">
              <w:rPr>
                <w:noProof/>
                <w:webHidden/>
              </w:rPr>
              <w:t>26</w:t>
            </w:r>
            <w:r w:rsidR="004515E2">
              <w:rPr>
                <w:noProof/>
                <w:webHidden/>
              </w:rPr>
              <w:fldChar w:fldCharType="end"/>
            </w:r>
          </w:hyperlink>
        </w:p>
        <w:p w14:paraId="4FB1BB47" w14:textId="3EBDA2E9" w:rsidR="004515E2" w:rsidRDefault="00B73748">
          <w:pPr>
            <w:pStyle w:val="TOC2"/>
            <w:tabs>
              <w:tab w:val="right" w:leader="dot" w:pos="9629"/>
            </w:tabs>
            <w:rPr>
              <w:rFonts w:eastAsiaTheme="minorEastAsia"/>
              <w:noProof/>
              <w:lang w:eastAsia="sr-Latn-ME"/>
            </w:rPr>
          </w:pPr>
          <w:hyperlink w:anchor="_Toc86167301" w:history="1">
            <w:r w:rsidR="004515E2" w:rsidRPr="001405AF">
              <w:rPr>
                <w:rStyle w:val="Hyperlink"/>
                <w:noProof/>
                <w:lang w:val="sq-AL"/>
              </w:rPr>
              <w:t>5.1 Klima e qytetit të Tuzit</w:t>
            </w:r>
            <w:r w:rsidR="004515E2">
              <w:rPr>
                <w:noProof/>
                <w:webHidden/>
              </w:rPr>
              <w:tab/>
            </w:r>
            <w:r w:rsidR="004515E2">
              <w:rPr>
                <w:noProof/>
                <w:webHidden/>
              </w:rPr>
              <w:fldChar w:fldCharType="begin"/>
            </w:r>
            <w:r w:rsidR="004515E2">
              <w:rPr>
                <w:noProof/>
                <w:webHidden/>
              </w:rPr>
              <w:instrText xml:space="preserve"> PAGEREF _Toc86167301 \h </w:instrText>
            </w:r>
            <w:r w:rsidR="004515E2">
              <w:rPr>
                <w:noProof/>
                <w:webHidden/>
              </w:rPr>
            </w:r>
            <w:r w:rsidR="004515E2">
              <w:rPr>
                <w:noProof/>
                <w:webHidden/>
              </w:rPr>
              <w:fldChar w:fldCharType="separate"/>
            </w:r>
            <w:r w:rsidR="00897F86">
              <w:rPr>
                <w:noProof/>
                <w:webHidden/>
              </w:rPr>
              <w:t>26</w:t>
            </w:r>
            <w:r w:rsidR="004515E2">
              <w:rPr>
                <w:noProof/>
                <w:webHidden/>
              </w:rPr>
              <w:fldChar w:fldCharType="end"/>
            </w:r>
          </w:hyperlink>
        </w:p>
        <w:p w14:paraId="706A844F" w14:textId="34466A43" w:rsidR="004515E2" w:rsidRDefault="00B73748">
          <w:pPr>
            <w:pStyle w:val="TOC3"/>
            <w:tabs>
              <w:tab w:val="right" w:leader="dot" w:pos="9629"/>
            </w:tabs>
            <w:rPr>
              <w:rFonts w:eastAsiaTheme="minorEastAsia"/>
              <w:noProof/>
              <w:lang w:eastAsia="sr-Latn-ME"/>
            </w:rPr>
          </w:pPr>
          <w:hyperlink w:anchor="_Toc86167302" w:history="1">
            <w:r w:rsidR="004515E2" w:rsidRPr="001405AF">
              <w:rPr>
                <w:rStyle w:val="Hyperlink"/>
                <w:noProof/>
                <w:lang w:val="sq-AL"/>
              </w:rPr>
              <w:t>5.1.1 Ndryshimet e vëzhguara në temperaturën, reshjet dhe ngjarjet ekstreme</w:t>
            </w:r>
            <w:r w:rsidR="004515E2">
              <w:rPr>
                <w:noProof/>
                <w:webHidden/>
              </w:rPr>
              <w:tab/>
            </w:r>
            <w:r w:rsidR="004515E2">
              <w:rPr>
                <w:noProof/>
                <w:webHidden/>
              </w:rPr>
              <w:fldChar w:fldCharType="begin"/>
            </w:r>
            <w:r w:rsidR="004515E2">
              <w:rPr>
                <w:noProof/>
                <w:webHidden/>
              </w:rPr>
              <w:instrText xml:space="preserve"> PAGEREF _Toc86167302 \h </w:instrText>
            </w:r>
            <w:r w:rsidR="004515E2">
              <w:rPr>
                <w:noProof/>
                <w:webHidden/>
              </w:rPr>
            </w:r>
            <w:r w:rsidR="004515E2">
              <w:rPr>
                <w:noProof/>
                <w:webHidden/>
              </w:rPr>
              <w:fldChar w:fldCharType="separate"/>
            </w:r>
            <w:r w:rsidR="00897F86">
              <w:rPr>
                <w:noProof/>
                <w:webHidden/>
              </w:rPr>
              <w:t>28</w:t>
            </w:r>
            <w:r w:rsidR="004515E2">
              <w:rPr>
                <w:noProof/>
                <w:webHidden/>
              </w:rPr>
              <w:fldChar w:fldCharType="end"/>
            </w:r>
          </w:hyperlink>
        </w:p>
        <w:p w14:paraId="4162ABA8" w14:textId="757A27DF" w:rsidR="004515E2" w:rsidRDefault="00B73748">
          <w:pPr>
            <w:pStyle w:val="TOC3"/>
            <w:tabs>
              <w:tab w:val="right" w:leader="dot" w:pos="9629"/>
            </w:tabs>
            <w:rPr>
              <w:rFonts w:eastAsiaTheme="minorEastAsia"/>
              <w:noProof/>
              <w:lang w:eastAsia="sr-Latn-ME"/>
            </w:rPr>
          </w:pPr>
          <w:hyperlink w:anchor="_Toc86167303" w:history="1">
            <w:r w:rsidR="004515E2" w:rsidRPr="001405AF">
              <w:rPr>
                <w:rStyle w:val="Hyperlink"/>
                <w:noProof/>
                <w:lang w:val="sq-AL"/>
              </w:rPr>
              <w:t>5.1.2 Temperaturat e pritshme, reshjet dhe ngjarjet ekstreme</w:t>
            </w:r>
            <w:r w:rsidR="004515E2">
              <w:rPr>
                <w:noProof/>
                <w:webHidden/>
              </w:rPr>
              <w:tab/>
            </w:r>
            <w:r w:rsidR="004515E2">
              <w:rPr>
                <w:noProof/>
                <w:webHidden/>
              </w:rPr>
              <w:fldChar w:fldCharType="begin"/>
            </w:r>
            <w:r w:rsidR="004515E2">
              <w:rPr>
                <w:noProof/>
                <w:webHidden/>
              </w:rPr>
              <w:instrText xml:space="preserve"> PAGEREF _Toc86167303 \h </w:instrText>
            </w:r>
            <w:r w:rsidR="004515E2">
              <w:rPr>
                <w:noProof/>
                <w:webHidden/>
              </w:rPr>
            </w:r>
            <w:r w:rsidR="004515E2">
              <w:rPr>
                <w:noProof/>
                <w:webHidden/>
              </w:rPr>
              <w:fldChar w:fldCharType="separate"/>
            </w:r>
            <w:r w:rsidR="00897F86">
              <w:rPr>
                <w:noProof/>
                <w:webHidden/>
              </w:rPr>
              <w:t>32</w:t>
            </w:r>
            <w:r w:rsidR="004515E2">
              <w:rPr>
                <w:noProof/>
                <w:webHidden/>
              </w:rPr>
              <w:fldChar w:fldCharType="end"/>
            </w:r>
          </w:hyperlink>
        </w:p>
        <w:p w14:paraId="016027AC" w14:textId="62E3B52C" w:rsidR="004515E2" w:rsidRDefault="00B73748">
          <w:pPr>
            <w:pStyle w:val="TOC2"/>
            <w:tabs>
              <w:tab w:val="right" w:leader="dot" w:pos="9629"/>
            </w:tabs>
            <w:rPr>
              <w:rFonts w:eastAsiaTheme="minorEastAsia"/>
              <w:noProof/>
              <w:lang w:eastAsia="sr-Latn-ME"/>
            </w:rPr>
          </w:pPr>
          <w:hyperlink w:anchor="_Toc86167304" w:history="1">
            <w:r w:rsidR="004515E2" w:rsidRPr="001405AF">
              <w:rPr>
                <w:rStyle w:val="Hyperlink"/>
                <w:noProof/>
                <w:lang w:val="sq-AL"/>
              </w:rPr>
              <w:t>5.2 Vlerësimi i rrezikut dhe cenueshmëria ndaj ndryshimeve klimatike</w:t>
            </w:r>
            <w:r w:rsidR="004515E2">
              <w:rPr>
                <w:noProof/>
                <w:webHidden/>
              </w:rPr>
              <w:tab/>
            </w:r>
            <w:r w:rsidR="004515E2">
              <w:rPr>
                <w:noProof/>
                <w:webHidden/>
              </w:rPr>
              <w:fldChar w:fldCharType="begin"/>
            </w:r>
            <w:r w:rsidR="004515E2">
              <w:rPr>
                <w:noProof/>
                <w:webHidden/>
              </w:rPr>
              <w:instrText xml:space="preserve"> PAGEREF _Toc86167304 \h </w:instrText>
            </w:r>
            <w:r w:rsidR="004515E2">
              <w:rPr>
                <w:noProof/>
                <w:webHidden/>
              </w:rPr>
            </w:r>
            <w:r w:rsidR="004515E2">
              <w:rPr>
                <w:noProof/>
                <w:webHidden/>
              </w:rPr>
              <w:fldChar w:fldCharType="separate"/>
            </w:r>
            <w:r w:rsidR="00897F86">
              <w:rPr>
                <w:noProof/>
                <w:webHidden/>
              </w:rPr>
              <w:t>33</w:t>
            </w:r>
            <w:r w:rsidR="004515E2">
              <w:rPr>
                <w:noProof/>
                <w:webHidden/>
              </w:rPr>
              <w:fldChar w:fldCharType="end"/>
            </w:r>
          </w:hyperlink>
        </w:p>
        <w:p w14:paraId="60DEAA94" w14:textId="23271AE6" w:rsidR="004515E2" w:rsidRDefault="00B73748">
          <w:pPr>
            <w:pStyle w:val="TOC3"/>
            <w:tabs>
              <w:tab w:val="right" w:leader="dot" w:pos="9629"/>
            </w:tabs>
            <w:rPr>
              <w:rFonts w:eastAsiaTheme="minorEastAsia"/>
              <w:noProof/>
              <w:lang w:eastAsia="sr-Latn-ME"/>
            </w:rPr>
          </w:pPr>
          <w:hyperlink w:anchor="_Toc86167305" w:history="1">
            <w:r w:rsidR="004515E2" w:rsidRPr="001405AF">
              <w:rPr>
                <w:rStyle w:val="Hyperlink"/>
                <w:noProof/>
                <w:lang w:val="sq-AL"/>
              </w:rPr>
              <w:t>5.2.1 Ngjarje ekstreme të vëzhguara - rreziqet</w:t>
            </w:r>
            <w:r w:rsidR="004515E2">
              <w:rPr>
                <w:noProof/>
                <w:webHidden/>
              </w:rPr>
              <w:tab/>
            </w:r>
            <w:r w:rsidR="004515E2">
              <w:rPr>
                <w:noProof/>
                <w:webHidden/>
              </w:rPr>
              <w:fldChar w:fldCharType="begin"/>
            </w:r>
            <w:r w:rsidR="004515E2">
              <w:rPr>
                <w:noProof/>
                <w:webHidden/>
              </w:rPr>
              <w:instrText xml:space="preserve"> PAGEREF _Toc86167305 \h </w:instrText>
            </w:r>
            <w:r w:rsidR="004515E2">
              <w:rPr>
                <w:noProof/>
                <w:webHidden/>
              </w:rPr>
            </w:r>
            <w:r w:rsidR="004515E2">
              <w:rPr>
                <w:noProof/>
                <w:webHidden/>
              </w:rPr>
              <w:fldChar w:fldCharType="separate"/>
            </w:r>
            <w:r w:rsidR="00897F86">
              <w:rPr>
                <w:noProof/>
                <w:webHidden/>
              </w:rPr>
              <w:t>33</w:t>
            </w:r>
            <w:r w:rsidR="004515E2">
              <w:rPr>
                <w:noProof/>
                <w:webHidden/>
              </w:rPr>
              <w:fldChar w:fldCharType="end"/>
            </w:r>
          </w:hyperlink>
        </w:p>
        <w:p w14:paraId="5942D957" w14:textId="5E8E32FE" w:rsidR="004515E2" w:rsidRDefault="00B73748">
          <w:pPr>
            <w:pStyle w:val="TOC3"/>
            <w:tabs>
              <w:tab w:val="right" w:leader="dot" w:pos="9629"/>
            </w:tabs>
            <w:rPr>
              <w:rFonts w:eastAsiaTheme="minorEastAsia"/>
              <w:noProof/>
              <w:lang w:eastAsia="sr-Latn-ME"/>
            </w:rPr>
          </w:pPr>
          <w:hyperlink w:anchor="_Toc86167306" w:history="1">
            <w:r w:rsidR="004515E2" w:rsidRPr="001405AF">
              <w:rPr>
                <w:rStyle w:val="Hyperlink"/>
                <w:noProof/>
                <w:lang w:val="sq-AL"/>
              </w:rPr>
              <w:t>5.2.2 Cenueshmëria e qeverisjes vendore ose rajonit</w:t>
            </w:r>
            <w:r w:rsidR="004515E2">
              <w:rPr>
                <w:noProof/>
                <w:webHidden/>
              </w:rPr>
              <w:tab/>
            </w:r>
            <w:r w:rsidR="004515E2">
              <w:rPr>
                <w:noProof/>
                <w:webHidden/>
              </w:rPr>
              <w:fldChar w:fldCharType="begin"/>
            </w:r>
            <w:r w:rsidR="004515E2">
              <w:rPr>
                <w:noProof/>
                <w:webHidden/>
              </w:rPr>
              <w:instrText xml:space="preserve"> PAGEREF _Toc86167306 \h </w:instrText>
            </w:r>
            <w:r w:rsidR="004515E2">
              <w:rPr>
                <w:noProof/>
                <w:webHidden/>
              </w:rPr>
            </w:r>
            <w:r w:rsidR="004515E2">
              <w:rPr>
                <w:noProof/>
                <w:webHidden/>
              </w:rPr>
              <w:fldChar w:fldCharType="separate"/>
            </w:r>
            <w:r w:rsidR="00897F86">
              <w:rPr>
                <w:noProof/>
                <w:webHidden/>
              </w:rPr>
              <w:t>40</w:t>
            </w:r>
            <w:r w:rsidR="004515E2">
              <w:rPr>
                <w:noProof/>
                <w:webHidden/>
              </w:rPr>
              <w:fldChar w:fldCharType="end"/>
            </w:r>
          </w:hyperlink>
        </w:p>
        <w:p w14:paraId="7498C148" w14:textId="13BB789D" w:rsidR="004515E2" w:rsidRDefault="00B73748">
          <w:pPr>
            <w:pStyle w:val="TOC1"/>
            <w:tabs>
              <w:tab w:val="right" w:leader="dot" w:pos="9629"/>
            </w:tabs>
            <w:rPr>
              <w:rFonts w:eastAsiaTheme="minorEastAsia"/>
              <w:noProof/>
              <w:lang w:eastAsia="sr-Latn-ME"/>
            </w:rPr>
          </w:pPr>
          <w:hyperlink w:anchor="_Toc86167307" w:history="1">
            <w:r w:rsidR="004515E2" w:rsidRPr="001405AF">
              <w:rPr>
                <w:rStyle w:val="Hyperlink"/>
                <w:noProof/>
                <w:lang w:val="sq-AL"/>
              </w:rPr>
              <w:t>6. MASAT ZBUTËSE TË NDRYSHIMEVE KLIMATIKE</w:t>
            </w:r>
            <w:r w:rsidR="004515E2">
              <w:rPr>
                <w:noProof/>
                <w:webHidden/>
              </w:rPr>
              <w:tab/>
            </w:r>
            <w:r w:rsidR="004515E2">
              <w:rPr>
                <w:noProof/>
                <w:webHidden/>
              </w:rPr>
              <w:fldChar w:fldCharType="begin"/>
            </w:r>
            <w:r w:rsidR="004515E2">
              <w:rPr>
                <w:noProof/>
                <w:webHidden/>
              </w:rPr>
              <w:instrText xml:space="preserve"> PAGEREF _Toc86167307 \h </w:instrText>
            </w:r>
            <w:r w:rsidR="004515E2">
              <w:rPr>
                <w:noProof/>
                <w:webHidden/>
              </w:rPr>
            </w:r>
            <w:r w:rsidR="004515E2">
              <w:rPr>
                <w:noProof/>
                <w:webHidden/>
              </w:rPr>
              <w:fldChar w:fldCharType="separate"/>
            </w:r>
            <w:r w:rsidR="00897F86">
              <w:rPr>
                <w:noProof/>
                <w:webHidden/>
              </w:rPr>
              <w:t>49</w:t>
            </w:r>
            <w:r w:rsidR="004515E2">
              <w:rPr>
                <w:noProof/>
                <w:webHidden/>
              </w:rPr>
              <w:fldChar w:fldCharType="end"/>
            </w:r>
          </w:hyperlink>
        </w:p>
        <w:p w14:paraId="233BEFD4" w14:textId="45F69A07" w:rsidR="004515E2" w:rsidRDefault="00B73748">
          <w:pPr>
            <w:pStyle w:val="TOC1"/>
            <w:tabs>
              <w:tab w:val="right" w:leader="dot" w:pos="9629"/>
            </w:tabs>
            <w:rPr>
              <w:rFonts w:eastAsiaTheme="minorEastAsia"/>
              <w:noProof/>
              <w:lang w:eastAsia="sr-Latn-ME"/>
            </w:rPr>
          </w:pPr>
          <w:hyperlink w:anchor="_Toc86167308" w:history="1">
            <w:r w:rsidR="004515E2" w:rsidRPr="001405AF">
              <w:rPr>
                <w:rStyle w:val="Hyperlink"/>
                <w:noProof/>
                <w:lang w:val="sq-AL"/>
              </w:rPr>
              <w:t>7. MASAT E PËRSHTATJES NDAJ NDRYSHIMEVE KLIMATIKE</w:t>
            </w:r>
            <w:r w:rsidR="004515E2">
              <w:rPr>
                <w:noProof/>
                <w:webHidden/>
              </w:rPr>
              <w:tab/>
            </w:r>
            <w:r w:rsidR="004515E2">
              <w:rPr>
                <w:noProof/>
                <w:webHidden/>
              </w:rPr>
              <w:fldChar w:fldCharType="begin"/>
            </w:r>
            <w:r w:rsidR="004515E2">
              <w:rPr>
                <w:noProof/>
                <w:webHidden/>
              </w:rPr>
              <w:instrText xml:space="preserve"> PAGEREF _Toc86167308 \h </w:instrText>
            </w:r>
            <w:r w:rsidR="004515E2">
              <w:rPr>
                <w:noProof/>
                <w:webHidden/>
              </w:rPr>
            </w:r>
            <w:r w:rsidR="004515E2">
              <w:rPr>
                <w:noProof/>
                <w:webHidden/>
              </w:rPr>
              <w:fldChar w:fldCharType="separate"/>
            </w:r>
            <w:r w:rsidR="00897F86">
              <w:rPr>
                <w:noProof/>
                <w:webHidden/>
              </w:rPr>
              <w:t>61</w:t>
            </w:r>
            <w:r w:rsidR="004515E2">
              <w:rPr>
                <w:noProof/>
                <w:webHidden/>
              </w:rPr>
              <w:fldChar w:fldCharType="end"/>
            </w:r>
          </w:hyperlink>
        </w:p>
        <w:p w14:paraId="4D6C577B" w14:textId="655A853A" w:rsidR="004515E2" w:rsidRDefault="00B73748">
          <w:pPr>
            <w:pStyle w:val="TOC1"/>
            <w:tabs>
              <w:tab w:val="right" w:leader="dot" w:pos="9629"/>
            </w:tabs>
            <w:rPr>
              <w:rFonts w:eastAsiaTheme="minorEastAsia"/>
              <w:noProof/>
              <w:lang w:eastAsia="sr-Latn-ME"/>
            </w:rPr>
          </w:pPr>
          <w:hyperlink w:anchor="_Toc86167309" w:history="1">
            <w:r w:rsidR="004515E2" w:rsidRPr="001405AF">
              <w:rPr>
                <w:rStyle w:val="Hyperlink"/>
                <w:noProof/>
                <w:lang w:val="sq-AL"/>
              </w:rPr>
              <w:t>8. VLERËSIMI I EFEKTEVE TË MASAVE ZBUTËSE TË NDRYSHIMEVE KLIMATIKE</w:t>
            </w:r>
            <w:r w:rsidR="004515E2">
              <w:rPr>
                <w:noProof/>
                <w:webHidden/>
              </w:rPr>
              <w:tab/>
            </w:r>
            <w:r w:rsidR="004515E2">
              <w:rPr>
                <w:noProof/>
                <w:webHidden/>
              </w:rPr>
              <w:fldChar w:fldCharType="begin"/>
            </w:r>
            <w:r w:rsidR="004515E2">
              <w:rPr>
                <w:noProof/>
                <w:webHidden/>
              </w:rPr>
              <w:instrText xml:space="preserve"> PAGEREF _Toc86167309 \h </w:instrText>
            </w:r>
            <w:r w:rsidR="004515E2">
              <w:rPr>
                <w:noProof/>
                <w:webHidden/>
              </w:rPr>
            </w:r>
            <w:r w:rsidR="004515E2">
              <w:rPr>
                <w:noProof/>
                <w:webHidden/>
              </w:rPr>
              <w:fldChar w:fldCharType="separate"/>
            </w:r>
            <w:r w:rsidR="00897F86">
              <w:rPr>
                <w:noProof/>
                <w:webHidden/>
              </w:rPr>
              <w:t>71</w:t>
            </w:r>
            <w:r w:rsidR="004515E2">
              <w:rPr>
                <w:noProof/>
                <w:webHidden/>
              </w:rPr>
              <w:fldChar w:fldCharType="end"/>
            </w:r>
          </w:hyperlink>
        </w:p>
        <w:p w14:paraId="5064DDC1" w14:textId="49B394F1" w:rsidR="004515E2" w:rsidRDefault="00B73748">
          <w:pPr>
            <w:pStyle w:val="TOC2"/>
            <w:tabs>
              <w:tab w:val="right" w:leader="dot" w:pos="9629"/>
            </w:tabs>
            <w:rPr>
              <w:rFonts w:eastAsiaTheme="minorEastAsia"/>
              <w:noProof/>
              <w:lang w:eastAsia="sr-Latn-ME"/>
            </w:rPr>
          </w:pPr>
          <w:hyperlink w:anchor="_Toc86167310" w:history="1">
            <w:r w:rsidR="004515E2" w:rsidRPr="001405AF">
              <w:rPr>
                <w:rStyle w:val="Hyperlink"/>
                <w:noProof/>
                <w:lang w:val="sq-AL"/>
              </w:rPr>
              <w:t>8.1 Ndërtimi i ndërtesave</w:t>
            </w:r>
            <w:r w:rsidR="004515E2">
              <w:rPr>
                <w:noProof/>
                <w:webHidden/>
              </w:rPr>
              <w:tab/>
            </w:r>
            <w:r w:rsidR="004515E2">
              <w:rPr>
                <w:noProof/>
                <w:webHidden/>
              </w:rPr>
              <w:fldChar w:fldCharType="begin"/>
            </w:r>
            <w:r w:rsidR="004515E2">
              <w:rPr>
                <w:noProof/>
                <w:webHidden/>
              </w:rPr>
              <w:instrText xml:space="preserve"> PAGEREF _Toc86167310 \h </w:instrText>
            </w:r>
            <w:r w:rsidR="004515E2">
              <w:rPr>
                <w:noProof/>
                <w:webHidden/>
              </w:rPr>
            </w:r>
            <w:r w:rsidR="004515E2">
              <w:rPr>
                <w:noProof/>
                <w:webHidden/>
              </w:rPr>
              <w:fldChar w:fldCharType="separate"/>
            </w:r>
            <w:r w:rsidR="00897F86">
              <w:rPr>
                <w:noProof/>
                <w:webHidden/>
              </w:rPr>
              <w:t>71</w:t>
            </w:r>
            <w:r w:rsidR="004515E2">
              <w:rPr>
                <w:noProof/>
                <w:webHidden/>
              </w:rPr>
              <w:fldChar w:fldCharType="end"/>
            </w:r>
          </w:hyperlink>
        </w:p>
        <w:p w14:paraId="489C074F" w14:textId="2125C23B" w:rsidR="004515E2" w:rsidRDefault="00B73748">
          <w:pPr>
            <w:pStyle w:val="TOC2"/>
            <w:tabs>
              <w:tab w:val="right" w:leader="dot" w:pos="9629"/>
            </w:tabs>
            <w:rPr>
              <w:rFonts w:eastAsiaTheme="minorEastAsia"/>
              <w:noProof/>
              <w:lang w:eastAsia="sr-Latn-ME"/>
            </w:rPr>
          </w:pPr>
          <w:hyperlink w:anchor="_Toc86167311" w:history="1">
            <w:r w:rsidR="004515E2" w:rsidRPr="001405AF">
              <w:rPr>
                <w:rStyle w:val="Hyperlink"/>
                <w:noProof/>
                <w:lang w:val="sq-AL"/>
              </w:rPr>
              <w:t>8.2 Ndriçimi publik</w:t>
            </w:r>
            <w:r w:rsidR="004515E2">
              <w:rPr>
                <w:noProof/>
                <w:webHidden/>
              </w:rPr>
              <w:tab/>
            </w:r>
            <w:r w:rsidR="004515E2">
              <w:rPr>
                <w:noProof/>
                <w:webHidden/>
              </w:rPr>
              <w:fldChar w:fldCharType="begin"/>
            </w:r>
            <w:r w:rsidR="004515E2">
              <w:rPr>
                <w:noProof/>
                <w:webHidden/>
              </w:rPr>
              <w:instrText xml:space="preserve"> PAGEREF _Toc86167311 \h </w:instrText>
            </w:r>
            <w:r w:rsidR="004515E2">
              <w:rPr>
                <w:noProof/>
                <w:webHidden/>
              </w:rPr>
            </w:r>
            <w:r w:rsidR="004515E2">
              <w:rPr>
                <w:noProof/>
                <w:webHidden/>
              </w:rPr>
              <w:fldChar w:fldCharType="separate"/>
            </w:r>
            <w:r w:rsidR="00897F86">
              <w:rPr>
                <w:noProof/>
                <w:webHidden/>
              </w:rPr>
              <w:t>71</w:t>
            </w:r>
            <w:r w:rsidR="004515E2">
              <w:rPr>
                <w:noProof/>
                <w:webHidden/>
              </w:rPr>
              <w:fldChar w:fldCharType="end"/>
            </w:r>
          </w:hyperlink>
        </w:p>
        <w:p w14:paraId="24D14581" w14:textId="4DB0DE87" w:rsidR="004515E2" w:rsidRDefault="00B73748">
          <w:pPr>
            <w:pStyle w:val="TOC2"/>
            <w:tabs>
              <w:tab w:val="right" w:leader="dot" w:pos="9629"/>
            </w:tabs>
            <w:rPr>
              <w:rFonts w:eastAsiaTheme="minorEastAsia"/>
              <w:noProof/>
              <w:lang w:eastAsia="sr-Latn-ME"/>
            </w:rPr>
          </w:pPr>
          <w:hyperlink w:anchor="_Toc86167312" w:history="1">
            <w:r w:rsidR="004515E2" w:rsidRPr="001405AF">
              <w:rPr>
                <w:rStyle w:val="Hyperlink"/>
                <w:noProof/>
                <w:lang w:val="sq-AL"/>
              </w:rPr>
              <w:t>8.3 Komunikacioni</w:t>
            </w:r>
            <w:r w:rsidR="004515E2">
              <w:rPr>
                <w:noProof/>
                <w:webHidden/>
              </w:rPr>
              <w:tab/>
            </w:r>
            <w:r w:rsidR="004515E2">
              <w:rPr>
                <w:noProof/>
                <w:webHidden/>
              </w:rPr>
              <w:fldChar w:fldCharType="begin"/>
            </w:r>
            <w:r w:rsidR="004515E2">
              <w:rPr>
                <w:noProof/>
                <w:webHidden/>
              </w:rPr>
              <w:instrText xml:space="preserve"> PAGEREF _Toc86167312 \h </w:instrText>
            </w:r>
            <w:r w:rsidR="004515E2">
              <w:rPr>
                <w:noProof/>
                <w:webHidden/>
              </w:rPr>
            </w:r>
            <w:r w:rsidR="004515E2">
              <w:rPr>
                <w:noProof/>
                <w:webHidden/>
              </w:rPr>
              <w:fldChar w:fldCharType="separate"/>
            </w:r>
            <w:r w:rsidR="00897F86">
              <w:rPr>
                <w:noProof/>
                <w:webHidden/>
              </w:rPr>
              <w:t>72</w:t>
            </w:r>
            <w:r w:rsidR="004515E2">
              <w:rPr>
                <w:noProof/>
                <w:webHidden/>
              </w:rPr>
              <w:fldChar w:fldCharType="end"/>
            </w:r>
          </w:hyperlink>
        </w:p>
        <w:p w14:paraId="0B643D9C" w14:textId="12CFFA38" w:rsidR="004515E2" w:rsidRDefault="00B73748">
          <w:pPr>
            <w:pStyle w:val="TOC2"/>
            <w:tabs>
              <w:tab w:val="right" w:leader="dot" w:pos="9629"/>
            </w:tabs>
            <w:rPr>
              <w:rFonts w:eastAsiaTheme="minorEastAsia"/>
              <w:noProof/>
              <w:lang w:eastAsia="sr-Latn-ME"/>
            </w:rPr>
          </w:pPr>
          <w:hyperlink w:anchor="_Toc86167313" w:history="1">
            <w:r w:rsidR="004515E2" w:rsidRPr="001405AF">
              <w:rPr>
                <w:rStyle w:val="Hyperlink"/>
                <w:noProof/>
                <w:lang w:val="sq-AL"/>
              </w:rPr>
              <w:t>8.4 Vështrim i përgjithshëm</w:t>
            </w:r>
            <w:r w:rsidR="004515E2">
              <w:rPr>
                <w:noProof/>
                <w:webHidden/>
              </w:rPr>
              <w:tab/>
            </w:r>
            <w:r w:rsidR="004515E2">
              <w:rPr>
                <w:noProof/>
                <w:webHidden/>
              </w:rPr>
              <w:fldChar w:fldCharType="begin"/>
            </w:r>
            <w:r w:rsidR="004515E2">
              <w:rPr>
                <w:noProof/>
                <w:webHidden/>
              </w:rPr>
              <w:instrText xml:space="preserve"> PAGEREF _Toc86167313 \h </w:instrText>
            </w:r>
            <w:r w:rsidR="004515E2">
              <w:rPr>
                <w:noProof/>
                <w:webHidden/>
              </w:rPr>
            </w:r>
            <w:r w:rsidR="004515E2">
              <w:rPr>
                <w:noProof/>
                <w:webHidden/>
              </w:rPr>
              <w:fldChar w:fldCharType="separate"/>
            </w:r>
            <w:r w:rsidR="00897F86">
              <w:rPr>
                <w:noProof/>
                <w:webHidden/>
              </w:rPr>
              <w:t>73</w:t>
            </w:r>
            <w:r w:rsidR="004515E2">
              <w:rPr>
                <w:noProof/>
                <w:webHidden/>
              </w:rPr>
              <w:fldChar w:fldCharType="end"/>
            </w:r>
          </w:hyperlink>
        </w:p>
        <w:p w14:paraId="1F9C31B0" w14:textId="6BC93BB0" w:rsidR="004515E2" w:rsidRDefault="00B73748">
          <w:pPr>
            <w:pStyle w:val="TOC1"/>
            <w:tabs>
              <w:tab w:val="right" w:leader="dot" w:pos="9629"/>
            </w:tabs>
            <w:rPr>
              <w:rFonts w:eastAsiaTheme="minorEastAsia"/>
              <w:noProof/>
              <w:lang w:eastAsia="sr-Latn-ME"/>
            </w:rPr>
          </w:pPr>
          <w:hyperlink w:anchor="_Toc86167314" w:history="1">
            <w:r w:rsidR="004515E2" w:rsidRPr="001405AF">
              <w:rPr>
                <w:rStyle w:val="Hyperlink"/>
                <w:noProof/>
                <w:lang w:val="sq-AL"/>
              </w:rPr>
              <w:t>9. ZBATIMI I PLANIT TË VEPRIMIT</w:t>
            </w:r>
            <w:r w:rsidR="004515E2">
              <w:rPr>
                <w:noProof/>
                <w:webHidden/>
              </w:rPr>
              <w:tab/>
            </w:r>
            <w:r w:rsidR="004515E2">
              <w:rPr>
                <w:noProof/>
                <w:webHidden/>
              </w:rPr>
              <w:fldChar w:fldCharType="begin"/>
            </w:r>
            <w:r w:rsidR="004515E2">
              <w:rPr>
                <w:noProof/>
                <w:webHidden/>
              </w:rPr>
              <w:instrText xml:space="preserve"> PAGEREF _Toc86167314 \h </w:instrText>
            </w:r>
            <w:r w:rsidR="004515E2">
              <w:rPr>
                <w:noProof/>
                <w:webHidden/>
              </w:rPr>
            </w:r>
            <w:r w:rsidR="004515E2">
              <w:rPr>
                <w:noProof/>
                <w:webHidden/>
              </w:rPr>
              <w:fldChar w:fldCharType="separate"/>
            </w:r>
            <w:r w:rsidR="00897F86">
              <w:rPr>
                <w:noProof/>
                <w:webHidden/>
              </w:rPr>
              <w:t>75</w:t>
            </w:r>
            <w:r w:rsidR="004515E2">
              <w:rPr>
                <w:noProof/>
                <w:webHidden/>
              </w:rPr>
              <w:fldChar w:fldCharType="end"/>
            </w:r>
          </w:hyperlink>
        </w:p>
        <w:p w14:paraId="462AE043" w14:textId="07148B11" w:rsidR="004515E2" w:rsidRDefault="00B73748">
          <w:pPr>
            <w:pStyle w:val="TOC2"/>
            <w:tabs>
              <w:tab w:val="right" w:leader="dot" w:pos="9629"/>
            </w:tabs>
            <w:rPr>
              <w:rFonts w:eastAsiaTheme="minorEastAsia"/>
              <w:noProof/>
              <w:lang w:eastAsia="sr-Latn-ME"/>
            </w:rPr>
          </w:pPr>
          <w:hyperlink w:anchor="_Toc86167315" w:history="1">
            <w:r w:rsidR="004515E2" w:rsidRPr="001405AF">
              <w:rPr>
                <w:rStyle w:val="Hyperlink"/>
                <w:noProof/>
                <w:lang w:val="sq-AL"/>
              </w:rPr>
              <w:t>9.1 Organizimi i zbatimit</w:t>
            </w:r>
            <w:r w:rsidR="004515E2">
              <w:rPr>
                <w:noProof/>
                <w:webHidden/>
              </w:rPr>
              <w:tab/>
            </w:r>
            <w:r w:rsidR="004515E2">
              <w:rPr>
                <w:noProof/>
                <w:webHidden/>
              </w:rPr>
              <w:fldChar w:fldCharType="begin"/>
            </w:r>
            <w:r w:rsidR="004515E2">
              <w:rPr>
                <w:noProof/>
                <w:webHidden/>
              </w:rPr>
              <w:instrText xml:space="preserve"> PAGEREF _Toc86167315 \h </w:instrText>
            </w:r>
            <w:r w:rsidR="004515E2">
              <w:rPr>
                <w:noProof/>
                <w:webHidden/>
              </w:rPr>
            </w:r>
            <w:r w:rsidR="004515E2">
              <w:rPr>
                <w:noProof/>
                <w:webHidden/>
              </w:rPr>
              <w:fldChar w:fldCharType="separate"/>
            </w:r>
            <w:r w:rsidR="00897F86">
              <w:rPr>
                <w:noProof/>
                <w:webHidden/>
              </w:rPr>
              <w:t>75</w:t>
            </w:r>
            <w:r w:rsidR="004515E2">
              <w:rPr>
                <w:noProof/>
                <w:webHidden/>
              </w:rPr>
              <w:fldChar w:fldCharType="end"/>
            </w:r>
          </w:hyperlink>
        </w:p>
        <w:p w14:paraId="75EA546F" w14:textId="239E6943" w:rsidR="004515E2" w:rsidRDefault="00B73748">
          <w:pPr>
            <w:pStyle w:val="TOC2"/>
            <w:tabs>
              <w:tab w:val="right" w:leader="dot" w:pos="9629"/>
            </w:tabs>
            <w:rPr>
              <w:rFonts w:eastAsiaTheme="minorEastAsia"/>
              <w:noProof/>
              <w:lang w:eastAsia="sr-Latn-ME"/>
            </w:rPr>
          </w:pPr>
          <w:hyperlink w:anchor="_Toc86167316" w:history="1">
            <w:r w:rsidR="004515E2" w:rsidRPr="001405AF">
              <w:rPr>
                <w:rStyle w:val="Hyperlink"/>
                <w:noProof/>
                <w:lang w:val="sq-AL"/>
              </w:rPr>
              <w:t>9.2 Monitorimi dhe raportimi i zbatimit</w:t>
            </w:r>
            <w:r w:rsidR="004515E2">
              <w:rPr>
                <w:noProof/>
                <w:webHidden/>
              </w:rPr>
              <w:tab/>
            </w:r>
            <w:r w:rsidR="004515E2">
              <w:rPr>
                <w:noProof/>
                <w:webHidden/>
              </w:rPr>
              <w:fldChar w:fldCharType="begin"/>
            </w:r>
            <w:r w:rsidR="004515E2">
              <w:rPr>
                <w:noProof/>
                <w:webHidden/>
              </w:rPr>
              <w:instrText xml:space="preserve"> PAGEREF _Toc86167316 \h </w:instrText>
            </w:r>
            <w:r w:rsidR="004515E2">
              <w:rPr>
                <w:noProof/>
                <w:webHidden/>
              </w:rPr>
            </w:r>
            <w:r w:rsidR="004515E2">
              <w:rPr>
                <w:noProof/>
                <w:webHidden/>
              </w:rPr>
              <w:fldChar w:fldCharType="separate"/>
            </w:r>
            <w:r w:rsidR="00897F86">
              <w:rPr>
                <w:noProof/>
                <w:webHidden/>
              </w:rPr>
              <w:t>75</w:t>
            </w:r>
            <w:r w:rsidR="004515E2">
              <w:rPr>
                <w:noProof/>
                <w:webHidden/>
              </w:rPr>
              <w:fldChar w:fldCharType="end"/>
            </w:r>
          </w:hyperlink>
        </w:p>
        <w:p w14:paraId="39B62E52" w14:textId="17227DEA" w:rsidR="004515E2" w:rsidRDefault="00B73748">
          <w:pPr>
            <w:pStyle w:val="TOC3"/>
            <w:tabs>
              <w:tab w:val="right" w:leader="dot" w:pos="9629"/>
            </w:tabs>
            <w:rPr>
              <w:rFonts w:eastAsiaTheme="minorEastAsia"/>
              <w:noProof/>
              <w:lang w:eastAsia="sr-Latn-ME"/>
            </w:rPr>
          </w:pPr>
          <w:hyperlink w:anchor="_Toc86167317" w:history="1">
            <w:r w:rsidR="004515E2" w:rsidRPr="001405AF">
              <w:rPr>
                <w:rStyle w:val="Hyperlink"/>
                <w:noProof/>
                <w:lang w:val="sq-AL"/>
              </w:rPr>
              <w:t>9.2.1 Koordinimi</w:t>
            </w:r>
            <w:r w:rsidR="004515E2">
              <w:rPr>
                <w:noProof/>
                <w:webHidden/>
              </w:rPr>
              <w:tab/>
            </w:r>
            <w:r w:rsidR="004515E2">
              <w:rPr>
                <w:noProof/>
                <w:webHidden/>
              </w:rPr>
              <w:fldChar w:fldCharType="begin"/>
            </w:r>
            <w:r w:rsidR="004515E2">
              <w:rPr>
                <w:noProof/>
                <w:webHidden/>
              </w:rPr>
              <w:instrText xml:space="preserve"> PAGEREF _Toc86167317 \h </w:instrText>
            </w:r>
            <w:r w:rsidR="004515E2">
              <w:rPr>
                <w:noProof/>
                <w:webHidden/>
              </w:rPr>
            </w:r>
            <w:r w:rsidR="004515E2">
              <w:rPr>
                <w:noProof/>
                <w:webHidden/>
              </w:rPr>
              <w:fldChar w:fldCharType="separate"/>
            </w:r>
            <w:r w:rsidR="00897F86">
              <w:rPr>
                <w:noProof/>
                <w:webHidden/>
              </w:rPr>
              <w:t>75</w:t>
            </w:r>
            <w:r w:rsidR="004515E2">
              <w:rPr>
                <w:noProof/>
                <w:webHidden/>
              </w:rPr>
              <w:fldChar w:fldCharType="end"/>
            </w:r>
          </w:hyperlink>
        </w:p>
        <w:p w14:paraId="1D1BCD58" w14:textId="79C8B35B" w:rsidR="004515E2" w:rsidRDefault="00B73748">
          <w:pPr>
            <w:pStyle w:val="TOC3"/>
            <w:tabs>
              <w:tab w:val="right" w:leader="dot" w:pos="9629"/>
            </w:tabs>
            <w:rPr>
              <w:rFonts w:eastAsiaTheme="minorEastAsia"/>
              <w:noProof/>
              <w:lang w:eastAsia="sr-Latn-ME"/>
            </w:rPr>
          </w:pPr>
          <w:hyperlink w:anchor="_Toc86167318" w:history="1">
            <w:r w:rsidR="004515E2" w:rsidRPr="001405AF">
              <w:rPr>
                <w:rStyle w:val="Hyperlink"/>
                <w:noProof/>
                <w:lang w:val="sq-AL"/>
              </w:rPr>
              <w:t>9.2.2 Raportimi</w:t>
            </w:r>
            <w:r w:rsidR="004515E2">
              <w:rPr>
                <w:noProof/>
                <w:webHidden/>
              </w:rPr>
              <w:tab/>
            </w:r>
            <w:r w:rsidR="004515E2">
              <w:rPr>
                <w:noProof/>
                <w:webHidden/>
              </w:rPr>
              <w:fldChar w:fldCharType="begin"/>
            </w:r>
            <w:r w:rsidR="004515E2">
              <w:rPr>
                <w:noProof/>
                <w:webHidden/>
              </w:rPr>
              <w:instrText xml:space="preserve"> PAGEREF _Toc86167318 \h </w:instrText>
            </w:r>
            <w:r w:rsidR="004515E2">
              <w:rPr>
                <w:noProof/>
                <w:webHidden/>
              </w:rPr>
            </w:r>
            <w:r w:rsidR="004515E2">
              <w:rPr>
                <w:noProof/>
                <w:webHidden/>
              </w:rPr>
              <w:fldChar w:fldCharType="separate"/>
            </w:r>
            <w:r w:rsidR="00897F86">
              <w:rPr>
                <w:noProof/>
                <w:webHidden/>
              </w:rPr>
              <w:t>76</w:t>
            </w:r>
            <w:r w:rsidR="004515E2">
              <w:rPr>
                <w:noProof/>
                <w:webHidden/>
              </w:rPr>
              <w:fldChar w:fldCharType="end"/>
            </w:r>
          </w:hyperlink>
        </w:p>
        <w:p w14:paraId="4EA15C5E" w14:textId="40837492" w:rsidR="004515E2" w:rsidRDefault="00B73748">
          <w:pPr>
            <w:pStyle w:val="TOC3"/>
            <w:tabs>
              <w:tab w:val="right" w:leader="dot" w:pos="9629"/>
            </w:tabs>
            <w:rPr>
              <w:rFonts w:eastAsiaTheme="minorEastAsia"/>
              <w:noProof/>
              <w:lang w:eastAsia="sr-Latn-ME"/>
            </w:rPr>
          </w:pPr>
          <w:hyperlink w:anchor="_Toc86167319" w:history="1">
            <w:r w:rsidR="004515E2" w:rsidRPr="001405AF">
              <w:rPr>
                <w:rStyle w:val="Hyperlink"/>
                <w:noProof/>
                <w:lang w:val="sq-AL"/>
              </w:rPr>
              <w:t>9.2.3 Përkrahja</w:t>
            </w:r>
            <w:r w:rsidR="004515E2">
              <w:rPr>
                <w:noProof/>
                <w:webHidden/>
              </w:rPr>
              <w:tab/>
            </w:r>
            <w:r w:rsidR="004515E2">
              <w:rPr>
                <w:noProof/>
                <w:webHidden/>
              </w:rPr>
              <w:fldChar w:fldCharType="begin"/>
            </w:r>
            <w:r w:rsidR="004515E2">
              <w:rPr>
                <w:noProof/>
                <w:webHidden/>
              </w:rPr>
              <w:instrText xml:space="preserve"> PAGEREF _Toc86167319 \h </w:instrText>
            </w:r>
            <w:r w:rsidR="004515E2">
              <w:rPr>
                <w:noProof/>
                <w:webHidden/>
              </w:rPr>
            </w:r>
            <w:r w:rsidR="004515E2">
              <w:rPr>
                <w:noProof/>
                <w:webHidden/>
              </w:rPr>
              <w:fldChar w:fldCharType="separate"/>
            </w:r>
            <w:r w:rsidR="00897F86">
              <w:rPr>
                <w:noProof/>
                <w:webHidden/>
              </w:rPr>
              <w:t>76</w:t>
            </w:r>
            <w:r w:rsidR="004515E2">
              <w:rPr>
                <w:noProof/>
                <w:webHidden/>
              </w:rPr>
              <w:fldChar w:fldCharType="end"/>
            </w:r>
          </w:hyperlink>
        </w:p>
        <w:p w14:paraId="1F617338" w14:textId="5F19C5B6" w:rsidR="004515E2" w:rsidRDefault="00B73748">
          <w:pPr>
            <w:pStyle w:val="TOC2"/>
            <w:tabs>
              <w:tab w:val="right" w:leader="dot" w:pos="9629"/>
            </w:tabs>
            <w:rPr>
              <w:rFonts w:eastAsiaTheme="minorEastAsia"/>
              <w:noProof/>
              <w:lang w:eastAsia="sr-Latn-ME"/>
            </w:rPr>
          </w:pPr>
          <w:hyperlink w:anchor="_Toc86167320" w:history="1">
            <w:r w:rsidR="004515E2" w:rsidRPr="001405AF">
              <w:rPr>
                <w:rStyle w:val="Hyperlink"/>
                <w:noProof/>
                <w:lang w:val="sq-AL"/>
              </w:rPr>
              <w:t>9.3 Rregullimi strukturor</w:t>
            </w:r>
            <w:r w:rsidR="004515E2">
              <w:rPr>
                <w:noProof/>
                <w:webHidden/>
              </w:rPr>
              <w:tab/>
            </w:r>
            <w:r w:rsidR="004515E2">
              <w:rPr>
                <w:noProof/>
                <w:webHidden/>
              </w:rPr>
              <w:fldChar w:fldCharType="begin"/>
            </w:r>
            <w:r w:rsidR="004515E2">
              <w:rPr>
                <w:noProof/>
                <w:webHidden/>
              </w:rPr>
              <w:instrText xml:space="preserve"> PAGEREF _Toc86167320 \h </w:instrText>
            </w:r>
            <w:r w:rsidR="004515E2">
              <w:rPr>
                <w:noProof/>
                <w:webHidden/>
              </w:rPr>
            </w:r>
            <w:r w:rsidR="004515E2">
              <w:rPr>
                <w:noProof/>
                <w:webHidden/>
              </w:rPr>
              <w:fldChar w:fldCharType="separate"/>
            </w:r>
            <w:r w:rsidR="00897F86">
              <w:rPr>
                <w:noProof/>
                <w:webHidden/>
              </w:rPr>
              <w:t>76</w:t>
            </w:r>
            <w:r w:rsidR="004515E2">
              <w:rPr>
                <w:noProof/>
                <w:webHidden/>
              </w:rPr>
              <w:fldChar w:fldCharType="end"/>
            </w:r>
          </w:hyperlink>
        </w:p>
        <w:p w14:paraId="788DE27D" w14:textId="19A6DD34" w:rsidR="004515E2" w:rsidRDefault="00B73748">
          <w:pPr>
            <w:pStyle w:val="TOC1"/>
            <w:tabs>
              <w:tab w:val="right" w:leader="dot" w:pos="9629"/>
            </w:tabs>
            <w:rPr>
              <w:rFonts w:eastAsiaTheme="minorEastAsia"/>
              <w:noProof/>
              <w:lang w:eastAsia="sr-Latn-ME"/>
            </w:rPr>
          </w:pPr>
          <w:hyperlink w:anchor="_Toc86167321" w:history="1">
            <w:r w:rsidR="004515E2" w:rsidRPr="001405AF">
              <w:rPr>
                <w:rStyle w:val="Hyperlink"/>
                <w:noProof/>
                <w:lang w:val="sq-AL"/>
              </w:rPr>
              <w:t>10. SIGURIMI I BURIMEVE PËR ZBATIMIN E PLANIT TË VEPRIMIT</w:t>
            </w:r>
            <w:r w:rsidR="004515E2">
              <w:rPr>
                <w:noProof/>
                <w:webHidden/>
              </w:rPr>
              <w:tab/>
            </w:r>
            <w:r w:rsidR="004515E2">
              <w:rPr>
                <w:noProof/>
                <w:webHidden/>
              </w:rPr>
              <w:fldChar w:fldCharType="begin"/>
            </w:r>
            <w:r w:rsidR="004515E2">
              <w:rPr>
                <w:noProof/>
                <w:webHidden/>
              </w:rPr>
              <w:instrText xml:space="preserve"> PAGEREF _Toc86167321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7636C99F" w14:textId="38BD0129" w:rsidR="004515E2" w:rsidRDefault="00B73748">
          <w:pPr>
            <w:pStyle w:val="TOC2"/>
            <w:tabs>
              <w:tab w:val="right" w:leader="dot" w:pos="9629"/>
            </w:tabs>
            <w:rPr>
              <w:rFonts w:eastAsiaTheme="minorEastAsia"/>
              <w:noProof/>
              <w:lang w:eastAsia="sr-Latn-ME"/>
            </w:rPr>
          </w:pPr>
          <w:hyperlink w:anchor="_Toc86167322" w:history="1">
            <w:r w:rsidR="004515E2" w:rsidRPr="001405AF">
              <w:rPr>
                <w:rStyle w:val="Hyperlink"/>
                <w:noProof/>
                <w:lang w:val="sq-AL"/>
              </w:rPr>
              <w:t>10.1 Burimet njerëzore</w:t>
            </w:r>
            <w:r w:rsidR="004515E2">
              <w:rPr>
                <w:noProof/>
                <w:webHidden/>
              </w:rPr>
              <w:tab/>
            </w:r>
            <w:r w:rsidR="004515E2">
              <w:rPr>
                <w:noProof/>
                <w:webHidden/>
              </w:rPr>
              <w:fldChar w:fldCharType="begin"/>
            </w:r>
            <w:r w:rsidR="004515E2">
              <w:rPr>
                <w:noProof/>
                <w:webHidden/>
              </w:rPr>
              <w:instrText xml:space="preserve"> PAGEREF _Toc86167322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2EE1CE7A" w14:textId="1664DE4D" w:rsidR="004515E2" w:rsidRDefault="00B73748">
          <w:pPr>
            <w:pStyle w:val="TOC2"/>
            <w:tabs>
              <w:tab w:val="right" w:leader="dot" w:pos="9629"/>
            </w:tabs>
            <w:rPr>
              <w:rFonts w:eastAsiaTheme="minorEastAsia"/>
              <w:noProof/>
              <w:lang w:eastAsia="sr-Latn-ME"/>
            </w:rPr>
          </w:pPr>
          <w:hyperlink w:anchor="_Toc86167323" w:history="1">
            <w:r w:rsidR="004515E2" w:rsidRPr="001405AF">
              <w:rPr>
                <w:rStyle w:val="Hyperlink"/>
                <w:noProof/>
                <w:lang w:val="sq-AL"/>
              </w:rPr>
              <w:t>10.2 Burimet financiare</w:t>
            </w:r>
            <w:r w:rsidR="004515E2">
              <w:rPr>
                <w:noProof/>
                <w:webHidden/>
              </w:rPr>
              <w:tab/>
            </w:r>
            <w:r w:rsidR="004515E2">
              <w:rPr>
                <w:noProof/>
                <w:webHidden/>
              </w:rPr>
              <w:fldChar w:fldCharType="begin"/>
            </w:r>
            <w:r w:rsidR="004515E2">
              <w:rPr>
                <w:noProof/>
                <w:webHidden/>
              </w:rPr>
              <w:instrText xml:space="preserve"> PAGEREF _Toc86167323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27BADF96" w14:textId="3D45EB1A" w:rsidR="004515E2" w:rsidRDefault="00B73748">
          <w:pPr>
            <w:pStyle w:val="TOC3"/>
            <w:tabs>
              <w:tab w:val="right" w:leader="dot" w:pos="9629"/>
            </w:tabs>
            <w:rPr>
              <w:rFonts w:eastAsiaTheme="minorEastAsia"/>
              <w:noProof/>
              <w:lang w:eastAsia="sr-Latn-ME"/>
            </w:rPr>
          </w:pPr>
          <w:hyperlink w:anchor="_Toc86167324" w:history="1">
            <w:r w:rsidR="004515E2" w:rsidRPr="001405AF">
              <w:rPr>
                <w:rStyle w:val="Hyperlink"/>
                <w:noProof/>
                <w:lang w:val="sq-AL"/>
              </w:rPr>
              <w:t>10.2.1 Burimet kombëtare të financimit</w:t>
            </w:r>
            <w:r w:rsidR="004515E2">
              <w:rPr>
                <w:noProof/>
                <w:webHidden/>
              </w:rPr>
              <w:tab/>
            </w:r>
            <w:r w:rsidR="004515E2">
              <w:rPr>
                <w:noProof/>
                <w:webHidden/>
              </w:rPr>
              <w:fldChar w:fldCharType="begin"/>
            </w:r>
            <w:r w:rsidR="004515E2">
              <w:rPr>
                <w:noProof/>
                <w:webHidden/>
              </w:rPr>
              <w:instrText xml:space="preserve"> PAGEREF _Toc86167324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472038FC" w14:textId="7B89EC96" w:rsidR="004515E2" w:rsidRDefault="00B73748">
          <w:pPr>
            <w:pStyle w:val="TOC3"/>
            <w:tabs>
              <w:tab w:val="right" w:leader="dot" w:pos="9629"/>
            </w:tabs>
            <w:rPr>
              <w:rFonts w:eastAsiaTheme="minorEastAsia"/>
              <w:noProof/>
              <w:lang w:eastAsia="sr-Latn-ME"/>
            </w:rPr>
          </w:pPr>
          <w:hyperlink w:anchor="_Toc86167325" w:history="1">
            <w:r w:rsidR="004515E2" w:rsidRPr="001405AF">
              <w:rPr>
                <w:rStyle w:val="Hyperlink"/>
                <w:noProof/>
                <w:lang w:val="sq-AL"/>
              </w:rPr>
              <w:t>10.2.2 Burimet evropiane të financimit</w:t>
            </w:r>
            <w:r w:rsidR="004515E2">
              <w:rPr>
                <w:noProof/>
                <w:webHidden/>
              </w:rPr>
              <w:tab/>
            </w:r>
            <w:r w:rsidR="004515E2">
              <w:rPr>
                <w:noProof/>
                <w:webHidden/>
              </w:rPr>
              <w:fldChar w:fldCharType="begin"/>
            </w:r>
            <w:r w:rsidR="004515E2">
              <w:rPr>
                <w:noProof/>
                <w:webHidden/>
              </w:rPr>
              <w:instrText xml:space="preserve"> PAGEREF _Toc86167325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3A36FDEE" w14:textId="1F9C3436" w:rsidR="004515E2" w:rsidRDefault="00B73748">
          <w:pPr>
            <w:pStyle w:val="TOC3"/>
            <w:tabs>
              <w:tab w:val="right" w:leader="dot" w:pos="9629"/>
            </w:tabs>
            <w:rPr>
              <w:rFonts w:eastAsiaTheme="minorEastAsia"/>
              <w:noProof/>
              <w:lang w:eastAsia="sr-Latn-ME"/>
            </w:rPr>
          </w:pPr>
          <w:hyperlink w:anchor="_Toc86167326" w:history="1">
            <w:r w:rsidR="004515E2" w:rsidRPr="001405AF">
              <w:rPr>
                <w:rStyle w:val="Hyperlink"/>
                <w:noProof/>
                <w:lang w:val="sq-AL"/>
              </w:rPr>
              <w:t>10.2.3 Fondet Evropiane Strukturore dhe Investuese</w:t>
            </w:r>
            <w:r w:rsidR="004515E2">
              <w:rPr>
                <w:noProof/>
                <w:webHidden/>
              </w:rPr>
              <w:tab/>
            </w:r>
            <w:r w:rsidR="004515E2">
              <w:rPr>
                <w:noProof/>
                <w:webHidden/>
              </w:rPr>
              <w:fldChar w:fldCharType="begin"/>
            </w:r>
            <w:r w:rsidR="004515E2">
              <w:rPr>
                <w:noProof/>
                <w:webHidden/>
              </w:rPr>
              <w:instrText xml:space="preserve"> PAGEREF _Toc86167326 \h </w:instrText>
            </w:r>
            <w:r w:rsidR="004515E2">
              <w:rPr>
                <w:noProof/>
                <w:webHidden/>
              </w:rPr>
            </w:r>
            <w:r w:rsidR="004515E2">
              <w:rPr>
                <w:noProof/>
                <w:webHidden/>
              </w:rPr>
              <w:fldChar w:fldCharType="separate"/>
            </w:r>
            <w:r w:rsidR="00897F86">
              <w:rPr>
                <w:noProof/>
                <w:webHidden/>
              </w:rPr>
              <w:t>78</w:t>
            </w:r>
            <w:r w:rsidR="004515E2">
              <w:rPr>
                <w:noProof/>
                <w:webHidden/>
              </w:rPr>
              <w:fldChar w:fldCharType="end"/>
            </w:r>
          </w:hyperlink>
        </w:p>
        <w:p w14:paraId="6AB859E4" w14:textId="776D0187" w:rsidR="004515E2" w:rsidRDefault="00B73748">
          <w:pPr>
            <w:pStyle w:val="TOC1"/>
            <w:tabs>
              <w:tab w:val="right" w:leader="dot" w:pos="9629"/>
            </w:tabs>
            <w:rPr>
              <w:rFonts w:eastAsiaTheme="minorEastAsia"/>
              <w:noProof/>
              <w:lang w:eastAsia="sr-Latn-ME"/>
            </w:rPr>
          </w:pPr>
          <w:hyperlink w:anchor="_Toc86167327" w:history="1">
            <w:r w:rsidR="004515E2" w:rsidRPr="001405AF">
              <w:rPr>
                <w:rStyle w:val="Hyperlink"/>
                <w:noProof/>
                <w:lang w:val="sq-AL"/>
              </w:rPr>
              <w:t>KONKLUDIM</w:t>
            </w:r>
            <w:r w:rsidR="004515E2">
              <w:rPr>
                <w:noProof/>
                <w:webHidden/>
              </w:rPr>
              <w:tab/>
            </w:r>
            <w:r w:rsidR="004515E2">
              <w:rPr>
                <w:noProof/>
                <w:webHidden/>
              </w:rPr>
              <w:fldChar w:fldCharType="begin"/>
            </w:r>
            <w:r w:rsidR="004515E2">
              <w:rPr>
                <w:noProof/>
                <w:webHidden/>
              </w:rPr>
              <w:instrText xml:space="preserve"> PAGEREF _Toc86167327 \h </w:instrText>
            </w:r>
            <w:r w:rsidR="004515E2">
              <w:rPr>
                <w:noProof/>
                <w:webHidden/>
              </w:rPr>
            </w:r>
            <w:r w:rsidR="004515E2">
              <w:rPr>
                <w:noProof/>
                <w:webHidden/>
              </w:rPr>
              <w:fldChar w:fldCharType="separate"/>
            </w:r>
            <w:r w:rsidR="00897F86">
              <w:rPr>
                <w:noProof/>
                <w:webHidden/>
              </w:rPr>
              <w:t>80</w:t>
            </w:r>
            <w:r w:rsidR="004515E2">
              <w:rPr>
                <w:noProof/>
                <w:webHidden/>
              </w:rPr>
              <w:fldChar w:fldCharType="end"/>
            </w:r>
          </w:hyperlink>
        </w:p>
        <w:p w14:paraId="3D5D7624" w14:textId="5EF060A7" w:rsidR="004515E2" w:rsidRDefault="00B73748">
          <w:pPr>
            <w:pStyle w:val="TOC1"/>
            <w:tabs>
              <w:tab w:val="right" w:leader="dot" w:pos="9629"/>
            </w:tabs>
            <w:rPr>
              <w:rFonts w:eastAsiaTheme="minorEastAsia"/>
              <w:noProof/>
              <w:lang w:eastAsia="sr-Latn-ME"/>
            </w:rPr>
          </w:pPr>
          <w:hyperlink w:anchor="_Toc86167328" w:history="1">
            <w:r w:rsidR="004515E2" w:rsidRPr="001405AF">
              <w:rPr>
                <w:rStyle w:val="Hyperlink"/>
                <w:noProof/>
                <w:lang w:val="sq-AL"/>
              </w:rPr>
              <w:t>LITERATURA</w:t>
            </w:r>
            <w:r w:rsidR="004515E2">
              <w:rPr>
                <w:noProof/>
                <w:webHidden/>
              </w:rPr>
              <w:tab/>
            </w:r>
            <w:r w:rsidR="004515E2">
              <w:rPr>
                <w:noProof/>
                <w:webHidden/>
              </w:rPr>
              <w:fldChar w:fldCharType="begin"/>
            </w:r>
            <w:r w:rsidR="004515E2">
              <w:rPr>
                <w:noProof/>
                <w:webHidden/>
              </w:rPr>
              <w:instrText xml:space="preserve"> PAGEREF _Toc86167328 \h </w:instrText>
            </w:r>
            <w:r w:rsidR="004515E2">
              <w:rPr>
                <w:noProof/>
                <w:webHidden/>
              </w:rPr>
            </w:r>
            <w:r w:rsidR="004515E2">
              <w:rPr>
                <w:noProof/>
                <w:webHidden/>
              </w:rPr>
              <w:fldChar w:fldCharType="separate"/>
            </w:r>
            <w:r w:rsidR="00897F86">
              <w:rPr>
                <w:noProof/>
                <w:webHidden/>
              </w:rPr>
              <w:t>81</w:t>
            </w:r>
            <w:r w:rsidR="004515E2">
              <w:rPr>
                <w:noProof/>
                <w:webHidden/>
              </w:rPr>
              <w:fldChar w:fldCharType="end"/>
            </w:r>
          </w:hyperlink>
        </w:p>
        <w:p w14:paraId="6FB767C7" w14:textId="458A15A6" w:rsidR="00C91F15" w:rsidRPr="005E457F" w:rsidRDefault="00C91F15">
          <w:pPr>
            <w:rPr>
              <w:lang w:val="sq-AL"/>
            </w:rPr>
          </w:pPr>
          <w:r w:rsidRPr="005E457F">
            <w:rPr>
              <w:b/>
              <w:bCs/>
              <w:lang w:val="sq-AL"/>
            </w:rPr>
            <w:fldChar w:fldCharType="end"/>
          </w:r>
        </w:p>
      </w:sdtContent>
    </w:sdt>
    <w:bookmarkEnd w:id="10" w:displacedByCustomXml="prev"/>
    <w:p w14:paraId="646C5ECB" w14:textId="77777777" w:rsidR="00C91F15" w:rsidRPr="005E457F" w:rsidRDefault="00C91F15" w:rsidP="00C91F15">
      <w:pPr>
        <w:rPr>
          <w:lang w:val="sq-AL"/>
        </w:rPr>
      </w:pPr>
    </w:p>
    <w:p w14:paraId="03F7209C" w14:textId="77777777" w:rsidR="00EF6434" w:rsidRPr="005E457F" w:rsidRDefault="00EF6434" w:rsidP="00EF6434">
      <w:pPr>
        <w:rPr>
          <w:lang w:val="sq-AL"/>
        </w:rPr>
      </w:pPr>
    </w:p>
    <w:p w14:paraId="79ED8766" w14:textId="02A47173" w:rsidR="00CC6C06" w:rsidRPr="005E457F" w:rsidRDefault="00E36881" w:rsidP="00CC6C06">
      <w:pPr>
        <w:pStyle w:val="Heading1"/>
        <w:numPr>
          <w:ilvl w:val="0"/>
          <w:numId w:val="0"/>
        </w:numPr>
        <w:ind w:left="432" w:hanging="432"/>
        <w:rPr>
          <w:lang w:val="sq-AL"/>
        </w:rPr>
      </w:pPr>
      <w:bookmarkStart w:id="11" w:name="_Toc86167271"/>
      <w:r>
        <w:rPr>
          <w:lang w:val="sq-AL"/>
        </w:rPr>
        <w:lastRenderedPageBreak/>
        <w:t>P</w:t>
      </w:r>
      <w:r w:rsidRPr="00E36881">
        <w:rPr>
          <w:lang w:val="sq-AL"/>
        </w:rPr>
        <w:t>ASQYRIMI I TABELAVE</w:t>
      </w:r>
      <w:bookmarkEnd w:id="11"/>
    </w:p>
    <w:bookmarkStart w:id="12" w:name="_Hlk86167674"/>
    <w:p w14:paraId="268DBA46" w14:textId="476B835B" w:rsidR="007C1AFB" w:rsidRDefault="00CC6C06">
      <w:pPr>
        <w:pStyle w:val="TableofFigures"/>
        <w:tabs>
          <w:tab w:val="right" w:leader="dot" w:pos="9629"/>
        </w:tabs>
        <w:rPr>
          <w:rFonts w:eastAsiaTheme="minorEastAsia"/>
          <w:noProof/>
          <w:lang w:eastAsia="sr-Latn-ME"/>
        </w:rPr>
      </w:pPr>
      <w:r w:rsidRPr="005E457F">
        <w:rPr>
          <w:lang w:val="sq-AL"/>
        </w:rPr>
        <w:fldChar w:fldCharType="begin"/>
      </w:r>
      <w:r w:rsidRPr="005E457F">
        <w:rPr>
          <w:lang w:val="sq-AL"/>
        </w:rPr>
        <w:instrText xml:space="preserve"> TOC \h \z \c "Tabela" </w:instrText>
      </w:r>
      <w:r w:rsidRPr="005E457F">
        <w:rPr>
          <w:lang w:val="sq-AL"/>
        </w:rPr>
        <w:fldChar w:fldCharType="separate"/>
      </w:r>
      <w:hyperlink w:anchor="_Toc86168228" w:history="1">
        <w:r w:rsidR="007C1AFB" w:rsidRPr="00843029">
          <w:rPr>
            <w:rStyle w:val="Hyperlink"/>
            <w:noProof/>
            <w:lang w:val="sq-AL"/>
          </w:rPr>
          <w:t>Tabela 3.1 Struktura e objekteve sipas qëllimit në Komunën e Tuzit</w:t>
        </w:r>
        <w:r w:rsidR="007C1AFB">
          <w:rPr>
            <w:noProof/>
            <w:webHidden/>
          </w:rPr>
          <w:tab/>
        </w:r>
        <w:r w:rsidR="007C1AFB">
          <w:rPr>
            <w:noProof/>
            <w:webHidden/>
          </w:rPr>
          <w:fldChar w:fldCharType="begin"/>
        </w:r>
        <w:r w:rsidR="007C1AFB">
          <w:rPr>
            <w:noProof/>
            <w:webHidden/>
          </w:rPr>
          <w:instrText xml:space="preserve"> PAGEREF _Toc86168228 \h </w:instrText>
        </w:r>
        <w:r w:rsidR="007C1AFB">
          <w:rPr>
            <w:noProof/>
            <w:webHidden/>
          </w:rPr>
        </w:r>
        <w:r w:rsidR="007C1AFB">
          <w:rPr>
            <w:noProof/>
            <w:webHidden/>
          </w:rPr>
          <w:fldChar w:fldCharType="separate"/>
        </w:r>
        <w:r w:rsidR="00973289">
          <w:rPr>
            <w:noProof/>
            <w:webHidden/>
          </w:rPr>
          <w:t>12</w:t>
        </w:r>
        <w:r w:rsidR="007C1AFB">
          <w:rPr>
            <w:noProof/>
            <w:webHidden/>
          </w:rPr>
          <w:fldChar w:fldCharType="end"/>
        </w:r>
      </w:hyperlink>
    </w:p>
    <w:p w14:paraId="262FDC62" w14:textId="14BB74AF" w:rsidR="007C1AFB" w:rsidRDefault="00B73748">
      <w:pPr>
        <w:pStyle w:val="TableofFigures"/>
        <w:tabs>
          <w:tab w:val="right" w:leader="dot" w:pos="9629"/>
        </w:tabs>
        <w:rPr>
          <w:rFonts w:eastAsiaTheme="minorEastAsia"/>
          <w:noProof/>
          <w:lang w:eastAsia="sr-Latn-ME"/>
        </w:rPr>
      </w:pPr>
      <w:hyperlink w:anchor="_Toc86168229" w:history="1">
        <w:r w:rsidR="007C1AFB" w:rsidRPr="00843029">
          <w:rPr>
            <w:rStyle w:val="Hyperlink"/>
            <w:noProof/>
          </w:rPr>
          <w:t>Tabela 3.2</w:t>
        </w:r>
        <w:r w:rsidR="007C1AFB" w:rsidRPr="00843029">
          <w:rPr>
            <w:rStyle w:val="Hyperlink"/>
            <w:noProof/>
            <w:lang w:val="sq-AL"/>
          </w:rPr>
          <w:t xml:space="preserve"> Pasqyrë e karakteristikave themelore dhe konsumit të energjisë të ndërtesave publike në territorin e Komunës së Tuzit në vitin 2019</w:t>
        </w:r>
        <w:r w:rsidR="007C1AFB">
          <w:rPr>
            <w:noProof/>
            <w:webHidden/>
          </w:rPr>
          <w:tab/>
        </w:r>
        <w:r w:rsidR="007C1AFB">
          <w:rPr>
            <w:noProof/>
            <w:webHidden/>
          </w:rPr>
          <w:fldChar w:fldCharType="begin"/>
        </w:r>
        <w:r w:rsidR="007C1AFB">
          <w:rPr>
            <w:noProof/>
            <w:webHidden/>
          </w:rPr>
          <w:instrText xml:space="preserve"> PAGEREF _Toc86168229 \h </w:instrText>
        </w:r>
        <w:r w:rsidR="007C1AFB">
          <w:rPr>
            <w:noProof/>
            <w:webHidden/>
          </w:rPr>
        </w:r>
        <w:r w:rsidR="007C1AFB">
          <w:rPr>
            <w:noProof/>
            <w:webHidden/>
          </w:rPr>
          <w:fldChar w:fldCharType="separate"/>
        </w:r>
        <w:r w:rsidR="00973289">
          <w:rPr>
            <w:noProof/>
            <w:webHidden/>
          </w:rPr>
          <w:t>13</w:t>
        </w:r>
        <w:r w:rsidR="007C1AFB">
          <w:rPr>
            <w:noProof/>
            <w:webHidden/>
          </w:rPr>
          <w:fldChar w:fldCharType="end"/>
        </w:r>
      </w:hyperlink>
    </w:p>
    <w:p w14:paraId="152663FC" w14:textId="77D12148" w:rsidR="007C1AFB" w:rsidRDefault="00B73748">
      <w:pPr>
        <w:pStyle w:val="TableofFigures"/>
        <w:tabs>
          <w:tab w:val="right" w:leader="dot" w:pos="9629"/>
        </w:tabs>
        <w:rPr>
          <w:rFonts w:eastAsiaTheme="minorEastAsia"/>
          <w:noProof/>
          <w:lang w:eastAsia="sr-Latn-ME"/>
        </w:rPr>
      </w:pPr>
      <w:hyperlink w:anchor="_Toc86168230" w:history="1">
        <w:r w:rsidR="007C1AFB" w:rsidRPr="00843029">
          <w:rPr>
            <w:rStyle w:val="Hyperlink"/>
            <w:noProof/>
          </w:rPr>
          <w:t>Tabela 3.3</w:t>
        </w:r>
        <w:r w:rsidR="007C1AFB" w:rsidRPr="00843029">
          <w:rPr>
            <w:rStyle w:val="Hyperlink"/>
            <w:noProof/>
            <w:lang w:val="sq-AL"/>
          </w:rPr>
          <w:t xml:space="preserve"> Konsumi i energjisë i ndërtesave publike në vitin 2019</w:t>
        </w:r>
        <w:r w:rsidR="007C1AFB">
          <w:rPr>
            <w:noProof/>
            <w:webHidden/>
          </w:rPr>
          <w:tab/>
        </w:r>
        <w:r w:rsidR="007C1AFB">
          <w:rPr>
            <w:noProof/>
            <w:webHidden/>
          </w:rPr>
          <w:fldChar w:fldCharType="begin"/>
        </w:r>
        <w:r w:rsidR="007C1AFB">
          <w:rPr>
            <w:noProof/>
            <w:webHidden/>
          </w:rPr>
          <w:instrText xml:space="preserve"> PAGEREF _Toc86168230 \h </w:instrText>
        </w:r>
        <w:r w:rsidR="007C1AFB">
          <w:rPr>
            <w:noProof/>
            <w:webHidden/>
          </w:rPr>
        </w:r>
        <w:r w:rsidR="007C1AFB">
          <w:rPr>
            <w:noProof/>
            <w:webHidden/>
          </w:rPr>
          <w:fldChar w:fldCharType="separate"/>
        </w:r>
        <w:r w:rsidR="00973289">
          <w:rPr>
            <w:noProof/>
            <w:webHidden/>
          </w:rPr>
          <w:t>13</w:t>
        </w:r>
        <w:r w:rsidR="007C1AFB">
          <w:rPr>
            <w:noProof/>
            <w:webHidden/>
          </w:rPr>
          <w:fldChar w:fldCharType="end"/>
        </w:r>
      </w:hyperlink>
    </w:p>
    <w:p w14:paraId="7CD67FDA" w14:textId="1164F085" w:rsidR="007C1AFB" w:rsidRDefault="00B73748">
      <w:pPr>
        <w:pStyle w:val="TableofFigures"/>
        <w:tabs>
          <w:tab w:val="right" w:leader="dot" w:pos="9629"/>
        </w:tabs>
        <w:rPr>
          <w:rFonts w:eastAsiaTheme="minorEastAsia"/>
          <w:noProof/>
          <w:lang w:eastAsia="sr-Latn-ME"/>
        </w:rPr>
      </w:pPr>
      <w:hyperlink w:anchor="_Toc86168231" w:history="1">
        <w:r w:rsidR="007C1AFB" w:rsidRPr="00843029">
          <w:rPr>
            <w:rStyle w:val="Hyperlink"/>
            <w:noProof/>
          </w:rPr>
          <w:t xml:space="preserve">Tabela 3.4 </w:t>
        </w:r>
        <w:r w:rsidR="007C1AFB" w:rsidRPr="00843029">
          <w:rPr>
            <w:rStyle w:val="Hyperlink"/>
            <w:noProof/>
            <w:lang w:val="sq-AL"/>
          </w:rPr>
          <w:t>Struktura e konsumit të energjisë në sektorin e banesave në vitin 2019</w:t>
        </w:r>
        <w:r w:rsidR="007C1AFB">
          <w:rPr>
            <w:noProof/>
            <w:webHidden/>
          </w:rPr>
          <w:tab/>
        </w:r>
        <w:r w:rsidR="007C1AFB">
          <w:rPr>
            <w:noProof/>
            <w:webHidden/>
          </w:rPr>
          <w:fldChar w:fldCharType="begin"/>
        </w:r>
        <w:r w:rsidR="007C1AFB">
          <w:rPr>
            <w:noProof/>
            <w:webHidden/>
          </w:rPr>
          <w:instrText xml:space="preserve"> PAGEREF _Toc86168231 \h </w:instrText>
        </w:r>
        <w:r w:rsidR="007C1AFB">
          <w:rPr>
            <w:noProof/>
            <w:webHidden/>
          </w:rPr>
        </w:r>
        <w:r w:rsidR="007C1AFB">
          <w:rPr>
            <w:noProof/>
            <w:webHidden/>
          </w:rPr>
          <w:fldChar w:fldCharType="separate"/>
        </w:r>
        <w:r w:rsidR="00973289">
          <w:rPr>
            <w:noProof/>
            <w:webHidden/>
          </w:rPr>
          <w:t>14</w:t>
        </w:r>
        <w:r w:rsidR="007C1AFB">
          <w:rPr>
            <w:noProof/>
            <w:webHidden/>
          </w:rPr>
          <w:fldChar w:fldCharType="end"/>
        </w:r>
      </w:hyperlink>
    </w:p>
    <w:p w14:paraId="4BF3CF12" w14:textId="0A005A12" w:rsidR="007C1AFB" w:rsidRDefault="00B73748">
      <w:pPr>
        <w:pStyle w:val="TableofFigures"/>
        <w:tabs>
          <w:tab w:val="right" w:leader="dot" w:pos="9629"/>
        </w:tabs>
        <w:rPr>
          <w:rFonts w:eastAsiaTheme="minorEastAsia"/>
          <w:noProof/>
          <w:lang w:eastAsia="sr-Latn-ME"/>
        </w:rPr>
      </w:pPr>
      <w:hyperlink w:anchor="_Toc86168232" w:history="1">
        <w:r w:rsidR="007C1AFB" w:rsidRPr="00843029">
          <w:rPr>
            <w:rStyle w:val="Hyperlink"/>
            <w:noProof/>
          </w:rPr>
          <w:t>Tabela 3.5</w:t>
        </w:r>
        <w:r w:rsidR="007C1AFB" w:rsidRPr="00843029">
          <w:rPr>
            <w:rStyle w:val="Hyperlink"/>
            <w:noProof/>
            <w:lang w:val="sq-AL"/>
          </w:rPr>
          <w:t xml:space="preserve"> Konsumi total vjetor i energjisë në sektorin e ndërtimit të ndërtesave</w:t>
        </w:r>
        <w:r w:rsidR="007C1AFB">
          <w:rPr>
            <w:noProof/>
            <w:webHidden/>
          </w:rPr>
          <w:tab/>
        </w:r>
        <w:r w:rsidR="007C1AFB">
          <w:rPr>
            <w:noProof/>
            <w:webHidden/>
          </w:rPr>
          <w:fldChar w:fldCharType="begin"/>
        </w:r>
        <w:r w:rsidR="007C1AFB">
          <w:rPr>
            <w:noProof/>
            <w:webHidden/>
          </w:rPr>
          <w:instrText xml:space="preserve"> PAGEREF _Toc86168232 \h </w:instrText>
        </w:r>
        <w:r w:rsidR="007C1AFB">
          <w:rPr>
            <w:noProof/>
            <w:webHidden/>
          </w:rPr>
        </w:r>
        <w:r w:rsidR="007C1AFB">
          <w:rPr>
            <w:noProof/>
            <w:webHidden/>
          </w:rPr>
          <w:fldChar w:fldCharType="separate"/>
        </w:r>
        <w:r w:rsidR="00973289">
          <w:rPr>
            <w:noProof/>
            <w:webHidden/>
          </w:rPr>
          <w:t>15</w:t>
        </w:r>
        <w:r w:rsidR="007C1AFB">
          <w:rPr>
            <w:noProof/>
            <w:webHidden/>
          </w:rPr>
          <w:fldChar w:fldCharType="end"/>
        </w:r>
      </w:hyperlink>
    </w:p>
    <w:p w14:paraId="635BCF90" w14:textId="7B6E0407" w:rsidR="007C1AFB" w:rsidRDefault="00B73748">
      <w:pPr>
        <w:pStyle w:val="TableofFigures"/>
        <w:tabs>
          <w:tab w:val="right" w:leader="dot" w:pos="9629"/>
        </w:tabs>
        <w:rPr>
          <w:rFonts w:eastAsiaTheme="minorEastAsia"/>
          <w:noProof/>
          <w:lang w:eastAsia="sr-Latn-ME"/>
        </w:rPr>
      </w:pPr>
      <w:hyperlink w:anchor="_Toc86168233" w:history="1">
        <w:r w:rsidR="007C1AFB" w:rsidRPr="00843029">
          <w:rPr>
            <w:rStyle w:val="Hyperlink"/>
            <w:noProof/>
          </w:rPr>
          <w:t xml:space="preserve">Tabela 3.6 </w:t>
        </w:r>
        <w:r w:rsidR="007C1AFB" w:rsidRPr="00843029">
          <w:rPr>
            <w:rStyle w:val="Hyperlink"/>
            <w:noProof/>
            <w:lang w:val="sq-AL"/>
          </w:rPr>
          <w:t>Struktura e flotës së automjeteve sipas llojit të automjetit për vitin 2020</w:t>
        </w:r>
        <w:r w:rsidR="007C1AFB">
          <w:rPr>
            <w:noProof/>
            <w:webHidden/>
          </w:rPr>
          <w:tab/>
        </w:r>
        <w:r w:rsidR="007C1AFB">
          <w:rPr>
            <w:noProof/>
            <w:webHidden/>
          </w:rPr>
          <w:fldChar w:fldCharType="begin"/>
        </w:r>
        <w:r w:rsidR="007C1AFB">
          <w:rPr>
            <w:noProof/>
            <w:webHidden/>
          </w:rPr>
          <w:instrText xml:space="preserve"> PAGEREF _Toc86168233 \h </w:instrText>
        </w:r>
        <w:r w:rsidR="007C1AFB">
          <w:rPr>
            <w:noProof/>
            <w:webHidden/>
          </w:rPr>
        </w:r>
        <w:r w:rsidR="007C1AFB">
          <w:rPr>
            <w:noProof/>
            <w:webHidden/>
          </w:rPr>
          <w:fldChar w:fldCharType="separate"/>
        </w:r>
        <w:r w:rsidR="00973289">
          <w:rPr>
            <w:noProof/>
            <w:webHidden/>
          </w:rPr>
          <w:t>18</w:t>
        </w:r>
        <w:r w:rsidR="007C1AFB">
          <w:rPr>
            <w:noProof/>
            <w:webHidden/>
          </w:rPr>
          <w:fldChar w:fldCharType="end"/>
        </w:r>
      </w:hyperlink>
    </w:p>
    <w:p w14:paraId="5436A1FA" w14:textId="21E2A269" w:rsidR="007C1AFB" w:rsidRDefault="00B73748">
      <w:pPr>
        <w:pStyle w:val="TableofFigures"/>
        <w:tabs>
          <w:tab w:val="right" w:leader="dot" w:pos="9629"/>
        </w:tabs>
        <w:rPr>
          <w:rFonts w:eastAsiaTheme="minorEastAsia"/>
          <w:noProof/>
          <w:lang w:eastAsia="sr-Latn-ME"/>
        </w:rPr>
      </w:pPr>
      <w:hyperlink w:anchor="_Toc86168234" w:history="1">
        <w:r w:rsidR="007C1AFB" w:rsidRPr="00843029">
          <w:rPr>
            <w:rStyle w:val="Hyperlink"/>
            <w:noProof/>
          </w:rPr>
          <w:t>Tabela 3.7</w:t>
        </w:r>
        <w:r w:rsidR="007C1AFB" w:rsidRPr="00843029">
          <w:rPr>
            <w:rStyle w:val="Hyperlink"/>
            <w:noProof/>
            <w:lang w:val="sq-AL"/>
          </w:rPr>
          <w:t xml:space="preserve"> Pasqyrë e konsumit total të karburanteve motorike në Komunën e Tuzit</w:t>
        </w:r>
        <w:r w:rsidR="007C1AFB">
          <w:rPr>
            <w:noProof/>
            <w:webHidden/>
          </w:rPr>
          <w:tab/>
        </w:r>
        <w:r w:rsidR="007C1AFB">
          <w:rPr>
            <w:noProof/>
            <w:webHidden/>
          </w:rPr>
          <w:fldChar w:fldCharType="begin"/>
        </w:r>
        <w:r w:rsidR="007C1AFB">
          <w:rPr>
            <w:noProof/>
            <w:webHidden/>
          </w:rPr>
          <w:instrText xml:space="preserve"> PAGEREF _Toc86168234 \h </w:instrText>
        </w:r>
        <w:r w:rsidR="007C1AFB">
          <w:rPr>
            <w:noProof/>
            <w:webHidden/>
          </w:rPr>
        </w:r>
        <w:r w:rsidR="007C1AFB">
          <w:rPr>
            <w:noProof/>
            <w:webHidden/>
          </w:rPr>
          <w:fldChar w:fldCharType="separate"/>
        </w:r>
        <w:r w:rsidR="00973289">
          <w:rPr>
            <w:noProof/>
            <w:webHidden/>
          </w:rPr>
          <w:t>20</w:t>
        </w:r>
        <w:r w:rsidR="007C1AFB">
          <w:rPr>
            <w:noProof/>
            <w:webHidden/>
          </w:rPr>
          <w:fldChar w:fldCharType="end"/>
        </w:r>
      </w:hyperlink>
    </w:p>
    <w:p w14:paraId="4EF0C56B" w14:textId="7B2A2024" w:rsidR="007C1AFB" w:rsidRDefault="00B73748">
      <w:pPr>
        <w:pStyle w:val="TableofFigures"/>
        <w:tabs>
          <w:tab w:val="right" w:leader="dot" w:pos="9629"/>
        </w:tabs>
        <w:rPr>
          <w:rFonts w:eastAsiaTheme="minorEastAsia"/>
          <w:noProof/>
          <w:lang w:eastAsia="sr-Latn-ME"/>
        </w:rPr>
      </w:pPr>
      <w:hyperlink w:anchor="_Toc86168235" w:history="1">
        <w:r w:rsidR="007C1AFB" w:rsidRPr="00843029">
          <w:rPr>
            <w:rStyle w:val="Hyperlink"/>
            <w:noProof/>
          </w:rPr>
          <w:t>Tabela 3.8</w:t>
        </w:r>
        <w:r w:rsidR="007C1AFB" w:rsidRPr="00843029">
          <w:rPr>
            <w:rStyle w:val="Hyperlink"/>
            <w:noProof/>
            <w:lang w:val="sq-AL"/>
          </w:rPr>
          <w:t xml:space="preserve"> Konsumi i energjisë në sektorin e transportit</w:t>
        </w:r>
        <w:r w:rsidR="007C1AFB">
          <w:rPr>
            <w:noProof/>
            <w:webHidden/>
          </w:rPr>
          <w:tab/>
        </w:r>
        <w:r w:rsidR="007C1AFB">
          <w:rPr>
            <w:noProof/>
            <w:webHidden/>
          </w:rPr>
          <w:fldChar w:fldCharType="begin"/>
        </w:r>
        <w:r w:rsidR="007C1AFB">
          <w:rPr>
            <w:noProof/>
            <w:webHidden/>
          </w:rPr>
          <w:instrText xml:space="preserve"> PAGEREF _Toc86168235 \h </w:instrText>
        </w:r>
        <w:r w:rsidR="007C1AFB">
          <w:rPr>
            <w:noProof/>
            <w:webHidden/>
          </w:rPr>
        </w:r>
        <w:r w:rsidR="007C1AFB">
          <w:rPr>
            <w:noProof/>
            <w:webHidden/>
          </w:rPr>
          <w:fldChar w:fldCharType="separate"/>
        </w:r>
        <w:r w:rsidR="00973289">
          <w:rPr>
            <w:noProof/>
            <w:webHidden/>
          </w:rPr>
          <w:t>21</w:t>
        </w:r>
        <w:r w:rsidR="007C1AFB">
          <w:rPr>
            <w:noProof/>
            <w:webHidden/>
          </w:rPr>
          <w:fldChar w:fldCharType="end"/>
        </w:r>
      </w:hyperlink>
    </w:p>
    <w:p w14:paraId="05D26C4C" w14:textId="58AB5602" w:rsidR="007C1AFB" w:rsidRDefault="00B73748">
      <w:pPr>
        <w:pStyle w:val="TableofFigures"/>
        <w:tabs>
          <w:tab w:val="right" w:leader="dot" w:pos="9629"/>
        </w:tabs>
        <w:rPr>
          <w:rFonts w:eastAsiaTheme="minorEastAsia"/>
          <w:noProof/>
          <w:lang w:eastAsia="sr-Latn-ME"/>
        </w:rPr>
      </w:pPr>
      <w:hyperlink w:anchor="_Toc86168236" w:history="1">
        <w:r w:rsidR="007C1AFB" w:rsidRPr="00843029">
          <w:rPr>
            <w:rStyle w:val="Hyperlink"/>
            <w:noProof/>
          </w:rPr>
          <w:t>Tabela 3.9</w:t>
        </w:r>
        <w:r w:rsidR="007C1AFB" w:rsidRPr="00843029">
          <w:rPr>
            <w:rStyle w:val="Hyperlink"/>
            <w:noProof/>
            <w:lang w:val="sq-AL"/>
          </w:rPr>
          <w:t xml:space="preserve"> Konsumi total i energjisë sipas sektorëve në vitin referues</w:t>
        </w:r>
        <w:r w:rsidR="007C1AFB">
          <w:rPr>
            <w:noProof/>
            <w:webHidden/>
          </w:rPr>
          <w:tab/>
        </w:r>
        <w:r w:rsidR="007C1AFB">
          <w:rPr>
            <w:noProof/>
            <w:webHidden/>
          </w:rPr>
          <w:fldChar w:fldCharType="begin"/>
        </w:r>
        <w:r w:rsidR="007C1AFB">
          <w:rPr>
            <w:noProof/>
            <w:webHidden/>
          </w:rPr>
          <w:instrText xml:space="preserve"> PAGEREF _Toc86168236 \h </w:instrText>
        </w:r>
        <w:r w:rsidR="007C1AFB">
          <w:rPr>
            <w:noProof/>
            <w:webHidden/>
          </w:rPr>
        </w:r>
        <w:r w:rsidR="007C1AFB">
          <w:rPr>
            <w:noProof/>
            <w:webHidden/>
          </w:rPr>
          <w:fldChar w:fldCharType="separate"/>
        </w:r>
        <w:r w:rsidR="00973289">
          <w:rPr>
            <w:noProof/>
            <w:webHidden/>
          </w:rPr>
          <w:t>21</w:t>
        </w:r>
        <w:r w:rsidR="007C1AFB">
          <w:rPr>
            <w:noProof/>
            <w:webHidden/>
          </w:rPr>
          <w:fldChar w:fldCharType="end"/>
        </w:r>
      </w:hyperlink>
    </w:p>
    <w:p w14:paraId="74914B97" w14:textId="2D1B579D" w:rsidR="007C1AFB" w:rsidRDefault="00B73748">
      <w:pPr>
        <w:pStyle w:val="TableofFigures"/>
        <w:tabs>
          <w:tab w:val="right" w:leader="dot" w:pos="9629"/>
        </w:tabs>
        <w:rPr>
          <w:rFonts w:eastAsiaTheme="minorEastAsia"/>
          <w:noProof/>
          <w:lang w:eastAsia="sr-Latn-ME"/>
        </w:rPr>
      </w:pPr>
      <w:hyperlink w:anchor="_Toc86168237" w:history="1">
        <w:r w:rsidR="007C1AFB" w:rsidRPr="00843029">
          <w:rPr>
            <w:rStyle w:val="Hyperlink"/>
            <w:noProof/>
            <w:lang w:val="sq-AL"/>
          </w:rPr>
          <w:t>Tabela 4.1 Faktorët e emetimit</w:t>
        </w:r>
        <w:r w:rsidR="007C1AFB">
          <w:rPr>
            <w:noProof/>
            <w:webHidden/>
          </w:rPr>
          <w:tab/>
        </w:r>
        <w:r w:rsidR="007C1AFB">
          <w:rPr>
            <w:noProof/>
            <w:webHidden/>
          </w:rPr>
          <w:fldChar w:fldCharType="begin"/>
        </w:r>
        <w:r w:rsidR="007C1AFB">
          <w:rPr>
            <w:noProof/>
            <w:webHidden/>
          </w:rPr>
          <w:instrText xml:space="preserve"> PAGEREF _Toc86168237 \h </w:instrText>
        </w:r>
        <w:r w:rsidR="007C1AFB">
          <w:rPr>
            <w:noProof/>
            <w:webHidden/>
          </w:rPr>
        </w:r>
        <w:r w:rsidR="007C1AFB">
          <w:rPr>
            <w:noProof/>
            <w:webHidden/>
          </w:rPr>
          <w:fldChar w:fldCharType="separate"/>
        </w:r>
        <w:r w:rsidR="00973289">
          <w:rPr>
            <w:noProof/>
            <w:webHidden/>
          </w:rPr>
          <w:t>23</w:t>
        </w:r>
        <w:r w:rsidR="007C1AFB">
          <w:rPr>
            <w:noProof/>
            <w:webHidden/>
          </w:rPr>
          <w:fldChar w:fldCharType="end"/>
        </w:r>
      </w:hyperlink>
    </w:p>
    <w:p w14:paraId="050DD19A" w14:textId="5B752A4D" w:rsidR="007C1AFB" w:rsidRDefault="00B73748">
      <w:pPr>
        <w:pStyle w:val="TableofFigures"/>
        <w:tabs>
          <w:tab w:val="right" w:leader="dot" w:pos="9629"/>
        </w:tabs>
        <w:rPr>
          <w:rFonts w:eastAsiaTheme="minorEastAsia"/>
          <w:noProof/>
          <w:lang w:eastAsia="sr-Latn-ME"/>
        </w:rPr>
      </w:pPr>
      <w:hyperlink w:anchor="_Toc86168238" w:history="1">
        <w:r w:rsidR="007C1AFB" w:rsidRPr="00843029">
          <w:rPr>
            <w:rStyle w:val="Hyperlink"/>
            <w:noProof/>
            <w:lang w:val="sq-AL"/>
          </w:rPr>
          <w:t>Tabela 4.2 Emetimet totale të CO</w:t>
        </w:r>
        <w:r w:rsidR="007C1AFB" w:rsidRPr="00843029">
          <w:rPr>
            <w:rStyle w:val="Hyperlink"/>
            <w:noProof/>
            <w:vertAlign w:val="subscript"/>
            <w:lang w:val="sq-AL"/>
          </w:rPr>
          <w:t>2</w:t>
        </w:r>
        <w:r w:rsidR="007C1AFB" w:rsidRPr="00843029">
          <w:rPr>
            <w:rStyle w:val="Hyperlink"/>
            <w:noProof/>
            <w:lang w:val="sq-AL"/>
          </w:rPr>
          <w:t xml:space="preserve">  sipas nënsektorëve të ndërtimit të ndërtesave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_Toc86168238 \h </w:instrText>
        </w:r>
        <w:r w:rsidR="007C1AFB">
          <w:rPr>
            <w:noProof/>
            <w:webHidden/>
          </w:rPr>
        </w:r>
        <w:r w:rsidR="007C1AFB">
          <w:rPr>
            <w:noProof/>
            <w:webHidden/>
          </w:rPr>
          <w:fldChar w:fldCharType="separate"/>
        </w:r>
        <w:r w:rsidR="00973289">
          <w:rPr>
            <w:noProof/>
            <w:webHidden/>
          </w:rPr>
          <w:t>23</w:t>
        </w:r>
        <w:r w:rsidR="007C1AFB">
          <w:rPr>
            <w:noProof/>
            <w:webHidden/>
          </w:rPr>
          <w:fldChar w:fldCharType="end"/>
        </w:r>
      </w:hyperlink>
    </w:p>
    <w:p w14:paraId="7E2EAA3A" w14:textId="3AD8DEC6" w:rsidR="007C1AFB" w:rsidRDefault="00B73748">
      <w:pPr>
        <w:pStyle w:val="TableofFigures"/>
        <w:tabs>
          <w:tab w:val="right" w:leader="dot" w:pos="9629"/>
        </w:tabs>
        <w:rPr>
          <w:rFonts w:eastAsiaTheme="minorEastAsia"/>
          <w:noProof/>
          <w:lang w:eastAsia="sr-Latn-ME"/>
        </w:rPr>
      </w:pPr>
      <w:hyperlink w:anchor="_Toc86168239" w:history="1">
        <w:r w:rsidR="007C1AFB" w:rsidRPr="00843029">
          <w:rPr>
            <w:rStyle w:val="Hyperlink"/>
            <w:noProof/>
            <w:lang w:val="sq-AL"/>
          </w:rPr>
          <w:t>Tabela 4.3 Emetimet totale të CO</w:t>
        </w:r>
        <w:r w:rsidR="007C1AFB" w:rsidRPr="00843029">
          <w:rPr>
            <w:rStyle w:val="Hyperlink"/>
            <w:noProof/>
            <w:vertAlign w:val="subscript"/>
            <w:lang w:val="sq-AL"/>
          </w:rPr>
          <w:t xml:space="preserve">2 </w:t>
        </w:r>
        <w:r w:rsidR="007C1AFB" w:rsidRPr="00843029">
          <w:rPr>
            <w:rStyle w:val="Hyperlink"/>
            <w:noProof/>
            <w:lang w:val="sq-AL"/>
          </w:rPr>
          <w:t>sipas nënsektorëve të komunikacionit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_Toc86168239 \h </w:instrText>
        </w:r>
        <w:r w:rsidR="007C1AFB">
          <w:rPr>
            <w:noProof/>
            <w:webHidden/>
          </w:rPr>
        </w:r>
        <w:r w:rsidR="007C1AFB">
          <w:rPr>
            <w:noProof/>
            <w:webHidden/>
          </w:rPr>
          <w:fldChar w:fldCharType="separate"/>
        </w:r>
        <w:r w:rsidR="00973289">
          <w:rPr>
            <w:noProof/>
            <w:webHidden/>
          </w:rPr>
          <w:t>24</w:t>
        </w:r>
        <w:r w:rsidR="007C1AFB">
          <w:rPr>
            <w:noProof/>
            <w:webHidden/>
          </w:rPr>
          <w:fldChar w:fldCharType="end"/>
        </w:r>
      </w:hyperlink>
    </w:p>
    <w:p w14:paraId="5F45767E" w14:textId="3905F314" w:rsidR="007C1AFB" w:rsidRDefault="00B73748">
      <w:pPr>
        <w:pStyle w:val="TableofFigures"/>
        <w:tabs>
          <w:tab w:val="right" w:leader="dot" w:pos="9629"/>
        </w:tabs>
        <w:rPr>
          <w:rFonts w:eastAsiaTheme="minorEastAsia"/>
          <w:noProof/>
          <w:lang w:eastAsia="sr-Latn-ME"/>
        </w:rPr>
      </w:pPr>
      <w:hyperlink w:anchor="_Toc86168240" w:history="1">
        <w:r w:rsidR="007C1AFB" w:rsidRPr="00843029">
          <w:rPr>
            <w:rStyle w:val="Hyperlink"/>
            <w:noProof/>
            <w:lang w:val="sq-AL"/>
          </w:rPr>
          <w:t>Tabela 4.4 Emetimet totale të CO</w:t>
        </w:r>
        <w:r w:rsidR="007C1AFB" w:rsidRPr="00843029">
          <w:rPr>
            <w:rStyle w:val="Hyperlink"/>
            <w:noProof/>
            <w:vertAlign w:val="subscript"/>
            <w:lang w:val="sq-AL"/>
          </w:rPr>
          <w:t>2</w:t>
        </w:r>
        <w:r w:rsidR="007C1AFB" w:rsidRPr="00843029">
          <w:rPr>
            <w:rStyle w:val="Hyperlink"/>
            <w:noProof/>
            <w:lang w:val="sq-AL"/>
          </w:rPr>
          <w:t xml:space="preserve"> sipas sektorëve</w:t>
        </w:r>
        <w:r w:rsidR="007C1AFB">
          <w:rPr>
            <w:noProof/>
            <w:webHidden/>
          </w:rPr>
          <w:tab/>
        </w:r>
        <w:r w:rsidR="007C1AFB">
          <w:rPr>
            <w:noProof/>
            <w:webHidden/>
          </w:rPr>
          <w:fldChar w:fldCharType="begin"/>
        </w:r>
        <w:r w:rsidR="007C1AFB">
          <w:rPr>
            <w:noProof/>
            <w:webHidden/>
          </w:rPr>
          <w:instrText xml:space="preserve"> PAGEREF _Toc86168240 \h </w:instrText>
        </w:r>
        <w:r w:rsidR="007C1AFB">
          <w:rPr>
            <w:noProof/>
            <w:webHidden/>
          </w:rPr>
        </w:r>
        <w:r w:rsidR="007C1AFB">
          <w:rPr>
            <w:noProof/>
            <w:webHidden/>
          </w:rPr>
          <w:fldChar w:fldCharType="separate"/>
        </w:r>
        <w:r w:rsidR="00973289">
          <w:rPr>
            <w:noProof/>
            <w:webHidden/>
          </w:rPr>
          <w:t>25</w:t>
        </w:r>
        <w:r w:rsidR="007C1AFB">
          <w:rPr>
            <w:noProof/>
            <w:webHidden/>
          </w:rPr>
          <w:fldChar w:fldCharType="end"/>
        </w:r>
      </w:hyperlink>
    </w:p>
    <w:p w14:paraId="06DFB0B2" w14:textId="40C8213B" w:rsidR="007C1AFB" w:rsidRDefault="00B73748">
      <w:pPr>
        <w:pStyle w:val="TableofFigures"/>
        <w:tabs>
          <w:tab w:val="right" w:leader="dot" w:pos="9629"/>
        </w:tabs>
        <w:rPr>
          <w:rFonts w:eastAsiaTheme="minorEastAsia"/>
          <w:noProof/>
          <w:lang w:eastAsia="sr-Latn-ME"/>
        </w:rPr>
      </w:pPr>
      <w:hyperlink w:anchor="_Toc86168241" w:history="1">
        <w:r w:rsidR="007C1AFB" w:rsidRPr="00843029">
          <w:rPr>
            <w:rStyle w:val="Hyperlink"/>
            <w:noProof/>
            <w:lang w:val="sq-AL"/>
          </w:rPr>
          <w:t xml:space="preserve">Tabela 5.1 </w:t>
        </w:r>
        <w:r w:rsidR="007C1AFB" w:rsidRPr="00843029">
          <w:rPr>
            <w:rStyle w:val="Hyperlink"/>
            <w:i/>
            <w:noProof/>
            <w:lang w:val="sq-AL"/>
          </w:rPr>
          <w:t>Temperatura mesatare vjetore e ajrit sipas dekadave dhe ndryshimet e saj ∆1 dhe ∆2 (</w:t>
        </w:r>
        <w:r w:rsidR="007C1AFB" w:rsidRPr="00843029">
          <w:rPr>
            <w:rStyle w:val="Hyperlink"/>
            <w:i/>
            <w:noProof/>
            <w:vertAlign w:val="superscript"/>
            <w:lang w:val="sq-AL"/>
          </w:rPr>
          <w:t>0</w:t>
        </w:r>
        <w:r w:rsidR="007C1AFB" w:rsidRPr="00843029">
          <w:rPr>
            <w:rStyle w:val="Hyperlink"/>
            <w:i/>
            <w:noProof/>
            <w:lang w:val="sq-AL"/>
          </w:rPr>
          <w:t>C) në lidhje me normën klimatologjike 1961-1990 në stacionet kryesore meteorologjike Podgorica dhe Gollubovci</w:t>
        </w:r>
        <w:r w:rsidR="007C1AFB">
          <w:rPr>
            <w:noProof/>
            <w:webHidden/>
          </w:rPr>
          <w:tab/>
        </w:r>
        <w:r w:rsidR="007C1AFB">
          <w:rPr>
            <w:noProof/>
            <w:webHidden/>
          </w:rPr>
          <w:fldChar w:fldCharType="begin"/>
        </w:r>
        <w:r w:rsidR="007C1AFB">
          <w:rPr>
            <w:noProof/>
            <w:webHidden/>
          </w:rPr>
          <w:instrText xml:space="preserve"> PAGEREF _Toc86168241 \h </w:instrText>
        </w:r>
        <w:r w:rsidR="007C1AFB">
          <w:rPr>
            <w:noProof/>
            <w:webHidden/>
          </w:rPr>
        </w:r>
        <w:r w:rsidR="007C1AFB">
          <w:rPr>
            <w:noProof/>
            <w:webHidden/>
          </w:rPr>
          <w:fldChar w:fldCharType="separate"/>
        </w:r>
        <w:r w:rsidR="00973289">
          <w:rPr>
            <w:noProof/>
            <w:webHidden/>
          </w:rPr>
          <w:t>29</w:t>
        </w:r>
        <w:r w:rsidR="007C1AFB">
          <w:rPr>
            <w:noProof/>
            <w:webHidden/>
          </w:rPr>
          <w:fldChar w:fldCharType="end"/>
        </w:r>
      </w:hyperlink>
    </w:p>
    <w:p w14:paraId="4E8A45E0" w14:textId="6755DE3F" w:rsidR="007C1AFB" w:rsidRDefault="00B73748">
      <w:pPr>
        <w:pStyle w:val="TableofFigures"/>
        <w:tabs>
          <w:tab w:val="right" w:leader="dot" w:pos="9629"/>
        </w:tabs>
        <w:rPr>
          <w:rFonts w:eastAsiaTheme="minorEastAsia"/>
          <w:noProof/>
          <w:lang w:eastAsia="sr-Latn-ME"/>
        </w:rPr>
      </w:pPr>
      <w:hyperlink w:anchor="_Toc86168242" w:history="1">
        <w:r w:rsidR="007C1AFB" w:rsidRPr="00843029">
          <w:rPr>
            <w:rStyle w:val="Hyperlink"/>
            <w:noProof/>
            <w:lang w:val="sq-AL"/>
          </w:rPr>
          <w:t>Tabela 5.2 Ndryshimet e parashikuara në temperaturat mesatare sezonale dhe vjetore për Tuzi</w:t>
        </w:r>
        <w:r w:rsidR="007C1AFB">
          <w:rPr>
            <w:noProof/>
            <w:webHidden/>
          </w:rPr>
          <w:tab/>
        </w:r>
        <w:r w:rsidR="007C1AFB">
          <w:rPr>
            <w:noProof/>
            <w:webHidden/>
          </w:rPr>
          <w:fldChar w:fldCharType="begin"/>
        </w:r>
        <w:r w:rsidR="007C1AFB">
          <w:rPr>
            <w:noProof/>
            <w:webHidden/>
          </w:rPr>
          <w:instrText xml:space="preserve"> PAGEREF _Toc86168242 \h </w:instrText>
        </w:r>
        <w:r w:rsidR="007C1AFB">
          <w:rPr>
            <w:noProof/>
            <w:webHidden/>
          </w:rPr>
        </w:r>
        <w:r w:rsidR="007C1AFB">
          <w:rPr>
            <w:noProof/>
            <w:webHidden/>
          </w:rPr>
          <w:fldChar w:fldCharType="separate"/>
        </w:r>
        <w:r w:rsidR="00973289">
          <w:rPr>
            <w:noProof/>
            <w:webHidden/>
          </w:rPr>
          <w:t>32</w:t>
        </w:r>
        <w:r w:rsidR="007C1AFB">
          <w:rPr>
            <w:noProof/>
            <w:webHidden/>
          </w:rPr>
          <w:fldChar w:fldCharType="end"/>
        </w:r>
      </w:hyperlink>
    </w:p>
    <w:p w14:paraId="29A77878" w14:textId="6C40EDB6" w:rsidR="007C1AFB" w:rsidRDefault="00B73748">
      <w:pPr>
        <w:pStyle w:val="TableofFigures"/>
        <w:tabs>
          <w:tab w:val="right" w:leader="dot" w:pos="9629"/>
        </w:tabs>
        <w:rPr>
          <w:rFonts w:eastAsiaTheme="minorEastAsia"/>
          <w:noProof/>
          <w:lang w:eastAsia="sr-Latn-ME"/>
        </w:rPr>
      </w:pPr>
      <w:hyperlink w:anchor="_Toc86168243" w:history="1">
        <w:r w:rsidR="007C1AFB" w:rsidRPr="00843029">
          <w:rPr>
            <w:rStyle w:val="Hyperlink"/>
            <w:noProof/>
            <w:lang w:val="sq-AL"/>
          </w:rPr>
          <w:t>Tabela 5.3 Parashikimet e ndryshimeve në reshjet mesatare sezonale dhe vjetore, numri i ditëve me reshje të mëdha, numri i ditëve të thata të njëpasnjëshme dhe ndryshimet në reshjet e borës</w:t>
        </w:r>
        <w:r w:rsidR="007C1AFB">
          <w:rPr>
            <w:noProof/>
            <w:webHidden/>
          </w:rPr>
          <w:tab/>
        </w:r>
        <w:r w:rsidR="007C1AFB">
          <w:rPr>
            <w:noProof/>
            <w:webHidden/>
          </w:rPr>
          <w:fldChar w:fldCharType="begin"/>
        </w:r>
        <w:r w:rsidR="007C1AFB">
          <w:rPr>
            <w:noProof/>
            <w:webHidden/>
          </w:rPr>
          <w:instrText xml:space="preserve"> PAGEREF _Toc86168243 \h </w:instrText>
        </w:r>
        <w:r w:rsidR="007C1AFB">
          <w:rPr>
            <w:noProof/>
            <w:webHidden/>
          </w:rPr>
        </w:r>
        <w:r w:rsidR="007C1AFB">
          <w:rPr>
            <w:noProof/>
            <w:webHidden/>
          </w:rPr>
          <w:fldChar w:fldCharType="separate"/>
        </w:r>
        <w:r w:rsidR="00973289">
          <w:rPr>
            <w:noProof/>
            <w:webHidden/>
          </w:rPr>
          <w:t>33</w:t>
        </w:r>
        <w:r w:rsidR="007C1AFB">
          <w:rPr>
            <w:noProof/>
            <w:webHidden/>
          </w:rPr>
          <w:fldChar w:fldCharType="end"/>
        </w:r>
      </w:hyperlink>
    </w:p>
    <w:p w14:paraId="18C5621F" w14:textId="32BB8DDA" w:rsidR="007C1AFB" w:rsidRDefault="00B73748">
      <w:pPr>
        <w:pStyle w:val="TableofFigures"/>
        <w:tabs>
          <w:tab w:val="right" w:leader="dot" w:pos="9629"/>
        </w:tabs>
        <w:rPr>
          <w:rFonts w:eastAsiaTheme="minorEastAsia"/>
          <w:noProof/>
          <w:lang w:eastAsia="sr-Latn-ME"/>
        </w:rPr>
      </w:pPr>
      <w:hyperlink w:anchor="_Toc86168244" w:history="1">
        <w:r w:rsidR="007C1AFB" w:rsidRPr="00843029">
          <w:rPr>
            <w:rStyle w:val="Hyperlink"/>
            <w:noProof/>
            <w:lang w:val="sq-AL"/>
          </w:rPr>
          <w:t>Tabela 5.4 Dëmet nga zjarri në vitin 2020 dhe 2021</w:t>
        </w:r>
        <w:r w:rsidR="007C1AFB">
          <w:rPr>
            <w:noProof/>
            <w:webHidden/>
          </w:rPr>
          <w:tab/>
        </w:r>
        <w:r w:rsidR="007C1AFB">
          <w:rPr>
            <w:noProof/>
            <w:webHidden/>
          </w:rPr>
          <w:fldChar w:fldCharType="begin"/>
        </w:r>
        <w:r w:rsidR="007C1AFB">
          <w:rPr>
            <w:noProof/>
            <w:webHidden/>
          </w:rPr>
          <w:instrText xml:space="preserve"> PAGEREF _Toc86168244 \h </w:instrText>
        </w:r>
        <w:r w:rsidR="007C1AFB">
          <w:rPr>
            <w:noProof/>
            <w:webHidden/>
          </w:rPr>
        </w:r>
        <w:r w:rsidR="007C1AFB">
          <w:rPr>
            <w:noProof/>
            <w:webHidden/>
          </w:rPr>
          <w:fldChar w:fldCharType="separate"/>
        </w:r>
        <w:r w:rsidR="00973289">
          <w:rPr>
            <w:noProof/>
            <w:webHidden/>
          </w:rPr>
          <w:t>35</w:t>
        </w:r>
        <w:r w:rsidR="007C1AFB">
          <w:rPr>
            <w:noProof/>
            <w:webHidden/>
          </w:rPr>
          <w:fldChar w:fldCharType="end"/>
        </w:r>
      </w:hyperlink>
    </w:p>
    <w:p w14:paraId="67520086" w14:textId="3A5FE013" w:rsidR="007C1AFB" w:rsidRDefault="00B73748">
      <w:pPr>
        <w:pStyle w:val="TableofFigures"/>
        <w:tabs>
          <w:tab w:val="right" w:leader="dot" w:pos="9629"/>
        </w:tabs>
        <w:rPr>
          <w:rFonts w:eastAsiaTheme="minorEastAsia"/>
          <w:noProof/>
          <w:lang w:eastAsia="sr-Latn-ME"/>
        </w:rPr>
      </w:pPr>
      <w:hyperlink w:anchor="_Toc86168245" w:history="1">
        <w:r w:rsidR="007C1AFB" w:rsidRPr="00843029">
          <w:rPr>
            <w:rStyle w:val="Hyperlink"/>
            <w:noProof/>
            <w:lang w:val="sq-AL"/>
          </w:rPr>
          <w:t>Tabela 5.5 Dëmet nga përmbytjet në vitin 2020 dhe 2021</w:t>
        </w:r>
        <w:r w:rsidR="007C1AFB">
          <w:rPr>
            <w:noProof/>
            <w:webHidden/>
          </w:rPr>
          <w:tab/>
        </w:r>
        <w:r w:rsidR="007C1AFB">
          <w:rPr>
            <w:noProof/>
            <w:webHidden/>
          </w:rPr>
          <w:fldChar w:fldCharType="begin"/>
        </w:r>
        <w:r w:rsidR="007C1AFB">
          <w:rPr>
            <w:noProof/>
            <w:webHidden/>
          </w:rPr>
          <w:instrText xml:space="preserve"> PAGEREF _Toc86168245 \h </w:instrText>
        </w:r>
        <w:r w:rsidR="007C1AFB">
          <w:rPr>
            <w:noProof/>
            <w:webHidden/>
          </w:rPr>
        </w:r>
        <w:r w:rsidR="007C1AFB">
          <w:rPr>
            <w:noProof/>
            <w:webHidden/>
          </w:rPr>
          <w:fldChar w:fldCharType="separate"/>
        </w:r>
        <w:r w:rsidR="00973289">
          <w:rPr>
            <w:noProof/>
            <w:webHidden/>
          </w:rPr>
          <w:t>36</w:t>
        </w:r>
        <w:r w:rsidR="007C1AFB">
          <w:rPr>
            <w:noProof/>
            <w:webHidden/>
          </w:rPr>
          <w:fldChar w:fldCharType="end"/>
        </w:r>
      </w:hyperlink>
    </w:p>
    <w:p w14:paraId="4FEAF689" w14:textId="7F63520C" w:rsidR="007C1AFB" w:rsidRDefault="00B73748">
      <w:pPr>
        <w:pStyle w:val="TableofFigures"/>
        <w:tabs>
          <w:tab w:val="right" w:leader="dot" w:pos="9629"/>
        </w:tabs>
        <w:rPr>
          <w:rFonts w:eastAsiaTheme="minorEastAsia"/>
          <w:noProof/>
          <w:lang w:eastAsia="sr-Latn-ME"/>
        </w:rPr>
      </w:pPr>
      <w:hyperlink w:anchor="_Toc86168246" w:history="1">
        <w:r w:rsidR="007C1AFB" w:rsidRPr="00843029">
          <w:rPr>
            <w:rStyle w:val="Hyperlink"/>
            <w:noProof/>
            <w:lang w:val="sq-AL"/>
          </w:rPr>
          <w:t>Tabela 5.6 Dëmet nga stuhia</w:t>
        </w:r>
        <w:r w:rsidR="007C1AFB">
          <w:rPr>
            <w:noProof/>
            <w:webHidden/>
          </w:rPr>
          <w:tab/>
        </w:r>
        <w:r w:rsidR="007C1AFB">
          <w:rPr>
            <w:noProof/>
            <w:webHidden/>
          </w:rPr>
          <w:fldChar w:fldCharType="begin"/>
        </w:r>
        <w:r w:rsidR="007C1AFB">
          <w:rPr>
            <w:noProof/>
            <w:webHidden/>
          </w:rPr>
          <w:instrText xml:space="preserve"> PAGEREF _Toc86168246 \h </w:instrText>
        </w:r>
        <w:r w:rsidR="007C1AFB">
          <w:rPr>
            <w:noProof/>
            <w:webHidden/>
          </w:rPr>
        </w:r>
        <w:r w:rsidR="007C1AFB">
          <w:rPr>
            <w:noProof/>
            <w:webHidden/>
          </w:rPr>
          <w:fldChar w:fldCharType="separate"/>
        </w:r>
        <w:r w:rsidR="00973289">
          <w:rPr>
            <w:noProof/>
            <w:webHidden/>
          </w:rPr>
          <w:t>37</w:t>
        </w:r>
        <w:r w:rsidR="007C1AFB">
          <w:rPr>
            <w:noProof/>
            <w:webHidden/>
          </w:rPr>
          <w:fldChar w:fldCharType="end"/>
        </w:r>
      </w:hyperlink>
    </w:p>
    <w:p w14:paraId="0400C828" w14:textId="2A74EB6F" w:rsidR="007C1AFB" w:rsidRDefault="00B73748">
      <w:pPr>
        <w:pStyle w:val="TableofFigures"/>
        <w:tabs>
          <w:tab w:val="right" w:leader="dot" w:pos="9629"/>
        </w:tabs>
        <w:rPr>
          <w:rFonts w:eastAsiaTheme="minorEastAsia"/>
          <w:noProof/>
          <w:lang w:eastAsia="sr-Latn-ME"/>
        </w:rPr>
      </w:pPr>
      <w:hyperlink w:anchor="_Toc86168247" w:history="1">
        <w:r w:rsidR="007C1AFB" w:rsidRPr="00843029">
          <w:rPr>
            <w:rStyle w:val="Hyperlink"/>
            <w:noProof/>
            <w:lang w:val="sq-AL"/>
          </w:rPr>
          <w:t>Tabela 5.7 Rreziqet klimatike me rëndësi të veçantë për Tuzin</w:t>
        </w:r>
        <w:r w:rsidR="007C1AFB">
          <w:rPr>
            <w:noProof/>
            <w:webHidden/>
          </w:rPr>
          <w:tab/>
        </w:r>
        <w:r w:rsidR="007C1AFB">
          <w:rPr>
            <w:noProof/>
            <w:webHidden/>
          </w:rPr>
          <w:fldChar w:fldCharType="begin"/>
        </w:r>
        <w:r w:rsidR="007C1AFB">
          <w:rPr>
            <w:noProof/>
            <w:webHidden/>
          </w:rPr>
          <w:instrText xml:space="preserve"> PAGEREF _Toc86168247 \h </w:instrText>
        </w:r>
        <w:r w:rsidR="007C1AFB">
          <w:rPr>
            <w:noProof/>
            <w:webHidden/>
          </w:rPr>
        </w:r>
        <w:r w:rsidR="007C1AFB">
          <w:rPr>
            <w:noProof/>
            <w:webHidden/>
          </w:rPr>
          <w:fldChar w:fldCharType="separate"/>
        </w:r>
        <w:r w:rsidR="00973289">
          <w:rPr>
            <w:noProof/>
            <w:webHidden/>
          </w:rPr>
          <w:t>39</w:t>
        </w:r>
        <w:r w:rsidR="007C1AFB">
          <w:rPr>
            <w:noProof/>
            <w:webHidden/>
          </w:rPr>
          <w:fldChar w:fldCharType="end"/>
        </w:r>
      </w:hyperlink>
    </w:p>
    <w:p w14:paraId="2D0B469A" w14:textId="508856EC" w:rsidR="007C1AFB" w:rsidRDefault="00B73748">
      <w:pPr>
        <w:pStyle w:val="TableofFigures"/>
        <w:tabs>
          <w:tab w:val="right" w:leader="dot" w:pos="9629"/>
        </w:tabs>
        <w:rPr>
          <w:rFonts w:eastAsiaTheme="minorEastAsia"/>
          <w:noProof/>
          <w:lang w:eastAsia="sr-Latn-ME"/>
        </w:rPr>
      </w:pPr>
      <w:hyperlink w:anchor="_Toc86168248" w:history="1">
        <w:r w:rsidR="007C1AFB" w:rsidRPr="00843029">
          <w:rPr>
            <w:rStyle w:val="Hyperlink"/>
            <w:noProof/>
            <w:lang w:val="sq-AL"/>
          </w:rPr>
          <w:t>Tabela 5.8 Cenueshmëria socio-ekonomike, cenueshmëria fizike dhe mjedisore e komunës së Tuzit</w:t>
        </w:r>
        <w:r w:rsidR="007C1AFB">
          <w:rPr>
            <w:noProof/>
            <w:webHidden/>
          </w:rPr>
          <w:tab/>
        </w:r>
        <w:r w:rsidR="007C1AFB">
          <w:rPr>
            <w:noProof/>
            <w:webHidden/>
          </w:rPr>
          <w:fldChar w:fldCharType="begin"/>
        </w:r>
        <w:r w:rsidR="007C1AFB">
          <w:rPr>
            <w:noProof/>
            <w:webHidden/>
          </w:rPr>
          <w:instrText xml:space="preserve"> PAGEREF _Toc86168248 \h </w:instrText>
        </w:r>
        <w:r w:rsidR="007C1AFB">
          <w:rPr>
            <w:noProof/>
            <w:webHidden/>
          </w:rPr>
        </w:r>
        <w:r w:rsidR="007C1AFB">
          <w:rPr>
            <w:noProof/>
            <w:webHidden/>
          </w:rPr>
          <w:fldChar w:fldCharType="separate"/>
        </w:r>
        <w:r w:rsidR="00973289">
          <w:rPr>
            <w:noProof/>
            <w:webHidden/>
          </w:rPr>
          <w:t>40</w:t>
        </w:r>
        <w:r w:rsidR="007C1AFB">
          <w:rPr>
            <w:noProof/>
            <w:webHidden/>
          </w:rPr>
          <w:fldChar w:fldCharType="end"/>
        </w:r>
      </w:hyperlink>
    </w:p>
    <w:p w14:paraId="24A051E5" w14:textId="3109B230" w:rsidR="007C1AFB" w:rsidRDefault="00B73748">
      <w:pPr>
        <w:pStyle w:val="TableofFigures"/>
        <w:tabs>
          <w:tab w:val="right" w:leader="dot" w:pos="9629"/>
        </w:tabs>
        <w:rPr>
          <w:rFonts w:eastAsiaTheme="minorEastAsia"/>
          <w:noProof/>
          <w:lang w:eastAsia="sr-Latn-ME"/>
        </w:rPr>
      </w:pPr>
      <w:hyperlink w:anchor="_Toc86168249" w:history="1">
        <w:r w:rsidR="007C1AFB" w:rsidRPr="00843029">
          <w:rPr>
            <w:rStyle w:val="Hyperlink"/>
            <w:noProof/>
            <w:lang w:val="sq-AL"/>
          </w:rPr>
          <w:t>Tabela 5.9 Struktura demografike e popullsisë</w:t>
        </w:r>
        <w:r w:rsidR="007C1AFB">
          <w:rPr>
            <w:noProof/>
            <w:webHidden/>
          </w:rPr>
          <w:tab/>
        </w:r>
        <w:r w:rsidR="007C1AFB">
          <w:rPr>
            <w:noProof/>
            <w:webHidden/>
          </w:rPr>
          <w:fldChar w:fldCharType="begin"/>
        </w:r>
        <w:r w:rsidR="007C1AFB">
          <w:rPr>
            <w:noProof/>
            <w:webHidden/>
          </w:rPr>
          <w:instrText xml:space="preserve"> PAGEREF _Toc86168249 \h </w:instrText>
        </w:r>
        <w:r w:rsidR="007C1AFB">
          <w:rPr>
            <w:noProof/>
            <w:webHidden/>
          </w:rPr>
        </w:r>
        <w:r w:rsidR="007C1AFB">
          <w:rPr>
            <w:noProof/>
            <w:webHidden/>
          </w:rPr>
          <w:fldChar w:fldCharType="separate"/>
        </w:r>
        <w:r w:rsidR="00973289">
          <w:rPr>
            <w:noProof/>
            <w:webHidden/>
          </w:rPr>
          <w:t>44</w:t>
        </w:r>
        <w:r w:rsidR="007C1AFB">
          <w:rPr>
            <w:noProof/>
            <w:webHidden/>
          </w:rPr>
          <w:fldChar w:fldCharType="end"/>
        </w:r>
      </w:hyperlink>
    </w:p>
    <w:p w14:paraId="357290C3" w14:textId="5EC97BD7" w:rsidR="007C1AFB" w:rsidRDefault="00B73748">
      <w:pPr>
        <w:pStyle w:val="TableofFigures"/>
        <w:tabs>
          <w:tab w:val="right" w:leader="dot" w:pos="9629"/>
        </w:tabs>
        <w:rPr>
          <w:rFonts w:eastAsiaTheme="minorEastAsia"/>
          <w:noProof/>
          <w:lang w:eastAsia="sr-Latn-ME"/>
        </w:rPr>
      </w:pPr>
      <w:hyperlink w:anchor="_Toc86168250" w:history="1">
        <w:r w:rsidR="007C1AFB" w:rsidRPr="00843029">
          <w:rPr>
            <w:rStyle w:val="Hyperlink"/>
            <w:noProof/>
            <w:lang w:val="sq-AL"/>
          </w:rPr>
          <w:t>Tabela 5.10 Ndikimet e pritshme të ndryshimit të klimës në sektorë të caktuar në komunën e Tuzit</w:t>
        </w:r>
        <w:r w:rsidR="007C1AFB">
          <w:rPr>
            <w:noProof/>
            <w:webHidden/>
          </w:rPr>
          <w:tab/>
        </w:r>
        <w:r w:rsidR="007C1AFB">
          <w:rPr>
            <w:noProof/>
            <w:webHidden/>
          </w:rPr>
          <w:fldChar w:fldCharType="begin"/>
        </w:r>
        <w:r w:rsidR="007C1AFB">
          <w:rPr>
            <w:noProof/>
            <w:webHidden/>
          </w:rPr>
          <w:instrText xml:space="preserve"> PAGEREF _Toc86168250 \h </w:instrText>
        </w:r>
        <w:r w:rsidR="007C1AFB">
          <w:rPr>
            <w:noProof/>
            <w:webHidden/>
          </w:rPr>
        </w:r>
        <w:r w:rsidR="007C1AFB">
          <w:rPr>
            <w:noProof/>
            <w:webHidden/>
          </w:rPr>
          <w:fldChar w:fldCharType="separate"/>
        </w:r>
        <w:r w:rsidR="00973289">
          <w:rPr>
            <w:noProof/>
            <w:webHidden/>
          </w:rPr>
          <w:t>45</w:t>
        </w:r>
        <w:r w:rsidR="007C1AFB">
          <w:rPr>
            <w:noProof/>
            <w:webHidden/>
          </w:rPr>
          <w:fldChar w:fldCharType="end"/>
        </w:r>
      </w:hyperlink>
    </w:p>
    <w:p w14:paraId="07286920" w14:textId="1C47B364" w:rsidR="007C1AFB" w:rsidRDefault="00B73748">
      <w:pPr>
        <w:pStyle w:val="TableofFigures"/>
        <w:tabs>
          <w:tab w:val="right" w:leader="dot" w:pos="9629"/>
        </w:tabs>
        <w:rPr>
          <w:rFonts w:eastAsiaTheme="minorEastAsia"/>
          <w:noProof/>
          <w:lang w:eastAsia="sr-Latn-ME"/>
        </w:rPr>
      </w:pPr>
      <w:hyperlink w:anchor="_Toc86168251" w:history="1">
        <w:r w:rsidR="007C1AFB" w:rsidRPr="00843029">
          <w:rPr>
            <w:rStyle w:val="Hyperlink"/>
            <w:noProof/>
            <w:lang w:val="sq-AL"/>
          </w:rPr>
          <w:t>Tabela 7.1 Përmbledhje e masave të përshtatjes ndaj ndryshimeve klimatike</w:t>
        </w:r>
        <w:r w:rsidR="007C1AFB">
          <w:rPr>
            <w:noProof/>
            <w:webHidden/>
          </w:rPr>
          <w:tab/>
        </w:r>
        <w:r w:rsidR="007C1AFB">
          <w:rPr>
            <w:noProof/>
            <w:webHidden/>
          </w:rPr>
          <w:fldChar w:fldCharType="begin"/>
        </w:r>
        <w:r w:rsidR="007C1AFB">
          <w:rPr>
            <w:noProof/>
            <w:webHidden/>
          </w:rPr>
          <w:instrText xml:space="preserve"> PAGEREF _Toc86168251 \h </w:instrText>
        </w:r>
        <w:r w:rsidR="007C1AFB">
          <w:rPr>
            <w:noProof/>
            <w:webHidden/>
          </w:rPr>
        </w:r>
        <w:r w:rsidR="007C1AFB">
          <w:rPr>
            <w:noProof/>
            <w:webHidden/>
          </w:rPr>
          <w:fldChar w:fldCharType="separate"/>
        </w:r>
        <w:r w:rsidR="00973289">
          <w:rPr>
            <w:noProof/>
            <w:webHidden/>
          </w:rPr>
          <w:t>69</w:t>
        </w:r>
        <w:r w:rsidR="007C1AFB">
          <w:rPr>
            <w:noProof/>
            <w:webHidden/>
          </w:rPr>
          <w:fldChar w:fldCharType="end"/>
        </w:r>
      </w:hyperlink>
    </w:p>
    <w:p w14:paraId="3455B3C3" w14:textId="419843A5" w:rsidR="007C1AFB" w:rsidRDefault="00B73748">
      <w:pPr>
        <w:pStyle w:val="TableofFigures"/>
        <w:tabs>
          <w:tab w:val="right" w:leader="dot" w:pos="9629"/>
        </w:tabs>
        <w:rPr>
          <w:rFonts w:eastAsiaTheme="minorEastAsia"/>
          <w:noProof/>
          <w:lang w:eastAsia="sr-Latn-ME"/>
        </w:rPr>
      </w:pPr>
      <w:hyperlink w:anchor="_Toc86168252" w:history="1">
        <w:r w:rsidR="007C1AFB" w:rsidRPr="00843029">
          <w:rPr>
            <w:rStyle w:val="Hyperlink"/>
            <w:noProof/>
            <w:lang w:val="sq-AL"/>
          </w:rPr>
          <w:t>Tabela 8.1 Konsumi i energjisë në sektorin e ndërtimit të ndërtesave në vitin 2030 [MWh]</w:t>
        </w:r>
        <w:r w:rsidR="007C1AFB">
          <w:rPr>
            <w:noProof/>
            <w:webHidden/>
          </w:rPr>
          <w:tab/>
        </w:r>
        <w:r w:rsidR="007C1AFB">
          <w:rPr>
            <w:noProof/>
            <w:webHidden/>
          </w:rPr>
          <w:fldChar w:fldCharType="begin"/>
        </w:r>
        <w:r w:rsidR="007C1AFB">
          <w:rPr>
            <w:noProof/>
            <w:webHidden/>
          </w:rPr>
          <w:instrText xml:space="preserve"> PAGEREF _Toc86168252 \h </w:instrText>
        </w:r>
        <w:r w:rsidR="007C1AFB">
          <w:rPr>
            <w:noProof/>
            <w:webHidden/>
          </w:rPr>
        </w:r>
        <w:r w:rsidR="007C1AFB">
          <w:rPr>
            <w:noProof/>
            <w:webHidden/>
          </w:rPr>
          <w:fldChar w:fldCharType="separate"/>
        </w:r>
        <w:r w:rsidR="00973289">
          <w:rPr>
            <w:noProof/>
            <w:webHidden/>
          </w:rPr>
          <w:t>71</w:t>
        </w:r>
        <w:r w:rsidR="007C1AFB">
          <w:rPr>
            <w:noProof/>
            <w:webHidden/>
          </w:rPr>
          <w:fldChar w:fldCharType="end"/>
        </w:r>
      </w:hyperlink>
    </w:p>
    <w:p w14:paraId="56DE1016" w14:textId="72730EA7" w:rsidR="007C1AFB" w:rsidRDefault="00B73748">
      <w:pPr>
        <w:pStyle w:val="TableofFigures"/>
        <w:tabs>
          <w:tab w:val="right" w:leader="dot" w:pos="9629"/>
        </w:tabs>
        <w:rPr>
          <w:rFonts w:eastAsiaTheme="minorEastAsia"/>
          <w:noProof/>
          <w:lang w:eastAsia="sr-Latn-ME"/>
        </w:rPr>
      </w:pPr>
      <w:hyperlink w:anchor="_Toc86168253" w:history="1">
        <w:r w:rsidR="007C1AFB" w:rsidRPr="00843029">
          <w:rPr>
            <w:rStyle w:val="Hyperlink"/>
            <w:noProof/>
            <w:lang w:val="sq-AL"/>
          </w:rPr>
          <w:t>Tabela 8.2 Emetimet e CO</w:t>
        </w:r>
        <w:r w:rsidR="007C1AFB" w:rsidRPr="00843029">
          <w:rPr>
            <w:rStyle w:val="Hyperlink"/>
            <w:noProof/>
            <w:vertAlign w:val="subscript"/>
            <w:lang w:val="sq-AL"/>
          </w:rPr>
          <w:t>2</w:t>
        </w:r>
        <w:r w:rsidR="007C1AFB" w:rsidRPr="00843029">
          <w:rPr>
            <w:rStyle w:val="Hyperlink"/>
            <w:noProof/>
            <w:lang w:val="sq-AL"/>
          </w:rPr>
          <w:t xml:space="preserve"> në sektorin e ndërtimit të ndërtesave në vitin 2030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_Toc86168253 \h </w:instrText>
        </w:r>
        <w:r w:rsidR="007C1AFB">
          <w:rPr>
            <w:noProof/>
            <w:webHidden/>
          </w:rPr>
        </w:r>
        <w:r w:rsidR="007C1AFB">
          <w:rPr>
            <w:noProof/>
            <w:webHidden/>
          </w:rPr>
          <w:fldChar w:fldCharType="separate"/>
        </w:r>
        <w:r w:rsidR="00973289">
          <w:rPr>
            <w:noProof/>
            <w:webHidden/>
          </w:rPr>
          <w:t>71</w:t>
        </w:r>
        <w:r w:rsidR="007C1AFB">
          <w:rPr>
            <w:noProof/>
            <w:webHidden/>
          </w:rPr>
          <w:fldChar w:fldCharType="end"/>
        </w:r>
      </w:hyperlink>
    </w:p>
    <w:p w14:paraId="201C0A70" w14:textId="5C1B6DEE" w:rsidR="007C1AFB" w:rsidRDefault="00B73748">
      <w:pPr>
        <w:pStyle w:val="TableofFigures"/>
        <w:tabs>
          <w:tab w:val="right" w:leader="dot" w:pos="9629"/>
        </w:tabs>
        <w:rPr>
          <w:rFonts w:eastAsiaTheme="minorEastAsia"/>
          <w:noProof/>
          <w:lang w:eastAsia="sr-Latn-ME"/>
        </w:rPr>
      </w:pPr>
      <w:hyperlink w:anchor="_Toc86168254" w:history="1">
        <w:r w:rsidR="007C1AFB" w:rsidRPr="00843029">
          <w:rPr>
            <w:rStyle w:val="Hyperlink"/>
            <w:noProof/>
            <w:lang w:val="sq-AL"/>
          </w:rPr>
          <w:t>Tabela 8.3 Konsumi i energjisë në sektorin e ndriçimit publik në vitin 2030 [MWh]</w:t>
        </w:r>
        <w:r w:rsidR="007C1AFB">
          <w:rPr>
            <w:noProof/>
            <w:webHidden/>
          </w:rPr>
          <w:tab/>
        </w:r>
        <w:r w:rsidR="007C1AFB">
          <w:rPr>
            <w:noProof/>
            <w:webHidden/>
          </w:rPr>
          <w:fldChar w:fldCharType="begin"/>
        </w:r>
        <w:r w:rsidR="007C1AFB">
          <w:rPr>
            <w:noProof/>
            <w:webHidden/>
          </w:rPr>
          <w:instrText xml:space="preserve"> PAGEREF _Toc86168254 \h </w:instrText>
        </w:r>
        <w:r w:rsidR="007C1AFB">
          <w:rPr>
            <w:noProof/>
            <w:webHidden/>
          </w:rPr>
        </w:r>
        <w:r w:rsidR="007C1AFB">
          <w:rPr>
            <w:noProof/>
            <w:webHidden/>
          </w:rPr>
          <w:fldChar w:fldCharType="separate"/>
        </w:r>
        <w:r w:rsidR="00973289">
          <w:rPr>
            <w:noProof/>
            <w:webHidden/>
          </w:rPr>
          <w:t>72</w:t>
        </w:r>
        <w:r w:rsidR="007C1AFB">
          <w:rPr>
            <w:noProof/>
            <w:webHidden/>
          </w:rPr>
          <w:fldChar w:fldCharType="end"/>
        </w:r>
      </w:hyperlink>
    </w:p>
    <w:p w14:paraId="6EC93A7C" w14:textId="1600E5BD" w:rsidR="007C1AFB" w:rsidRDefault="00B73748">
      <w:pPr>
        <w:pStyle w:val="TableofFigures"/>
        <w:tabs>
          <w:tab w:val="right" w:leader="dot" w:pos="9629"/>
        </w:tabs>
        <w:rPr>
          <w:rFonts w:eastAsiaTheme="minorEastAsia"/>
          <w:noProof/>
          <w:lang w:eastAsia="sr-Latn-ME"/>
        </w:rPr>
      </w:pPr>
      <w:hyperlink w:anchor="_Toc86168255" w:history="1">
        <w:r w:rsidR="007C1AFB" w:rsidRPr="00843029">
          <w:rPr>
            <w:rStyle w:val="Hyperlink"/>
            <w:noProof/>
            <w:lang w:val="sq-AL"/>
          </w:rPr>
          <w:t>Tabela 8.4 Emetimet e CO</w:t>
        </w:r>
        <w:r w:rsidR="007C1AFB" w:rsidRPr="00843029">
          <w:rPr>
            <w:rStyle w:val="Hyperlink"/>
            <w:noProof/>
            <w:vertAlign w:val="subscript"/>
            <w:lang w:val="sq-AL"/>
          </w:rPr>
          <w:t>2</w:t>
        </w:r>
        <w:r w:rsidR="007C1AFB" w:rsidRPr="00843029">
          <w:rPr>
            <w:rStyle w:val="Hyperlink"/>
            <w:noProof/>
            <w:lang w:val="sq-AL"/>
          </w:rPr>
          <w:t xml:space="preserve"> në sektorin e ndriçimit publik në vitin 2030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_Toc86168255 \h </w:instrText>
        </w:r>
        <w:r w:rsidR="007C1AFB">
          <w:rPr>
            <w:noProof/>
            <w:webHidden/>
          </w:rPr>
        </w:r>
        <w:r w:rsidR="007C1AFB">
          <w:rPr>
            <w:noProof/>
            <w:webHidden/>
          </w:rPr>
          <w:fldChar w:fldCharType="separate"/>
        </w:r>
        <w:r w:rsidR="00973289">
          <w:rPr>
            <w:noProof/>
            <w:webHidden/>
          </w:rPr>
          <w:t>72</w:t>
        </w:r>
        <w:r w:rsidR="007C1AFB">
          <w:rPr>
            <w:noProof/>
            <w:webHidden/>
          </w:rPr>
          <w:fldChar w:fldCharType="end"/>
        </w:r>
      </w:hyperlink>
    </w:p>
    <w:p w14:paraId="38D5920C" w14:textId="5C70D690" w:rsidR="007C1AFB" w:rsidRDefault="00B73748">
      <w:pPr>
        <w:pStyle w:val="TableofFigures"/>
        <w:tabs>
          <w:tab w:val="right" w:leader="dot" w:pos="9629"/>
        </w:tabs>
        <w:rPr>
          <w:rFonts w:eastAsiaTheme="minorEastAsia"/>
          <w:noProof/>
          <w:lang w:eastAsia="sr-Latn-ME"/>
        </w:rPr>
      </w:pPr>
      <w:hyperlink w:anchor="_Toc86168256" w:history="1">
        <w:r w:rsidR="007C1AFB" w:rsidRPr="00843029">
          <w:rPr>
            <w:rStyle w:val="Hyperlink"/>
            <w:noProof/>
            <w:lang w:val="sq-AL"/>
          </w:rPr>
          <w:t>Tabela 8.5 Konsumi i energjisë në sektorin e transportit në vitin 2030 [MWh]</w:t>
        </w:r>
        <w:r w:rsidR="007C1AFB">
          <w:rPr>
            <w:noProof/>
            <w:webHidden/>
          </w:rPr>
          <w:tab/>
        </w:r>
        <w:r w:rsidR="007C1AFB">
          <w:rPr>
            <w:noProof/>
            <w:webHidden/>
          </w:rPr>
          <w:fldChar w:fldCharType="begin"/>
        </w:r>
        <w:r w:rsidR="007C1AFB">
          <w:rPr>
            <w:noProof/>
            <w:webHidden/>
          </w:rPr>
          <w:instrText xml:space="preserve"> PAGEREF _Toc86168256 \h </w:instrText>
        </w:r>
        <w:r w:rsidR="007C1AFB">
          <w:rPr>
            <w:noProof/>
            <w:webHidden/>
          </w:rPr>
        </w:r>
        <w:r w:rsidR="007C1AFB">
          <w:rPr>
            <w:noProof/>
            <w:webHidden/>
          </w:rPr>
          <w:fldChar w:fldCharType="separate"/>
        </w:r>
        <w:r w:rsidR="00973289">
          <w:rPr>
            <w:noProof/>
            <w:webHidden/>
          </w:rPr>
          <w:t>72</w:t>
        </w:r>
        <w:r w:rsidR="007C1AFB">
          <w:rPr>
            <w:noProof/>
            <w:webHidden/>
          </w:rPr>
          <w:fldChar w:fldCharType="end"/>
        </w:r>
      </w:hyperlink>
    </w:p>
    <w:p w14:paraId="74509885" w14:textId="237B17EE" w:rsidR="007C1AFB" w:rsidRDefault="00B73748">
      <w:pPr>
        <w:pStyle w:val="TableofFigures"/>
        <w:tabs>
          <w:tab w:val="right" w:leader="dot" w:pos="9629"/>
        </w:tabs>
        <w:rPr>
          <w:rFonts w:eastAsiaTheme="minorEastAsia"/>
          <w:noProof/>
          <w:lang w:eastAsia="sr-Latn-ME"/>
        </w:rPr>
      </w:pPr>
      <w:hyperlink w:anchor="_Toc86168257" w:history="1">
        <w:r w:rsidR="007C1AFB" w:rsidRPr="00843029">
          <w:rPr>
            <w:rStyle w:val="Hyperlink"/>
            <w:noProof/>
            <w:lang w:val="sq-AL"/>
          </w:rPr>
          <w:t>Tabela 8.6 Emetimet e CO</w:t>
        </w:r>
        <w:r w:rsidR="007C1AFB" w:rsidRPr="00843029">
          <w:rPr>
            <w:rStyle w:val="Hyperlink"/>
            <w:noProof/>
            <w:vertAlign w:val="subscript"/>
            <w:lang w:val="sq-AL"/>
          </w:rPr>
          <w:t xml:space="preserve">2 </w:t>
        </w:r>
        <w:r w:rsidR="007C1AFB" w:rsidRPr="00843029">
          <w:rPr>
            <w:rStyle w:val="Hyperlink"/>
            <w:noProof/>
            <w:lang w:val="sq-AL"/>
          </w:rPr>
          <w:t>në sektorin e transportit në vitin 2030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_Toc86168257 \h </w:instrText>
        </w:r>
        <w:r w:rsidR="007C1AFB">
          <w:rPr>
            <w:noProof/>
            <w:webHidden/>
          </w:rPr>
        </w:r>
        <w:r w:rsidR="007C1AFB">
          <w:rPr>
            <w:noProof/>
            <w:webHidden/>
          </w:rPr>
          <w:fldChar w:fldCharType="separate"/>
        </w:r>
        <w:r w:rsidR="00973289">
          <w:rPr>
            <w:noProof/>
            <w:webHidden/>
          </w:rPr>
          <w:t>72</w:t>
        </w:r>
        <w:r w:rsidR="007C1AFB">
          <w:rPr>
            <w:noProof/>
            <w:webHidden/>
          </w:rPr>
          <w:fldChar w:fldCharType="end"/>
        </w:r>
      </w:hyperlink>
    </w:p>
    <w:p w14:paraId="52F80F11" w14:textId="131BA838" w:rsidR="007C1AFB" w:rsidRDefault="00B73748">
      <w:pPr>
        <w:pStyle w:val="TableofFigures"/>
        <w:tabs>
          <w:tab w:val="right" w:leader="dot" w:pos="9629"/>
        </w:tabs>
        <w:rPr>
          <w:rFonts w:eastAsiaTheme="minorEastAsia"/>
          <w:noProof/>
          <w:lang w:eastAsia="sr-Latn-ME"/>
        </w:rPr>
      </w:pPr>
      <w:hyperlink w:anchor="_Toc86168258" w:history="1">
        <w:r w:rsidR="007C1AFB" w:rsidRPr="00843029">
          <w:rPr>
            <w:rStyle w:val="Hyperlink"/>
            <w:noProof/>
            <w:lang w:val="sq-AL"/>
          </w:rPr>
          <w:t>Tabela 8.7 Konsumi total i energjisë sipas sektorëve në vitin 2030 [MWh]</w:t>
        </w:r>
        <w:r w:rsidR="007C1AFB">
          <w:rPr>
            <w:noProof/>
            <w:webHidden/>
          </w:rPr>
          <w:tab/>
        </w:r>
        <w:r w:rsidR="007C1AFB">
          <w:rPr>
            <w:noProof/>
            <w:webHidden/>
          </w:rPr>
          <w:fldChar w:fldCharType="begin"/>
        </w:r>
        <w:r w:rsidR="007C1AFB">
          <w:rPr>
            <w:noProof/>
            <w:webHidden/>
          </w:rPr>
          <w:instrText xml:space="preserve"> PAGEREF _Toc86168258 \h </w:instrText>
        </w:r>
        <w:r w:rsidR="007C1AFB">
          <w:rPr>
            <w:noProof/>
            <w:webHidden/>
          </w:rPr>
        </w:r>
        <w:r w:rsidR="007C1AFB">
          <w:rPr>
            <w:noProof/>
            <w:webHidden/>
          </w:rPr>
          <w:fldChar w:fldCharType="separate"/>
        </w:r>
        <w:r w:rsidR="00973289">
          <w:rPr>
            <w:noProof/>
            <w:webHidden/>
          </w:rPr>
          <w:t>73</w:t>
        </w:r>
        <w:r w:rsidR="007C1AFB">
          <w:rPr>
            <w:noProof/>
            <w:webHidden/>
          </w:rPr>
          <w:fldChar w:fldCharType="end"/>
        </w:r>
      </w:hyperlink>
    </w:p>
    <w:p w14:paraId="1166D69F" w14:textId="56A29119" w:rsidR="007C1AFB" w:rsidRDefault="00B73748">
      <w:pPr>
        <w:pStyle w:val="TableofFigures"/>
        <w:tabs>
          <w:tab w:val="right" w:leader="dot" w:pos="9629"/>
        </w:tabs>
        <w:rPr>
          <w:rFonts w:eastAsiaTheme="minorEastAsia"/>
          <w:noProof/>
          <w:lang w:eastAsia="sr-Latn-ME"/>
        </w:rPr>
      </w:pPr>
      <w:hyperlink w:anchor="_Toc86168259" w:history="1">
        <w:r w:rsidR="007C1AFB" w:rsidRPr="00843029">
          <w:rPr>
            <w:rStyle w:val="Hyperlink"/>
            <w:noProof/>
            <w:lang w:val="sq-AL"/>
          </w:rPr>
          <w:t>Tabela 8.8 Emetimet totale të CO</w:t>
        </w:r>
        <w:r w:rsidR="007C1AFB" w:rsidRPr="00843029">
          <w:rPr>
            <w:rStyle w:val="Hyperlink"/>
            <w:noProof/>
            <w:vertAlign w:val="subscript"/>
            <w:lang w:val="sq-AL"/>
          </w:rPr>
          <w:t xml:space="preserve">2 </w:t>
        </w:r>
        <w:r w:rsidR="007C1AFB" w:rsidRPr="00843029">
          <w:rPr>
            <w:rStyle w:val="Hyperlink"/>
            <w:noProof/>
            <w:lang w:val="sq-AL"/>
          </w:rPr>
          <w:t>sipas sektorëve në vitin 2030 [tCO</w:t>
        </w:r>
        <w:r w:rsidR="007C1AFB" w:rsidRPr="00843029">
          <w:rPr>
            <w:rStyle w:val="Hyperlink"/>
            <w:noProof/>
            <w:vertAlign w:val="subscript"/>
            <w:lang w:val="sq-AL"/>
          </w:rPr>
          <w:t>2</w:t>
        </w:r>
        <w:r w:rsidR="007C1AFB" w:rsidRPr="00843029">
          <w:rPr>
            <w:rStyle w:val="Hyperlink"/>
            <w:noProof/>
            <w:lang w:val="sq-AL"/>
          </w:rPr>
          <w:t>]</w:t>
        </w:r>
        <w:r w:rsidR="007C1AFB">
          <w:rPr>
            <w:noProof/>
            <w:webHidden/>
          </w:rPr>
          <w:tab/>
        </w:r>
        <w:r w:rsidR="007C1AFB">
          <w:rPr>
            <w:noProof/>
            <w:webHidden/>
          </w:rPr>
          <w:fldChar w:fldCharType="begin"/>
        </w:r>
        <w:r w:rsidR="007C1AFB">
          <w:rPr>
            <w:noProof/>
            <w:webHidden/>
          </w:rPr>
          <w:instrText xml:space="preserve"> PAGEREF _Toc86168259 \h </w:instrText>
        </w:r>
        <w:r w:rsidR="007C1AFB">
          <w:rPr>
            <w:noProof/>
            <w:webHidden/>
          </w:rPr>
        </w:r>
        <w:r w:rsidR="007C1AFB">
          <w:rPr>
            <w:noProof/>
            <w:webHidden/>
          </w:rPr>
          <w:fldChar w:fldCharType="separate"/>
        </w:r>
        <w:r w:rsidR="00973289">
          <w:rPr>
            <w:noProof/>
            <w:webHidden/>
          </w:rPr>
          <w:t>73</w:t>
        </w:r>
        <w:r w:rsidR="007C1AFB">
          <w:rPr>
            <w:noProof/>
            <w:webHidden/>
          </w:rPr>
          <w:fldChar w:fldCharType="end"/>
        </w:r>
      </w:hyperlink>
    </w:p>
    <w:p w14:paraId="13449FCF" w14:textId="31444444" w:rsidR="00CC6C06" w:rsidRPr="005E457F" w:rsidRDefault="00CC6C06" w:rsidP="00CC6C06">
      <w:pPr>
        <w:rPr>
          <w:lang w:val="sq-AL"/>
        </w:rPr>
      </w:pPr>
      <w:r w:rsidRPr="005E457F">
        <w:rPr>
          <w:lang w:val="sq-AL"/>
        </w:rPr>
        <w:fldChar w:fldCharType="end"/>
      </w:r>
      <w:bookmarkEnd w:id="12"/>
    </w:p>
    <w:p w14:paraId="6F8B827A" w14:textId="1D3E6A21" w:rsidR="00CC6C06" w:rsidRPr="005E457F" w:rsidRDefault="00CC6C06" w:rsidP="00CC6C06">
      <w:pPr>
        <w:pStyle w:val="Heading1"/>
        <w:numPr>
          <w:ilvl w:val="0"/>
          <w:numId w:val="0"/>
        </w:numPr>
        <w:ind w:left="432" w:hanging="432"/>
        <w:rPr>
          <w:lang w:val="sq-AL"/>
        </w:rPr>
      </w:pPr>
      <w:bookmarkStart w:id="13" w:name="_Toc86167272"/>
      <w:r w:rsidRPr="005E457F">
        <w:rPr>
          <w:lang w:val="sq-AL"/>
        </w:rPr>
        <w:lastRenderedPageBreak/>
        <w:t>P</w:t>
      </w:r>
      <w:r w:rsidR="005706B0" w:rsidRPr="005706B0">
        <w:rPr>
          <w:lang w:val="sq-AL"/>
        </w:rPr>
        <w:t xml:space="preserve">ASQYRIMI I </w:t>
      </w:r>
      <w:r w:rsidR="00281512">
        <w:rPr>
          <w:lang w:val="sq-AL"/>
        </w:rPr>
        <w:t>FIGURAVE</w:t>
      </w:r>
      <w:bookmarkEnd w:id="13"/>
      <w:r w:rsidR="005706B0">
        <w:rPr>
          <w:lang w:val="sq-AL"/>
        </w:rPr>
        <w:t xml:space="preserve"> </w:t>
      </w:r>
    </w:p>
    <w:bookmarkEnd w:id="9"/>
    <w:p w14:paraId="345D9827" w14:textId="2D8ED9D5" w:rsidR="00897F86" w:rsidRDefault="00973289">
      <w:pPr>
        <w:pStyle w:val="TableofFigures"/>
        <w:tabs>
          <w:tab w:val="right" w:leader="dot" w:pos="9629"/>
        </w:tabs>
        <w:rPr>
          <w:rFonts w:eastAsiaTheme="minorEastAsia"/>
          <w:noProof/>
          <w:lang w:eastAsia="sr-Latn-ME"/>
        </w:rPr>
      </w:pPr>
      <w:r>
        <w:rPr>
          <w:lang w:val="sq-AL"/>
        </w:rPr>
        <w:fldChar w:fldCharType="begin"/>
      </w:r>
      <w:r>
        <w:rPr>
          <w:lang w:val="sq-AL"/>
        </w:rPr>
        <w:instrText xml:space="preserve"> TOC \h \z \c "Figura" </w:instrText>
      </w:r>
      <w:r>
        <w:rPr>
          <w:lang w:val="sq-AL"/>
        </w:rPr>
        <w:fldChar w:fldCharType="separate"/>
      </w:r>
      <w:hyperlink w:anchor="_Toc86169959" w:history="1">
        <w:r w:rsidR="00897F86" w:rsidRPr="009E40AF">
          <w:rPr>
            <w:rStyle w:val="Hyperlink"/>
            <w:noProof/>
          </w:rPr>
          <w:t>Figura 3.1</w:t>
        </w:r>
        <w:r w:rsidR="00897F86" w:rsidRPr="009E40AF">
          <w:rPr>
            <w:rStyle w:val="Hyperlink"/>
            <w:noProof/>
            <w:lang w:val="sq-AL"/>
          </w:rPr>
          <w:t xml:space="preserve"> Struktura e sipërfaqes së përgjithshme të ndërtesave sipas qëllimit</w:t>
        </w:r>
        <w:r w:rsidR="00897F86">
          <w:rPr>
            <w:noProof/>
            <w:webHidden/>
          </w:rPr>
          <w:tab/>
        </w:r>
        <w:r w:rsidR="00897F86">
          <w:rPr>
            <w:noProof/>
            <w:webHidden/>
          </w:rPr>
          <w:fldChar w:fldCharType="begin"/>
        </w:r>
        <w:r w:rsidR="00897F86">
          <w:rPr>
            <w:noProof/>
            <w:webHidden/>
          </w:rPr>
          <w:instrText xml:space="preserve"> PAGEREF _Toc86169959 \h </w:instrText>
        </w:r>
        <w:r w:rsidR="00897F86">
          <w:rPr>
            <w:noProof/>
            <w:webHidden/>
          </w:rPr>
        </w:r>
        <w:r w:rsidR="00897F86">
          <w:rPr>
            <w:noProof/>
            <w:webHidden/>
          </w:rPr>
          <w:fldChar w:fldCharType="separate"/>
        </w:r>
        <w:r w:rsidR="00897F86">
          <w:rPr>
            <w:noProof/>
            <w:webHidden/>
          </w:rPr>
          <w:t>12</w:t>
        </w:r>
        <w:r w:rsidR="00897F86">
          <w:rPr>
            <w:noProof/>
            <w:webHidden/>
          </w:rPr>
          <w:fldChar w:fldCharType="end"/>
        </w:r>
      </w:hyperlink>
    </w:p>
    <w:p w14:paraId="05A2ED02" w14:textId="1F57BD17" w:rsidR="00897F86" w:rsidRDefault="00B73748">
      <w:pPr>
        <w:pStyle w:val="TableofFigures"/>
        <w:tabs>
          <w:tab w:val="right" w:leader="dot" w:pos="9629"/>
        </w:tabs>
        <w:rPr>
          <w:rFonts w:eastAsiaTheme="minorEastAsia"/>
          <w:noProof/>
          <w:lang w:eastAsia="sr-Latn-ME"/>
        </w:rPr>
      </w:pPr>
      <w:hyperlink w:anchor="_Toc86169960" w:history="1">
        <w:r w:rsidR="00897F86" w:rsidRPr="009E40AF">
          <w:rPr>
            <w:rStyle w:val="Hyperlink"/>
            <w:noProof/>
          </w:rPr>
          <w:t>Figura 3.2</w:t>
        </w:r>
        <w:r w:rsidR="00897F86" w:rsidRPr="009E40AF">
          <w:rPr>
            <w:rStyle w:val="Hyperlink"/>
            <w:noProof/>
            <w:lang w:val="sq-AL"/>
          </w:rPr>
          <w:t xml:space="preserve"> Struktura e konsumit të energjisë në ndërtesat publike të Komunës së Tuzit në vitin 2019</w:t>
        </w:r>
        <w:r w:rsidR="00897F86">
          <w:rPr>
            <w:noProof/>
            <w:webHidden/>
          </w:rPr>
          <w:tab/>
        </w:r>
        <w:r w:rsidR="00897F86">
          <w:rPr>
            <w:noProof/>
            <w:webHidden/>
          </w:rPr>
          <w:fldChar w:fldCharType="begin"/>
        </w:r>
        <w:r w:rsidR="00897F86">
          <w:rPr>
            <w:noProof/>
            <w:webHidden/>
          </w:rPr>
          <w:instrText xml:space="preserve"> PAGEREF _Toc86169960 \h </w:instrText>
        </w:r>
        <w:r w:rsidR="00897F86">
          <w:rPr>
            <w:noProof/>
            <w:webHidden/>
          </w:rPr>
        </w:r>
        <w:r w:rsidR="00897F86">
          <w:rPr>
            <w:noProof/>
            <w:webHidden/>
          </w:rPr>
          <w:fldChar w:fldCharType="separate"/>
        </w:r>
        <w:r w:rsidR="00897F86">
          <w:rPr>
            <w:noProof/>
            <w:webHidden/>
          </w:rPr>
          <w:t>13</w:t>
        </w:r>
        <w:r w:rsidR="00897F86">
          <w:rPr>
            <w:noProof/>
            <w:webHidden/>
          </w:rPr>
          <w:fldChar w:fldCharType="end"/>
        </w:r>
      </w:hyperlink>
    </w:p>
    <w:p w14:paraId="566B1B39" w14:textId="27EF5380" w:rsidR="00897F86" w:rsidRDefault="00B73748">
      <w:pPr>
        <w:pStyle w:val="TableofFigures"/>
        <w:tabs>
          <w:tab w:val="right" w:leader="dot" w:pos="9629"/>
        </w:tabs>
        <w:rPr>
          <w:rFonts w:eastAsiaTheme="minorEastAsia"/>
          <w:noProof/>
          <w:lang w:eastAsia="sr-Latn-ME"/>
        </w:rPr>
      </w:pPr>
      <w:hyperlink w:anchor="_Toc86169961" w:history="1">
        <w:r w:rsidR="00897F86" w:rsidRPr="009E40AF">
          <w:rPr>
            <w:rStyle w:val="Hyperlink"/>
            <w:noProof/>
          </w:rPr>
          <w:t>Figura 3.3</w:t>
        </w:r>
        <w:r w:rsidR="00897F86" w:rsidRPr="009E40AF">
          <w:rPr>
            <w:rStyle w:val="Hyperlink"/>
            <w:noProof/>
            <w:lang w:val="sq-AL"/>
          </w:rPr>
          <w:t xml:space="preserve"> Struktura e konsumit të energjisë në sektorin e banimit</w:t>
        </w:r>
        <w:r w:rsidR="00897F86">
          <w:rPr>
            <w:noProof/>
            <w:webHidden/>
          </w:rPr>
          <w:tab/>
        </w:r>
        <w:r w:rsidR="00897F86">
          <w:rPr>
            <w:noProof/>
            <w:webHidden/>
          </w:rPr>
          <w:fldChar w:fldCharType="begin"/>
        </w:r>
        <w:r w:rsidR="00897F86">
          <w:rPr>
            <w:noProof/>
            <w:webHidden/>
          </w:rPr>
          <w:instrText xml:space="preserve"> PAGEREF _Toc86169961 \h </w:instrText>
        </w:r>
        <w:r w:rsidR="00897F86">
          <w:rPr>
            <w:noProof/>
            <w:webHidden/>
          </w:rPr>
        </w:r>
        <w:r w:rsidR="00897F86">
          <w:rPr>
            <w:noProof/>
            <w:webHidden/>
          </w:rPr>
          <w:fldChar w:fldCharType="separate"/>
        </w:r>
        <w:r w:rsidR="00897F86">
          <w:rPr>
            <w:noProof/>
            <w:webHidden/>
          </w:rPr>
          <w:t>15</w:t>
        </w:r>
        <w:r w:rsidR="00897F86">
          <w:rPr>
            <w:noProof/>
            <w:webHidden/>
          </w:rPr>
          <w:fldChar w:fldCharType="end"/>
        </w:r>
      </w:hyperlink>
    </w:p>
    <w:p w14:paraId="66004E12" w14:textId="017E924A" w:rsidR="00897F86" w:rsidRDefault="00B73748">
      <w:pPr>
        <w:pStyle w:val="TableofFigures"/>
        <w:tabs>
          <w:tab w:val="right" w:leader="dot" w:pos="9629"/>
        </w:tabs>
        <w:rPr>
          <w:rFonts w:eastAsiaTheme="minorEastAsia"/>
          <w:noProof/>
          <w:lang w:eastAsia="sr-Latn-ME"/>
        </w:rPr>
      </w:pPr>
      <w:hyperlink w:anchor="_Toc86169962" w:history="1">
        <w:r w:rsidR="00897F86" w:rsidRPr="009E40AF">
          <w:rPr>
            <w:rStyle w:val="Hyperlink"/>
            <w:noProof/>
          </w:rPr>
          <w:t>Figura 3.4</w:t>
        </w:r>
        <w:r w:rsidR="00897F86" w:rsidRPr="009E40AF">
          <w:rPr>
            <w:rStyle w:val="Hyperlink"/>
            <w:noProof/>
            <w:lang w:val="sq-AL"/>
          </w:rPr>
          <w:t xml:space="preserve"> Struktura e konsumit të energjisë sipas nënsektorëve të ndërtimit të ndërtesave</w:t>
        </w:r>
        <w:r w:rsidR="00897F86">
          <w:rPr>
            <w:noProof/>
            <w:webHidden/>
          </w:rPr>
          <w:tab/>
        </w:r>
        <w:r w:rsidR="00897F86">
          <w:rPr>
            <w:noProof/>
            <w:webHidden/>
          </w:rPr>
          <w:fldChar w:fldCharType="begin"/>
        </w:r>
        <w:r w:rsidR="00897F86">
          <w:rPr>
            <w:noProof/>
            <w:webHidden/>
          </w:rPr>
          <w:instrText xml:space="preserve"> PAGEREF _Toc86169962 \h </w:instrText>
        </w:r>
        <w:r w:rsidR="00897F86">
          <w:rPr>
            <w:noProof/>
            <w:webHidden/>
          </w:rPr>
        </w:r>
        <w:r w:rsidR="00897F86">
          <w:rPr>
            <w:noProof/>
            <w:webHidden/>
          </w:rPr>
          <w:fldChar w:fldCharType="separate"/>
        </w:r>
        <w:r w:rsidR="00897F86">
          <w:rPr>
            <w:noProof/>
            <w:webHidden/>
          </w:rPr>
          <w:t>16</w:t>
        </w:r>
        <w:r w:rsidR="00897F86">
          <w:rPr>
            <w:noProof/>
            <w:webHidden/>
          </w:rPr>
          <w:fldChar w:fldCharType="end"/>
        </w:r>
      </w:hyperlink>
    </w:p>
    <w:p w14:paraId="34BFE5C0" w14:textId="1A2738D8" w:rsidR="00897F86" w:rsidRDefault="00B73748">
      <w:pPr>
        <w:pStyle w:val="TableofFigures"/>
        <w:tabs>
          <w:tab w:val="right" w:leader="dot" w:pos="9629"/>
        </w:tabs>
        <w:rPr>
          <w:rFonts w:eastAsiaTheme="minorEastAsia"/>
          <w:noProof/>
          <w:lang w:eastAsia="sr-Latn-ME"/>
        </w:rPr>
      </w:pPr>
      <w:hyperlink w:anchor="_Toc86169963" w:history="1">
        <w:r w:rsidR="00897F86" w:rsidRPr="009E40AF">
          <w:rPr>
            <w:rStyle w:val="Hyperlink"/>
            <w:noProof/>
          </w:rPr>
          <w:t>Figura 3.5</w:t>
        </w:r>
        <w:r w:rsidR="00897F86" w:rsidRPr="009E40AF">
          <w:rPr>
            <w:rStyle w:val="Hyperlink"/>
            <w:noProof/>
            <w:lang w:val="sq-AL"/>
          </w:rPr>
          <w:t xml:space="preserve"> Struktura e llambave të përdorura në ndriçimin publik sipas llojit të burimit të dritës</w:t>
        </w:r>
        <w:r w:rsidR="00897F86">
          <w:rPr>
            <w:noProof/>
            <w:webHidden/>
          </w:rPr>
          <w:tab/>
        </w:r>
        <w:r w:rsidR="00897F86">
          <w:rPr>
            <w:noProof/>
            <w:webHidden/>
          </w:rPr>
          <w:fldChar w:fldCharType="begin"/>
        </w:r>
        <w:r w:rsidR="00897F86">
          <w:rPr>
            <w:noProof/>
            <w:webHidden/>
          </w:rPr>
          <w:instrText xml:space="preserve"> PAGEREF _Toc86169963 \h </w:instrText>
        </w:r>
        <w:r w:rsidR="00897F86">
          <w:rPr>
            <w:noProof/>
            <w:webHidden/>
          </w:rPr>
        </w:r>
        <w:r w:rsidR="00897F86">
          <w:rPr>
            <w:noProof/>
            <w:webHidden/>
          </w:rPr>
          <w:fldChar w:fldCharType="separate"/>
        </w:r>
        <w:r w:rsidR="00897F86">
          <w:rPr>
            <w:noProof/>
            <w:webHidden/>
          </w:rPr>
          <w:t>17</w:t>
        </w:r>
        <w:r w:rsidR="00897F86">
          <w:rPr>
            <w:noProof/>
            <w:webHidden/>
          </w:rPr>
          <w:fldChar w:fldCharType="end"/>
        </w:r>
      </w:hyperlink>
    </w:p>
    <w:p w14:paraId="40DDCF17" w14:textId="766892ED" w:rsidR="00897F86" w:rsidRDefault="00B73748">
      <w:pPr>
        <w:pStyle w:val="TableofFigures"/>
        <w:tabs>
          <w:tab w:val="right" w:leader="dot" w:pos="9629"/>
        </w:tabs>
        <w:rPr>
          <w:rFonts w:eastAsiaTheme="minorEastAsia"/>
          <w:noProof/>
          <w:lang w:eastAsia="sr-Latn-ME"/>
        </w:rPr>
      </w:pPr>
      <w:hyperlink w:anchor="_Toc86169964" w:history="1">
        <w:r w:rsidR="00897F86" w:rsidRPr="009E40AF">
          <w:rPr>
            <w:rStyle w:val="Hyperlink"/>
            <w:noProof/>
          </w:rPr>
          <w:t>Figura 3.6</w:t>
        </w:r>
        <w:r w:rsidR="00897F86" w:rsidRPr="009E40AF">
          <w:rPr>
            <w:rStyle w:val="Hyperlink"/>
            <w:noProof/>
            <w:lang w:val="sq-AL"/>
          </w:rPr>
          <w:t xml:space="preserve"> Transport mallrash në itinerarin Podgoricë-Tuzi [ton]</w:t>
        </w:r>
        <w:r w:rsidR="00897F86">
          <w:rPr>
            <w:noProof/>
            <w:webHidden/>
          </w:rPr>
          <w:tab/>
        </w:r>
        <w:r w:rsidR="00897F86">
          <w:rPr>
            <w:noProof/>
            <w:webHidden/>
          </w:rPr>
          <w:fldChar w:fldCharType="begin"/>
        </w:r>
        <w:r w:rsidR="00897F86">
          <w:rPr>
            <w:noProof/>
            <w:webHidden/>
          </w:rPr>
          <w:instrText xml:space="preserve"> PAGEREF _Toc86169964 \h </w:instrText>
        </w:r>
        <w:r w:rsidR="00897F86">
          <w:rPr>
            <w:noProof/>
            <w:webHidden/>
          </w:rPr>
        </w:r>
        <w:r w:rsidR="00897F86">
          <w:rPr>
            <w:noProof/>
            <w:webHidden/>
          </w:rPr>
          <w:fldChar w:fldCharType="separate"/>
        </w:r>
        <w:r w:rsidR="00897F86">
          <w:rPr>
            <w:noProof/>
            <w:webHidden/>
          </w:rPr>
          <w:t>18</w:t>
        </w:r>
        <w:r w:rsidR="00897F86">
          <w:rPr>
            <w:noProof/>
            <w:webHidden/>
          </w:rPr>
          <w:fldChar w:fldCharType="end"/>
        </w:r>
      </w:hyperlink>
    </w:p>
    <w:p w14:paraId="185E851E" w14:textId="47E5D17F" w:rsidR="00897F86" w:rsidRDefault="00B73748">
      <w:pPr>
        <w:pStyle w:val="TableofFigures"/>
        <w:tabs>
          <w:tab w:val="right" w:leader="dot" w:pos="9629"/>
        </w:tabs>
        <w:rPr>
          <w:rFonts w:eastAsiaTheme="minorEastAsia"/>
          <w:noProof/>
          <w:lang w:eastAsia="sr-Latn-ME"/>
        </w:rPr>
      </w:pPr>
      <w:hyperlink w:anchor="_Toc86169965" w:history="1">
        <w:r w:rsidR="00897F86" w:rsidRPr="009E40AF">
          <w:rPr>
            <w:rStyle w:val="Hyperlink"/>
            <w:noProof/>
          </w:rPr>
          <w:t>Figura 3.7</w:t>
        </w:r>
        <w:r w:rsidR="00897F86" w:rsidRPr="009E40AF">
          <w:rPr>
            <w:rStyle w:val="Hyperlink"/>
            <w:noProof/>
            <w:lang w:val="sq-AL"/>
          </w:rPr>
          <w:t xml:space="preserve"> Tendenca e ndryshimit në numrin e përgjithshëm të automjeteve të regjistruara dhe pjesa e tyre sipas lëndëve djegëse me interes</w:t>
        </w:r>
        <w:r w:rsidR="00897F86">
          <w:rPr>
            <w:noProof/>
            <w:webHidden/>
          </w:rPr>
          <w:tab/>
        </w:r>
        <w:r w:rsidR="00897F86">
          <w:rPr>
            <w:noProof/>
            <w:webHidden/>
          </w:rPr>
          <w:fldChar w:fldCharType="begin"/>
        </w:r>
        <w:r w:rsidR="00897F86">
          <w:rPr>
            <w:noProof/>
            <w:webHidden/>
          </w:rPr>
          <w:instrText xml:space="preserve"> PAGEREF _Toc86169965 \h </w:instrText>
        </w:r>
        <w:r w:rsidR="00897F86">
          <w:rPr>
            <w:noProof/>
            <w:webHidden/>
          </w:rPr>
        </w:r>
        <w:r w:rsidR="00897F86">
          <w:rPr>
            <w:noProof/>
            <w:webHidden/>
          </w:rPr>
          <w:fldChar w:fldCharType="separate"/>
        </w:r>
        <w:r w:rsidR="00897F86">
          <w:rPr>
            <w:noProof/>
            <w:webHidden/>
          </w:rPr>
          <w:t>19</w:t>
        </w:r>
        <w:r w:rsidR="00897F86">
          <w:rPr>
            <w:noProof/>
            <w:webHidden/>
          </w:rPr>
          <w:fldChar w:fldCharType="end"/>
        </w:r>
      </w:hyperlink>
    </w:p>
    <w:p w14:paraId="7D25889E" w14:textId="51DD4D38" w:rsidR="00897F86" w:rsidRDefault="00B73748">
      <w:pPr>
        <w:pStyle w:val="TableofFigures"/>
        <w:tabs>
          <w:tab w:val="right" w:leader="dot" w:pos="9629"/>
        </w:tabs>
        <w:rPr>
          <w:rFonts w:eastAsiaTheme="minorEastAsia"/>
          <w:noProof/>
          <w:lang w:eastAsia="sr-Latn-ME"/>
        </w:rPr>
      </w:pPr>
      <w:hyperlink w:anchor="_Toc86169966" w:history="1">
        <w:r w:rsidR="00897F86" w:rsidRPr="009E40AF">
          <w:rPr>
            <w:rStyle w:val="Hyperlink"/>
            <w:noProof/>
          </w:rPr>
          <w:t>Figura 3.8</w:t>
        </w:r>
        <w:r w:rsidR="00897F86" w:rsidRPr="009E40AF">
          <w:rPr>
            <w:rStyle w:val="Hyperlink"/>
            <w:noProof/>
            <w:lang w:val="sq-AL"/>
          </w:rPr>
          <w:t xml:space="preserve"> Struktura e automjeteve sipas llojit të karburantit për Malin e Zi në vitin 2020</w:t>
        </w:r>
        <w:r w:rsidR="00897F86">
          <w:rPr>
            <w:noProof/>
            <w:webHidden/>
          </w:rPr>
          <w:tab/>
        </w:r>
        <w:r w:rsidR="00897F86">
          <w:rPr>
            <w:noProof/>
            <w:webHidden/>
          </w:rPr>
          <w:fldChar w:fldCharType="begin"/>
        </w:r>
        <w:r w:rsidR="00897F86">
          <w:rPr>
            <w:noProof/>
            <w:webHidden/>
          </w:rPr>
          <w:instrText xml:space="preserve"> PAGEREF _Toc86169966 \h </w:instrText>
        </w:r>
        <w:r w:rsidR="00897F86">
          <w:rPr>
            <w:noProof/>
            <w:webHidden/>
          </w:rPr>
        </w:r>
        <w:r w:rsidR="00897F86">
          <w:rPr>
            <w:noProof/>
            <w:webHidden/>
          </w:rPr>
          <w:fldChar w:fldCharType="separate"/>
        </w:r>
        <w:r w:rsidR="00897F86">
          <w:rPr>
            <w:noProof/>
            <w:webHidden/>
          </w:rPr>
          <w:t>19</w:t>
        </w:r>
        <w:r w:rsidR="00897F86">
          <w:rPr>
            <w:noProof/>
            <w:webHidden/>
          </w:rPr>
          <w:fldChar w:fldCharType="end"/>
        </w:r>
      </w:hyperlink>
    </w:p>
    <w:p w14:paraId="23F7027F" w14:textId="274B9A53" w:rsidR="00897F86" w:rsidRDefault="00B73748">
      <w:pPr>
        <w:pStyle w:val="TableofFigures"/>
        <w:tabs>
          <w:tab w:val="right" w:leader="dot" w:pos="9629"/>
        </w:tabs>
        <w:rPr>
          <w:rFonts w:eastAsiaTheme="minorEastAsia"/>
          <w:noProof/>
          <w:lang w:eastAsia="sr-Latn-ME"/>
        </w:rPr>
      </w:pPr>
      <w:hyperlink w:anchor="_Toc86169967" w:history="1">
        <w:r w:rsidR="00897F86" w:rsidRPr="009E40AF">
          <w:rPr>
            <w:rStyle w:val="Hyperlink"/>
            <w:noProof/>
          </w:rPr>
          <w:t>Figura 3.9</w:t>
        </w:r>
        <w:r w:rsidR="00897F86" w:rsidRPr="009E40AF">
          <w:rPr>
            <w:rStyle w:val="Hyperlink"/>
            <w:noProof/>
            <w:lang w:val="sq-AL"/>
          </w:rPr>
          <w:t xml:space="preserve"> Struktura e flotës së automjeteve sipas qëllimit të automjetit</w:t>
        </w:r>
        <w:r w:rsidR="00897F86">
          <w:rPr>
            <w:noProof/>
            <w:webHidden/>
          </w:rPr>
          <w:tab/>
        </w:r>
        <w:r w:rsidR="00897F86">
          <w:rPr>
            <w:noProof/>
            <w:webHidden/>
          </w:rPr>
          <w:fldChar w:fldCharType="begin"/>
        </w:r>
        <w:r w:rsidR="00897F86">
          <w:rPr>
            <w:noProof/>
            <w:webHidden/>
          </w:rPr>
          <w:instrText xml:space="preserve"> PAGEREF _Toc86169967 \h </w:instrText>
        </w:r>
        <w:r w:rsidR="00897F86">
          <w:rPr>
            <w:noProof/>
            <w:webHidden/>
          </w:rPr>
        </w:r>
        <w:r w:rsidR="00897F86">
          <w:rPr>
            <w:noProof/>
            <w:webHidden/>
          </w:rPr>
          <w:fldChar w:fldCharType="separate"/>
        </w:r>
        <w:r w:rsidR="00897F86">
          <w:rPr>
            <w:noProof/>
            <w:webHidden/>
          </w:rPr>
          <w:t>20</w:t>
        </w:r>
        <w:r w:rsidR="00897F86">
          <w:rPr>
            <w:noProof/>
            <w:webHidden/>
          </w:rPr>
          <w:fldChar w:fldCharType="end"/>
        </w:r>
      </w:hyperlink>
    </w:p>
    <w:p w14:paraId="56278798" w14:textId="2EF4FBB8" w:rsidR="00897F86" w:rsidRDefault="00B73748">
      <w:pPr>
        <w:pStyle w:val="TableofFigures"/>
        <w:tabs>
          <w:tab w:val="right" w:leader="dot" w:pos="9629"/>
        </w:tabs>
        <w:rPr>
          <w:rFonts w:eastAsiaTheme="minorEastAsia"/>
          <w:noProof/>
          <w:lang w:eastAsia="sr-Latn-ME"/>
        </w:rPr>
      </w:pPr>
      <w:hyperlink w:anchor="_Toc86169968" w:history="1">
        <w:r w:rsidR="00897F86" w:rsidRPr="009E40AF">
          <w:rPr>
            <w:rStyle w:val="Hyperlink"/>
            <w:noProof/>
          </w:rPr>
          <w:t>Figura 3.10</w:t>
        </w:r>
        <w:r w:rsidR="00897F86" w:rsidRPr="009E40AF">
          <w:rPr>
            <w:rStyle w:val="Hyperlink"/>
            <w:noProof/>
            <w:lang w:val="sq-AL"/>
          </w:rPr>
          <w:t xml:space="preserve"> Struktura e karburanteve motorike sipas vlerës së energjisë</w:t>
        </w:r>
        <w:r w:rsidR="00897F86">
          <w:rPr>
            <w:noProof/>
            <w:webHidden/>
          </w:rPr>
          <w:tab/>
        </w:r>
        <w:r w:rsidR="00897F86">
          <w:rPr>
            <w:noProof/>
            <w:webHidden/>
          </w:rPr>
          <w:fldChar w:fldCharType="begin"/>
        </w:r>
        <w:r w:rsidR="00897F86">
          <w:rPr>
            <w:noProof/>
            <w:webHidden/>
          </w:rPr>
          <w:instrText xml:space="preserve"> PAGEREF _Toc86169968 \h </w:instrText>
        </w:r>
        <w:r w:rsidR="00897F86">
          <w:rPr>
            <w:noProof/>
            <w:webHidden/>
          </w:rPr>
        </w:r>
        <w:r w:rsidR="00897F86">
          <w:rPr>
            <w:noProof/>
            <w:webHidden/>
          </w:rPr>
          <w:fldChar w:fldCharType="separate"/>
        </w:r>
        <w:r w:rsidR="00897F86">
          <w:rPr>
            <w:noProof/>
            <w:webHidden/>
          </w:rPr>
          <w:t>20</w:t>
        </w:r>
        <w:r w:rsidR="00897F86">
          <w:rPr>
            <w:noProof/>
            <w:webHidden/>
          </w:rPr>
          <w:fldChar w:fldCharType="end"/>
        </w:r>
      </w:hyperlink>
    </w:p>
    <w:p w14:paraId="4589BAAB" w14:textId="5D332B30" w:rsidR="00897F86" w:rsidRDefault="00B73748">
      <w:pPr>
        <w:pStyle w:val="TableofFigures"/>
        <w:tabs>
          <w:tab w:val="right" w:leader="dot" w:pos="9629"/>
        </w:tabs>
        <w:rPr>
          <w:rFonts w:eastAsiaTheme="minorEastAsia"/>
          <w:noProof/>
          <w:lang w:eastAsia="sr-Latn-ME"/>
        </w:rPr>
      </w:pPr>
      <w:hyperlink w:anchor="_Toc86169969" w:history="1">
        <w:r w:rsidR="00897F86" w:rsidRPr="009E40AF">
          <w:rPr>
            <w:rStyle w:val="Hyperlink"/>
            <w:noProof/>
          </w:rPr>
          <w:t>Figura 3.11</w:t>
        </w:r>
        <w:r w:rsidR="00897F86" w:rsidRPr="009E40AF">
          <w:rPr>
            <w:rStyle w:val="Hyperlink"/>
            <w:noProof/>
            <w:lang w:val="sq-AL"/>
          </w:rPr>
          <w:t xml:space="preserve"> Pjesëmarrja e nënsektorëve në konsumin total të energjisë në sektorin e transportit</w:t>
        </w:r>
        <w:r w:rsidR="00897F86">
          <w:rPr>
            <w:noProof/>
            <w:webHidden/>
          </w:rPr>
          <w:tab/>
        </w:r>
        <w:r w:rsidR="00897F86">
          <w:rPr>
            <w:noProof/>
            <w:webHidden/>
          </w:rPr>
          <w:fldChar w:fldCharType="begin"/>
        </w:r>
        <w:r w:rsidR="00897F86">
          <w:rPr>
            <w:noProof/>
            <w:webHidden/>
          </w:rPr>
          <w:instrText xml:space="preserve"> PAGEREF _Toc86169969 \h </w:instrText>
        </w:r>
        <w:r w:rsidR="00897F86">
          <w:rPr>
            <w:noProof/>
            <w:webHidden/>
          </w:rPr>
        </w:r>
        <w:r w:rsidR="00897F86">
          <w:rPr>
            <w:noProof/>
            <w:webHidden/>
          </w:rPr>
          <w:fldChar w:fldCharType="separate"/>
        </w:r>
        <w:r w:rsidR="00897F86">
          <w:rPr>
            <w:noProof/>
            <w:webHidden/>
          </w:rPr>
          <w:t>21</w:t>
        </w:r>
        <w:r w:rsidR="00897F86">
          <w:rPr>
            <w:noProof/>
            <w:webHidden/>
          </w:rPr>
          <w:fldChar w:fldCharType="end"/>
        </w:r>
      </w:hyperlink>
    </w:p>
    <w:p w14:paraId="4FCB13E7" w14:textId="68E644C5" w:rsidR="00897F86" w:rsidRDefault="00B73748">
      <w:pPr>
        <w:pStyle w:val="TableofFigures"/>
        <w:tabs>
          <w:tab w:val="right" w:leader="dot" w:pos="9629"/>
        </w:tabs>
        <w:rPr>
          <w:rFonts w:eastAsiaTheme="minorEastAsia"/>
          <w:noProof/>
          <w:lang w:eastAsia="sr-Latn-ME"/>
        </w:rPr>
      </w:pPr>
      <w:hyperlink w:anchor="_Toc86169970" w:history="1">
        <w:r w:rsidR="00897F86" w:rsidRPr="009E40AF">
          <w:rPr>
            <w:rStyle w:val="Hyperlink"/>
            <w:noProof/>
          </w:rPr>
          <w:t>Figura 3.12</w:t>
        </w:r>
        <w:r w:rsidR="00897F86" w:rsidRPr="009E40AF">
          <w:rPr>
            <w:rStyle w:val="Hyperlink"/>
            <w:noProof/>
            <w:lang w:val="sq-AL"/>
          </w:rPr>
          <w:t xml:space="preserve"> Struktura e konsumit total të energjisë sipas nënsektorëve në vitin referues</w:t>
        </w:r>
        <w:r w:rsidR="00897F86">
          <w:rPr>
            <w:noProof/>
            <w:webHidden/>
          </w:rPr>
          <w:tab/>
        </w:r>
        <w:r w:rsidR="00897F86">
          <w:rPr>
            <w:noProof/>
            <w:webHidden/>
          </w:rPr>
          <w:fldChar w:fldCharType="begin"/>
        </w:r>
        <w:r w:rsidR="00897F86">
          <w:rPr>
            <w:noProof/>
            <w:webHidden/>
          </w:rPr>
          <w:instrText xml:space="preserve"> PAGEREF _Toc86169970 \h </w:instrText>
        </w:r>
        <w:r w:rsidR="00897F86">
          <w:rPr>
            <w:noProof/>
            <w:webHidden/>
          </w:rPr>
        </w:r>
        <w:r w:rsidR="00897F86">
          <w:rPr>
            <w:noProof/>
            <w:webHidden/>
          </w:rPr>
          <w:fldChar w:fldCharType="separate"/>
        </w:r>
        <w:r w:rsidR="00897F86">
          <w:rPr>
            <w:noProof/>
            <w:webHidden/>
          </w:rPr>
          <w:t>22</w:t>
        </w:r>
        <w:r w:rsidR="00897F86">
          <w:rPr>
            <w:noProof/>
            <w:webHidden/>
          </w:rPr>
          <w:fldChar w:fldCharType="end"/>
        </w:r>
      </w:hyperlink>
    </w:p>
    <w:p w14:paraId="3CC76055" w14:textId="121C9A24" w:rsidR="00897F86" w:rsidRDefault="00B73748">
      <w:pPr>
        <w:pStyle w:val="TableofFigures"/>
        <w:tabs>
          <w:tab w:val="right" w:leader="dot" w:pos="9629"/>
        </w:tabs>
        <w:rPr>
          <w:rFonts w:eastAsiaTheme="minorEastAsia"/>
          <w:noProof/>
          <w:lang w:eastAsia="sr-Latn-ME"/>
        </w:rPr>
      </w:pPr>
      <w:hyperlink w:anchor="_Toc86169971" w:history="1">
        <w:r w:rsidR="00897F86" w:rsidRPr="009E40AF">
          <w:rPr>
            <w:rStyle w:val="Hyperlink"/>
            <w:noProof/>
          </w:rPr>
          <w:t>Figura 4.1</w:t>
        </w:r>
        <w:r w:rsidR="00897F86" w:rsidRPr="009E40AF">
          <w:rPr>
            <w:rStyle w:val="Hyperlink"/>
            <w:noProof/>
            <w:lang w:val="sq-AL"/>
          </w:rPr>
          <w:t xml:space="preserve"> Struktura e emetimeve të CO</w:t>
        </w:r>
        <w:r w:rsidR="00897F86" w:rsidRPr="009E40AF">
          <w:rPr>
            <w:rStyle w:val="Hyperlink"/>
            <w:noProof/>
            <w:vertAlign w:val="subscript"/>
            <w:lang w:val="sq-AL"/>
          </w:rPr>
          <w:t>2</w:t>
        </w:r>
        <w:r w:rsidR="00897F86" w:rsidRPr="009E40AF">
          <w:rPr>
            <w:rStyle w:val="Hyperlink"/>
            <w:noProof/>
            <w:lang w:val="sq-AL"/>
          </w:rPr>
          <w:t xml:space="preserve"> sipas nënsektorëve të ndërtimit të ndërtesave</w:t>
        </w:r>
        <w:r w:rsidR="00897F86">
          <w:rPr>
            <w:noProof/>
            <w:webHidden/>
          </w:rPr>
          <w:tab/>
        </w:r>
        <w:r w:rsidR="00897F86">
          <w:rPr>
            <w:noProof/>
            <w:webHidden/>
          </w:rPr>
          <w:fldChar w:fldCharType="begin"/>
        </w:r>
        <w:r w:rsidR="00897F86">
          <w:rPr>
            <w:noProof/>
            <w:webHidden/>
          </w:rPr>
          <w:instrText xml:space="preserve"> PAGEREF _Toc86169971 \h </w:instrText>
        </w:r>
        <w:r w:rsidR="00897F86">
          <w:rPr>
            <w:noProof/>
            <w:webHidden/>
          </w:rPr>
        </w:r>
        <w:r w:rsidR="00897F86">
          <w:rPr>
            <w:noProof/>
            <w:webHidden/>
          </w:rPr>
          <w:fldChar w:fldCharType="separate"/>
        </w:r>
        <w:r w:rsidR="00897F86">
          <w:rPr>
            <w:noProof/>
            <w:webHidden/>
          </w:rPr>
          <w:t>24</w:t>
        </w:r>
        <w:r w:rsidR="00897F86">
          <w:rPr>
            <w:noProof/>
            <w:webHidden/>
          </w:rPr>
          <w:fldChar w:fldCharType="end"/>
        </w:r>
      </w:hyperlink>
    </w:p>
    <w:p w14:paraId="47C7676F" w14:textId="7919D5CA" w:rsidR="00897F86" w:rsidRDefault="00B73748">
      <w:pPr>
        <w:pStyle w:val="TableofFigures"/>
        <w:tabs>
          <w:tab w:val="right" w:leader="dot" w:pos="9629"/>
        </w:tabs>
        <w:rPr>
          <w:rFonts w:eastAsiaTheme="minorEastAsia"/>
          <w:noProof/>
          <w:lang w:eastAsia="sr-Latn-ME"/>
        </w:rPr>
      </w:pPr>
      <w:hyperlink w:anchor="_Toc86169972" w:history="1">
        <w:r w:rsidR="00897F86" w:rsidRPr="009E40AF">
          <w:rPr>
            <w:rStyle w:val="Hyperlink"/>
            <w:noProof/>
          </w:rPr>
          <w:t>Figura 4.2</w:t>
        </w:r>
        <w:r w:rsidR="00897F86" w:rsidRPr="009E40AF">
          <w:rPr>
            <w:rStyle w:val="Hyperlink"/>
            <w:noProof/>
            <w:lang w:val="sq-AL"/>
          </w:rPr>
          <w:t xml:space="preserve"> Emetimet totale të CO</w:t>
        </w:r>
        <w:r w:rsidR="00897F86" w:rsidRPr="009E40AF">
          <w:rPr>
            <w:rStyle w:val="Hyperlink"/>
            <w:noProof/>
            <w:vertAlign w:val="subscript"/>
            <w:lang w:val="sq-AL"/>
          </w:rPr>
          <w:t>2</w:t>
        </w:r>
        <w:r w:rsidR="00897F86" w:rsidRPr="009E40AF">
          <w:rPr>
            <w:rStyle w:val="Hyperlink"/>
            <w:noProof/>
            <w:lang w:val="sq-AL"/>
          </w:rPr>
          <w:t xml:space="preserve">  sipas nënsektorëve të ndërtimit</w:t>
        </w:r>
        <w:r w:rsidR="00897F86">
          <w:rPr>
            <w:noProof/>
            <w:webHidden/>
          </w:rPr>
          <w:tab/>
        </w:r>
        <w:r w:rsidR="00897F86">
          <w:rPr>
            <w:noProof/>
            <w:webHidden/>
          </w:rPr>
          <w:fldChar w:fldCharType="begin"/>
        </w:r>
        <w:r w:rsidR="00897F86">
          <w:rPr>
            <w:noProof/>
            <w:webHidden/>
          </w:rPr>
          <w:instrText xml:space="preserve"> PAGEREF _Toc86169972 \h </w:instrText>
        </w:r>
        <w:r w:rsidR="00897F86">
          <w:rPr>
            <w:noProof/>
            <w:webHidden/>
          </w:rPr>
        </w:r>
        <w:r w:rsidR="00897F86">
          <w:rPr>
            <w:noProof/>
            <w:webHidden/>
          </w:rPr>
          <w:fldChar w:fldCharType="separate"/>
        </w:r>
        <w:r w:rsidR="00897F86">
          <w:rPr>
            <w:noProof/>
            <w:webHidden/>
          </w:rPr>
          <w:t>24</w:t>
        </w:r>
        <w:r w:rsidR="00897F86">
          <w:rPr>
            <w:noProof/>
            <w:webHidden/>
          </w:rPr>
          <w:fldChar w:fldCharType="end"/>
        </w:r>
      </w:hyperlink>
    </w:p>
    <w:p w14:paraId="47D7DCE6" w14:textId="235A446E" w:rsidR="00897F86" w:rsidRDefault="00B73748">
      <w:pPr>
        <w:pStyle w:val="TableofFigures"/>
        <w:tabs>
          <w:tab w:val="right" w:leader="dot" w:pos="9629"/>
        </w:tabs>
        <w:rPr>
          <w:rFonts w:eastAsiaTheme="minorEastAsia"/>
          <w:noProof/>
          <w:lang w:eastAsia="sr-Latn-ME"/>
        </w:rPr>
      </w:pPr>
      <w:hyperlink w:anchor="_Toc86169973" w:history="1">
        <w:r w:rsidR="00897F86" w:rsidRPr="009E40AF">
          <w:rPr>
            <w:rStyle w:val="Hyperlink"/>
            <w:noProof/>
          </w:rPr>
          <w:t>Figura 4.3</w:t>
        </w:r>
        <w:r w:rsidR="00897F86" w:rsidRPr="009E40AF">
          <w:rPr>
            <w:rStyle w:val="Hyperlink"/>
            <w:noProof/>
            <w:lang w:val="sq-AL"/>
          </w:rPr>
          <w:t xml:space="preserve"> Struktura e emetimeve të CO</w:t>
        </w:r>
        <w:r w:rsidR="00897F86" w:rsidRPr="009E40AF">
          <w:rPr>
            <w:rStyle w:val="Hyperlink"/>
            <w:noProof/>
            <w:vertAlign w:val="subscript"/>
            <w:lang w:val="sq-AL"/>
          </w:rPr>
          <w:t>2</w:t>
        </w:r>
        <w:r w:rsidR="00897F86" w:rsidRPr="009E40AF">
          <w:rPr>
            <w:rStyle w:val="Hyperlink"/>
            <w:noProof/>
            <w:lang w:val="sq-AL"/>
          </w:rPr>
          <w:t xml:space="preserve"> sipas sektorëve me interes për vitin referues</w:t>
        </w:r>
        <w:r w:rsidR="00897F86">
          <w:rPr>
            <w:noProof/>
            <w:webHidden/>
          </w:rPr>
          <w:tab/>
        </w:r>
        <w:r w:rsidR="00897F86">
          <w:rPr>
            <w:noProof/>
            <w:webHidden/>
          </w:rPr>
          <w:fldChar w:fldCharType="begin"/>
        </w:r>
        <w:r w:rsidR="00897F86">
          <w:rPr>
            <w:noProof/>
            <w:webHidden/>
          </w:rPr>
          <w:instrText xml:space="preserve"> PAGEREF _Toc86169973 \h </w:instrText>
        </w:r>
        <w:r w:rsidR="00897F86">
          <w:rPr>
            <w:noProof/>
            <w:webHidden/>
          </w:rPr>
        </w:r>
        <w:r w:rsidR="00897F86">
          <w:rPr>
            <w:noProof/>
            <w:webHidden/>
          </w:rPr>
          <w:fldChar w:fldCharType="separate"/>
        </w:r>
        <w:r w:rsidR="00897F86">
          <w:rPr>
            <w:noProof/>
            <w:webHidden/>
          </w:rPr>
          <w:t>25</w:t>
        </w:r>
        <w:r w:rsidR="00897F86">
          <w:rPr>
            <w:noProof/>
            <w:webHidden/>
          </w:rPr>
          <w:fldChar w:fldCharType="end"/>
        </w:r>
      </w:hyperlink>
    </w:p>
    <w:p w14:paraId="3F4239A6" w14:textId="31D0C1F1" w:rsidR="00897F86" w:rsidRDefault="00B73748">
      <w:pPr>
        <w:pStyle w:val="TableofFigures"/>
        <w:tabs>
          <w:tab w:val="right" w:leader="dot" w:pos="9629"/>
        </w:tabs>
        <w:rPr>
          <w:rFonts w:eastAsiaTheme="minorEastAsia"/>
          <w:noProof/>
          <w:lang w:eastAsia="sr-Latn-ME"/>
        </w:rPr>
      </w:pPr>
      <w:hyperlink w:anchor="_Toc86169974" w:history="1">
        <w:r w:rsidR="00897F86" w:rsidRPr="009E40AF">
          <w:rPr>
            <w:rStyle w:val="Hyperlink"/>
            <w:noProof/>
          </w:rPr>
          <w:t>Figura 5.1</w:t>
        </w:r>
        <w:r w:rsidR="00897F86" w:rsidRPr="009E40AF">
          <w:rPr>
            <w:rStyle w:val="Hyperlink"/>
            <w:noProof/>
            <w:lang w:val="sq-AL"/>
          </w:rPr>
          <w:t xml:space="preserve"> Kursi vjetor i temperaturave mesatare maksimale dhe minimale mujore në Gollubovc për periudhën 1981-2010</w:t>
        </w:r>
        <w:r w:rsidR="00897F86">
          <w:rPr>
            <w:noProof/>
            <w:webHidden/>
          </w:rPr>
          <w:tab/>
        </w:r>
        <w:r w:rsidR="00897F86">
          <w:rPr>
            <w:noProof/>
            <w:webHidden/>
          </w:rPr>
          <w:fldChar w:fldCharType="begin"/>
        </w:r>
        <w:r w:rsidR="00897F86">
          <w:rPr>
            <w:noProof/>
            <w:webHidden/>
          </w:rPr>
          <w:instrText xml:space="preserve"> PAGEREF _Toc86169974 \h </w:instrText>
        </w:r>
        <w:r w:rsidR="00897F86">
          <w:rPr>
            <w:noProof/>
            <w:webHidden/>
          </w:rPr>
        </w:r>
        <w:r w:rsidR="00897F86">
          <w:rPr>
            <w:noProof/>
            <w:webHidden/>
          </w:rPr>
          <w:fldChar w:fldCharType="separate"/>
        </w:r>
        <w:r w:rsidR="00897F86">
          <w:rPr>
            <w:noProof/>
            <w:webHidden/>
          </w:rPr>
          <w:t>26</w:t>
        </w:r>
        <w:r w:rsidR="00897F86">
          <w:rPr>
            <w:noProof/>
            <w:webHidden/>
          </w:rPr>
          <w:fldChar w:fldCharType="end"/>
        </w:r>
      </w:hyperlink>
    </w:p>
    <w:p w14:paraId="6AAA63D4" w14:textId="5F1DCAA3" w:rsidR="00897F86" w:rsidRDefault="00B73748">
      <w:pPr>
        <w:pStyle w:val="TableofFigures"/>
        <w:tabs>
          <w:tab w:val="right" w:leader="dot" w:pos="9629"/>
        </w:tabs>
        <w:rPr>
          <w:rFonts w:eastAsiaTheme="minorEastAsia"/>
          <w:noProof/>
          <w:lang w:eastAsia="sr-Latn-ME"/>
        </w:rPr>
      </w:pPr>
      <w:hyperlink w:anchor="_Toc86169975" w:history="1">
        <w:r w:rsidR="00897F86" w:rsidRPr="009E40AF">
          <w:rPr>
            <w:rStyle w:val="Hyperlink"/>
            <w:noProof/>
          </w:rPr>
          <w:t>Figura 5.2</w:t>
        </w:r>
        <w:r w:rsidR="00897F86" w:rsidRPr="009E40AF">
          <w:rPr>
            <w:rStyle w:val="Hyperlink"/>
            <w:noProof/>
            <w:lang w:val="sq-AL"/>
          </w:rPr>
          <w:t xml:space="preserve"> Mesatarja vjetore (grafiku sipër) dhe shpejtësia mesatare mujore e erës (grafiku më poshtë) sipas të dhënave në stacionin meteorologjik në Gollubovc</w:t>
        </w:r>
        <w:r w:rsidR="00897F86">
          <w:rPr>
            <w:noProof/>
            <w:webHidden/>
          </w:rPr>
          <w:tab/>
        </w:r>
        <w:r w:rsidR="00897F86">
          <w:rPr>
            <w:noProof/>
            <w:webHidden/>
          </w:rPr>
          <w:fldChar w:fldCharType="begin"/>
        </w:r>
        <w:r w:rsidR="00897F86">
          <w:rPr>
            <w:noProof/>
            <w:webHidden/>
          </w:rPr>
          <w:instrText xml:space="preserve"> PAGEREF _Toc86169975 \h </w:instrText>
        </w:r>
        <w:r w:rsidR="00897F86">
          <w:rPr>
            <w:noProof/>
            <w:webHidden/>
          </w:rPr>
        </w:r>
        <w:r w:rsidR="00897F86">
          <w:rPr>
            <w:noProof/>
            <w:webHidden/>
          </w:rPr>
          <w:fldChar w:fldCharType="separate"/>
        </w:r>
        <w:r w:rsidR="00897F86">
          <w:rPr>
            <w:noProof/>
            <w:webHidden/>
          </w:rPr>
          <w:t>27</w:t>
        </w:r>
        <w:r w:rsidR="00897F86">
          <w:rPr>
            <w:noProof/>
            <w:webHidden/>
          </w:rPr>
          <w:fldChar w:fldCharType="end"/>
        </w:r>
      </w:hyperlink>
    </w:p>
    <w:p w14:paraId="25C4A3A5" w14:textId="0904C601" w:rsidR="00897F86" w:rsidRDefault="00B73748">
      <w:pPr>
        <w:pStyle w:val="TableofFigures"/>
        <w:tabs>
          <w:tab w:val="right" w:leader="dot" w:pos="9629"/>
        </w:tabs>
        <w:rPr>
          <w:rFonts w:eastAsiaTheme="minorEastAsia"/>
          <w:noProof/>
          <w:lang w:eastAsia="sr-Latn-ME"/>
        </w:rPr>
      </w:pPr>
      <w:hyperlink w:anchor="_Toc86169976" w:history="1">
        <w:r w:rsidR="00897F86" w:rsidRPr="009E40AF">
          <w:rPr>
            <w:rStyle w:val="Hyperlink"/>
            <w:noProof/>
          </w:rPr>
          <w:t>Figura 5.3</w:t>
        </w:r>
        <w:r w:rsidR="00897F86" w:rsidRPr="009E40AF">
          <w:rPr>
            <w:rStyle w:val="Hyperlink"/>
            <w:noProof/>
            <w:lang w:val="sq-AL"/>
          </w:rPr>
          <w:t xml:space="preserve"> Devijimet e temperaturës mesatare vjetore në Podgoricë në raport me normën klimatologjike 1961-1990.</w:t>
        </w:r>
        <w:r w:rsidR="00897F86">
          <w:rPr>
            <w:noProof/>
            <w:webHidden/>
          </w:rPr>
          <w:tab/>
        </w:r>
        <w:r w:rsidR="00897F86">
          <w:rPr>
            <w:noProof/>
            <w:webHidden/>
          </w:rPr>
          <w:fldChar w:fldCharType="begin"/>
        </w:r>
        <w:r w:rsidR="00897F86">
          <w:rPr>
            <w:noProof/>
            <w:webHidden/>
          </w:rPr>
          <w:instrText xml:space="preserve"> PAGEREF _Toc86169976 \h </w:instrText>
        </w:r>
        <w:r w:rsidR="00897F86">
          <w:rPr>
            <w:noProof/>
            <w:webHidden/>
          </w:rPr>
        </w:r>
        <w:r w:rsidR="00897F86">
          <w:rPr>
            <w:noProof/>
            <w:webHidden/>
          </w:rPr>
          <w:fldChar w:fldCharType="separate"/>
        </w:r>
        <w:r w:rsidR="00897F86">
          <w:rPr>
            <w:noProof/>
            <w:webHidden/>
          </w:rPr>
          <w:t>29</w:t>
        </w:r>
        <w:r w:rsidR="00897F86">
          <w:rPr>
            <w:noProof/>
            <w:webHidden/>
          </w:rPr>
          <w:fldChar w:fldCharType="end"/>
        </w:r>
      </w:hyperlink>
    </w:p>
    <w:p w14:paraId="03C6AC70" w14:textId="2A9A42C2" w:rsidR="00897F86" w:rsidRDefault="00B73748">
      <w:pPr>
        <w:pStyle w:val="TableofFigures"/>
        <w:tabs>
          <w:tab w:val="right" w:leader="dot" w:pos="9629"/>
        </w:tabs>
        <w:rPr>
          <w:rFonts w:eastAsiaTheme="minorEastAsia"/>
          <w:noProof/>
          <w:lang w:eastAsia="sr-Latn-ME"/>
        </w:rPr>
      </w:pPr>
      <w:hyperlink w:anchor="_Toc86169977" w:history="1">
        <w:r w:rsidR="00897F86" w:rsidRPr="009E40AF">
          <w:rPr>
            <w:rStyle w:val="Hyperlink"/>
            <w:noProof/>
          </w:rPr>
          <w:t>Figura 5.4</w:t>
        </w:r>
        <w:r w:rsidR="00897F86" w:rsidRPr="009E40AF">
          <w:rPr>
            <w:rStyle w:val="Hyperlink"/>
            <w:noProof/>
            <w:lang w:val="sq-AL"/>
          </w:rPr>
          <w:t xml:space="preserve"> Përqindja e ditëve të nxehta Tx&gt; = përqindja e 90-të dhe netët e ngrohta Tn&gt; = përqindja e 90-të në Podgoricë në raport me normën klimatologjike 1961-1990.</w:t>
        </w:r>
        <w:r w:rsidR="00897F86">
          <w:rPr>
            <w:noProof/>
            <w:webHidden/>
          </w:rPr>
          <w:tab/>
        </w:r>
        <w:r w:rsidR="00897F86">
          <w:rPr>
            <w:noProof/>
            <w:webHidden/>
          </w:rPr>
          <w:fldChar w:fldCharType="begin"/>
        </w:r>
        <w:r w:rsidR="00897F86">
          <w:rPr>
            <w:noProof/>
            <w:webHidden/>
          </w:rPr>
          <w:instrText xml:space="preserve"> PAGEREF _Toc86169977 \h </w:instrText>
        </w:r>
        <w:r w:rsidR="00897F86">
          <w:rPr>
            <w:noProof/>
            <w:webHidden/>
          </w:rPr>
        </w:r>
        <w:r w:rsidR="00897F86">
          <w:rPr>
            <w:noProof/>
            <w:webHidden/>
          </w:rPr>
          <w:fldChar w:fldCharType="separate"/>
        </w:r>
        <w:r w:rsidR="00897F86">
          <w:rPr>
            <w:noProof/>
            <w:webHidden/>
          </w:rPr>
          <w:t>30</w:t>
        </w:r>
        <w:r w:rsidR="00897F86">
          <w:rPr>
            <w:noProof/>
            <w:webHidden/>
          </w:rPr>
          <w:fldChar w:fldCharType="end"/>
        </w:r>
      </w:hyperlink>
    </w:p>
    <w:p w14:paraId="77D200B4" w14:textId="42B998C7" w:rsidR="00897F86" w:rsidRDefault="00B73748">
      <w:pPr>
        <w:pStyle w:val="TableofFigures"/>
        <w:tabs>
          <w:tab w:val="right" w:leader="dot" w:pos="9629"/>
        </w:tabs>
        <w:rPr>
          <w:rFonts w:eastAsiaTheme="minorEastAsia"/>
          <w:noProof/>
          <w:lang w:eastAsia="sr-Latn-ME"/>
        </w:rPr>
      </w:pPr>
      <w:hyperlink w:anchor="_Toc86169978" w:history="1">
        <w:r w:rsidR="00897F86" w:rsidRPr="009E40AF">
          <w:rPr>
            <w:rStyle w:val="Hyperlink"/>
            <w:noProof/>
          </w:rPr>
          <w:t>Figura 5.5</w:t>
        </w:r>
        <w:r w:rsidR="00897F86" w:rsidRPr="009E40AF">
          <w:rPr>
            <w:rStyle w:val="Hyperlink"/>
            <w:rFonts w:cstheme="minorHAnsi"/>
            <w:noProof/>
            <w:lang w:val="sq-AL"/>
          </w:rPr>
          <w:t xml:space="preserve"> Shpërndarja hapësinore e reshjeve mesatare vjetore (majtas) për periudhën 1981-1990 dhe devijimet e tij (djathtas) në lidhje me normën klimatologjike 1961-1990 (Burimi: Raporti i dytë kombëtar i Malit të Zi sipas UNFCCC)</w:t>
        </w:r>
        <w:r w:rsidR="00897F86">
          <w:rPr>
            <w:noProof/>
            <w:webHidden/>
          </w:rPr>
          <w:tab/>
        </w:r>
        <w:r w:rsidR="00897F86">
          <w:rPr>
            <w:noProof/>
            <w:webHidden/>
          </w:rPr>
          <w:fldChar w:fldCharType="begin"/>
        </w:r>
        <w:r w:rsidR="00897F86">
          <w:rPr>
            <w:noProof/>
            <w:webHidden/>
          </w:rPr>
          <w:instrText xml:space="preserve"> PAGEREF _Toc86169978 \h </w:instrText>
        </w:r>
        <w:r w:rsidR="00897F86">
          <w:rPr>
            <w:noProof/>
            <w:webHidden/>
          </w:rPr>
        </w:r>
        <w:r w:rsidR="00897F86">
          <w:rPr>
            <w:noProof/>
            <w:webHidden/>
          </w:rPr>
          <w:fldChar w:fldCharType="separate"/>
        </w:r>
        <w:r w:rsidR="00897F86">
          <w:rPr>
            <w:noProof/>
            <w:webHidden/>
          </w:rPr>
          <w:t>30</w:t>
        </w:r>
        <w:r w:rsidR="00897F86">
          <w:rPr>
            <w:noProof/>
            <w:webHidden/>
          </w:rPr>
          <w:fldChar w:fldCharType="end"/>
        </w:r>
      </w:hyperlink>
    </w:p>
    <w:p w14:paraId="4E71E630" w14:textId="352F2FC0" w:rsidR="00897F86" w:rsidRDefault="00B73748">
      <w:pPr>
        <w:pStyle w:val="TableofFigures"/>
        <w:tabs>
          <w:tab w:val="right" w:leader="dot" w:pos="9629"/>
        </w:tabs>
        <w:rPr>
          <w:rFonts w:eastAsiaTheme="minorEastAsia"/>
          <w:noProof/>
          <w:lang w:eastAsia="sr-Latn-ME"/>
        </w:rPr>
      </w:pPr>
      <w:hyperlink w:anchor="_Toc86169979" w:history="1">
        <w:r w:rsidR="00897F86" w:rsidRPr="009E40AF">
          <w:rPr>
            <w:rStyle w:val="Hyperlink"/>
            <w:noProof/>
          </w:rPr>
          <w:t>Figura 5.6</w:t>
        </w:r>
        <w:r w:rsidR="00897F86" w:rsidRPr="009E40AF">
          <w:rPr>
            <w:rStyle w:val="Hyperlink"/>
            <w:noProof/>
            <w:lang w:val="sq-AL"/>
          </w:rPr>
          <w:t xml:space="preserve"> Kohëzgjatja më e gjatë e valës së nxehtësisë (majtas, indeksi HWD-EHF) në Podgoricë</w:t>
        </w:r>
        <w:r w:rsidR="00897F86">
          <w:rPr>
            <w:noProof/>
            <w:webHidden/>
          </w:rPr>
          <w:tab/>
        </w:r>
        <w:r w:rsidR="00897F86">
          <w:rPr>
            <w:noProof/>
            <w:webHidden/>
          </w:rPr>
          <w:fldChar w:fldCharType="begin"/>
        </w:r>
        <w:r w:rsidR="00897F86">
          <w:rPr>
            <w:noProof/>
            <w:webHidden/>
          </w:rPr>
          <w:instrText xml:space="preserve"> PAGEREF _Toc86169979 \h </w:instrText>
        </w:r>
        <w:r w:rsidR="00897F86">
          <w:rPr>
            <w:noProof/>
            <w:webHidden/>
          </w:rPr>
        </w:r>
        <w:r w:rsidR="00897F86">
          <w:rPr>
            <w:noProof/>
            <w:webHidden/>
          </w:rPr>
          <w:fldChar w:fldCharType="separate"/>
        </w:r>
        <w:r w:rsidR="00897F86">
          <w:rPr>
            <w:noProof/>
            <w:webHidden/>
          </w:rPr>
          <w:t>31</w:t>
        </w:r>
        <w:r w:rsidR="00897F86">
          <w:rPr>
            <w:noProof/>
            <w:webHidden/>
          </w:rPr>
          <w:fldChar w:fldCharType="end"/>
        </w:r>
      </w:hyperlink>
    </w:p>
    <w:p w14:paraId="02988F64" w14:textId="1376E46B" w:rsidR="00897F86" w:rsidRDefault="00B73748">
      <w:pPr>
        <w:pStyle w:val="TableofFigures"/>
        <w:tabs>
          <w:tab w:val="right" w:leader="dot" w:pos="9629"/>
        </w:tabs>
        <w:rPr>
          <w:rFonts w:eastAsiaTheme="minorEastAsia"/>
          <w:noProof/>
          <w:lang w:eastAsia="sr-Latn-ME"/>
        </w:rPr>
      </w:pPr>
      <w:hyperlink w:anchor="_Toc86169980" w:history="1">
        <w:r w:rsidR="00897F86" w:rsidRPr="009E40AF">
          <w:rPr>
            <w:rStyle w:val="Hyperlink"/>
            <w:noProof/>
          </w:rPr>
          <w:t>Figura 5.7</w:t>
        </w:r>
        <w:r w:rsidR="00897F86" w:rsidRPr="009E40AF">
          <w:rPr>
            <w:rStyle w:val="Hyperlink"/>
            <w:noProof/>
            <w:lang w:val="sq-AL"/>
          </w:rPr>
          <w:t xml:space="preserve"> Intensiteti vjetor i reshjeve (mm / ditë) në Podgoricë</w:t>
        </w:r>
        <w:r w:rsidR="00897F86">
          <w:rPr>
            <w:noProof/>
            <w:webHidden/>
          </w:rPr>
          <w:tab/>
        </w:r>
        <w:r w:rsidR="00897F86">
          <w:rPr>
            <w:noProof/>
            <w:webHidden/>
          </w:rPr>
          <w:fldChar w:fldCharType="begin"/>
        </w:r>
        <w:r w:rsidR="00897F86">
          <w:rPr>
            <w:noProof/>
            <w:webHidden/>
          </w:rPr>
          <w:instrText xml:space="preserve"> PAGEREF _Toc86169980 \h </w:instrText>
        </w:r>
        <w:r w:rsidR="00897F86">
          <w:rPr>
            <w:noProof/>
            <w:webHidden/>
          </w:rPr>
        </w:r>
        <w:r w:rsidR="00897F86">
          <w:rPr>
            <w:noProof/>
            <w:webHidden/>
          </w:rPr>
          <w:fldChar w:fldCharType="separate"/>
        </w:r>
        <w:r w:rsidR="00897F86">
          <w:rPr>
            <w:noProof/>
            <w:webHidden/>
          </w:rPr>
          <w:t>31</w:t>
        </w:r>
        <w:r w:rsidR="00897F86">
          <w:rPr>
            <w:noProof/>
            <w:webHidden/>
          </w:rPr>
          <w:fldChar w:fldCharType="end"/>
        </w:r>
      </w:hyperlink>
    </w:p>
    <w:p w14:paraId="31C19B89" w14:textId="6E7A90A8" w:rsidR="00897F86" w:rsidRDefault="00B73748">
      <w:pPr>
        <w:pStyle w:val="TableofFigures"/>
        <w:tabs>
          <w:tab w:val="right" w:leader="dot" w:pos="9629"/>
        </w:tabs>
        <w:rPr>
          <w:rFonts w:eastAsiaTheme="minorEastAsia"/>
          <w:noProof/>
          <w:lang w:eastAsia="sr-Latn-ME"/>
        </w:rPr>
      </w:pPr>
      <w:hyperlink w:anchor="_Toc86169981" w:history="1">
        <w:r w:rsidR="00897F86" w:rsidRPr="009E40AF">
          <w:rPr>
            <w:rStyle w:val="Hyperlink"/>
            <w:noProof/>
          </w:rPr>
          <w:t>Figura 5.8</w:t>
        </w:r>
        <w:r w:rsidR="00897F86" w:rsidRPr="009E40AF">
          <w:rPr>
            <w:rStyle w:val="Hyperlink"/>
            <w:noProof/>
            <w:lang w:val="sq-AL"/>
          </w:rPr>
          <w:t xml:space="preserve"> Familjet e cenueshme në nivelin ekstrem të ujit të Liqenit të Shkodrës në periudhën nga dhjetori 2010 deri në janar 2011 (projekti GIZ „Përshtatja ndaj ndryshimeve klimatike në Ballkanin Perëndimor”)</w:t>
        </w:r>
        <w:r w:rsidR="00897F86">
          <w:rPr>
            <w:noProof/>
            <w:webHidden/>
          </w:rPr>
          <w:tab/>
        </w:r>
        <w:r w:rsidR="00897F86">
          <w:rPr>
            <w:noProof/>
            <w:webHidden/>
          </w:rPr>
          <w:fldChar w:fldCharType="begin"/>
        </w:r>
        <w:r w:rsidR="00897F86">
          <w:rPr>
            <w:noProof/>
            <w:webHidden/>
          </w:rPr>
          <w:instrText xml:space="preserve"> PAGEREF _Toc86169981 \h </w:instrText>
        </w:r>
        <w:r w:rsidR="00897F86">
          <w:rPr>
            <w:noProof/>
            <w:webHidden/>
          </w:rPr>
        </w:r>
        <w:r w:rsidR="00897F86">
          <w:rPr>
            <w:noProof/>
            <w:webHidden/>
          </w:rPr>
          <w:fldChar w:fldCharType="separate"/>
        </w:r>
        <w:r w:rsidR="00897F86">
          <w:rPr>
            <w:noProof/>
            <w:webHidden/>
          </w:rPr>
          <w:t>35</w:t>
        </w:r>
        <w:r w:rsidR="00897F86">
          <w:rPr>
            <w:noProof/>
            <w:webHidden/>
          </w:rPr>
          <w:fldChar w:fldCharType="end"/>
        </w:r>
      </w:hyperlink>
    </w:p>
    <w:p w14:paraId="6B78B70D" w14:textId="3E6A3871" w:rsidR="00897F86" w:rsidRDefault="00B73748">
      <w:pPr>
        <w:pStyle w:val="TableofFigures"/>
        <w:tabs>
          <w:tab w:val="right" w:leader="dot" w:pos="9629"/>
        </w:tabs>
        <w:rPr>
          <w:rFonts w:eastAsiaTheme="minorEastAsia"/>
          <w:noProof/>
          <w:lang w:eastAsia="sr-Latn-ME"/>
        </w:rPr>
      </w:pPr>
      <w:hyperlink w:anchor="_Toc86169982" w:history="1">
        <w:r w:rsidR="00897F86" w:rsidRPr="009E40AF">
          <w:rPr>
            <w:rStyle w:val="Hyperlink"/>
            <w:noProof/>
          </w:rPr>
          <w:t>Figura 5.9</w:t>
        </w:r>
        <w:r w:rsidR="00897F86" w:rsidRPr="009E40AF">
          <w:rPr>
            <w:rStyle w:val="Hyperlink"/>
            <w:noProof/>
            <w:lang w:val="sq-AL"/>
          </w:rPr>
          <w:t xml:space="preserve"> Zona të përmbytura për shkak të daljes së lumit Urrela nga 30.11. deri në 01.12.2010. (Projekti GIZ „Përshtatja ndaj ndryshimeve klimatike në Ballkanin Perëndimor”)</w:t>
        </w:r>
        <w:r w:rsidR="00897F86">
          <w:rPr>
            <w:noProof/>
            <w:webHidden/>
          </w:rPr>
          <w:tab/>
        </w:r>
        <w:r w:rsidR="00897F86">
          <w:rPr>
            <w:noProof/>
            <w:webHidden/>
          </w:rPr>
          <w:fldChar w:fldCharType="begin"/>
        </w:r>
        <w:r w:rsidR="00897F86">
          <w:rPr>
            <w:noProof/>
            <w:webHidden/>
          </w:rPr>
          <w:instrText xml:space="preserve"> PAGEREF _Toc86169982 \h </w:instrText>
        </w:r>
        <w:r w:rsidR="00897F86">
          <w:rPr>
            <w:noProof/>
            <w:webHidden/>
          </w:rPr>
        </w:r>
        <w:r w:rsidR="00897F86">
          <w:rPr>
            <w:noProof/>
            <w:webHidden/>
          </w:rPr>
          <w:fldChar w:fldCharType="separate"/>
        </w:r>
        <w:r w:rsidR="00897F86">
          <w:rPr>
            <w:noProof/>
            <w:webHidden/>
          </w:rPr>
          <w:t>36</w:t>
        </w:r>
        <w:r w:rsidR="00897F86">
          <w:rPr>
            <w:noProof/>
            <w:webHidden/>
          </w:rPr>
          <w:fldChar w:fldCharType="end"/>
        </w:r>
      </w:hyperlink>
    </w:p>
    <w:p w14:paraId="11136E3A" w14:textId="106C96A8" w:rsidR="00897F86" w:rsidRDefault="00B73748">
      <w:pPr>
        <w:pStyle w:val="TableofFigures"/>
        <w:tabs>
          <w:tab w:val="right" w:leader="dot" w:pos="9629"/>
        </w:tabs>
        <w:rPr>
          <w:rFonts w:eastAsiaTheme="minorEastAsia"/>
          <w:noProof/>
          <w:lang w:eastAsia="sr-Latn-ME"/>
        </w:rPr>
      </w:pPr>
      <w:hyperlink w:anchor="_Toc86169983" w:history="1">
        <w:r w:rsidR="00897F86" w:rsidRPr="009E40AF">
          <w:rPr>
            <w:rStyle w:val="Hyperlink"/>
            <w:noProof/>
          </w:rPr>
          <w:t>Figura 5.10</w:t>
        </w:r>
        <w:r w:rsidR="00897F86" w:rsidRPr="009E40AF">
          <w:rPr>
            <w:rStyle w:val="Hyperlink"/>
            <w:noProof/>
            <w:lang w:val="sq-AL"/>
          </w:rPr>
          <w:t xml:space="preserve"> Popullsia e moshës 15 vjeç e më lartë sipas aktivitetit ekonomik</w:t>
        </w:r>
        <w:r w:rsidR="00897F86">
          <w:rPr>
            <w:noProof/>
            <w:webHidden/>
          </w:rPr>
          <w:tab/>
        </w:r>
        <w:r w:rsidR="00897F86">
          <w:rPr>
            <w:noProof/>
            <w:webHidden/>
          </w:rPr>
          <w:fldChar w:fldCharType="begin"/>
        </w:r>
        <w:r w:rsidR="00897F86">
          <w:rPr>
            <w:noProof/>
            <w:webHidden/>
          </w:rPr>
          <w:instrText xml:space="preserve"> PAGEREF _Toc86169983 \h </w:instrText>
        </w:r>
        <w:r w:rsidR="00897F86">
          <w:rPr>
            <w:noProof/>
            <w:webHidden/>
          </w:rPr>
        </w:r>
        <w:r w:rsidR="00897F86">
          <w:rPr>
            <w:noProof/>
            <w:webHidden/>
          </w:rPr>
          <w:fldChar w:fldCharType="separate"/>
        </w:r>
        <w:r w:rsidR="00897F86">
          <w:rPr>
            <w:noProof/>
            <w:webHidden/>
          </w:rPr>
          <w:t>44</w:t>
        </w:r>
        <w:r w:rsidR="00897F86">
          <w:rPr>
            <w:noProof/>
            <w:webHidden/>
          </w:rPr>
          <w:fldChar w:fldCharType="end"/>
        </w:r>
      </w:hyperlink>
    </w:p>
    <w:p w14:paraId="31786E54" w14:textId="72E62B06" w:rsidR="00897F86" w:rsidRDefault="00B73748">
      <w:pPr>
        <w:pStyle w:val="TableofFigures"/>
        <w:tabs>
          <w:tab w:val="right" w:leader="dot" w:pos="9629"/>
        </w:tabs>
        <w:rPr>
          <w:rFonts w:eastAsiaTheme="minorEastAsia"/>
          <w:noProof/>
          <w:lang w:eastAsia="sr-Latn-ME"/>
        </w:rPr>
      </w:pPr>
      <w:hyperlink w:anchor="_Toc86169984" w:history="1">
        <w:r w:rsidR="00897F86" w:rsidRPr="009E40AF">
          <w:rPr>
            <w:rStyle w:val="Hyperlink"/>
            <w:noProof/>
          </w:rPr>
          <w:t>Figura 8.1</w:t>
        </w:r>
        <w:r w:rsidR="00897F86" w:rsidRPr="009E40AF">
          <w:rPr>
            <w:rStyle w:val="Hyperlink"/>
            <w:noProof/>
            <w:lang w:val="sq-AL"/>
          </w:rPr>
          <w:t xml:space="preserve"> Rishikimi i efekteve të masave</w:t>
        </w:r>
        <w:r w:rsidR="00897F86">
          <w:rPr>
            <w:noProof/>
            <w:webHidden/>
          </w:rPr>
          <w:tab/>
        </w:r>
        <w:r w:rsidR="00897F86">
          <w:rPr>
            <w:noProof/>
            <w:webHidden/>
          </w:rPr>
          <w:fldChar w:fldCharType="begin"/>
        </w:r>
        <w:r w:rsidR="00897F86">
          <w:rPr>
            <w:noProof/>
            <w:webHidden/>
          </w:rPr>
          <w:instrText xml:space="preserve"> PAGEREF _Toc86169984 \h </w:instrText>
        </w:r>
        <w:r w:rsidR="00897F86">
          <w:rPr>
            <w:noProof/>
            <w:webHidden/>
          </w:rPr>
        </w:r>
        <w:r w:rsidR="00897F86">
          <w:rPr>
            <w:noProof/>
            <w:webHidden/>
          </w:rPr>
          <w:fldChar w:fldCharType="separate"/>
        </w:r>
        <w:r w:rsidR="00897F86">
          <w:rPr>
            <w:noProof/>
            <w:webHidden/>
          </w:rPr>
          <w:t>73</w:t>
        </w:r>
        <w:r w:rsidR="00897F86">
          <w:rPr>
            <w:noProof/>
            <w:webHidden/>
          </w:rPr>
          <w:fldChar w:fldCharType="end"/>
        </w:r>
      </w:hyperlink>
    </w:p>
    <w:p w14:paraId="742D5C63" w14:textId="0F00EF15" w:rsidR="00897F86" w:rsidRDefault="00B73748">
      <w:pPr>
        <w:pStyle w:val="TableofFigures"/>
        <w:tabs>
          <w:tab w:val="right" w:leader="dot" w:pos="9629"/>
        </w:tabs>
        <w:rPr>
          <w:rFonts w:eastAsiaTheme="minorEastAsia"/>
          <w:noProof/>
          <w:lang w:eastAsia="sr-Latn-ME"/>
        </w:rPr>
      </w:pPr>
      <w:hyperlink w:anchor="_Toc86169985" w:history="1">
        <w:r w:rsidR="00897F86" w:rsidRPr="009E40AF">
          <w:rPr>
            <w:rStyle w:val="Hyperlink"/>
            <w:noProof/>
          </w:rPr>
          <w:t>Figura 8.2</w:t>
        </w:r>
        <w:r w:rsidR="00897F86" w:rsidRPr="009E40AF">
          <w:rPr>
            <w:rStyle w:val="Hyperlink"/>
            <w:noProof/>
            <w:lang w:val="sq-AL"/>
          </w:rPr>
          <w:t xml:space="preserve"> Krahasimi i skenarëve me masat (MIT) kundrejt nivelit bazë (BAU) me vitin referues dhe qellimin</w:t>
        </w:r>
        <w:r w:rsidR="00897F86">
          <w:rPr>
            <w:noProof/>
            <w:webHidden/>
          </w:rPr>
          <w:tab/>
        </w:r>
        <w:r w:rsidR="00897F86">
          <w:rPr>
            <w:noProof/>
            <w:webHidden/>
          </w:rPr>
          <w:fldChar w:fldCharType="begin"/>
        </w:r>
        <w:r w:rsidR="00897F86">
          <w:rPr>
            <w:noProof/>
            <w:webHidden/>
          </w:rPr>
          <w:instrText xml:space="preserve"> PAGEREF _Toc86169985 \h </w:instrText>
        </w:r>
        <w:r w:rsidR="00897F86">
          <w:rPr>
            <w:noProof/>
            <w:webHidden/>
          </w:rPr>
        </w:r>
        <w:r w:rsidR="00897F86">
          <w:rPr>
            <w:noProof/>
            <w:webHidden/>
          </w:rPr>
          <w:fldChar w:fldCharType="separate"/>
        </w:r>
        <w:r w:rsidR="00897F86">
          <w:rPr>
            <w:noProof/>
            <w:webHidden/>
          </w:rPr>
          <w:t>74</w:t>
        </w:r>
        <w:r w:rsidR="00897F86">
          <w:rPr>
            <w:noProof/>
            <w:webHidden/>
          </w:rPr>
          <w:fldChar w:fldCharType="end"/>
        </w:r>
      </w:hyperlink>
    </w:p>
    <w:p w14:paraId="3F023912" w14:textId="0B3E33EF" w:rsidR="00CC6C06" w:rsidRPr="005E457F" w:rsidRDefault="00973289" w:rsidP="00CC6C06">
      <w:pPr>
        <w:rPr>
          <w:lang w:val="sq-AL"/>
        </w:rPr>
      </w:pPr>
      <w:r>
        <w:rPr>
          <w:lang w:val="sq-AL"/>
        </w:rPr>
        <w:fldChar w:fldCharType="end"/>
      </w:r>
    </w:p>
    <w:p w14:paraId="233F823B" w14:textId="3E400A6B" w:rsidR="000B3BEA" w:rsidRPr="004515E2" w:rsidRDefault="006527A2" w:rsidP="004515E2">
      <w:pPr>
        <w:pStyle w:val="Heading1"/>
        <w:numPr>
          <w:ilvl w:val="0"/>
          <w:numId w:val="0"/>
        </w:numPr>
        <w:ind w:left="432" w:hanging="432"/>
      </w:pPr>
      <w:bookmarkStart w:id="14" w:name="_Toc86167273"/>
      <w:r w:rsidRPr="004515E2">
        <w:lastRenderedPageBreak/>
        <w:t>HYRJE</w:t>
      </w:r>
      <w:bookmarkEnd w:id="14"/>
    </w:p>
    <w:p w14:paraId="2CA2D7A4" w14:textId="7275DC5E" w:rsidR="000E42FB" w:rsidRPr="005E457F" w:rsidRDefault="006527A2" w:rsidP="000E42FB">
      <w:pPr>
        <w:pStyle w:val="Heading2"/>
        <w:rPr>
          <w:lang w:val="sq-AL"/>
        </w:rPr>
      </w:pPr>
      <w:bookmarkStart w:id="15" w:name="_Toc86167274"/>
      <w:proofErr w:type="spellStart"/>
      <w:r w:rsidRPr="006527A2">
        <w:rPr>
          <w:lang w:val="en-US"/>
        </w:rPr>
        <w:t>Në</w:t>
      </w:r>
      <w:proofErr w:type="spellEnd"/>
      <w:r w:rsidRPr="006527A2">
        <w:rPr>
          <w:lang w:val="en-US"/>
        </w:rPr>
        <w:t xml:space="preserve"> </w:t>
      </w:r>
      <w:proofErr w:type="spellStart"/>
      <w:r w:rsidRPr="006527A2">
        <w:rPr>
          <w:lang w:val="en-US"/>
        </w:rPr>
        <w:t>përgjithësi</w:t>
      </w:r>
      <w:proofErr w:type="spellEnd"/>
      <w:r w:rsidRPr="006527A2">
        <w:rPr>
          <w:lang w:val="en-US"/>
        </w:rPr>
        <w:t xml:space="preserve"> </w:t>
      </w:r>
      <w:proofErr w:type="spellStart"/>
      <w:r w:rsidRPr="006527A2">
        <w:rPr>
          <w:lang w:val="en-US"/>
        </w:rPr>
        <w:t>mbi</w:t>
      </w:r>
      <w:proofErr w:type="spellEnd"/>
      <w:r w:rsidRPr="006527A2">
        <w:rPr>
          <w:lang w:val="en-US"/>
        </w:rPr>
        <w:t xml:space="preserve"> </w:t>
      </w:r>
      <w:proofErr w:type="spellStart"/>
      <w:r w:rsidRPr="006527A2">
        <w:rPr>
          <w:lang w:val="en-US"/>
        </w:rPr>
        <w:t>Komunën</w:t>
      </w:r>
      <w:proofErr w:type="spellEnd"/>
      <w:r w:rsidRPr="006527A2">
        <w:rPr>
          <w:lang w:val="en-US"/>
        </w:rPr>
        <w:t xml:space="preserve"> e </w:t>
      </w:r>
      <w:proofErr w:type="spellStart"/>
      <w:r w:rsidRPr="006527A2">
        <w:rPr>
          <w:lang w:val="en-US"/>
        </w:rPr>
        <w:t>Tuzit</w:t>
      </w:r>
      <w:bookmarkEnd w:id="15"/>
      <w:proofErr w:type="spellEnd"/>
      <w:r w:rsidRPr="006527A2">
        <w:rPr>
          <w:lang w:val="en-US"/>
        </w:rPr>
        <w:t xml:space="preserve"> </w:t>
      </w:r>
    </w:p>
    <w:p w14:paraId="21EA98E8" w14:textId="65355AFB" w:rsidR="000E42FB" w:rsidRPr="005E457F" w:rsidRDefault="006527A2" w:rsidP="000E42FB">
      <w:pPr>
        <w:pStyle w:val="Heading3"/>
        <w:rPr>
          <w:lang w:val="sq-AL"/>
        </w:rPr>
      </w:pPr>
      <w:bookmarkStart w:id="16" w:name="_Toc86167275"/>
      <w:r w:rsidRPr="006527A2">
        <w:rPr>
          <w:lang w:val="sq-AL"/>
        </w:rPr>
        <w:t>Pozita gjeografike</w:t>
      </w:r>
      <w:bookmarkEnd w:id="16"/>
      <w:r w:rsidRPr="006527A2">
        <w:rPr>
          <w:lang w:val="sq-AL"/>
        </w:rPr>
        <w:t xml:space="preserve"> </w:t>
      </w:r>
    </w:p>
    <w:p w14:paraId="59C3280A" w14:textId="184EDE61" w:rsidR="006527A2" w:rsidRPr="006527A2" w:rsidRDefault="006527A2" w:rsidP="008B4E0D">
      <w:pPr>
        <w:rPr>
          <w:lang w:val="sq-AL"/>
        </w:rPr>
      </w:pPr>
      <w:r w:rsidRPr="006527A2">
        <w:rPr>
          <w:lang w:val="sq-AL"/>
        </w:rPr>
        <w:t>Komuna e Tuzit ndodhet në juglindje të Malit të Zi dhe mbulon një sipërfaqe prej 246.8 km</w:t>
      </w:r>
      <w:r w:rsidRPr="006527A2">
        <w:rPr>
          <w:vertAlign w:val="superscript"/>
          <w:lang w:val="sq-AL"/>
        </w:rPr>
        <w:t>2</w:t>
      </w:r>
      <w:r w:rsidRPr="006527A2">
        <w:rPr>
          <w:lang w:val="sq-AL"/>
        </w:rPr>
        <w:t>, që është 1.79% e sipërfaqes së përgjithshme të Malit të Zi, e cila është 13.812 km</w:t>
      </w:r>
      <w:r w:rsidRPr="006527A2">
        <w:rPr>
          <w:vertAlign w:val="superscript"/>
          <w:lang w:val="sq-AL"/>
        </w:rPr>
        <w:t>2</w:t>
      </w:r>
      <w:r w:rsidRPr="006527A2">
        <w:rPr>
          <w:lang w:val="sq-AL"/>
        </w:rPr>
        <w:t>. Sipas Ligjit mbi organizimin territorial</w:t>
      </w:r>
      <w:r w:rsidRPr="006527A2">
        <w:rPr>
          <w:vertAlign w:val="superscript"/>
          <w:lang w:val="sq-AL"/>
        </w:rPr>
        <w:footnoteReference w:id="1"/>
      </w:r>
      <w:r w:rsidRPr="006527A2">
        <w:rPr>
          <w:lang w:val="sq-AL"/>
        </w:rPr>
        <w:t xml:space="preserve">, Komuna e Tuzit, me qendër në Tuz, përfshin Tuzin si një vendbanim me karakter urban dhe vendbanime: Arzë, Barllaj, Vuksanlekaj, Selisht i epërm, Milesh i epërm, Gurrec, Triesh, Poprat, Rudinë, Budzë, Bëkaj, Delaj, Muzheçk, Nikmarash, Stjepoh, Kojë, Dinoshë, Selisht i poshtëm, Milesh i poshtëm, Drume, </w:t>
      </w:r>
      <w:r>
        <w:rPr>
          <w:lang w:val="sq-AL"/>
        </w:rPr>
        <w:t>Kshevë</w:t>
      </w:r>
      <w:r w:rsidRPr="006527A2">
        <w:rPr>
          <w:lang w:val="sq-AL"/>
        </w:rPr>
        <w:t>, L</w:t>
      </w:r>
      <w:r>
        <w:rPr>
          <w:lang w:val="sq-AL"/>
        </w:rPr>
        <w:t>lofk</w:t>
      </w:r>
      <w:r w:rsidRPr="006527A2">
        <w:rPr>
          <w:lang w:val="sq-AL"/>
        </w:rPr>
        <w:t>, Passhkal</w:t>
      </w:r>
      <w:r>
        <w:rPr>
          <w:lang w:val="sq-AL"/>
        </w:rPr>
        <w:t>lë</w:t>
      </w:r>
      <w:r w:rsidRPr="006527A2">
        <w:rPr>
          <w:lang w:val="sq-AL"/>
        </w:rPr>
        <w:t>, Pikal</w:t>
      </w:r>
      <w:r>
        <w:rPr>
          <w:lang w:val="sq-AL"/>
        </w:rPr>
        <w:t>ë</w:t>
      </w:r>
      <w:r w:rsidRPr="006527A2">
        <w:rPr>
          <w:lang w:val="sq-AL"/>
        </w:rPr>
        <w:t xml:space="preserve">, Prift, </w:t>
      </w:r>
      <w:r>
        <w:rPr>
          <w:lang w:val="sq-AL"/>
        </w:rPr>
        <w:t>Narhelm</w:t>
      </w:r>
      <w:r w:rsidRPr="006527A2">
        <w:rPr>
          <w:lang w:val="sq-AL"/>
        </w:rPr>
        <w:t>, Skor</w:t>
      </w:r>
      <w:r>
        <w:rPr>
          <w:lang w:val="sq-AL"/>
        </w:rPr>
        <w:t>raq</w:t>
      </w:r>
      <w:r w:rsidRPr="006527A2">
        <w:rPr>
          <w:lang w:val="sq-AL"/>
        </w:rPr>
        <w:t>, Spi, Traboin, Nabom, Helmic</w:t>
      </w:r>
      <w:r>
        <w:rPr>
          <w:lang w:val="sq-AL"/>
        </w:rPr>
        <w:t>ë</w:t>
      </w:r>
      <w:r w:rsidRPr="006527A2">
        <w:rPr>
          <w:lang w:val="sq-AL"/>
        </w:rPr>
        <w:t>, Sip</w:t>
      </w:r>
      <w:r>
        <w:rPr>
          <w:lang w:val="sq-AL"/>
        </w:rPr>
        <w:t>shanik</w:t>
      </w:r>
      <w:r w:rsidRPr="006527A2">
        <w:rPr>
          <w:lang w:val="sq-AL"/>
        </w:rPr>
        <w:t>, Vran</w:t>
      </w:r>
      <w:r>
        <w:rPr>
          <w:lang w:val="sq-AL"/>
        </w:rPr>
        <w:t>e</w:t>
      </w:r>
      <w:r w:rsidRPr="006527A2">
        <w:rPr>
          <w:lang w:val="sq-AL"/>
        </w:rPr>
        <w:t>, Vl</w:t>
      </w:r>
      <w:r>
        <w:rPr>
          <w:lang w:val="sq-AL"/>
        </w:rPr>
        <w:t>lanë</w:t>
      </w:r>
      <w:r w:rsidRPr="006527A2">
        <w:rPr>
          <w:lang w:val="sq-AL"/>
        </w:rPr>
        <w:t>, Dres</w:t>
      </w:r>
      <w:r>
        <w:rPr>
          <w:lang w:val="sq-AL"/>
        </w:rPr>
        <w:t>h</w:t>
      </w:r>
      <w:r w:rsidRPr="006527A2">
        <w:rPr>
          <w:lang w:val="sq-AL"/>
        </w:rPr>
        <w:t>aj, Du</w:t>
      </w:r>
      <w:r>
        <w:rPr>
          <w:lang w:val="sq-AL"/>
        </w:rPr>
        <w:t>shiq</w:t>
      </w:r>
      <w:r w:rsidRPr="006527A2">
        <w:rPr>
          <w:lang w:val="sq-AL"/>
        </w:rPr>
        <w:t>, Koderbudan, Omerbo</w:t>
      </w:r>
      <w:r>
        <w:rPr>
          <w:lang w:val="sq-AL"/>
        </w:rPr>
        <w:t>zhaj</w:t>
      </w:r>
      <w:r w:rsidRPr="006527A2">
        <w:rPr>
          <w:lang w:val="sq-AL"/>
        </w:rPr>
        <w:t>, Suk</w:t>
      </w:r>
      <w:r>
        <w:rPr>
          <w:lang w:val="sq-AL"/>
        </w:rPr>
        <w:t>ruq</w:t>
      </w:r>
      <w:r w:rsidRPr="006527A2">
        <w:rPr>
          <w:lang w:val="sq-AL"/>
        </w:rPr>
        <w:t>, C</w:t>
      </w:r>
      <w:r>
        <w:rPr>
          <w:lang w:val="sq-AL"/>
        </w:rPr>
        <w:t xml:space="preserve">em </w:t>
      </w:r>
      <w:r w:rsidRPr="006527A2">
        <w:rPr>
          <w:lang w:val="sq-AL"/>
        </w:rPr>
        <w:t>dhe Raki</w:t>
      </w:r>
      <w:r>
        <w:rPr>
          <w:lang w:val="sq-AL"/>
        </w:rPr>
        <w:t>q</w:t>
      </w:r>
      <w:r w:rsidRPr="006527A2">
        <w:rPr>
          <w:lang w:val="sq-AL"/>
        </w:rPr>
        <w:t xml:space="preserve"> dhe vendbanime të tjera të përcaktuara me vendim të veçantë të komunës.</w:t>
      </w:r>
    </w:p>
    <w:p w14:paraId="0ED11E8E" w14:textId="3125CF7C" w:rsidR="006527A2" w:rsidRDefault="006527A2" w:rsidP="008B4E0D">
      <w:pPr>
        <w:rPr>
          <w:lang w:val="sq-AL"/>
        </w:rPr>
      </w:pPr>
      <w:r w:rsidRPr="006527A2">
        <w:rPr>
          <w:lang w:val="sq-AL"/>
        </w:rPr>
        <w:t xml:space="preserve">Komuna e Tuzit ka një pozicion të shkëlqyer gjeostrategjik, gjeopolitik dhe ekonomik: është rreth 40 km larg nga </w:t>
      </w:r>
      <w:r>
        <w:rPr>
          <w:lang w:val="sq-AL"/>
        </w:rPr>
        <w:t>D</w:t>
      </w:r>
      <w:r w:rsidRPr="006527A2">
        <w:rPr>
          <w:lang w:val="sq-AL"/>
        </w:rPr>
        <w:t xml:space="preserve">eti </w:t>
      </w:r>
      <w:r w:rsidR="006F1300">
        <w:rPr>
          <w:lang w:val="sq-AL"/>
        </w:rPr>
        <w:t>A</w:t>
      </w:r>
      <w:r w:rsidRPr="006527A2">
        <w:rPr>
          <w:lang w:val="sq-AL"/>
        </w:rPr>
        <w:t>driatik, ndërsa pika kufitare me Republikën e Shqipërisë</w:t>
      </w:r>
      <w:r>
        <w:rPr>
          <w:lang w:val="sq-AL"/>
        </w:rPr>
        <w:t xml:space="preserve"> </w:t>
      </w:r>
      <w:r w:rsidRPr="006527A2">
        <w:rPr>
          <w:lang w:val="sq-AL"/>
        </w:rPr>
        <w:t>-</w:t>
      </w:r>
      <w:r>
        <w:rPr>
          <w:lang w:val="sq-AL"/>
        </w:rPr>
        <w:t xml:space="preserve"> </w:t>
      </w:r>
      <w:r w:rsidRPr="006527A2">
        <w:rPr>
          <w:lang w:val="sq-AL"/>
        </w:rPr>
        <w:t>Boz</w:t>
      </w:r>
      <w:r>
        <w:rPr>
          <w:lang w:val="sq-AL"/>
        </w:rPr>
        <w:t>h</w:t>
      </w:r>
      <w:r w:rsidRPr="006527A2">
        <w:rPr>
          <w:lang w:val="sq-AL"/>
        </w:rPr>
        <w:t>aj është në territorin e saj vetëm 14 km larg nga Tuzi</w:t>
      </w:r>
      <w:r>
        <w:rPr>
          <w:lang w:val="sq-AL"/>
        </w:rPr>
        <w:t>t</w:t>
      </w:r>
      <w:r w:rsidRPr="006527A2">
        <w:rPr>
          <w:lang w:val="sq-AL"/>
        </w:rPr>
        <w:t xml:space="preserve">. Komuna e Tuzit kufizohet me Liqenin e </w:t>
      </w:r>
      <w:r>
        <w:rPr>
          <w:lang w:val="sq-AL"/>
        </w:rPr>
        <w:t>Shkodrës</w:t>
      </w:r>
      <w:r w:rsidRPr="006527A2">
        <w:rPr>
          <w:lang w:val="sq-AL"/>
        </w:rPr>
        <w:t xml:space="preserve"> në anën jugore; në anën perëndimore dhe veriore kufizohet me Kryeqytetin Podgorica, dhe në anën lindore me Republikën e Shqipërisë.</w:t>
      </w:r>
    </w:p>
    <w:p w14:paraId="7F809C8E" w14:textId="05432E58" w:rsidR="008B4E0D" w:rsidRPr="005E457F" w:rsidRDefault="006527A2" w:rsidP="000E42FB">
      <w:pPr>
        <w:pStyle w:val="Heading3"/>
        <w:rPr>
          <w:lang w:val="sq-AL"/>
        </w:rPr>
      </w:pPr>
      <w:bookmarkStart w:id="17" w:name="_Toc86167276"/>
      <w:r w:rsidRPr="006527A2">
        <w:rPr>
          <w:lang w:val="sq-AL"/>
        </w:rPr>
        <w:t>Trualli</w:t>
      </w:r>
      <w:bookmarkEnd w:id="17"/>
      <w:r w:rsidRPr="006527A2">
        <w:rPr>
          <w:lang w:val="sq-AL"/>
        </w:rPr>
        <w:t xml:space="preserve"> </w:t>
      </w:r>
    </w:p>
    <w:p w14:paraId="2105ADE1" w14:textId="4E2C0E56" w:rsidR="00CE10B8" w:rsidRDefault="00CE10B8" w:rsidP="008B4E0D">
      <w:pPr>
        <w:rPr>
          <w:lang w:val="sq-AL"/>
        </w:rPr>
      </w:pPr>
      <w:r w:rsidRPr="00CE10B8">
        <w:rPr>
          <w:lang w:val="sq-AL"/>
        </w:rPr>
        <w:t xml:space="preserve">Pedologjia e zonës së komunës së Tuzit nuk është studiuar sa duhet, gjë që kërkon kohë, burime, ekspertë dhe shumë punë. </w:t>
      </w:r>
      <w:r>
        <w:rPr>
          <w:lang w:val="sq-AL"/>
        </w:rPr>
        <w:t>Tr</w:t>
      </w:r>
      <w:r w:rsidR="006F1300">
        <w:rPr>
          <w:lang w:val="sq-AL"/>
        </w:rPr>
        <w:t>ua</w:t>
      </w:r>
      <w:r>
        <w:rPr>
          <w:lang w:val="sq-AL"/>
        </w:rPr>
        <w:t xml:space="preserve">lli </w:t>
      </w:r>
      <w:r w:rsidRPr="00CE10B8">
        <w:rPr>
          <w:lang w:val="sq-AL"/>
        </w:rPr>
        <w:t xml:space="preserve">ka nevojë për më shumë vëmendje sepse </w:t>
      </w:r>
      <w:r>
        <w:rPr>
          <w:lang w:val="sq-AL"/>
        </w:rPr>
        <w:t>ajo ka</w:t>
      </w:r>
      <w:r w:rsidRPr="00CE10B8">
        <w:rPr>
          <w:lang w:val="sq-AL"/>
        </w:rPr>
        <w:t xml:space="preserve"> një potencial shumë domethënës si burime ekonomike të kësaj zone. Potenciali pedologjik i Tuzit lidhet me gurin karbonatik, ky gur formon bazën mbi të cilën u krijuan lloje të ndryshme të tokës. Për shkak të kësaj, llojet e tokës i kanë këto karakteristika në një masë më të madhe. Këto janë toka karstike, të cilat ndahen në disa lloje bazuar në karakteristikat pedologjike. Përveç këtyre tokave, në zonën e Tuzit shfaqen edhe toka karbonatike aluviale, të cilat kanë një rëndësi të madhe për zhvillimin e bujqësisë në këtë zonë. Pasqyrë e tokave të ndryshme në zonën e Tuzit:</w:t>
      </w:r>
    </w:p>
    <w:p w14:paraId="7A405155" w14:textId="2793C9C4" w:rsidR="00CE10B8" w:rsidRPr="00CE10B8" w:rsidRDefault="00CE10B8" w:rsidP="00CE10B8">
      <w:pPr>
        <w:pStyle w:val="ListParagraph"/>
        <w:numPr>
          <w:ilvl w:val="0"/>
          <w:numId w:val="11"/>
        </w:numPr>
        <w:rPr>
          <w:lang w:val="sq-AL"/>
        </w:rPr>
      </w:pPr>
      <w:r w:rsidRPr="00CE10B8">
        <w:rPr>
          <w:lang w:val="sq-AL"/>
        </w:rPr>
        <w:t>Tokat organo-minerale dhe torfe janë përhapur në pjesën bregdetare të Liqenit të Shkodrës. Këto janë kryesisht ligatina;</w:t>
      </w:r>
    </w:p>
    <w:p w14:paraId="2AC56054" w14:textId="611B56C1" w:rsidR="00CE10B8" w:rsidRDefault="00CE10B8" w:rsidP="00CE10B8">
      <w:pPr>
        <w:pStyle w:val="ListParagraph"/>
        <w:numPr>
          <w:ilvl w:val="0"/>
          <w:numId w:val="11"/>
        </w:numPr>
        <w:rPr>
          <w:lang w:val="sq-AL"/>
        </w:rPr>
      </w:pPr>
      <w:r w:rsidRPr="00CE10B8">
        <w:rPr>
          <w:lang w:val="sq-AL"/>
        </w:rPr>
        <w:t>Tokat aluviale-karbonatike me profil të thellë, këto janë toka bujqësore, kanë një rëndësi të madhe për prodhimin bujqësor;</w:t>
      </w:r>
    </w:p>
    <w:p w14:paraId="453F54B5" w14:textId="77777777" w:rsidR="00CE10B8" w:rsidRDefault="00CE10B8" w:rsidP="00CE10B8">
      <w:pPr>
        <w:pStyle w:val="ListParagraph"/>
        <w:numPr>
          <w:ilvl w:val="0"/>
          <w:numId w:val="11"/>
        </w:numPr>
        <w:rPr>
          <w:lang w:val="sq-AL"/>
        </w:rPr>
      </w:pPr>
      <w:r w:rsidRPr="00CE10B8">
        <w:rPr>
          <w:lang w:val="sq-AL"/>
        </w:rPr>
        <w:t>Tokat aluviale-karbonatike me profil të cekët, janë të rëndësishme për zhvillimin e kultivimit të perimeve;</w:t>
      </w:r>
    </w:p>
    <w:p w14:paraId="479C1B56" w14:textId="6C0CE1CD" w:rsidR="00CE10B8" w:rsidRPr="00CE10B8" w:rsidRDefault="00CE10B8" w:rsidP="00CE10B8">
      <w:pPr>
        <w:pStyle w:val="ListParagraph"/>
        <w:numPr>
          <w:ilvl w:val="0"/>
          <w:numId w:val="11"/>
        </w:numPr>
        <w:rPr>
          <w:lang w:val="sq-AL"/>
        </w:rPr>
      </w:pPr>
      <w:r w:rsidRPr="00CE10B8">
        <w:rPr>
          <w:lang w:val="sq-AL"/>
        </w:rPr>
        <w:t>Tokat e kuqe të sedimentuara dhe antropogjene - Terra rossae, janë të përhapura rrëzë kodrave, depresione. Ato kanë një rëndësi të madhe për zonat kodrinore;</w:t>
      </w:r>
    </w:p>
    <w:p w14:paraId="23836AC1" w14:textId="6095A3D1" w:rsidR="00CE10B8" w:rsidRDefault="00CE10B8" w:rsidP="00CE10B8">
      <w:pPr>
        <w:pStyle w:val="ListParagraph"/>
        <w:numPr>
          <w:ilvl w:val="0"/>
          <w:numId w:val="11"/>
        </w:numPr>
        <w:rPr>
          <w:lang w:val="sq-AL"/>
        </w:rPr>
      </w:pPr>
      <w:r w:rsidRPr="00CE10B8">
        <w:rPr>
          <w:lang w:val="sq-AL"/>
        </w:rPr>
        <w:t>Toka e kuqe e gërryer dhe e gurtë është shumë e përhapur në zonën e Tuzit, këto janë kryesisht kullota dhe nuk ka rëndësi të madhe për prodhimin bujqësor, tokë humus të kuqe;</w:t>
      </w:r>
    </w:p>
    <w:p w14:paraId="4DC7741A" w14:textId="0AB371EB" w:rsidR="00CE10B8" w:rsidRPr="00CE10B8" w:rsidRDefault="00CE10B8" w:rsidP="00CE10B8">
      <w:pPr>
        <w:pStyle w:val="ListParagraph"/>
        <w:numPr>
          <w:ilvl w:val="0"/>
          <w:numId w:val="11"/>
        </w:numPr>
        <w:rPr>
          <w:lang w:val="sq-AL"/>
        </w:rPr>
      </w:pPr>
      <w:r w:rsidRPr="00CE10B8">
        <w:rPr>
          <w:lang w:val="sq-AL"/>
        </w:rPr>
        <w:t>Tokat e cekëta kafe në shtresën fluvioglaciale, toka ngjyrë kafe shumë të cekëta në shtresën fluvioglaciale, tokat ngjyrë kafe pyjore karbonatike, tokat e zeza karbonatike;</w:t>
      </w:r>
    </w:p>
    <w:p w14:paraId="4F4CCB88" w14:textId="4654CC04" w:rsidR="008B4E0D" w:rsidRPr="005E457F" w:rsidRDefault="00CE10B8" w:rsidP="00CE10B8">
      <w:pPr>
        <w:pStyle w:val="ListParagraph"/>
        <w:numPr>
          <w:ilvl w:val="0"/>
          <w:numId w:val="11"/>
        </w:numPr>
        <w:rPr>
          <w:lang w:val="sq-AL"/>
        </w:rPr>
      </w:pPr>
      <w:r w:rsidRPr="00CE10B8">
        <w:rPr>
          <w:lang w:val="sq-AL"/>
        </w:rPr>
        <w:t>Tokat karstike të zeza karstike janë të pranishme në zona të vogla - simbolikisht, zakonisht rreth majave të kodrave, ato nuk kanë rëndësi bujqësore.</w:t>
      </w:r>
    </w:p>
    <w:p w14:paraId="45CE50DE" w14:textId="20C88B64" w:rsidR="000E42FB" w:rsidRPr="004515E2" w:rsidRDefault="00CE10B8" w:rsidP="004515E2">
      <w:pPr>
        <w:pStyle w:val="Heading3"/>
      </w:pPr>
      <w:bookmarkStart w:id="18" w:name="_Toc86167277"/>
      <w:r w:rsidRPr="004515E2">
        <w:t>Uj</w:t>
      </w:r>
      <w:r w:rsidR="006F1300" w:rsidRPr="004515E2">
        <w:t>ë</w:t>
      </w:r>
      <w:r w:rsidRPr="004515E2">
        <w:t>rat</w:t>
      </w:r>
      <w:bookmarkEnd w:id="18"/>
    </w:p>
    <w:p w14:paraId="691D95B7" w14:textId="3EB7E01C" w:rsidR="00CE10B8" w:rsidRDefault="00CE10B8" w:rsidP="008B4E0D">
      <w:pPr>
        <w:rPr>
          <w:lang w:val="sq-AL"/>
        </w:rPr>
      </w:pPr>
      <w:r w:rsidRPr="00CE10B8">
        <w:rPr>
          <w:lang w:val="sq-AL"/>
        </w:rPr>
        <w:t xml:space="preserve">Hidrografia e zonës së trajtuar është komplekse. Kjo konfirmohet nga numri i madh i objekteve hidrografike dhe shpërndarja e madhe dhe vetitë e tyre hidrografike. Hidrografia e komunës së Tuzit ndikohet nga: Liqeni </w:t>
      </w:r>
      <w:r w:rsidRPr="00CE10B8">
        <w:rPr>
          <w:lang w:val="sq-AL"/>
        </w:rPr>
        <w:lastRenderedPageBreak/>
        <w:t xml:space="preserve">i </w:t>
      </w:r>
      <w:r>
        <w:rPr>
          <w:lang w:val="sq-AL"/>
        </w:rPr>
        <w:t>Shkodrës</w:t>
      </w:r>
      <w:r w:rsidRPr="00CE10B8">
        <w:rPr>
          <w:lang w:val="sq-AL"/>
        </w:rPr>
        <w:t xml:space="preserve"> (pjesë që i përket zonës së trajtuar), lumi C</w:t>
      </w:r>
      <w:r>
        <w:rPr>
          <w:lang w:val="sq-AL"/>
        </w:rPr>
        <w:t>em</w:t>
      </w:r>
      <w:r w:rsidRPr="00CE10B8">
        <w:rPr>
          <w:lang w:val="sq-AL"/>
        </w:rPr>
        <w:t>, lum</w:t>
      </w:r>
      <w:r w:rsidR="00BB4C28">
        <w:rPr>
          <w:lang w:val="sq-AL"/>
        </w:rPr>
        <w:t xml:space="preserve">i </w:t>
      </w:r>
      <w:r>
        <w:rPr>
          <w:lang w:val="sq-AL"/>
        </w:rPr>
        <w:t>Urrela</w:t>
      </w:r>
      <w:r w:rsidRPr="00CE10B8">
        <w:rPr>
          <w:lang w:val="sq-AL"/>
        </w:rPr>
        <w:t xml:space="preserve"> si dhe disa lumenj malorë, si dhe disa burime të tilla si burimet, </w:t>
      </w:r>
      <w:r w:rsidRPr="003400F1">
        <w:rPr>
          <w:lang w:val="sq-AL"/>
        </w:rPr>
        <w:t>estavel</w:t>
      </w:r>
      <w:r w:rsidR="00133970" w:rsidRPr="003400F1">
        <w:rPr>
          <w:lang w:val="sq-AL"/>
        </w:rPr>
        <w:t>e</w:t>
      </w:r>
      <w:r w:rsidRPr="003400F1">
        <w:rPr>
          <w:lang w:val="sq-AL"/>
        </w:rPr>
        <w:t>, la</w:t>
      </w:r>
      <w:r w:rsidR="00133970" w:rsidRPr="003400F1">
        <w:rPr>
          <w:lang w:val="sq-AL"/>
        </w:rPr>
        <w:t>k</w:t>
      </w:r>
      <w:r w:rsidRPr="003400F1">
        <w:rPr>
          <w:lang w:val="sq-AL"/>
        </w:rPr>
        <w:t>ustral</w:t>
      </w:r>
      <w:r w:rsidR="00133970" w:rsidRPr="003400F1">
        <w:rPr>
          <w:lang w:val="sq-AL"/>
        </w:rPr>
        <w:t>e</w:t>
      </w:r>
      <w:r w:rsidRPr="003400F1">
        <w:rPr>
          <w:lang w:val="sq-AL"/>
        </w:rPr>
        <w:t xml:space="preserve"> dhe burimet nënujore,</w:t>
      </w:r>
      <w:r w:rsidRPr="00CE10B8">
        <w:rPr>
          <w:lang w:val="sq-AL"/>
        </w:rPr>
        <w:t xml:space="preserve"> etj. Objekti më i madh hidrografik dhe më i rëndësishmi për komunën e Tuzit është Liqeni i </w:t>
      </w:r>
      <w:r>
        <w:rPr>
          <w:lang w:val="sq-AL"/>
        </w:rPr>
        <w:t>Shkodrës</w:t>
      </w:r>
      <w:r w:rsidRPr="00CE10B8">
        <w:rPr>
          <w:lang w:val="sq-AL"/>
        </w:rPr>
        <w:t>.</w:t>
      </w:r>
    </w:p>
    <w:p w14:paraId="6791B996" w14:textId="29262C1B" w:rsidR="00F0366A" w:rsidRDefault="00F0366A" w:rsidP="008B4E0D">
      <w:pPr>
        <w:rPr>
          <w:lang w:val="sq-AL"/>
        </w:rPr>
      </w:pPr>
      <w:r w:rsidRPr="00F0366A">
        <w:rPr>
          <w:lang w:val="sq-AL"/>
        </w:rPr>
        <w:t xml:space="preserve">Liqeni i </w:t>
      </w:r>
      <w:r>
        <w:rPr>
          <w:lang w:val="sq-AL"/>
        </w:rPr>
        <w:t>Shkodrës</w:t>
      </w:r>
      <w:r w:rsidRPr="00F0366A">
        <w:rPr>
          <w:lang w:val="sq-AL"/>
        </w:rPr>
        <w:t xml:space="preserve"> është ndërkombëtar dhe shtrihet midis Republikës së Shqipërisë dhe Malit të Zi. Liqeni i </w:t>
      </w:r>
      <w:r>
        <w:rPr>
          <w:lang w:val="sq-AL"/>
        </w:rPr>
        <w:t>Shkodrës</w:t>
      </w:r>
      <w:r w:rsidRPr="00F0366A">
        <w:rPr>
          <w:lang w:val="sq-AL"/>
        </w:rPr>
        <w:t xml:space="preserve"> mbulon një sipërfaqe prej rreth 540 km</w:t>
      </w:r>
      <w:r w:rsidRPr="00F0366A">
        <w:rPr>
          <w:vertAlign w:val="superscript"/>
          <w:lang w:val="sq-AL"/>
        </w:rPr>
        <w:t>2</w:t>
      </w:r>
      <w:r w:rsidRPr="00F0366A">
        <w:rPr>
          <w:lang w:val="sq-AL"/>
        </w:rPr>
        <w:t>, gjatë nivelit maksimal, dhe gjatë nivelit minimal, sipërfaqja e liqenit zvogëlohet në rreth 369.72 km</w:t>
      </w:r>
      <w:r w:rsidRPr="00F0366A">
        <w:rPr>
          <w:vertAlign w:val="superscript"/>
          <w:lang w:val="sq-AL"/>
        </w:rPr>
        <w:t>2</w:t>
      </w:r>
      <w:r w:rsidRPr="00F0366A">
        <w:rPr>
          <w:lang w:val="sq-AL"/>
        </w:rPr>
        <w:t>. Republik</w:t>
      </w:r>
      <w:r>
        <w:rPr>
          <w:lang w:val="sq-AL"/>
        </w:rPr>
        <w:t xml:space="preserve">ës së </w:t>
      </w:r>
      <w:r w:rsidRPr="00F0366A">
        <w:rPr>
          <w:lang w:val="sq-AL"/>
        </w:rPr>
        <w:t xml:space="preserve">Shqipërisë </w:t>
      </w:r>
      <w:r>
        <w:rPr>
          <w:lang w:val="sq-AL"/>
        </w:rPr>
        <w:t xml:space="preserve">i takon </w:t>
      </w:r>
      <w:r w:rsidRPr="00F0366A">
        <w:rPr>
          <w:lang w:val="sq-AL"/>
        </w:rPr>
        <w:t xml:space="preserve">rreth 1/3 e sipërfaqes. Pjesa më e madhe e liqenit territorialisht duhet t'i përkasë komunës së Tuzit. Liqeni i </w:t>
      </w:r>
      <w:r>
        <w:rPr>
          <w:lang w:val="sq-AL"/>
        </w:rPr>
        <w:t>Shkodrës</w:t>
      </w:r>
      <w:r w:rsidRPr="00F0366A">
        <w:rPr>
          <w:lang w:val="sq-AL"/>
        </w:rPr>
        <w:t xml:space="preserve"> u shpall Park </w:t>
      </w:r>
      <w:r>
        <w:rPr>
          <w:lang w:val="sq-AL"/>
        </w:rPr>
        <w:t>k</w:t>
      </w:r>
      <w:r w:rsidRPr="00F0366A">
        <w:rPr>
          <w:lang w:val="sq-AL"/>
        </w:rPr>
        <w:t xml:space="preserve">ombëtar në 1983. Ky liqen është liqeni më i madh në Ballkan. Në aspektin tektonik, kripto-depresioni është më i madhi në Evropë, dhe në të njëjtën kohë është pishina më e madhe e ujërave të ëmbla në Ballkan. Një numër i madh i burimeve lakustrale dhe nënlustrale shfaqen në një pjesë të kodrës dhe në fund, duke pasuruar nivelin e liqenit. Përveç këtyre burimeve, Liqeni i </w:t>
      </w:r>
      <w:r>
        <w:rPr>
          <w:lang w:val="sq-AL"/>
        </w:rPr>
        <w:t>Shkodrës</w:t>
      </w:r>
      <w:r w:rsidRPr="00F0366A">
        <w:rPr>
          <w:lang w:val="sq-AL"/>
        </w:rPr>
        <w:t xml:space="preserve"> është pasuruar edhe me ujë nga lumi Moraça. Lumi Bojana është një ishull i Liqenit të </w:t>
      </w:r>
      <w:r>
        <w:rPr>
          <w:lang w:val="sq-AL"/>
        </w:rPr>
        <w:t>Shkodrës</w:t>
      </w:r>
      <w:r w:rsidRPr="00F0366A">
        <w:rPr>
          <w:lang w:val="sq-AL"/>
        </w:rPr>
        <w:t xml:space="preserve"> rreth 41 km i gjatë dhe derdhet në Detin Adriatik. Lumi Bojana bën pjesë në kufirin midis Malit të Zi dhe Shqipërisë. Liqeni i </w:t>
      </w:r>
      <w:r>
        <w:rPr>
          <w:lang w:val="sq-AL"/>
        </w:rPr>
        <w:t>Shkodrës</w:t>
      </w:r>
      <w:r w:rsidRPr="00F0366A">
        <w:rPr>
          <w:lang w:val="sq-AL"/>
        </w:rPr>
        <w:t xml:space="preserve"> është një park </w:t>
      </w:r>
      <w:r>
        <w:rPr>
          <w:lang w:val="sq-AL"/>
        </w:rPr>
        <w:t>nacional</w:t>
      </w:r>
      <w:r w:rsidRPr="00F0366A">
        <w:rPr>
          <w:lang w:val="sq-AL"/>
        </w:rPr>
        <w:t xml:space="preserve"> dhe përfaqëson një burim natyror shumë të rëndësishëm të Tuzit dhe Malit të Zi në përgjithësi, i cili përdoret pak dhe nuk ruhet mjaft mirë. Kushtet e favorshme hidrologjike dhe klimatike, bollëku i ushqimit dhe strehimit kanë kushtëzuar zhvillimin intensiv të popullatave të peshqve në Liqenin e </w:t>
      </w:r>
      <w:r>
        <w:rPr>
          <w:lang w:val="sq-AL"/>
        </w:rPr>
        <w:t>Shkodrës</w:t>
      </w:r>
      <w:r w:rsidRPr="00F0366A">
        <w:rPr>
          <w:lang w:val="sq-AL"/>
        </w:rPr>
        <w:t>.</w:t>
      </w:r>
      <w:r>
        <w:rPr>
          <w:lang w:val="sq-AL"/>
        </w:rPr>
        <w:t xml:space="preserve"> </w:t>
      </w:r>
    </w:p>
    <w:p w14:paraId="471E5D85" w14:textId="5DAEC64E" w:rsidR="00F0366A" w:rsidRDefault="00F0366A" w:rsidP="008B4E0D">
      <w:pPr>
        <w:rPr>
          <w:lang w:val="sq-AL"/>
        </w:rPr>
      </w:pPr>
      <w:r w:rsidRPr="00F0366A">
        <w:rPr>
          <w:lang w:val="sq-AL"/>
        </w:rPr>
        <w:t>Lumi C</w:t>
      </w:r>
      <w:r>
        <w:rPr>
          <w:lang w:val="sq-AL"/>
        </w:rPr>
        <w:t xml:space="preserve">em </w:t>
      </w:r>
      <w:r w:rsidRPr="00F0366A">
        <w:rPr>
          <w:lang w:val="sq-AL"/>
        </w:rPr>
        <w:t xml:space="preserve">buron në pjesën malore të </w:t>
      </w:r>
      <w:r>
        <w:rPr>
          <w:lang w:val="sq-AL"/>
        </w:rPr>
        <w:t>Bjeshkëve të nëmuna</w:t>
      </w:r>
      <w:r w:rsidRPr="00F0366A">
        <w:rPr>
          <w:lang w:val="sq-AL"/>
        </w:rPr>
        <w:t xml:space="preserve"> në territorin e Shqipërisë në një lartësi prej 1,397 m, pranë fshatit Vermo</w:t>
      </w:r>
      <w:r>
        <w:rPr>
          <w:lang w:val="sq-AL"/>
        </w:rPr>
        <w:t>sh</w:t>
      </w:r>
      <w:r w:rsidRPr="00F0366A">
        <w:rPr>
          <w:lang w:val="sq-AL"/>
        </w:rPr>
        <w:t>, ku formohen C</w:t>
      </w:r>
      <w:r>
        <w:rPr>
          <w:lang w:val="sq-AL"/>
        </w:rPr>
        <w:t xml:space="preserve">emi i Selcës </w:t>
      </w:r>
      <w:r w:rsidRPr="00F0366A">
        <w:rPr>
          <w:lang w:val="sq-AL"/>
        </w:rPr>
        <w:t>apo Cem i bardhë dhe C</w:t>
      </w:r>
      <w:r>
        <w:rPr>
          <w:lang w:val="sq-AL"/>
        </w:rPr>
        <w:t xml:space="preserve">emi i </w:t>
      </w:r>
      <w:r w:rsidRPr="00F0366A">
        <w:rPr>
          <w:lang w:val="sq-AL"/>
        </w:rPr>
        <w:t>Vuklit apo Cemi zi. Pas rreth dhjetë kilometrash rrjedhje të lirë, ato bashkohen pranë fshatit Tamar</w:t>
      </w:r>
      <w:r>
        <w:rPr>
          <w:lang w:val="sq-AL"/>
        </w:rPr>
        <w:t>e</w:t>
      </w:r>
      <w:r w:rsidRPr="00F0366A">
        <w:rPr>
          <w:lang w:val="sq-AL"/>
        </w:rPr>
        <w:t xml:space="preserve"> (Ura e Tamarës). Tubacioni është 58.8 km i gjatë, nga të cilët 26.5 km gjatë kalo</w:t>
      </w:r>
      <w:r w:rsidR="00F47508">
        <w:rPr>
          <w:lang w:val="sq-AL"/>
        </w:rPr>
        <w:t>j</w:t>
      </w:r>
      <w:r w:rsidRPr="00F0366A">
        <w:rPr>
          <w:lang w:val="sq-AL"/>
        </w:rPr>
        <w:t>n</w:t>
      </w:r>
      <w:r w:rsidR="00F47508">
        <w:rPr>
          <w:lang w:val="sq-AL"/>
        </w:rPr>
        <w:t>ë</w:t>
      </w:r>
      <w:r w:rsidRPr="00F0366A">
        <w:rPr>
          <w:lang w:val="sq-AL"/>
        </w:rPr>
        <w:t xml:space="preserve"> nëpër Shqipëri ku ndërton një nga kanionet më të bukur në këtë pjesë të Gadishullit Ballkanik.</w:t>
      </w:r>
      <w:r w:rsidR="00F47508">
        <w:rPr>
          <w:lang w:val="sq-AL"/>
        </w:rPr>
        <w:t xml:space="preserve"> </w:t>
      </w:r>
      <w:r w:rsidR="00F47508" w:rsidRPr="00F47508">
        <w:rPr>
          <w:lang w:val="sq-AL"/>
        </w:rPr>
        <w:t>Duke hyrë në Malin e Zi në jug të kodrës Suka e Mizdrakut (1,143 m mbi nivelin e detit), C</w:t>
      </w:r>
      <w:r w:rsidR="00F47508">
        <w:rPr>
          <w:lang w:val="sq-AL"/>
        </w:rPr>
        <w:t xml:space="preserve">emi </w:t>
      </w:r>
      <w:r w:rsidR="00F47508" w:rsidRPr="00F47508">
        <w:rPr>
          <w:lang w:val="sq-AL"/>
        </w:rPr>
        <w:t>rreth 32 km gjatë</w:t>
      </w:r>
      <w:r w:rsidR="00F47508">
        <w:rPr>
          <w:lang w:val="sq-AL"/>
        </w:rPr>
        <w:t>si</w:t>
      </w:r>
      <w:r w:rsidR="00F47508" w:rsidRPr="00F47508">
        <w:rPr>
          <w:lang w:val="sq-AL"/>
        </w:rPr>
        <w:t xml:space="preserve">, rrjedh nëpër dy zona të ndryshme. Nga kulla e vëzhgimit </w:t>
      </w:r>
      <w:r w:rsidR="00F47508">
        <w:rPr>
          <w:lang w:val="sq-AL"/>
        </w:rPr>
        <w:t xml:space="preserve">deri </w:t>
      </w:r>
      <w:r w:rsidR="00F47508" w:rsidRPr="00F47508">
        <w:rPr>
          <w:lang w:val="sq-AL"/>
        </w:rPr>
        <w:t>në fshatin Dino</w:t>
      </w:r>
      <w:r w:rsidR="00F47508">
        <w:rPr>
          <w:lang w:val="sq-AL"/>
        </w:rPr>
        <w:t xml:space="preserve">shë </w:t>
      </w:r>
      <w:r w:rsidR="00F47508" w:rsidRPr="00F47508">
        <w:rPr>
          <w:lang w:val="sq-AL"/>
        </w:rPr>
        <w:t xml:space="preserve">ajo pret një kanion gëlqeror 17 km të gjatë, ndërsa hyn në </w:t>
      </w:r>
      <w:r w:rsidR="009F17EE">
        <w:rPr>
          <w:lang w:val="sq-AL"/>
        </w:rPr>
        <w:t>Fushat e Cemit</w:t>
      </w:r>
      <w:r w:rsidR="00F47508" w:rsidRPr="00F47508">
        <w:rPr>
          <w:lang w:val="sq-AL"/>
        </w:rPr>
        <w:t>, deri në grykë në Mora</w:t>
      </w:r>
      <w:r w:rsidR="009F17EE">
        <w:rPr>
          <w:lang w:val="sq-AL"/>
        </w:rPr>
        <w:t>çë</w:t>
      </w:r>
      <w:r w:rsidR="00F47508" w:rsidRPr="00F47508">
        <w:rPr>
          <w:lang w:val="sq-AL"/>
        </w:rPr>
        <w:t>, në jug të Podgorica C</w:t>
      </w:r>
      <w:r w:rsidR="00F47508">
        <w:rPr>
          <w:lang w:val="sq-AL"/>
        </w:rPr>
        <w:t xml:space="preserve">emi </w:t>
      </w:r>
      <w:r w:rsidR="00F47508" w:rsidRPr="00F47508">
        <w:rPr>
          <w:lang w:val="sq-AL"/>
        </w:rPr>
        <w:t>pret një kanion miniaturë përmes një baze konglomerati në gjatësi 15 km. Pjesa e kanionit të C</w:t>
      </w:r>
      <w:r w:rsidR="00F47508">
        <w:rPr>
          <w:lang w:val="sq-AL"/>
        </w:rPr>
        <w:t>emit</w:t>
      </w:r>
      <w:r w:rsidR="00F47508" w:rsidRPr="00F47508">
        <w:rPr>
          <w:lang w:val="sq-AL"/>
        </w:rPr>
        <w:t>, gjatësia e së cilës në territorin e Malit të Zi është 12 km, rreth dhjetë kilometra larg nga Podgorica, është një nga kanionet më të bukur në territorin e Malit të Zi.</w:t>
      </w:r>
      <w:r w:rsidR="00F47508">
        <w:rPr>
          <w:lang w:val="sq-AL"/>
        </w:rPr>
        <w:t xml:space="preserve"> </w:t>
      </w:r>
      <w:r w:rsidR="00F47508" w:rsidRPr="00F47508">
        <w:rPr>
          <w:lang w:val="sq-AL"/>
        </w:rPr>
        <w:t>Karakteristikat gjeomorfologjike dhe hidrogjeologjike të kanionit të lumit C</w:t>
      </w:r>
      <w:r w:rsidR="00F47508">
        <w:rPr>
          <w:lang w:val="sq-AL"/>
        </w:rPr>
        <w:t xml:space="preserve">em </w:t>
      </w:r>
      <w:r w:rsidR="00F47508" w:rsidRPr="00F47508">
        <w:rPr>
          <w:lang w:val="sq-AL"/>
        </w:rPr>
        <w:t>janë pasojë e strukturës tektonike të tij, si dhe tektonikës së mjedisit të afërt. Bukuria e sotme e shtratit të lumit C</w:t>
      </w:r>
      <w:r w:rsidR="00F47508">
        <w:rPr>
          <w:lang w:val="sq-AL"/>
        </w:rPr>
        <w:t xml:space="preserve">em </w:t>
      </w:r>
      <w:r w:rsidR="00F47508" w:rsidRPr="00F47508">
        <w:rPr>
          <w:lang w:val="sq-AL"/>
        </w:rPr>
        <w:t xml:space="preserve">dhe larmia e formave gjeomorfologjike janë për shkak të erozionit lumor dhe tërheqjes së akullnajave nga </w:t>
      </w:r>
      <w:r w:rsidR="00F47508">
        <w:rPr>
          <w:lang w:val="sq-AL"/>
        </w:rPr>
        <w:t>Bjeshkët e nëmuna</w:t>
      </w:r>
      <w:r w:rsidR="00F47508" w:rsidRPr="00F47508">
        <w:rPr>
          <w:lang w:val="sq-AL"/>
        </w:rPr>
        <w:t>. Pellgu i C</w:t>
      </w:r>
      <w:r w:rsidR="00F47508">
        <w:rPr>
          <w:lang w:val="sq-AL"/>
        </w:rPr>
        <w:t xml:space="preserve">emit </w:t>
      </w:r>
      <w:r w:rsidR="00F47508" w:rsidRPr="00F47508">
        <w:rPr>
          <w:lang w:val="sq-AL"/>
        </w:rPr>
        <w:t xml:space="preserve">i përket terreneve të pellgut të Liqenit të </w:t>
      </w:r>
      <w:r w:rsidR="00F47508">
        <w:rPr>
          <w:lang w:val="sq-AL"/>
        </w:rPr>
        <w:t>Shkodrës</w:t>
      </w:r>
      <w:r w:rsidR="00F47508" w:rsidRPr="00F47508">
        <w:rPr>
          <w:lang w:val="sq-AL"/>
        </w:rPr>
        <w:t xml:space="preserve"> dhe shtrihet në zonën e klimës kalimtare midis klimës mesdhetare (Adriatike) dhe të butë kontinentale.</w:t>
      </w:r>
    </w:p>
    <w:p w14:paraId="170135D5" w14:textId="6191CE81" w:rsidR="000E42FB" w:rsidRPr="005E457F" w:rsidRDefault="00F47508" w:rsidP="000E42FB">
      <w:pPr>
        <w:pStyle w:val="Heading3"/>
        <w:rPr>
          <w:lang w:val="sq-AL"/>
        </w:rPr>
      </w:pPr>
      <w:bookmarkStart w:id="19" w:name="_Toc86167278"/>
      <w:r>
        <w:rPr>
          <w:lang w:val="sq-AL"/>
        </w:rPr>
        <w:t>Pyjet</w:t>
      </w:r>
      <w:bookmarkEnd w:id="19"/>
      <w:r>
        <w:rPr>
          <w:lang w:val="sq-AL"/>
        </w:rPr>
        <w:t xml:space="preserve"> </w:t>
      </w:r>
    </w:p>
    <w:p w14:paraId="4A366661" w14:textId="6D0A362D" w:rsidR="008B4E0D" w:rsidRPr="005E457F" w:rsidRDefault="00F47508" w:rsidP="008B4E0D">
      <w:pPr>
        <w:rPr>
          <w:lang w:val="sq-AL"/>
        </w:rPr>
      </w:pPr>
      <w:r w:rsidRPr="00F47508">
        <w:rPr>
          <w:lang w:val="sq-AL"/>
        </w:rPr>
        <w:t xml:space="preserve">Pyjet në territorin e </w:t>
      </w:r>
      <w:r>
        <w:rPr>
          <w:lang w:val="sq-AL"/>
        </w:rPr>
        <w:t>Komunës së</w:t>
      </w:r>
      <w:r w:rsidRPr="00F47508">
        <w:rPr>
          <w:lang w:val="sq-AL"/>
        </w:rPr>
        <w:t xml:space="preserve"> Tuzi</w:t>
      </w:r>
      <w:r>
        <w:rPr>
          <w:lang w:val="sq-AL"/>
        </w:rPr>
        <w:t>t</w:t>
      </w:r>
      <w:r w:rsidRPr="00F47508">
        <w:rPr>
          <w:lang w:val="sq-AL"/>
        </w:rPr>
        <w:t xml:space="preserve"> janë të vendosura në zonën e tre njësive menaxhuese</w:t>
      </w:r>
      <w:r w:rsidR="008B4E0D" w:rsidRPr="005E457F">
        <w:rPr>
          <w:lang w:val="sq-AL"/>
        </w:rPr>
        <w:t xml:space="preserve">: </w:t>
      </w:r>
    </w:p>
    <w:p w14:paraId="63C2377B" w14:textId="405A0849" w:rsidR="00F47508" w:rsidRPr="003400F1" w:rsidRDefault="00554998" w:rsidP="008B4E0D">
      <w:pPr>
        <w:pStyle w:val="ListParagraph"/>
        <w:numPr>
          <w:ilvl w:val="0"/>
          <w:numId w:val="11"/>
        </w:numPr>
        <w:rPr>
          <w:lang w:val="sq-AL"/>
        </w:rPr>
      </w:pPr>
      <w:r>
        <w:rPr>
          <w:lang w:val="sq-AL"/>
        </w:rPr>
        <w:t>NM</w:t>
      </w:r>
      <w:r w:rsidR="00F47508" w:rsidRPr="003400F1">
        <w:rPr>
          <w:lang w:val="sq-AL"/>
        </w:rPr>
        <w:t xml:space="preserve"> Kuç - sipërfaqe totale prej 1,753.15 ha, nga të cilat pyjet cungishte përbëjnë 70.25 ha, shkurre 521.40 ha dhe tokë të papunuar 1.161.50 ha. Speciet e përfaqësuara: Cer (Quercus cerris)</w:t>
      </w:r>
    </w:p>
    <w:p w14:paraId="49EEBE59" w14:textId="7933B6C1" w:rsidR="00F47508" w:rsidRPr="003400F1" w:rsidRDefault="00554998" w:rsidP="008B4E0D">
      <w:pPr>
        <w:pStyle w:val="ListParagraph"/>
        <w:numPr>
          <w:ilvl w:val="0"/>
          <w:numId w:val="11"/>
        </w:numPr>
        <w:rPr>
          <w:lang w:val="sq-AL"/>
        </w:rPr>
      </w:pPr>
      <w:r>
        <w:rPr>
          <w:lang w:val="sq-AL"/>
        </w:rPr>
        <w:t>NM</w:t>
      </w:r>
      <w:r w:rsidRPr="003400F1">
        <w:rPr>
          <w:lang w:val="sq-AL"/>
        </w:rPr>
        <w:t xml:space="preserve"> </w:t>
      </w:r>
      <w:r w:rsidR="00F47508" w:rsidRPr="003400F1">
        <w:rPr>
          <w:lang w:val="sq-AL"/>
        </w:rPr>
        <w:t>Cemi i Trieshit - sipërfaqja e përgjithshme 3,366.40 ha, nga të cilat pyjet e larta përbëjnë 179.00 ha, shkurret 128.00 ha dhe toka e zhveshur 3,059.40 ha. Llojet e përfaqësuara: Cer (Quercus cerris), Ahu (Fagus moesiaca).</w:t>
      </w:r>
    </w:p>
    <w:p w14:paraId="232E3201" w14:textId="5153EE31" w:rsidR="008B4E0D" w:rsidRPr="003400F1" w:rsidRDefault="00554998" w:rsidP="00F47508">
      <w:pPr>
        <w:pStyle w:val="ListParagraph"/>
        <w:numPr>
          <w:ilvl w:val="0"/>
          <w:numId w:val="11"/>
        </w:numPr>
        <w:rPr>
          <w:lang w:val="sq-AL"/>
        </w:rPr>
      </w:pPr>
      <w:r>
        <w:rPr>
          <w:lang w:val="sq-AL"/>
        </w:rPr>
        <w:t>NM</w:t>
      </w:r>
      <w:r w:rsidRPr="003400F1">
        <w:rPr>
          <w:lang w:val="sq-AL"/>
        </w:rPr>
        <w:t xml:space="preserve"> </w:t>
      </w:r>
      <w:r w:rsidR="00F47508" w:rsidRPr="003400F1">
        <w:rPr>
          <w:lang w:val="sq-AL"/>
        </w:rPr>
        <w:t>Deçiq – Bozhaj - sipërfaqja e përgjithshme prej 1,444.50 ha, nga të cilat pyjet e larta përbëjnë 173.50 ha, pyjet për qëllime të tjera 255.00 ha dhe toka të pa</w:t>
      </w:r>
      <w:r w:rsidR="006F1300" w:rsidRPr="003400F1">
        <w:rPr>
          <w:lang w:val="sq-AL"/>
        </w:rPr>
        <w:t xml:space="preserve"> </w:t>
      </w:r>
      <w:r w:rsidR="00F47508" w:rsidRPr="003400F1">
        <w:rPr>
          <w:lang w:val="sq-AL"/>
        </w:rPr>
        <w:t>kultivuara 1.016.00 ha. Llojet e përfaqësuara: Gribë e zezë (Ostrya carpinifolia), Ahu (Fagus moesiaca)</w:t>
      </w:r>
      <w:r w:rsidR="008B4E0D" w:rsidRPr="003400F1">
        <w:rPr>
          <w:lang w:val="sq-AL"/>
        </w:rPr>
        <w:tab/>
      </w:r>
    </w:p>
    <w:p w14:paraId="1B373A3A" w14:textId="77777777" w:rsidR="009B778D" w:rsidRDefault="009B778D" w:rsidP="008B4E0D">
      <w:pPr>
        <w:rPr>
          <w:lang w:val="sq-AL"/>
        </w:rPr>
      </w:pPr>
      <w:r w:rsidRPr="009B778D">
        <w:rPr>
          <w:lang w:val="sq-AL"/>
        </w:rPr>
        <w:t>Shumica e pyjeve janë pyje jo-komerciale, kështu që pyjet nuk do të kenë një rëndësi më të madhe nga aspekti ekonomik në periudhën e ardhshme.</w:t>
      </w:r>
    </w:p>
    <w:p w14:paraId="6506609B" w14:textId="0109C33F" w:rsidR="000E42FB" w:rsidRPr="005E457F" w:rsidRDefault="009B778D" w:rsidP="000E42FB">
      <w:pPr>
        <w:pStyle w:val="Heading3"/>
        <w:rPr>
          <w:lang w:val="sq-AL"/>
        </w:rPr>
      </w:pPr>
      <w:bookmarkStart w:id="20" w:name="_Toc86167279"/>
      <w:r w:rsidRPr="009B778D">
        <w:rPr>
          <w:lang w:val="sq-AL"/>
        </w:rPr>
        <w:t>Lëndët e para minerale</w:t>
      </w:r>
      <w:bookmarkEnd w:id="20"/>
      <w:r w:rsidRPr="009B778D">
        <w:rPr>
          <w:lang w:val="sq-AL"/>
        </w:rPr>
        <w:t xml:space="preserve"> </w:t>
      </w:r>
    </w:p>
    <w:p w14:paraId="6E23BFCF" w14:textId="19CEAD61" w:rsidR="008B4E0D" w:rsidRPr="005E457F" w:rsidRDefault="009B778D" w:rsidP="008B4E0D">
      <w:pPr>
        <w:rPr>
          <w:lang w:val="sq-AL"/>
        </w:rPr>
      </w:pPr>
      <w:r w:rsidRPr="009B778D">
        <w:rPr>
          <w:lang w:val="sq-AL"/>
        </w:rPr>
        <w:t>Në territorin e komunës së Tuzit ka lëndë të para minerale jo metalike</w:t>
      </w:r>
      <w:r w:rsidR="008B4E0D" w:rsidRPr="005E457F">
        <w:rPr>
          <w:lang w:val="sq-AL"/>
        </w:rPr>
        <w:t xml:space="preserve">: </w:t>
      </w:r>
    </w:p>
    <w:p w14:paraId="321D1661" w14:textId="1B167396" w:rsidR="004011BA" w:rsidRDefault="004011BA" w:rsidP="008B4E0D">
      <w:pPr>
        <w:pStyle w:val="ListParagraph"/>
        <w:numPr>
          <w:ilvl w:val="0"/>
          <w:numId w:val="11"/>
        </w:numPr>
        <w:rPr>
          <w:lang w:val="sq-AL"/>
        </w:rPr>
      </w:pPr>
      <w:r w:rsidRPr="004011BA">
        <w:rPr>
          <w:lang w:val="sq-AL"/>
        </w:rPr>
        <w:lastRenderedPageBreak/>
        <w:t>Guri teknik i ndërtimit - Depozita "Dubrava" 4.5 km larg Tuzit drejt Arzës. Depozita formohet nga dy lloje shkëmbinjsh karbonatikë: gëlqeror dhe gëlqeror dolomitik. Sipërfaqja e vendburimit është 2.2 ha, 225 m e gjatë në drejtimin lindje-perëndim dhe 100 m e gjerë në drejtimin veri-jug. Trashësia maksimale është rreth 100 m. Bazuar në rezultatet e hulumtimit, u përcaktuan rezervat në shumën totale prej 239,000 ton. Karakteristikat fizike dhe mekanike të gurit janë të favorshme. Rezervat e ardhshme të kategorisë C1 vlerësohen në 155,000 m</w:t>
      </w:r>
      <w:r w:rsidRPr="00FB1442">
        <w:rPr>
          <w:vertAlign w:val="superscript"/>
          <w:lang w:val="sq-AL"/>
        </w:rPr>
        <w:t>3</w:t>
      </w:r>
      <w:r w:rsidRPr="004011BA">
        <w:rPr>
          <w:lang w:val="sq-AL"/>
        </w:rPr>
        <w:t>. Depozita "T</w:t>
      </w:r>
      <w:r w:rsidR="006F1300">
        <w:rPr>
          <w:lang w:val="sq-AL"/>
        </w:rPr>
        <w:t>e</w:t>
      </w:r>
      <w:r w:rsidRPr="004011BA">
        <w:rPr>
          <w:lang w:val="sq-AL"/>
        </w:rPr>
        <w:t xml:space="preserve">rgaja" ndodhet në bregun e majtë të lumit </w:t>
      </w:r>
      <w:r>
        <w:rPr>
          <w:lang w:val="sq-AL"/>
        </w:rPr>
        <w:t>Cem</w:t>
      </w:r>
      <w:r w:rsidRPr="004011BA">
        <w:rPr>
          <w:lang w:val="sq-AL"/>
        </w:rPr>
        <w:t>. Rezervat gjeologjike të përcaktuara arrijnë në një total prej 4</w:t>
      </w:r>
      <w:r>
        <w:rPr>
          <w:lang w:val="sq-AL"/>
        </w:rPr>
        <w:t>.</w:t>
      </w:r>
      <w:r w:rsidRPr="004011BA">
        <w:rPr>
          <w:lang w:val="sq-AL"/>
        </w:rPr>
        <w:t>524</w:t>
      </w:r>
      <w:r>
        <w:rPr>
          <w:lang w:val="sq-AL"/>
        </w:rPr>
        <w:t>.</w:t>
      </w:r>
      <w:r w:rsidRPr="004011BA">
        <w:rPr>
          <w:lang w:val="sq-AL"/>
        </w:rPr>
        <w:t>000 t.</w:t>
      </w:r>
    </w:p>
    <w:p w14:paraId="3132D249" w14:textId="4481B09E" w:rsidR="00FB1442" w:rsidRDefault="00FB1442" w:rsidP="008B4E0D">
      <w:pPr>
        <w:pStyle w:val="ListParagraph"/>
        <w:numPr>
          <w:ilvl w:val="0"/>
          <w:numId w:val="11"/>
        </w:numPr>
        <w:rPr>
          <w:lang w:val="sq-AL"/>
        </w:rPr>
      </w:pPr>
      <w:r w:rsidRPr="00FB1442">
        <w:rPr>
          <w:lang w:val="sq-AL"/>
        </w:rPr>
        <w:t xml:space="preserve">Rëra dhe zhavorri - sedimentet e lumenjve janë të vendosura në shtratin e lumit </w:t>
      </w:r>
      <w:r>
        <w:rPr>
          <w:lang w:val="sq-AL"/>
        </w:rPr>
        <w:t>Cem</w:t>
      </w:r>
      <w:r w:rsidRPr="00FB1442">
        <w:rPr>
          <w:lang w:val="sq-AL"/>
        </w:rPr>
        <w:t>. Depozita më e rëndësishme është "</w:t>
      </w:r>
      <w:r>
        <w:rPr>
          <w:lang w:val="sq-AL"/>
        </w:rPr>
        <w:t>Rakiqi</w:t>
      </w:r>
      <w:r w:rsidRPr="00FB1442">
        <w:rPr>
          <w:lang w:val="sq-AL"/>
        </w:rPr>
        <w:t>" - ajo është e vendosur në shtratin e lumit C</w:t>
      </w:r>
      <w:r>
        <w:rPr>
          <w:lang w:val="sq-AL"/>
        </w:rPr>
        <w:t>em</w:t>
      </w:r>
      <w:r w:rsidRPr="00FB1442">
        <w:rPr>
          <w:lang w:val="sq-AL"/>
        </w:rPr>
        <w:t xml:space="preserve">, 200 m në rrjedhën e poshtme nga ura mbi </w:t>
      </w:r>
      <w:r>
        <w:rPr>
          <w:lang w:val="sq-AL"/>
        </w:rPr>
        <w:t>Cem n</w:t>
      </w:r>
      <w:r>
        <w:rPr>
          <w:lang w:val="en-US"/>
        </w:rPr>
        <w:t xml:space="preserve">ë </w:t>
      </w:r>
      <w:proofErr w:type="spellStart"/>
      <w:r>
        <w:rPr>
          <w:lang w:val="en-US"/>
        </w:rPr>
        <w:t>Rakiq</w:t>
      </w:r>
      <w:proofErr w:type="spellEnd"/>
      <w:r>
        <w:rPr>
          <w:lang w:val="en-US"/>
        </w:rPr>
        <w:t xml:space="preserve"> </w:t>
      </w:r>
      <w:r w:rsidRPr="00FB1442">
        <w:rPr>
          <w:lang w:val="sq-AL"/>
        </w:rPr>
        <w:t>(rreth 1,200 m). Ai kap rrjedhën ujore të lumit në nivelin e valës së tij të përmbytjes. Depozitat aluviale ndodhin kryesisht aty ku lumi gjarpëron. Nuk ka të dhëna mbi dimensionet e disa depozitave në këtë depozitë ose mbi vëllimin e shfrytëzimit.</w:t>
      </w:r>
    </w:p>
    <w:p w14:paraId="3E6188FF" w14:textId="57D83500" w:rsidR="00FB1442" w:rsidRDefault="00FB1442" w:rsidP="008B4E0D">
      <w:pPr>
        <w:pStyle w:val="ListParagraph"/>
        <w:numPr>
          <w:ilvl w:val="0"/>
          <w:numId w:val="11"/>
        </w:numPr>
        <w:rPr>
          <w:lang w:val="sq-AL"/>
        </w:rPr>
      </w:pPr>
      <w:r w:rsidRPr="00C376AA">
        <w:rPr>
          <w:lang w:val="sq-AL"/>
        </w:rPr>
        <w:t>Torf</w:t>
      </w:r>
      <w:r w:rsidR="00C376AA" w:rsidRPr="00C376AA">
        <w:rPr>
          <w:lang w:val="sq-AL"/>
        </w:rPr>
        <w:t>ë</w:t>
      </w:r>
      <w:r w:rsidRPr="00C376AA">
        <w:rPr>
          <w:lang w:val="sq-AL"/>
        </w:rPr>
        <w:t xml:space="preserve"> - në Gjirin e N</w:t>
      </w:r>
      <w:proofErr w:type="spellStart"/>
      <w:r w:rsidRPr="00C376AA">
        <w:rPr>
          <w:lang w:val="en-US"/>
        </w:rPr>
        <w:t>arhelmit</w:t>
      </w:r>
      <w:proofErr w:type="spellEnd"/>
      <w:r w:rsidRPr="00C376AA">
        <w:rPr>
          <w:lang w:val="sq-AL"/>
        </w:rPr>
        <w:t xml:space="preserve"> ka depozit</w:t>
      </w:r>
      <w:r w:rsidR="00326192" w:rsidRPr="00C376AA">
        <w:rPr>
          <w:lang w:val="sq-AL"/>
        </w:rPr>
        <w:t xml:space="preserve">imet </w:t>
      </w:r>
      <w:r w:rsidRPr="00C376AA">
        <w:rPr>
          <w:lang w:val="sq-AL"/>
        </w:rPr>
        <w:t>më të mëdha të torf</w:t>
      </w:r>
      <w:r w:rsidR="00C376AA" w:rsidRPr="00C376AA">
        <w:rPr>
          <w:lang w:val="sq-AL"/>
        </w:rPr>
        <w:t>ës</w:t>
      </w:r>
      <w:r w:rsidRPr="00C376AA">
        <w:rPr>
          <w:lang w:val="sq-AL"/>
        </w:rPr>
        <w:t xml:space="preserve"> në liqenin e Shkodrës. Në atë</w:t>
      </w:r>
      <w:r w:rsidRPr="00FB1442">
        <w:rPr>
          <w:lang w:val="sq-AL"/>
        </w:rPr>
        <w:t xml:space="preserve"> zonë, u veçuan 12 sipërfaqe (komplekse) me torfe. Në skajin verior të liqenit, sedimentet fluvioglaciale janë të mbuluara, në aspektin gjeologjik, nga formacionet më të reja, liqenore organogjene (torfe), organogjenominerale (gjysmë torfe sapropel) dhe minerale (baltë, argjilë, etj.). Ato mbulojnë një sipërfaqe prej rreth 1.500 ha (të gjitha komplekset në total) me një trashësi shtrese prej 0.5 deri në 7 m. Depozitat orientuese të torfe janë rreth 31,000,000 m</w:t>
      </w:r>
      <w:r w:rsidRPr="00FB1442">
        <w:rPr>
          <w:vertAlign w:val="superscript"/>
          <w:lang w:val="sq-AL"/>
        </w:rPr>
        <w:t>3</w:t>
      </w:r>
      <w:r w:rsidRPr="00FB1442">
        <w:rPr>
          <w:lang w:val="sq-AL"/>
        </w:rPr>
        <w:t>, dhe gjysmë torfe rreth 8,000,000 m</w:t>
      </w:r>
      <w:r w:rsidRPr="00FB1442">
        <w:rPr>
          <w:vertAlign w:val="superscript"/>
          <w:lang w:val="sq-AL"/>
        </w:rPr>
        <w:t>3</w:t>
      </w:r>
      <w:r w:rsidRPr="00FB1442">
        <w:rPr>
          <w:lang w:val="sq-AL"/>
        </w:rPr>
        <w:t>.</w:t>
      </w:r>
    </w:p>
    <w:p w14:paraId="303D67CA" w14:textId="44916730" w:rsidR="000E42FB" w:rsidRPr="005E457F" w:rsidRDefault="006A1894" w:rsidP="000E42FB">
      <w:pPr>
        <w:pStyle w:val="Heading2"/>
        <w:rPr>
          <w:lang w:val="sq-AL"/>
        </w:rPr>
      </w:pPr>
      <w:bookmarkStart w:id="21" w:name="_Toc86167280"/>
      <w:r w:rsidRPr="006A1894">
        <w:rPr>
          <w:lang w:val="sq-AL"/>
        </w:rPr>
        <w:t xml:space="preserve">Karta e </w:t>
      </w:r>
      <w:proofErr w:type="spellStart"/>
      <w:r w:rsidRPr="006A1894">
        <w:rPr>
          <w:lang w:val="sq-AL"/>
        </w:rPr>
        <w:t>kryebashkiak</w:t>
      </w:r>
      <w:r>
        <w:rPr>
          <w:lang w:val="en-US"/>
        </w:rPr>
        <w:t>ëve</w:t>
      </w:r>
      <w:proofErr w:type="spellEnd"/>
      <w:r w:rsidRPr="006A1894">
        <w:rPr>
          <w:lang w:val="sq-AL"/>
        </w:rPr>
        <w:t xml:space="preserve"> për energjinë dhe klimën</w:t>
      </w:r>
      <w:bookmarkEnd w:id="21"/>
      <w:r w:rsidRPr="006A1894">
        <w:rPr>
          <w:lang w:val="sq-AL"/>
        </w:rPr>
        <w:t xml:space="preserve"> </w:t>
      </w:r>
    </w:p>
    <w:p w14:paraId="4D2EB3DC" w14:textId="173DB6BC" w:rsidR="006A1894" w:rsidRDefault="006A1894" w:rsidP="004650B4">
      <w:pPr>
        <w:rPr>
          <w:lang w:val="sq-AL"/>
        </w:rPr>
      </w:pPr>
      <w:r w:rsidRPr="006A1894">
        <w:rPr>
          <w:lang w:val="sq-AL"/>
        </w:rPr>
        <w:t xml:space="preserve">Karta e </w:t>
      </w:r>
      <w:r>
        <w:rPr>
          <w:lang w:val="sq-AL"/>
        </w:rPr>
        <w:t>kryebashkiakëve</w:t>
      </w:r>
      <w:r w:rsidRPr="006A1894">
        <w:rPr>
          <w:lang w:val="sq-AL"/>
        </w:rPr>
        <w:t xml:space="preserve"> është një nismë e BE -së e nisur në vitin 2008. Nënshkruesit e Kartës së </w:t>
      </w:r>
      <w:r>
        <w:rPr>
          <w:lang w:val="sq-AL"/>
        </w:rPr>
        <w:t>kryebashkiakëve</w:t>
      </w:r>
      <w:r w:rsidRPr="006A1894">
        <w:rPr>
          <w:lang w:val="sq-AL"/>
        </w:rPr>
        <w:t xml:space="preserve"> ndajnë vizionin për t'i bërë qytetet të dekarbonizuara dhe elastike, duke u angazhuar për të kontribuar në qëllimet e Strategjisë së </w:t>
      </w:r>
      <w:r>
        <w:rPr>
          <w:lang w:val="sq-AL"/>
        </w:rPr>
        <w:t>z</w:t>
      </w:r>
      <w:r w:rsidRPr="006A1894">
        <w:rPr>
          <w:lang w:val="sq-AL"/>
        </w:rPr>
        <w:t xml:space="preserve">hvillimit të </w:t>
      </w:r>
      <w:r w:rsidR="006F1300">
        <w:rPr>
          <w:lang w:val="sq-AL"/>
        </w:rPr>
        <w:t>e</w:t>
      </w:r>
      <w:r w:rsidRPr="006A1894">
        <w:rPr>
          <w:lang w:val="sq-AL"/>
        </w:rPr>
        <w:t xml:space="preserve">nergjisë së Qëndrueshme dhe zbatimin e </w:t>
      </w:r>
      <w:r w:rsidR="001814E1">
        <w:rPr>
          <w:lang w:val="sq-AL"/>
        </w:rPr>
        <w:t>P</w:t>
      </w:r>
      <w:r w:rsidRPr="006A1894">
        <w:rPr>
          <w:lang w:val="sq-AL"/>
        </w:rPr>
        <w:t xml:space="preserve">lanit të veprimit për përmirësimin e masave të efikasitetit të energjisë të Bashkimit Evropian përmes zhvillimit dhe zbatimit të Planit të </w:t>
      </w:r>
      <w:r>
        <w:rPr>
          <w:lang w:val="sq-AL"/>
        </w:rPr>
        <w:t>v</w:t>
      </w:r>
      <w:r w:rsidRPr="006A1894">
        <w:rPr>
          <w:lang w:val="sq-AL"/>
        </w:rPr>
        <w:t xml:space="preserve">eprimit për </w:t>
      </w:r>
      <w:r>
        <w:rPr>
          <w:lang w:val="sq-AL"/>
        </w:rPr>
        <w:t>e</w:t>
      </w:r>
      <w:r w:rsidRPr="006A1894">
        <w:rPr>
          <w:lang w:val="sq-AL"/>
        </w:rPr>
        <w:t xml:space="preserve">nergjinë e </w:t>
      </w:r>
      <w:r>
        <w:rPr>
          <w:lang w:val="sq-AL"/>
        </w:rPr>
        <w:t>q</w:t>
      </w:r>
      <w:r w:rsidRPr="006A1894">
        <w:rPr>
          <w:lang w:val="sq-AL"/>
        </w:rPr>
        <w:t xml:space="preserve">ëndrueshme </w:t>
      </w:r>
      <w:r>
        <w:rPr>
          <w:lang w:val="sq-AL"/>
        </w:rPr>
        <w:t>l</w:t>
      </w:r>
      <w:r w:rsidRPr="006A1894">
        <w:rPr>
          <w:lang w:val="sq-AL"/>
        </w:rPr>
        <w:t xml:space="preserve">okale (SEAP). Iniciativa më parë kishte për qëllim arritjen e qëllimeve të përcaktuara nga BE deri në vitin 2020 në një paketë masash në fushën e energjisë dhe veprimit për të luftuar ndryshimet klimatike, duke reduktuar emetimet e gazrave serrë me të paktën 20% duke zbatuar Planet </w:t>
      </w:r>
      <w:r>
        <w:rPr>
          <w:lang w:val="sq-AL"/>
        </w:rPr>
        <w:t xml:space="preserve">lokale </w:t>
      </w:r>
      <w:r w:rsidRPr="006A1894">
        <w:rPr>
          <w:lang w:val="sq-AL"/>
        </w:rPr>
        <w:t xml:space="preserve">të </w:t>
      </w:r>
      <w:r>
        <w:rPr>
          <w:lang w:val="sq-AL"/>
        </w:rPr>
        <w:t>v</w:t>
      </w:r>
      <w:r w:rsidRPr="006A1894">
        <w:rPr>
          <w:lang w:val="sq-AL"/>
        </w:rPr>
        <w:t xml:space="preserve">eprimit të </w:t>
      </w:r>
      <w:r>
        <w:rPr>
          <w:lang w:val="sq-AL"/>
        </w:rPr>
        <w:t>e</w:t>
      </w:r>
      <w:r w:rsidRPr="006A1894">
        <w:rPr>
          <w:lang w:val="sq-AL"/>
        </w:rPr>
        <w:t xml:space="preserve">nergjisë dhe duke rritur përdorimi dhe prodhimi </w:t>
      </w:r>
      <w:r>
        <w:rPr>
          <w:lang w:val="sq-AL"/>
        </w:rPr>
        <w:t>e</w:t>
      </w:r>
      <w:r w:rsidRPr="006A1894">
        <w:rPr>
          <w:lang w:val="sq-AL"/>
        </w:rPr>
        <w:t xml:space="preserve"> rinovueshëm </w:t>
      </w:r>
      <w:r>
        <w:rPr>
          <w:lang w:val="sq-AL"/>
        </w:rPr>
        <w:t xml:space="preserve">të </w:t>
      </w:r>
      <w:r w:rsidRPr="006A1894">
        <w:rPr>
          <w:lang w:val="sq-AL"/>
        </w:rPr>
        <w:t xml:space="preserve">ashtuquajtur </w:t>
      </w:r>
      <w:r>
        <w:rPr>
          <w:lang w:val="sq-AL"/>
        </w:rPr>
        <w:t>e</w:t>
      </w:r>
      <w:r w:rsidRPr="006A1894">
        <w:rPr>
          <w:lang w:val="sq-AL"/>
        </w:rPr>
        <w:t>nergji "e pastër". Sipas vlerësimeve të Sekretariatit të nismës, reduktimi i përgjithshëm i emetimeve të gazrave serë të të gjithë nënshkruesve të Kartës deri në fund të vitit 2020 ishte 27%.</w:t>
      </w:r>
    </w:p>
    <w:p w14:paraId="26FD5F3E" w14:textId="250EAE29" w:rsidR="00CB5868" w:rsidRPr="005E457F" w:rsidRDefault="00CB5868" w:rsidP="004650B4">
      <w:pPr>
        <w:rPr>
          <w:lang w:val="sq-AL"/>
        </w:rPr>
      </w:pPr>
      <w:r w:rsidRPr="00CB5868">
        <w:rPr>
          <w:lang w:val="sq-AL"/>
        </w:rPr>
        <w:t xml:space="preserve">Karta e </w:t>
      </w:r>
      <w:r>
        <w:rPr>
          <w:lang w:val="sq-AL"/>
        </w:rPr>
        <w:t>kryebashkiakëve</w:t>
      </w:r>
      <w:r w:rsidRPr="006A1894">
        <w:rPr>
          <w:lang w:val="sq-AL"/>
        </w:rPr>
        <w:t xml:space="preserve"> </w:t>
      </w:r>
      <w:r w:rsidRPr="00CB5868">
        <w:rPr>
          <w:lang w:val="sq-AL"/>
        </w:rPr>
        <w:t xml:space="preserve">vazhdoi edhe pas vitit 2020 me ambicien për të mbledhur autoritetet lokale që vullnetarisht duan të arrijnë dhe tejkalojnë qëllimet e BE -së për energjinë dhe klimën. Karta e </w:t>
      </w:r>
      <w:r>
        <w:rPr>
          <w:lang w:val="sq-AL"/>
        </w:rPr>
        <w:t>kryebashkiakëve</w:t>
      </w:r>
      <w:r w:rsidRPr="006A1894">
        <w:rPr>
          <w:lang w:val="sq-AL"/>
        </w:rPr>
        <w:t xml:space="preserve"> </w:t>
      </w:r>
      <w:r w:rsidRPr="00CB5868">
        <w:rPr>
          <w:lang w:val="sq-AL"/>
        </w:rPr>
        <w:t xml:space="preserve">për Energjinë dhe </w:t>
      </w:r>
      <w:r>
        <w:rPr>
          <w:lang w:val="sq-AL"/>
        </w:rPr>
        <w:t>k</w:t>
      </w:r>
      <w:r w:rsidRPr="00CB5868">
        <w:rPr>
          <w:lang w:val="sq-AL"/>
        </w:rPr>
        <w:t xml:space="preserve">limën tani është nisma më e madhe globale për veprimin lokal të energjisë dhe klimës, duke bashkuar më shumë se 9,000 qeveri lokale dhe rajonale në 60 vende të botës, të cilat janë angazhuar vullnetarisht për zbatimin e qëllimeve të BE -së për energjinë dhe klimën. Qytetet nënshkruese janë të përkushtuara për të arritur në nivelin lokal qëllimin e BE -së për të zvogëluar emetimet e gazrave serrë me 40% deri në vitin 2030 dhe për të miratuar një qasje të përbashkët në luftën kundër zbutjes dhe përshtatjes së ndryshimeve klimatike. Qendra e </w:t>
      </w:r>
      <w:r>
        <w:rPr>
          <w:lang w:val="sq-AL"/>
        </w:rPr>
        <w:t>p</w:t>
      </w:r>
      <w:r w:rsidRPr="00CB5868">
        <w:rPr>
          <w:lang w:val="sq-AL"/>
        </w:rPr>
        <w:t xml:space="preserve">ërbashkët </w:t>
      </w:r>
      <w:r>
        <w:rPr>
          <w:lang w:val="sq-AL"/>
        </w:rPr>
        <w:t>k</w:t>
      </w:r>
      <w:r w:rsidRPr="00CB5868">
        <w:rPr>
          <w:lang w:val="sq-AL"/>
        </w:rPr>
        <w:t xml:space="preserve">ërkimore e BE -së (JRC) ka zhvilluar udhëzime të sakta me udhëzime për zhvillimin e një Plani </w:t>
      </w:r>
      <w:r>
        <w:rPr>
          <w:lang w:val="sq-AL"/>
        </w:rPr>
        <w:t>të v</w:t>
      </w:r>
      <w:r w:rsidRPr="00CB5868">
        <w:rPr>
          <w:lang w:val="sq-AL"/>
        </w:rPr>
        <w:t xml:space="preserve">eprimi. Në përputhje me udhëzimet, plani duhet, ndër të tjera, të përmbajë një inventar lokal të emetimeve të gazrave serrë (BEI), një pjesë vitale e planit, e cila shërben për të monitoruar masat zbutëse, si dhe vlerësimin e rrezikut klimatik dhe cenueshmërisë (RVA) , ndërsa strategjia lokale Përshtatja e ndryshimit të klimës mund të jetë pjesë përbërëse e Planit të </w:t>
      </w:r>
      <w:r w:rsidR="001814E1">
        <w:rPr>
          <w:lang w:val="sq-AL"/>
        </w:rPr>
        <w:t>v</w:t>
      </w:r>
      <w:r w:rsidRPr="00CB5868">
        <w:rPr>
          <w:lang w:val="sq-AL"/>
        </w:rPr>
        <w:t xml:space="preserve">eprimit ose të hartohet si një dokument i veçantë planifikimi. Udhëzimet japin udhëzime të hollësishme për partnerët lokalë për zhvillimin e Planit të </w:t>
      </w:r>
      <w:r>
        <w:rPr>
          <w:lang w:val="sq-AL"/>
        </w:rPr>
        <w:t>v</w:t>
      </w:r>
      <w:r w:rsidRPr="00CB5868">
        <w:rPr>
          <w:lang w:val="sq-AL"/>
        </w:rPr>
        <w:t>eprimit, në veçanti:</w:t>
      </w:r>
    </w:p>
    <w:p w14:paraId="7486CDF7" w14:textId="557B4205" w:rsidR="00CB5868" w:rsidRPr="00CB5868" w:rsidRDefault="00CB5868" w:rsidP="00CB5868">
      <w:pPr>
        <w:pStyle w:val="ListParagraph"/>
        <w:numPr>
          <w:ilvl w:val="0"/>
          <w:numId w:val="11"/>
        </w:numPr>
        <w:rPr>
          <w:lang w:val="sq-AL"/>
        </w:rPr>
      </w:pPr>
      <w:r w:rsidRPr="00CB5868">
        <w:rPr>
          <w:lang w:val="sq-AL"/>
        </w:rPr>
        <w:t>përcaktimi i elementeve kryesore të nismës;</w:t>
      </w:r>
    </w:p>
    <w:p w14:paraId="729870DE" w14:textId="51A06AEF" w:rsidR="00CB5868" w:rsidRPr="00CB5868" w:rsidRDefault="00CB5868" w:rsidP="00CB5868">
      <w:pPr>
        <w:pStyle w:val="ListParagraph"/>
        <w:numPr>
          <w:ilvl w:val="0"/>
          <w:numId w:val="11"/>
        </w:numPr>
        <w:rPr>
          <w:lang w:val="sq-AL"/>
        </w:rPr>
      </w:pPr>
      <w:r w:rsidRPr="00CB5868">
        <w:rPr>
          <w:lang w:val="sq-AL"/>
        </w:rPr>
        <w:t>llogaritja e inventarit lokal të emetimeve të gazrave serrë (BEI);</w:t>
      </w:r>
    </w:p>
    <w:p w14:paraId="5D2EE377" w14:textId="4EDB17B9" w:rsidR="00CB5868" w:rsidRPr="00CB5868" w:rsidRDefault="00CB5868" w:rsidP="00CB5868">
      <w:pPr>
        <w:pStyle w:val="ListParagraph"/>
        <w:numPr>
          <w:ilvl w:val="0"/>
          <w:numId w:val="11"/>
        </w:numPr>
        <w:rPr>
          <w:lang w:val="sq-AL"/>
        </w:rPr>
      </w:pPr>
      <w:r w:rsidRPr="00CB5868">
        <w:rPr>
          <w:lang w:val="sq-AL"/>
        </w:rPr>
        <w:t>analiza e vlerësimeve të rrezikut dhe cenueshmërisë klimatike (RVA);</w:t>
      </w:r>
    </w:p>
    <w:p w14:paraId="6AD93EF2" w14:textId="54A0715F" w:rsidR="00CB5868" w:rsidRPr="00CB5868" w:rsidRDefault="00CB5868" w:rsidP="00CB5868">
      <w:pPr>
        <w:pStyle w:val="ListParagraph"/>
        <w:numPr>
          <w:ilvl w:val="0"/>
          <w:numId w:val="11"/>
        </w:numPr>
        <w:rPr>
          <w:lang w:val="sq-AL"/>
        </w:rPr>
      </w:pPr>
      <w:r w:rsidRPr="00CB5868">
        <w:rPr>
          <w:lang w:val="sq-AL"/>
        </w:rPr>
        <w:lastRenderedPageBreak/>
        <w:t>formulimin e masave dhe skenarëve;</w:t>
      </w:r>
    </w:p>
    <w:p w14:paraId="09EB29FF" w14:textId="2EC0382D" w:rsidR="00CB5868" w:rsidRPr="005E457F" w:rsidRDefault="00CB5868" w:rsidP="00CB5868">
      <w:pPr>
        <w:pStyle w:val="ListParagraph"/>
        <w:numPr>
          <w:ilvl w:val="0"/>
          <w:numId w:val="11"/>
        </w:numPr>
        <w:rPr>
          <w:lang w:val="sq-AL"/>
        </w:rPr>
      </w:pPr>
      <w:r w:rsidRPr="00CB5868">
        <w:rPr>
          <w:lang w:val="sq-AL"/>
        </w:rPr>
        <w:t>mbështetje për zbatimin dhe monitorimin.</w:t>
      </w:r>
    </w:p>
    <w:p w14:paraId="141BE144" w14:textId="74DDD284" w:rsidR="000E42FB" w:rsidRPr="005E457F" w:rsidRDefault="00CB5868" w:rsidP="000E42FB">
      <w:pPr>
        <w:pStyle w:val="Heading2"/>
        <w:rPr>
          <w:lang w:val="sq-AL"/>
        </w:rPr>
      </w:pPr>
      <w:bookmarkStart w:id="22" w:name="_Toc86167281"/>
      <w:r>
        <w:rPr>
          <w:lang w:val="sq-AL"/>
        </w:rPr>
        <w:t>Komuna e Tuzit dhe Karta e kryebashkiakëve</w:t>
      </w:r>
      <w:bookmarkEnd w:id="22"/>
    </w:p>
    <w:p w14:paraId="1E275BF1" w14:textId="289210DE" w:rsidR="004650B4" w:rsidRPr="005E457F" w:rsidRDefault="00BB6F8A" w:rsidP="004650B4">
      <w:pPr>
        <w:rPr>
          <w:lang w:val="sq-AL"/>
        </w:rPr>
      </w:pPr>
      <w:r w:rsidRPr="00BB6F8A">
        <w:rPr>
          <w:lang w:val="sq-AL"/>
        </w:rPr>
        <w:t xml:space="preserve">Komuna e Tuzit është më 29 dhjetor 2020. iu bashkua Kartës së </w:t>
      </w:r>
      <w:r>
        <w:rPr>
          <w:lang w:val="sq-AL"/>
        </w:rPr>
        <w:t>kryebashkiakëve</w:t>
      </w:r>
      <w:r w:rsidRPr="00BB6F8A">
        <w:rPr>
          <w:lang w:val="sq-AL"/>
        </w:rPr>
        <w:t>. Duke nënshkruar Kartën, administrata e qytetit është angazhuar për zbatimin e një sërë masash për efikasitetin e energjisë dhe energjinë e rinovueshme, të cilat përfundimisht do të zvogëlojnë emetimet e CO</w:t>
      </w:r>
      <w:r w:rsidRPr="002D232A">
        <w:rPr>
          <w:vertAlign w:val="subscript"/>
          <w:lang w:val="sq-AL"/>
        </w:rPr>
        <w:t>2</w:t>
      </w:r>
      <w:r w:rsidRPr="00BB6F8A">
        <w:rPr>
          <w:lang w:val="sq-AL"/>
        </w:rPr>
        <w:t xml:space="preserve"> me më shumë se 40% deri në vitin 2030. Falë mbështetjes së projektit të </w:t>
      </w:r>
      <w:r w:rsidRPr="00BB6F8A">
        <w:rPr>
          <w:i/>
          <w:iCs/>
          <w:lang w:val="sq-AL"/>
        </w:rPr>
        <w:t>Aleancës Adria</w:t>
      </w:r>
      <w:r w:rsidRPr="00BB6F8A">
        <w:rPr>
          <w:lang w:val="sq-AL"/>
        </w:rPr>
        <w:t xml:space="preserve">, i cili bashkon 19 </w:t>
      </w:r>
      <w:r>
        <w:rPr>
          <w:lang w:val="sq-AL"/>
        </w:rPr>
        <w:t>komuna</w:t>
      </w:r>
      <w:r w:rsidRPr="00BB6F8A">
        <w:rPr>
          <w:lang w:val="sq-AL"/>
        </w:rPr>
        <w:t xml:space="preserve"> nga tre vende (Itali, Shqipëri dhe Mal i Zi), komuna e Tuzit në maj 2021 filloi të zhvillojë një Plan </w:t>
      </w:r>
      <w:r>
        <w:rPr>
          <w:lang w:val="sq-AL"/>
        </w:rPr>
        <w:t>v</w:t>
      </w:r>
      <w:r w:rsidRPr="00BB6F8A">
        <w:rPr>
          <w:lang w:val="sq-AL"/>
        </w:rPr>
        <w:t xml:space="preserve">eprimi të Energjisë së </w:t>
      </w:r>
      <w:r>
        <w:rPr>
          <w:lang w:val="sq-AL"/>
        </w:rPr>
        <w:t>q</w:t>
      </w:r>
      <w:r w:rsidRPr="00BB6F8A">
        <w:rPr>
          <w:lang w:val="sq-AL"/>
        </w:rPr>
        <w:t xml:space="preserve">ëndrueshme dhe </w:t>
      </w:r>
      <w:r>
        <w:rPr>
          <w:lang w:val="sq-AL"/>
        </w:rPr>
        <w:t>k</w:t>
      </w:r>
      <w:r w:rsidRPr="00BB6F8A">
        <w:rPr>
          <w:lang w:val="sq-AL"/>
        </w:rPr>
        <w:t>limës, me qëllim të ulët karbonit zhvillimin ekonomik dhe energjetik</w:t>
      </w:r>
      <w:r>
        <w:rPr>
          <w:lang w:val="sq-AL"/>
        </w:rPr>
        <w:t xml:space="preserve"> </w:t>
      </w:r>
      <w:r w:rsidRPr="00BB6F8A">
        <w:rPr>
          <w:lang w:val="sq-AL"/>
        </w:rPr>
        <w:t>me rritjen e pjesës së energjisë së prodhuar nga burimet e rinovueshme, reduktimin e mëtejshëm të emetimeve të CO</w:t>
      </w:r>
      <w:r w:rsidRPr="002D232A">
        <w:rPr>
          <w:vertAlign w:val="subscript"/>
          <w:lang w:val="sq-AL"/>
        </w:rPr>
        <w:t>2</w:t>
      </w:r>
      <w:r w:rsidRPr="00BB6F8A">
        <w:rPr>
          <w:lang w:val="sq-AL"/>
        </w:rPr>
        <w:t xml:space="preserve"> me të paktën 40% deri në vitin 2030, duke arritur qëndrueshmëri mjedisore dhe energjetike dhe përshtatje ndaj ndryshimeve klimatike në bashki. </w:t>
      </w:r>
      <w:r>
        <w:rPr>
          <w:lang w:val="sq-AL"/>
        </w:rPr>
        <w:t>Ës</w:t>
      </w:r>
      <w:r w:rsidRPr="00BB6F8A">
        <w:rPr>
          <w:lang w:val="sq-AL"/>
        </w:rPr>
        <w:t>htë e rëndësishme të theksohet se kjo është një nismë thjesht vullnetare dhe se komuna nuk do të mbajë asnjë pasojë për dështimin e mundshëm në përmbushjen e qëllimeve të planifikuara.</w:t>
      </w:r>
    </w:p>
    <w:p w14:paraId="43521684" w14:textId="2F92365D" w:rsidR="002B6B48" w:rsidRPr="005E457F" w:rsidRDefault="0035245E" w:rsidP="0035245E">
      <w:pPr>
        <w:pStyle w:val="Heading1"/>
        <w:rPr>
          <w:lang w:val="sq-AL"/>
        </w:rPr>
      </w:pPr>
      <w:bookmarkStart w:id="23" w:name="_Toc86167282"/>
      <w:r w:rsidRPr="005E457F">
        <w:rPr>
          <w:lang w:val="sq-AL"/>
        </w:rPr>
        <w:lastRenderedPageBreak/>
        <w:t>METODOLOG</w:t>
      </w:r>
      <w:r w:rsidR="0097787E">
        <w:rPr>
          <w:lang w:val="sq-AL"/>
        </w:rPr>
        <w:t>J</w:t>
      </w:r>
      <w:r w:rsidRPr="005E457F">
        <w:rPr>
          <w:lang w:val="sq-AL"/>
        </w:rPr>
        <w:t>IA</w:t>
      </w:r>
      <w:bookmarkEnd w:id="23"/>
    </w:p>
    <w:p w14:paraId="0705D360" w14:textId="3E68831D" w:rsidR="0097787E" w:rsidRDefault="0097787E" w:rsidP="000E42FB">
      <w:pPr>
        <w:rPr>
          <w:lang w:val="sq-AL"/>
        </w:rPr>
      </w:pPr>
      <w:r w:rsidRPr="0097787E">
        <w:rPr>
          <w:lang w:val="sq-AL"/>
        </w:rPr>
        <w:t xml:space="preserve">Në përputhje me </w:t>
      </w:r>
      <w:proofErr w:type="spellStart"/>
      <w:r>
        <w:rPr>
          <w:lang w:val="sq-AL"/>
        </w:rPr>
        <w:t>udh</w:t>
      </w:r>
      <w:r>
        <w:rPr>
          <w:lang w:val="en-US"/>
        </w:rPr>
        <w:t>ëzuesin</w:t>
      </w:r>
      <w:proofErr w:type="spellEnd"/>
      <w:r w:rsidRPr="0097787E">
        <w:rPr>
          <w:lang w:val="sq-AL"/>
        </w:rPr>
        <w:t xml:space="preserve"> "Si të zhvillohet një Plan </w:t>
      </w:r>
      <w:r w:rsidR="001726EC">
        <w:rPr>
          <w:lang w:val="sq-AL"/>
        </w:rPr>
        <w:t>v</w:t>
      </w:r>
      <w:r w:rsidRPr="0097787E">
        <w:rPr>
          <w:lang w:val="sq-AL"/>
        </w:rPr>
        <w:t xml:space="preserve">eprimi </w:t>
      </w:r>
      <w:r w:rsidR="001726EC">
        <w:rPr>
          <w:lang w:val="sq-AL"/>
        </w:rPr>
        <w:t xml:space="preserve">i </w:t>
      </w:r>
      <w:proofErr w:type="spellStart"/>
      <w:r w:rsidR="001726EC">
        <w:rPr>
          <w:lang w:val="sq-AL"/>
        </w:rPr>
        <w:t>qendrueshëm</w:t>
      </w:r>
      <w:proofErr w:type="spellEnd"/>
      <w:r w:rsidR="001726EC">
        <w:rPr>
          <w:lang w:val="sq-AL"/>
        </w:rPr>
        <w:t xml:space="preserve"> për energjinë </w:t>
      </w:r>
      <w:r w:rsidRPr="0097787E">
        <w:rPr>
          <w:lang w:val="sq-AL"/>
        </w:rPr>
        <w:t xml:space="preserve">dhe </w:t>
      </w:r>
      <w:r w:rsidR="001726EC">
        <w:rPr>
          <w:lang w:val="sq-AL"/>
        </w:rPr>
        <w:t>k</w:t>
      </w:r>
      <w:r w:rsidRPr="0097787E">
        <w:rPr>
          <w:lang w:val="sq-AL"/>
        </w:rPr>
        <w:t xml:space="preserve">limë (SECAP)" (në tekstin e mëtejmë: </w:t>
      </w:r>
      <w:proofErr w:type="spellStart"/>
      <w:r>
        <w:rPr>
          <w:lang w:val="sq-AL"/>
        </w:rPr>
        <w:t>Udh</w:t>
      </w:r>
      <w:r>
        <w:rPr>
          <w:lang w:val="en-US"/>
        </w:rPr>
        <w:t>ëzuesi</w:t>
      </w:r>
      <w:proofErr w:type="spellEnd"/>
      <w:r w:rsidRPr="0097787E">
        <w:rPr>
          <w:lang w:val="sq-AL"/>
        </w:rPr>
        <w:t xml:space="preserve">) i përgatitur nga Sekretariati i Kartës së </w:t>
      </w:r>
      <w:proofErr w:type="spellStart"/>
      <w:r>
        <w:rPr>
          <w:lang w:val="sq-AL"/>
        </w:rPr>
        <w:t>kryebashkiakëve</w:t>
      </w:r>
      <w:proofErr w:type="spellEnd"/>
      <w:r>
        <w:rPr>
          <w:lang w:val="sq-AL"/>
        </w:rPr>
        <w:t xml:space="preserve"> dhe</w:t>
      </w:r>
      <w:r w:rsidRPr="0097787E">
        <w:rPr>
          <w:lang w:val="sq-AL"/>
        </w:rPr>
        <w:t xml:space="preserve"> Qendr</w:t>
      </w:r>
      <w:r>
        <w:rPr>
          <w:lang w:val="sq-AL"/>
        </w:rPr>
        <w:t xml:space="preserve">ës së </w:t>
      </w:r>
      <w:r w:rsidR="001726EC">
        <w:rPr>
          <w:lang w:val="sq-AL"/>
        </w:rPr>
        <w:t>p</w:t>
      </w:r>
      <w:r w:rsidRPr="0097787E">
        <w:rPr>
          <w:lang w:val="sq-AL"/>
        </w:rPr>
        <w:t xml:space="preserve">ërbashkët </w:t>
      </w:r>
      <w:r w:rsidR="001726EC">
        <w:rPr>
          <w:lang w:val="sq-AL"/>
        </w:rPr>
        <w:t>k</w:t>
      </w:r>
      <w:r w:rsidRPr="0097787E">
        <w:rPr>
          <w:lang w:val="sq-AL"/>
        </w:rPr>
        <w:t xml:space="preserve">ërkimore </w:t>
      </w:r>
      <w:r w:rsidRPr="005E457F">
        <w:rPr>
          <w:lang w:val="sq-AL"/>
        </w:rPr>
        <w:t>(</w:t>
      </w:r>
      <w:proofErr w:type="spellStart"/>
      <w:r>
        <w:rPr>
          <w:lang w:val="sq-AL"/>
        </w:rPr>
        <w:t>a</w:t>
      </w:r>
      <w:r w:rsidRPr="005E457F">
        <w:rPr>
          <w:lang w:val="sq-AL"/>
        </w:rPr>
        <w:t>ngl</w:t>
      </w:r>
      <w:proofErr w:type="spellEnd"/>
      <w:r w:rsidRPr="005E457F">
        <w:rPr>
          <w:lang w:val="sq-AL"/>
        </w:rPr>
        <w:t xml:space="preserve">. Joint Research Centre) </w:t>
      </w:r>
      <w:r w:rsidRPr="0097787E">
        <w:rPr>
          <w:lang w:val="sq-AL"/>
        </w:rPr>
        <w:t xml:space="preserve">Komisionit Evropian, nënshkruesit e Kartës marrin përsipër të paraqesin një Plan </w:t>
      </w:r>
      <w:r>
        <w:rPr>
          <w:lang w:val="sq-AL"/>
        </w:rPr>
        <w:t>v</w:t>
      </w:r>
      <w:r w:rsidRPr="0097787E">
        <w:rPr>
          <w:lang w:val="sq-AL"/>
        </w:rPr>
        <w:t xml:space="preserve">eprimi të </w:t>
      </w:r>
      <w:r>
        <w:rPr>
          <w:lang w:val="sq-AL"/>
        </w:rPr>
        <w:t>e</w:t>
      </w:r>
      <w:r w:rsidRPr="0097787E">
        <w:rPr>
          <w:lang w:val="sq-AL"/>
        </w:rPr>
        <w:t xml:space="preserve">nergjisë së </w:t>
      </w:r>
      <w:r>
        <w:rPr>
          <w:lang w:val="sq-AL"/>
        </w:rPr>
        <w:t>q</w:t>
      </w:r>
      <w:r w:rsidRPr="0097787E">
        <w:rPr>
          <w:lang w:val="sq-AL"/>
        </w:rPr>
        <w:t xml:space="preserve">ëndrueshme dhe </w:t>
      </w:r>
      <w:r>
        <w:rPr>
          <w:lang w:val="sq-AL"/>
        </w:rPr>
        <w:t>k</w:t>
      </w:r>
      <w:r w:rsidRPr="0097787E">
        <w:rPr>
          <w:lang w:val="sq-AL"/>
        </w:rPr>
        <w:t>limës (SECAP) brenda dy viteve nga vendimi i parlamentit vendor, duke përvijuar aktivitetet kryesore që ata planifikojnë të ndërmarrin. Plani gjithashtu përmban një Inventar Reference për Emisionet me qëllim monitorimin e aktiviteteve të përshtatjes dhe vlerësimin e rreziqeve dhe dobësive ndaj ndryshimeve klimatike. Gjithashtu, nënshkruesit u kërkohet të raportojnë mbi progresin e zbatimit të planeve çdo dy vjet. Në varësi të qasjes, nënshkruesit kryejnë aktivitete raportimi dhe zbatimi.</w:t>
      </w:r>
    </w:p>
    <w:p w14:paraId="6F8F8736" w14:textId="270F106C" w:rsidR="0097787E" w:rsidRDefault="0097787E" w:rsidP="000E42FB">
      <w:pPr>
        <w:rPr>
          <w:lang w:val="sq-AL"/>
        </w:rPr>
      </w:pPr>
      <w:r w:rsidRPr="0097787E">
        <w:rPr>
          <w:lang w:val="sq-AL"/>
        </w:rPr>
        <w:t xml:space="preserve">Raportimi dyvjeçar </w:t>
      </w:r>
      <w:r w:rsidRPr="005E457F">
        <w:rPr>
          <w:lang w:val="sq-AL"/>
        </w:rPr>
        <w:t>(</w:t>
      </w:r>
      <w:r>
        <w:rPr>
          <w:lang w:val="sq-AL"/>
        </w:rPr>
        <w:t>a</w:t>
      </w:r>
      <w:r w:rsidRPr="005E457F">
        <w:rPr>
          <w:lang w:val="sq-AL"/>
        </w:rPr>
        <w:t xml:space="preserve">ngl. Action reporting) </w:t>
      </w:r>
      <w:r w:rsidRPr="0097787E">
        <w:rPr>
          <w:lang w:val="sq-AL"/>
        </w:rPr>
        <w:t>është i fokusuar në raportimin mbi zbatimin e aktiviteteve, dmth masat e efiçiencës së energjisë, dhe nuk përfshin zhvillimin e Inventari</w:t>
      </w:r>
      <w:r>
        <w:rPr>
          <w:lang w:val="sq-AL"/>
        </w:rPr>
        <w:t>t</w:t>
      </w:r>
      <w:r w:rsidRPr="0097787E">
        <w:rPr>
          <w:lang w:val="sq-AL"/>
        </w:rPr>
        <w:t xml:space="preserve"> </w:t>
      </w:r>
      <w:r>
        <w:rPr>
          <w:lang w:val="sq-AL"/>
        </w:rPr>
        <w:t>të k</w:t>
      </w:r>
      <w:r w:rsidRPr="0097787E">
        <w:rPr>
          <w:lang w:val="sq-AL"/>
        </w:rPr>
        <w:t>ontrolli të emetimeve të CO</w:t>
      </w:r>
      <w:r w:rsidRPr="0097787E">
        <w:rPr>
          <w:vertAlign w:val="subscript"/>
          <w:lang w:val="sq-AL"/>
        </w:rPr>
        <w:t>2</w:t>
      </w:r>
      <w:r w:rsidRPr="0097787E">
        <w:rPr>
          <w:lang w:val="sq-AL"/>
        </w:rPr>
        <w:t xml:space="preserve">. Për raportin katërvjeçar </w:t>
      </w:r>
      <w:r w:rsidRPr="005E457F">
        <w:rPr>
          <w:lang w:val="sq-AL"/>
        </w:rPr>
        <w:t>(</w:t>
      </w:r>
      <w:r>
        <w:rPr>
          <w:lang w:val="sq-AL"/>
        </w:rPr>
        <w:t>a</w:t>
      </w:r>
      <w:r w:rsidRPr="005E457F">
        <w:rPr>
          <w:lang w:val="sq-AL"/>
        </w:rPr>
        <w:t>ngl. Full reporting),</w:t>
      </w:r>
      <w:r w:rsidRPr="0097787E">
        <w:rPr>
          <w:lang w:val="sq-AL"/>
        </w:rPr>
        <w:t xml:space="preserve"> përveç adresimit të aktiviteteve të zbatuara, është e nevojshme të zhvillohet një Inventar i Monitorimit të Emisioneve </w:t>
      </w:r>
      <w:r>
        <w:rPr>
          <w:lang w:val="sq-AL"/>
        </w:rPr>
        <w:t>CO</w:t>
      </w:r>
      <w:r w:rsidRPr="002D232A">
        <w:rPr>
          <w:vertAlign w:val="subscript"/>
          <w:lang w:val="sq-AL"/>
        </w:rPr>
        <w:t>2</w:t>
      </w:r>
      <w:r>
        <w:rPr>
          <w:lang w:val="sq-AL"/>
        </w:rPr>
        <w:t xml:space="preserve"> </w:t>
      </w:r>
      <w:r w:rsidRPr="005E457F">
        <w:rPr>
          <w:lang w:val="sq-AL"/>
        </w:rPr>
        <w:t>(</w:t>
      </w:r>
      <w:r>
        <w:rPr>
          <w:lang w:val="sq-AL"/>
        </w:rPr>
        <w:t>a</w:t>
      </w:r>
      <w:r w:rsidRPr="005E457F">
        <w:rPr>
          <w:lang w:val="sq-AL"/>
        </w:rPr>
        <w:t>ngl. Monitoring Emission Inventory – MEI).</w:t>
      </w:r>
    </w:p>
    <w:p w14:paraId="6B121FC4" w14:textId="40C877D1" w:rsidR="006C42E6" w:rsidRDefault="006C42E6" w:rsidP="000E42FB">
      <w:pPr>
        <w:rPr>
          <w:lang w:val="sq-AL"/>
        </w:rPr>
      </w:pPr>
      <w:r w:rsidRPr="006C42E6">
        <w:rPr>
          <w:lang w:val="sq-AL"/>
        </w:rPr>
        <w:t xml:space="preserve">Bazuar në analizën e konsumit të energjisë, është zhvilluar Inventari </w:t>
      </w:r>
      <w:r>
        <w:rPr>
          <w:lang w:val="sq-AL"/>
        </w:rPr>
        <w:t>r</w:t>
      </w:r>
      <w:r w:rsidRPr="006C42E6">
        <w:rPr>
          <w:lang w:val="sq-AL"/>
        </w:rPr>
        <w:t xml:space="preserve">eferues i </w:t>
      </w:r>
      <w:r>
        <w:rPr>
          <w:lang w:val="sq-AL"/>
        </w:rPr>
        <w:t>e</w:t>
      </w:r>
      <w:r w:rsidRPr="006C42E6">
        <w:rPr>
          <w:lang w:val="sq-AL"/>
        </w:rPr>
        <w:t>metimeve të CO</w:t>
      </w:r>
      <w:r w:rsidRPr="006C42E6">
        <w:rPr>
          <w:vertAlign w:val="subscript"/>
          <w:lang w:val="sq-AL"/>
        </w:rPr>
        <w:t>2</w:t>
      </w:r>
      <w:r w:rsidRPr="006C42E6">
        <w:rPr>
          <w:lang w:val="sq-AL"/>
        </w:rPr>
        <w:t>, i cili tregon sasitë e emetimeve të gjeneruara nga konsumi i energjisë në zonën e qytetit të Tuzit në vitin referues. Inventari referent i emetimeve mundëson identifikimin e burimeve kryesore të emetimeve të CO</w:t>
      </w:r>
      <w:r w:rsidRPr="006C42E6">
        <w:rPr>
          <w:vertAlign w:val="subscript"/>
          <w:lang w:val="sq-AL"/>
        </w:rPr>
        <w:t>2</w:t>
      </w:r>
      <w:r w:rsidRPr="006C42E6">
        <w:rPr>
          <w:lang w:val="sq-AL"/>
        </w:rPr>
        <w:t xml:space="preserve"> të shkaktuara nga aktiviteti njerëzor dhe shërben si bazë mbi të cilën janë paraparë masat për zvogëlimin e tyre. Edhe pse emetimet e CO</w:t>
      </w:r>
      <w:r w:rsidRPr="006C42E6">
        <w:rPr>
          <w:vertAlign w:val="subscript"/>
          <w:lang w:val="sq-AL"/>
        </w:rPr>
        <w:t>2</w:t>
      </w:r>
      <w:r w:rsidRPr="006C42E6">
        <w:rPr>
          <w:lang w:val="sq-AL"/>
        </w:rPr>
        <w:t xml:space="preserve"> nuk janë emetimet e vetme, është e zakonshme që emetimet e gazrave serë të lidhen kryesisht me to. Analiza e konsumit të energjisë dhe emetimeve shoqëruese është jashtëzakonisht e rëndësishme për administratën e </w:t>
      </w:r>
      <w:r w:rsidRPr="00C376AA">
        <w:rPr>
          <w:lang w:val="sq-AL"/>
        </w:rPr>
        <w:t>qytetit, sepse është një instrument mbi bazën e të cilit është e mundur të maten efektet e masave të përshkruara nga Plani i veprimit. Inventari</w:t>
      </w:r>
      <w:r w:rsidRPr="006C42E6">
        <w:rPr>
          <w:lang w:val="sq-AL"/>
        </w:rPr>
        <w:t xml:space="preserve"> referues i emetimeve tregon se ku </w:t>
      </w:r>
      <w:r>
        <w:rPr>
          <w:lang w:val="sq-AL"/>
        </w:rPr>
        <w:t>ishte</w:t>
      </w:r>
      <w:r w:rsidRPr="006C42E6">
        <w:rPr>
          <w:lang w:val="sq-AL"/>
        </w:rPr>
        <w:t xml:space="preserve"> komuna e Tuzit në fillim, dhe monitorimi i vazhdueshëm i emetimeve do të tregojë progres dhe do të shërbejë si një mjet në motivimin e të gjithë pjesëmarrësve, të cilët janë të gatshëm të kontribuojnë në përpjekjet e qeverisjes vendore për të zvogëluar emetimet e CO</w:t>
      </w:r>
      <w:r w:rsidRPr="006C42E6">
        <w:rPr>
          <w:vertAlign w:val="subscript"/>
          <w:lang w:val="sq-AL"/>
        </w:rPr>
        <w:t>2</w:t>
      </w:r>
      <w:r w:rsidRPr="006C42E6">
        <w:rPr>
          <w:lang w:val="sq-AL"/>
        </w:rPr>
        <w:t>.</w:t>
      </w:r>
    </w:p>
    <w:p w14:paraId="7596C5A3" w14:textId="01F116CB" w:rsidR="006C42E6" w:rsidRDefault="006C42E6" w:rsidP="000E42FB">
      <w:pPr>
        <w:rPr>
          <w:lang w:val="sq-AL"/>
        </w:rPr>
      </w:pPr>
      <w:r w:rsidRPr="006C42E6">
        <w:rPr>
          <w:lang w:val="sq-AL"/>
        </w:rPr>
        <w:t>Pjesa e dytë e planit gjithëpërfshirës të reduktimit të CO</w:t>
      </w:r>
      <w:r w:rsidRPr="006C42E6">
        <w:rPr>
          <w:vertAlign w:val="subscript"/>
          <w:lang w:val="sq-AL"/>
        </w:rPr>
        <w:t>2</w:t>
      </w:r>
      <w:r w:rsidRPr="006C42E6">
        <w:rPr>
          <w:lang w:val="sq-AL"/>
        </w:rPr>
        <w:t xml:space="preserve"> përbëhet nga masa që synojnë përcaktimin e veprimeve të nevojshme për të zvogëluar emetimet e CO</w:t>
      </w:r>
      <w:r w:rsidRPr="006C42E6">
        <w:rPr>
          <w:vertAlign w:val="subscript"/>
          <w:lang w:val="sq-AL"/>
        </w:rPr>
        <w:t>2</w:t>
      </w:r>
      <w:r w:rsidRPr="006C42E6">
        <w:rPr>
          <w:lang w:val="sq-AL"/>
        </w:rPr>
        <w:t xml:space="preserve"> me një minimum prej 40% deri në vitin 2030. Përpunimi i hollësishëm i masave analizon kursimet e pritshme të energjisë dhe potencialet për zvogëlimin e emetimeve të CO</w:t>
      </w:r>
      <w:r w:rsidRPr="006C42E6">
        <w:rPr>
          <w:vertAlign w:val="subscript"/>
          <w:lang w:val="sq-AL"/>
        </w:rPr>
        <w:t>2</w:t>
      </w:r>
      <w:r w:rsidRPr="006C42E6">
        <w:rPr>
          <w:lang w:val="sq-AL"/>
        </w:rPr>
        <w:t xml:space="preserve"> në 2030, vlerëson përafërsisht kostot e investimit dhe identifikon format e financimit të tyre. Përveç identifikimit të masave, është zhvilluar një metodologji për zbatimin e Planit të </w:t>
      </w:r>
      <w:r w:rsidR="001814E1">
        <w:rPr>
          <w:lang w:val="sq-AL"/>
        </w:rPr>
        <w:t>v</w:t>
      </w:r>
      <w:r w:rsidRPr="006C42E6">
        <w:rPr>
          <w:lang w:val="sq-AL"/>
        </w:rPr>
        <w:t>eprimit në mënyrë që të sigurohet monitorim i vazhdueshëm dhe sistematik i zbatimit të objektivave të përcaktuar.</w:t>
      </w:r>
    </w:p>
    <w:p w14:paraId="70615570" w14:textId="03A5D84F" w:rsidR="003D2AB2" w:rsidRDefault="003D2AB2" w:rsidP="000E42FB">
      <w:pPr>
        <w:rPr>
          <w:lang w:val="sq-AL"/>
        </w:rPr>
      </w:pPr>
      <w:r w:rsidRPr="003D2AB2">
        <w:rPr>
          <w:lang w:val="sq-AL"/>
        </w:rPr>
        <w:t xml:space="preserve">Pjesa e tretë e planit i referohet vlerësimit të rreziqeve dhe cenueshmërisë ndaj ndryshimeve klimatike në komunën e Tuzit, duke analizuar gjendjen e klimës në Mal të Zi dhe </w:t>
      </w:r>
      <w:r w:rsidR="000E232A">
        <w:rPr>
          <w:lang w:val="sq-AL"/>
        </w:rPr>
        <w:t xml:space="preserve">në </w:t>
      </w:r>
      <w:r w:rsidRPr="003D2AB2">
        <w:rPr>
          <w:lang w:val="sq-AL"/>
        </w:rPr>
        <w:t xml:space="preserve">Tuz, </w:t>
      </w:r>
      <w:r w:rsidR="00796E03">
        <w:rPr>
          <w:lang w:val="sq-AL"/>
        </w:rPr>
        <w:t xml:space="preserve">fatkeqësitë </w:t>
      </w:r>
      <w:r w:rsidRPr="003D2AB2">
        <w:rPr>
          <w:lang w:val="sq-AL"/>
        </w:rPr>
        <w:t>klimatike në qytet dhe efektet negative të pritshme. Bazuar në analizën e përgjithshme, masat e përshtatjes ndaj ndryshimeve klimatike propozohen së bashku me një vlerësim të përafërt të kostove të investimit dhe formave të financimit.</w:t>
      </w:r>
    </w:p>
    <w:p w14:paraId="7A8826E9" w14:textId="4E787A6A" w:rsidR="00E60714" w:rsidRDefault="00E60714" w:rsidP="000E42FB">
      <w:pPr>
        <w:rPr>
          <w:lang w:val="sq-AL"/>
        </w:rPr>
      </w:pPr>
      <w:r w:rsidRPr="00E60714">
        <w:rPr>
          <w:lang w:val="sq-AL"/>
        </w:rPr>
        <w:t xml:space="preserve">Qëllimi i përgjithshëm i nënshkruesve të Kartës së </w:t>
      </w:r>
      <w:r>
        <w:rPr>
          <w:lang w:val="sq-AL"/>
        </w:rPr>
        <w:t>kryebashkiakëve</w:t>
      </w:r>
      <w:r w:rsidRPr="00E60714">
        <w:rPr>
          <w:lang w:val="sq-AL"/>
        </w:rPr>
        <w:t xml:space="preserve"> është të zvogëlojnë emetimet e CO</w:t>
      </w:r>
      <w:r w:rsidRPr="002D232A">
        <w:rPr>
          <w:vertAlign w:val="subscript"/>
          <w:lang w:val="sq-AL"/>
        </w:rPr>
        <w:t>2</w:t>
      </w:r>
      <w:r w:rsidRPr="00E60714">
        <w:rPr>
          <w:lang w:val="sq-AL"/>
        </w:rPr>
        <w:t xml:space="preserve"> me të paktën 40% në krahasim me vitin referues deri në vitin 2030. Megjithëse Karta e </w:t>
      </w:r>
      <w:r>
        <w:rPr>
          <w:lang w:val="sq-AL"/>
        </w:rPr>
        <w:t>kryebashkiakëve</w:t>
      </w:r>
      <w:r w:rsidRPr="00E60714">
        <w:rPr>
          <w:lang w:val="sq-AL"/>
        </w:rPr>
        <w:t xml:space="preserve"> rekomandoi që viti referues të ishte viti 1990 në përputhje me Protokollin e Kiotos, vendimi për të vendosur vitin referues u kushtëzua kryesisht nga disponueshmëria e të dhënave historike. Me qëllim të bërjes së një analize të konsumit të energjisë dhe përcaktimit të inventarit referent të emetimeve, u përcaktua se viti referues do të jetë 2019.</w:t>
      </w:r>
    </w:p>
    <w:p w14:paraId="24B56DAD" w14:textId="3271E22C" w:rsidR="00E60714" w:rsidRDefault="00E60714" w:rsidP="000E42FB">
      <w:pPr>
        <w:rPr>
          <w:lang w:val="sq-AL"/>
        </w:rPr>
      </w:pPr>
      <w:r w:rsidRPr="00E60714">
        <w:rPr>
          <w:lang w:val="sq-AL"/>
        </w:rPr>
        <w:t xml:space="preserve">Sipas parimeve të përcaktuara në Kartën e </w:t>
      </w:r>
      <w:r>
        <w:rPr>
          <w:lang w:val="sq-AL"/>
        </w:rPr>
        <w:t>kryebashkiakëve</w:t>
      </w:r>
      <w:r w:rsidRPr="00E60714">
        <w:rPr>
          <w:lang w:val="sq-AL"/>
        </w:rPr>
        <w:t xml:space="preserve">, secili nënshkrues është përgjegjës për emetimet nga konsumi i energjisë në zonën e tij. Në këtë rast, zona përcaktohet nga kufijtë administrativë të nënshkruesve të Kartës, dhe konsumi i energjisë bazohet kryesisht në konsumin përfundimtar, i cili përfshin </w:t>
      </w:r>
      <w:r w:rsidRPr="00E60714">
        <w:rPr>
          <w:lang w:val="sq-AL"/>
        </w:rPr>
        <w:lastRenderedPageBreak/>
        <w:t xml:space="preserve">të gjitha format e konsumit në zonën administrative - konsumin e energjisë në </w:t>
      </w:r>
      <w:r w:rsidR="00A236B9" w:rsidRPr="00A236B9">
        <w:rPr>
          <w:lang w:val="sq-AL"/>
        </w:rPr>
        <w:t>ndërtimi</w:t>
      </w:r>
      <w:r w:rsidR="00A236B9">
        <w:rPr>
          <w:lang w:val="sq-AL"/>
        </w:rPr>
        <w:t xml:space="preserve">n e </w:t>
      </w:r>
      <w:r w:rsidR="00A236B9" w:rsidRPr="00A236B9">
        <w:rPr>
          <w:lang w:val="sq-AL"/>
        </w:rPr>
        <w:t>ndërtesave</w:t>
      </w:r>
      <w:r w:rsidRPr="00E60714">
        <w:rPr>
          <w:lang w:val="sq-AL"/>
        </w:rPr>
        <w:t>, transport, bujqësi dhe konsum tjetër.</w:t>
      </w:r>
    </w:p>
    <w:p w14:paraId="36534A5B" w14:textId="1FD9DFC0" w:rsidR="00016920" w:rsidRDefault="00016920" w:rsidP="000E42FB">
      <w:pPr>
        <w:rPr>
          <w:lang w:val="sq-AL"/>
        </w:rPr>
      </w:pPr>
      <w:r w:rsidRPr="00016920">
        <w:rPr>
          <w:lang w:val="sq-AL"/>
        </w:rPr>
        <w:t xml:space="preserve">Sipas </w:t>
      </w:r>
      <w:r>
        <w:rPr>
          <w:lang w:val="sq-AL"/>
        </w:rPr>
        <w:t>udhëzuesit</w:t>
      </w:r>
      <w:r w:rsidRPr="00016920">
        <w:rPr>
          <w:lang w:val="sq-AL"/>
        </w:rPr>
        <w:t xml:space="preserve"> të sipërpërmendur, kjo analizë mbulon kryesisht sektorin e </w:t>
      </w:r>
      <w:r w:rsidR="00A236B9" w:rsidRPr="00A236B9">
        <w:rPr>
          <w:lang w:val="sq-AL"/>
        </w:rPr>
        <w:t>ndërtimit të ndërtesave</w:t>
      </w:r>
      <w:r w:rsidRPr="00016920">
        <w:rPr>
          <w:lang w:val="sq-AL"/>
        </w:rPr>
        <w:t xml:space="preserve">, i cili përfshin </w:t>
      </w:r>
      <w:r>
        <w:rPr>
          <w:lang w:val="sq-AL"/>
        </w:rPr>
        <w:t xml:space="preserve">ndërtesat e </w:t>
      </w:r>
      <w:r w:rsidRPr="00016920">
        <w:rPr>
          <w:lang w:val="sq-AL"/>
        </w:rPr>
        <w:t>administratë</w:t>
      </w:r>
      <w:r>
        <w:rPr>
          <w:lang w:val="sq-AL"/>
        </w:rPr>
        <w:t xml:space="preserve">s së </w:t>
      </w:r>
      <w:r w:rsidRPr="00016920">
        <w:rPr>
          <w:lang w:val="sq-AL"/>
        </w:rPr>
        <w:t>qytetit dhe institucione</w:t>
      </w:r>
      <w:r>
        <w:rPr>
          <w:lang w:val="sq-AL"/>
        </w:rPr>
        <w:t>ve</w:t>
      </w:r>
      <w:r w:rsidRPr="00016920">
        <w:rPr>
          <w:lang w:val="sq-AL"/>
        </w:rPr>
        <w:t xml:space="preserve"> dhe ndërmarrje</w:t>
      </w:r>
      <w:r>
        <w:rPr>
          <w:lang w:val="sq-AL"/>
        </w:rPr>
        <w:t>ve të</w:t>
      </w:r>
      <w:r w:rsidRPr="00016920">
        <w:rPr>
          <w:lang w:val="sq-AL"/>
        </w:rPr>
        <w:t xml:space="preserve"> qytetit, ndërtesat tregtare dhe të shërbimit dhe ndërtesat e banimit, sektorin e ndriçimit publik dhe sektorin e transportit, i cili përfshin transportin rrugor urban</w:t>
      </w:r>
      <w:r>
        <w:rPr>
          <w:lang w:val="sq-AL"/>
        </w:rPr>
        <w:t xml:space="preserve"> (</w:t>
      </w:r>
      <w:r w:rsidRPr="00016920">
        <w:rPr>
          <w:lang w:val="sq-AL"/>
        </w:rPr>
        <w:t>përfshin konsumin e energjisë të automjeteve të administratës së qytetit dhe kompanive dhe institucioneve të qytetit, automjeteve të transportit rrugor publik transport autobusësh të qytetit, transport taksi dhe transport hekurudhor dhe automjeteve të personave fizikë dhe juridikë të regjistruar në qytetin e Tuzit</w:t>
      </w:r>
      <w:r>
        <w:rPr>
          <w:lang w:val="sq-AL"/>
        </w:rPr>
        <w:t>)</w:t>
      </w:r>
      <w:r w:rsidRPr="00016920">
        <w:rPr>
          <w:lang w:val="sq-AL"/>
        </w:rPr>
        <w:t xml:space="preserve">. Për llogaritjen e emetimeve, faktorët standardë të emetimit janë përdorur në përputhje me parimet e Panelit </w:t>
      </w:r>
      <w:r>
        <w:rPr>
          <w:lang w:val="sq-AL"/>
        </w:rPr>
        <w:t>n</w:t>
      </w:r>
      <w:r w:rsidRPr="00016920">
        <w:rPr>
          <w:lang w:val="sq-AL"/>
        </w:rPr>
        <w:t xml:space="preserve">dërqeveritar për </w:t>
      </w:r>
      <w:r>
        <w:rPr>
          <w:lang w:val="sq-AL"/>
        </w:rPr>
        <w:t>n</w:t>
      </w:r>
      <w:r w:rsidRPr="00016920">
        <w:rPr>
          <w:lang w:val="sq-AL"/>
        </w:rPr>
        <w:t xml:space="preserve">dryshimet </w:t>
      </w:r>
      <w:r>
        <w:rPr>
          <w:lang w:val="sq-AL"/>
        </w:rPr>
        <w:t>k</w:t>
      </w:r>
      <w:r w:rsidRPr="00016920">
        <w:rPr>
          <w:lang w:val="sq-AL"/>
        </w:rPr>
        <w:t xml:space="preserve">limatike </w:t>
      </w:r>
      <w:r w:rsidRPr="005E457F">
        <w:rPr>
          <w:lang w:val="sq-AL"/>
        </w:rPr>
        <w:t>(</w:t>
      </w:r>
      <w:r>
        <w:rPr>
          <w:lang w:val="sq-AL"/>
        </w:rPr>
        <w:t>a</w:t>
      </w:r>
      <w:r w:rsidRPr="005E457F">
        <w:rPr>
          <w:lang w:val="sq-AL"/>
        </w:rPr>
        <w:t>ngl. Intergovernmental panel on Climate Change – IPCC)</w:t>
      </w:r>
      <w:r w:rsidRPr="00016920">
        <w:rPr>
          <w:lang w:val="sq-AL"/>
        </w:rPr>
        <w:t>, të cilat janë në përputhje me faktorët e përdorur nga Mali i Zi në përgatitjen e raportit të UNFCCC.</w:t>
      </w:r>
    </w:p>
    <w:p w14:paraId="74E5C996" w14:textId="1FFCFCF3" w:rsidR="0035245E" w:rsidRPr="005E457F" w:rsidRDefault="006B7586" w:rsidP="0035245E">
      <w:pPr>
        <w:pStyle w:val="Heading1"/>
        <w:rPr>
          <w:lang w:val="sq-AL"/>
        </w:rPr>
      </w:pPr>
      <w:bookmarkStart w:id="24" w:name="_Toc86167283"/>
      <w:r w:rsidRPr="006B7586">
        <w:rPr>
          <w:lang w:val="sq-AL"/>
        </w:rPr>
        <w:lastRenderedPageBreak/>
        <w:t>KONSUMIMI I ENERGJIS DHE EMISIONET E CO</w:t>
      </w:r>
      <w:r w:rsidRPr="00C7467C">
        <w:rPr>
          <w:vertAlign w:val="subscript"/>
          <w:lang w:val="sq-AL"/>
        </w:rPr>
        <w:t>2</w:t>
      </w:r>
      <w:r w:rsidRPr="006B7586">
        <w:rPr>
          <w:lang w:val="sq-AL"/>
        </w:rPr>
        <w:t xml:space="preserve"> NË VITIN BAZË</w:t>
      </w:r>
      <w:bookmarkEnd w:id="24"/>
      <w:r w:rsidRPr="006B7586">
        <w:rPr>
          <w:lang w:val="sq-AL"/>
        </w:rPr>
        <w:t xml:space="preserve"> </w:t>
      </w:r>
    </w:p>
    <w:p w14:paraId="1D0C4DB7" w14:textId="0710CF37" w:rsidR="0035245E" w:rsidRPr="005E457F" w:rsidRDefault="006B7586" w:rsidP="0035245E">
      <w:pPr>
        <w:pStyle w:val="Heading2"/>
        <w:rPr>
          <w:lang w:val="sq-AL"/>
        </w:rPr>
      </w:pPr>
      <w:bookmarkStart w:id="25" w:name="_Toc86167284"/>
      <w:r w:rsidRPr="006B7586">
        <w:rPr>
          <w:lang w:val="sq-AL"/>
        </w:rPr>
        <w:t xml:space="preserve">Analiza e konsumit të energjisë në sektorin e </w:t>
      </w:r>
      <w:r w:rsidR="00A236B9" w:rsidRPr="00A236B9">
        <w:rPr>
          <w:lang w:val="sq-AL"/>
        </w:rPr>
        <w:t>ndërtimit të ndërtesave</w:t>
      </w:r>
      <w:bookmarkEnd w:id="25"/>
      <w:r w:rsidR="00A236B9" w:rsidRPr="00A236B9">
        <w:rPr>
          <w:lang w:val="sq-AL"/>
        </w:rPr>
        <w:t xml:space="preserve"> </w:t>
      </w:r>
      <w:r w:rsidRPr="006B7586">
        <w:rPr>
          <w:lang w:val="sq-AL"/>
        </w:rPr>
        <w:t xml:space="preserve"> </w:t>
      </w:r>
    </w:p>
    <w:p w14:paraId="103E489A" w14:textId="49E24C3B" w:rsidR="006B7586" w:rsidRDefault="006B7586" w:rsidP="00CF30BE">
      <w:pPr>
        <w:rPr>
          <w:lang w:val="sq-AL"/>
        </w:rPr>
      </w:pPr>
      <w:r w:rsidRPr="006B7586">
        <w:rPr>
          <w:lang w:val="sq-AL"/>
        </w:rPr>
        <w:t xml:space="preserve">Informacioni mbi ndërtesat me interes për monitorimin dhe menaxhimin e konsumit të energjisë është shumë i kërkuar për t'u mbledhur në Malin e Zi dhe në shërbime më të pajisura me IT, por të dhënat themelore (për </w:t>
      </w:r>
      <w:r w:rsidR="00065CA6">
        <w:rPr>
          <w:lang w:val="sq-AL"/>
        </w:rPr>
        <w:t>sipërfaqen</w:t>
      </w:r>
      <w:r w:rsidRPr="006B7586">
        <w:rPr>
          <w:lang w:val="sq-AL"/>
        </w:rPr>
        <w:t xml:space="preserve">, numrin dhe qëllimin e ndërtesave) janë kryesisht të disponueshme nga kadastra e pasurive të paluajtshme. Të dhënat e mbetura me rëndësi, kryesisht karakteristikat energjetike të ndërtesave mblidhen nga një studim ose përmes softuerit të dedikuar që gjeneron karakteristikat e vlerësuara të energjisë të ndërtesave bazuar në tipifikimin e ndërtesave dhe algoritmin e rekomanduar. Në këtë drejtim, të dhënat për numrin dhe qëllimin e ndërtesave në territorin e Komunës së Tuzit ishin në dispozicion (Tabela 3.1, </w:t>
      </w:r>
      <w:r w:rsidR="001D5EA3">
        <w:rPr>
          <w:lang w:val="sq-AL"/>
        </w:rPr>
        <w:fldChar w:fldCharType="begin"/>
      </w:r>
      <w:r w:rsidR="001D5EA3">
        <w:rPr>
          <w:lang w:val="sq-AL"/>
        </w:rPr>
        <w:instrText xml:space="preserve"> REF _Ref86168406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w:t>
      </w:r>
      <w:r w:rsidR="001D5EA3">
        <w:rPr>
          <w:lang w:val="sq-AL"/>
        </w:rPr>
        <w:fldChar w:fldCharType="end"/>
      </w:r>
      <w:r w:rsidRPr="006B7586">
        <w:rPr>
          <w:lang w:val="sq-AL"/>
        </w:rPr>
        <w:t>), por jo për sipërfaqen e tyre të shfrytëzueshme dhe numrin e kateve.</w:t>
      </w:r>
    </w:p>
    <w:p w14:paraId="12E35C20" w14:textId="3A2B6FBC" w:rsidR="00CF30BE" w:rsidRPr="005E457F" w:rsidRDefault="00065CA6" w:rsidP="00CF30BE">
      <w:pPr>
        <w:pStyle w:val="Caption"/>
        <w:rPr>
          <w:lang w:val="sq-AL"/>
        </w:rPr>
      </w:pPr>
      <w:bookmarkStart w:id="26" w:name="_Ref78366290"/>
      <w:bookmarkStart w:id="27" w:name="_Toc86168228"/>
      <w:r>
        <w:rPr>
          <w:lang w:val="sq-AL"/>
        </w:rPr>
        <w:t>T</w:t>
      </w:r>
      <w:r w:rsidR="00CF30BE" w:rsidRPr="005E457F">
        <w:rPr>
          <w:lang w:val="sq-AL"/>
        </w:rPr>
        <w:t xml:space="preserve">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3</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26"/>
      <w:r w:rsidR="00CF30BE" w:rsidRPr="005E457F">
        <w:rPr>
          <w:lang w:val="sq-AL"/>
        </w:rPr>
        <w:t xml:space="preserve"> </w:t>
      </w:r>
      <w:r w:rsidRPr="00065CA6">
        <w:rPr>
          <w:lang w:val="sq-AL"/>
        </w:rPr>
        <w:t>Struktura e objekteve sipas qëllimit në Komunën e Tuzit</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5E457F" w14:paraId="0A0DA526" w14:textId="77777777" w:rsidTr="00CF30BE">
        <w:trPr>
          <w:trHeight w:val="285"/>
        </w:trPr>
        <w:tc>
          <w:tcPr>
            <w:tcW w:w="1580" w:type="dxa"/>
            <w:shd w:val="clear" w:color="auto" w:fill="auto"/>
            <w:noWrap/>
            <w:vAlign w:val="center"/>
            <w:hideMark/>
          </w:tcPr>
          <w:p w14:paraId="3D59936E" w14:textId="77777777" w:rsidR="00CF30BE" w:rsidRPr="005E457F" w:rsidRDefault="00CF30BE" w:rsidP="00CF30BE">
            <w:pPr>
              <w:spacing w:after="0" w:line="240" w:lineRule="auto"/>
              <w:jc w:val="left"/>
              <w:rPr>
                <w:rFonts w:eastAsia="Times New Roman" w:cstheme="minorHAnsi"/>
                <w:sz w:val="24"/>
                <w:szCs w:val="24"/>
                <w:lang w:val="sq-AL" w:eastAsia="sr-Latn-ME"/>
              </w:rPr>
            </w:pPr>
          </w:p>
        </w:tc>
        <w:tc>
          <w:tcPr>
            <w:tcW w:w="976" w:type="dxa"/>
            <w:shd w:val="clear" w:color="auto" w:fill="auto"/>
            <w:noWrap/>
            <w:vAlign w:val="center"/>
            <w:hideMark/>
          </w:tcPr>
          <w:p w14:paraId="3079C0B3" w14:textId="09E69C86"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Numri </w:t>
            </w:r>
          </w:p>
        </w:tc>
        <w:tc>
          <w:tcPr>
            <w:tcW w:w="1276" w:type="dxa"/>
            <w:shd w:val="clear" w:color="auto" w:fill="auto"/>
            <w:noWrap/>
            <w:vAlign w:val="center"/>
            <w:hideMark/>
          </w:tcPr>
          <w:p w14:paraId="49E24F6B" w14:textId="74E6EE03"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Sipër</w:t>
            </w:r>
            <w:r w:rsidR="006F1300">
              <w:rPr>
                <w:rFonts w:eastAsia="Times New Roman" w:cstheme="minorHAnsi"/>
                <w:sz w:val="20"/>
                <w:szCs w:val="20"/>
                <w:lang w:val="sq-AL" w:eastAsia="sr-Latn-ME"/>
              </w:rPr>
              <w:t>f</w:t>
            </w:r>
            <w:r>
              <w:rPr>
                <w:rFonts w:eastAsia="Times New Roman" w:cstheme="minorHAnsi"/>
                <w:sz w:val="20"/>
                <w:szCs w:val="20"/>
                <w:lang w:val="sq-AL" w:eastAsia="sr-Latn-ME"/>
              </w:rPr>
              <w:t>aqja</w:t>
            </w:r>
            <w:r w:rsidR="00CF30BE" w:rsidRPr="005E457F">
              <w:rPr>
                <w:rFonts w:eastAsia="Times New Roman" w:cstheme="minorHAnsi"/>
                <w:sz w:val="20"/>
                <w:szCs w:val="20"/>
                <w:lang w:val="sq-AL" w:eastAsia="sr-Latn-ME"/>
              </w:rPr>
              <w:t xml:space="preserve"> [m</w:t>
            </w:r>
            <w:r w:rsidR="00CF30BE" w:rsidRPr="005E457F">
              <w:rPr>
                <w:rFonts w:eastAsia="Times New Roman" w:cstheme="minorHAnsi"/>
                <w:sz w:val="20"/>
                <w:szCs w:val="20"/>
                <w:vertAlign w:val="superscript"/>
                <w:lang w:val="sq-AL" w:eastAsia="sr-Latn-ME"/>
              </w:rPr>
              <w:t>2</w:t>
            </w:r>
            <w:r w:rsidR="00CF30BE" w:rsidRPr="005E457F">
              <w:rPr>
                <w:rFonts w:eastAsia="Times New Roman" w:cstheme="minorHAnsi"/>
                <w:sz w:val="20"/>
                <w:szCs w:val="20"/>
                <w:lang w:val="sq-AL" w:eastAsia="sr-Latn-ME"/>
              </w:rPr>
              <w:t>]</w:t>
            </w:r>
          </w:p>
        </w:tc>
      </w:tr>
      <w:tr w:rsidR="00CF30BE" w:rsidRPr="005E457F" w14:paraId="43D5104C" w14:textId="77777777" w:rsidTr="00CF30BE">
        <w:trPr>
          <w:trHeight w:val="255"/>
        </w:trPr>
        <w:tc>
          <w:tcPr>
            <w:tcW w:w="1580" w:type="dxa"/>
            <w:shd w:val="clear" w:color="auto" w:fill="auto"/>
            <w:noWrap/>
            <w:vAlign w:val="center"/>
            <w:hideMark/>
          </w:tcPr>
          <w:p w14:paraId="48855E26" w14:textId="020F7001"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Objektet e banimit</w:t>
            </w:r>
          </w:p>
        </w:tc>
        <w:tc>
          <w:tcPr>
            <w:tcW w:w="976" w:type="dxa"/>
            <w:shd w:val="clear" w:color="auto" w:fill="auto"/>
            <w:noWrap/>
            <w:vAlign w:val="center"/>
            <w:hideMark/>
          </w:tcPr>
          <w:p w14:paraId="3F79AC40"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1572</w:t>
            </w:r>
          </w:p>
        </w:tc>
        <w:tc>
          <w:tcPr>
            <w:tcW w:w="1276" w:type="dxa"/>
            <w:shd w:val="clear" w:color="auto" w:fill="auto"/>
            <w:noWrap/>
            <w:vAlign w:val="center"/>
            <w:hideMark/>
          </w:tcPr>
          <w:p w14:paraId="39D1E1ED" w14:textId="46125CB4"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333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857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9</w:t>
            </w:r>
          </w:p>
        </w:tc>
      </w:tr>
      <w:tr w:rsidR="00CF30BE" w:rsidRPr="005E457F" w14:paraId="67EE663C" w14:textId="77777777" w:rsidTr="00CF30BE">
        <w:trPr>
          <w:trHeight w:val="255"/>
        </w:trPr>
        <w:tc>
          <w:tcPr>
            <w:tcW w:w="1580" w:type="dxa"/>
            <w:shd w:val="clear" w:color="auto" w:fill="auto"/>
            <w:noWrap/>
            <w:vAlign w:val="center"/>
            <w:hideMark/>
          </w:tcPr>
          <w:p w14:paraId="5FDF0D39" w14:textId="2277A69C"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Objektet afariste</w:t>
            </w:r>
          </w:p>
        </w:tc>
        <w:tc>
          <w:tcPr>
            <w:tcW w:w="976" w:type="dxa"/>
            <w:shd w:val="clear" w:color="auto" w:fill="auto"/>
            <w:noWrap/>
            <w:vAlign w:val="center"/>
            <w:hideMark/>
          </w:tcPr>
          <w:p w14:paraId="0B0B26D7"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95</w:t>
            </w:r>
          </w:p>
        </w:tc>
        <w:tc>
          <w:tcPr>
            <w:tcW w:w="1276" w:type="dxa"/>
            <w:shd w:val="clear" w:color="auto" w:fill="auto"/>
            <w:noWrap/>
            <w:vAlign w:val="center"/>
            <w:hideMark/>
          </w:tcPr>
          <w:p w14:paraId="45DDC57F" w14:textId="497B4F6A"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59</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559</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w:t>
            </w:r>
          </w:p>
        </w:tc>
      </w:tr>
      <w:tr w:rsidR="00CF30BE" w:rsidRPr="005E457F" w14:paraId="4FB3BE12" w14:textId="77777777" w:rsidTr="00CF30BE">
        <w:trPr>
          <w:trHeight w:val="255"/>
        </w:trPr>
        <w:tc>
          <w:tcPr>
            <w:tcW w:w="1580" w:type="dxa"/>
            <w:shd w:val="clear" w:color="auto" w:fill="auto"/>
            <w:noWrap/>
            <w:vAlign w:val="center"/>
            <w:hideMark/>
          </w:tcPr>
          <w:p w14:paraId="3FD5087A" w14:textId="2D43FAD2" w:rsidR="00CF30BE" w:rsidRPr="005E457F" w:rsidRDefault="00065CA6" w:rsidP="00CF30BE">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976" w:type="dxa"/>
            <w:shd w:val="clear" w:color="auto" w:fill="auto"/>
            <w:noWrap/>
            <w:vAlign w:val="center"/>
            <w:hideMark/>
          </w:tcPr>
          <w:p w14:paraId="6AB313BF" w14:textId="77777777"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1667</w:t>
            </w:r>
          </w:p>
        </w:tc>
        <w:tc>
          <w:tcPr>
            <w:tcW w:w="1276" w:type="dxa"/>
            <w:shd w:val="clear" w:color="auto" w:fill="auto"/>
            <w:noWrap/>
            <w:vAlign w:val="center"/>
            <w:hideMark/>
          </w:tcPr>
          <w:p w14:paraId="73098803" w14:textId="1AA2702C" w:rsidR="00CF30BE" w:rsidRPr="005E457F" w:rsidRDefault="00CF30BE" w:rsidP="00CF30BE">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393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417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4</w:t>
            </w:r>
          </w:p>
        </w:tc>
      </w:tr>
    </w:tbl>
    <w:p w14:paraId="080B8126" w14:textId="1BD800B7" w:rsidR="00CF30BE" w:rsidRPr="005E457F" w:rsidRDefault="00CF30BE" w:rsidP="00CF30BE">
      <w:pPr>
        <w:rPr>
          <w:lang w:val="sq-AL"/>
        </w:rPr>
      </w:pPr>
    </w:p>
    <w:p w14:paraId="48A0353C" w14:textId="753163CC" w:rsidR="00CF30BE" w:rsidRPr="005E457F" w:rsidRDefault="00D566A4" w:rsidP="00CF30BE">
      <w:pPr>
        <w:jc w:val="center"/>
        <w:rPr>
          <w:lang w:val="sq-AL"/>
        </w:rPr>
      </w:pPr>
      <w:r w:rsidRPr="00D566A4">
        <w:rPr>
          <w:noProof/>
          <w:lang w:val="en-US"/>
        </w:rPr>
        <w:drawing>
          <wp:inline distT="0" distB="0" distL="0" distR="0" wp14:anchorId="4B211FF7" wp14:editId="501F7E2C">
            <wp:extent cx="347004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142264D1" w14:textId="0BD86ED6" w:rsidR="00CF30BE" w:rsidRPr="005E457F" w:rsidRDefault="001D5EA3" w:rsidP="001D5EA3">
      <w:pPr>
        <w:pStyle w:val="Caption"/>
        <w:rPr>
          <w:lang w:val="sq-AL"/>
        </w:rPr>
      </w:pPr>
      <w:bookmarkStart w:id="28" w:name="_Ref86168406"/>
      <w:bookmarkStart w:id="29" w:name="_Toc86169959"/>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w:t>
      </w:r>
      <w:r w:rsidR="00B73748">
        <w:rPr>
          <w:noProof/>
        </w:rPr>
        <w:fldChar w:fldCharType="end"/>
      </w:r>
      <w:bookmarkEnd w:id="28"/>
      <w:r>
        <w:rPr>
          <w:lang w:val="sq-AL"/>
        </w:rPr>
        <w:t xml:space="preserve"> </w:t>
      </w:r>
      <w:r w:rsidR="00065CA6" w:rsidRPr="00065CA6">
        <w:rPr>
          <w:lang w:val="sq-AL"/>
        </w:rPr>
        <w:t>Struktura e sipërfaqes së përgjithshme të ndërtesave sipas qëllimit</w:t>
      </w:r>
      <w:bookmarkEnd w:id="29"/>
    </w:p>
    <w:p w14:paraId="02E773B7" w14:textId="7FF942ED" w:rsidR="00065CA6" w:rsidRPr="00065CA6" w:rsidRDefault="00065CA6" w:rsidP="00065CA6">
      <w:pPr>
        <w:rPr>
          <w:lang w:val="sq-AL"/>
        </w:rPr>
      </w:pPr>
      <w:r w:rsidRPr="00065CA6">
        <w:rPr>
          <w:lang w:val="sq-AL"/>
        </w:rPr>
        <w:t xml:space="preserve">Mund të vërehet se sipërfaqja e përgjithshme e ndërtesave dominohet nga ndërtesa banimi me pjesëmarrje afërsisht 85%. </w:t>
      </w:r>
      <w:r>
        <w:rPr>
          <w:lang w:val="sq-AL"/>
        </w:rPr>
        <w:t>Ës</w:t>
      </w:r>
      <w:r w:rsidRPr="00065CA6">
        <w:rPr>
          <w:lang w:val="sq-AL"/>
        </w:rPr>
        <w:t>htë e qartë se kjo ka një ndikim të drejtpërdrejtë në pjesën në konsumin e përgjithshëm të energjisë.</w:t>
      </w:r>
    </w:p>
    <w:p w14:paraId="7CAD9A19" w14:textId="77777777" w:rsidR="00065CA6" w:rsidRDefault="00065CA6" w:rsidP="00065CA6">
      <w:pPr>
        <w:rPr>
          <w:lang w:val="sq-AL"/>
        </w:rPr>
      </w:pPr>
      <w:r w:rsidRPr="00065CA6">
        <w:rPr>
          <w:lang w:val="sq-AL"/>
        </w:rPr>
        <w:t>Të dhënat për ndërtesat publike janë disi më të arritshme, veçanërisht kur bëhet fjalë për ndërtesat e menaxhuara nga Komuna.</w:t>
      </w:r>
    </w:p>
    <w:p w14:paraId="7182E09D" w14:textId="0BFA9093" w:rsidR="0035245E" w:rsidRPr="005E457F" w:rsidRDefault="00065CA6" w:rsidP="0035245E">
      <w:pPr>
        <w:pStyle w:val="Heading3"/>
        <w:rPr>
          <w:lang w:val="sq-AL"/>
        </w:rPr>
      </w:pPr>
      <w:bookmarkStart w:id="30" w:name="_Toc86167285"/>
      <w:r w:rsidRPr="00065CA6">
        <w:rPr>
          <w:lang w:val="sq-AL"/>
        </w:rPr>
        <w:t>Ndërtesa në pronësi të qytetit</w:t>
      </w:r>
      <w:bookmarkEnd w:id="30"/>
      <w:r w:rsidRPr="00065CA6">
        <w:rPr>
          <w:lang w:val="sq-AL"/>
        </w:rPr>
        <w:t xml:space="preserve"> </w:t>
      </w:r>
    </w:p>
    <w:p w14:paraId="21E86586" w14:textId="64A4460E" w:rsidR="00065CA6" w:rsidRDefault="00065CA6" w:rsidP="00065CA6">
      <w:pPr>
        <w:rPr>
          <w:lang w:val="sq-AL"/>
        </w:rPr>
      </w:pPr>
      <w:r w:rsidRPr="00065CA6">
        <w:rPr>
          <w:lang w:val="sq-AL"/>
        </w:rPr>
        <w:t>Përveç ndërtesës së Komunës, këtu përfshihen edhe ndërtesat e të gjitha institucioneve publike në territorin e Komunës, dhe këto janë edhe shkolla</w:t>
      </w:r>
      <w:r>
        <w:rPr>
          <w:lang w:val="sq-AL"/>
        </w:rPr>
        <w:t>t</w:t>
      </w:r>
      <w:r w:rsidRPr="00065CA6">
        <w:rPr>
          <w:lang w:val="sq-AL"/>
        </w:rPr>
        <w:t xml:space="preserve"> fillore dhe </w:t>
      </w:r>
      <w:r>
        <w:rPr>
          <w:lang w:val="sq-AL"/>
        </w:rPr>
        <w:t>të</w:t>
      </w:r>
      <w:r w:rsidRPr="00065CA6">
        <w:rPr>
          <w:lang w:val="sq-AL"/>
        </w:rPr>
        <w:t xml:space="preserve"> mesme, qendër shëndetësore dhe shtëpi</w:t>
      </w:r>
      <w:r>
        <w:rPr>
          <w:lang w:val="sq-AL"/>
        </w:rPr>
        <w:t>a</w:t>
      </w:r>
      <w:r w:rsidRPr="00065CA6">
        <w:rPr>
          <w:lang w:val="sq-AL"/>
        </w:rPr>
        <w:t xml:space="preserve"> e kulturës.</w:t>
      </w:r>
      <w:r>
        <w:rPr>
          <w:lang w:val="sq-AL"/>
        </w:rPr>
        <w:t xml:space="preserve"> </w:t>
      </w:r>
      <w:r w:rsidRPr="00065CA6">
        <w:rPr>
          <w:lang w:val="sq-AL"/>
        </w:rPr>
        <w:t>Përmbledhj</w:t>
      </w:r>
      <w:r>
        <w:rPr>
          <w:lang w:val="sq-AL"/>
        </w:rPr>
        <w:t xml:space="preserve">a </w:t>
      </w:r>
      <w:r w:rsidRPr="00065CA6">
        <w:rPr>
          <w:lang w:val="sq-AL"/>
        </w:rPr>
        <w:t>e karakteristikave të tyre jepet më poshtë (</w:t>
      </w:r>
      <w:r w:rsidR="004515E2">
        <w:rPr>
          <w:lang w:val="sq-AL"/>
        </w:rPr>
        <w:fldChar w:fldCharType="begin"/>
      </w:r>
      <w:r w:rsidR="004515E2">
        <w:rPr>
          <w:lang w:val="sq-AL"/>
        </w:rPr>
        <w:instrText xml:space="preserve"> REF _Ref86167742 \h </w:instrText>
      </w:r>
      <w:r w:rsidR="004515E2">
        <w:rPr>
          <w:lang w:val="sq-AL"/>
        </w:rPr>
      </w:r>
      <w:r w:rsidR="004515E2">
        <w:rPr>
          <w:lang w:val="sq-AL"/>
        </w:rPr>
        <w:fldChar w:fldCharType="separate"/>
      </w:r>
      <w:r w:rsidR="004515E2">
        <w:t xml:space="preserve">Tabela </w:t>
      </w:r>
      <w:r w:rsidR="004515E2">
        <w:rPr>
          <w:noProof/>
        </w:rPr>
        <w:t>3</w:t>
      </w:r>
      <w:r w:rsidR="004515E2">
        <w:t>.</w:t>
      </w:r>
      <w:r w:rsidR="004515E2">
        <w:rPr>
          <w:noProof/>
        </w:rPr>
        <w:t>2</w:t>
      </w:r>
      <w:r w:rsidR="004515E2">
        <w:rPr>
          <w:lang w:val="sq-AL"/>
        </w:rPr>
        <w:fldChar w:fldCharType="end"/>
      </w:r>
      <w:r w:rsidRPr="00065CA6">
        <w:rPr>
          <w:lang w:val="sq-AL"/>
        </w:rPr>
        <w:t>).</w:t>
      </w:r>
    </w:p>
    <w:p w14:paraId="30ACB0CA" w14:textId="28EFBB07" w:rsidR="00563DDD" w:rsidRDefault="00563DDD" w:rsidP="00065CA6">
      <w:pPr>
        <w:rPr>
          <w:lang w:val="sq-AL"/>
        </w:rPr>
      </w:pPr>
    </w:p>
    <w:p w14:paraId="0FE6C5BA" w14:textId="77777777" w:rsidR="00563DDD" w:rsidRPr="00065CA6" w:rsidRDefault="00563DDD" w:rsidP="00065CA6">
      <w:pPr>
        <w:rPr>
          <w:lang w:val="sq-AL"/>
        </w:rPr>
      </w:pPr>
    </w:p>
    <w:p w14:paraId="725F1938" w14:textId="01A3A218" w:rsidR="00DF1826" w:rsidRPr="00C7467C" w:rsidRDefault="004515E2" w:rsidP="004515E2">
      <w:pPr>
        <w:pStyle w:val="Caption"/>
        <w:rPr>
          <w:szCs w:val="20"/>
          <w:lang w:val="sq-AL"/>
        </w:rPr>
      </w:pPr>
      <w:bookmarkStart w:id="31" w:name="_Ref86167742"/>
      <w:bookmarkStart w:id="32" w:name="_Toc86168229"/>
      <w:r>
        <w:lastRenderedPageBreak/>
        <w:t xml:space="preserve">Tabela </w:t>
      </w:r>
      <w:r w:rsidR="00B73748">
        <w:fldChar w:fldCharType="begin"/>
      </w:r>
      <w:r w:rsidR="00B73748">
        <w:instrText xml:space="preserve"> STYLEREF 1 \s </w:instrText>
      </w:r>
      <w:r w:rsidR="00B73748">
        <w:fldChar w:fldCharType="separate"/>
      </w:r>
      <w:r w:rsidR="00F66D4E">
        <w:rPr>
          <w:noProof/>
        </w:rPr>
        <w:t>3</w:t>
      </w:r>
      <w:r w:rsidR="00B73748">
        <w:rPr>
          <w:noProof/>
        </w:rPr>
        <w:fldChar w:fldCharType="end"/>
      </w:r>
      <w:r w:rsidR="00F66D4E">
        <w:t>.</w:t>
      </w:r>
      <w:r w:rsidR="00B73748">
        <w:fldChar w:fldCharType="begin"/>
      </w:r>
      <w:r w:rsidR="00B73748">
        <w:instrText xml:space="preserve"> SEQ Tabela \* ARABIC \s 1 </w:instrText>
      </w:r>
      <w:r w:rsidR="00B73748">
        <w:fldChar w:fldCharType="separate"/>
      </w:r>
      <w:r w:rsidR="00F66D4E">
        <w:rPr>
          <w:noProof/>
        </w:rPr>
        <w:t>2</w:t>
      </w:r>
      <w:r w:rsidR="00B73748">
        <w:rPr>
          <w:noProof/>
        </w:rPr>
        <w:fldChar w:fldCharType="end"/>
      </w:r>
      <w:bookmarkEnd w:id="31"/>
      <w:r>
        <w:rPr>
          <w:szCs w:val="20"/>
          <w:lang w:val="sq-AL"/>
        </w:rPr>
        <w:t xml:space="preserve"> </w:t>
      </w:r>
      <w:r w:rsidR="00065CA6" w:rsidRPr="00C7467C">
        <w:rPr>
          <w:szCs w:val="20"/>
          <w:lang w:val="sq-AL"/>
        </w:rPr>
        <w:t>Pasqyrë e karakteristikave themelore dhe konsumit të energjisë të ndërtesave publike në territorin e Komunës së Tuzit në vitin 2019</w:t>
      </w:r>
      <w:bookmarkEnd w:id="32"/>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558"/>
        <w:gridCol w:w="1559"/>
        <w:gridCol w:w="2835"/>
        <w:gridCol w:w="2376"/>
      </w:tblGrid>
      <w:tr w:rsidR="00DF1826" w:rsidRPr="005E457F" w14:paraId="546718A3" w14:textId="77777777" w:rsidTr="00065CA6">
        <w:trPr>
          <w:trHeight w:val="285"/>
          <w:jc w:val="center"/>
        </w:trPr>
        <w:tc>
          <w:tcPr>
            <w:tcW w:w="1981" w:type="dxa"/>
            <w:shd w:val="clear" w:color="auto" w:fill="auto"/>
            <w:noWrap/>
            <w:vAlign w:val="center"/>
            <w:hideMark/>
          </w:tcPr>
          <w:p w14:paraId="3E1233ED" w14:textId="77777777" w:rsidR="00DF1826" w:rsidRPr="005E457F" w:rsidRDefault="00DF1826" w:rsidP="00DF1826">
            <w:pPr>
              <w:spacing w:after="0" w:line="240" w:lineRule="auto"/>
              <w:jc w:val="left"/>
              <w:rPr>
                <w:rFonts w:eastAsia="Times New Roman" w:cstheme="minorHAnsi"/>
                <w:sz w:val="24"/>
                <w:szCs w:val="24"/>
                <w:lang w:val="sq-AL" w:eastAsia="sr-Latn-ME"/>
              </w:rPr>
            </w:pPr>
          </w:p>
        </w:tc>
        <w:tc>
          <w:tcPr>
            <w:tcW w:w="1558" w:type="dxa"/>
            <w:shd w:val="clear" w:color="auto" w:fill="auto"/>
            <w:noWrap/>
            <w:vAlign w:val="center"/>
            <w:hideMark/>
          </w:tcPr>
          <w:p w14:paraId="5B5EF2F2" w14:textId="48043FE4"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Numri i objekteve</w:t>
            </w:r>
          </w:p>
        </w:tc>
        <w:tc>
          <w:tcPr>
            <w:tcW w:w="1559" w:type="dxa"/>
            <w:shd w:val="clear" w:color="auto" w:fill="auto"/>
            <w:noWrap/>
            <w:vAlign w:val="center"/>
            <w:hideMark/>
          </w:tcPr>
          <w:p w14:paraId="649B24AC" w14:textId="2DBD8AD6"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Sipërfaqja </w:t>
            </w:r>
            <w:r w:rsidR="00DF1826" w:rsidRPr="005E457F">
              <w:rPr>
                <w:rFonts w:eastAsia="Times New Roman" w:cstheme="minorHAnsi"/>
                <w:sz w:val="20"/>
                <w:szCs w:val="20"/>
                <w:lang w:val="sq-AL" w:eastAsia="sr-Latn-ME"/>
              </w:rPr>
              <w:t>[m</w:t>
            </w:r>
            <w:r w:rsidR="00DF1826" w:rsidRPr="005E457F">
              <w:rPr>
                <w:rFonts w:eastAsia="Times New Roman" w:cstheme="minorHAnsi"/>
                <w:sz w:val="20"/>
                <w:szCs w:val="20"/>
                <w:vertAlign w:val="superscript"/>
                <w:lang w:val="sq-AL" w:eastAsia="sr-Latn-ME"/>
              </w:rPr>
              <w:t>2</w:t>
            </w:r>
            <w:r w:rsidR="00DF1826" w:rsidRPr="005E457F">
              <w:rPr>
                <w:rFonts w:eastAsia="Times New Roman" w:cstheme="minorHAnsi"/>
                <w:sz w:val="20"/>
                <w:szCs w:val="20"/>
                <w:lang w:val="sq-AL" w:eastAsia="sr-Latn-ME"/>
              </w:rPr>
              <w:t>]</w:t>
            </w:r>
          </w:p>
        </w:tc>
        <w:tc>
          <w:tcPr>
            <w:tcW w:w="2835" w:type="dxa"/>
            <w:shd w:val="clear" w:color="auto" w:fill="auto"/>
            <w:noWrap/>
            <w:vAlign w:val="center"/>
            <w:hideMark/>
          </w:tcPr>
          <w:p w14:paraId="2EDAD6DE" w14:textId="1BAA887E" w:rsidR="00DF1826" w:rsidRPr="005E457F" w:rsidRDefault="00065CA6" w:rsidP="00DF1826">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Konsumimi i energjisë elektrike </w:t>
            </w:r>
            <w:r w:rsidR="00DF1826" w:rsidRPr="005E457F">
              <w:rPr>
                <w:rFonts w:eastAsia="Times New Roman" w:cstheme="minorHAnsi"/>
                <w:sz w:val="20"/>
                <w:szCs w:val="20"/>
                <w:lang w:val="sq-AL" w:eastAsia="sr-Latn-ME"/>
              </w:rPr>
              <w:t>[kWh/</w:t>
            </w:r>
            <w:r w:rsidR="00645F05">
              <w:rPr>
                <w:rFonts w:eastAsia="Times New Roman" w:cstheme="minorHAnsi"/>
                <w:sz w:val="20"/>
                <w:szCs w:val="20"/>
                <w:lang w:val="sq-AL" w:eastAsia="sr-Latn-ME"/>
              </w:rPr>
              <w:t>vit</w:t>
            </w:r>
            <w:r w:rsidR="00DF1826" w:rsidRPr="005E457F">
              <w:rPr>
                <w:rFonts w:eastAsia="Times New Roman" w:cstheme="minorHAnsi"/>
                <w:sz w:val="20"/>
                <w:szCs w:val="20"/>
                <w:lang w:val="sq-AL" w:eastAsia="sr-Latn-ME"/>
              </w:rPr>
              <w:t>]</w:t>
            </w:r>
          </w:p>
        </w:tc>
        <w:tc>
          <w:tcPr>
            <w:tcW w:w="2376" w:type="dxa"/>
            <w:shd w:val="clear" w:color="auto" w:fill="auto"/>
            <w:noWrap/>
            <w:vAlign w:val="center"/>
            <w:hideMark/>
          </w:tcPr>
          <w:p w14:paraId="1C71CA35" w14:textId="2313CA92" w:rsidR="00DF1826" w:rsidRPr="005E457F" w:rsidRDefault="00065CA6" w:rsidP="00DF1826">
            <w:pPr>
              <w:spacing w:after="0" w:line="240" w:lineRule="auto"/>
              <w:jc w:val="center"/>
              <w:rPr>
                <w:rFonts w:eastAsia="Times New Roman" w:cstheme="minorHAnsi"/>
                <w:sz w:val="20"/>
                <w:szCs w:val="20"/>
                <w:lang w:val="sq-AL" w:eastAsia="sr-Latn-ME"/>
              </w:rPr>
            </w:pPr>
            <w:r w:rsidRPr="00065CA6">
              <w:rPr>
                <w:rFonts w:eastAsia="Times New Roman" w:cstheme="minorHAnsi"/>
                <w:sz w:val="20"/>
                <w:szCs w:val="20"/>
                <w:lang w:val="sq-AL" w:eastAsia="sr-Latn-ME"/>
              </w:rPr>
              <w:t xml:space="preserve">Konsumi i vajit të ngrohjes </w:t>
            </w:r>
            <w:r w:rsidR="00DF1826" w:rsidRPr="005E457F">
              <w:rPr>
                <w:rFonts w:eastAsia="Times New Roman" w:cstheme="minorHAnsi"/>
                <w:sz w:val="20"/>
                <w:szCs w:val="20"/>
                <w:lang w:val="sq-AL" w:eastAsia="sr-Latn-ME"/>
              </w:rPr>
              <w:t>[l/</w:t>
            </w:r>
            <w:r w:rsidR="00645F05">
              <w:rPr>
                <w:rFonts w:eastAsia="Times New Roman" w:cstheme="minorHAnsi"/>
                <w:sz w:val="20"/>
                <w:szCs w:val="20"/>
                <w:lang w:val="sq-AL" w:eastAsia="sr-Latn-ME"/>
              </w:rPr>
              <w:t>vit</w:t>
            </w:r>
            <w:r w:rsidR="00DF1826" w:rsidRPr="005E457F">
              <w:rPr>
                <w:rFonts w:eastAsia="Times New Roman" w:cstheme="minorHAnsi"/>
                <w:sz w:val="20"/>
                <w:szCs w:val="20"/>
                <w:lang w:val="sq-AL" w:eastAsia="sr-Latn-ME"/>
              </w:rPr>
              <w:t>]</w:t>
            </w:r>
          </w:p>
        </w:tc>
      </w:tr>
      <w:tr w:rsidR="00DF1826" w:rsidRPr="005E457F" w14:paraId="0AE1056D" w14:textId="77777777" w:rsidTr="00065CA6">
        <w:trPr>
          <w:trHeight w:val="255"/>
          <w:jc w:val="center"/>
        </w:trPr>
        <w:tc>
          <w:tcPr>
            <w:tcW w:w="1981" w:type="dxa"/>
            <w:shd w:val="clear" w:color="auto" w:fill="auto"/>
            <w:noWrap/>
            <w:vAlign w:val="center"/>
            <w:hideMark/>
          </w:tcPr>
          <w:p w14:paraId="122906B3" w14:textId="07DBB4C9"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 e komunës</w:t>
            </w:r>
          </w:p>
        </w:tc>
        <w:tc>
          <w:tcPr>
            <w:tcW w:w="1558" w:type="dxa"/>
            <w:shd w:val="clear" w:color="auto" w:fill="auto"/>
            <w:noWrap/>
            <w:vAlign w:val="center"/>
            <w:hideMark/>
          </w:tcPr>
          <w:p w14:paraId="4AF2C091"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p>
        </w:tc>
        <w:tc>
          <w:tcPr>
            <w:tcW w:w="1559" w:type="dxa"/>
            <w:shd w:val="clear" w:color="auto" w:fill="auto"/>
            <w:noWrap/>
            <w:vAlign w:val="center"/>
            <w:hideMark/>
          </w:tcPr>
          <w:p w14:paraId="5DD255B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1423</w:t>
            </w:r>
          </w:p>
        </w:tc>
        <w:tc>
          <w:tcPr>
            <w:tcW w:w="2835" w:type="dxa"/>
            <w:shd w:val="clear" w:color="auto" w:fill="auto"/>
            <w:noWrap/>
            <w:vAlign w:val="center"/>
            <w:hideMark/>
          </w:tcPr>
          <w:p w14:paraId="692F1B8E" w14:textId="39003B8D"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308</w:t>
            </w:r>
          </w:p>
        </w:tc>
        <w:tc>
          <w:tcPr>
            <w:tcW w:w="2376" w:type="dxa"/>
            <w:shd w:val="clear" w:color="auto" w:fill="auto"/>
            <w:noWrap/>
            <w:vAlign w:val="center"/>
            <w:hideMark/>
          </w:tcPr>
          <w:p w14:paraId="4F40FAC4"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r w:rsidR="00DF1826" w:rsidRPr="005E457F" w14:paraId="0D016125" w14:textId="77777777" w:rsidTr="00065CA6">
        <w:trPr>
          <w:trHeight w:val="255"/>
          <w:jc w:val="center"/>
        </w:trPr>
        <w:tc>
          <w:tcPr>
            <w:tcW w:w="1981" w:type="dxa"/>
            <w:shd w:val="clear" w:color="auto" w:fill="auto"/>
            <w:noWrap/>
            <w:vAlign w:val="center"/>
            <w:hideMark/>
          </w:tcPr>
          <w:p w14:paraId="7599E05D" w14:textId="3EA00F8D"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shëndetit</w:t>
            </w:r>
          </w:p>
        </w:tc>
        <w:tc>
          <w:tcPr>
            <w:tcW w:w="1558" w:type="dxa"/>
            <w:shd w:val="clear" w:color="auto" w:fill="auto"/>
            <w:noWrap/>
            <w:vAlign w:val="center"/>
            <w:hideMark/>
          </w:tcPr>
          <w:p w14:paraId="2B4151B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p>
        </w:tc>
        <w:tc>
          <w:tcPr>
            <w:tcW w:w="1559" w:type="dxa"/>
            <w:shd w:val="clear" w:color="auto" w:fill="auto"/>
            <w:noWrap/>
            <w:vAlign w:val="center"/>
            <w:hideMark/>
          </w:tcPr>
          <w:p w14:paraId="03E88BC3"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737</w:t>
            </w:r>
          </w:p>
        </w:tc>
        <w:tc>
          <w:tcPr>
            <w:tcW w:w="2835" w:type="dxa"/>
            <w:shd w:val="clear" w:color="auto" w:fill="auto"/>
            <w:noWrap/>
            <w:vAlign w:val="center"/>
            <w:hideMark/>
          </w:tcPr>
          <w:p w14:paraId="0B4666C0" w14:textId="7247466A"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022</w:t>
            </w:r>
          </w:p>
        </w:tc>
        <w:tc>
          <w:tcPr>
            <w:tcW w:w="2376" w:type="dxa"/>
            <w:shd w:val="clear" w:color="auto" w:fill="auto"/>
            <w:noWrap/>
            <w:vAlign w:val="center"/>
            <w:hideMark/>
          </w:tcPr>
          <w:p w14:paraId="26E07BFD"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r w:rsidR="00DF1826" w:rsidRPr="005E457F" w14:paraId="3FE6D8C6" w14:textId="77777777" w:rsidTr="00065CA6">
        <w:trPr>
          <w:trHeight w:val="255"/>
          <w:jc w:val="center"/>
        </w:trPr>
        <w:tc>
          <w:tcPr>
            <w:tcW w:w="1981" w:type="dxa"/>
            <w:shd w:val="clear" w:color="auto" w:fill="auto"/>
            <w:noWrap/>
            <w:vAlign w:val="center"/>
            <w:hideMark/>
          </w:tcPr>
          <w:p w14:paraId="08F87FD1" w14:textId="6B40B64E"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Shtëpia e kulturës </w:t>
            </w:r>
          </w:p>
        </w:tc>
        <w:tc>
          <w:tcPr>
            <w:tcW w:w="1558" w:type="dxa"/>
            <w:shd w:val="clear" w:color="auto" w:fill="auto"/>
            <w:noWrap/>
            <w:vAlign w:val="center"/>
            <w:hideMark/>
          </w:tcPr>
          <w:p w14:paraId="404C3151"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w:t>
            </w:r>
          </w:p>
        </w:tc>
        <w:tc>
          <w:tcPr>
            <w:tcW w:w="1559" w:type="dxa"/>
            <w:shd w:val="clear" w:color="auto" w:fill="F2F2F2" w:themeFill="background1" w:themeFillShade="F2"/>
            <w:noWrap/>
            <w:vAlign w:val="center"/>
            <w:hideMark/>
          </w:tcPr>
          <w:p w14:paraId="460CD9B3"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1179</w:t>
            </w:r>
          </w:p>
        </w:tc>
        <w:tc>
          <w:tcPr>
            <w:tcW w:w="2835" w:type="dxa"/>
            <w:shd w:val="clear" w:color="auto" w:fill="auto"/>
            <w:noWrap/>
            <w:vAlign w:val="center"/>
            <w:hideMark/>
          </w:tcPr>
          <w:p w14:paraId="760889BB" w14:textId="4F4979B6"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174</w:t>
            </w:r>
          </w:p>
        </w:tc>
        <w:tc>
          <w:tcPr>
            <w:tcW w:w="2376" w:type="dxa"/>
            <w:shd w:val="clear" w:color="auto" w:fill="auto"/>
            <w:noWrap/>
            <w:vAlign w:val="center"/>
            <w:hideMark/>
          </w:tcPr>
          <w:p w14:paraId="4098C5BE" w14:textId="6810779C"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000</w:t>
            </w:r>
          </w:p>
        </w:tc>
      </w:tr>
      <w:tr w:rsidR="00DF1826" w:rsidRPr="005E457F" w14:paraId="5854C21E" w14:textId="77777777" w:rsidTr="00065CA6">
        <w:trPr>
          <w:trHeight w:val="255"/>
          <w:jc w:val="center"/>
        </w:trPr>
        <w:tc>
          <w:tcPr>
            <w:tcW w:w="1981" w:type="dxa"/>
            <w:shd w:val="clear" w:color="auto" w:fill="auto"/>
            <w:noWrap/>
            <w:vAlign w:val="center"/>
            <w:hideMark/>
          </w:tcPr>
          <w:p w14:paraId="1616FA1A" w14:textId="5B3AAB07"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fillore</w:t>
            </w:r>
          </w:p>
        </w:tc>
        <w:tc>
          <w:tcPr>
            <w:tcW w:w="1558" w:type="dxa"/>
            <w:shd w:val="clear" w:color="auto" w:fill="auto"/>
            <w:noWrap/>
            <w:vAlign w:val="center"/>
            <w:hideMark/>
          </w:tcPr>
          <w:p w14:paraId="0A856694"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w:t>
            </w:r>
          </w:p>
        </w:tc>
        <w:tc>
          <w:tcPr>
            <w:tcW w:w="1559" w:type="dxa"/>
            <w:shd w:val="clear" w:color="auto" w:fill="F2F2F2" w:themeFill="background1" w:themeFillShade="F2"/>
            <w:noWrap/>
            <w:vAlign w:val="center"/>
            <w:hideMark/>
          </w:tcPr>
          <w:p w14:paraId="3ABCF8E8"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6177</w:t>
            </w:r>
          </w:p>
        </w:tc>
        <w:tc>
          <w:tcPr>
            <w:tcW w:w="2835" w:type="dxa"/>
            <w:shd w:val="clear" w:color="auto" w:fill="auto"/>
            <w:noWrap/>
            <w:vAlign w:val="center"/>
            <w:hideMark/>
          </w:tcPr>
          <w:p w14:paraId="7EA5BE82" w14:textId="335B2D11"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607</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861</w:t>
            </w:r>
          </w:p>
        </w:tc>
        <w:tc>
          <w:tcPr>
            <w:tcW w:w="2376" w:type="dxa"/>
            <w:shd w:val="clear" w:color="auto" w:fill="auto"/>
            <w:noWrap/>
            <w:vAlign w:val="center"/>
            <w:hideMark/>
          </w:tcPr>
          <w:p w14:paraId="378A8673" w14:textId="5AC97F1A"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24</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000</w:t>
            </w:r>
          </w:p>
        </w:tc>
      </w:tr>
      <w:tr w:rsidR="00DF1826" w:rsidRPr="005E457F" w14:paraId="16817F97" w14:textId="77777777" w:rsidTr="00065CA6">
        <w:trPr>
          <w:trHeight w:val="255"/>
          <w:jc w:val="center"/>
        </w:trPr>
        <w:tc>
          <w:tcPr>
            <w:tcW w:w="1981" w:type="dxa"/>
            <w:shd w:val="clear" w:color="auto" w:fill="auto"/>
            <w:noWrap/>
            <w:vAlign w:val="center"/>
            <w:hideMark/>
          </w:tcPr>
          <w:p w14:paraId="46A7D8A8" w14:textId="374E45F5" w:rsidR="00DF1826" w:rsidRPr="005E457F" w:rsidRDefault="00065CA6" w:rsidP="00DF182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e mesme</w:t>
            </w:r>
          </w:p>
        </w:tc>
        <w:tc>
          <w:tcPr>
            <w:tcW w:w="1558" w:type="dxa"/>
            <w:shd w:val="clear" w:color="auto" w:fill="auto"/>
            <w:noWrap/>
            <w:vAlign w:val="center"/>
            <w:hideMark/>
          </w:tcPr>
          <w:p w14:paraId="302F841E"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w:t>
            </w:r>
          </w:p>
        </w:tc>
        <w:tc>
          <w:tcPr>
            <w:tcW w:w="1559" w:type="dxa"/>
            <w:shd w:val="clear" w:color="auto" w:fill="F2F2F2" w:themeFill="background1" w:themeFillShade="F2"/>
            <w:noWrap/>
            <w:vAlign w:val="center"/>
            <w:hideMark/>
          </w:tcPr>
          <w:p w14:paraId="29EC39A2"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3120</w:t>
            </w:r>
          </w:p>
        </w:tc>
        <w:tc>
          <w:tcPr>
            <w:tcW w:w="2835" w:type="dxa"/>
            <w:shd w:val="clear" w:color="auto" w:fill="auto"/>
            <w:noWrap/>
            <w:vAlign w:val="center"/>
            <w:hideMark/>
          </w:tcPr>
          <w:p w14:paraId="666BC14F" w14:textId="6AA21BC6"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014</w:t>
            </w:r>
          </w:p>
        </w:tc>
        <w:tc>
          <w:tcPr>
            <w:tcW w:w="2376" w:type="dxa"/>
            <w:shd w:val="clear" w:color="auto" w:fill="auto"/>
            <w:noWrap/>
            <w:vAlign w:val="center"/>
            <w:hideMark/>
          </w:tcPr>
          <w:p w14:paraId="4EE3DC26" w14:textId="77777777" w:rsidR="00DF1826" w:rsidRPr="005E457F" w:rsidRDefault="00DF1826" w:rsidP="00DF182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w:t>
            </w:r>
          </w:p>
        </w:tc>
      </w:tr>
    </w:tbl>
    <w:p w14:paraId="70E94D27" w14:textId="77777777" w:rsidR="00065CA6" w:rsidRDefault="00065CA6" w:rsidP="00B4507A">
      <w:pPr>
        <w:rPr>
          <w:lang w:val="sq-AL"/>
        </w:rPr>
      </w:pPr>
    </w:p>
    <w:p w14:paraId="4500C89F" w14:textId="0FC1D4AB" w:rsidR="00645F05" w:rsidRPr="00645F05" w:rsidRDefault="00645F05" w:rsidP="00645F05">
      <w:pPr>
        <w:rPr>
          <w:lang w:val="sq-AL"/>
        </w:rPr>
      </w:pPr>
      <w:r w:rsidRPr="00645F05">
        <w:rPr>
          <w:lang w:val="sq-AL"/>
        </w:rPr>
        <w:t xml:space="preserve">Konsumi i përgjithshëm i energjisë në ndërtesat publike në vitin 2019 arriti në 1.549.61 </w:t>
      </w:r>
      <w:proofErr w:type="spellStart"/>
      <w:r w:rsidRPr="00645F05">
        <w:rPr>
          <w:lang w:val="sq-AL"/>
        </w:rPr>
        <w:t>MWh</w:t>
      </w:r>
      <w:proofErr w:type="spellEnd"/>
      <w:r w:rsidRPr="00645F05">
        <w:rPr>
          <w:lang w:val="sq-AL"/>
        </w:rPr>
        <w:t xml:space="preserve"> (</w:t>
      </w:r>
      <w:r w:rsidR="00F66D4E">
        <w:rPr>
          <w:lang w:val="sq-AL"/>
        </w:rPr>
        <w:fldChar w:fldCharType="begin"/>
      </w:r>
      <w:r w:rsidR="00F66D4E">
        <w:rPr>
          <w:lang w:val="sq-AL"/>
        </w:rPr>
        <w:instrText xml:space="preserve"> REF _Ref86167773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3</w:t>
      </w:r>
      <w:r w:rsidR="00F66D4E">
        <w:rPr>
          <w:lang w:val="sq-AL"/>
        </w:rPr>
        <w:fldChar w:fldCharType="end"/>
      </w:r>
      <w:r w:rsidRPr="00645F05">
        <w:rPr>
          <w:lang w:val="sq-AL"/>
        </w:rPr>
        <w:t>), dhe brenda atij konsumi, pjesa dominuese u takon objekteve në fushën e arsimit (shkollat ​​fillore dhe të mesme) me 75% të konsumit të përgjithshëm të energjisë (</w:t>
      </w:r>
      <w:r w:rsidR="001D5EA3">
        <w:rPr>
          <w:lang w:val="sq-AL"/>
        </w:rPr>
        <w:fldChar w:fldCharType="begin"/>
      </w:r>
      <w:r w:rsidR="001D5EA3">
        <w:rPr>
          <w:lang w:val="sq-AL"/>
        </w:rPr>
        <w:instrText xml:space="preserve"> REF _Ref86168432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2</w:t>
      </w:r>
      <w:r w:rsidR="001D5EA3">
        <w:rPr>
          <w:lang w:val="sq-AL"/>
        </w:rPr>
        <w:fldChar w:fldCharType="end"/>
      </w:r>
      <w:r w:rsidRPr="00645F05">
        <w:rPr>
          <w:lang w:val="sq-AL"/>
        </w:rPr>
        <w:t>)</w:t>
      </w:r>
    </w:p>
    <w:p w14:paraId="3DF381F7" w14:textId="17E6A073" w:rsidR="00645F05" w:rsidRPr="003C4A66" w:rsidRDefault="00F66D4E" w:rsidP="00F66D4E">
      <w:pPr>
        <w:pStyle w:val="Caption"/>
        <w:rPr>
          <w:szCs w:val="20"/>
          <w:lang w:val="sq-AL"/>
        </w:rPr>
      </w:pPr>
      <w:bookmarkStart w:id="33" w:name="_Ref86167773"/>
      <w:bookmarkStart w:id="34" w:name="_Toc86168230"/>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3</w:t>
      </w:r>
      <w:r w:rsidR="00B73748">
        <w:rPr>
          <w:noProof/>
        </w:rPr>
        <w:fldChar w:fldCharType="end"/>
      </w:r>
      <w:bookmarkEnd w:id="33"/>
      <w:r>
        <w:rPr>
          <w:szCs w:val="20"/>
          <w:lang w:val="sq-AL"/>
        </w:rPr>
        <w:t xml:space="preserve"> </w:t>
      </w:r>
      <w:r w:rsidR="00E5012E" w:rsidRPr="00E5012E">
        <w:rPr>
          <w:szCs w:val="20"/>
          <w:lang w:val="sq-AL"/>
        </w:rPr>
        <w:t>Konsumi i energjisë i ndërtesave publike në vitin 2019</w:t>
      </w:r>
      <w:bookmarkEnd w:id="34"/>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35"/>
        <w:gridCol w:w="2210"/>
        <w:gridCol w:w="2836"/>
      </w:tblGrid>
      <w:tr w:rsidR="00E653B6" w:rsidRPr="005E457F" w14:paraId="71D783C4" w14:textId="77777777" w:rsidTr="00645F05">
        <w:trPr>
          <w:trHeight w:val="285"/>
        </w:trPr>
        <w:tc>
          <w:tcPr>
            <w:tcW w:w="2263" w:type="dxa"/>
            <w:shd w:val="clear" w:color="auto" w:fill="auto"/>
            <w:noWrap/>
            <w:vAlign w:val="center"/>
            <w:hideMark/>
          </w:tcPr>
          <w:p w14:paraId="15BB98AF" w14:textId="5AC4B5AB" w:rsidR="00E653B6" w:rsidRPr="005E457F" w:rsidRDefault="00E653B6" w:rsidP="00E653B6">
            <w:pPr>
              <w:spacing w:after="0" w:line="240" w:lineRule="auto"/>
              <w:jc w:val="left"/>
              <w:rPr>
                <w:rFonts w:eastAsia="Times New Roman" w:cstheme="minorHAnsi"/>
                <w:sz w:val="24"/>
                <w:szCs w:val="24"/>
                <w:lang w:val="sq-AL" w:eastAsia="sr-Latn-ME"/>
              </w:rPr>
            </w:pPr>
          </w:p>
        </w:tc>
        <w:tc>
          <w:tcPr>
            <w:tcW w:w="2435" w:type="dxa"/>
            <w:shd w:val="clear" w:color="auto" w:fill="auto"/>
            <w:noWrap/>
            <w:vAlign w:val="center"/>
            <w:hideMark/>
          </w:tcPr>
          <w:p w14:paraId="58DD2D84" w14:textId="3652A3DD" w:rsidR="00E653B6" w:rsidRPr="00A022E5" w:rsidRDefault="00645F0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Konsumimi i energjisë elektrike </w:t>
            </w:r>
            <w:r w:rsidR="00E653B6" w:rsidRPr="00A022E5">
              <w:rPr>
                <w:rFonts w:eastAsia="Times New Roman" w:cstheme="minorHAnsi"/>
                <w:sz w:val="20"/>
                <w:szCs w:val="20"/>
                <w:lang w:val="sq-AL" w:eastAsia="sr-Latn-ME"/>
              </w:rPr>
              <w:t>[MWh/</w:t>
            </w:r>
            <w:r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c>
          <w:tcPr>
            <w:tcW w:w="2210" w:type="dxa"/>
            <w:shd w:val="clear" w:color="auto" w:fill="auto"/>
            <w:noWrap/>
            <w:vAlign w:val="center"/>
            <w:hideMark/>
          </w:tcPr>
          <w:p w14:paraId="382806C8" w14:textId="2F2335FB" w:rsidR="00E653B6" w:rsidRPr="00A022E5" w:rsidRDefault="00A022E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 i vajit të ngrohjes </w:t>
            </w:r>
            <w:r w:rsidR="00E653B6" w:rsidRPr="00A022E5">
              <w:rPr>
                <w:rFonts w:eastAsia="Times New Roman" w:cstheme="minorHAnsi"/>
                <w:sz w:val="20"/>
                <w:szCs w:val="20"/>
                <w:lang w:val="sq-AL" w:eastAsia="sr-Latn-ME"/>
              </w:rPr>
              <w:t>[MWh/</w:t>
            </w:r>
            <w:r w:rsidR="00645F05"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c>
          <w:tcPr>
            <w:tcW w:w="2836" w:type="dxa"/>
            <w:shd w:val="clear" w:color="auto" w:fill="auto"/>
            <w:noWrap/>
            <w:vAlign w:val="center"/>
            <w:hideMark/>
          </w:tcPr>
          <w:p w14:paraId="7298FAB9" w14:textId="3B7DC625" w:rsidR="00E653B6" w:rsidRPr="005E457F" w:rsidRDefault="00A022E5" w:rsidP="00E653B6">
            <w:pPr>
              <w:spacing w:after="0" w:line="240" w:lineRule="auto"/>
              <w:jc w:val="center"/>
              <w:rPr>
                <w:rFonts w:eastAsia="Times New Roman" w:cstheme="minorHAnsi"/>
                <w:sz w:val="20"/>
                <w:szCs w:val="20"/>
                <w:lang w:val="sq-AL" w:eastAsia="sr-Latn-ME"/>
              </w:rPr>
            </w:pPr>
            <w:r w:rsidRPr="00A022E5">
              <w:rPr>
                <w:rFonts w:eastAsia="Times New Roman" w:cstheme="minorHAnsi"/>
                <w:sz w:val="20"/>
                <w:szCs w:val="20"/>
                <w:lang w:val="sq-AL" w:eastAsia="sr-Latn-ME"/>
              </w:rPr>
              <w:t xml:space="preserve">Konsumi total i energjisë </w:t>
            </w:r>
            <w:r w:rsidR="00E653B6" w:rsidRPr="00A022E5">
              <w:rPr>
                <w:rFonts w:eastAsia="Times New Roman" w:cstheme="minorHAnsi"/>
                <w:sz w:val="20"/>
                <w:szCs w:val="20"/>
                <w:lang w:val="sq-AL" w:eastAsia="sr-Latn-ME"/>
              </w:rPr>
              <w:t>[MWh/</w:t>
            </w:r>
            <w:r w:rsidR="00645F05" w:rsidRPr="00A022E5">
              <w:rPr>
                <w:rFonts w:eastAsia="Times New Roman" w:cstheme="minorHAnsi"/>
                <w:sz w:val="20"/>
                <w:szCs w:val="20"/>
                <w:lang w:val="sq-AL" w:eastAsia="sr-Latn-ME"/>
              </w:rPr>
              <w:t>vit</w:t>
            </w:r>
            <w:r w:rsidR="00E653B6" w:rsidRPr="00A022E5">
              <w:rPr>
                <w:rFonts w:eastAsia="Times New Roman" w:cstheme="minorHAnsi"/>
                <w:sz w:val="20"/>
                <w:szCs w:val="20"/>
                <w:lang w:val="sq-AL" w:eastAsia="sr-Latn-ME"/>
              </w:rPr>
              <w:t>]</w:t>
            </w:r>
          </w:p>
        </w:tc>
      </w:tr>
      <w:tr w:rsidR="00E653B6" w:rsidRPr="005E457F" w14:paraId="161EEA17" w14:textId="77777777" w:rsidTr="00645F05">
        <w:trPr>
          <w:trHeight w:val="255"/>
        </w:trPr>
        <w:tc>
          <w:tcPr>
            <w:tcW w:w="2263" w:type="dxa"/>
            <w:shd w:val="clear" w:color="auto" w:fill="auto"/>
            <w:noWrap/>
            <w:vAlign w:val="center"/>
            <w:hideMark/>
          </w:tcPr>
          <w:p w14:paraId="73E6DA14" w14:textId="1E68B3A5"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 e komunës</w:t>
            </w:r>
          </w:p>
        </w:tc>
        <w:tc>
          <w:tcPr>
            <w:tcW w:w="2435" w:type="dxa"/>
            <w:shd w:val="clear" w:color="auto" w:fill="auto"/>
            <w:noWrap/>
            <w:vAlign w:val="center"/>
            <w:hideMark/>
          </w:tcPr>
          <w:p w14:paraId="7A493669" w14:textId="52D5B4FD"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115,31</w:t>
            </w:r>
          </w:p>
        </w:tc>
        <w:tc>
          <w:tcPr>
            <w:tcW w:w="2210" w:type="dxa"/>
            <w:shd w:val="clear" w:color="auto" w:fill="auto"/>
            <w:noWrap/>
            <w:vAlign w:val="center"/>
            <w:hideMark/>
          </w:tcPr>
          <w:p w14:paraId="65B951CE" w14:textId="253174C6"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118428D3" w14:textId="067A79CD"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115,31</w:t>
            </w:r>
          </w:p>
        </w:tc>
      </w:tr>
      <w:tr w:rsidR="00E653B6" w:rsidRPr="005E457F" w14:paraId="609FCCA0" w14:textId="77777777" w:rsidTr="00645F05">
        <w:trPr>
          <w:trHeight w:val="255"/>
        </w:trPr>
        <w:tc>
          <w:tcPr>
            <w:tcW w:w="2263" w:type="dxa"/>
            <w:shd w:val="clear" w:color="auto" w:fill="auto"/>
            <w:noWrap/>
            <w:vAlign w:val="center"/>
            <w:hideMark/>
          </w:tcPr>
          <w:p w14:paraId="3B073A1D" w14:textId="1ADB4161"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shëndetit</w:t>
            </w:r>
          </w:p>
        </w:tc>
        <w:tc>
          <w:tcPr>
            <w:tcW w:w="2435" w:type="dxa"/>
            <w:shd w:val="clear" w:color="auto" w:fill="auto"/>
            <w:noWrap/>
            <w:vAlign w:val="center"/>
            <w:hideMark/>
          </w:tcPr>
          <w:p w14:paraId="1F4D487F" w14:textId="350F13A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100,02</w:t>
            </w:r>
          </w:p>
        </w:tc>
        <w:tc>
          <w:tcPr>
            <w:tcW w:w="2210" w:type="dxa"/>
            <w:shd w:val="clear" w:color="auto" w:fill="auto"/>
            <w:noWrap/>
            <w:vAlign w:val="center"/>
            <w:hideMark/>
          </w:tcPr>
          <w:p w14:paraId="72E3016E" w14:textId="2B650553"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09BADC3D" w14:textId="14D5E3F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100,02</w:t>
            </w:r>
          </w:p>
        </w:tc>
      </w:tr>
      <w:tr w:rsidR="00E653B6" w:rsidRPr="005E457F" w14:paraId="5EF26D84" w14:textId="77777777" w:rsidTr="00645F05">
        <w:trPr>
          <w:trHeight w:val="255"/>
        </w:trPr>
        <w:tc>
          <w:tcPr>
            <w:tcW w:w="2263" w:type="dxa"/>
            <w:shd w:val="clear" w:color="auto" w:fill="auto"/>
            <w:noWrap/>
            <w:vAlign w:val="center"/>
            <w:hideMark/>
          </w:tcPr>
          <w:p w14:paraId="6D7A065D" w14:textId="25A40D56"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Shtëpia e kulturës</w:t>
            </w:r>
          </w:p>
        </w:tc>
        <w:tc>
          <w:tcPr>
            <w:tcW w:w="2435" w:type="dxa"/>
            <w:shd w:val="clear" w:color="auto" w:fill="auto"/>
            <w:noWrap/>
            <w:vAlign w:val="center"/>
            <w:hideMark/>
          </w:tcPr>
          <w:p w14:paraId="7D5321BB" w14:textId="1D59596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22,17</w:t>
            </w:r>
          </w:p>
        </w:tc>
        <w:tc>
          <w:tcPr>
            <w:tcW w:w="2210" w:type="dxa"/>
            <w:shd w:val="clear" w:color="auto" w:fill="auto"/>
            <w:noWrap/>
            <w:vAlign w:val="center"/>
            <w:hideMark/>
          </w:tcPr>
          <w:p w14:paraId="7941FE30" w14:textId="272511C2"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28,47</w:t>
            </w:r>
          </w:p>
        </w:tc>
        <w:tc>
          <w:tcPr>
            <w:tcW w:w="2836" w:type="dxa"/>
            <w:shd w:val="clear" w:color="auto" w:fill="auto"/>
            <w:noWrap/>
            <w:vAlign w:val="center"/>
            <w:hideMark/>
          </w:tcPr>
          <w:p w14:paraId="73C16FFF" w14:textId="760103C6"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50,64</w:t>
            </w:r>
          </w:p>
        </w:tc>
      </w:tr>
      <w:tr w:rsidR="00E653B6" w:rsidRPr="005E457F" w14:paraId="47E381EF" w14:textId="77777777" w:rsidTr="00645F05">
        <w:trPr>
          <w:trHeight w:val="255"/>
        </w:trPr>
        <w:tc>
          <w:tcPr>
            <w:tcW w:w="2263" w:type="dxa"/>
            <w:shd w:val="clear" w:color="auto" w:fill="auto"/>
            <w:noWrap/>
            <w:vAlign w:val="center"/>
            <w:hideMark/>
          </w:tcPr>
          <w:p w14:paraId="15603FBE" w14:textId="1A4DF8A8"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fillore</w:t>
            </w:r>
          </w:p>
        </w:tc>
        <w:tc>
          <w:tcPr>
            <w:tcW w:w="2435" w:type="dxa"/>
            <w:shd w:val="clear" w:color="auto" w:fill="auto"/>
            <w:noWrap/>
            <w:vAlign w:val="center"/>
            <w:hideMark/>
          </w:tcPr>
          <w:p w14:paraId="287A06E2" w14:textId="718747D2"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607,86</w:t>
            </w:r>
          </w:p>
        </w:tc>
        <w:tc>
          <w:tcPr>
            <w:tcW w:w="2210" w:type="dxa"/>
            <w:shd w:val="clear" w:color="auto" w:fill="auto"/>
            <w:noWrap/>
            <w:vAlign w:val="center"/>
            <w:hideMark/>
          </w:tcPr>
          <w:p w14:paraId="6C66E20B" w14:textId="0E51BAC4"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227,76</w:t>
            </w:r>
          </w:p>
        </w:tc>
        <w:tc>
          <w:tcPr>
            <w:tcW w:w="2836" w:type="dxa"/>
            <w:shd w:val="clear" w:color="auto" w:fill="auto"/>
            <w:noWrap/>
            <w:vAlign w:val="center"/>
            <w:hideMark/>
          </w:tcPr>
          <w:p w14:paraId="41FAA6F3" w14:textId="1156875F"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835,62</w:t>
            </w:r>
          </w:p>
        </w:tc>
      </w:tr>
      <w:tr w:rsidR="00E653B6" w:rsidRPr="005E457F" w14:paraId="50BA38E0" w14:textId="77777777" w:rsidTr="00645F05">
        <w:trPr>
          <w:trHeight w:val="255"/>
        </w:trPr>
        <w:tc>
          <w:tcPr>
            <w:tcW w:w="2263" w:type="dxa"/>
            <w:shd w:val="clear" w:color="auto" w:fill="auto"/>
            <w:noWrap/>
            <w:vAlign w:val="center"/>
            <w:hideMark/>
          </w:tcPr>
          <w:p w14:paraId="7DFC7680" w14:textId="53D70C39"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Shkollat e mesme</w:t>
            </w:r>
          </w:p>
        </w:tc>
        <w:tc>
          <w:tcPr>
            <w:tcW w:w="2435" w:type="dxa"/>
            <w:shd w:val="clear" w:color="auto" w:fill="auto"/>
            <w:noWrap/>
            <w:vAlign w:val="center"/>
            <w:hideMark/>
          </w:tcPr>
          <w:p w14:paraId="595B140B" w14:textId="2B330C08"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448,01</w:t>
            </w:r>
          </w:p>
        </w:tc>
        <w:tc>
          <w:tcPr>
            <w:tcW w:w="2210" w:type="dxa"/>
            <w:shd w:val="clear" w:color="auto" w:fill="auto"/>
            <w:noWrap/>
            <w:vAlign w:val="center"/>
            <w:hideMark/>
          </w:tcPr>
          <w:p w14:paraId="161CDA77" w14:textId="12418CFA"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0,00</w:t>
            </w:r>
          </w:p>
        </w:tc>
        <w:tc>
          <w:tcPr>
            <w:tcW w:w="2836" w:type="dxa"/>
            <w:shd w:val="clear" w:color="auto" w:fill="auto"/>
            <w:noWrap/>
            <w:vAlign w:val="center"/>
            <w:hideMark/>
          </w:tcPr>
          <w:p w14:paraId="6BF5D35B" w14:textId="1F6E401B"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448,01</w:t>
            </w:r>
          </w:p>
        </w:tc>
      </w:tr>
      <w:tr w:rsidR="00E653B6" w:rsidRPr="005E457F" w14:paraId="4EDA1E1B" w14:textId="77777777" w:rsidTr="00645F05">
        <w:trPr>
          <w:trHeight w:val="255"/>
        </w:trPr>
        <w:tc>
          <w:tcPr>
            <w:tcW w:w="2263" w:type="dxa"/>
            <w:shd w:val="clear" w:color="auto" w:fill="auto"/>
            <w:noWrap/>
            <w:vAlign w:val="center"/>
            <w:hideMark/>
          </w:tcPr>
          <w:p w14:paraId="1324DC18" w14:textId="7975A435" w:rsidR="00E653B6" w:rsidRPr="005E457F" w:rsidRDefault="00645F05" w:rsidP="00E653B6">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Gjithsej ndërtesa publike</w:t>
            </w:r>
          </w:p>
        </w:tc>
        <w:tc>
          <w:tcPr>
            <w:tcW w:w="2435" w:type="dxa"/>
            <w:shd w:val="clear" w:color="auto" w:fill="auto"/>
            <w:noWrap/>
            <w:vAlign w:val="center"/>
            <w:hideMark/>
          </w:tcPr>
          <w:p w14:paraId="081C3BB8" w14:textId="38B579BC"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293,38</w:t>
            </w:r>
          </w:p>
        </w:tc>
        <w:tc>
          <w:tcPr>
            <w:tcW w:w="2210" w:type="dxa"/>
            <w:shd w:val="clear" w:color="auto" w:fill="auto"/>
            <w:noWrap/>
            <w:vAlign w:val="center"/>
            <w:hideMark/>
          </w:tcPr>
          <w:p w14:paraId="3E2BC1C2" w14:textId="26EB5053"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256,23</w:t>
            </w:r>
          </w:p>
        </w:tc>
        <w:tc>
          <w:tcPr>
            <w:tcW w:w="2836" w:type="dxa"/>
            <w:shd w:val="clear" w:color="auto" w:fill="auto"/>
            <w:noWrap/>
            <w:vAlign w:val="center"/>
            <w:hideMark/>
          </w:tcPr>
          <w:p w14:paraId="2FB506FE" w14:textId="7F1DE3B4" w:rsidR="00E653B6" w:rsidRPr="005E457F" w:rsidRDefault="00E653B6" w:rsidP="00E653B6">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w:t>
            </w:r>
            <w:r w:rsidR="000602B4" w:rsidRPr="005E457F">
              <w:rPr>
                <w:rFonts w:eastAsia="Times New Roman" w:cstheme="minorHAnsi"/>
                <w:sz w:val="20"/>
                <w:szCs w:val="20"/>
                <w:lang w:val="sq-AL" w:eastAsia="sr-Latn-ME"/>
              </w:rPr>
              <w:t>.</w:t>
            </w:r>
            <w:r w:rsidRPr="005E457F">
              <w:rPr>
                <w:rFonts w:eastAsia="Times New Roman" w:cstheme="minorHAnsi"/>
                <w:sz w:val="20"/>
                <w:szCs w:val="20"/>
                <w:lang w:val="sq-AL" w:eastAsia="sr-Latn-ME"/>
              </w:rPr>
              <w:t>549,61</w:t>
            </w:r>
          </w:p>
        </w:tc>
      </w:tr>
    </w:tbl>
    <w:p w14:paraId="6C5D0E47" w14:textId="2693C081" w:rsidR="00E653B6" w:rsidRPr="005E457F" w:rsidRDefault="00E653B6" w:rsidP="00B4507A">
      <w:pPr>
        <w:rPr>
          <w:lang w:val="sq-AL"/>
        </w:rPr>
      </w:pPr>
    </w:p>
    <w:p w14:paraId="0D4CE1AB" w14:textId="78468643" w:rsidR="00E653B6" w:rsidRPr="005E457F" w:rsidRDefault="00D566A4" w:rsidP="00E653B6">
      <w:pPr>
        <w:jc w:val="center"/>
        <w:rPr>
          <w:lang w:val="sq-AL"/>
        </w:rPr>
      </w:pPr>
      <w:r w:rsidRPr="00D566A4">
        <w:rPr>
          <w:noProof/>
          <w:lang w:val="en-US"/>
        </w:rPr>
        <w:drawing>
          <wp:inline distT="0" distB="0" distL="0" distR="0" wp14:anchorId="5057A94B" wp14:editId="506F520B">
            <wp:extent cx="347004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4554265" w14:textId="2CF7106B" w:rsidR="00E653B6" w:rsidRPr="005E457F" w:rsidRDefault="001D5EA3" w:rsidP="001D5EA3">
      <w:pPr>
        <w:pStyle w:val="Caption"/>
        <w:rPr>
          <w:lang w:val="sq-AL"/>
        </w:rPr>
      </w:pPr>
      <w:bookmarkStart w:id="35" w:name="_Ref86168432"/>
      <w:bookmarkStart w:id="36" w:name="_Toc86169960"/>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2</w:t>
      </w:r>
      <w:r w:rsidR="00B73748">
        <w:rPr>
          <w:noProof/>
        </w:rPr>
        <w:fldChar w:fldCharType="end"/>
      </w:r>
      <w:bookmarkEnd w:id="35"/>
      <w:r>
        <w:rPr>
          <w:lang w:val="sq-AL"/>
        </w:rPr>
        <w:t xml:space="preserve"> </w:t>
      </w:r>
      <w:r w:rsidR="00645F05" w:rsidRPr="00645F05">
        <w:rPr>
          <w:lang w:val="sq-AL"/>
        </w:rPr>
        <w:t>Struktura e konsumit të energjisë në ndërtesat publike të Komunës së Tuzit në vitin 2019</w:t>
      </w:r>
      <w:bookmarkEnd w:id="36"/>
    </w:p>
    <w:p w14:paraId="32324462" w14:textId="49E141C0" w:rsidR="00645F05" w:rsidRDefault="00645F05" w:rsidP="00491867">
      <w:pPr>
        <w:rPr>
          <w:lang w:val="sq-AL"/>
        </w:rPr>
      </w:pPr>
      <w:r>
        <w:rPr>
          <w:lang w:val="sq-AL"/>
        </w:rPr>
        <w:t>Ë</w:t>
      </w:r>
      <w:r w:rsidRPr="00645F05">
        <w:rPr>
          <w:lang w:val="sq-AL"/>
        </w:rPr>
        <w:t xml:space="preserve">shtë e nevojshme të theksohet se ndërtesa </w:t>
      </w:r>
      <w:bookmarkStart w:id="37" w:name="_Hlk83318707"/>
      <w:r w:rsidRPr="00645F05">
        <w:rPr>
          <w:lang w:val="sq-AL"/>
        </w:rPr>
        <w:t xml:space="preserve">e Komunës dhe ndërtesa e </w:t>
      </w:r>
      <w:r>
        <w:rPr>
          <w:lang w:val="sq-AL"/>
        </w:rPr>
        <w:t>Shtëpisë së shëndetit</w:t>
      </w:r>
      <w:r w:rsidRPr="00645F05">
        <w:rPr>
          <w:lang w:val="sq-AL"/>
        </w:rPr>
        <w:t xml:space="preserve"> </w:t>
      </w:r>
      <w:bookmarkEnd w:id="37"/>
      <w:r w:rsidRPr="00645F05">
        <w:rPr>
          <w:lang w:val="sq-AL"/>
        </w:rPr>
        <w:t>janë të përfaqësuara në mënyrë të konsiderueshme në bilancin energjetik sepse ato janë objekte individuale, kështu që në atë kuptim ato mund të njihen si adresë për masat e mundshme për të përmirësuar efikasitetin e energjisë. Konsumi specifik i energjisë për ndërtesën e Komunës dhe ndërtes</w:t>
      </w:r>
      <w:r>
        <w:rPr>
          <w:lang w:val="sq-AL"/>
        </w:rPr>
        <w:t>ën</w:t>
      </w:r>
      <w:r w:rsidRPr="00645F05">
        <w:rPr>
          <w:lang w:val="sq-AL"/>
        </w:rPr>
        <w:t xml:space="preserve"> e </w:t>
      </w:r>
      <w:r>
        <w:rPr>
          <w:lang w:val="sq-AL"/>
        </w:rPr>
        <w:t>Shtëpisë së shëndetit</w:t>
      </w:r>
      <w:r w:rsidRPr="00645F05">
        <w:rPr>
          <w:lang w:val="sq-AL"/>
        </w:rPr>
        <w:t xml:space="preserve"> është 81 kWh / m</w:t>
      </w:r>
      <w:r w:rsidRPr="00645F05">
        <w:rPr>
          <w:vertAlign w:val="superscript"/>
          <w:lang w:val="sq-AL"/>
        </w:rPr>
        <w:t>2</w:t>
      </w:r>
      <w:r w:rsidRPr="00645F05">
        <w:rPr>
          <w:lang w:val="sq-AL"/>
        </w:rPr>
        <w:t xml:space="preserve"> vit dhe 136 kWh / m</w:t>
      </w:r>
      <w:r w:rsidRPr="00645F05">
        <w:rPr>
          <w:vertAlign w:val="superscript"/>
          <w:lang w:val="sq-AL"/>
        </w:rPr>
        <w:t>2</w:t>
      </w:r>
      <w:r w:rsidRPr="00645F05">
        <w:rPr>
          <w:lang w:val="sq-AL"/>
        </w:rPr>
        <w:t xml:space="preserve"> vit.</w:t>
      </w:r>
    </w:p>
    <w:p w14:paraId="67C45E29" w14:textId="371781DE" w:rsidR="00A13878" w:rsidRDefault="00A13878" w:rsidP="00491867">
      <w:pPr>
        <w:rPr>
          <w:lang w:val="sq-AL"/>
        </w:rPr>
      </w:pPr>
      <w:r w:rsidRPr="00A13878">
        <w:rPr>
          <w:lang w:val="sq-AL"/>
        </w:rPr>
        <w:t>Një softuer kombëtar për klasifikimin e energjisë të ndërtesave është duke u zhvilluar, i cili do të japë vlerat tipike dhe të rekomanduara të këtij dhe treguesve të tjerë me interes si një nga rezultatet, në mënyrë që të caktojë një klasë të përshtatshme energjie për secilën ndërtesë.</w:t>
      </w:r>
      <w:r>
        <w:rPr>
          <w:lang w:val="sq-AL"/>
        </w:rPr>
        <w:t xml:space="preserve"> </w:t>
      </w:r>
      <w:r w:rsidRPr="00A13878">
        <w:rPr>
          <w:lang w:val="sq-AL"/>
        </w:rPr>
        <w:t xml:space="preserve">Nëse respektohen vlerat e rekomanduara nga literatura, mund të theksohet se sipas konsumit specifik të energjisë, ndërtesa e Komunës nuk është energji intensive, dmth. ka konsum më të ulët specifik se zakonisht për ndërtesat administrative në Mal të </w:t>
      </w:r>
      <w:r w:rsidRPr="00A13878">
        <w:rPr>
          <w:lang w:val="sq-AL"/>
        </w:rPr>
        <w:lastRenderedPageBreak/>
        <w:t xml:space="preserve">Zi, ndërsa </w:t>
      </w:r>
      <w:r>
        <w:rPr>
          <w:lang w:val="sq-AL"/>
        </w:rPr>
        <w:t>Shtëpia e shëndetit</w:t>
      </w:r>
      <w:r w:rsidRPr="00A13878">
        <w:rPr>
          <w:lang w:val="sq-AL"/>
        </w:rPr>
        <w:t xml:space="preserve"> është pak mbi vlerat e rekomanduara për objektet mjekësore. Në çdo rast, pasi qëllimi është të arrihet energji pranë një ndërtese neutrale, është e qartë se ka shumë potencial për masa të efikasitetit të energjisë në sektorin publik të ndërtimit.</w:t>
      </w:r>
    </w:p>
    <w:p w14:paraId="2481734B" w14:textId="2403B067" w:rsidR="0035245E" w:rsidRPr="005E457F" w:rsidRDefault="00A13878" w:rsidP="0035245E">
      <w:pPr>
        <w:pStyle w:val="Heading3"/>
        <w:rPr>
          <w:lang w:val="sq-AL"/>
        </w:rPr>
      </w:pPr>
      <w:bookmarkStart w:id="38" w:name="_Toc86167286"/>
      <w:r w:rsidRPr="00A13878">
        <w:rPr>
          <w:lang w:val="sq-AL"/>
        </w:rPr>
        <w:t>Ndërtesat e sektorit tregtar dhe të shërbimev</w:t>
      </w:r>
      <w:r w:rsidR="00575192">
        <w:rPr>
          <w:lang w:val="sq-AL"/>
        </w:rPr>
        <w:t>e</w:t>
      </w:r>
      <w:bookmarkEnd w:id="38"/>
    </w:p>
    <w:p w14:paraId="7C679AA2" w14:textId="4780EF14" w:rsidR="00ED0E1B" w:rsidRDefault="00ED0E1B" w:rsidP="006A7713">
      <w:pPr>
        <w:rPr>
          <w:lang w:val="sq-AL"/>
        </w:rPr>
      </w:pPr>
      <w:r w:rsidRPr="00ED0E1B">
        <w:rPr>
          <w:lang w:val="sq-AL"/>
        </w:rPr>
        <w:t>Nën-sektori i ndërtesave të sektorit tregtar dhe të shërbimeve mbulon një sipërfaqe prej 59</w:t>
      </w:r>
      <w:r>
        <w:rPr>
          <w:lang w:val="sq-AL"/>
        </w:rPr>
        <w:t>.</w:t>
      </w:r>
      <w:r w:rsidRPr="00ED0E1B">
        <w:rPr>
          <w:lang w:val="sq-AL"/>
        </w:rPr>
        <w:t>559</w:t>
      </w:r>
      <w:r>
        <w:rPr>
          <w:lang w:val="sq-AL"/>
        </w:rPr>
        <w:t>,</w:t>
      </w:r>
      <w:r w:rsidRPr="00ED0E1B">
        <w:rPr>
          <w:lang w:val="sq-AL"/>
        </w:rPr>
        <w:t>5 m</w:t>
      </w:r>
      <w:r w:rsidRPr="00ED0E1B">
        <w:rPr>
          <w:vertAlign w:val="superscript"/>
          <w:lang w:val="sq-AL"/>
        </w:rPr>
        <w:t>2</w:t>
      </w:r>
      <w:r w:rsidRPr="00ED0E1B">
        <w:rPr>
          <w:lang w:val="sq-AL"/>
        </w:rPr>
        <w:t xml:space="preserve">. Të dhënat e zonës janë marrë nga Administrata e </w:t>
      </w:r>
      <w:r>
        <w:rPr>
          <w:lang w:val="sq-AL"/>
        </w:rPr>
        <w:t>p</w:t>
      </w:r>
      <w:r w:rsidRPr="00ED0E1B">
        <w:rPr>
          <w:lang w:val="sq-AL"/>
        </w:rPr>
        <w:t xml:space="preserve">asurive të </w:t>
      </w:r>
      <w:r>
        <w:rPr>
          <w:lang w:val="sq-AL"/>
        </w:rPr>
        <w:t>p</w:t>
      </w:r>
      <w:r w:rsidRPr="00ED0E1B">
        <w:rPr>
          <w:lang w:val="sq-AL"/>
        </w:rPr>
        <w:t>aluajtshme. Siç dihet, kadastr</w:t>
      </w:r>
      <w:r w:rsidR="006F1300">
        <w:rPr>
          <w:lang w:val="sq-AL"/>
        </w:rPr>
        <w:t>a</w:t>
      </w:r>
      <w:r w:rsidRPr="00ED0E1B">
        <w:rPr>
          <w:lang w:val="sq-AL"/>
        </w:rPr>
        <w:t xml:space="preserve"> i pasurive të paluajtshme për Komunën e Tuzit nuk është plotësisht i harmonizuar me të gjitha nevojat e palëve të interesuara, kështu që është i pajisur në mënyrë të pamjaftueshme me të dhënat e nevojshme për nevojat e </w:t>
      </w:r>
      <w:r w:rsidRPr="00DD4772">
        <w:rPr>
          <w:lang w:val="sq-AL"/>
        </w:rPr>
        <w:t>analizimit të sipërfaqes dhe qëllimit të ndërtesave në Komunën e Tuzit , me qëllim modelimin e konsumit të</w:t>
      </w:r>
      <w:r w:rsidRPr="00ED0E1B">
        <w:rPr>
          <w:lang w:val="sq-AL"/>
        </w:rPr>
        <w:t xml:space="preserve"> energjisë sipas sektorëve të </w:t>
      </w:r>
      <w:r w:rsidR="00055C6B" w:rsidRPr="00055C6B">
        <w:rPr>
          <w:lang w:val="sq-AL"/>
        </w:rPr>
        <w:t>ndërtimit të ndërtesave</w:t>
      </w:r>
      <w:r w:rsidRPr="00ED0E1B">
        <w:rPr>
          <w:lang w:val="sq-AL"/>
        </w:rPr>
        <w:t xml:space="preserve">. Alternativa ishte vëzhgimi i të gjitha subjekteve tregtare në mënyrë që të mblidhej i gjithë informacioni, dhe pasi kjo është një punë jashtëzakonisht e gjerë dhe kërkon shumë kohë, kjo nuk u bë. Duhet të pritet që pas zhvillimit të softuerit kombëtar për kategorizimin e energjisë të ndërtesave, dhe me disa përmirësime në bazën e informacionit mbi ndërtesat që aktualisht janë në dispozicion nga kadastra, </w:t>
      </w:r>
      <w:r>
        <w:rPr>
          <w:lang w:val="sq-AL"/>
        </w:rPr>
        <w:t>do t</w:t>
      </w:r>
      <w:r>
        <w:rPr>
          <w:lang w:val="en-US"/>
        </w:rPr>
        <w:t xml:space="preserve">ë </w:t>
      </w:r>
      <w:proofErr w:type="spellStart"/>
      <w:r>
        <w:rPr>
          <w:lang w:val="en-US"/>
        </w:rPr>
        <w:t>mundësohet</w:t>
      </w:r>
      <w:proofErr w:type="spellEnd"/>
      <w:r>
        <w:rPr>
          <w:lang w:val="en-US"/>
        </w:rPr>
        <w:t xml:space="preserve"> </w:t>
      </w:r>
      <w:r w:rsidRPr="00ED0E1B">
        <w:rPr>
          <w:lang w:val="sq-AL"/>
        </w:rPr>
        <w:t xml:space="preserve">një monitorim mjaft i besueshëm i konsumit të energjisë në të gjithë </w:t>
      </w:r>
      <w:proofErr w:type="spellStart"/>
      <w:r w:rsidRPr="00ED0E1B">
        <w:rPr>
          <w:lang w:val="sq-AL"/>
        </w:rPr>
        <w:t>nënsektorët</w:t>
      </w:r>
      <w:proofErr w:type="spellEnd"/>
      <w:r w:rsidRPr="00ED0E1B">
        <w:rPr>
          <w:lang w:val="sq-AL"/>
        </w:rPr>
        <w:t xml:space="preserve"> e sektorit të </w:t>
      </w:r>
      <w:r w:rsidR="00055C6B" w:rsidRPr="00055C6B">
        <w:rPr>
          <w:lang w:val="sq-AL"/>
        </w:rPr>
        <w:t>ndërtimit të ndërtesave</w:t>
      </w:r>
      <w:r w:rsidRPr="00ED0E1B">
        <w:rPr>
          <w:lang w:val="sq-AL"/>
        </w:rPr>
        <w:t>.</w:t>
      </w:r>
    </w:p>
    <w:p w14:paraId="76C4D6C9" w14:textId="49B9CF34" w:rsidR="00ED0E1B" w:rsidRDefault="00ED0E1B" w:rsidP="006A7713">
      <w:pPr>
        <w:rPr>
          <w:lang w:val="sq-AL"/>
        </w:rPr>
      </w:pPr>
      <w:r w:rsidRPr="00ED0E1B">
        <w:rPr>
          <w:lang w:val="sq-AL"/>
        </w:rPr>
        <w:t xml:space="preserve">Kur bëhet fjalë për konsumin e energjisë në këtë sektor, është më e lehtë të mblidhni të dhëna nga Furnizuesi </w:t>
      </w:r>
      <w:r>
        <w:rPr>
          <w:lang w:val="sq-AL"/>
        </w:rPr>
        <w:t>me</w:t>
      </w:r>
      <w:r w:rsidRPr="00ED0E1B">
        <w:rPr>
          <w:lang w:val="sq-AL"/>
        </w:rPr>
        <w:t xml:space="preserve"> </w:t>
      </w:r>
      <w:r>
        <w:rPr>
          <w:lang w:val="sq-AL"/>
        </w:rPr>
        <w:t>e</w:t>
      </w:r>
      <w:r w:rsidRPr="00ED0E1B">
        <w:rPr>
          <w:lang w:val="sq-AL"/>
        </w:rPr>
        <w:t>nergji</w:t>
      </w:r>
      <w:r>
        <w:rPr>
          <w:lang w:val="sq-AL"/>
        </w:rPr>
        <w:t xml:space="preserve"> e</w:t>
      </w:r>
      <w:r w:rsidRPr="00ED0E1B">
        <w:rPr>
          <w:lang w:val="sq-AL"/>
        </w:rPr>
        <w:t>lektrike, por kjo kërkon njohuri për numrin e konsumatorëve që korrespondojnë me të gjitha lehtësitë e sektorit tregtar sepse furnizuesi nuk monitoron konsumin e energjisë elektrike sipas kategorive të njohura nga të tillë një dokument planifikimi.</w:t>
      </w:r>
    </w:p>
    <w:p w14:paraId="7E4ECCE7" w14:textId="66835333" w:rsidR="007208A5" w:rsidRDefault="007208A5" w:rsidP="006A7713">
      <w:pPr>
        <w:rPr>
          <w:lang w:val="sq-AL"/>
        </w:rPr>
      </w:pPr>
      <w:r w:rsidRPr="007208A5">
        <w:rPr>
          <w:lang w:val="sq-AL"/>
        </w:rPr>
        <w:t xml:space="preserve">Për të vlerësuar konsumin total të energjisë të sektorit të </w:t>
      </w:r>
      <w:r w:rsidR="00055C6B" w:rsidRPr="00055C6B">
        <w:rPr>
          <w:lang w:val="sq-AL"/>
        </w:rPr>
        <w:t>ndërtimit të ndërtesave</w:t>
      </w:r>
      <w:r w:rsidRPr="007208A5">
        <w:rPr>
          <w:lang w:val="sq-AL"/>
        </w:rPr>
        <w:t>, bazuar në vlerat tipike të konsumit specifik të energjisë për ndërtesat komerciale në Mal të Zi, konsumi i përgjithshëm i energjisë mund të vlerësohet në 8</w:t>
      </w:r>
      <w:r>
        <w:rPr>
          <w:lang w:val="sq-AL"/>
        </w:rPr>
        <w:t>.</w:t>
      </w:r>
      <w:r w:rsidRPr="007208A5">
        <w:rPr>
          <w:lang w:val="sq-AL"/>
        </w:rPr>
        <w:t>934 MWh / vit. Meqenëse është një sektor tregtar, energjia elektrike supozohet të jetë burimi dominues i energjisë.</w:t>
      </w:r>
    </w:p>
    <w:p w14:paraId="3A5658AA" w14:textId="04C7EBCB" w:rsidR="0035245E" w:rsidRPr="005E457F" w:rsidRDefault="00DB484A" w:rsidP="0035245E">
      <w:pPr>
        <w:pStyle w:val="Heading3"/>
        <w:rPr>
          <w:lang w:val="sq-AL"/>
        </w:rPr>
      </w:pPr>
      <w:bookmarkStart w:id="39" w:name="_Toc86167287"/>
      <w:r>
        <w:rPr>
          <w:lang w:val="sq-AL"/>
        </w:rPr>
        <w:t>Ndërtesat</w:t>
      </w:r>
      <w:r w:rsidR="007208A5">
        <w:rPr>
          <w:lang w:val="sq-AL"/>
        </w:rPr>
        <w:t xml:space="preserve"> e banimit</w:t>
      </w:r>
      <w:bookmarkEnd w:id="39"/>
    </w:p>
    <w:p w14:paraId="525E2F65" w14:textId="403A9464" w:rsidR="007208A5" w:rsidRDefault="007208A5" w:rsidP="00922FC8">
      <w:pPr>
        <w:rPr>
          <w:lang w:val="sq-AL"/>
        </w:rPr>
      </w:pPr>
      <w:r w:rsidRPr="007208A5">
        <w:rPr>
          <w:lang w:val="sq-AL"/>
        </w:rPr>
        <w:t>Sipas të dhënave të disponueshme nga kadastra e pasurive të paluajtshme, vlerësohet se sipërfaqja e ndërtesave që korrespondojnë me ndërtesat e banimit është 333</w:t>
      </w:r>
      <w:r>
        <w:rPr>
          <w:lang w:val="sq-AL"/>
        </w:rPr>
        <w:t>.</w:t>
      </w:r>
      <w:r w:rsidRPr="007208A5">
        <w:rPr>
          <w:lang w:val="sq-AL"/>
        </w:rPr>
        <w:t>857</w:t>
      </w:r>
      <w:r>
        <w:rPr>
          <w:lang w:val="sq-AL"/>
        </w:rPr>
        <w:t>,</w:t>
      </w:r>
      <w:r w:rsidRPr="007208A5">
        <w:rPr>
          <w:lang w:val="sq-AL"/>
        </w:rPr>
        <w:t>9 m</w:t>
      </w:r>
      <w:r w:rsidRPr="007208A5">
        <w:rPr>
          <w:vertAlign w:val="superscript"/>
          <w:lang w:val="sq-AL"/>
        </w:rPr>
        <w:t>2</w:t>
      </w:r>
      <w:r w:rsidRPr="007208A5">
        <w:rPr>
          <w:lang w:val="sq-AL"/>
        </w:rPr>
        <w:t>. Numri i përgjithshëm i ndërtesave të banimit në territorin e Komunës së Tuzit është 1</w:t>
      </w:r>
      <w:r>
        <w:rPr>
          <w:lang w:val="sq-AL"/>
        </w:rPr>
        <w:t>.</w:t>
      </w:r>
      <w:r w:rsidRPr="007208A5">
        <w:rPr>
          <w:lang w:val="sq-AL"/>
        </w:rPr>
        <w:t xml:space="preserve">572. Objektet e banimit individual dominojnë. Aktualisht nuk ka një koleksion të standardizuar të të dhënave mbi konsumin e energjisë në sektorin e banimit. </w:t>
      </w:r>
      <w:r w:rsidR="00796A9C">
        <w:rPr>
          <w:lang w:val="sq-AL"/>
        </w:rPr>
        <w:t>Elektroekonomia e Malit të Zi</w:t>
      </w:r>
      <w:r w:rsidRPr="007208A5">
        <w:rPr>
          <w:lang w:val="sq-AL"/>
        </w:rPr>
        <w:t xml:space="preserve">, </w:t>
      </w:r>
      <w:r w:rsidR="00796A9C">
        <w:rPr>
          <w:lang w:val="sq-AL"/>
        </w:rPr>
        <w:t xml:space="preserve">e cila </w:t>
      </w:r>
      <w:r w:rsidRPr="007208A5">
        <w:rPr>
          <w:lang w:val="sq-AL"/>
        </w:rPr>
        <w:t>është përgjegjës</w:t>
      </w:r>
      <w:r w:rsidR="00796A9C">
        <w:rPr>
          <w:lang w:val="sq-AL"/>
        </w:rPr>
        <w:t>e</w:t>
      </w:r>
      <w:r w:rsidRPr="007208A5">
        <w:rPr>
          <w:lang w:val="sq-AL"/>
        </w:rPr>
        <w:t xml:space="preserve"> për furnizimin me energji elektrike, ka të dhënat më të besueshme për konsumin e energjisë. Të dhënat për burimet e mbetura të energjisë të përdorura mblidhen përmes një studimi në një mostër të zgjedhur.</w:t>
      </w:r>
    </w:p>
    <w:p w14:paraId="3AB56C1B" w14:textId="4A8F7A49" w:rsidR="007208A5" w:rsidRDefault="007208A5" w:rsidP="00922FC8">
      <w:pPr>
        <w:rPr>
          <w:lang w:val="sq-AL"/>
        </w:rPr>
      </w:pPr>
      <w:r w:rsidRPr="007208A5">
        <w:rPr>
          <w:lang w:val="sq-AL"/>
        </w:rPr>
        <w:t xml:space="preserve">Ndërsa përgatitja e softuerit kombëtar për certifikimin e energjisë të ndërtesave është aktualisht në proces, faza e parë e mbledhjes së të dhënave për disa objekte tipike nga të gjitha rajonet klimatike të Malit të Zi tashmë ka përfunduar. Komuna e Tuzit është e lidhur me rajonin të cilit i takon </w:t>
      </w:r>
      <w:r>
        <w:rPr>
          <w:lang w:val="sq-AL"/>
        </w:rPr>
        <w:t>K</w:t>
      </w:r>
      <w:r w:rsidRPr="007208A5">
        <w:rPr>
          <w:lang w:val="sq-AL"/>
        </w:rPr>
        <w:t>ryeqyteti Podgorica me bregdetin për shkak të klimës jashtëzakonisht të ngrohtë në raport me rajonin qendror dhe verior të vendit. Për këtë rajon, u njoh pjesa e burimeve të mëposhtme të energjisë në sektorin e banimit (</w:t>
      </w:r>
      <w:r w:rsidR="00F66D4E">
        <w:rPr>
          <w:lang w:val="sq-AL"/>
        </w:rPr>
        <w:fldChar w:fldCharType="begin"/>
      </w:r>
      <w:r w:rsidR="00F66D4E">
        <w:rPr>
          <w:lang w:val="sq-AL"/>
        </w:rPr>
        <w:instrText xml:space="preserve"> REF _Ref86167798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4</w:t>
      </w:r>
      <w:r w:rsidR="00F66D4E">
        <w:rPr>
          <w:lang w:val="sq-AL"/>
        </w:rPr>
        <w:fldChar w:fldCharType="end"/>
      </w:r>
      <w:r w:rsidRPr="007208A5">
        <w:rPr>
          <w:lang w:val="sq-AL"/>
        </w:rPr>
        <w:t>): energjia elektrike, dru zjarri, gaz i lëngshëm i naftës dhe një pjesë e vogël e qymyrit.</w:t>
      </w:r>
      <w:r>
        <w:rPr>
          <w:lang w:val="sq-AL"/>
        </w:rPr>
        <w:t xml:space="preserve"> </w:t>
      </w:r>
    </w:p>
    <w:p w14:paraId="1C9FA0D1" w14:textId="200581AA" w:rsidR="006509F0" w:rsidRPr="005E457F" w:rsidRDefault="00F66D4E" w:rsidP="00F66D4E">
      <w:pPr>
        <w:pStyle w:val="Caption"/>
        <w:rPr>
          <w:lang w:val="sq-AL"/>
        </w:rPr>
      </w:pPr>
      <w:bookmarkStart w:id="40" w:name="_Ref86167798"/>
      <w:bookmarkStart w:id="41" w:name="_Toc86168231"/>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4</w:t>
      </w:r>
      <w:r w:rsidR="00B73748">
        <w:rPr>
          <w:noProof/>
        </w:rPr>
        <w:fldChar w:fldCharType="end"/>
      </w:r>
      <w:bookmarkEnd w:id="40"/>
      <w:r>
        <w:t xml:space="preserve"> </w:t>
      </w:r>
      <w:r w:rsidR="00E5012E" w:rsidRPr="00E5012E">
        <w:rPr>
          <w:lang w:val="sq-AL"/>
        </w:rPr>
        <w:t>Struktura e konsumit të energjisë në sektorin e banesave në vitin 2019</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5E457F" w14:paraId="14C00F11" w14:textId="77777777" w:rsidTr="006509F0">
        <w:trPr>
          <w:trHeight w:val="255"/>
        </w:trPr>
        <w:tc>
          <w:tcPr>
            <w:tcW w:w="1190" w:type="dxa"/>
            <w:vMerge w:val="restart"/>
            <w:shd w:val="clear" w:color="auto" w:fill="auto"/>
            <w:noWrap/>
            <w:vAlign w:val="center"/>
            <w:hideMark/>
          </w:tcPr>
          <w:p w14:paraId="2F08BC74" w14:textId="65389406" w:rsidR="006509F0" w:rsidRPr="005E457F" w:rsidRDefault="007208A5" w:rsidP="006509F0">
            <w:pPr>
              <w:spacing w:after="0" w:line="240" w:lineRule="auto"/>
              <w:jc w:val="center"/>
              <w:rPr>
                <w:rFonts w:eastAsia="Times New Roman" w:cstheme="minorHAnsi"/>
                <w:sz w:val="24"/>
                <w:szCs w:val="24"/>
                <w:lang w:val="sq-AL" w:eastAsia="sr-Latn-ME"/>
              </w:rPr>
            </w:pPr>
            <w:r>
              <w:rPr>
                <w:rFonts w:eastAsia="Times New Roman" w:cstheme="minorHAnsi"/>
                <w:sz w:val="20"/>
                <w:szCs w:val="20"/>
                <w:lang w:val="sq-AL" w:eastAsia="sr-Latn-ME"/>
              </w:rPr>
              <w:t>Ndërtesat e banimit</w:t>
            </w:r>
          </w:p>
        </w:tc>
        <w:tc>
          <w:tcPr>
            <w:tcW w:w="8439" w:type="dxa"/>
            <w:gridSpan w:val="5"/>
            <w:shd w:val="clear" w:color="auto" w:fill="auto"/>
            <w:noWrap/>
            <w:vAlign w:val="center"/>
            <w:hideMark/>
          </w:tcPr>
          <w:p w14:paraId="7D327BB0" w14:textId="527C508B" w:rsidR="006509F0" w:rsidRPr="00796A9C" w:rsidRDefault="00796A9C" w:rsidP="006509F0">
            <w:pPr>
              <w:spacing w:after="0" w:line="240" w:lineRule="auto"/>
              <w:jc w:val="center"/>
              <w:rPr>
                <w:rFonts w:eastAsia="Times New Roman" w:cstheme="minorHAnsi"/>
                <w:sz w:val="20"/>
                <w:szCs w:val="20"/>
                <w:lang w:val="sq-AL" w:eastAsia="sr-Latn-ME"/>
              </w:rPr>
            </w:pPr>
            <w:r w:rsidRPr="00796A9C">
              <w:rPr>
                <w:rFonts w:eastAsia="Times New Roman" w:cstheme="minorHAnsi"/>
                <w:sz w:val="20"/>
                <w:szCs w:val="20"/>
                <w:lang w:val="sq-AL" w:eastAsia="sr-Latn-ME"/>
              </w:rPr>
              <w:t>Konsumim i energjis</w:t>
            </w:r>
            <w:r>
              <w:rPr>
                <w:rFonts w:eastAsia="Times New Roman" w:cstheme="minorHAnsi"/>
                <w:sz w:val="20"/>
                <w:szCs w:val="20"/>
                <w:lang w:val="sq-AL" w:eastAsia="sr-Latn-ME"/>
              </w:rPr>
              <w:t>ë</w:t>
            </w:r>
            <w:r w:rsidRPr="00796A9C">
              <w:rPr>
                <w:rFonts w:eastAsia="Times New Roman" w:cstheme="minorHAnsi"/>
                <w:sz w:val="20"/>
                <w:szCs w:val="20"/>
                <w:lang w:val="sq-AL" w:eastAsia="sr-Latn-ME"/>
              </w:rPr>
              <w:t xml:space="preserve"> </w:t>
            </w:r>
            <w:r w:rsidR="006509F0" w:rsidRPr="00796A9C">
              <w:rPr>
                <w:rFonts w:eastAsia="Times New Roman" w:cstheme="minorHAnsi"/>
                <w:sz w:val="20"/>
                <w:szCs w:val="20"/>
                <w:lang w:val="sq-AL" w:eastAsia="sr-Latn-ME"/>
              </w:rPr>
              <w:t>[kWh/god]</w:t>
            </w:r>
          </w:p>
        </w:tc>
      </w:tr>
      <w:tr w:rsidR="006509F0" w:rsidRPr="005E457F" w14:paraId="56C3AAF2" w14:textId="77777777" w:rsidTr="006509F0">
        <w:trPr>
          <w:trHeight w:val="255"/>
        </w:trPr>
        <w:tc>
          <w:tcPr>
            <w:tcW w:w="1190" w:type="dxa"/>
            <w:vMerge/>
            <w:shd w:val="clear" w:color="auto" w:fill="auto"/>
            <w:noWrap/>
            <w:vAlign w:val="center"/>
            <w:hideMark/>
          </w:tcPr>
          <w:p w14:paraId="270ECA08" w14:textId="17751E97" w:rsidR="006509F0" w:rsidRPr="005E457F" w:rsidRDefault="006509F0" w:rsidP="006509F0">
            <w:pPr>
              <w:spacing w:after="0" w:line="240" w:lineRule="auto"/>
              <w:jc w:val="center"/>
              <w:rPr>
                <w:rFonts w:eastAsia="Times New Roman" w:cstheme="minorHAnsi"/>
                <w:sz w:val="20"/>
                <w:szCs w:val="20"/>
                <w:lang w:val="sq-AL" w:eastAsia="sr-Latn-ME"/>
              </w:rPr>
            </w:pPr>
          </w:p>
        </w:tc>
        <w:tc>
          <w:tcPr>
            <w:tcW w:w="2621" w:type="dxa"/>
            <w:shd w:val="clear" w:color="auto" w:fill="auto"/>
            <w:noWrap/>
            <w:vAlign w:val="center"/>
            <w:hideMark/>
          </w:tcPr>
          <w:p w14:paraId="7D6959FD" w14:textId="68F4DF33"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Energjia</w:t>
            </w:r>
            <w:r>
              <w:rPr>
                <w:lang w:val="sq-AL"/>
              </w:rPr>
              <w:t xml:space="preserve"> </w:t>
            </w:r>
            <w:r w:rsidRPr="007208A5">
              <w:rPr>
                <w:lang w:val="sq-AL"/>
              </w:rPr>
              <w:t>elektrike</w:t>
            </w:r>
          </w:p>
        </w:tc>
        <w:tc>
          <w:tcPr>
            <w:tcW w:w="2085" w:type="dxa"/>
            <w:shd w:val="clear" w:color="auto" w:fill="auto"/>
            <w:noWrap/>
            <w:vAlign w:val="center"/>
            <w:hideMark/>
          </w:tcPr>
          <w:p w14:paraId="4DAE2AE2" w14:textId="282F9C7F"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Dru</w:t>
            </w:r>
            <w:r>
              <w:rPr>
                <w:lang w:val="sq-AL"/>
              </w:rPr>
              <w:t xml:space="preserve"> </w:t>
            </w:r>
            <w:r w:rsidRPr="007208A5">
              <w:rPr>
                <w:lang w:val="sq-AL"/>
              </w:rPr>
              <w:t>zjarri</w:t>
            </w:r>
          </w:p>
        </w:tc>
        <w:tc>
          <w:tcPr>
            <w:tcW w:w="1273" w:type="dxa"/>
            <w:shd w:val="clear" w:color="auto" w:fill="auto"/>
            <w:noWrap/>
            <w:vAlign w:val="center"/>
            <w:hideMark/>
          </w:tcPr>
          <w:p w14:paraId="2DAFF034" w14:textId="1D53531E" w:rsidR="006509F0" w:rsidRPr="005E457F" w:rsidRDefault="007208A5" w:rsidP="006509F0">
            <w:pPr>
              <w:spacing w:after="0" w:line="240" w:lineRule="auto"/>
              <w:jc w:val="center"/>
              <w:rPr>
                <w:rFonts w:eastAsia="Times New Roman" w:cstheme="minorHAnsi"/>
                <w:sz w:val="20"/>
                <w:szCs w:val="20"/>
                <w:lang w:val="sq-AL" w:eastAsia="sr-Latn-ME"/>
              </w:rPr>
            </w:pPr>
            <w:r w:rsidRPr="007208A5">
              <w:rPr>
                <w:lang w:val="sq-AL"/>
              </w:rPr>
              <w:t>G</w:t>
            </w:r>
            <w:r>
              <w:rPr>
                <w:lang w:val="sq-AL"/>
              </w:rPr>
              <w:t xml:space="preserve">LN </w:t>
            </w:r>
          </w:p>
        </w:tc>
        <w:tc>
          <w:tcPr>
            <w:tcW w:w="1014" w:type="dxa"/>
            <w:shd w:val="clear" w:color="auto" w:fill="auto"/>
            <w:noWrap/>
            <w:vAlign w:val="center"/>
            <w:hideMark/>
          </w:tcPr>
          <w:p w14:paraId="519EB509" w14:textId="3860AF7A" w:rsidR="006509F0" w:rsidRPr="005E457F" w:rsidRDefault="007208A5" w:rsidP="006509F0">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Qymyr </w:t>
            </w:r>
          </w:p>
        </w:tc>
        <w:tc>
          <w:tcPr>
            <w:tcW w:w="1446" w:type="dxa"/>
            <w:shd w:val="clear" w:color="auto" w:fill="auto"/>
            <w:noWrap/>
            <w:vAlign w:val="center"/>
            <w:hideMark/>
          </w:tcPr>
          <w:p w14:paraId="5093F24F" w14:textId="00352409" w:rsidR="006509F0" w:rsidRPr="005E457F" w:rsidRDefault="007208A5" w:rsidP="006509F0">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r>
      <w:tr w:rsidR="006509F0" w:rsidRPr="005E457F" w14:paraId="6D87D72E" w14:textId="77777777" w:rsidTr="006509F0">
        <w:trPr>
          <w:trHeight w:val="255"/>
        </w:trPr>
        <w:tc>
          <w:tcPr>
            <w:tcW w:w="1190" w:type="dxa"/>
            <w:vMerge/>
            <w:shd w:val="clear" w:color="auto" w:fill="auto"/>
            <w:noWrap/>
            <w:vAlign w:val="center"/>
            <w:hideMark/>
          </w:tcPr>
          <w:p w14:paraId="2B81F57C" w14:textId="4A416095" w:rsidR="006509F0" w:rsidRPr="005E457F" w:rsidRDefault="006509F0" w:rsidP="006509F0">
            <w:pPr>
              <w:spacing w:after="0" w:line="240" w:lineRule="auto"/>
              <w:jc w:val="center"/>
              <w:rPr>
                <w:rFonts w:eastAsia="Times New Roman" w:cstheme="minorHAnsi"/>
                <w:sz w:val="20"/>
                <w:szCs w:val="20"/>
                <w:lang w:val="sq-AL" w:eastAsia="sr-Latn-ME"/>
              </w:rPr>
            </w:pPr>
          </w:p>
        </w:tc>
        <w:tc>
          <w:tcPr>
            <w:tcW w:w="2621" w:type="dxa"/>
            <w:shd w:val="clear" w:color="auto" w:fill="auto"/>
            <w:noWrap/>
            <w:vAlign w:val="center"/>
            <w:hideMark/>
          </w:tcPr>
          <w:p w14:paraId="33B35B48" w14:textId="1674E264"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25.640,21</w:t>
            </w:r>
          </w:p>
        </w:tc>
        <w:tc>
          <w:tcPr>
            <w:tcW w:w="2085" w:type="dxa"/>
            <w:shd w:val="clear" w:color="auto" w:fill="auto"/>
            <w:noWrap/>
            <w:vAlign w:val="center"/>
            <w:hideMark/>
          </w:tcPr>
          <w:p w14:paraId="02C1ACB5" w14:textId="4177638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13.913,42</w:t>
            </w:r>
          </w:p>
        </w:tc>
        <w:tc>
          <w:tcPr>
            <w:tcW w:w="1273" w:type="dxa"/>
            <w:shd w:val="clear" w:color="auto" w:fill="auto"/>
            <w:noWrap/>
            <w:vAlign w:val="center"/>
            <w:hideMark/>
          </w:tcPr>
          <w:p w14:paraId="5B0B3D2C" w14:textId="747BC9E4"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1.550,07</w:t>
            </w:r>
          </w:p>
        </w:tc>
        <w:tc>
          <w:tcPr>
            <w:tcW w:w="1014" w:type="dxa"/>
            <w:shd w:val="clear" w:color="auto" w:fill="auto"/>
            <w:noWrap/>
            <w:vAlign w:val="center"/>
            <w:hideMark/>
          </w:tcPr>
          <w:p w14:paraId="59369B46" w14:textId="483196C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227,34</w:t>
            </w:r>
          </w:p>
        </w:tc>
        <w:tc>
          <w:tcPr>
            <w:tcW w:w="1446" w:type="dxa"/>
            <w:shd w:val="clear" w:color="auto" w:fill="auto"/>
            <w:noWrap/>
            <w:vAlign w:val="center"/>
            <w:hideMark/>
          </w:tcPr>
          <w:p w14:paraId="1EEFB88E" w14:textId="30A3247B" w:rsidR="006509F0" w:rsidRPr="005E457F" w:rsidRDefault="006509F0" w:rsidP="006509F0">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41.331,04</w:t>
            </w:r>
          </w:p>
        </w:tc>
      </w:tr>
    </w:tbl>
    <w:p w14:paraId="2E827D67" w14:textId="6BCED499" w:rsidR="006509F0" w:rsidRPr="005E457F" w:rsidRDefault="006509F0" w:rsidP="006509F0">
      <w:pPr>
        <w:jc w:val="center"/>
        <w:rPr>
          <w:lang w:val="sq-AL"/>
        </w:rPr>
      </w:pPr>
    </w:p>
    <w:p w14:paraId="3D248C9F" w14:textId="7038B3A8" w:rsidR="00E74FB8" w:rsidRDefault="00E74FB8" w:rsidP="00AC4582">
      <w:pPr>
        <w:rPr>
          <w:lang w:val="sq-AL"/>
        </w:rPr>
      </w:pPr>
      <w:r>
        <w:rPr>
          <w:lang w:val="sq-AL"/>
        </w:rPr>
        <w:lastRenderedPageBreak/>
        <w:t>Ë</w:t>
      </w:r>
      <w:r w:rsidRPr="00E74FB8">
        <w:rPr>
          <w:lang w:val="sq-AL"/>
        </w:rPr>
        <w:t xml:space="preserve">shtë e qartë se konsumi i energjisë elektrike dominon në sektorin e banimit (afërsisht 62%), por dru zjarri gjithashtu ka një pjesë të konsiderueshme (afërsisht 34%). </w:t>
      </w:r>
      <w:r>
        <w:rPr>
          <w:lang w:val="sq-AL"/>
        </w:rPr>
        <w:t>GLN</w:t>
      </w:r>
      <w:r w:rsidRPr="00E74FB8">
        <w:rPr>
          <w:lang w:val="sq-AL"/>
        </w:rPr>
        <w:t xml:space="preserve"> ka një pjesë të vogël dhe qymy</w:t>
      </w:r>
      <w:r>
        <w:rPr>
          <w:lang w:val="sq-AL"/>
        </w:rPr>
        <w:t>ri</w:t>
      </w:r>
      <w:r w:rsidRPr="00E74FB8">
        <w:rPr>
          <w:lang w:val="sq-AL"/>
        </w:rPr>
        <w:t xml:space="preserve"> të parëndësishëm (Tabela 3.4).</w:t>
      </w:r>
    </w:p>
    <w:p w14:paraId="78BEE1F9" w14:textId="04371E00" w:rsidR="00AC4582" w:rsidRPr="005E457F" w:rsidRDefault="00D566A4" w:rsidP="00AC4582">
      <w:pPr>
        <w:jc w:val="center"/>
        <w:rPr>
          <w:lang w:val="sq-AL"/>
        </w:rPr>
      </w:pPr>
      <w:r>
        <w:rPr>
          <w:noProof/>
          <w:lang w:val="en-US"/>
        </w:rPr>
        <w:drawing>
          <wp:inline distT="0" distB="0" distL="0" distR="0" wp14:anchorId="219E3D80" wp14:editId="43766B55">
            <wp:extent cx="3464050" cy="2520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08A0615B" w14:textId="3AD4FCAF" w:rsidR="00AC4582" w:rsidRPr="005E457F" w:rsidRDefault="001D5EA3" w:rsidP="001D5EA3">
      <w:pPr>
        <w:pStyle w:val="Caption"/>
        <w:rPr>
          <w:lang w:val="sq-AL"/>
        </w:rPr>
      </w:pPr>
      <w:bookmarkStart w:id="42" w:name="_Toc86169961"/>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3</w:t>
      </w:r>
      <w:r w:rsidR="00B73748">
        <w:rPr>
          <w:noProof/>
        </w:rPr>
        <w:fldChar w:fldCharType="end"/>
      </w:r>
      <w:r w:rsidR="007C1AFB">
        <w:rPr>
          <w:lang w:val="sq-AL"/>
        </w:rPr>
        <w:t xml:space="preserve"> </w:t>
      </w:r>
      <w:r w:rsidR="00E74FB8" w:rsidRPr="00E74FB8">
        <w:rPr>
          <w:lang w:val="sq-AL"/>
        </w:rPr>
        <w:t>Struktura e konsumit të energjisë në sektorin e banimit</w:t>
      </w:r>
      <w:bookmarkEnd w:id="42"/>
    </w:p>
    <w:p w14:paraId="3BABBAD6" w14:textId="0D06179B" w:rsidR="00E74FB8" w:rsidRDefault="00E74FB8" w:rsidP="00AC4582">
      <w:pPr>
        <w:rPr>
          <w:lang w:val="sq-AL"/>
        </w:rPr>
      </w:pPr>
      <w:r w:rsidRPr="00E74FB8">
        <w:rPr>
          <w:lang w:val="sq-AL"/>
        </w:rPr>
        <w:t xml:space="preserve">Të gjitha burimet e energjisë, përveç energjisë elektrike, përdoren kryesisht për të plotësuar nevojat për energji termike (ngrohja e hapësirës, ​​përgatitja e ujit të nxehtë dhe gatimi). Nga ana tjetër, energjia elektrike përdoret gjithashtu për të plotësuar nevojat për energji termike, veçanërisht në rajonin të cilit i përkasin Tuzi dhe Kryeqyteti. </w:t>
      </w:r>
      <w:r>
        <w:rPr>
          <w:lang w:val="sq-AL"/>
        </w:rPr>
        <w:t>Ës</w:t>
      </w:r>
      <w:r w:rsidRPr="00E74FB8">
        <w:rPr>
          <w:lang w:val="sq-AL"/>
        </w:rPr>
        <w:t>htë</w:t>
      </w:r>
      <w:r>
        <w:rPr>
          <w:lang w:val="sq-AL"/>
        </w:rPr>
        <w:t xml:space="preserve"> </w:t>
      </w:r>
      <w:r w:rsidRPr="00E74FB8">
        <w:rPr>
          <w:lang w:val="sq-AL"/>
        </w:rPr>
        <w:t>vlerësuar se rreth 40% e konsumit të përgjithshëm të energjisë elektrike plotëson nevojat për energji të këtij rajoni. Sidoqoftë, duhet theksuar se është e zakonshme që vetëm afërsisht 30% e sipërfaqes së shfrytëzueshme të ndërtesave të banimit nxehen dhe se vetëm përafërsisht 5% e ndërtesave kanë sistem ngrohje për të gjithë zonën e shfrytëzueshme (sipas analizave statistikore të kryera për të përgatitur një inventar kombëtar të ndërtesave).</w:t>
      </w:r>
    </w:p>
    <w:p w14:paraId="4B1715E5" w14:textId="5AEBB596" w:rsidR="0035245E" w:rsidRPr="005E457F" w:rsidRDefault="00E74FB8" w:rsidP="0035245E">
      <w:pPr>
        <w:pStyle w:val="Heading3"/>
        <w:rPr>
          <w:lang w:val="sq-AL"/>
        </w:rPr>
      </w:pPr>
      <w:bookmarkStart w:id="43" w:name="_Toc86167288"/>
      <w:r w:rsidRPr="00E74FB8">
        <w:rPr>
          <w:lang w:val="sq-AL"/>
        </w:rPr>
        <w:t xml:space="preserve">Analiza e konsumimit total në sektorin e </w:t>
      </w:r>
      <w:r w:rsidR="00055C6B" w:rsidRPr="00055C6B">
        <w:rPr>
          <w:lang w:val="sq-AL"/>
        </w:rPr>
        <w:t>ndërtimit të ndërtesave</w:t>
      </w:r>
      <w:bookmarkEnd w:id="43"/>
    </w:p>
    <w:p w14:paraId="365D0A29" w14:textId="17C06B0F" w:rsidR="00E74FB8" w:rsidRDefault="00E74FB8" w:rsidP="006509F0">
      <w:pPr>
        <w:rPr>
          <w:lang w:val="sq-AL"/>
        </w:rPr>
      </w:pPr>
      <w:r w:rsidRPr="00E74FB8">
        <w:rPr>
          <w:lang w:val="sq-AL"/>
        </w:rPr>
        <w:t xml:space="preserve">Duke përmbledhur të gjithë </w:t>
      </w:r>
      <w:proofErr w:type="spellStart"/>
      <w:r w:rsidRPr="00E74FB8">
        <w:rPr>
          <w:lang w:val="sq-AL"/>
        </w:rPr>
        <w:t>nënsektorë</w:t>
      </w:r>
      <w:proofErr w:type="spellEnd"/>
      <w:r>
        <w:rPr>
          <w:lang w:val="sq-AL"/>
        </w:rPr>
        <w:t xml:space="preserve"> fitohet</w:t>
      </w:r>
      <w:r w:rsidRPr="00E74FB8">
        <w:rPr>
          <w:lang w:val="sq-AL"/>
        </w:rPr>
        <w:t xml:space="preserve"> bilanci i konsumit të energjisë për sektorin e </w:t>
      </w:r>
      <w:r w:rsidR="005B4BA9" w:rsidRPr="005B4BA9">
        <w:rPr>
          <w:lang w:val="sq-AL"/>
        </w:rPr>
        <w:t xml:space="preserve">ndërtimit të ndërtesave </w:t>
      </w:r>
      <w:r w:rsidRPr="00E74FB8">
        <w:rPr>
          <w:lang w:val="sq-AL"/>
        </w:rPr>
        <w:t>(</w:t>
      </w:r>
      <w:r w:rsidR="00F66D4E">
        <w:rPr>
          <w:lang w:val="sq-AL"/>
        </w:rPr>
        <w:fldChar w:fldCharType="begin"/>
      </w:r>
      <w:r w:rsidR="00F66D4E">
        <w:rPr>
          <w:lang w:val="sq-AL"/>
        </w:rPr>
        <w:instrText xml:space="preserve"> REF _Ref86167819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5</w:t>
      </w:r>
      <w:r w:rsidR="00F66D4E">
        <w:rPr>
          <w:lang w:val="sq-AL"/>
        </w:rPr>
        <w:fldChar w:fldCharType="end"/>
      </w:r>
      <w:r w:rsidRPr="00E74FB8">
        <w:rPr>
          <w:lang w:val="sq-AL"/>
        </w:rPr>
        <w:t>). Konsumi i përgjithshëm i energjisë në vitin bazë është 51</w:t>
      </w:r>
      <w:r>
        <w:rPr>
          <w:lang w:val="sq-AL"/>
        </w:rPr>
        <w:t>.</w:t>
      </w:r>
      <w:r w:rsidRPr="00E74FB8">
        <w:rPr>
          <w:lang w:val="sq-AL"/>
        </w:rPr>
        <w:t>814</w:t>
      </w:r>
      <w:r>
        <w:rPr>
          <w:lang w:val="sq-AL"/>
        </w:rPr>
        <w:t>,</w:t>
      </w:r>
      <w:r w:rsidRPr="00E74FB8">
        <w:rPr>
          <w:lang w:val="sq-AL"/>
        </w:rPr>
        <w:t>57 MWh. Në mënyrë tipike, pjesa më e madhe e konsumit të energjisë është në sektorin e banimit (afërsisht 80%), e ndjekur nga ndërtesat tregtare.</w:t>
      </w:r>
    </w:p>
    <w:p w14:paraId="6D8B6813" w14:textId="1C72BCF1" w:rsidR="00AC4582" w:rsidRPr="005E457F" w:rsidRDefault="00F66D4E" w:rsidP="00F66D4E">
      <w:pPr>
        <w:pStyle w:val="Caption"/>
        <w:rPr>
          <w:lang w:val="sq-AL"/>
        </w:rPr>
      </w:pPr>
      <w:bookmarkStart w:id="44" w:name="_Ref86167819"/>
      <w:bookmarkStart w:id="45" w:name="_Toc86168232"/>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5</w:t>
      </w:r>
      <w:r w:rsidR="00B73748">
        <w:rPr>
          <w:noProof/>
        </w:rPr>
        <w:fldChar w:fldCharType="end"/>
      </w:r>
      <w:bookmarkEnd w:id="44"/>
      <w:r>
        <w:rPr>
          <w:lang w:val="sq-AL"/>
        </w:rPr>
        <w:t xml:space="preserve"> </w:t>
      </w:r>
      <w:r w:rsidR="00F97080" w:rsidRPr="00F97080">
        <w:rPr>
          <w:lang w:val="sq-AL"/>
        </w:rPr>
        <w:t>Konsumi total vjetor i energjisë në sektorin e ndërtimit të ndërtesave</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B1733E" w14:paraId="33584DA9" w14:textId="77777777" w:rsidTr="004A0B9E">
        <w:trPr>
          <w:trHeight w:val="255"/>
        </w:trPr>
        <w:tc>
          <w:tcPr>
            <w:tcW w:w="1980" w:type="dxa"/>
            <w:vMerge w:val="restart"/>
            <w:shd w:val="clear" w:color="auto" w:fill="auto"/>
            <w:noWrap/>
            <w:vAlign w:val="center"/>
            <w:hideMark/>
          </w:tcPr>
          <w:p w14:paraId="5C22FB29" w14:textId="695AC918" w:rsidR="00AC4582" w:rsidRPr="00B1733E" w:rsidRDefault="00AC4582"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Sektor</w:t>
            </w:r>
            <w:r w:rsidR="00B105F6" w:rsidRPr="00B1733E">
              <w:rPr>
                <w:rFonts w:eastAsia="Times New Roman" w:cstheme="minorHAnsi"/>
                <w:sz w:val="20"/>
                <w:szCs w:val="20"/>
                <w:lang w:val="sq-AL" w:eastAsia="sr-Latn-ME"/>
              </w:rPr>
              <w:t>i</w:t>
            </w:r>
          </w:p>
        </w:tc>
        <w:tc>
          <w:tcPr>
            <w:tcW w:w="7649" w:type="dxa"/>
            <w:gridSpan w:val="6"/>
            <w:shd w:val="clear" w:color="auto" w:fill="auto"/>
            <w:noWrap/>
            <w:vAlign w:val="center"/>
            <w:hideMark/>
          </w:tcPr>
          <w:p w14:paraId="450A3321" w14:textId="2098456D" w:rsidR="00AC4582" w:rsidRPr="00B1733E" w:rsidRDefault="00796A9C"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 xml:space="preserve">Konsumim i energjise </w:t>
            </w:r>
            <w:r w:rsidR="00AC4582" w:rsidRPr="00B1733E">
              <w:rPr>
                <w:rFonts w:eastAsia="Times New Roman" w:cstheme="minorHAnsi"/>
                <w:sz w:val="20"/>
                <w:szCs w:val="20"/>
                <w:lang w:val="sq-AL" w:eastAsia="sr-Latn-ME"/>
              </w:rPr>
              <w:t>[</w:t>
            </w:r>
            <w:r w:rsidR="00A202CD" w:rsidRPr="00B1733E">
              <w:rPr>
                <w:rFonts w:eastAsia="Times New Roman" w:cstheme="minorHAnsi"/>
                <w:sz w:val="20"/>
                <w:szCs w:val="20"/>
                <w:lang w:val="sq-AL" w:eastAsia="sr-Latn-ME"/>
              </w:rPr>
              <w:t>M</w:t>
            </w:r>
            <w:r w:rsidR="00AC4582" w:rsidRPr="00B1733E">
              <w:rPr>
                <w:rFonts w:eastAsia="Times New Roman" w:cstheme="minorHAnsi"/>
                <w:sz w:val="20"/>
                <w:szCs w:val="20"/>
                <w:lang w:val="sq-AL" w:eastAsia="sr-Latn-ME"/>
              </w:rPr>
              <w:t>Wh/god]</w:t>
            </w:r>
          </w:p>
        </w:tc>
      </w:tr>
      <w:tr w:rsidR="00AC4582" w:rsidRPr="00B1733E" w14:paraId="136A3599" w14:textId="77777777" w:rsidTr="004A0B9E">
        <w:trPr>
          <w:trHeight w:val="255"/>
        </w:trPr>
        <w:tc>
          <w:tcPr>
            <w:tcW w:w="1980" w:type="dxa"/>
            <w:vMerge/>
            <w:shd w:val="clear" w:color="auto" w:fill="auto"/>
            <w:noWrap/>
            <w:vAlign w:val="center"/>
            <w:hideMark/>
          </w:tcPr>
          <w:p w14:paraId="5DA8099C" w14:textId="4C3D84DD" w:rsidR="00AC4582" w:rsidRPr="00B1733E" w:rsidRDefault="00AC4582" w:rsidP="006509F0">
            <w:pPr>
              <w:spacing w:after="0" w:line="240" w:lineRule="auto"/>
              <w:jc w:val="center"/>
              <w:rPr>
                <w:rFonts w:eastAsia="Times New Roman" w:cstheme="minorHAnsi"/>
                <w:sz w:val="20"/>
                <w:szCs w:val="20"/>
                <w:lang w:val="sq-AL" w:eastAsia="sr-Latn-ME"/>
              </w:rPr>
            </w:pPr>
          </w:p>
        </w:tc>
        <w:tc>
          <w:tcPr>
            <w:tcW w:w="1843" w:type="dxa"/>
            <w:shd w:val="clear" w:color="auto" w:fill="auto"/>
            <w:noWrap/>
            <w:vAlign w:val="center"/>
            <w:hideMark/>
          </w:tcPr>
          <w:p w14:paraId="12858EE0" w14:textId="6B0908BC"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Energjia elektrike</w:t>
            </w:r>
          </w:p>
        </w:tc>
        <w:tc>
          <w:tcPr>
            <w:tcW w:w="1701" w:type="dxa"/>
            <w:shd w:val="clear" w:color="auto" w:fill="auto"/>
            <w:noWrap/>
            <w:vAlign w:val="center"/>
            <w:hideMark/>
          </w:tcPr>
          <w:p w14:paraId="28C6DBC0" w14:textId="677F6E9F"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sz w:val="20"/>
                <w:szCs w:val="20"/>
                <w:lang w:val="sq-AL"/>
              </w:rPr>
              <w:t>Dru zjarri</w:t>
            </w:r>
          </w:p>
        </w:tc>
        <w:tc>
          <w:tcPr>
            <w:tcW w:w="936" w:type="dxa"/>
            <w:shd w:val="clear" w:color="auto" w:fill="auto"/>
            <w:noWrap/>
            <w:vAlign w:val="center"/>
            <w:hideMark/>
          </w:tcPr>
          <w:p w14:paraId="6FE92D50" w14:textId="43286BD2"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GLN</w:t>
            </w:r>
          </w:p>
        </w:tc>
        <w:tc>
          <w:tcPr>
            <w:tcW w:w="899" w:type="dxa"/>
            <w:shd w:val="clear" w:color="auto" w:fill="auto"/>
            <w:noWrap/>
            <w:vAlign w:val="center"/>
            <w:hideMark/>
          </w:tcPr>
          <w:p w14:paraId="5F7C4AB9" w14:textId="6B10B378"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Qymyr</w:t>
            </w:r>
          </w:p>
        </w:tc>
        <w:tc>
          <w:tcPr>
            <w:tcW w:w="1002" w:type="dxa"/>
            <w:shd w:val="clear" w:color="auto" w:fill="auto"/>
            <w:noWrap/>
            <w:vAlign w:val="center"/>
            <w:hideMark/>
          </w:tcPr>
          <w:p w14:paraId="3E4B945E" w14:textId="78F89314"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Naftë</w:t>
            </w:r>
          </w:p>
        </w:tc>
        <w:tc>
          <w:tcPr>
            <w:tcW w:w="1268" w:type="dxa"/>
            <w:shd w:val="clear" w:color="auto" w:fill="auto"/>
            <w:noWrap/>
            <w:vAlign w:val="center"/>
            <w:hideMark/>
          </w:tcPr>
          <w:p w14:paraId="7487A8F8" w14:textId="23D5BAB2" w:rsidR="00AC4582"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Gjithsej</w:t>
            </w:r>
          </w:p>
        </w:tc>
      </w:tr>
      <w:tr w:rsidR="006509F0" w:rsidRPr="00B1733E" w14:paraId="01250F6F" w14:textId="77777777" w:rsidTr="004A0B9E">
        <w:trPr>
          <w:trHeight w:val="255"/>
        </w:trPr>
        <w:tc>
          <w:tcPr>
            <w:tcW w:w="1980" w:type="dxa"/>
            <w:shd w:val="clear" w:color="auto" w:fill="auto"/>
            <w:noWrap/>
            <w:vAlign w:val="center"/>
            <w:hideMark/>
          </w:tcPr>
          <w:p w14:paraId="6C96D9AA" w14:textId="542CE885"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e banimit</w:t>
            </w:r>
          </w:p>
        </w:tc>
        <w:tc>
          <w:tcPr>
            <w:tcW w:w="1843" w:type="dxa"/>
            <w:shd w:val="clear" w:color="auto" w:fill="auto"/>
            <w:noWrap/>
            <w:vAlign w:val="center"/>
            <w:hideMark/>
          </w:tcPr>
          <w:p w14:paraId="7229399A" w14:textId="40334014"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640</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21</w:t>
            </w:r>
          </w:p>
        </w:tc>
        <w:tc>
          <w:tcPr>
            <w:tcW w:w="1701" w:type="dxa"/>
            <w:shd w:val="clear" w:color="auto" w:fill="auto"/>
            <w:noWrap/>
            <w:vAlign w:val="center"/>
            <w:hideMark/>
          </w:tcPr>
          <w:p w14:paraId="3293CA0C" w14:textId="29769FFC"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42</w:t>
            </w:r>
          </w:p>
        </w:tc>
        <w:tc>
          <w:tcPr>
            <w:tcW w:w="936" w:type="dxa"/>
            <w:shd w:val="clear" w:color="auto" w:fill="auto"/>
            <w:noWrap/>
            <w:vAlign w:val="center"/>
            <w:hideMark/>
          </w:tcPr>
          <w:p w14:paraId="6ABB06FF" w14:textId="3A867CF8"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550</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07</w:t>
            </w:r>
          </w:p>
        </w:tc>
        <w:tc>
          <w:tcPr>
            <w:tcW w:w="899" w:type="dxa"/>
            <w:shd w:val="clear" w:color="auto" w:fill="auto"/>
            <w:noWrap/>
            <w:vAlign w:val="center"/>
            <w:hideMark/>
          </w:tcPr>
          <w:p w14:paraId="24086045" w14:textId="2742614D"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227</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34</w:t>
            </w:r>
          </w:p>
        </w:tc>
        <w:tc>
          <w:tcPr>
            <w:tcW w:w="1002" w:type="dxa"/>
            <w:shd w:val="clear" w:color="auto" w:fill="auto"/>
            <w:noWrap/>
            <w:vAlign w:val="center"/>
            <w:hideMark/>
          </w:tcPr>
          <w:p w14:paraId="706205AA" w14:textId="25B09010"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268" w:type="dxa"/>
            <w:shd w:val="clear" w:color="auto" w:fill="auto"/>
            <w:noWrap/>
            <w:vAlign w:val="center"/>
            <w:hideMark/>
          </w:tcPr>
          <w:p w14:paraId="7B803959" w14:textId="551C048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41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331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04</w:t>
            </w:r>
          </w:p>
        </w:tc>
      </w:tr>
      <w:tr w:rsidR="006509F0" w:rsidRPr="00B1733E" w14:paraId="467EF541" w14:textId="77777777" w:rsidTr="004A0B9E">
        <w:trPr>
          <w:trHeight w:val="255"/>
        </w:trPr>
        <w:tc>
          <w:tcPr>
            <w:tcW w:w="1980" w:type="dxa"/>
            <w:shd w:val="clear" w:color="auto" w:fill="auto"/>
            <w:noWrap/>
            <w:vAlign w:val="center"/>
            <w:hideMark/>
          </w:tcPr>
          <w:p w14:paraId="05CDD1CC" w14:textId="68A51018"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publike</w:t>
            </w:r>
          </w:p>
        </w:tc>
        <w:tc>
          <w:tcPr>
            <w:tcW w:w="1843" w:type="dxa"/>
            <w:shd w:val="clear" w:color="auto" w:fill="auto"/>
            <w:noWrap/>
            <w:vAlign w:val="center"/>
            <w:hideMark/>
          </w:tcPr>
          <w:p w14:paraId="43F622A0" w14:textId="3F4D21E3"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293</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38</w:t>
            </w:r>
          </w:p>
        </w:tc>
        <w:tc>
          <w:tcPr>
            <w:tcW w:w="1701" w:type="dxa"/>
            <w:shd w:val="clear" w:color="auto" w:fill="auto"/>
            <w:noWrap/>
            <w:vAlign w:val="center"/>
            <w:hideMark/>
          </w:tcPr>
          <w:p w14:paraId="549B3D35" w14:textId="1892E692"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936" w:type="dxa"/>
            <w:shd w:val="clear" w:color="auto" w:fill="auto"/>
            <w:noWrap/>
            <w:vAlign w:val="center"/>
            <w:hideMark/>
          </w:tcPr>
          <w:p w14:paraId="6287F61D" w14:textId="56A41D58"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899" w:type="dxa"/>
            <w:shd w:val="clear" w:color="auto" w:fill="auto"/>
            <w:noWrap/>
            <w:vAlign w:val="center"/>
            <w:hideMark/>
          </w:tcPr>
          <w:p w14:paraId="14F9AAE7" w14:textId="71069C8C"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002" w:type="dxa"/>
            <w:shd w:val="clear" w:color="auto" w:fill="auto"/>
            <w:noWrap/>
            <w:vAlign w:val="center"/>
            <w:hideMark/>
          </w:tcPr>
          <w:p w14:paraId="491E16C4" w14:textId="63BE19E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256</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23</w:t>
            </w:r>
          </w:p>
        </w:tc>
        <w:tc>
          <w:tcPr>
            <w:tcW w:w="1268" w:type="dxa"/>
            <w:shd w:val="clear" w:color="auto" w:fill="auto"/>
            <w:noWrap/>
            <w:vAlign w:val="center"/>
            <w:hideMark/>
          </w:tcPr>
          <w:p w14:paraId="225C358C" w14:textId="6C1E6AFE"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549</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61</w:t>
            </w:r>
          </w:p>
        </w:tc>
      </w:tr>
      <w:tr w:rsidR="006509F0" w:rsidRPr="00B1733E" w14:paraId="6FA72D6D" w14:textId="77777777" w:rsidTr="004A0B9E">
        <w:trPr>
          <w:trHeight w:val="255"/>
        </w:trPr>
        <w:tc>
          <w:tcPr>
            <w:tcW w:w="1980" w:type="dxa"/>
            <w:shd w:val="clear" w:color="auto" w:fill="auto"/>
            <w:noWrap/>
            <w:vAlign w:val="center"/>
            <w:hideMark/>
          </w:tcPr>
          <w:p w14:paraId="0F939DB3" w14:textId="79387439"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Ndërtesat komerciale</w:t>
            </w:r>
          </w:p>
        </w:tc>
        <w:tc>
          <w:tcPr>
            <w:tcW w:w="1843" w:type="dxa"/>
            <w:shd w:val="clear" w:color="auto" w:fill="auto"/>
            <w:noWrap/>
            <w:vAlign w:val="center"/>
            <w:hideMark/>
          </w:tcPr>
          <w:p w14:paraId="2D15A2C3" w14:textId="761C6604"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8</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933</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w:t>
            </w:r>
          </w:p>
        </w:tc>
        <w:tc>
          <w:tcPr>
            <w:tcW w:w="1701" w:type="dxa"/>
            <w:shd w:val="clear" w:color="auto" w:fill="auto"/>
            <w:noWrap/>
            <w:vAlign w:val="center"/>
            <w:hideMark/>
          </w:tcPr>
          <w:p w14:paraId="3211D84D" w14:textId="6FE1E7FA"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936" w:type="dxa"/>
            <w:shd w:val="clear" w:color="auto" w:fill="auto"/>
            <w:noWrap/>
            <w:vAlign w:val="center"/>
            <w:hideMark/>
          </w:tcPr>
          <w:p w14:paraId="71A3C40F" w14:textId="12D0D0AB"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899" w:type="dxa"/>
            <w:shd w:val="clear" w:color="auto" w:fill="auto"/>
            <w:noWrap/>
            <w:vAlign w:val="center"/>
            <w:hideMark/>
          </w:tcPr>
          <w:p w14:paraId="32A5553B" w14:textId="0F5D8C02"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002" w:type="dxa"/>
            <w:shd w:val="clear" w:color="auto" w:fill="auto"/>
            <w:noWrap/>
            <w:vAlign w:val="center"/>
            <w:hideMark/>
          </w:tcPr>
          <w:p w14:paraId="0BC393ED" w14:textId="01936A31" w:rsidR="006509F0" w:rsidRPr="00B1733E" w:rsidRDefault="0012564D"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w:t>
            </w:r>
          </w:p>
        </w:tc>
        <w:tc>
          <w:tcPr>
            <w:tcW w:w="1268" w:type="dxa"/>
            <w:shd w:val="clear" w:color="auto" w:fill="auto"/>
            <w:noWrap/>
            <w:vAlign w:val="center"/>
            <w:hideMark/>
          </w:tcPr>
          <w:p w14:paraId="690E9641" w14:textId="7C2706FB"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8</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93</w:t>
            </w:r>
          </w:p>
        </w:tc>
      </w:tr>
      <w:tr w:rsidR="006509F0" w:rsidRPr="00B1733E" w14:paraId="376CAFEB" w14:textId="77777777" w:rsidTr="004A0B9E">
        <w:trPr>
          <w:trHeight w:val="255"/>
        </w:trPr>
        <w:tc>
          <w:tcPr>
            <w:tcW w:w="1980" w:type="dxa"/>
            <w:shd w:val="clear" w:color="auto" w:fill="auto"/>
            <w:noWrap/>
            <w:vAlign w:val="center"/>
            <w:hideMark/>
          </w:tcPr>
          <w:p w14:paraId="7B86AB6D" w14:textId="1A346B75" w:rsidR="006509F0" w:rsidRPr="00B1733E" w:rsidRDefault="00B105F6"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 xml:space="preserve">Gjithsej </w:t>
            </w:r>
          </w:p>
        </w:tc>
        <w:tc>
          <w:tcPr>
            <w:tcW w:w="1843" w:type="dxa"/>
            <w:shd w:val="clear" w:color="auto" w:fill="auto"/>
            <w:noWrap/>
            <w:vAlign w:val="center"/>
            <w:hideMark/>
          </w:tcPr>
          <w:p w14:paraId="786B661C" w14:textId="03116AEC"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35</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867</w:t>
            </w:r>
            <w:r w:rsidR="006B56FA"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51</w:t>
            </w:r>
          </w:p>
        </w:tc>
        <w:tc>
          <w:tcPr>
            <w:tcW w:w="1701" w:type="dxa"/>
            <w:shd w:val="clear" w:color="auto" w:fill="auto"/>
            <w:noWrap/>
            <w:vAlign w:val="center"/>
            <w:hideMark/>
          </w:tcPr>
          <w:p w14:paraId="4B394791" w14:textId="68D80E87"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913</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42</w:t>
            </w:r>
          </w:p>
        </w:tc>
        <w:tc>
          <w:tcPr>
            <w:tcW w:w="936" w:type="dxa"/>
            <w:shd w:val="clear" w:color="auto" w:fill="auto"/>
            <w:noWrap/>
            <w:vAlign w:val="center"/>
            <w:hideMark/>
          </w:tcPr>
          <w:p w14:paraId="6F7B6834" w14:textId="2622A157"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550</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07</w:t>
            </w:r>
          </w:p>
        </w:tc>
        <w:tc>
          <w:tcPr>
            <w:tcW w:w="899" w:type="dxa"/>
            <w:shd w:val="clear" w:color="auto" w:fill="auto"/>
            <w:noWrap/>
            <w:vAlign w:val="center"/>
            <w:hideMark/>
          </w:tcPr>
          <w:p w14:paraId="6C598D9F" w14:textId="419849B9"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227</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34</w:t>
            </w:r>
          </w:p>
        </w:tc>
        <w:tc>
          <w:tcPr>
            <w:tcW w:w="1002" w:type="dxa"/>
            <w:shd w:val="clear" w:color="auto" w:fill="auto"/>
            <w:noWrap/>
            <w:vAlign w:val="center"/>
            <w:hideMark/>
          </w:tcPr>
          <w:p w14:paraId="429AFAFB" w14:textId="637EADC0"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256</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23</w:t>
            </w:r>
          </w:p>
        </w:tc>
        <w:tc>
          <w:tcPr>
            <w:tcW w:w="1268" w:type="dxa"/>
            <w:shd w:val="clear" w:color="auto" w:fill="auto"/>
            <w:noWrap/>
            <w:vAlign w:val="center"/>
            <w:hideMark/>
          </w:tcPr>
          <w:p w14:paraId="4E9B5084" w14:textId="44DE3B20" w:rsidR="006509F0" w:rsidRPr="00B1733E" w:rsidRDefault="006509F0" w:rsidP="006509F0">
            <w:pPr>
              <w:spacing w:after="0" w:line="240" w:lineRule="auto"/>
              <w:jc w:val="center"/>
              <w:rPr>
                <w:rFonts w:eastAsia="Times New Roman" w:cstheme="minorHAnsi"/>
                <w:sz w:val="20"/>
                <w:szCs w:val="20"/>
                <w:lang w:val="sq-AL" w:eastAsia="sr-Latn-ME"/>
              </w:rPr>
            </w:pPr>
            <w:r w:rsidRPr="00B1733E">
              <w:rPr>
                <w:rFonts w:eastAsia="Times New Roman" w:cstheme="minorHAnsi"/>
                <w:sz w:val="20"/>
                <w:szCs w:val="20"/>
                <w:lang w:val="sq-AL" w:eastAsia="sr-Latn-ME"/>
              </w:rPr>
              <w:t>51</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814</w:t>
            </w:r>
            <w:r w:rsidR="00712A9F" w:rsidRPr="00B1733E">
              <w:rPr>
                <w:rFonts w:eastAsia="Times New Roman" w:cstheme="minorHAnsi"/>
                <w:sz w:val="20"/>
                <w:szCs w:val="20"/>
                <w:lang w:val="sq-AL" w:eastAsia="sr-Latn-ME"/>
              </w:rPr>
              <w:t>,</w:t>
            </w:r>
            <w:r w:rsidRPr="00B1733E">
              <w:rPr>
                <w:rFonts w:eastAsia="Times New Roman" w:cstheme="minorHAnsi"/>
                <w:sz w:val="20"/>
                <w:szCs w:val="20"/>
                <w:lang w:val="sq-AL" w:eastAsia="sr-Latn-ME"/>
              </w:rPr>
              <w:t>57</w:t>
            </w:r>
          </w:p>
        </w:tc>
      </w:tr>
    </w:tbl>
    <w:p w14:paraId="72EFC3E3" w14:textId="67CDDC07" w:rsidR="006509F0" w:rsidRPr="005E457F" w:rsidRDefault="006509F0" w:rsidP="006509F0">
      <w:pPr>
        <w:jc w:val="center"/>
        <w:rPr>
          <w:lang w:val="sq-AL"/>
        </w:rPr>
      </w:pPr>
    </w:p>
    <w:p w14:paraId="5F7ED4EE" w14:textId="1CB15D8B" w:rsidR="001E6E4C" w:rsidRPr="005E457F" w:rsidRDefault="00D566A4" w:rsidP="006509F0">
      <w:pPr>
        <w:jc w:val="center"/>
        <w:rPr>
          <w:lang w:val="sq-AL"/>
        </w:rPr>
      </w:pPr>
      <w:r w:rsidRPr="00D566A4">
        <w:rPr>
          <w:noProof/>
          <w:lang w:val="en-US"/>
        </w:rPr>
        <w:lastRenderedPageBreak/>
        <w:drawing>
          <wp:inline distT="0" distB="0" distL="0" distR="0" wp14:anchorId="403E9E1D" wp14:editId="649118E7">
            <wp:extent cx="347004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29B484AB" w14:textId="313AF7F6" w:rsidR="001E6E4C" w:rsidRPr="005E457F" w:rsidRDefault="001D5EA3" w:rsidP="001D5EA3">
      <w:pPr>
        <w:pStyle w:val="Caption"/>
        <w:rPr>
          <w:lang w:val="sq-AL"/>
        </w:rPr>
      </w:pPr>
      <w:bookmarkStart w:id="46" w:name="_Toc86169962"/>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4</w:t>
      </w:r>
      <w:r w:rsidR="00B73748">
        <w:rPr>
          <w:noProof/>
        </w:rPr>
        <w:fldChar w:fldCharType="end"/>
      </w:r>
      <w:r>
        <w:rPr>
          <w:lang w:val="sq-AL"/>
        </w:rPr>
        <w:t xml:space="preserve"> </w:t>
      </w:r>
      <w:r w:rsidR="00B105F6" w:rsidRPr="00B105F6">
        <w:rPr>
          <w:lang w:val="sq-AL"/>
        </w:rPr>
        <w:t xml:space="preserve">Struktura e konsumit të energjisë sipas nënsektorëve të </w:t>
      </w:r>
      <w:r w:rsidR="005B4BA9" w:rsidRPr="005B4BA9">
        <w:rPr>
          <w:lang w:val="sq-AL"/>
        </w:rPr>
        <w:t>ndërtimit të ndërtesave</w:t>
      </w:r>
      <w:bookmarkEnd w:id="46"/>
    </w:p>
    <w:p w14:paraId="00FFCDE4" w14:textId="308BC3AA" w:rsidR="00B105F6" w:rsidRDefault="00B105F6" w:rsidP="00E1290C">
      <w:pPr>
        <w:rPr>
          <w:lang w:val="sq-AL"/>
        </w:rPr>
      </w:pPr>
      <w:r w:rsidRPr="00B105F6">
        <w:rPr>
          <w:lang w:val="sq-AL"/>
        </w:rPr>
        <w:t xml:space="preserve">Ndërtesat publike kanë pjesën më të vogël në konsumin e energjisë, dhe kështu efektin më të vogël të mundshëm global të masave të efikasitetit të energjisë, por për shkak të karakteristikave organizative, në këtë nënsektor të </w:t>
      </w:r>
      <w:r w:rsidR="005B4BA9" w:rsidRPr="005B4BA9">
        <w:rPr>
          <w:lang w:val="sq-AL"/>
        </w:rPr>
        <w:t xml:space="preserve">ndërtimit të ndërtesave </w:t>
      </w:r>
      <w:r w:rsidRPr="00B105F6">
        <w:rPr>
          <w:lang w:val="sq-AL"/>
        </w:rPr>
        <w:t>zbatimi i masave të efikasitetit të energjisë është më efektiv, kështu që masat fillojnë të përdorin këtë nënsektor</w:t>
      </w:r>
      <w:r>
        <w:rPr>
          <w:lang w:val="sq-AL"/>
        </w:rPr>
        <w:t xml:space="preserve">. </w:t>
      </w:r>
      <w:r w:rsidRPr="00B105F6">
        <w:rPr>
          <w:lang w:val="sq-AL"/>
        </w:rPr>
        <w:t>Me Sigurisht, efekti më i madh global afatgjatë arrihet duke përfshirë qytetarët në procesin e zbatimit të masave në objektet e tyre.</w:t>
      </w:r>
    </w:p>
    <w:p w14:paraId="5CAFC955" w14:textId="2C87069E" w:rsidR="0035245E" w:rsidRPr="005E457F" w:rsidRDefault="00B105F6" w:rsidP="0035245E">
      <w:pPr>
        <w:pStyle w:val="Heading2"/>
        <w:rPr>
          <w:lang w:val="sq-AL"/>
        </w:rPr>
      </w:pPr>
      <w:bookmarkStart w:id="47" w:name="_Toc86167289"/>
      <w:r w:rsidRPr="00B105F6">
        <w:rPr>
          <w:lang w:val="sq-AL"/>
        </w:rPr>
        <w:t>Analiza e konsumit të energjisë në sektorin publik të ndriçimit</w:t>
      </w:r>
      <w:bookmarkEnd w:id="47"/>
      <w:r w:rsidRPr="00B105F6">
        <w:rPr>
          <w:lang w:val="sq-AL"/>
        </w:rPr>
        <w:t xml:space="preserve"> </w:t>
      </w:r>
    </w:p>
    <w:p w14:paraId="0A172137" w14:textId="640BC1F7" w:rsidR="00B105F6" w:rsidRDefault="00B105F6" w:rsidP="00996558">
      <w:pPr>
        <w:rPr>
          <w:lang w:val="sq-AL"/>
        </w:rPr>
      </w:pPr>
      <w:r w:rsidRPr="00B105F6">
        <w:rPr>
          <w:lang w:val="sq-AL"/>
        </w:rPr>
        <w:t xml:space="preserve">Që nga themelimi i Komunës së Tuzit, Shërbimi </w:t>
      </w:r>
      <w:r w:rsidR="00D85FD3">
        <w:rPr>
          <w:lang w:val="sq-AL"/>
        </w:rPr>
        <w:t>publik</w:t>
      </w:r>
      <w:r w:rsidRPr="00B105F6">
        <w:rPr>
          <w:lang w:val="sq-AL"/>
        </w:rPr>
        <w:t xml:space="preserve"> "Komunal</w:t>
      </w:r>
      <w:r w:rsidR="00D85FD3">
        <w:rPr>
          <w:lang w:val="sq-AL"/>
        </w:rPr>
        <w:t>e</w:t>
      </w:r>
      <w:r w:rsidRPr="00B105F6">
        <w:rPr>
          <w:lang w:val="sq-AL"/>
        </w:rPr>
        <w:t>"</w:t>
      </w:r>
      <w:r w:rsidR="00D85FD3">
        <w:rPr>
          <w:lang w:val="sq-AL"/>
        </w:rPr>
        <w:t xml:space="preserve"> SHPK</w:t>
      </w:r>
      <w:r w:rsidRPr="00B105F6">
        <w:rPr>
          <w:lang w:val="sq-AL"/>
        </w:rPr>
        <w:t xml:space="preserve"> ka marrë të gjithë përgjegjësinë në lidhje me mirëmbajtjen dhe planet për zgjerimin e ndriçimit publik. Fakti që menaxhimi dhe funksionimi i ndriçimit publik është i centralizuar lehtëson mbledhjen e të dhënave dhe monitorimin e cilësisë së ndriçimit publik, pra identifikimin e masave që mund të përmirësojnë efikasitetin e energjisë.</w:t>
      </w:r>
    </w:p>
    <w:p w14:paraId="6CD714FE" w14:textId="77777777" w:rsidR="00FD585A" w:rsidRDefault="00FD585A" w:rsidP="00996558">
      <w:pPr>
        <w:rPr>
          <w:lang w:val="sq-AL"/>
        </w:rPr>
      </w:pPr>
      <w:r w:rsidRPr="00FD585A">
        <w:rPr>
          <w:lang w:val="sq-AL"/>
        </w:rPr>
        <w:t>Aktualisht, nuk ka regjistër të ndriçimit në formën e një sistemi informacioni gjeografik (GIS), kështu që futja e të njëjtit në të ardhmen do të përmirësonte më tej cilësinë e ndriçimit publik.</w:t>
      </w:r>
    </w:p>
    <w:p w14:paraId="5C135F96" w14:textId="77777777" w:rsidR="006A7816" w:rsidRDefault="006A7816" w:rsidP="00681C37">
      <w:pPr>
        <w:rPr>
          <w:lang w:val="sq-AL"/>
        </w:rPr>
      </w:pPr>
      <w:r w:rsidRPr="006A7816">
        <w:rPr>
          <w:lang w:val="sq-AL"/>
        </w:rPr>
        <w:t>Objektet e ndriçimit publik përbëhen nga pajisjet e furnizimit me energji elektrike, kabllot (nëntokësore ose të sipërme), shtyllat, mbajtëset e llambave, llambat, burimet e dritës si dhe pajisjet e kontrollit dhe rregullimit. Objektet e ndriçimit publik furnizohen nga rrjeti i shpërndarjes nga nënstacionet 10 / 0.4 kV. Pikat e matjes janë të vendosura në dollapë të veçantë ose si një fushë ndriçimi publik në bllokun e tensionit të ulët të vetë nënstacionit. Topologjia e plotë e rrjetit të ndriçimit publik varet nga paraqitja dhe madhësia e njësive të qytetit, si dhe paraqitja e nënstacioneve ose kabineteve të shpërndarjes nga të cilat furnizohen.</w:t>
      </w:r>
    </w:p>
    <w:p w14:paraId="0316AE24" w14:textId="1B6A27B5" w:rsidR="006A7816" w:rsidRDefault="006A7816" w:rsidP="00681C37">
      <w:pPr>
        <w:rPr>
          <w:lang w:val="sq-AL"/>
        </w:rPr>
      </w:pPr>
      <w:r w:rsidRPr="006A7816">
        <w:rPr>
          <w:lang w:val="sq-AL"/>
        </w:rPr>
        <w:t>Kontrolli i ndriçimit publik bëhet me anë të ndërrimit të orëve astronomike për kontroll në varësi të perëndimit të diellit dhe lindjes së diellit. Ndriçimi publik punon mesatarisht rreth 4</w:t>
      </w:r>
      <w:r>
        <w:rPr>
          <w:lang w:val="sq-AL"/>
        </w:rPr>
        <w:t>.</w:t>
      </w:r>
      <w:r w:rsidRPr="006A7816">
        <w:rPr>
          <w:lang w:val="sq-AL"/>
        </w:rPr>
        <w:t>360 orë në vit.</w:t>
      </w:r>
    </w:p>
    <w:p w14:paraId="0405C102" w14:textId="677B35C8" w:rsidR="00A03D9A" w:rsidRDefault="00A03D9A" w:rsidP="00996558">
      <w:pPr>
        <w:rPr>
          <w:lang w:val="sq-AL"/>
        </w:rPr>
      </w:pPr>
      <w:r w:rsidRPr="00A03D9A">
        <w:rPr>
          <w:lang w:val="sq-AL"/>
        </w:rPr>
        <w:t xml:space="preserve">Numri i llambave në territorin e Komunës së Tuzit është 3.500, ndërsa numri i pikave të matjes është 62. Lloje të ndryshme llambash janë instaluar në territorin e Komunës së Tuzit, më saktësisht llamba me burim drite </w:t>
      </w:r>
      <w:r>
        <w:rPr>
          <w:lang w:val="sq-AL"/>
        </w:rPr>
        <w:t xml:space="preserve">(fuqia </w:t>
      </w:r>
      <w:r w:rsidRPr="00A03D9A">
        <w:rPr>
          <w:lang w:val="sq-AL"/>
        </w:rPr>
        <w:t>70 W, 100 W, 150 W dhe 250 W), dhe llambat me burim drite LED (LED40, LED50 dhe LED 120). Në lidhje me numrin e përgjithshëm të llambave në Territorin e Komunës së Tuzit, 80% janë llamba me burim drite natriumi.</w:t>
      </w:r>
    </w:p>
    <w:p w14:paraId="77BE7D5A" w14:textId="5F24D0D9" w:rsidR="00EA4766" w:rsidRPr="005E457F" w:rsidRDefault="00D566A4" w:rsidP="00EA4766">
      <w:pPr>
        <w:jc w:val="center"/>
        <w:rPr>
          <w:lang w:val="sq-AL"/>
        </w:rPr>
      </w:pPr>
      <w:r w:rsidRPr="00D566A4">
        <w:rPr>
          <w:noProof/>
          <w:lang w:val="en-US"/>
        </w:rPr>
        <w:lastRenderedPageBreak/>
        <w:drawing>
          <wp:inline distT="0" distB="0" distL="0" distR="0" wp14:anchorId="5AB04513" wp14:editId="3AABB419">
            <wp:extent cx="347004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6D1DA7F0" w14:textId="5BA33E7B" w:rsidR="00EA4766" w:rsidRPr="005E457F" w:rsidRDefault="001D5EA3" w:rsidP="001D5EA3">
      <w:pPr>
        <w:pStyle w:val="Caption"/>
        <w:rPr>
          <w:lang w:val="sq-AL"/>
        </w:rPr>
      </w:pPr>
      <w:bookmarkStart w:id="48" w:name="_Toc86169963"/>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5</w:t>
      </w:r>
      <w:r w:rsidR="00B73748">
        <w:rPr>
          <w:noProof/>
        </w:rPr>
        <w:fldChar w:fldCharType="end"/>
      </w:r>
      <w:r>
        <w:rPr>
          <w:lang w:val="sq-AL"/>
        </w:rPr>
        <w:t xml:space="preserve"> </w:t>
      </w:r>
      <w:r w:rsidR="00A03D9A" w:rsidRPr="00A03D9A">
        <w:rPr>
          <w:lang w:val="sq-AL"/>
        </w:rPr>
        <w:t>Struktura e llambave të përdorura në ndriçimin publik sipas llojit të burimit të dritës</w:t>
      </w:r>
      <w:bookmarkEnd w:id="48"/>
    </w:p>
    <w:p w14:paraId="6D764B21" w14:textId="20B8DE94" w:rsidR="00A03D9A" w:rsidRDefault="00A03D9A" w:rsidP="00DE4810">
      <w:pPr>
        <w:rPr>
          <w:lang w:val="sq-AL"/>
        </w:rPr>
      </w:pPr>
      <w:r w:rsidRPr="00A03D9A">
        <w:rPr>
          <w:lang w:val="sq-AL"/>
        </w:rPr>
        <w:t>Konsumi i përgjithshëm vjetor i energjisë elektrike për ndriçimin publik është rreth 1400 MWh</w:t>
      </w:r>
      <w:r w:rsidR="000474EB" w:rsidRPr="00342A65">
        <w:rPr>
          <w:rStyle w:val="FootnoteReference"/>
        </w:rPr>
        <w:footnoteReference w:id="2"/>
      </w:r>
      <w:r w:rsidR="000474EB" w:rsidRPr="00342A65">
        <w:t>.</w:t>
      </w:r>
      <w:r w:rsidRPr="00A03D9A">
        <w:rPr>
          <w:lang w:val="sq-AL"/>
        </w:rPr>
        <w:t xml:space="preserve"> </w:t>
      </w:r>
      <w:r>
        <w:rPr>
          <w:lang w:val="sq-AL"/>
        </w:rPr>
        <w:t>Pasi q</w:t>
      </w:r>
      <w:r>
        <w:rPr>
          <w:lang w:val="en-US"/>
        </w:rPr>
        <w:t>ë</w:t>
      </w:r>
      <w:r w:rsidRPr="00A03D9A">
        <w:rPr>
          <w:lang w:val="sq-AL"/>
        </w:rPr>
        <w:t xml:space="preserve"> Komuna e Tuzit relativisht kohët e fundit e mori këtë status, të dhënat historike mbi konsumin e energjisë elektrike për ndriçimin publik u përfshinë në të dhënat e mbledhura në mënyrë integrale për Kryeqytetin e Podgoricës. Duke vëzhguar trendin historik të konsumit të ndriçimit publik në atë periudhë, mund të vërehet </w:t>
      </w:r>
      <w:r w:rsidR="009410EA">
        <w:rPr>
          <w:lang w:val="sq-AL"/>
        </w:rPr>
        <w:t>stagnimi</w:t>
      </w:r>
      <w:r w:rsidRPr="00A03D9A">
        <w:rPr>
          <w:lang w:val="sq-AL"/>
        </w:rPr>
        <w:t xml:space="preserve"> i konsumit me rritje të moderuar në vite të caktuara për shkak të zhvillimit të infrastrukturës. Gjatë periudhës kur Komuna e Tuzit ishte pjesë e Kryeqytetit, pjesa e konsumit të energjisë elektrike për ndriçimin publik që korrespondon me Komunën e Tuzit në energjinë totale të konsumuar për ndriçimin publik të Kryeqytetit është afërsisht 10%.</w:t>
      </w:r>
    </w:p>
    <w:p w14:paraId="776E917C" w14:textId="678511BA" w:rsidR="0035245E" w:rsidRPr="005E457F" w:rsidRDefault="009410EA" w:rsidP="0035245E">
      <w:pPr>
        <w:pStyle w:val="Heading2"/>
        <w:rPr>
          <w:lang w:val="sq-AL"/>
        </w:rPr>
      </w:pPr>
      <w:bookmarkStart w:id="49" w:name="_Toc86167290"/>
      <w:r w:rsidRPr="009410EA">
        <w:rPr>
          <w:lang w:val="sq-AL"/>
        </w:rPr>
        <w:t>Analiza e konsumit të energjisë në sektorin e transportit</w:t>
      </w:r>
      <w:bookmarkEnd w:id="49"/>
      <w:r w:rsidRPr="009410EA">
        <w:rPr>
          <w:lang w:val="sq-AL"/>
        </w:rPr>
        <w:t xml:space="preserve"> </w:t>
      </w:r>
    </w:p>
    <w:p w14:paraId="7855E995" w14:textId="1875AE5F" w:rsidR="0035245E" w:rsidRPr="005E457F" w:rsidRDefault="009410EA" w:rsidP="0035245E">
      <w:pPr>
        <w:pStyle w:val="Heading3"/>
        <w:rPr>
          <w:lang w:val="sq-AL"/>
        </w:rPr>
      </w:pPr>
      <w:bookmarkStart w:id="50" w:name="_Toc86167291"/>
      <w:r>
        <w:rPr>
          <w:lang w:val="sq-AL"/>
        </w:rPr>
        <w:t>Automjetet e administratës së qytetit</w:t>
      </w:r>
      <w:bookmarkEnd w:id="50"/>
      <w:r>
        <w:rPr>
          <w:lang w:val="sq-AL"/>
        </w:rPr>
        <w:t xml:space="preserve"> </w:t>
      </w:r>
    </w:p>
    <w:p w14:paraId="0740B476" w14:textId="48FE9A44" w:rsidR="009410EA" w:rsidRPr="009410EA" w:rsidRDefault="009410EA" w:rsidP="009410EA">
      <w:pPr>
        <w:rPr>
          <w:lang w:val="sq-AL"/>
        </w:rPr>
      </w:pPr>
      <w:r w:rsidRPr="009410EA">
        <w:rPr>
          <w:lang w:val="sq-AL"/>
        </w:rPr>
        <w:t>Administrata e qytetit ka 6 vetura pasagjerësh, nga të cilat 3 janë nën 6 vjeç, dhe 2 më të vjetrat janë prodhuar në vitin 2008. Të gjitha automjetet kanë një vëllim nën 1,900 cm</w:t>
      </w:r>
      <w:r w:rsidRPr="009410EA">
        <w:rPr>
          <w:vertAlign w:val="superscript"/>
          <w:lang w:val="sq-AL"/>
        </w:rPr>
        <w:t>3</w:t>
      </w:r>
      <w:r w:rsidRPr="009410EA">
        <w:rPr>
          <w:lang w:val="sq-AL"/>
        </w:rPr>
        <w:t xml:space="preserve"> dhe përdorin naftë si lëndë djegëse. Administrata e qytetit gjithashtu ka një kamion. Konsumi total i naftës në 2019 dhe 2020 ishte përkatësisht 16</w:t>
      </w:r>
      <w:r>
        <w:rPr>
          <w:lang w:val="sq-AL"/>
        </w:rPr>
        <w:t>.</w:t>
      </w:r>
      <w:r w:rsidRPr="009410EA">
        <w:rPr>
          <w:lang w:val="sq-AL"/>
        </w:rPr>
        <w:t>511 litra dhe 11</w:t>
      </w:r>
      <w:r>
        <w:rPr>
          <w:lang w:val="sq-AL"/>
        </w:rPr>
        <w:t>.</w:t>
      </w:r>
      <w:r w:rsidRPr="009410EA">
        <w:rPr>
          <w:lang w:val="sq-AL"/>
        </w:rPr>
        <w:t xml:space="preserve">822 litra. </w:t>
      </w:r>
      <w:r>
        <w:rPr>
          <w:lang w:val="sq-AL"/>
        </w:rPr>
        <w:t>Ë</w:t>
      </w:r>
      <w:r w:rsidRPr="009410EA">
        <w:rPr>
          <w:lang w:val="sq-AL"/>
        </w:rPr>
        <w:t>shtë e qartë se gjatë vitit 2020, pati një ulje të konsiderueshme të konsumit të karburantit.</w:t>
      </w:r>
    </w:p>
    <w:p w14:paraId="1AA036B6" w14:textId="77777777" w:rsidR="009410EA" w:rsidRDefault="009410EA" w:rsidP="009410EA">
      <w:pPr>
        <w:rPr>
          <w:lang w:val="sq-AL"/>
        </w:rPr>
      </w:pPr>
      <w:r w:rsidRPr="009410EA">
        <w:rPr>
          <w:lang w:val="sq-AL"/>
        </w:rPr>
        <w:t>Vlera e energjisë e konsumit të naftës nga automjetet e qeverisë së qytetit është 166.52 MWh dhe 119.22 MWh për 2019 dhe 2020, respektivisht.</w:t>
      </w:r>
    </w:p>
    <w:p w14:paraId="52E3FF23" w14:textId="1EEA36E7" w:rsidR="0035245E" w:rsidRPr="005E457F" w:rsidRDefault="009410EA" w:rsidP="0035245E">
      <w:pPr>
        <w:pStyle w:val="Heading3"/>
        <w:rPr>
          <w:lang w:val="sq-AL"/>
        </w:rPr>
      </w:pPr>
      <w:bookmarkStart w:id="51" w:name="_Toc86167292"/>
      <w:r>
        <w:rPr>
          <w:lang w:val="sq-AL"/>
        </w:rPr>
        <w:t>Transporti publik</w:t>
      </w:r>
      <w:bookmarkEnd w:id="51"/>
      <w:r>
        <w:rPr>
          <w:lang w:val="sq-AL"/>
        </w:rPr>
        <w:t xml:space="preserve"> </w:t>
      </w:r>
    </w:p>
    <w:p w14:paraId="03E95468" w14:textId="77777777" w:rsidR="009410EA" w:rsidRDefault="009410EA" w:rsidP="00FF1A6C">
      <w:pPr>
        <w:rPr>
          <w:lang w:val="sq-AL"/>
        </w:rPr>
      </w:pPr>
      <w:r w:rsidRPr="009410EA">
        <w:rPr>
          <w:lang w:val="sq-AL"/>
        </w:rPr>
        <w:t>Në zonën e qytetit të Tuzit, ka mundësi që transporti publik të bëhet me autobus, taksi dhe tren. Sidoqoftë, vetëm transporti taksi ka rolin e transportit publik. Transporti me autobus ka rolin e transportit ekskluzivisht ndërqytetas të udhëtarëve (në Podgoricë) në formën e 2 linjave që mirëmbahen përgjithmonë gjatë vitit, përveç gjatë pushimeve të shkollës kur funksionon vetëm një linjë. Ka 1 autobus në secilën nga linjat e përmendura.</w:t>
      </w:r>
    </w:p>
    <w:p w14:paraId="78AB730E" w14:textId="4CD77CA5" w:rsidR="00252C23" w:rsidRDefault="00252C23" w:rsidP="00FF1A6C">
      <w:pPr>
        <w:rPr>
          <w:lang w:val="sq-AL"/>
        </w:rPr>
      </w:pPr>
      <w:r w:rsidRPr="00252C23">
        <w:rPr>
          <w:lang w:val="sq-AL"/>
        </w:rPr>
        <w:t>Hekurudha Podgoricë-Shkodër kalon përgjatë gjithë territorit të komunës së Tuzit, me një stacion hekurudhor dhe një zyrë doganore në Tuz, e cila aktualisht përdoret ekskluzivisht për trafikun e mallrave (</w:t>
      </w:r>
      <w:r w:rsidR="001D5EA3">
        <w:rPr>
          <w:lang w:val="sq-AL"/>
        </w:rPr>
        <w:fldChar w:fldCharType="begin"/>
      </w:r>
      <w:r w:rsidR="001D5EA3">
        <w:rPr>
          <w:lang w:val="sq-AL"/>
        </w:rPr>
        <w:instrText xml:space="preserve"> REF _Ref86168524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6</w:t>
      </w:r>
      <w:r w:rsidR="001D5EA3">
        <w:rPr>
          <w:lang w:val="sq-AL"/>
        </w:rPr>
        <w:fldChar w:fldCharType="end"/>
      </w:r>
      <w:r w:rsidRPr="00252C23">
        <w:rPr>
          <w:lang w:val="sq-AL"/>
        </w:rPr>
        <w:t xml:space="preserve">). </w:t>
      </w:r>
      <w:r>
        <w:rPr>
          <w:lang w:val="sq-AL"/>
        </w:rPr>
        <w:t>Është</w:t>
      </w:r>
      <w:r w:rsidRPr="00252C23">
        <w:rPr>
          <w:lang w:val="sq-AL"/>
        </w:rPr>
        <w:t xml:space="preserve"> planifikuar të fillojë </w:t>
      </w:r>
      <w:r>
        <w:rPr>
          <w:lang w:val="sq-AL"/>
        </w:rPr>
        <w:t>trafiku</w:t>
      </w:r>
      <w:r w:rsidRPr="00252C23">
        <w:rPr>
          <w:lang w:val="sq-AL"/>
        </w:rPr>
        <w:t xml:space="preserve"> hekurudhor të udhëtarëve në rrugën Tuz - Shkodër - Tuz në kuadër të projekteve IPA në bashkëpunim me Ministrinë përgjegjëse për </w:t>
      </w:r>
      <w:r>
        <w:rPr>
          <w:lang w:val="sq-AL"/>
        </w:rPr>
        <w:t>trafik</w:t>
      </w:r>
      <w:r w:rsidRPr="00252C23">
        <w:rPr>
          <w:lang w:val="sq-AL"/>
        </w:rPr>
        <w:t>.</w:t>
      </w:r>
    </w:p>
    <w:p w14:paraId="29C9C52E" w14:textId="19BBB57A" w:rsidR="008C60D3" w:rsidRPr="005E457F" w:rsidRDefault="008C60D3" w:rsidP="008C60D3">
      <w:pPr>
        <w:jc w:val="center"/>
        <w:rPr>
          <w:lang w:val="sq-AL"/>
        </w:rPr>
      </w:pPr>
      <w:r w:rsidRPr="005E457F">
        <w:rPr>
          <w:noProof/>
          <w:lang w:val="en-US"/>
        </w:rPr>
        <w:lastRenderedPageBreak/>
        <w:drawing>
          <wp:inline distT="0" distB="0" distL="0" distR="0" wp14:anchorId="347FF593" wp14:editId="33687644">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21D108B6" w14:textId="4C54D3BD" w:rsidR="00645777" w:rsidRPr="005E457F" w:rsidRDefault="001D5EA3" w:rsidP="001D5EA3">
      <w:pPr>
        <w:pStyle w:val="Caption"/>
        <w:rPr>
          <w:lang w:val="sq-AL"/>
        </w:rPr>
      </w:pPr>
      <w:bookmarkStart w:id="52" w:name="_Ref86168524"/>
      <w:bookmarkStart w:id="53" w:name="_Toc86169964"/>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6</w:t>
      </w:r>
      <w:r w:rsidR="00B73748">
        <w:rPr>
          <w:noProof/>
        </w:rPr>
        <w:fldChar w:fldCharType="end"/>
      </w:r>
      <w:bookmarkEnd w:id="52"/>
      <w:r>
        <w:rPr>
          <w:lang w:val="sq-AL"/>
        </w:rPr>
        <w:t xml:space="preserve"> </w:t>
      </w:r>
      <w:r w:rsidR="00252C23" w:rsidRPr="00252C23">
        <w:rPr>
          <w:lang w:val="sq-AL"/>
        </w:rPr>
        <w:t>Transport mallrash në itinerarin Podgoricë-Tuzi</w:t>
      </w:r>
      <w:r w:rsidR="00252C23">
        <w:rPr>
          <w:lang w:val="sq-AL"/>
        </w:rPr>
        <w:t xml:space="preserve"> </w:t>
      </w:r>
      <w:r w:rsidR="00252C23" w:rsidRPr="00252C23">
        <w:rPr>
          <w:lang w:val="sq-AL"/>
        </w:rPr>
        <w:t>[ton]</w:t>
      </w:r>
      <w:bookmarkEnd w:id="53"/>
    </w:p>
    <w:p w14:paraId="37FE4E92" w14:textId="00882DD1" w:rsidR="00252C23" w:rsidRDefault="00252C23" w:rsidP="00FF1A6C">
      <w:pPr>
        <w:rPr>
          <w:lang w:val="sq-AL"/>
        </w:rPr>
      </w:pPr>
      <w:r w:rsidRPr="00252C23">
        <w:rPr>
          <w:lang w:val="sq-AL"/>
        </w:rPr>
        <w:t xml:space="preserve">Numri i përgjithshëm i autobusëve të regjistruar në territorin e </w:t>
      </w:r>
      <w:r>
        <w:rPr>
          <w:lang w:val="sq-AL"/>
        </w:rPr>
        <w:t>komunës</w:t>
      </w:r>
      <w:r w:rsidRPr="00252C23">
        <w:rPr>
          <w:lang w:val="sq-AL"/>
        </w:rPr>
        <w:t xml:space="preserve"> është 7, nga të cilët 4 janë të regjistruar nga kompanitë e transportit, ndërsa 1 i mbetur është një autobus shkollor, 1 është në pronësi të një organizate fetare dhe 1 është në pronësi private.</w:t>
      </w:r>
    </w:p>
    <w:p w14:paraId="4CBFBDFF" w14:textId="1DBC3D76" w:rsidR="00252C23" w:rsidRPr="00252C23" w:rsidRDefault="00252C23" w:rsidP="00252C23">
      <w:pPr>
        <w:rPr>
          <w:lang w:val="sq-AL"/>
        </w:rPr>
      </w:pPr>
      <w:r w:rsidRPr="00252C23">
        <w:rPr>
          <w:lang w:val="sq-AL"/>
        </w:rPr>
        <w:t>Konsumi vjetor i karburantit për nevojat e mirëmbajtjes së linjave të përmendura të autobusëve ndërqytetës është 66</w:t>
      </w:r>
      <w:r>
        <w:rPr>
          <w:lang w:val="sq-AL"/>
        </w:rPr>
        <w:t>.</w:t>
      </w:r>
      <w:r w:rsidRPr="00252C23">
        <w:rPr>
          <w:lang w:val="sq-AL"/>
        </w:rPr>
        <w:t>500 litra naftë. Që nga fillimi i pandemisë, vetëm 1 autobus ka funksionuar dhe ka pasur një konsum prej 40</w:t>
      </w:r>
      <w:r>
        <w:rPr>
          <w:lang w:val="sq-AL"/>
        </w:rPr>
        <w:t>.</w:t>
      </w:r>
      <w:r w:rsidRPr="00252C23">
        <w:rPr>
          <w:lang w:val="sq-AL"/>
        </w:rPr>
        <w:t>150 litra naftë. Vlerat përkatëse të energjisë janë: 670.66 MWh dhe 404.92 MWh respektivisht. Numri i përgjithshëm i udhëtarëve në vit është 64</w:t>
      </w:r>
      <w:r>
        <w:rPr>
          <w:lang w:val="sq-AL"/>
        </w:rPr>
        <w:t>.</w:t>
      </w:r>
      <w:r w:rsidRPr="00252C23">
        <w:rPr>
          <w:lang w:val="sq-AL"/>
        </w:rPr>
        <w:t>000 (2019) dhe 52</w:t>
      </w:r>
      <w:r>
        <w:rPr>
          <w:lang w:val="sq-AL"/>
        </w:rPr>
        <w:t>.</w:t>
      </w:r>
      <w:r w:rsidRPr="00252C23">
        <w:rPr>
          <w:lang w:val="sq-AL"/>
        </w:rPr>
        <w:t>500 (2020).</w:t>
      </w:r>
      <w:r w:rsidR="007E4959">
        <w:rPr>
          <w:lang w:val="sq-AL"/>
        </w:rPr>
        <w:t>9</w:t>
      </w:r>
    </w:p>
    <w:p w14:paraId="2B5D0A22" w14:textId="77777777" w:rsidR="00252C23" w:rsidRDefault="00252C23" w:rsidP="00252C23">
      <w:pPr>
        <w:rPr>
          <w:lang w:val="sq-AL"/>
        </w:rPr>
      </w:pPr>
      <w:r w:rsidRPr="00252C23">
        <w:rPr>
          <w:lang w:val="sq-AL"/>
        </w:rPr>
        <w:t>Të dhënat për transportin e organizuar të taksive në territorin e Komunës së Tuzit nuk ishin të disponueshme, si dhe konsumin e lidhur të karburantit.</w:t>
      </w:r>
    </w:p>
    <w:p w14:paraId="1DC9342A" w14:textId="65A2D2C8" w:rsidR="0035245E" w:rsidRPr="005E457F" w:rsidRDefault="007E4959" w:rsidP="0035245E">
      <w:pPr>
        <w:pStyle w:val="Heading3"/>
        <w:rPr>
          <w:lang w:val="sq-AL"/>
        </w:rPr>
      </w:pPr>
      <w:bookmarkStart w:id="54" w:name="_Toc86167293"/>
      <w:r w:rsidRPr="007E4959">
        <w:rPr>
          <w:lang w:val="sq-AL"/>
        </w:rPr>
        <w:t>Trafiku rrugor i qytetit</w:t>
      </w:r>
      <w:bookmarkEnd w:id="54"/>
      <w:r w:rsidRPr="007E4959">
        <w:rPr>
          <w:lang w:val="sq-AL"/>
        </w:rPr>
        <w:t xml:space="preserve"> </w:t>
      </w:r>
    </w:p>
    <w:p w14:paraId="295A42FB" w14:textId="689710EA" w:rsidR="007E4959" w:rsidRDefault="007E4959" w:rsidP="002250E2">
      <w:pPr>
        <w:rPr>
          <w:lang w:val="sq-AL"/>
        </w:rPr>
      </w:pPr>
      <w:r w:rsidRPr="007E4959">
        <w:rPr>
          <w:lang w:val="sq-AL"/>
        </w:rPr>
        <w:t>Numri i përgjithshëm i automjeteve të regjistruara në vitin 2020 ishte 4184 dhe kjo është rreth 2% në raport me numrin e përgjithshëm të automjeteve të regjistruara në Mal të Zi. Struktura e flotës së automjeteve në territorin e Komunës së Tuzit dominohet nga veturat e pasagjerëve (</w:t>
      </w:r>
      <w:r w:rsidR="00F66D4E">
        <w:rPr>
          <w:lang w:val="sq-AL"/>
        </w:rPr>
        <w:fldChar w:fldCharType="begin"/>
      </w:r>
      <w:r w:rsidR="00F66D4E">
        <w:rPr>
          <w:lang w:val="sq-AL"/>
        </w:rPr>
        <w:instrText xml:space="preserve"> REF _Ref86167845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6</w:t>
      </w:r>
      <w:r w:rsidR="00F66D4E">
        <w:rPr>
          <w:lang w:val="sq-AL"/>
        </w:rPr>
        <w:fldChar w:fldCharType="end"/>
      </w:r>
      <w:r w:rsidRPr="007E4959">
        <w:rPr>
          <w:lang w:val="sq-AL"/>
        </w:rPr>
        <w:t>) me pjesëmarrje afërsisht 87.5% në numrin e përgjithshëm të automjeteve, e cila është pak mbi pjesën e makinave të pasagjerëve në numrin e përgjithshëm të automjeteve në Mal të Zi (86.2%). Mosha mesatare e flotës së automjeteve është 16 vjet.</w:t>
      </w:r>
    </w:p>
    <w:p w14:paraId="7CB88A92" w14:textId="4C36EDE0" w:rsidR="00B25455" w:rsidRPr="005E457F" w:rsidRDefault="00F66D4E" w:rsidP="00F66D4E">
      <w:pPr>
        <w:pStyle w:val="Caption"/>
        <w:rPr>
          <w:lang w:val="sq-AL"/>
        </w:rPr>
      </w:pPr>
      <w:bookmarkStart w:id="55" w:name="_Ref86167845"/>
      <w:bookmarkStart w:id="56" w:name="_Toc86168233"/>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6</w:t>
      </w:r>
      <w:r w:rsidR="00B73748">
        <w:rPr>
          <w:noProof/>
        </w:rPr>
        <w:fldChar w:fldCharType="end"/>
      </w:r>
      <w:bookmarkEnd w:id="55"/>
      <w:r>
        <w:t xml:space="preserve"> </w:t>
      </w:r>
      <w:r w:rsidR="00F97080" w:rsidRPr="00F97080">
        <w:rPr>
          <w:lang w:val="sq-AL"/>
        </w:rPr>
        <w:t>Struktura e flotës së automjeteve sipas llojit të automjetit për vitin 2020</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98"/>
        <w:gridCol w:w="994"/>
        <w:gridCol w:w="916"/>
        <w:gridCol w:w="1114"/>
        <w:gridCol w:w="1057"/>
        <w:gridCol w:w="1091"/>
        <w:gridCol w:w="1360"/>
        <w:gridCol w:w="919"/>
      </w:tblGrid>
      <w:tr w:rsidR="00B25455" w:rsidRPr="005E457F" w14:paraId="5BD40705" w14:textId="77777777" w:rsidTr="00B25455">
        <w:trPr>
          <w:trHeight w:val="300"/>
        </w:trPr>
        <w:tc>
          <w:tcPr>
            <w:tcW w:w="1099" w:type="dxa"/>
            <w:shd w:val="clear" w:color="auto" w:fill="auto"/>
            <w:noWrap/>
            <w:vAlign w:val="center"/>
            <w:hideMark/>
          </w:tcPr>
          <w:p w14:paraId="2B3A013E" w14:textId="40E8056B"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Pasagjer </w:t>
            </w:r>
          </w:p>
        </w:tc>
        <w:tc>
          <w:tcPr>
            <w:tcW w:w="929" w:type="dxa"/>
            <w:shd w:val="clear" w:color="auto" w:fill="auto"/>
            <w:noWrap/>
            <w:vAlign w:val="center"/>
            <w:hideMark/>
          </w:tcPr>
          <w:p w14:paraId="6B4E752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Autobus</w:t>
            </w:r>
          </w:p>
        </w:tc>
        <w:tc>
          <w:tcPr>
            <w:tcW w:w="925" w:type="dxa"/>
            <w:shd w:val="clear" w:color="auto" w:fill="auto"/>
            <w:noWrap/>
            <w:vAlign w:val="center"/>
            <w:hideMark/>
          </w:tcPr>
          <w:p w14:paraId="3BF1138A" w14:textId="12108DD4"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Kamion </w:t>
            </w:r>
          </w:p>
        </w:tc>
        <w:tc>
          <w:tcPr>
            <w:tcW w:w="853" w:type="dxa"/>
            <w:shd w:val="clear" w:color="auto" w:fill="auto"/>
            <w:noWrap/>
            <w:vAlign w:val="center"/>
            <w:hideMark/>
          </w:tcPr>
          <w:p w14:paraId="2A875BCB" w14:textId="6DDB8BC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Furgon </w:t>
            </w:r>
          </w:p>
        </w:tc>
        <w:tc>
          <w:tcPr>
            <w:tcW w:w="1037" w:type="dxa"/>
            <w:shd w:val="clear" w:color="auto" w:fill="auto"/>
            <w:noWrap/>
            <w:vAlign w:val="center"/>
            <w:hideMark/>
          </w:tcPr>
          <w:p w14:paraId="25D9393D" w14:textId="69B9B0A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Motor </w:t>
            </w:r>
          </w:p>
        </w:tc>
        <w:tc>
          <w:tcPr>
            <w:tcW w:w="689" w:type="dxa"/>
            <w:shd w:val="clear" w:color="auto" w:fill="auto"/>
            <w:noWrap/>
            <w:vAlign w:val="center"/>
            <w:hideMark/>
          </w:tcPr>
          <w:p w14:paraId="19759F5F" w14:textId="61855ED4"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Automjet lidhës</w:t>
            </w:r>
          </w:p>
        </w:tc>
        <w:tc>
          <w:tcPr>
            <w:tcW w:w="1016" w:type="dxa"/>
            <w:shd w:val="clear" w:color="auto" w:fill="auto"/>
            <w:noWrap/>
            <w:vAlign w:val="center"/>
            <w:hideMark/>
          </w:tcPr>
          <w:p w14:paraId="506FBA8E" w14:textId="53BC8CF6"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Traktor bujqësie</w:t>
            </w:r>
          </w:p>
        </w:tc>
        <w:tc>
          <w:tcPr>
            <w:tcW w:w="1266" w:type="dxa"/>
            <w:shd w:val="clear" w:color="auto" w:fill="auto"/>
            <w:noWrap/>
            <w:vAlign w:val="center"/>
            <w:hideMark/>
          </w:tcPr>
          <w:p w14:paraId="6954B885" w14:textId="30058DB0"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Automjete speciale </w:t>
            </w:r>
          </w:p>
        </w:tc>
        <w:tc>
          <w:tcPr>
            <w:tcW w:w="856" w:type="dxa"/>
            <w:shd w:val="clear" w:color="auto" w:fill="auto"/>
            <w:noWrap/>
            <w:vAlign w:val="center"/>
            <w:hideMark/>
          </w:tcPr>
          <w:p w14:paraId="7237A579" w14:textId="15214743" w:rsidR="00B25455" w:rsidRPr="005E457F" w:rsidRDefault="007E4959" w:rsidP="00B25455">
            <w:pPr>
              <w:spacing w:after="0" w:line="240" w:lineRule="auto"/>
              <w:jc w:val="center"/>
              <w:rPr>
                <w:rFonts w:ascii="Calibri" w:eastAsia="Times New Roman" w:hAnsi="Calibri" w:cs="Calibri"/>
                <w:color w:val="000000"/>
                <w:sz w:val="20"/>
                <w:szCs w:val="20"/>
                <w:lang w:val="sq-AL" w:eastAsia="sr-Latn-ME"/>
              </w:rPr>
            </w:pPr>
            <w:r>
              <w:rPr>
                <w:rFonts w:ascii="Calibri" w:eastAsia="Times New Roman" w:hAnsi="Calibri" w:cs="Calibri"/>
                <w:color w:val="000000"/>
                <w:sz w:val="20"/>
                <w:szCs w:val="20"/>
                <w:lang w:val="sq-AL" w:eastAsia="sr-Latn-ME"/>
              </w:rPr>
              <w:t xml:space="preserve">Gjithsej </w:t>
            </w:r>
          </w:p>
        </w:tc>
      </w:tr>
      <w:tr w:rsidR="00B25455" w:rsidRPr="005E457F" w14:paraId="3E6D30FB" w14:textId="77777777" w:rsidTr="00B25455">
        <w:trPr>
          <w:trHeight w:val="300"/>
        </w:trPr>
        <w:tc>
          <w:tcPr>
            <w:tcW w:w="1099" w:type="dxa"/>
            <w:shd w:val="clear" w:color="auto" w:fill="auto"/>
            <w:noWrap/>
            <w:vAlign w:val="center"/>
            <w:hideMark/>
          </w:tcPr>
          <w:p w14:paraId="5187BAA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3661</w:t>
            </w:r>
          </w:p>
        </w:tc>
        <w:tc>
          <w:tcPr>
            <w:tcW w:w="929" w:type="dxa"/>
            <w:shd w:val="clear" w:color="auto" w:fill="auto"/>
            <w:noWrap/>
            <w:vAlign w:val="center"/>
            <w:hideMark/>
          </w:tcPr>
          <w:p w14:paraId="5F104C7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7</w:t>
            </w:r>
          </w:p>
        </w:tc>
        <w:tc>
          <w:tcPr>
            <w:tcW w:w="925" w:type="dxa"/>
            <w:shd w:val="clear" w:color="auto" w:fill="auto"/>
            <w:noWrap/>
            <w:vAlign w:val="center"/>
            <w:hideMark/>
          </w:tcPr>
          <w:p w14:paraId="0F517899"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403</w:t>
            </w:r>
          </w:p>
        </w:tc>
        <w:tc>
          <w:tcPr>
            <w:tcW w:w="853" w:type="dxa"/>
            <w:shd w:val="clear" w:color="auto" w:fill="auto"/>
            <w:noWrap/>
            <w:vAlign w:val="center"/>
            <w:hideMark/>
          </w:tcPr>
          <w:p w14:paraId="438C4E7D"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w:t>
            </w:r>
          </w:p>
        </w:tc>
        <w:tc>
          <w:tcPr>
            <w:tcW w:w="1037" w:type="dxa"/>
            <w:shd w:val="clear" w:color="auto" w:fill="auto"/>
            <w:noWrap/>
            <w:vAlign w:val="center"/>
            <w:hideMark/>
          </w:tcPr>
          <w:p w14:paraId="78ABE12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18</w:t>
            </w:r>
          </w:p>
        </w:tc>
        <w:tc>
          <w:tcPr>
            <w:tcW w:w="689" w:type="dxa"/>
            <w:shd w:val="clear" w:color="auto" w:fill="auto"/>
            <w:noWrap/>
            <w:vAlign w:val="center"/>
            <w:hideMark/>
          </w:tcPr>
          <w:p w14:paraId="74E8B961"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56</w:t>
            </w:r>
          </w:p>
        </w:tc>
        <w:tc>
          <w:tcPr>
            <w:tcW w:w="1016" w:type="dxa"/>
            <w:shd w:val="clear" w:color="auto" w:fill="auto"/>
            <w:noWrap/>
            <w:vAlign w:val="center"/>
            <w:hideMark/>
          </w:tcPr>
          <w:p w14:paraId="1F1CAAF6"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10</w:t>
            </w:r>
          </w:p>
        </w:tc>
        <w:tc>
          <w:tcPr>
            <w:tcW w:w="1266" w:type="dxa"/>
            <w:shd w:val="clear" w:color="auto" w:fill="auto"/>
            <w:noWrap/>
            <w:vAlign w:val="center"/>
            <w:hideMark/>
          </w:tcPr>
          <w:p w14:paraId="29D7686D"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28</w:t>
            </w:r>
          </w:p>
        </w:tc>
        <w:tc>
          <w:tcPr>
            <w:tcW w:w="856" w:type="dxa"/>
            <w:shd w:val="clear" w:color="auto" w:fill="auto"/>
            <w:noWrap/>
            <w:vAlign w:val="center"/>
            <w:hideMark/>
          </w:tcPr>
          <w:p w14:paraId="47CDD4E5" w14:textId="77777777" w:rsidR="00B25455" w:rsidRPr="005E457F" w:rsidRDefault="00B25455" w:rsidP="00B25455">
            <w:pPr>
              <w:spacing w:after="0" w:line="240" w:lineRule="auto"/>
              <w:jc w:val="center"/>
              <w:rPr>
                <w:rFonts w:ascii="Calibri" w:eastAsia="Times New Roman" w:hAnsi="Calibri" w:cs="Calibri"/>
                <w:color w:val="000000"/>
                <w:sz w:val="20"/>
                <w:szCs w:val="20"/>
                <w:lang w:val="sq-AL" w:eastAsia="sr-Latn-ME"/>
              </w:rPr>
            </w:pPr>
            <w:r w:rsidRPr="005E457F">
              <w:rPr>
                <w:rFonts w:ascii="Calibri" w:eastAsia="Times New Roman" w:hAnsi="Calibri" w:cs="Calibri"/>
                <w:color w:val="000000"/>
                <w:sz w:val="20"/>
                <w:szCs w:val="20"/>
                <w:lang w:val="sq-AL" w:eastAsia="sr-Latn-ME"/>
              </w:rPr>
              <w:t>4184</w:t>
            </w:r>
          </w:p>
        </w:tc>
      </w:tr>
    </w:tbl>
    <w:p w14:paraId="6FDD32EA" w14:textId="3E953DD4" w:rsidR="002250E2" w:rsidRPr="005E457F" w:rsidRDefault="002250E2" w:rsidP="002250E2">
      <w:pPr>
        <w:rPr>
          <w:lang w:val="sq-AL"/>
        </w:rPr>
      </w:pPr>
    </w:p>
    <w:p w14:paraId="3CC9AF2A" w14:textId="4B12BEF5" w:rsidR="007E4959" w:rsidRDefault="007E4959" w:rsidP="002250E2">
      <w:pPr>
        <w:rPr>
          <w:lang w:val="sq-AL"/>
        </w:rPr>
      </w:pPr>
      <w:r w:rsidRPr="007E4959">
        <w:rPr>
          <w:lang w:val="sq-AL"/>
        </w:rPr>
        <w:t xml:space="preserve">Të dhënat historike për numrin e automjeteve të regjistruara për Komunën e Tuzit nuk ishin të disponueshme për shkak të marrjes relativisht të fundit të statusit të një komune, kështu që këto të dhëna u kombinuan brenda të dhënave për Kryeqytetin. Sidoqoftë, në trendin e ndryshimit të numrit të automjeteve në periudhën e mëparshme, është e mundur të nxirren përfundime nga të dhënat historike në nivelin e Malit të </w:t>
      </w:r>
      <w:r w:rsidRPr="006F1300">
        <w:rPr>
          <w:lang w:val="sq-AL"/>
        </w:rPr>
        <w:t>Zi (</w:t>
      </w:r>
      <w:r w:rsidR="001D5EA3">
        <w:rPr>
          <w:lang w:val="sq-AL"/>
        </w:rPr>
        <w:fldChar w:fldCharType="begin"/>
      </w:r>
      <w:r w:rsidR="001D5EA3">
        <w:rPr>
          <w:lang w:val="sq-AL"/>
        </w:rPr>
        <w:instrText xml:space="preserve"> REF _Ref86168546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7</w:t>
      </w:r>
      <w:r w:rsidR="001D5EA3">
        <w:rPr>
          <w:lang w:val="sq-AL"/>
        </w:rPr>
        <w:fldChar w:fldCharType="end"/>
      </w:r>
      <w:r w:rsidRPr="006F1300">
        <w:rPr>
          <w:lang w:val="sq-AL"/>
        </w:rPr>
        <w:t>).</w:t>
      </w:r>
    </w:p>
    <w:p w14:paraId="007AA3C8" w14:textId="2F7BFC87" w:rsidR="006D3ACB" w:rsidRPr="005E457F" w:rsidRDefault="003D4422" w:rsidP="006D3ACB">
      <w:pPr>
        <w:jc w:val="center"/>
        <w:rPr>
          <w:lang w:val="sq-AL"/>
        </w:rPr>
      </w:pPr>
      <w:r w:rsidRPr="003D4422">
        <w:rPr>
          <w:noProof/>
          <w:lang w:val="en-US"/>
        </w:rPr>
        <w:lastRenderedPageBreak/>
        <w:drawing>
          <wp:inline distT="0" distB="0" distL="0" distR="0" wp14:anchorId="31A4AF7A" wp14:editId="4109CE0A">
            <wp:extent cx="3965760" cy="28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5760" cy="2880000"/>
                    </a:xfrm>
                    <a:prstGeom prst="rect">
                      <a:avLst/>
                    </a:prstGeom>
                    <a:noFill/>
                    <a:ln>
                      <a:noFill/>
                    </a:ln>
                  </pic:spPr>
                </pic:pic>
              </a:graphicData>
            </a:graphic>
          </wp:inline>
        </w:drawing>
      </w:r>
    </w:p>
    <w:p w14:paraId="6D2AD6DD" w14:textId="4A08F5F3" w:rsidR="006D3ACB" w:rsidRPr="005E457F" w:rsidRDefault="001D5EA3" w:rsidP="001D5EA3">
      <w:pPr>
        <w:pStyle w:val="Caption"/>
        <w:rPr>
          <w:lang w:val="sq-AL"/>
        </w:rPr>
      </w:pPr>
      <w:bookmarkStart w:id="57" w:name="_Ref86168546"/>
      <w:bookmarkStart w:id="58" w:name="_Toc86169965"/>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7</w:t>
      </w:r>
      <w:r w:rsidR="00B73748">
        <w:rPr>
          <w:noProof/>
        </w:rPr>
        <w:fldChar w:fldCharType="end"/>
      </w:r>
      <w:bookmarkEnd w:id="57"/>
      <w:r>
        <w:rPr>
          <w:lang w:val="sq-AL"/>
        </w:rPr>
        <w:t xml:space="preserve"> </w:t>
      </w:r>
      <w:r w:rsidR="007E4959" w:rsidRPr="007E4959">
        <w:rPr>
          <w:lang w:val="sq-AL"/>
        </w:rPr>
        <w:t>Tendenca e ndryshimit në numrin e përgjithshëm të automjeteve të regjistruara dhe pjesa e tyre sipas lëndëve djegëse me interes</w:t>
      </w:r>
      <w:bookmarkEnd w:id="58"/>
    </w:p>
    <w:p w14:paraId="3D582DEB" w14:textId="453EB815" w:rsidR="007E4959" w:rsidRDefault="007E4959" w:rsidP="006D3ACB">
      <w:pPr>
        <w:rPr>
          <w:lang w:val="sq-AL"/>
        </w:rPr>
      </w:pPr>
      <w:r w:rsidRPr="007E4959">
        <w:rPr>
          <w:lang w:val="sq-AL"/>
        </w:rPr>
        <w:t>Pra, nga viti 2010 e deri më sot, tendenca në rritje</w:t>
      </w:r>
      <w:r>
        <w:rPr>
          <w:lang w:val="sq-AL"/>
        </w:rPr>
        <w:t>n</w:t>
      </w:r>
      <w:r w:rsidRPr="007E4959">
        <w:rPr>
          <w:lang w:val="sq-AL"/>
        </w:rPr>
        <w:t xml:space="preserve"> e numrit të automjeteve të regjistruara është qartë e dukshme. Një rënie pak më e dukshme e numrit të automjeteve shihet në vitin 2020 për shkak të pandemisë, por pritet që </w:t>
      </w:r>
      <w:r>
        <w:rPr>
          <w:lang w:val="sq-AL"/>
        </w:rPr>
        <w:t xml:space="preserve">trendi i </w:t>
      </w:r>
      <w:r w:rsidRPr="007E4959">
        <w:rPr>
          <w:lang w:val="sq-AL"/>
        </w:rPr>
        <w:t>njohur të vazhdojë. Gjithashtu, e njëjta figurë tregon trendin e ndryshimit të pjesës së automjeteve me lëndë djegëse të përzgjedhura. Rritja e fortë e pjesës së automjeteve që përdorin naftë si lëndë djegëse nga viti 2010 e deri më tani është më se e qartë. Pra, me përfaqësimin praktikisht të barabartë të automjeteve me naftë dhe benzinë ​​si lëndë djegëse motorike në 2010, në 10 vjet pati një zëvendësim drastik të karburanteve motorike në mjetet lëvizëse të Malit të Zi, dhe sot automjetet që përdorin naftë kanë një pjesë prej pothuajse 80% në totalin e automjeteve. Arsyet kryesore për këtë janë të natyrës ekonomike (çmim më i ulët i karburantit dhe ekonomi më e lartë e automjeteve), megjithatë kjo rezulton në një ndikim jashtëzakonisht negativ në mjedis dhe ndryshimet klimatike. Struktura e saktë e flotës së automjeteve nga karburantet motorike është dhënë në figurën më poshtë (</w:t>
      </w:r>
      <w:r w:rsidR="001D5EA3">
        <w:rPr>
          <w:lang w:val="sq-AL"/>
        </w:rPr>
        <w:fldChar w:fldCharType="begin"/>
      </w:r>
      <w:r w:rsidR="001D5EA3">
        <w:rPr>
          <w:lang w:val="sq-AL"/>
        </w:rPr>
        <w:instrText xml:space="preserve"> REF _Ref86168570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8</w:t>
      </w:r>
      <w:r w:rsidR="001D5EA3">
        <w:rPr>
          <w:lang w:val="sq-AL"/>
        </w:rPr>
        <w:fldChar w:fldCharType="end"/>
      </w:r>
      <w:r w:rsidRPr="007E4959">
        <w:rPr>
          <w:lang w:val="sq-AL"/>
        </w:rPr>
        <w:t>).</w:t>
      </w:r>
    </w:p>
    <w:p w14:paraId="03F7DEBC" w14:textId="213309DD" w:rsidR="006D3ACB" w:rsidRPr="005E457F" w:rsidRDefault="003D4422" w:rsidP="006D3ACB">
      <w:pPr>
        <w:jc w:val="center"/>
        <w:rPr>
          <w:lang w:val="sq-AL"/>
        </w:rPr>
      </w:pPr>
      <w:r w:rsidRPr="003D4422">
        <w:rPr>
          <w:noProof/>
          <w:lang w:val="en-US"/>
        </w:rPr>
        <w:drawing>
          <wp:inline distT="0" distB="0" distL="0" distR="0" wp14:anchorId="65C49086" wp14:editId="4F3C41B4">
            <wp:extent cx="347004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2F8383ED" w14:textId="45D4545D" w:rsidR="003619AD" w:rsidRPr="005E457F" w:rsidRDefault="001D5EA3" w:rsidP="001D5EA3">
      <w:pPr>
        <w:pStyle w:val="Caption"/>
        <w:rPr>
          <w:lang w:val="sq-AL"/>
        </w:rPr>
      </w:pPr>
      <w:bookmarkStart w:id="59" w:name="_Ref86168570"/>
      <w:bookmarkStart w:id="60" w:name="_Toc86169966"/>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8</w:t>
      </w:r>
      <w:r w:rsidR="00B73748">
        <w:rPr>
          <w:noProof/>
        </w:rPr>
        <w:fldChar w:fldCharType="end"/>
      </w:r>
      <w:bookmarkEnd w:id="59"/>
      <w:r>
        <w:rPr>
          <w:lang w:val="sq-AL"/>
        </w:rPr>
        <w:t xml:space="preserve"> </w:t>
      </w:r>
      <w:r w:rsidR="00E64FDE" w:rsidRPr="00E64FDE">
        <w:rPr>
          <w:lang w:val="sq-AL"/>
        </w:rPr>
        <w:t>Struktura e automjeteve sipas llojit të karburantit për Malin e Zi në vitin 2020</w:t>
      </w:r>
      <w:bookmarkEnd w:id="60"/>
      <w:r w:rsidR="00E64FDE">
        <w:rPr>
          <w:lang w:val="sq-AL"/>
        </w:rPr>
        <w:t xml:space="preserve"> </w:t>
      </w:r>
    </w:p>
    <w:p w14:paraId="512F1067" w14:textId="77777777" w:rsidR="00E64FDE" w:rsidRDefault="00E64FDE" w:rsidP="005F518D">
      <w:pPr>
        <w:rPr>
          <w:lang w:val="sq-AL"/>
        </w:rPr>
      </w:pPr>
      <w:r w:rsidRPr="00E64FDE">
        <w:rPr>
          <w:lang w:val="sq-AL"/>
        </w:rPr>
        <w:t>Flota e Komunës së Tuzit në vitin 2020 mund të thuhet se korrespondon me të njëjtën strukturë kur bëhet fjalë për karburantet si për Malin e Zi.</w:t>
      </w:r>
    </w:p>
    <w:p w14:paraId="061CB0AF" w14:textId="60CF2B5F" w:rsidR="00E64FDE" w:rsidRDefault="00E64FDE" w:rsidP="005F518D">
      <w:pPr>
        <w:rPr>
          <w:lang w:val="sq-AL"/>
        </w:rPr>
      </w:pPr>
      <w:r w:rsidRPr="00E64FDE">
        <w:rPr>
          <w:lang w:val="sq-AL"/>
        </w:rPr>
        <w:lastRenderedPageBreak/>
        <w:t>Automjetet private dominojnë në flotën e Komunës së Tuzit me 87.4% (</w:t>
      </w:r>
      <w:r w:rsidR="001D5EA3">
        <w:rPr>
          <w:lang w:val="sq-AL"/>
        </w:rPr>
        <w:fldChar w:fldCharType="begin"/>
      </w:r>
      <w:r w:rsidR="001D5EA3">
        <w:rPr>
          <w:lang w:val="sq-AL"/>
        </w:rPr>
        <w:instrText xml:space="preserve"> REF _Ref86168598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9</w:t>
      </w:r>
      <w:r w:rsidR="001D5EA3">
        <w:rPr>
          <w:lang w:val="sq-AL"/>
        </w:rPr>
        <w:fldChar w:fldCharType="end"/>
      </w:r>
      <w:r w:rsidRPr="00E64FDE">
        <w:rPr>
          <w:lang w:val="sq-AL"/>
        </w:rPr>
        <w:t>), ndërsa automjetet komerciale (automjetet në pronësi të subjekteve ekonomike) kanë një peshë prej 12.4%. Automjetet në pronësi të institucioneve publike kanë një pjesë shumë të vogël prej 0.2%.</w:t>
      </w:r>
    </w:p>
    <w:p w14:paraId="77E2C2E2" w14:textId="0B381C95" w:rsidR="00B25455" w:rsidRPr="005E457F" w:rsidRDefault="003D4422" w:rsidP="00B25455">
      <w:pPr>
        <w:jc w:val="center"/>
        <w:rPr>
          <w:lang w:val="sq-AL"/>
        </w:rPr>
      </w:pPr>
      <w:r w:rsidRPr="003D4422">
        <w:rPr>
          <w:noProof/>
          <w:lang w:val="en-US"/>
        </w:rPr>
        <w:drawing>
          <wp:inline distT="0" distB="0" distL="0" distR="0" wp14:anchorId="5CDA83C0" wp14:editId="15B4C0D6">
            <wp:extent cx="347004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0EA77CD" w14:textId="034F3550" w:rsidR="00B25455" w:rsidRPr="005E457F" w:rsidRDefault="001D5EA3" w:rsidP="001D5EA3">
      <w:pPr>
        <w:pStyle w:val="Caption"/>
        <w:rPr>
          <w:lang w:val="sq-AL"/>
        </w:rPr>
      </w:pPr>
      <w:bookmarkStart w:id="61" w:name="_Ref86168598"/>
      <w:bookmarkStart w:id="62" w:name="_Toc86169967"/>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9</w:t>
      </w:r>
      <w:r w:rsidR="00B73748">
        <w:rPr>
          <w:noProof/>
        </w:rPr>
        <w:fldChar w:fldCharType="end"/>
      </w:r>
      <w:bookmarkEnd w:id="61"/>
      <w:r>
        <w:rPr>
          <w:lang w:val="sq-AL"/>
        </w:rPr>
        <w:t xml:space="preserve"> </w:t>
      </w:r>
      <w:r w:rsidR="00E64FDE" w:rsidRPr="00E64FDE">
        <w:rPr>
          <w:lang w:val="sq-AL"/>
        </w:rPr>
        <w:t>Struktura e flotës së automjeteve sipas qëllimit të automjetit</w:t>
      </w:r>
      <w:bookmarkEnd w:id="62"/>
    </w:p>
    <w:p w14:paraId="361C4EBA" w14:textId="50C5CF69" w:rsidR="00E64FDE" w:rsidRDefault="00E64FDE" w:rsidP="00A71B35">
      <w:pPr>
        <w:rPr>
          <w:lang w:val="sq-AL"/>
        </w:rPr>
      </w:pPr>
      <w:r w:rsidRPr="00E64FDE">
        <w:rPr>
          <w:lang w:val="sq-AL"/>
        </w:rPr>
        <w:t xml:space="preserve">Bazuar në njohuritë mbi llojin dhe strukturën e moshës së automjeteve të regjistruara në Komunën e Tuzit, si dhe të dhënat statistikore mbi karakteristikat e lidhura të konsumit të karburantit (GFEI, IEA) në sektorin e transportit, </w:t>
      </w:r>
      <w:r>
        <w:rPr>
          <w:lang w:val="sq-AL"/>
        </w:rPr>
        <w:t xml:space="preserve">është bërë vlerësimi i </w:t>
      </w:r>
      <w:r w:rsidRPr="00E64FDE">
        <w:rPr>
          <w:lang w:val="sq-AL"/>
        </w:rPr>
        <w:t>konsumi</w:t>
      </w:r>
      <w:r>
        <w:rPr>
          <w:lang w:val="sq-AL"/>
        </w:rPr>
        <w:t xml:space="preserve">mit </w:t>
      </w:r>
      <w:r w:rsidRPr="00E64FDE">
        <w:rPr>
          <w:lang w:val="sq-AL"/>
        </w:rPr>
        <w:t xml:space="preserve">total </w:t>
      </w:r>
      <w:r>
        <w:rPr>
          <w:lang w:val="sq-AL"/>
        </w:rPr>
        <w:t>të</w:t>
      </w:r>
      <w:r w:rsidRPr="00E64FDE">
        <w:rPr>
          <w:lang w:val="sq-AL"/>
        </w:rPr>
        <w:t xml:space="preserve"> karburantit në sektorin e trafikut </w:t>
      </w:r>
      <w:r>
        <w:rPr>
          <w:lang w:val="sq-AL"/>
        </w:rPr>
        <w:t xml:space="preserve">në </w:t>
      </w:r>
      <w:r w:rsidRPr="00E64FDE">
        <w:rPr>
          <w:lang w:val="sq-AL"/>
        </w:rPr>
        <w:t>Komun</w:t>
      </w:r>
      <w:r>
        <w:rPr>
          <w:lang w:val="sq-AL"/>
        </w:rPr>
        <w:t xml:space="preserve">ën e </w:t>
      </w:r>
      <w:r w:rsidRPr="00E64FDE">
        <w:rPr>
          <w:lang w:val="sq-AL"/>
        </w:rPr>
        <w:t>Tuzi</w:t>
      </w:r>
      <w:r>
        <w:rPr>
          <w:lang w:val="sq-AL"/>
        </w:rPr>
        <w:t>t</w:t>
      </w:r>
      <w:r w:rsidRPr="00E64FDE">
        <w:rPr>
          <w:lang w:val="sq-AL"/>
        </w:rPr>
        <w:t xml:space="preserve"> (</w:t>
      </w:r>
      <w:r w:rsidR="001D5EA3">
        <w:rPr>
          <w:lang w:val="sq-AL"/>
        </w:rPr>
        <w:fldChar w:fldCharType="begin"/>
      </w:r>
      <w:r w:rsidR="001D5EA3">
        <w:rPr>
          <w:lang w:val="sq-AL"/>
        </w:rPr>
        <w:instrText xml:space="preserve"> REF _Ref86168623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10</w:t>
      </w:r>
      <w:r w:rsidR="001D5EA3">
        <w:rPr>
          <w:lang w:val="sq-AL"/>
        </w:rPr>
        <w:fldChar w:fldCharType="end"/>
      </w:r>
      <w:r w:rsidRPr="00E64FDE">
        <w:rPr>
          <w:lang w:val="sq-AL"/>
        </w:rPr>
        <w:t>).</w:t>
      </w:r>
    </w:p>
    <w:p w14:paraId="5EBEE94C" w14:textId="08914D67" w:rsidR="005E5938" w:rsidRPr="005E457F" w:rsidRDefault="00F66D4E" w:rsidP="00F66D4E">
      <w:pPr>
        <w:pStyle w:val="Caption"/>
        <w:rPr>
          <w:lang w:val="sq-AL"/>
        </w:rPr>
      </w:pPr>
      <w:bookmarkStart w:id="63" w:name="_Toc86168234"/>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7</w:t>
      </w:r>
      <w:r w:rsidR="00B73748">
        <w:rPr>
          <w:noProof/>
        </w:rPr>
        <w:fldChar w:fldCharType="end"/>
      </w:r>
      <w:r>
        <w:rPr>
          <w:lang w:val="sq-AL"/>
        </w:rPr>
        <w:t xml:space="preserve"> </w:t>
      </w:r>
      <w:r w:rsidR="001E2F65" w:rsidRPr="001E2F65">
        <w:rPr>
          <w:lang w:val="sq-AL"/>
        </w:rPr>
        <w:t>Pasqyrë e konsumit total të karburanteve motorike në Komunën e Tuzit</w:t>
      </w:r>
      <w:bookmarkEnd w:id="63"/>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5E457F" w14:paraId="7EACAE6D" w14:textId="77777777" w:rsidTr="005E5938">
        <w:tc>
          <w:tcPr>
            <w:tcW w:w="3209" w:type="dxa"/>
            <w:vAlign w:val="center"/>
          </w:tcPr>
          <w:p w14:paraId="3D94CA96" w14:textId="02FFBF5B" w:rsidR="005E5938" w:rsidRPr="005E457F" w:rsidRDefault="00E64FDE" w:rsidP="005E5938">
            <w:pPr>
              <w:jc w:val="left"/>
              <w:rPr>
                <w:lang w:val="sq-AL"/>
              </w:rPr>
            </w:pPr>
            <w:r>
              <w:rPr>
                <w:lang w:val="sq-AL"/>
              </w:rPr>
              <w:t xml:space="preserve">Lloji i karburantit </w:t>
            </w:r>
          </w:p>
        </w:tc>
        <w:tc>
          <w:tcPr>
            <w:tcW w:w="3210" w:type="dxa"/>
            <w:gridSpan w:val="2"/>
            <w:vAlign w:val="center"/>
          </w:tcPr>
          <w:p w14:paraId="102CC16D" w14:textId="285CB411" w:rsidR="005E5938" w:rsidRPr="005E457F" w:rsidRDefault="005E5938" w:rsidP="005E5938">
            <w:pPr>
              <w:jc w:val="center"/>
              <w:rPr>
                <w:lang w:val="sq-AL"/>
              </w:rPr>
            </w:pPr>
            <w:r w:rsidRPr="005E457F">
              <w:rPr>
                <w:lang w:val="sq-AL"/>
              </w:rPr>
              <w:t>Benzin</w:t>
            </w:r>
            <w:r w:rsidR="00E64FDE">
              <w:rPr>
                <w:lang w:val="sq-AL"/>
              </w:rPr>
              <w:t>ë</w:t>
            </w:r>
          </w:p>
        </w:tc>
        <w:tc>
          <w:tcPr>
            <w:tcW w:w="3210" w:type="dxa"/>
            <w:gridSpan w:val="2"/>
            <w:vAlign w:val="center"/>
          </w:tcPr>
          <w:p w14:paraId="2005196A" w14:textId="62F12CA0" w:rsidR="005E5938" w:rsidRPr="005E457F" w:rsidRDefault="00E64FDE" w:rsidP="005E5938">
            <w:pPr>
              <w:jc w:val="center"/>
              <w:rPr>
                <w:lang w:val="sq-AL"/>
              </w:rPr>
            </w:pPr>
            <w:r>
              <w:rPr>
                <w:lang w:val="sq-AL"/>
              </w:rPr>
              <w:t xml:space="preserve">Naftë </w:t>
            </w:r>
          </w:p>
        </w:tc>
      </w:tr>
      <w:tr w:rsidR="005E5938" w:rsidRPr="005E457F" w14:paraId="327DFD68" w14:textId="77777777" w:rsidTr="005E5938">
        <w:tc>
          <w:tcPr>
            <w:tcW w:w="3209" w:type="dxa"/>
            <w:vAlign w:val="center"/>
          </w:tcPr>
          <w:p w14:paraId="41AC9145" w14:textId="31E0650C" w:rsidR="005E5938" w:rsidRPr="005E457F" w:rsidRDefault="005E5938" w:rsidP="005E5938">
            <w:pPr>
              <w:jc w:val="left"/>
              <w:rPr>
                <w:lang w:val="sq-AL"/>
              </w:rPr>
            </w:pPr>
          </w:p>
        </w:tc>
        <w:tc>
          <w:tcPr>
            <w:tcW w:w="1605" w:type="dxa"/>
            <w:vAlign w:val="center"/>
          </w:tcPr>
          <w:p w14:paraId="33E526A6" w14:textId="41323D36" w:rsidR="005E5938" w:rsidRPr="005E457F" w:rsidRDefault="005E5938" w:rsidP="005E5938">
            <w:pPr>
              <w:jc w:val="center"/>
              <w:rPr>
                <w:lang w:val="sq-AL"/>
              </w:rPr>
            </w:pPr>
            <w:r w:rsidRPr="005E457F">
              <w:rPr>
                <w:lang w:val="sq-AL"/>
              </w:rPr>
              <w:t>[Lit</w:t>
            </w:r>
            <w:r w:rsidR="00E64FDE">
              <w:rPr>
                <w:lang w:val="sq-AL"/>
              </w:rPr>
              <w:t>ër</w:t>
            </w:r>
            <w:r w:rsidRPr="005E457F">
              <w:rPr>
                <w:lang w:val="sq-AL"/>
              </w:rPr>
              <w:t>]</w:t>
            </w:r>
          </w:p>
        </w:tc>
        <w:tc>
          <w:tcPr>
            <w:tcW w:w="1605" w:type="dxa"/>
            <w:vAlign w:val="center"/>
          </w:tcPr>
          <w:p w14:paraId="144DDFB5" w14:textId="1E4646FD" w:rsidR="005E5938" w:rsidRPr="005E457F" w:rsidRDefault="005E5938" w:rsidP="005E5938">
            <w:pPr>
              <w:jc w:val="center"/>
              <w:rPr>
                <w:lang w:val="sq-AL"/>
              </w:rPr>
            </w:pPr>
            <w:r w:rsidRPr="005E457F">
              <w:rPr>
                <w:lang w:val="sq-AL"/>
              </w:rPr>
              <w:t>[MWh]</w:t>
            </w:r>
          </w:p>
        </w:tc>
        <w:tc>
          <w:tcPr>
            <w:tcW w:w="1605" w:type="dxa"/>
            <w:vAlign w:val="center"/>
          </w:tcPr>
          <w:p w14:paraId="2ADF5E67" w14:textId="52B07004" w:rsidR="005E5938" w:rsidRPr="005E457F" w:rsidRDefault="005E5938" w:rsidP="005E5938">
            <w:pPr>
              <w:jc w:val="center"/>
              <w:rPr>
                <w:lang w:val="sq-AL"/>
              </w:rPr>
            </w:pPr>
            <w:r w:rsidRPr="005E457F">
              <w:rPr>
                <w:lang w:val="sq-AL"/>
              </w:rPr>
              <w:t>[</w:t>
            </w:r>
            <w:r w:rsidR="00E64FDE" w:rsidRPr="005E457F">
              <w:rPr>
                <w:lang w:val="sq-AL"/>
              </w:rPr>
              <w:t>Lit</w:t>
            </w:r>
            <w:r w:rsidR="00E64FDE">
              <w:rPr>
                <w:lang w:val="sq-AL"/>
              </w:rPr>
              <w:t>ër</w:t>
            </w:r>
            <w:r w:rsidRPr="005E457F">
              <w:rPr>
                <w:lang w:val="sq-AL"/>
              </w:rPr>
              <w:t>]</w:t>
            </w:r>
          </w:p>
        </w:tc>
        <w:tc>
          <w:tcPr>
            <w:tcW w:w="1605" w:type="dxa"/>
            <w:vAlign w:val="center"/>
          </w:tcPr>
          <w:p w14:paraId="0A8BDBDA" w14:textId="4DC95A0C" w:rsidR="005E5938" w:rsidRPr="005E457F" w:rsidRDefault="005E5938" w:rsidP="005E5938">
            <w:pPr>
              <w:jc w:val="center"/>
              <w:rPr>
                <w:lang w:val="sq-AL"/>
              </w:rPr>
            </w:pPr>
            <w:r w:rsidRPr="005E457F">
              <w:rPr>
                <w:lang w:val="sq-AL"/>
              </w:rPr>
              <w:t>[MWh]</w:t>
            </w:r>
          </w:p>
        </w:tc>
      </w:tr>
      <w:tr w:rsidR="005E5938" w:rsidRPr="005E457F" w14:paraId="64BD3C92" w14:textId="77777777" w:rsidTr="005E5938">
        <w:tc>
          <w:tcPr>
            <w:tcW w:w="3209" w:type="dxa"/>
            <w:vAlign w:val="center"/>
          </w:tcPr>
          <w:p w14:paraId="1DFD0A71" w14:textId="345471A7" w:rsidR="005E5938" w:rsidRPr="005E457F" w:rsidRDefault="00E64FDE" w:rsidP="005E5938">
            <w:pPr>
              <w:jc w:val="left"/>
              <w:rPr>
                <w:lang w:val="sq-AL"/>
              </w:rPr>
            </w:pPr>
            <w:r>
              <w:rPr>
                <w:lang w:val="sq-AL"/>
              </w:rPr>
              <w:t xml:space="preserve">Viti </w:t>
            </w:r>
            <w:r w:rsidR="005E5938" w:rsidRPr="005E457F">
              <w:rPr>
                <w:lang w:val="sq-AL"/>
              </w:rPr>
              <w:t>2020</w:t>
            </w:r>
          </w:p>
        </w:tc>
        <w:tc>
          <w:tcPr>
            <w:tcW w:w="1605" w:type="dxa"/>
            <w:vAlign w:val="center"/>
          </w:tcPr>
          <w:p w14:paraId="73B86EBE" w14:textId="386B6C1B" w:rsidR="005E5938" w:rsidRPr="005E457F" w:rsidRDefault="005E5938" w:rsidP="005E5938">
            <w:pPr>
              <w:jc w:val="center"/>
              <w:rPr>
                <w:lang w:val="sq-AL"/>
              </w:rPr>
            </w:pPr>
            <w:r w:rsidRPr="005E457F">
              <w:rPr>
                <w:lang w:val="sq-AL"/>
              </w:rPr>
              <w:t>664.698</w:t>
            </w:r>
          </w:p>
        </w:tc>
        <w:tc>
          <w:tcPr>
            <w:tcW w:w="1605" w:type="dxa"/>
            <w:vAlign w:val="center"/>
          </w:tcPr>
          <w:p w14:paraId="0F86414F" w14:textId="2DFD233F" w:rsidR="005E5938" w:rsidRPr="005E457F" w:rsidRDefault="005E5938" w:rsidP="005E5938">
            <w:pPr>
              <w:jc w:val="center"/>
              <w:rPr>
                <w:lang w:val="sq-AL"/>
              </w:rPr>
            </w:pPr>
            <w:r w:rsidRPr="005E457F">
              <w:rPr>
                <w:lang w:val="sq-AL"/>
              </w:rPr>
              <w:t>6.381,1</w:t>
            </w:r>
          </w:p>
        </w:tc>
        <w:tc>
          <w:tcPr>
            <w:tcW w:w="1605" w:type="dxa"/>
            <w:vAlign w:val="center"/>
          </w:tcPr>
          <w:p w14:paraId="2B7C1A34" w14:textId="11EA9303" w:rsidR="005E5938" w:rsidRPr="005E457F" w:rsidRDefault="005E5938" w:rsidP="005E5938">
            <w:pPr>
              <w:jc w:val="center"/>
              <w:rPr>
                <w:lang w:val="sq-AL"/>
              </w:rPr>
            </w:pPr>
            <w:r w:rsidRPr="005E457F">
              <w:rPr>
                <w:lang w:val="sq-AL"/>
              </w:rPr>
              <w:t>2.368.856</w:t>
            </w:r>
          </w:p>
        </w:tc>
        <w:tc>
          <w:tcPr>
            <w:tcW w:w="1605" w:type="dxa"/>
            <w:vAlign w:val="center"/>
          </w:tcPr>
          <w:p w14:paraId="2C842647" w14:textId="2B0C3935" w:rsidR="005E5938" w:rsidRPr="005E457F" w:rsidRDefault="005E5938" w:rsidP="005E5938">
            <w:pPr>
              <w:jc w:val="center"/>
              <w:rPr>
                <w:lang w:val="sq-AL"/>
              </w:rPr>
            </w:pPr>
            <w:r w:rsidRPr="005E457F">
              <w:rPr>
                <w:lang w:val="sq-AL"/>
              </w:rPr>
              <w:t>23.890,18</w:t>
            </w:r>
          </w:p>
        </w:tc>
      </w:tr>
    </w:tbl>
    <w:p w14:paraId="242D0663" w14:textId="00507501" w:rsidR="005E5938" w:rsidRPr="005E457F" w:rsidRDefault="005E5938" w:rsidP="00A71B35">
      <w:pPr>
        <w:rPr>
          <w:lang w:val="sq-AL"/>
        </w:rPr>
      </w:pPr>
    </w:p>
    <w:p w14:paraId="29A54B41" w14:textId="18F35BDD" w:rsidR="00BD7735" w:rsidRPr="005E457F" w:rsidRDefault="003D4422" w:rsidP="00BD7735">
      <w:pPr>
        <w:jc w:val="center"/>
        <w:rPr>
          <w:lang w:val="sq-AL"/>
        </w:rPr>
      </w:pPr>
      <w:r w:rsidRPr="003D4422">
        <w:rPr>
          <w:noProof/>
          <w:lang w:val="en-US"/>
        </w:rPr>
        <w:drawing>
          <wp:inline distT="0" distB="0" distL="0" distR="0" wp14:anchorId="7B8F4328" wp14:editId="492FA81B">
            <wp:extent cx="347004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3F492372" w14:textId="6AC904E5" w:rsidR="00BD7735" w:rsidRPr="005E457F" w:rsidRDefault="001D5EA3" w:rsidP="001D5EA3">
      <w:pPr>
        <w:pStyle w:val="Caption"/>
        <w:rPr>
          <w:lang w:val="sq-AL"/>
        </w:rPr>
      </w:pPr>
      <w:bookmarkStart w:id="64" w:name="_Ref86168623"/>
      <w:bookmarkStart w:id="65" w:name="_Toc86169968"/>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10</w:t>
      </w:r>
      <w:r w:rsidR="00B73748">
        <w:rPr>
          <w:noProof/>
        </w:rPr>
        <w:fldChar w:fldCharType="end"/>
      </w:r>
      <w:bookmarkEnd w:id="64"/>
      <w:r>
        <w:rPr>
          <w:lang w:val="sq-AL"/>
        </w:rPr>
        <w:t xml:space="preserve"> </w:t>
      </w:r>
      <w:r w:rsidR="00E64FDE" w:rsidRPr="00E64FDE">
        <w:rPr>
          <w:lang w:val="sq-AL"/>
        </w:rPr>
        <w:t>Struktura e karburanteve motorike sipas vlerës së energjisë</w:t>
      </w:r>
      <w:bookmarkEnd w:id="65"/>
      <w:r w:rsidR="00E64FDE">
        <w:rPr>
          <w:lang w:val="sq-AL"/>
        </w:rPr>
        <w:t xml:space="preserve"> </w:t>
      </w:r>
    </w:p>
    <w:p w14:paraId="3439791D" w14:textId="43C51314" w:rsidR="00E64FDE" w:rsidRDefault="00E64FDE" w:rsidP="00A71B35">
      <w:pPr>
        <w:rPr>
          <w:lang w:val="sq-AL"/>
        </w:rPr>
      </w:pPr>
      <w:r w:rsidRPr="00E64FDE">
        <w:rPr>
          <w:lang w:val="sq-AL"/>
        </w:rPr>
        <w:t>Vlera totale e energjisë e konsumit vjetor të karburantit është 30</w:t>
      </w:r>
      <w:r>
        <w:rPr>
          <w:lang w:val="sq-AL"/>
        </w:rPr>
        <w:t>.</w:t>
      </w:r>
      <w:r w:rsidRPr="00E64FDE">
        <w:rPr>
          <w:lang w:val="sq-AL"/>
        </w:rPr>
        <w:t xml:space="preserve">271 MWh dhe në mënyrë të ngjashme me pjesën e automjeteve në flotën e përgjithshme, karburanti </w:t>
      </w:r>
      <w:r w:rsidR="006F1300">
        <w:rPr>
          <w:lang w:val="sq-AL"/>
        </w:rPr>
        <w:t>naftë</w:t>
      </w:r>
      <w:r w:rsidRPr="00E64FDE">
        <w:rPr>
          <w:lang w:val="sq-AL"/>
        </w:rPr>
        <w:t xml:space="preserve"> dominon me pothuajse 80% të aksioneve.</w:t>
      </w:r>
    </w:p>
    <w:p w14:paraId="1AD84B56" w14:textId="77777777" w:rsidR="00E64FDE" w:rsidRDefault="00E64FDE" w:rsidP="00A71B35">
      <w:pPr>
        <w:rPr>
          <w:lang w:val="sq-AL"/>
        </w:rPr>
      </w:pPr>
      <w:r w:rsidRPr="00E64FDE">
        <w:rPr>
          <w:lang w:val="sq-AL"/>
        </w:rPr>
        <w:t xml:space="preserve">Pra, në konsumin e përgjithshëm në sektorin e trafikut të Komunës së Tuzit, dallohen 2 burime energjie: naftë dhe benzinë. Duke qenë se transporti rrugor urban përbën mbi 97% të konsumit të përgjithshëm të energjisë </w:t>
      </w:r>
      <w:r w:rsidRPr="00E64FDE">
        <w:rPr>
          <w:lang w:val="sq-AL"/>
        </w:rPr>
        <w:lastRenderedPageBreak/>
        <w:t>në sektorin e transportit, është e qartë se karakteristikat e tij do të transferohen në të gjithë sektorin e transportit, dhe kështu pjesa dominuese e naftës (afërsisht 80%).</w:t>
      </w:r>
    </w:p>
    <w:p w14:paraId="677D1A11" w14:textId="0FAD6C19" w:rsidR="00672BBE" w:rsidRPr="005E457F" w:rsidRDefault="00F66D4E" w:rsidP="00F66D4E">
      <w:pPr>
        <w:pStyle w:val="Caption"/>
        <w:rPr>
          <w:lang w:val="sq-AL"/>
        </w:rPr>
      </w:pPr>
      <w:bookmarkStart w:id="66" w:name="_Toc86168235"/>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8</w:t>
      </w:r>
      <w:r w:rsidR="00B73748">
        <w:rPr>
          <w:noProof/>
        </w:rPr>
        <w:fldChar w:fldCharType="end"/>
      </w:r>
      <w:r>
        <w:rPr>
          <w:lang w:val="sq-AL"/>
        </w:rPr>
        <w:t xml:space="preserve"> </w:t>
      </w:r>
      <w:r w:rsidR="001E2F65" w:rsidRPr="001E2F65">
        <w:rPr>
          <w:lang w:val="sq-AL"/>
        </w:rPr>
        <w:t>Konsumi i energjisë në sektorin e transportit</w:t>
      </w:r>
      <w:bookmarkEnd w:id="6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82"/>
        <w:gridCol w:w="2522"/>
        <w:gridCol w:w="2215"/>
      </w:tblGrid>
      <w:tr w:rsidR="00672BBE" w:rsidRPr="005E457F" w14:paraId="1451D492" w14:textId="77777777" w:rsidTr="007E4D74">
        <w:trPr>
          <w:trHeight w:val="300"/>
        </w:trPr>
        <w:tc>
          <w:tcPr>
            <w:tcW w:w="3681" w:type="dxa"/>
            <w:shd w:val="clear" w:color="auto" w:fill="auto"/>
            <w:noWrap/>
            <w:vAlign w:val="center"/>
            <w:hideMark/>
          </w:tcPr>
          <w:p w14:paraId="3FB6C182" w14:textId="6691C058" w:rsidR="00672BBE" w:rsidRPr="005E457F" w:rsidRDefault="00672BBE" w:rsidP="00672BBE">
            <w:pPr>
              <w:spacing w:after="0" w:line="240" w:lineRule="auto"/>
              <w:jc w:val="left"/>
              <w:rPr>
                <w:rFonts w:ascii="Calibri" w:eastAsia="Times New Roman" w:hAnsi="Calibri" w:cs="Calibri"/>
                <w:color w:val="000000"/>
                <w:lang w:val="sq-AL" w:eastAsia="sr-Latn-ME"/>
              </w:rPr>
            </w:pPr>
          </w:p>
        </w:tc>
        <w:tc>
          <w:tcPr>
            <w:tcW w:w="1382" w:type="dxa"/>
            <w:shd w:val="clear" w:color="auto" w:fill="auto"/>
            <w:noWrap/>
            <w:vAlign w:val="center"/>
            <w:hideMark/>
          </w:tcPr>
          <w:p w14:paraId="612A62C7" w14:textId="754EC6A2"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Benzin</w:t>
            </w:r>
            <w:r w:rsidR="007E4D74">
              <w:rPr>
                <w:rFonts w:ascii="Calibri" w:eastAsia="Times New Roman" w:hAnsi="Calibri" w:cs="Calibri"/>
                <w:color w:val="000000"/>
                <w:lang w:val="sq-AL" w:eastAsia="sr-Latn-ME"/>
              </w:rPr>
              <w:t>ë</w:t>
            </w:r>
          </w:p>
        </w:tc>
        <w:tc>
          <w:tcPr>
            <w:tcW w:w="2522" w:type="dxa"/>
            <w:shd w:val="clear" w:color="auto" w:fill="auto"/>
            <w:noWrap/>
            <w:vAlign w:val="center"/>
            <w:hideMark/>
          </w:tcPr>
          <w:p w14:paraId="321C623B" w14:textId="281F725C" w:rsidR="00672BBE" w:rsidRPr="005E457F" w:rsidRDefault="007E4D74" w:rsidP="00672BBE">
            <w:pPr>
              <w:spacing w:after="0" w:line="240" w:lineRule="auto"/>
              <w:jc w:val="center"/>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Naftë </w:t>
            </w:r>
          </w:p>
        </w:tc>
        <w:tc>
          <w:tcPr>
            <w:tcW w:w="2215" w:type="dxa"/>
            <w:shd w:val="clear" w:color="auto" w:fill="auto"/>
            <w:noWrap/>
            <w:vAlign w:val="center"/>
            <w:hideMark/>
          </w:tcPr>
          <w:p w14:paraId="05F14788" w14:textId="0D93252D" w:rsidR="00672BBE" w:rsidRPr="005E457F" w:rsidRDefault="007E4D74" w:rsidP="00672BBE">
            <w:pPr>
              <w:spacing w:after="0" w:line="240" w:lineRule="auto"/>
              <w:jc w:val="center"/>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Gjithsej </w:t>
            </w:r>
          </w:p>
        </w:tc>
      </w:tr>
      <w:tr w:rsidR="00672BBE" w:rsidRPr="005E457F" w14:paraId="26DCBA5C" w14:textId="77777777" w:rsidTr="007E4D74">
        <w:trPr>
          <w:trHeight w:val="300"/>
        </w:trPr>
        <w:tc>
          <w:tcPr>
            <w:tcW w:w="3681" w:type="dxa"/>
            <w:shd w:val="clear" w:color="auto" w:fill="auto"/>
            <w:noWrap/>
            <w:vAlign w:val="center"/>
            <w:hideMark/>
          </w:tcPr>
          <w:p w14:paraId="2254A64E" w14:textId="234E4192"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Automjetet e administratës së qytetit</w:t>
            </w:r>
          </w:p>
        </w:tc>
        <w:tc>
          <w:tcPr>
            <w:tcW w:w="1382" w:type="dxa"/>
            <w:shd w:val="clear" w:color="auto" w:fill="auto"/>
            <w:noWrap/>
            <w:vAlign w:val="center"/>
            <w:hideMark/>
          </w:tcPr>
          <w:p w14:paraId="247CB9D5" w14:textId="77777777" w:rsidR="00672BBE" w:rsidRPr="005E457F" w:rsidRDefault="00672BBE" w:rsidP="00672BBE">
            <w:pPr>
              <w:spacing w:after="0" w:line="240" w:lineRule="auto"/>
              <w:jc w:val="center"/>
              <w:rPr>
                <w:rFonts w:ascii="Calibri" w:eastAsia="Times New Roman" w:hAnsi="Calibri" w:cs="Calibri"/>
                <w:color w:val="000000"/>
                <w:lang w:val="sq-AL" w:eastAsia="sr-Latn-ME"/>
              </w:rPr>
            </w:pPr>
          </w:p>
        </w:tc>
        <w:tc>
          <w:tcPr>
            <w:tcW w:w="2522" w:type="dxa"/>
            <w:shd w:val="clear" w:color="auto" w:fill="auto"/>
            <w:noWrap/>
            <w:vAlign w:val="center"/>
            <w:hideMark/>
          </w:tcPr>
          <w:p w14:paraId="5FF1DC65" w14:textId="5798086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119,22</w:t>
            </w:r>
          </w:p>
        </w:tc>
        <w:tc>
          <w:tcPr>
            <w:tcW w:w="2215" w:type="dxa"/>
            <w:shd w:val="clear" w:color="auto" w:fill="auto"/>
            <w:noWrap/>
            <w:vAlign w:val="center"/>
            <w:hideMark/>
          </w:tcPr>
          <w:p w14:paraId="5CA0FB7C" w14:textId="4488FE94"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119,22</w:t>
            </w:r>
          </w:p>
        </w:tc>
      </w:tr>
      <w:tr w:rsidR="00672BBE" w:rsidRPr="005E457F" w14:paraId="34E88E7F" w14:textId="77777777" w:rsidTr="007E4D74">
        <w:trPr>
          <w:trHeight w:val="300"/>
        </w:trPr>
        <w:tc>
          <w:tcPr>
            <w:tcW w:w="3681" w:type="dxa"/>
            <w:shd w:val="clear" w:color="auto" w:fill="auto"/>
            <w:noWrap/>
            <w:vAlign w:val="center"/>
            <w:hideMark/>
          </w:tcPr>
          <w:p w14:paraId="7CE62DFD" w14:textId="2CA27217"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 xml:space="preserve">Transporti publik </w:t>
            </w:r>
          </w:p>
        </w:tc>
        <w:tc>
          <w:tcPr>
            <w:tcW w:w="1382" w:type="dxa"/>
            <w:shd w:val="clear" w:color="auto" w:fill="auto"/>
            <w:noWrap/>
            <w:vAlign w:val="center"/>
            <w:hideMark/>
          </w:tcPr>
          <w:p w14:paraId="257F498F" w14:textId="77777777" w:rsidR="00672BBE" w:rsidRPr="005E457F" w:rsidRDefault="00672BBE" w:rsidP="00672BBE">
            <w:pPr>
              <w:spacing w:after="0" w:line="240" w:lineRule="auto"/>
              <w:jc w:val="center"/>
              <w:rPr>
                <w:rFonts w:ascii="Calibri" w:eastAsia="Times New Roman" w:hAnsi="Calibri" w:cs="Calibri"/>
                <w:color w:val="000000"/>
                <w:lang w:val="sq-AL" w:eastAsia="sr-Latn-ME"/>
              </w:rPr>
            </w:pPr>
          </w:p>
        </w:tc>
        <w:tc>
          <w:tcPr>
            <w:tcW w:w="2522" w:type="dxa"/>
            <w:shd w:val="clear" w:color="auto" w:fill="auto"/>
            <w:noWrap/>
            <w:vAlign w:val="center"/>
            <w:hideMark/>
          </w:tcPr>
          <w:p w14:paraId="1F35B62A" w14:textId="40DEF013"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670,66</w:t>
            </w:r>
          </w:p>
        </w:tc>
        <w:tc>
          <w:tcPr>
            <w:tcW w:w="2215" w:type="dxa"/>
            <w:shd w:val="clear" w:color="auto" w:fill="auto"/>
            <w:noWrap/>
            <w:vAlign w:val="center"/>
            <w:hideMark/>
          </w:tcPr>
          <w:p w14:paraId="6A9A1A1C" w14:textId="20C6106B"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670,66</w:t>
            </w:r>
          </w:p>
        </w:tc>
      </w:tr>
      <w:tr w:rsidR="00672BBE" w:rsidRPr="005E457F" w14:paraId="360E5133" w14:textId="77777777" w:rsidTr="007E4D74">
        <w:trPr>
          <w:trHeight w:val="300"/>
        </w:trPr>
        <w:tc>
          <w:tcPr>
            <w:tcW w:w="3681" w:type="dxa"/>
            <w:shd w:val="clear" w:color="auto" w:fill="auto"/>
            <w:noWrap/>
            <w:vAlign w:val="center"/>
            <w:hideMark/>
          </w:tcPr>
          <w:p w14:paraId="7B1F3655" w14:textId="77777777" w:rsidR="007E4D74" w:rsidRPr="005E457F" w:rsidRDefault="007E4D74" w:rsidP="007E4D74">
            <w:pPr>
              <w:spacing w:after="0" w:line="240" w:lineRule="auto"/>
              <w:jc w:val="left"/>
              <w:rPr>
                <w:lang w:val="sq-AL"/>
              </w:rPr>
            </w:pPr>
            <w:r w:rsidRPr="007E4D74">
              <w:rPr>
                <w:rFonts w:ascii="Calibri" w:eastAsia="Times New Roman" w:hAnsi="Calibri" w:cs="Calibri"/>
                <w:color w:val="000000"/>
                <w:lang w:val="sq-AL" w:eastAsia="sr-Latn-ME"/>
              </w:rPr>
              <w:t>Trafiku</w:t>
            </w:r>
            <w:r w:rsidRPr="007E4959">
              <w:rPr>
                <w:lang w:val="sq-AL"/>
              </w:rPr>
              <w:t xml:space="preserve"> rrugor i qytetit </w:t>
            </w:r>
          </w:p>
          <w:p w14:paraId="58AF6E4F" w14:textId="7ABB364E" w:rsidR="00672BBE" w:rsidRPr="005E457F" w:rsidRDefault="00672BBE" w:rsidP="00672BBE">
            <w:pPr>
              <w:spacing w:after="0" w:line="240" w:lineRule="auto"/>
              <w:jc w:val="left"/>
              <w:rPr>
                <w:rFonts w:ascii="Calibri" w:eastAsia="Times New Roman" w:hAnsi="Calibri" w:cs="Calibri"/>
                <w:color w:val="000000"/>
                <w:lang w:val="sq-AL" w:eastAsia="sr-Latn-ME"/>
              </w:rPr>
            </w:pPr>
          </w:p>
        </w:tc>
        <w:tc>
          <w:tcPr>
            <w:tcW w:w="1382" w:type="dxa"/>
            <w:shd w:val="clear" w:color="auto" w:fill="auto"/>
            <w:noWrap/>
            <w:vAlign w:val="center"/>
            <w:hideMark/>
          </w:tcPr>
          <w:p w14:paraId="5D27B42C" w14:textId="245CFEE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6.381,10</w:t>
            </w:r>
          </w:p>
        </w:tc>
        <w:tc>
          <w:tcPr>
            <w:tcW w:w="2522" w:type="dxa"/>
            <w:shd w:val="clear" w:color="auto" w:fill="auto"/>
            <w:noWrap/>
            <w:vAlign w:val="center"/>
            <w:hideMark/>
          </w:tcPr>
          <w:p w14:paraId="5737F644" w14:textId="039F601C"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23.890,18</w:t>
            </w:r>
          </w:p>
        </w:tc>
        <w:tc>
          <w:tcPr>
            <w:tcW w:w="2215" w:type="dxa"/>
            <w:shd w:val="clear" w:color="auto" w:fill="auto"/>
            <w:noWrap/>
            <w:vAlign w:val="center"/>
            <w:hideMark/>
          </w:tcPr>
          <w:p w14:paraId="18EF7954" w14:textId="03C09128"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30.271,29</w:t>
            </w:r>
          </w:p>
        </w:tc>
      </w:tr>
      <w:tr w:rsidR="00672BBE" w:rsidRPr="005E457F" w14:paraId="6687305D" w14:textId="77777777" w:rsidTr="007E4D74">
        <w:trPr>
          <w:trHeight w:val="300"/>
        </w:trPr>
        <w:tc>
          <w:tcPr>
            <w:tcW w:w="3681" w:type="dxa"/>
            <w:shd w:val="clear" w:color="auto" w:fill="auto"/>
            <w:noWrap/>
            <w:vAlign w:val="center"/>
            <w:hideMark/>
          </w:tcPr>
          <w:p w14:paraId="5E4DE884" w14:textId="7A79B610" w:rsidR="00672BBE" w:rsidRPr="005E457F" w:rsidRDefault="007E4D74" w:rsidP="00672BBE">
            <w:pPr>
              <w:spacing w:after="0" w:line="240" w:lineRule="auto"/>
              <w:jc w:val="left"/>
              <w:rPr>
                <w:rFonts w:ascii="Calibri" w:eastAsia="Times New Roman" w:hAnsi="Calibri" w:cs="Calibri"/>
                <w:color w:val="000000"/>
                <w:lang w:val="sq-AL" w:eastAsia="sr-Latn-ME"/>
              </w:rPr>
            </w:pPr>
            <w:r>
              <w:rPr>
                <w:rFonts w:ascii="Calibri" w:eastAsia="Times New Roman" w:hAnsi="Calibri" w:cs="Calibri"/>
                <w:color w:val="000000"/>
                <w:lang w:val="sq-AL" w:eastAsia="sr-Latn-ME"/>
              </w:rPr>
              <w:t>Gjithse</w:t>
            </w:r>
            <w:r w:rsidR="006F1300">
              <w:rPr>
                <w:rFonts w:ascii="Calibri" w:eastAsia="Times New Roman" w:hAnsi="Calibri" w:cs="Calibri"/>
                <w:color w:val="000000"/>
                <w:lang w:val="sq-AL" w:eastAsia="sr-Latn-ME"/>
              </w:rPr>
              <w:t>j</w:t>
            </w:r>
            <w:r>
              <w:rPr>
                <w:rFonts w:ascii="Calibri" w:eastAsia="Times New Roman" w:hAnsi="Calibri" w:cs="Calibri"/>
                <w:color w:val="000000"/>
                <w:lang w:val="sq-AL" w:eastAsia="sr-Latn-ME"/>
              </w:rPr>
              <w:t xml:space="preserve"> sektori i trafikut </w:t>
            </w:r>
          </w:p>
        </w:tc>
        <w:tc>
          <w:tcPr>
            <w:tcW w:w="1382" w:type="dxa"/>
            <w:shd w:val="clear" w:color="auto" w:fill="auto"/>
            <w:noWrap/>
            <w:vAlign w:val="center"/>
            <w:hideMark/>
          </w:tcPr>
          <w:p w14:paraId="6DDE0BBB" w14:textId="587757CD"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6.381,10</w:t>
            </w:r>
          </w:p>
        </w:tc>
        <w:tc>
          <w:tcPr>
            <w:tcW w:w="2522" w:type="dxa"/>
            <w:shd w:val="clear" w:color="auto" w:fill="auto"/>
            <w:noWrap/>
            <w:vAlign w:val="center"/>
            <w:hideMark/>
          </w:tcPr>
          <w:p w14:paraId="7A7507D5" w14:textId="13CAC8AB"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24.680,07</w:t>
            </w:r>
          </w:p>
        </w:tc>
        <w:tc>
          <w:tcPr>
            <w:tcW w:w="2215" w:type="dxa"/>
            <w:shd w:val="clear" w:color="auto" w:fill="auto"/>
            <w:noWrap/>
            <w:vAlign w:val="center"/>
            <w:hideMark/>
          </w:tcPr>
          <w:p w14:paraId="76BA5CCE" w14:textId="20DFA6C4" w:rsidR="00672BBE" w:rsidRPr="005E457F" w:rsidRDefault="00672BBE" w:rsidP="00672BBE">
            <w:pPr>
              <w:spacing w:after="0" w:line="240" w:lineRule="auto"/>
              <w:jc w:val="center"/>
              <w:rPr>
                <w:rFonts w:ascii="Calibri" w:eastAsia="Times New Roman" w:hAnsi="Calibri" w:cs="Calibri"/>
                <w:color w:val="000000"/>
                <w:lang w:val="sq-AL" w:eastAsia="sr-Latn-ME"/>
              </w:rPr>
            </w:pPr>
            <w:r w:rsidRPr="005E457F">
              <w:rPr>
                <w:rFonts w:ascii="Calibri" w:eastAsia="Times New Roman" w:hAnsi="Calibri" w:cs="Calibri"/>
                <w:color w:val="000000"/>
                <w:lang w:val="sq-AL" w:eastAsia="sr-Latn-ME"/>
              </w:rPr>
              <w:t>31.061,17</w:t>
            </w:r>
          </w:p>
        </w:tc>
      </w:tr>
    </w:tbl>
    <w:p w14:paraId="40A72FEA" w14:textId="48E237A2" w:rsidR="00672BBE" w:rsidRPr="005E457F" w:rsidRDefault="00672BBE" w:rsidP="00672BBE">
      <w:pPr>
        <w:jc w:val="center"/>
        <w:rPr>
          <w:lang w:val="sq-AL"/>
        </w:rPr>
      </w:pPr>
    </w:p>
    <w:p w14:paraId="297D1459" w14:textId="729AB3AE" w:rsidR="00994400" w:rsidRPr="005E457F" w:rsidRDefault="003D4422" w:rsidP="00672BBE">
      <w:pPr>
        <w:jc w:val="center"/>
        <w:rPr>
          <w:lang w:val="sq-AL"/>
        </w:rPr>
      </w:pPr>
      <w:r w:rsidRPr="003D4422">
        <w:rPr>
          <w:noProof/>
          <w:lang w:val="en-US"/>
        </w:rPr>
        <w:drawing>
          <wp:inline distT="0" distB="0" distL="0" distR="0" wp14:anchorId="34FC67E2" wp14:editId="3518EBF3">
            <wp:extent cx="347004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1DD2E72C" w14:textId="0F1AF086" w:rsidR="00994400" w:rsidRPr="005E457F" w:rsidRDefault="001D5EA3" w:rsidP="001D5EA3">
      <w:pPr>
        <w:pStyle w:val="Caption"/>
        <w:rPr>
          <w:lang w:val="sq-AL"/>
        </w:rPr>
      </w:pPr>
      <w:bookmarkStart w:id="67" w:name="_Toc86169969"/>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11</w:t>
      </w:r>
      <w:r w:rsidR="00B73748">
        <w:rPr>
          <w:noProof/>
        </w:rPr>
        <w:fldChar w:fldCharType="end"/>
      </w:r>
      <w:r>
        <w:rPr>
          <w:lang w:val="sq-AL"/>
        </w:rPr>
        <w:t xml:space="preserve"> </w:t>
      </w:r>
      <w:r w:rsidR="007E4D74" w:rsidRPr="007E4D74">
        <w:rPr>
          <w:lang w:val="sq-AL"/>
        </w:rPr>
        <w:t>Pjesëmarrja e nënsektorëve në konsumin total të energjisë në sektorin e transportit</w:t>
      </w:r>
      <w:bookmarkEnd w:id="67"/>
    </w:p>
    <w:p w14:paraId="1C40386A" w14:textId="0489E3BA" w:rsidR="007E4D74" w:rsidRDefault="007E4D74" w:rsidP="00F23DFA">
      <w:pPr>
        <w:rPr>
          <w:lang w:val="sq-AL"/>
        </w:rPr>
      </w:pPr>
      <w:r>
        <w:rPr>
          <w:lang w:val="sq-AL"/>
        </w:rPr>
        <w:t>Ë</w:t>
      </w:r>
      <w:r w:rsidRPr="007E4D74">
        <w:rPr>
          <w:lang w:val="sq-AL"/>
        </w:rPr>
        <w:t>shtë</w:t>
      </w:r>
      <w:r>
        <w:rPr>
          <w:lang w:val="sq-AL"/>
        </w:rPr>
        <w:t xml:space="preserve"> e</w:t>
      </w:r>
      <w:r w:rsidRPr="007E4D74">
        <w:rPr>
          <w:lang w:val="sq-AL"/>
        </w:rPr>
        <w:t xml:space="preserve"> planifikuar të instalo</w:t>
      </w:r>
      <w:r>
        <w:rPr>
          <w:lang w:val="sq-AL"/>
        </w:rPr>
        <w:t>het</w:t>
      </w:r>
      <w:r w:rsidRPr="007E4D74">
        <w:rPr>
          <w:lang w:val="sq-AL"/>
        </w:rPr>
        <w:t xml:space="preserve"> një stacion ngarkimi për automjetet elektrike me fuqi të njëkohshme prej 34 kW në parkingun e ndërtesës së Komunës, si dhe të ndërto</w:t>
      </w:r>
      <w:r>
        <w:rPr>
          <w:lang w:val="sq-AL"/>
        </w:rPr>
        <w:t>het</w:t>
      </w:r>
      <w:r w:rsidRPr="007E4D74">
        <w:rPr>
          <w:lang w:val="sq-AL"/>
        </w:rPr>
        <w:t xml:space="preserve"> një stacion karburanti Eco, i cili është në ndërtim pas urës mbi lumin C</w:t>
      </w:r>
      <w:r>
        <w:rPr>
          <w:lang w:val="sq-AL"/>
        </w:rPr>
        <w:t xml:space="preserve">em </w:t>
      </w:r>
      <w:r w:rsidRPr="007E4D74">
        <w:rPr>
          <w:lang w:val="sq-AL"/>
        </w:rPr>
        <w:t xml:space="preserve">në </w:t>
      </w:r>
      <w:r>
        <w:rPr>
          <w:lang w:val="sq-AL"/>
        </w:rPr>
        <w:t xml:space="preserve">Dhe të Zi është planifikuar të ndërtohet (dhe e njëjta </w:t>
      </w:r>
      <w:r w:rsidR="006F1300">
        <w:rPr>
          <w:lang w:val="sq-AL"/>
        </w:rPr>
        <w:t>ë</w:t>
      </w:r>
      <w:r>
        <w:rPr>
          <w:lang w:val="sq-AL"/>
        </w:rPr>
        <w:t xml:space="preserve">shtë kandiduar nga ana e komunës </w:t>
      </w:r>
      <w:r w:rsidRPr="007E4D74">
        <w:rPr>
          <w:lang w:val="sq-AL"/>
        </w:rPr>
        <w:t xml:space="preserve">për projektin e UNDP -së) një stacion </w:t>
      </w:r>
      <w:r>
        <w:rPr>
          <w:lang w:val="sq-AL"/>
        </w:rPr>
        <w:t>i</w:t>
      </w:r>
      <w:r w:rsidRPr="007E4D74">
        <w:rPr>
          <w:lang w:val="sq-AL"/>
        </w:rPr>
        <w:t xml:space="preserve"> shpejtë për karikimin e automjeteve elektrike me fuqi të njëkohshme 50 kW ose më shumë.</w:t>
      </w:r>
    </w:p>
    <w:p w14:paraId="794F8D1A" w14:textId="77802873" w:rsidR="0035245E" w:rsidRPr="005E457F" w:rsidRDefault="007E4D74" w:rsidP="0035245E">
      <w:pPr>
        <w:pStyle w:val="Heading2"/>
        <w:rPr>
          <w:lang w:val="sq-AL"/>
        </w:rPr>
      </w:pPr>
      <w:bookmarkStart w:id="68" w:name="_Toc86167294"/>
      <w:r w:rsidRPr="007E4D74">
        <w:rPr>
          <w:lang w:val="sq-AL"/>
        </w:rPr>
        <w:t>Analiza e konsumit total të energjisë të Komunës së Tuzit</w:t>
      </w:r>
      <w:bookmarkEnd w:id="68"/>
      <w:r w:rsidRPr="007E4D74">
        <w:rPr>
          <w:lang w:val="sq-AL"/>
        </w:rPr>
        <w:t xml:space="preserve"> </w:t>
      </w:r>
    </w:p>
    <w:p w14:paraId="17878967" w14:textId="1D9585BD" w:rsidR="00425333" w:rsidRPr="005E457F" w:rsidRDefault="00FD1695" w:rsidP="00425333">
      <w:pPr>
        <w:rPr>
          <w:lang w:val="sq-AL"/>
        </w:rPr>
      </w:pPr>
      <w:r w:rsidRPr="00FD1695">
        <w:rPr>
          <w:lang w:val="sq-AL"/>
        </w:rPr>
        <w:t xml:space="preserve">Një përmbledhje e konsumit total të energjisë në sektorë dhe </w:t>
      </w:r>
      <w:proofErr w:type="spellStart"/>
      <w:r w:rsidRPr="00FD1695">
        <w:rPr>
          <w:lang w:val="sq-AL"/>
        </w:rPr>
        <w:t>nënsektorë</w:t>
      </w:r>
      <w:proofErr w:type="spellEnd"/>
      <w:r w:rsidRPr="00FD1695">
        <w:rPr>
          <w:lang w:val="sq-AL"/>
        </w:rPr>
        <w:t xml:space="preserve"> për vitin referues është dhënë në tabelën më poshtë </w:t>
      </w:r>
      <w:r w:rsidR="00F23DFA" w:rsidRPr="005E457F">
        <w:rPr>
          <w:lang w:val="sq-AL"/>
        </w:rPr>
        <w:t>(</w:t>
      </w:r>
      <w:r w:rsidR="00F66D4E">
        <w:rPr>
          <w:lang w:val="sq-AL"/>
        </w:rPr>
        <w:fldChar w:fldCharType="begin"/>
      </w:r>
      <w:r w:rsidR="00F66D4E">
        <w:rPr>
          <w:lang w:val="sq-AL"/>
        </w:rPr>
        <w:instrText xml:space="preserve"> REF _Ref86167928 \h </w:instrText>
      </w:r>
      <w:r w:rsidR="00F66D4E">
        <w:rPr>
          <w:lang w:val="sq-AL"/>
        </w:rPr>
      </w:r>
      <w:r w:rsidR="00F66D4E">
        <w:rPr>
          <w:lang w:val="sq-AL"/>
        </w:rPr>
        <w:fldChar w:fldCharType="separate"/>
      </w:r>
      <w:r w:rsidR="00F66D4E">
        <w:t xml:space="preserve">Tabela </w:t>
      </w:r>
      <w:r w:rsidR="00F66D4E">
        <w:rPr>
          <w:noProof/>
        </w:rPr>
        <w:t>3</w:t>
      </w:r>
      <w:r w:rsidR="00F66D4E">
        <w:t>.</w:t>
      </w:r>
      <w:r w:rsidR="00F66D4E">
        <w:rPr>
          <w:noProof/>
        </w:rPr>
        <w:t>9</w:t>
      </w:r>
      <w:r w:rsidR="00F66D4E">
        <w:rPr>
          <w:lang w:val="sq-AL"/>
        </w:rPr>
        <w:fldChar w:fldCharType="end"/>
      </w:r>
      <w:r w:rsidR="00F23DFA" w:rsidRPr="005E457F">
        <w:rPr>
          <w:lang w:val="sq-AL"/>
        </w:rPr>
        <w:t>).</w:t>
      </w:r>
    </w:p>
    <w:p w14:paraId="03CD277D" w14:textId="61C8E5E4" w:rsidR="00A428EC" w:rsidRPr="005E457F" w:rsidRDefault="00F66D4E" w:rsidP="00F66D4E">
      <w:pPr>
        <w:pStyle w:val="Caption"/>
        <w:rPr>
          <w:lang w:val="sq-AL"/>
        </w:rPr>
      </w:pPr>
      <w:bookmarkStart w:id="69" w:name="_Ref86167928"/>
      <w:bookmarkStart w:id="70" w:name="_Toc86168236"/>
      <w:r>
        <w:t xml:space="preserve">Tabela </w:t>
      </w:r>
      <w:r w:rsidR="00B73748">
        <w:fldChar w:fldCharType="begin"/>
      </w:r>
      <w:r w:rsidR="00B73748">
        <w:instrText xml:space="preserve"> STYLEREF 1 \s </w:instrText>
      </w:r>
      <w:r w:rsidR="00B73748">
        <w:fldChar w:fldCharType="separate"/>
      </w:r>
      <w:r>
        <w:rPr>
          <w:noProof/>
        </w:rPr>
        <w:t>3</w:t>
      </w:r>
      <w:r w:rsidR="00B73748">
        <w:rPr>
          <w:noProof/>
        </w:rPr>
        <w:fldChar w:fldCharType="end"/>
      </w:r>
      <w:r>
        <w:t>.</w:t>
      </w:r>
      <w:r w:rsidR="00B73748">
        <w:fldChar w:fldCharType="begin"/>
      </w:r>
      <w:r w:rsidR="00B73748">
        <w:instrText xml:space="preserve"> SEQ Tabela \* ARABIC \s 1 </w:instrText>
      </w:r>
      <w:r w:rsidR="00B73748">
        <w:fldChar w:fldCharType="separate"/>
      </w:r>
      <w:r>
        <w:rPr>
          <w:noProof/>
        </w:rPr>
        <w:t>9</w:t>
      </w:r>
      <w:r w:rsidR="00B73748">
        <w:rPr>
          <w:noProof/>
        </w:rPr>
        <w:fldChar w:fldCharType="end"/>
      </w:r>
      <w:bookmarkEnd w:id="69"/>
      <w:r>
        <w:rPr>
          <w:lang w:val="sq-AL"/>
        </w:rPr>
        <w:t xml:space="preserve"> </w:t>
      </w:r>
      <w:r w:rsidR="00724639" w:rsidRPr="00724639">
        <w:rPr>
          <w:lang w:val="sq-AL"/>
        </w:rPr>
        <w:t>Konsumi total i energjisë sipas sektorëve në vitin referues</w:t>
      </w:r>
      <w:bookmarkEnd w:id="70"/>
    </w:p>
    <w:tbl>
      <w:tblPr>
        <w:tblW w:w="5075" w:type="pct"/>
        <w:tblLook w:val="04A0" w:firstRow="1" w:lastRow="0" w:firstColumn="1" w:lastColumn="0" w:noHBand="0" w:noVBand="1"/>
      </w:tblPr>
      <w:tblGrid>
        <w:gridCol w:w="2122"/>
        <w:gridCol w:w="3402"/>
        <w:gridCol w:w="2099"/>
        <w:gridCol w:w="2150"/>
      </w:tblGrid>
      <w:tr w:rsidR="00A428EC" w:rsidRPr="005E457F" w14:paraId="3D5E819B" w14:textId="77777777" w:rsidTr="00FD1695">
        <w:trPr>
          <w:trHeight w:val="255"/>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0F58B5A9" w:rsidR="00A428EC" w:rsidRPr="005E457F" w:rsidRDefault="00FD1695" w:rsidP="00A428EC">
            <w:pPr>
              <w:spacing w:after="0" w:line="240" w:lineRule="auto"/>
              <w:jc w:val="left"/>
              <w:rPr>
                <w:rFonts w:eastAsia="Times New Roman" w:cstheme="minorHAnsi"/>
                <w:sz w:val="20"/>
                <w:szCs w:val="20"/>
                <w:lang w:val="sq-AL" w:eastAsia="sr-Latn-ME"/>
              </w:rPr>
            </w:pPr>
            <w:r w:rsidRPr="00B24869">
              <w:rPr>
                <w:rFonts w:eastAsia="Times New Roman" w:cstheme="minorHAnsi"/>
                <w:sz w:val="20"/>
                <w:szCs w:val="20"/>
                <w:lang w:val="sq-AL" w:eastAsia="sr-Latn-ME"/>
              </w:rPr>
              <w:t>Ndërtimi i ndërtesave</w:t>
            </w:r>
            <w:r>
              <w:rPr>
                <w:rFonts w:eastAsia="Times New Roman" w:cstheme="minorHAnsi"/>
                <w:sz w:val="20"/>
                <w:szCs w:val="20"/>
                <w:lang w:val="sq-AL" w:eastAsia="sr-Latn-ME"/>
              </w:rPr>
              <w:t xml:space="preserve">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565D9667"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Ndërtesat e banimit</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51.814,57</w:t>
            </w:r>
          </w:p>
        </w:tc>
      </w:tr>
      <w:tr w:rsidR="00A428EC" w:rsidRPr="005E457F" w14:paraId="74404002" w14:textId="77777777" w:rsidTr="00FD1695">
        <w:trPr>
          <w:trHeight w:val="25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75BAC9F4"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Ndërtesat publike</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5BBC627F" w14:textId="77777777" w:rsidTr="00FD1695">
        <w:trPr>
          <w:trHeight w:val="255"/>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6BBF5BCF"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Ndërtesat komerciale </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0E28CBCE" w14:textId="77777777" w:rsidTr="00FD1695">
        <w:trPr>
          <w:trHeight w:val="25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37C8C58F"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Ndriçimi publik</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5E457F" w:rsidRDefault="00A428EC" w:rsidP="00A428EC">
            <w:pPr>
              <w:spacing w:after="0" w:line="240" w:lineRule="auto"/>
              <w:jc w:val="left"/>
              <w:rPr>
                <w:rFonts w:eastAsia="Times New Roman" w:cstheme="minorHAnsi"/>
                <w:sz w:val="20"/>
                <w:szCs w:val="20"/>
                <w:lang w:val="sq-AL" w:eastAsia="sr-Latn-ME"/>
              </w:rPr>
            </w:pPr>
            <w:r w:rsidRPr="005E457F">
              <w:rPr>
                <w:rFonts w:eastAsia="Times New Roman" w:cstheme="minorHAnsi"/>
                <w:sz w:val="20"/>
                <w:szCs w:val="20"/>
                <w:lang w:val="sq-AL"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1.400</w:t>
            </w:r>
          </w:p>
        </w:tc>
      </w:tr>
      <w:tr w:rsidR="00A428EC" w:rsidRPr="005E457F" w14:paraId="423B2A4B" w14:textId="77777777" w:rsidTr="00FD1695">
        <w:trPr>
          <w:trHeight w:val="255"/>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74662F73"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Trafiku </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6EC82D90"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Automjetet e administratës së qytetit</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31.061,17</w:t>
            </w:r>
          </w:p>
        </w:tc>
      </w:tr>
      <w:tr w:rsidR="00A428EC" w:rsidRPr="005E457F" w14:paraId="2F4FB3BF" w14:textId="77777777" w:rsidTr="00FD1695">
        <w:trPr>
          <w:trHeight w:val="255"/>
        </w:trPr>
        <w:tc>
          <w:tcPr>
            <w:tcW w:w="2122" w:type="dxa"/>
            <w:vMerge/>
            <w:tcBorders>
              <w:top w:val="nil"/>
              <w:left w:val="single" w:sz="4" w:space="0" w:color="auto"/>
              <w:bottom w:val="single" w:sz="4" w:space="0" w:color="auto"/>
              <w:right w:val="single" w:sz="4" w:space="0" w:color="auto"/>
            </w:tcBorders>
            <w:vAlign w:val="center"/>
            <w:hideMark/>
          </w:tcPr>
          <w:p w14:paraId="72D264B2"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4FAA23E4"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Transporti publik </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2F4F5F1B" w14:textId="77777777" w:rsidTr="00FD1695">
        <w:trPr>
          <w:trHeight w:val="255"/>
        </w:trPr>
        <w:tc>
          <w:tcPr>
            <w:tcW w:w="2122" w:type="dxa"/>
            <w:vMerge/>
            <w:tcBorders>
              <w:top w:val="nil"/>
              <w:left w:val="single" w:sz="4" w:space="0" w:color="auto"/>
              <w:bottom w:val="single" w:sz="4" w:space="0" w:color="auto"/>
              <w:right w:val="single" w:sz="4" w:space="0" w:color="auto"/>
            </w:tcBorders>
            <w:vAlign w:val="center"/>
            <w:hideMark/>
          </w:tcPr>
          <w:p w14:paraId="1FAF6913" w14:textId="77777777" w:rsidR="00A428EC" w:rsidRPr="005E457F" w:rsidRDefault="00A428EC" w:rsidP="00A428EC">
            <w:pPr>
              <w:spacing w:after="0" w:line="240" w:lineRule="auto"/>
              <w:jc w:val="left"/>
              <w:rPr>
                <w:rFonts w:eastAsia="Times New Roman" w:cstheme="minorHAnsi"/>
                <w:sz w:val="20"/>
                <w:szCs w:val="20"/>
                <w:lang w:val="sq-AL"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75085EC3" w:rsidR="00A428EC" w:rsidRPr="00FD1695" w:rsidRDefault="00FD1695" w:rsidP="00A428EC">
            <w:pPr>
              <w:spacing w:after="0" w:line="240" w:lineRule="auto"/>
              <w:jc w:val="left"/>
              <w:rPr>
                <w:lang w:val="sq-AL"/>
              </w:rPr>
            </w:pPr>
            <w:r w:rsidRPr="007E4D74">
              <w:rPr>
                <w:rFonts w:ascii="Calibri" w:eastAsia="Times New Roman" w:hAnsi="Calibri" w:cs="Calibri"/>
                <w:color w:val="000000"/>
                <w:lang w:val="sq-AL" w:eastAsia="sr-Latn-ME"/>
              </w:rPr>
              <w:t>Trafiku</w:t>
            </w:r>
            <w:r w:rsidRPr="007E4959">
              <w:rPr>
                <w:lang w:val="sq-AL"/>
              </w:rPr>
              <w:t xml:space="preserve"> rrugor i qytetit </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5E457F" w:rsidRDefault="00A428EC" w:rsidP="00A428EC">
            <w:pPr>
              <w:spacing w:after="0" w:line="240" w:lineRule="auto"/>
              <w:jc w:val="left"/>
              <w:rPr>
                <w:rFonts w:eastAsia="Times New Roman" w:cstheme="minorHAnsi"/>
                <w:sz w:val="20"/>
                <w:szCs w:val="20"/>
                <w:lang w:val="sq-AL" w:eastAsia="sr-Latn-ME"/>
              </w:rPr>
            </w:pPr>
          </w:p>
        </w:tc>
      </w:tr>
      <w:tr w:rsidR="00A428EC" w:rsidRPr="005E457F" w14:paraId="5A8E9904" w14:textId="77777777" w:rsidTr="00FD1695">
        <w:trPr>
          <w:trHeight w:val="255"/>
        </w:trPr>
        <w:tc>
          <w:tcPr>
            <w:tcW w:w="76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64A5271B" w:rsidR="00A428EC" w:rsidRPr="005E457F" w:rsidRDefault="00FD1695" w:rsidP="00A428EC">
            <w:pPr>
              <w:spacing w:after="0" w:line="240" w:lineRule="auto"/>
              <w:jc w:val="left"/>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5E457F" w:rsidRDefault="00A428EC" w:rsidP="00A428E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84.275,74</w:t>
            </w:r>
          </w:p>
        </w:tc>
      </w:tr>
    </w:tbl>
    <w:p w14:paraId="2697CF52" w14:textId="6690EAD7" w:rsidR="00F23DFA" w:rsidRPr="005E457F" w:rsidRDefault="00F23DFA" w:rsidP="00A428EC">
      <w:pPr>
        <w:rPr>
          <w:lang w:val="sq-AL"/>
        </w:rPr>
      </w:pPr>
    </w:p>
    <w:p w14:paraId="2C310245" w14:textId="1856660F" w:rsidR="00FD1695" w:rsidRDefault="00FD1695" w:rsidP="00A428EC">
      <w:pPr>
        <w:rPr>
          <w:lang w:val="sq-AL"/>
        </w:rPr>
      </w:pPr>
      <w:r w:rsidRPr="00FD1695">
        <w:rPr>
          <w:lang w:val="sq-AL"/>
        </w:rPr>
        <w:t xml:space="preserve">Konsumi i përgjithshëm vjetor i sektorit të interesit për këtë plan është 84,275.74 MWh. Intensiteti i konsumit të energjisë është më i lartë në sektorët e </w:t>
      </w:r>
      <w:r w:rsidR="00B24869" w:rsidRPr="00B24869">
        <w:rPr>
          <w:lang w:val="sq-AL"/>
        </w:rPr>
        <w:t xml:space="preserve">ndërtimit të ndërtesave </w:t>
      </w:r>
      <w:r w:rsidRPr="00FD1695">
        <w:rPr>
          <w:lang w:val="sq-AL"/>
        </w:rPr>
        <w:t xml:space="preserve">dhe transportit, të cilët së bashku përbëjnë mbi 98% të konsumit total. Ndër </w:t>
      </w:r>
      <w:proofErr w:type="spellStart"/>
      <w:r w:rsidRPr="00FD1695">
        <w:rPr>
          <w:lang w:val="sq-AL"/>
        </w:rPr>
        <w:t>nënsektorët</w:t>
      </w:r>
      <w:proofErr w:type="spellEnd"/>
      <w:r w:rsidRPr="00FD1695">
        <w:rPr>
          <w:lang w:val="sq-AL"/>
        </w:rPr>
        <w:t xml:space="preserve"> (</w:t>
      </w:r>
      <w:r w:rsidR="001D5EA3">
        <w:rPr>
          <w:lang w:val="sq-AL"/>
        </w:rPr>
        <w:fldChar w:fldCharType="begin"/>
      </w:r>
      <w:r w:rsidR="001D5EA3">
        <w:rPr>
          <w:lang w:val="sq-AL"/>
        </w:rPr>
        <w:instrText xml:space="preserve"> REF _Ref86168672 \h </w:instrText>
      </w:r>
      <w:r w:rsidR="001D5EA3">
        <w:rPr>
          <w:lang w:val="sq-AL"/>
        </w:rPr>
      </w:r>
      <w:r w:rsidR="001D5EA3">
        <w:rPr>
          <w:lang w:val="sq-AL"/>
        </w:rPr>
        <w:fldChar w:fldCharType="separate"/>
      </w:r>
      <w:r w:rsidR="001D5EA3">
        <w:t xml:space="preserve">Figura </w:t>
      </w:r>
      <w:r w:rsidR="001D5EA3">
        <w:rPr>
          <w:noProof/>
        </w:rPr>
        <w:t>3</w:t>
      </w:r>
      <w:r w:rsidR="001D5EA3">
        <w:t>.</w:t>
      </w:r>
      <w:r w:rsidR="001D5EA3">
        <w:rPr>
          <w:noProof/>
        </w:rPr>
        <w:t>12</w:t>
      </w:r>
      <w:r w:rsidR="001D5EA3">
        <w:rPr>
          <w:lang w:val="sq-AL"/>
        </w:rPr>
        <w:fldChar w:fldCharType="end"/>
      </w:r>
      <w:r w:rsidRPr="00FD1695">
        <w:rPr>
          <w:lang w:val="sq-AL"/>
        </w:rPr>
        <w:t xml:space="preserve">), ndërtesat e banimit dhe transporti rrugor </w:t>
      </w:r>
      <w:r w:rsidRPr="00FD1695">
        <w:rPr>
          <w:lang w:val="sq-AL"/>
        </w:rPr>
        <w:lastRenderedPageBreak/>
        <w:t>dallohen më së shumti për sa i përket konsumit të energjisë, të cilat së bashku përbëjnë afërsisht 85% të konsumit, kështu që është e qartë se masat e synuara për këta nënsektorë kanë efektin më të madh në konsumin e përgjithshëm të energjisë</w:t>
      </w:r>
      <w:r>
        <w:rPr>
          <w:lang w:val="sq-AL"/>
        </w:rPr>
        <w:t>.</w:t>
      </w:r>
    </w:p>
    <w:p w14:paraId="6D66C1C9" w14:textId="1D8FFC25" w:rsidR="00A428EC" w:rsidRPr="005E457F" w:rsidRDefault="004875C0" w:rsidP="00A428EC">
      <w:pPr>
        <w:jc w:val="center"/>
        <w:rPr>
          <w:lang w:val="sq-AL"/>
        </w:rPr>
      </w:pPr>
      <w:r w:rsidRPr="004875C0">
        <w:rPr>
          <w:noProof/>
          <w:lang w:val="en-US"/>
        </w:rPr>
        <w:drawing>
          <wp:inline distT="0" distB="0" distL="0" distR="0" wp14:anchorId="6168F0AE" wp14:editId="5538EFBC">
            <wp:extent cx="3965760" cy="288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5760" cy="2880000"/>
                    </a:xfrm>
                    <a:prstGeom prst="rect">
                      <a:avLst/>
                    </a:prstGeom>
                    <a:noFill/>
                    <a:ln>
                      <a:noFill/>
                    </a:ln>
                  </pic:spPr>
                </pic:pic>
              </a:graphicData>
            </a:graphic>
          </wp:inline>
        </w:drawing>
      </w:r>
    </w:p>
    <w:p w14:paraId="18831D3E" w14:textId="43CCEEE9" w:rsidR="00A428EC" w:rsidRPr="005E457F" w:rsidRDefault="001D5EA3" w:rsidP="001D5EA3">
      <w:pPr>
        <w:pStyle w:val="Caption"/>
        <w:rPr>
          <w:lang w:val="sq-AL"/>
        </w:rPr>
      </w:pPr>
      <w:bookmarkStart w:id="71" w:name="_Ref86168672"/>
      <w:bookmarkStart w:id="72" w:name="_Toc86169970"/>
      <w:r>
        <w:t xml:space="preserve">Figura </w:t>
      </w:r>
      <w:r w:rsidR="00B73748">
        <w:fldChar w:fldCharType="begin"/>
      </w:r>
      <w:r w:rsidR="00B73748">
        <w:instrText xml:space="preserve"> STYLEREF 1 \s </w:instrText>
      </w:r>
      <w:r w:rsidR="00B73748">
        <w:fldChar w:fldCharType="separate"/>
      </w:r>
      <w:r w:rsidR="00490DAA">
        <w:rPr>
          <w:noProof/>
        </w:rPr>
        <w:t>3</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12</w:t>
      </w:r>
      <w:r w:rsidR="00B73748">
        <w:rPr>
          <w:noProof/>
        </w:rPr>
        <w:fldChar w:fldCharType="end"/>
      </w:r>
      <w:bookmarkEnd w:id="71"/>
      <w:r>
        <w:rPr>
          <w:lang w:val="sq-AL"/>
        </w:rPr>
        <w:t xml:space="preserve"> </w:t>
      </w:r>
      <w:r w:rsidR="00FD1695" w:rsidRPr="00FD1695">
        <w:rPr>
          <w:lang w:val="sq-AL"/>
        </w:rPr>
        <w:t>Struktura e konsumit total të energjisë sipas nënsektorëve në vitin referues</w:t>
      </w:r>
      <w:bookmarkEnd w:id="72"/>
    </w:p>
    <w:p w14:paraId="6463CD7B" w14:textId="77777777" w:rsidR="008C6717" w:rsidRPr="005E457F" w:rsidRDefault="008C6717" w:rsidP="008C6717">
      <w:pPr>
        <w:rPr>
          <w:lang w:val="sq-AL"/>
        </w:rPr>
      </w:pPr>
    </w:p>
    <w:p w14:paraId="12305E1E" w14:textId="47A1273B" w:rsidR="0035245E" w:rsidRPr="005E457F" w:rsidRDefault="0035245E" w:rsidP="002B6B48">
      <w:pPr>
        <w:rPr>
          <w:lang w:val="sq-AL"/>
        </w:rPr>
      </w:pPr>
    </w:p>
    <w:p w14:paraId="73CBED00" w14:textId="6636C966" w:rsidR="00E36070" w:rsidRPr="005E457F" w:rsidRDefault="00FD1695" w:rsidP="00E36070">
      <w:pPr>
        <w:pStyle w:val="Heading1"/>
        <w:rPr>
          <w:lang w:val="sq-AL"/>
        </w:rPr>
      </w:pPr>
      <w:bookmarkStart w:id="73" w:name="_Toc86167295"/>
      <w:r w:rsidRPr="00FD1695">
        <w:rPr>
          <w:lang w:val="sq-AL"/>
        </w:rPr>
        <w:lastRenderedPageBreak/>
        <w:t>INVENTARI I REFERENCËS SË EMETIMIT</w:t>
      </w:r>
      <w:bookmarkEnd w:id="73"/>
      <w:r w:rsidRPr="00FD1695">
        <w:rPr>
          <w:lang w:val="sq-AL"/>
        </w:rPr>
        <w:t xml:space="preserve"> </w:t>
      </w:r>
    </w:p>
    <w:p w14:paraId="2D1AFE08" w14:textId="1510FA72" w:rsidR="00FD1695" w:rsidRDefault="00FD1695" w:rsidP="00425333">
      <w:pPr>
        <w:rPr>
          <w:lang w:val="sq-AL"/>
        </w:rPr>
      </w:pPr>
      <w:r w:rsidRPr="00FD1695">
        <w:rPr>
          <w:lang w:val="sq-AL"/>
        </w:rPr>
        <w:t>Ndërsa Komuna e Tuzit kohët e fundit ka marrë statusin e një komune, është një proces i mbledhjes së personalizuar të statistikave dhe të dhënave me interes në lidhje me vetë komunën, ende në zhvillim, dhe krijimin e një baze të besueshme informacioni për përgatitjen e këtyre dhe planet e lidhura priten akoma. Mbledhja e të dhënave historike ishte e mundur vetëm për një pjesë të informacionit të nevojshëm, por pasi të dhëna të tjera të nevojshme për zhvillimin e këtij plani për një periudhë të mëtejshme në të kaluarën ishin të përfshira në të dhënat në lidhje me Kryeqytetin, nuk ishte e mundur t'i ndanim ato brenda afati i fundit për këtë dokument. Si rezultat, dhe duke marrë parasysh faktin se 2020 nuk mund të merret si një vit tipik, 2019 u mor si vit reference për qëllime inventari.</w:t>
      </w:r>
    </w:p>
    <w:p w14:paraId="446AF892" w14:textId="5803ED55" w:rsidR="00292C0E" w:rsidRDefault="00292C0E" w:rsidP="00425333">
      <w:pPr>
        <w:rPr>
          <w:lang w:val="sq-AL"/>
        </w:rPr>
      </w:pPr>
      <w:r w:rsidRPr="00292C0E">
        <w:rPr>
          <w:lang w:val="sq-AL"/>
        </w:rPr>
        <w:t>Sipas të dhënave të Monstat, numri i vlerësuar i banorëve në mes të vitit 2019 për komunën e Tuzit ishte 12</w:t>
      </w:r>
      <w:r>
        <w:rPr>
          <w:lang w:val="sq-AL"/>
        </w:rPr>
        <w:t>.</w:t>
      </w:r>
      <w:r w:rsidRPr="00292C0E">
        <w:rPr>
          <w:lang w:val="sq-AL"/>
        </w:rPr>
        <w:t>371 banorë. Sipas këtyre të dhënave, mund të konkludohet se ka pasur një rritje të lehtë të popullsisë në krahasim me regjistrimin e vitit 2011.</w:t>
      </w:r>
    </w:p>
    <w:p w14:paraId="08A8B36A" w14:textId="782B134A" w:rsidR="00292C0E" w:rsidRDefault="00292C0E" w:rsidP="00425333">
      <w:pPr>
        <w:rPr>
          <w:lang w:val="sq-AL"/>
        </w:rPr>
      </w:pPr>
      <w:r w:rsidRPr="00292C0E">
        <w:rPr>
          <w:lang w:val="sq-AL"/>
        </w:rPr>
        <w:t xml:space="preserve">Faktorët e emetimit për burimet e identifikuara të energjisë merren nga </w:t>
      </w:r>
      <w:r>
        <w:rPr>
          <w:lang w:val="sq-AL"/>
        </w:rPr>
        <w:t>udhëzuesi</w:t>
      </w:r>
      <w:r w:rsidRPr="00292C0E">
        <w:rPr>
          <w:lang w:val="sq-AL"/>
        </w:rPr>
        <w:t xml:space="preserve"> i IPCC, ndërsa për energjinë elektrike përdoret koeficienti kombëtar i emetimeve që rrjedh nga përzierja e prodhimit të termocentraleve, i cili u përdor gjatë raportimit të emetimeve të CO</w:t>
      </w:r>
      <w:r w:rsidRPr="00292C0E">
        <w:rPr>
          <w:vertAlign w:val="subscript"/>
          <w:lang w:val="sq-AL"/>
        </w:rPr>
        <w:t xml:space="preserve">2 </w:t>
      </w:r>
      <w:r w:rsidRPr="00292C0E">
        <w:rPr>
          <w:lang w:val="sq-AL"/>
        </w:rPr>
        <w:t xml:space="preserve">në Mal të Zi (Tabela </w:t>
      </w:r>
      <w:r w:rsidR="002F21E6">
        <w:rPr>
          <w:lang w:val="sq-AL"/>
        </w:rPr>
        <w:t>4</w:t>
      </w:r>
      <w:r w:rsidRPr="00292C0E">
        <w:rPr>
          <w:lang w:val="sq-AL"/>
        </w:rPr>
        <w:t>.1).</w:t>
      </w:r>
    </w:p>
    <w:p w14:paraId="4D043E6A" w14:textId="0B951626" w:rsidR="00E100A2" w:rsidRPr="005E457F" w:rsidRDefault="00E100A2" w:rsidP="00E100A2">
      <w:pPr>
        <w:pStyle w:val="Caption"/>
        <w:rPr>
          <w:lang w:val="sq-AL"/>
        </w:rPr>
      </w:pPr>
      <w:bookmarkStart w:id="74" w:name="_Ref78404409"/>
      <w:bookmarkStart w:id="75" w:name="_Toc86168237"/>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74"/>
      <w:r w:rsidRPr="005E457F">
        <w:rPr>
          <w:lang w:val="sq-AL"/>
        </w:rPr>
        <w:t xml:space="preserve"> </w:t>
      </w:r>
      <w:r w:rsidR="00292C0E" w:rsidRPr="00292C0E">
        <w:rPr>
          <w:lang w:val="sq-AL"/>
        </w:rPr>
        <w:t>Faktorët e emetimit</w:t>
      </w:r>
      <w:bookmarkEnd w:id="75"/>
    </w:p>
    <w:tbl>
      <w:tblPr>
        <w:tblStyle w:val="TableGrid"/>
        <w:tblW w:w="0" w:type="auto"/>
        <w:tblLook w:val="04A0" w:firstRow="1" w:lastRow="0" w:firstColumn="1" w:lastColumn="0" w:noHBand="0" w:noVBand="1"/>
      </w:tblPr>
      <w:tblGrid>
        <w:gridCol w:w="4814"/>
        <w:gridCol w:w="4815"/>
      </w:tblGrid>
      <w:tr w:rsidR="00292C0E" w:rsidRPr="005E457F" w14:paraId="14BDDEB4" w14:textId="77777777" w:rsidTr="00E100A2">
        <w:tc>
          <w:tcPr>
            <w:tcW w:w="4814" w:type="dxa"/>
          </w:tcPr>
          <w:p w14:paraId="1294E928" w14:textId="445C5B26" w:rsidR="00292C0E" w:rsidRPr="005E457F" w:rsidRDefault="00292C0E" w:rsidP="00292C0E">
            <w:pPr>
              <w:jc w:val="center"/>
              <w:rPr>
                <w:lang w:val="sq-AL"/>
              </w:rPr>
            </w:pPr>
            <w:proofErr w:type="spellStart"/>
            <w:r w:rsidRPr="00B26F9F">
              <w:t>Lloji</w:t>
            </w:r>
            <w:proofErr w:type="spellEnd"/>
            <w:r w:rsidRPr="00B26F9F">
              <w:t xml:space="preserve"> </w:t>
            </w:r>
            <w:proofErr w:type="spellStart"/>
            <w:r w:rsidRPr="00B26F9F">
              <w:t>i</w:t>
            </w:r>
            <w:proofErr w:type="spellEnd"/>
            <w:r w:rsidRPr="00B26F9F">
              <w:t xml:space="preserve"> </w:t>
            </w:r>
            <w:proofErr w:type="spellStart"/>
            <w:r w:rsidRPr="00B26F9F">
              <w:t>burimit</w:t>
            </w:r>
            <w:proofErr w:type="spellEnd"/>
            <w:r w:rsidRPr="00B26F9F">
              <w:t xml:space="preserve"> </w:t>
            </w:r>
            <w:proofErr w:type="spellStart"/>
            <w:r w:rsidRPr="00B26F9F">
              <w:t>të</w:t>
            </w:r>
            <w:proofErr w:type="spellEnd"/>
            <w:r w:rsidRPr="00B26F9F">
              <w:t xml:space="preserve"> </w:t>
            </w:r>
            <w:proofErr w:type="spellStart"/>
            <w:r w:rsidRPr="00B26F9F">
              <w:t>energjisë</w:t>
            </w:r>
            <w:proofErr w:type="spellEnd"/>
          </w:p>
        </w:tc>
        <w:tc>
          <w:tcPr>
            <w:tcW w:w="4815" w:type="dxa"/>
          </w:tcPr>
          <w:p w14:paraId="75C153EF" w14:textId="00B04093" w:rsidR="00292C0E" w:rsidRPr="005E457F" w:rsidRDefault="0017785A" w:rsidP="00292C0E">
            <w:pPr>
              <w:jc w:val="center"/>
              <w:rPr>
                <w:lang w:val="sq-AL"/>
              </w:rPr>
            </w:pPr>
            <w:r w:rsidRPr="00292C0E">
              <w:rPr>
                <w:lang w:val="sq-AL"/>
              </w:rPr>
              <w:t>Faktorët e emetimit</w:t>
            </w:r>
            <w:r w:rsidRPr="005E457F">
              <w:rPr>
                <w:lang w:val="sq-AL"/>
              </w:rPr>
              <w:t xml:space="preserve"> </w:t>
            </w:r>
            <w:r w:rsidR="00292C0E" w:rsidRPr="005E457F">
              <w:rPr>
                <w:lang w:val="sq-AL"/>
              </w:rPr>
              <w:t>tCO</w:t>
            </w:r>
            <w:r w:rsidR="00292C0E" w:rsidRPr="005E457F">
              <w:rPr>
                <w:vertAlign w:val="subscript"/>
                <w:lang w:val="sq-AL"/>
              </w:rPr>
              <w:t>2</w:t>
            </w:r>
            <w:r w:rsidR="00292C0E" w:rsidRPr="005E457F">
              <w:rPr>
                <w:lang w:val="sq-AL"/>
              </w:rPr>
              <w:t>/MWh</w:t>
            </w:r>
          </w:p>
        </w:tc>
      </w:tr>
      <w:tr w:rsidR="00292C0E" w:rsidRPr="005E457F" w14:paraId="7CF21117" w14:textId="77777777" w:rsidTr="00E100A2">
        <w:tc>
          <w:tcPr>
            <w:tcW w:w="4814" w:type="dxa"/>
          </w:tcPr>
          <w:p w14:paraId="53156200" w14:textId="708FF09F" w:rsidR="00292C0E" w:rsidRPr="005E457F" w:rsidRDefault="00292C0E" w:rsidP="00292C0E">
            <w:pPr>
              <w:jc w:val="center"/>
              <w:rPr>
                <w:lang w:val="sq-AL"/>
              </w:rPr>
            </w:pPr>
            <w:proofErr w:type="spellStart"/>
            <w:r w:rsidRPr="00B26F9F">
              <w:t>Elektricitet</w:t>
            </w:r>
            <w:proofErr w:type="spellEnd"/>
          </w:p>
        </w:tc>
        <w:tc>
          <w:tcPr>
            <w:tcW w:w="4815" w:type="dxa"/>
          </w:tcPr>
          <w:p w14:paraId="765D8632" w14:textId="453ABA0F" w:rsidR="00292C0E" w:rsidRPr="005E457F" w:rsidRDefault="00292C0E" w:rsidP="00292C0E">
            <w:pPr>
              <w:jc w:val="center"/>
              <w:rPr>
                <w:lang w:val="sq-AL"/>
              </w:rPr>
            </w:pPr>
            <w:r w:rsidRPr="005E457F">
              <w:rPr>
                <w:lang w:val="sq-AL"/>
              </w:rPr>
              <w:t>0,34</w:t>
            </w:r>
          </w:p>
        </w:tc>
      </w:tr>
      <w:tr w:rsidR="00292C0E" w:rsidRPr="005E457F" w14:paraId="30D2C977" w14:textId="77777777" w:rsidTr="00E100A2">
        <w:tc>
          <w:tcPr>
            <w:tcW w:w="4814" w:type="dxa"/>
          </w:tcPr>
          <w:p w14:paraId="6D8692F8" w14:textId="22D31B2B" w:rsidR="00292C0E" w:rsidRPr="005E457F" w:rsidRDefault="00292C0E" w:rsidP="00292C0E">
            <w:pPr>
              <w:jc w:val="center"/>
              <w:rPr>
                <w:lang w:val="sq-AL"/>
              </w:rPr>
            </w:pPr>
            <w:proofErr w:type="spellStart"/>
            <w:r w:rsidRPr="00B26F9F">
              <w:t>Naftë</w:t>
            </w:r>
            <w:proofErr w:type="spellEnd"/>
          </w:p>
        </w:tc>
        <w:tc>
          <w:tcPr>
            <w:tcW w:w="4815" w:type="dxa"/>
          </w:tcPr>
          <w:p w14:paraId="5EC1186C" w14:textId="3EB13D8A" w:rsidR="00292C0E" w:rsidRPr="005E457F" w:rsidRDefault="00292C0E" w:rsidP="00292C0E">
            <w:pPr>
              <w:jc w:val="center"/>
              <w:rPr>
                <w:lang w:val="sq-AL"/>
              </w:rPr>
            </w:pPr>
            <w:r w:rsidRPr="005E457F">
              <w:rPr>
                <w:lang w:val="sq-AL"/>
              </w:rPr>
              <w:t>0,276</w:t>
            </w:r>
          </w:p>
        </w:tc>
      </w:tr>
      <w:tr w:rsidR="00292C0E" w:rsidRPr="005E457F" w14:paraId="692DEFAE" w14:textId="77777777" w:rsidTr="00E100A2">
        <w:tc>
          <w:tcPr>
            <w:tcW w:w="4814" w:type="dxa"/>
          </w:tcPr>
          <w:p w14:paraId="2187B918" w14:textId="7D92E098" w:rsidR="00292C0E" w:rsidRPr="005E457F" w:rsidRDefault="00292C0E" w:rsidP="00292C0E">
            <w:pPr>
              <w:jc w:val="center"/>
              <w:rPr>
                <w:lang w:val="sq-AL"/>
              </w:rPr>
            </w:pPr>
            <w:r>
              <w:t>GLN</w:t>
            </w:r>
          </w:p>
        </w:tc>
        <w:tc>
          <w:tcPr>
            <w:tcW w:w="4815" w:type="dxa"/>
          </w:tcPr>
          <w:p w14:paraId="6ED47F8B" w14:textId="26679B82" w:rsidR="00292C0E" w:rsidRPr="005E457F" w:rsidRDefault="00292C0E" w:rsidP="00292C0E">
            <w:pPr>
              <w:jc w:val="center"/>
              <w:rPr>
                <w:lang w:val="sq-AL"/>
              </w:rPr>
            </w:pPr>
            <w:r w:rsidRPr="005E457F">
              <w:rPr>
                <w:lang w:val="sq-AL"/>
              </w:rPr>
              <w:t>0,227</w:t>
            </w:r>
          </w:p>
        </w:tc>
      </w:tr>
      <w:tr w:rsidR="00292C0E" w:rsidRPr="005E457F" w14:paraId="793A6466" w14:textId="77777777" w:rsidTr="00E100A2">
        <w:tc>
          <w:tcPr>
            <w:tcW w:w="4814" w:type="dxa"/>
          </w:tcPr>
          <w:p w14:paraId="2250CD8A" w14:textId="0C2C2AFC" w:rsidR="00292C0E" w:rsidRPr="005E457F" w:rsidRDefault="00292C0E" w:rsidP="00292C0E">
            <w:pPr>
              <w:jc w:val="center"/>
              <w:rPr>
                <w:lang w:val="sq-AL"/>
              </w:rPr>
            </w:pPr>
            <w:proofErr w:type="spellStart"/>
            <w:r w:rsidRPr="00B26F9F">
              <w:t>Benzinë</w:t>
            </w:r>
            <w:proofErr w:type="spellEnd"/>
          </w:p>
        </w:tc>
        <w:tc>
          <w:tcPr>
            <w:tcW w:w="4815" w:type="dxa"/>
          </w:tcPr>
          <w:p w14:paraId="10E9ED1E" w14:textId="241CCE40" w:rsidR="00292C0E" w:rsidRPr="005E457F" w:rsidRDefault="00292C0E" w:rsidP="00292C0E">
            <w:pPr>
              <w:jc w:val="center"/>
              <w:rPr>
                <w:lang w:val="sq-AL"/>
              </w:rPr>
            </w:pPr>
            <w:r w:rsidRPr="005E457F">
              <w:rPr>
                <w:lang w:val="sq-AL"/>
              </w:rPr>
              <w:t>0,249</w:t>
            </w:r>
          </w:p>
        </w:tc>
      </w:tr>
      <w:tr w:rsidR="00292C0E" w:rsidRPr="005E457F" w14:paraId="2CE45833" w14:textId="77777777" w:rsidTr="00E100A2">
        <w:tc>
          <w:tcPr>
            <w:tcW w:w="4814" w:type="dxa"/>
          </w:tcPr>
          <w:p w14:paraId="502A885A" w14:textId="7D22E5AA" w:rsidR="00292C0E" w:rsidRPr="005E457F" w:rsidRDefault="00292C0E" w:rsidP="00292C0E">
            <w:pPr>
              <w:jc w:val="center"/>
              <w:rPr>
                <w:lang w:val="sq-AL"/>
              </w:rPr>
            </w:pPr>
            <w:proofErr w:type="spellStart"/>
            <w:r w:rsidRPr="00B26F9F">
              <w:t>Naftë</w:t>
            </w:r>
            <w:proofErr w:type="spellEnd"/>
          </w:p>
        </w:tc>
        <w:tc>
          <w:tcPr>
            <w:tcW w:w="4815" w:type="dxa"/>
          </w:tcPr>
          <w:p w14:paraId="0ABDC2BC" w14:textId="06255549" w:rsidR="00292C0E" w:rsidRPr="005E457F" w:rsidRDefault="00292C0E" w:rsidP="00292C0E">
            <w:pPr>
              <w:jc w:val="center"/>
              <w:rPr>
                <w:lang w:val="sq-AL"/>
              </w:rPr>
            </w:pPr>
            <w:r w:rsidRPr="005E457F">
              <w:rPr>
                <w:lang w:val="sq-AL"/>
              </w:rPr>
              <w:t>0,267</w:t>
            </w:r>
          </w:p>
        </w:tc>
      </w:tr>
      <w:tr w:rsidR="00292C0E" w:rsidRPr="005E457F" w14:paraId="1DB51836" w14:textId="77777777" w:rsidTr="00E100A2">
        <w:tc>
          <w:tcPr>
            <w:tcW w:w="4814" w:type="dxa"/>
          </w:tcPr>
          <w:p w14:paraId="4F187551" w14:textId="095F7629" w:rsidR="00292C0E" w:rsidRPr="005E457F" w:rsidRDefault="00292C0E" w:rsidP="00292C0E">
            <w:pPr>
              <w:jc w:val="center"/>
              <w:rPr>
                <w:lang w:val="sq-AL"/>
              </w:rPr>
            </w:pPr>
            <w:r w:rsidRPr="00B26F9F">
              <w:t xml:space="preserve">Dru </w:t>
            </w:r>
            <w:proofErr w:type="spellStart"/>
            <w:r w:rsidRPr="00B26F9F">
              <w:t>zjarri</w:t>
            </w:r>
            <w:proofErr w:type="spellEnd"/>
          </w:p>
        </w:tc>
        <w:tc>
          <w:tcPr>
            <w:tcW w:w="4815" w:type="dxa"/>
          </w:tcPr>
          <w:p w14:paraId="785987A1" w14:textId="165C0D88" w:rsidR="00292C0E" w:rsidRPr="005E457F" w:rsidRDefault="00292C0E" w:rsidP="00292C0E">
            <w:pPr>
              <w:jc w:val="center"/>
              <w:rPr>
                <w:lang w:val="sq-AL"/>
              </w:rPr>
            </w:pPr>
            <w:r w:rsidRPr="005E457F">
              <w:rPr>
                <w:lang w:val="sq-AL"/>
              </w:rPr>
              <w:t>0</w:t>
            </w:r>
          </w:p>
        </w:tc>
      </w:tr>
    </w:tbl>
    <w:p w14:paraId="5AF3E3CA" w14:textId="2E6FF3FC" w:rsidR="00B02B79" w:rsidRPr="005E457F" w:rsidRDefault="00B02B79" w:rsidP="00B02B79">
      <w:pPr>
        <w:rPr>
          <w:lang w:val="sq-AL"/>
        </w:rPr>
      </w:pPr>
    </w:p>
    <w:p w14:paraId="17EFC7D7" w14:textId="0104B9E4" w:rsidR="00B02B79" w:rsidRPr="005E457F" w:rsidRDefault="00D87387" w:rsidP="00B02B79">
      <w:pPr>
        <w:pStyle w:val="Heading2"/>
        <w:rPr>
          <w:lang w:val="sq-AL"/>
        </w:rPr>
      </w:pPr>
      <w:bookmarkStart w:id="76" w:name="_Toc86167296"/>
      <w:r w:rsidRPr="00D87387">
        <w:rPr>
          <w:lang w:val="sq-AL"/>
        </w:rPr>
        <w:t xml:space="preserve">Sektori i </w:t>
      </w:r>
      <w:r w:rsidR="000E659F" w:rsidRPr="000E659F">
        <w:rPr>
          <w:lang w:val="sq-AL"/>
        </w:rPr>
        <w:t>ndërtimit të ndërtesave</w:t>
      </w:r>
      <w:bookmarkEnd w:id="76"/>
    </w:p>
    <w:p w14:paraId="538BDB82" w14:textId="3B12BC03" w:rsidR="00D87387" w:rsidRDefault="00D87387" w:rsidP="00435A89">
      <w:pPr>
        <w:rPr>
          <w:lang w:val="sq-AL"/>
        </w:rPr>
      </w:pPr>
      <w:r w:rsidRPr="00D87387">
        <w:rPr>
          <w:lang w:val="sq-AL"/>
        </w:rPr>
        <w:t>Duke marrë parasysh bilancet e paraqitura të konsumit të energjisë dhe faktorët e deklaruar të emetimeve, është e mundur të vlerësohen emetimet totale të CO</w:t>
      </w:r>
      <w:r w:rsidRPr="00D87387">
        <w:rPr>
          <w:vertAlign w:val="subscript"/>
          <w:lang w:val="sq-AL"/>
        </w:rPr>
        <w:t>2</w:t>
      </w:r>
      <w:r w:rsidRPr="00D87387">
        <w:rPr>
          <w:lang w:val="sq-AL"/>
        </w:rPr>
        <w:t xml:space="preserve"> për sektorin e </w:t>
      </w:r>
      <w:r w:rsidR="000E659F" w:rsidRPr="000E659F">
        <w:rPr>
          <w:lang w:val="sq-AL"/>
        </w:rPr>
        <w:t xml:space="preserve">ndërtimit të ndërtesave </w:t>
      </w:r>
      <w:r w:rsidRPr="00D87387">
        <w:rPr>
          <w:lang w:val="sq-AL"/>
        </w:rPr>
        <w:t>në Komunën e Tuzit (Tabela 4.2). Mund të vërehet se, ngjashëm me konsumin e energjisë, sektori i banimit ka një pjesë dominuese në emetimet e CO</w:t>
      </w:r>
      <w:r w:rsidRPr="00D87387">
        <w:rPr>
          <w:vertAlign w:val="subscript"/>
          <w:lang w:val="sq-AL"/>
        </w:rPr>
        <w:t>2</w:t>
      </w:r>
      <w:r w:rsidRPr="00D87387">
        <w:rPr>
          <w:lang w:val="sq-AL"/>
        </w:rPr>
        <w:t xml:space="preserve"> (</w:t>
      </w:r>
      <w:r w:rsidR="00973289">
        <w:rPr>
          <w:lang w:val="sq-AL"/>
        </w:rPr>
        <w:fldChar w:fldCharType="begin"/>
      </w:r>
      <w:r w:rsidR="00973289">
        <w:rPr>
          <w:lang w:val="sq-AL"/>
        </w:rPr>
        <w:instrText xml:space="preserve"> REF _Ref86169238 \h </w:instrText>
      </w:r>
      <w:r w:rsidR="00973289">
        <w:rPr>
          <w:lang w:val="sq-AL"/>
        </w:rPr>
      </w:r>
      <w:r w:rsidR="00973289">
        <w:rPr>
          <w:lang w:val="sq-AL"/>
        </w:rPr>
        <w:fldChar w:fldCharType="separate"/>
      </w:r>
      <w:r w:rsidR="00973289">
        <w:t xml:space="preserve">Figura </w:t>
      </w:r>
      <w:r w:rsidR="00973289">
        <w:rPr>
          <w:noProof/>
        </w:rPr>
        <w:t>4</w:t>
      </w:r>
      <w:r w:rsidR="00973289">
        <w:t>.</w:t>
      </w:r>
      <w:r w:rsidR="00973289">
        <w:rPr>
          <w:noProof/>
        </w:rPr>
        <w:t>1</w:t>
      </w:r>
      <w:r w:rsidR="00973289">
        <w:rPr>
          <w:lang w:val="sq-AL"/>
        </w:rPr>
        <w:fldChar w:fldCharType="end"/>
      </w:r>
      <w:r w:rsidRPr="00D87387">
        <w:rPr>
          <w:lang w:val="sq-AL"/>
        </w:rPr>
        <w:t>).</w:t>
      </w:r>
    </w:p>
    <w:p w14:paraId="5F14EB19" w14:textId="7D9DF4C3" w:rsidR="00F16E1C" w:rsidRPr="005E457F" w:rsidRDefault="00F16E1C" w:rsidP="00F16E1C">
      <w:pPr>
        <w:pStyle w:val="Caption"/>
        <w:rPr>
          <w:lang w:val="sq-AL"/>
        </w:rPr>
      </w:pPr>
      <w:bookmarkStart w:id="77" w:name="_Ref78406845"/>
      <w:bookmarkStart w:id="78" w:name="_Toc8616823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bookmarkEnd w:id="77"/>
      <w:r w:rsidRPr="005E457F">
        <w:rPr>
          <w:lang w:val="sq-AL"/>
        </w:rPr>
        <w:t xml:space="preserve"> </w:t>
      </w:r>
      <w:r w:rsidR="00D87387" w:rsidRPr="00D87387">
        <w:rPr>
          <w:lang w:val="sq-AL"/>
        </w:rPr>
        <w:t>Emetimet totale të CO</w:t>
      </w:r>
      <w:r w:rsidR="00D87387" w:rsidRPr="002D232A">
        <w:rPr>
          <w:vertAlign w:val="subscript"/>
          <w:lang w:val="sq-AL"/>
        </w:rPr>
        <w:t>2</w:t>
      </w:r>
      <w:r w:rsidR="00D87387" w:rsidRPr="00D87387">
        <w:rPr>
          <w:lang w:val="sq-AL"/>
        </w:rPr>
        <w:t xml:space="preserve">  sipas nënsektorëve të </w:t>
      </w:r>
      <w:r w:rsidR="000E659F" w:rsidRPr="000E659F">
        <w:rPr>
          <w:lang w:val="sq-AL"/>
        </w:rPr>
        <w:t xml:space="preserve">ndërtimit të ndërtesave </w:t>
      </w:r>
      <w:r w:rsidR="00D87387" w:rsidRPr="00D87387">
        <w:rPr>
          <w:lang w:val="sq-AL"/>
        </w:rPr>
        <w:t>(tCO</w:t>
      </w:r>
      <w:r w:rsidR="00D87387" w:rsidRPr="000E659F">
        <w:rPr>
          <w:vertAlign w:val="subscript"/>
          <w:lang w:val="sq-AL"/>
        </w:rPr>
        <w:t>2</w:t>
      </w:r>
      <w:r w:rsidR="00D87387" w:rsidRPr="00D87387">
        <w:rPr>
          <w:lang w:val="sq-AL"/>
        </w:rPr>
        <w:t>)</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5E457F" w14:paraId="2DFCA353" w14:textId="77777777" w:rsidTr="00F16E1C">
        <w:trPr>
          <w:trHeight w:val="255"/>
        </w:trPr>
        <w:tc>
          <w:tcPr>
            <w:tcW w:w="1980" w:type="dxa"/>
            <w:shd w:val="clear" w:color="auto" w:fill="auto"/>
            <w:noWrap/>
            <w:vAlign w:val="center"/>
            <w:hideMark/>
          </w:tcPr>
          <w:p w14:paraId="61E806C7" w14:textId="77777777" w:rsidR="00F16E1C" w:rsidRPr="005E457F" w:rsidRDefault="00F16E1C" w:rsidP="00F16E1C">
            <w:pPr>
              <w:spacing w:after="0" w:line="240" w:lineRule="auto"/>
              <w:jc w:val="left"/>
              <w:rPr>
                <w:rFonts w:eastAsia="Times New Roman" w:cstheme="minorHAnsi"/>
                <w:sz w:val="24"/>
                <w:szCs w:val="24"/>
                <w:lang w:val="sq-AL" w:eastAsia="sr-Latn-ME"/>
              </w:rPr>
            </w:pPr>
          </w:p>
        </w:tc>
        <w:tc>
          <w:tcPr>
            <w:tcW w:w="2041" w:type="dxa"/>
            <w:shd w:val="clear" w:color="auto" w:fill="auto"/>
            <w:noWrap/>
            <w:vAlign w:val="center"/>
            <w:hideMark/>
          </w:tcPr>
          <w:p w14:paraId="1D58E54C" w14:textId="0FF9A505"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Energjia elektrike</w:t>
            </w:r>
          </w:p>
        </w:tc>
        <w:tc>
          <w:tcPr>
            <w:tcW w:w="944" w:type="dxa"/>
            <w:shd w:val="clear" w:color="auto" w:fill="auto"/>
            <w:noWrap/>
            <w:vAlign w:val="center"/>
            <w:hideMark/>
          </w:tcPr>
          <w:p w14:paraId="766168C0" w14:textId="27A4EFF8"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GLN</w:t>
            </w:r>
          </w:p>
        </w:tc>
        <w:tc>
          <w:tcPr>
            <w:tcW w:w="1777" w:type="dxa"/>
            <w:shd w:val="clear" w:color="auto" w:fill="auto"/>
            <w:noWrap/>
            <w:vAlign w:val="center"/>
            <w:hideMark/>
          </w:tcPr>
          <w:p w14:paraId="11FC8D48" w14:textId="3AB4464C"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Qymyr</w:t>
            </w:r>
          </w:p>
        </w:tc>
        <w:tc>
          <w:tcPr>
            <w:tcW w:w="1777" w:type="dxa"/>
            <w:shd w:val="clear" w:color="auto" w:fill="auto"/>
            <w:noWrap/>
            <w:vAlign w:val="center"/>
            <w:hideMark/>
          </w:tcPr>
          <w:p w14:paraId="20C4BCA1" w14:textId="4DE3F749" w:rsidR="00F16E1C" w:rsidRPr="005E457F" w:rsidRDefault="00D87387" w:rsidP="00F16E1C">
            <w:pPr>
              <w:spacing w:after="0" w:line="240" w:lineRule="auto"/>
              <w:jc w:val="center"/>
              <w:rPr>
                <w:rFonts w:eastAsia="Times New Roman" w:cstheme="minorHAnsi"/>
                <w:sz w:val="20"/>
                <w:szCs w:val="20"/>
                <w:lang w:val="sq-AL" w:eastAsia="sr-Latn-ME"/>
              </w:rPr>
            </w:pPr>
            <w:r w:rsidRPr="00D87387">
              <w:rPr>
                <w:rFonts w:eastAsia="Times New Roman" w:cstheme="minorHAnsi"/>
                <w:sz w:val="20"/>
                <w:szCs w:val="20"/>
                <w:lang w:val="sq-AL" w:eastAsia="sr-Latn-ME"/>
              </w:rPr>
              <w:t>Naftë</w:t>
            </w:r>
          </w:p>
        </w:tc>
        <w:tc>
          <w:tcPr>
            <w:tcW w:w="1110" w:type="dxa"/>
            <w:shd w:val="clear" w:color="auto" w:fill="auto"/>
            <w:noWrap/>
            <w:vAlign w:val="center"/>
            <w:hideMark/>
          </w:tcPr>
          <w:p w14:paraId="36852C2E" w14:textId="71E72233"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r>
      <w:tr w:rsidR="00D87387" w:rsidRPr="005E457F" w14:paraId="1A5A384B" w14:textId="77777777" w:rsidTr="00F16E1C">
        <w:trPr>
          <w:trHeight w:val="255"/>
        </w:trPr>
        <w:tc>
          <w:tcPr>
            <w:tcW w:w="1980" w:type="dxa"/>
            <w:shd w:val="clear" w:color="auto" w:fill="auto"/>
            <w:noWrap/>
            <w:vAlign w:val="center"/>
            <w:hideMark/>
          </w:tcPr>
          <w:p w14:paraId="50126CFC" w14:textId="08535729"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Ndërtesat e banimit</w:t>
            </w:r>
          </w:p>
        </w:tc>
        <w:tc>
          <w:tcPr>
            <w:tcW w:w="2041" w:type="dxa"/>
            <w:shd w:val="clear" w:color="auto" w:fill="auto"/>
            <w:noWrap/>
            <w:vAlign w:val="center"/>
            <w:hideMark/>
          </w:tcPr>
          <w:p w14:paraId="6DEBE479" w14:textId="41BA07B8"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8.717,67</w:t>
            </w:r>
          </w:p>
        </w:tc>
        <w:tc>
          <w:tcPr>
            <w:tcW w:w="944" w:type="dxa"/>
            <w:shd w:val="clear" w:color="auto" w:fill="auto"/>
            <w:noWrap/>
            <w:vAlign w:val="center"/>
            <w:hideMark/>
          </w:tcPr>
          <w:p w14:paraId="0DA8E980" w14:textId="00DAB662"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351,87</w:t>
            </w:r>
          </w:p>
        </w:tc>
        <w:tc>
          <w:tcPr>
            <w:tcW w:w="1777" w:type="dxa"/>
            <w:shd w:val="clear" w:color="auto" w:fill="auto"/>
            <w:noWrap/>
            <w:vAlign w:val="center"/>
            <w:hideMark/>
          </w:tcPr>
          <w:p w14:paraId="24128A93" w14:textId="493F9D54"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82,87</w:t>
            </w:r>
          </w:p>
        </w:tc>
        <w:tc>
          <w:tcPr>
            <w:tcW w:w="1777" w:type="dxa"/>
            <w:shd w:val="clear" w:color="auto" w:fill="auto"/>
            <w:noWrap/>
            <w:vAlign w:val="center"/>
            <w:hideMark/>
          </w:tcPr>
          <w:p w14:paraId="765AF048" w14:textId="754724E6" w:rsidR="00D87387" w:rsidRPr="005E457F" w:rsidRDefault="00D87387" w:rsidP="00D87387">
            <w:pPr>
              <w:spacing w:after="0" w:line="240" w:lineRule="auto"/>
              <w:jc w:val="center"/>
              <w:rPr>
                <w:rFonts w:eastAsia="Times New Roman" w:cstheme="minorHAnsi"/>
                <w:sz w:val="20"/>
                <w:szCs w:val="20"/>
                <w:lang w:val="sq-AL" w:eastAsia="sr-Latn-ME"/>
              </w:rPr>
            </w:pPr>
          </w:p>
        </w:tc>
        <w:tc>
          <w:tcPr>
            <w:tcW w:w="1110" w:type="dxa"/>
            <w:shd w:val="clear" w:color="auto" w:fill="auto"/>
            <w:noWrap/>
            <w:vAlign w:val="center"/>
            <w:hideMark/>
          </w:tcPr>
          <w:p w14:paraId="19C0F3EB" w14:textId="0D66F06F"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9.152,40</w:t>
            </w:r>
          </w:p>
        </w:tc>
      </w:tr>
      <w:tr w:rsidR="00D87387" w:rsidRPr="005E457F" w14:paraId="3D7C5298" w14:textId="77777777" w:rsidTr="00F16E1C">
        <w:trPr>
          <w:trHeight w:val="255"/>
        </w:trPr>
        <w:tc>
          <w:tcPr>
            <w:tcW w:w="1980" w:type="dxa"/>
            <w:shd w:val="clear" w:color="auto" w:fill="auto"/>
            <w:noWrap/>
            <w:vAlign w:val="center"/>
            <w:hideMark/>
          </w:tcPr>
          <w:p w14:paraId="122E5863" w14:textId="384BC290"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Ndërtesat publike</w:t>
            </w:r>
          </w:p>
        </w:tc>
        <w:tc>
          <w:tcPr>
            <w:tcW w:w="2041" w:type="dxa"/>
            <w:shd w:val="clear" w:color="auto" w:fill="auto"/>
            <w:noWrap/>
            <w:vAlign w:val="center"/>
            <w:hideMark/>
          </w:tcPr>
          <w:p w14:paraId="170177DA" w14:textId="25AE1403"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439,75</w:t>
            </w:r>
          </w:p>
        </w:tc>
        <w:tc>
          <w:tcPr>
            <w:tcW w:w="944" w:type="dxa"/>
            <w:shd w:val="clear" w:color="auto" w:fill="auto"/>
            <w:noWrap/>
            <w:vAlign w:val="center"/>
          </w:tcPr>
          <w:p w14:paraId="2E5FAE47" w14:textId="1AB4F221"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tcPr>
          <w:p w14:paraId="27ADA998" w14:textId="59BBF50E"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hideMark/>
          </w:tcPr>
          <w:p w14:paraId="4C4FF0DA" w14:textId="4E823C11"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70,72</w:t>
            </w:r>
          </w:p>
        </w:tc>
        <w:tc>
          <w:tcPr>
            <w:tcW w:w="1110" w:type="dxa"/>
            <w:shd w:val="clear" w:color="auto" w:fill="auto"/>
            <w:noWrap/>
            <w:vAlign w:val="center"/>
            <w:hideMark/>
          </w:tcPr>
          <w:p w14:paraId="31D7C3B9" w14:textId="647C7AC1"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510,47</w:t>
            </w:r>
          </w:p>
        </w:tc>
      </w:tr>
      <w:tr w:rsidR="00D87387" w:rsidRPr="005E457F" w14:paraId="790077A9" w14:textId="77777777" w:rsidTr="00F16E1C">
        <w:trPr>
          <w:trHeight w:val="255"/>
        </w:trPr>
        <w:tc>
          <w:tcPr>
            <w:tcW w:w="1980" w:type="dxa"/>
            <w:shd w:val="clear" w:color="auto" w:fill="auto"/>
            <w:noWrap/>
            <w:vAlign w:val="center"/>
            <w:hideMark/>
          </w:tcPr>
          <w:p w14:paraId="65796882" w14:textId="6FDAE00A" w:rsidR="00D87387" w:rsidRPr="005E457F" w:rsidRDefault="00D87387" w:rsidP="00D87387">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Ndërtesat komerciale </w:t>
            </w:r>
          </w:p>
        </w:tc>
        <w:tc>
          <w:tcPr>
            <w:tcW w:w="2041" w:type="dxa"/>
            <w:shd w:val="clear" w:color="auto" w:fill="auto"/>
            <w:noWrap/>
            <w:vAlign w:val="center"/>
            <w:hideMark/>
          </w:tcPr>
          <w:p w14:paraId="7DAB3484" w14:textId="0929CC29"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3.037,53</w:t>
            </w:r>
          </w:p>
        </w:tc>
        <w:tc>
          <w:tcPr>
            <w:tcW w:w="944" w:type="dxa"/>
            <w:shd w:val="clear" w:color="auto" w:fill="auto"/>
            <w:noWrap/>
            <w:vAlign w:val="center"/>
          </w:tcPr>
          <w:p w14:paraId="2C0A9E5F" w14:textId="2E371D95"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tcPr>
          <w:p w14:paraId="2E6A6413" w14:textId="2AB99FE0" w:rsidR="00D87387" w:rsidRPr="005E457F" w:rsidRDefault="00D87387" w:rsidP="00D87387">
            <w:pPr>
              <w:spacing w:after="0" w:line="240" w:lineRule="auto"/>
              <w:jc w:val="center"/>
              <w:rPr>
                <w:rFonts w:eastAsia="Times New Roman" w:cstheme="minorHAnsi"/>
                <w:sz w:val="20"/>
                <w:szCs w:val="20"/>
                <w:lang w:val="sq-AL" w:eastAsia="sr-Latn-ME"/>
              </w:rPr>
            </w:pPr>
          </w:p>
        </w:tc>
        <w:tc>
          <w:tcPr>
            <w:tcW w:w="1777" w:type="dxa"/>
            <w:shd w:val="clear" w:color="auto" w:fill="auto"/>
            <w:noWrap/>
            <w:vAlign w:val="center"/>
            <w:hideMark/>
          </w:tcPr>
          <w:p w14:paraId="428E0445" w14:textId="7EA1FBFC" w:rsidR="00D87387" w:rsidRPr="005E457F" w:rsidRDefault="00D87387" w:rsidP="00D87387">
            <w:pPr>
              <w:spacing w:after="0" w:line="240" w:lineRule="auto"/>
              <w:jc w:val="center"/>
              <w:rPr>
                <w:rFonts w:eastAsia="Times New Roman" w:cstheme="minorHAnsi"/>
                <w:sz w:val="20"/>
                <w:szCs w:val="20"/>
                <w:lang w:val="sq-AL" w:eastAsia="sr-Latn-ME"/>
              </w:rPr>
            </w:pPr>
          </w:p>
        </w:tc>
        <w:tc>
          <w:tcPr>
            <w:tcW w:w="1110" w:type="dxa"/>
            <w:shd w:val="clear" w:color="auto" w:fill="auto"/>
            <w:noWrap/>
            <w:vAlign w:val="center"/>
            <w:hideMark/>
          </w:tcPr>
          <w:p w14:paraId="5D469CF6" w14:textId="5C1D2883" w:rsidR="00D87387" w:rsidRPr="005E457F" w:rsidRDefault="00D87387" w:rsidP="00D87387">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3.037,53</w:t>
            </w:r>
          </w:p>
        </w:tc>
      </w:tr>
      <w:tr w:rsidR="00F16E1C" w:rsidRPr="005E457F" w14:paraId="513356AB" w14:textId="77777777" w:rsidTr="00F16E1C">
        <w:trPr>
          <w:trHeight w:val="255"/>
        </w:trPr>
        <w:tc>
          <w:tcPr>
            <w:tcW w:w="1980" w:type="dxa"/>
            <w:shd w:val="clear" w:color="auto" w:fill="auto"/>
            <w:noWrap/>
            <w:vAlign w:val="center"/>
            <w:hideMark/>
          </w:tcPr>
          <w:p w14:paraId="21FB769F" w14:textId="7B834AFA" w:rsidR="00F16E1C" w:rsidRPr="005E457F" w:rsidRDefault="00D87387" w:rsidP="00F16E1C">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041" w:type="dxa"/>
            <w:shd w:val="clear" w:color="auto" w:fill="auto"/>
            <w:noWrap/>
            <w:vAlign w:val="center"/>
            <w:hideMark/>
          </w:tcPr>
          <w:p w14:paraId="47027EB7" w14:textId="7ED3BDEA"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12.194,95</w:t>
            </w:r>
          </w:p>
        </w:tc>
        <w:tc>
          <w:tcPr>
            <w:tcW w:w="944" w:type="dxa"/>
            <w:shd w:val="clear" w:color="auto" w:fill="auto"/>
            <w:noWrap/>
            <w:vAlign w:val="center"/>
            <w:hideMark/>
          </w:tcPr>
          <w:p w14:paraId="45C3FADC" w14:textId="722D950C"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351,87</w:t>
            </w:r>
          </w:p>
        </w:tc>
        <w:tc>
          <w:tcPr>
            <w:tcW w:w="1777" w:type="dxa"/>
            <w:shd w:val="clear" w:color="auto" w:fill="auto"/>
            <w:noWrap/>
            <w:vAlign w:val="center"/>
            <w:hideMark/>
          </w:tcPr>
          <w:p w14:paraId="0A7BB599" w14:textId="59DE66AF"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82,87</w:t>
            </w:r>
          </w:p>
        </w:tc>
        <w:tc>
          <w:tcPr>
            <w:tcW w:w="1777" w:type="dxa"/>
            <w:shd w:val="clear" w:color="auto" w:fill="auto"/>
            <w:noWrap/>
            <w:vAlign w:val="center"/>
            <w:hideMark/>
          </w:tcPr>
          <w:p w14:paraId="46F262BB" w14:textId="1F579954"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70,72</w:t>
            </w:r>
          </w:p>
        </w:tc>
        <w:tc>
          <w:tcPr>
            <w:tcW w:w="1110" w:type="dxa"/>
            <w:shd w:val="clear" w:color="auto" w:fill="auto"/>
            <w:noWrap/>
            <w:vAlign w:val="center"/>
            <w:hideMark/>
          </w:tcPr>
          <w:p w14:paraId="5BC289F5" w14:textId="1A11F587" w:rsidR="00F16E1C" w:rsidRPr="005E457F" w:rsidRDefault="00F16E1C" w:rsidP="00F16E1C">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12.700,41</w:t>
            </w:r>
          </w:p>
        </w:tc>
      </w:tr>
    </w:tbl>
    <w:p w14:paraId="40B6BDD0" w14:textId="34A13DE9" w:rsidR="00F16E1C" w:rsidRPr="005E457F" w:rsidRDefault="00F16E1C" w:rsidP="00435A89">
      <w:pPr>
        <w:rPr>
          <w:lang w:val="sq-AL"/>
        </w:rPr>
      </w:pPr>
    </w:p>
    <w:p w14:paraId="4FE4732E" w14:textId="4386576E" w:rsidR="00D87387" w:rsidRDefault="00D87387" w:rsidP="00435A89">
      <w:pPr>
        <w:rPr>
          <w:lang w:val="sq-AL"/>
        </w:rPr>
      </w:pPr>
      <w:r w:rsidRPr="00D87387">
        <w:rPr>
          <w:lang w:val="sq-AL"/>
        </w:rPr>
        <w:t>Duhet theksuar se të gjitha emetimet kushtëzohen nga prania dominuese e energjisë elektrike në bilancin e energjisë, kështu që me përmirësimin e pritshëm të ardhshëm të përzierjes së prodhimit në Mal të Zi do të ketë një reduktim spontan të emetimeve të CO</w:t>
      </w:r>
      <w:r w:rsidRPr="00FC6883">
        <w:rPr>
          <w:vertAlign w:val="subscript"/>
          <w:lang w:val="sq-AL"/>
        </w:rPr>
        <w:t>2</w:t>
      </w:r>
      <w:r w:rsidRPr="00D87387">
        <w:rPr>
          <w:lang w:val="sq-AL"/>
        </w:rPr>
        <w:t xml:space="preserve"> në nivel shtetëror, dhe kështu </w:t>
      </w:r>
      <w:r w:rsidR="00FC6883">
        <w:rPr>
          <w:lang w:val="sq-AL"/>
        </w:rPr>
        <w:t xml:space="preserve">edhe </w:t>
      </w:r>
      <w:r w:rsidRPr="00D87387">
        <w:rPr>
          <w:lang w:val="sq-AL"/>
        </w:rPr>
        <w:t>komuna</w:t>
      </w:r>
      <w:r w:rsidR="00FC6883">
        <w:rPr>
          <w:lang w:val="sq-AL"/>
        </w:rPr>
        <w:t xml:space="preserve">. </w:t>
      </w:r>
      <w:r w:rsidRPr="00D87387">
        <w:rPr>
          <w:lang w:val="sq-AL"/>
        </w:rPr>
        <w:t>Me Pastaj, kur është fjala për emetimet e CO</w:t>
      </w:r>
      <w:r w:rsidRPr="00FC6883">
        <w:rPr>
          <w:vertAlign w:val="subscript"/>
          <w:lang w:val="sq-AL"/>
        </w:rPr>
        <w:t>2</w:t>
      </w:r>
      <w:r w:rsidRPr="00D87387">
        <w:rPr>
          <w:lang w:val="sq-AL"/>
        </w:rPr>
        <w:t>, ata sektorë që përdorin burime të tjera energjie që janë veçanërisht intensive për emetimet, siç janë karburantet fosile, do të dalin në pah. Pikërisht për të shmangur këtë, është e nevojshme të planifikohet zëvendësimi i karburanteve fosile me alternativa më të pastra dhe më të përballueshme.</w:t>
      </w:r>
    </w:p>
    <w:p w14:paraId="7EC0349E" w14:textId="5E0D88EC" w:rsidR="00B1271F" w:rsidRPr="005E457F" w:rsidRDefault="00BE461B" w:rsidP="00B1271F">
      <w:pPr>
        <w:jc w:val="center"/>
        <w:rPr>
          <w:lang w:val="sq-AL"/>
        </w:rPr>
      </w:pPr>
      <w:r w:rsidRPr="00BE461B">
        <w:rPr>
          <w:noProof/>
          <w:lang w:val="en-US"/>
        </w:rPr>
        <w:lastRenderedPageBreak/>
        <w:drawing>
          <wp:inline distT="0" distB="0" distL="0" distR="0" wp14:anchorId="3DA63097" wp14:editId="7670472D">
            <wp:extent cx="347004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r w:rsidRPr="00BE461B">
        <w:t xml:space="preserve"> </w:t>
      </w:r>
    </w:p>
    <w:p w14:paraId="6DA7EB22" w14:textId="0A8BD1FB" w:rsidR="00B1271F" w:rsidRPr="005E457F" w:rsidRDefault="00973289" w:rsidP="00973289">
      <w:pPr>
        <w:pStyle w:val="Caption"/>
        <w:rPr>
          <w:lang w:val="sq-AL"/>
        </w:rPr>
      </w:pPr>
      <w:bookmarkStart w:id="79" w:name="_Ref86169238"/>
      <w:bookmarkStart w:id="80" w:name="_Toc86169105"/>
      <w:bookmarkStart w:id="81" w:name="_Toc86169971"/>
      <w:r>
        <w:t xml:space="preserve">Figura </w:t>
      </w:r>
      <w:r w:rsidR="00B73748">
        <w:fldChar w:fldCharType="begin"/>
      </w:r>
      <w:r w:rsidR="00B73748">
        <w:instrText xml:space="preserve"> STYLEREF 1 \s </w:instrText>
      </w:r>
      <w:r w:rsidR="00B73748">
        <w:fldChar w:fldCharType="separate"/>
      </w:r>
      <w:r w:rsidR="00490DAA">
        <w:rPr>
          <w:noProof/>
        </w:rPr>
        <w:t>4</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w:t>
      </w:r>
      <w:r w:rsidR="00B73748">
        <w:rPr>
          <w:noProof/>
        </w:rPr>
        <w:fldChar w:fldCharType="end"/>
      </w:r>
      <w:bookmarkEnd w:id="79"/>
      <w:r>
        <w:rPr>
          <w:lang w:val="sq-AL"/>
        </w:rPr>
        <w:t xml:space="preserve"> </w:t>
      </w:r>
      <w:r w:rsidR="00FC6883" w:rsidRPr="00FC6883">
        <w:rPr>
          <w:lang w:val="sq-AL"/>
        </w:rPr>
        <w:t>Struktura e emetimeve të CO</w:t>
      </w:r>
      <w:r w:rsidR="00FC6883" w:rsidRPr="002F21E6">
        <w:rPr>
          <w:vertAlign w:val="subscript"/>
          <w:lang w:val="sq-AL"/>
        </w:rPr>
        <w:t>2</w:t>
      </w:r>
      <w:r w:rsidR="00FC6883" w:rsidRPr="00FC6883">
        <w:rPr>
          <w:lang w:val="sq-AL"/>
        </w:rPr>
        <w:t xml:space="preserve"> sipas nënsektorëve të </w:t>
      </w:r>
      <w:r w:rsidR="00FC6883">
        <w:rPr>
          <w:lang w:val="sq-AL"/>
        </w:rPr>
        <w:t>ndërti</w:t>
      </w:r>
      <w:r w:rsidR="006F1300">
        <w:rPr>
          <w:lang w:val="sq-AL"/>
        </w:rPr>
        <w:t>m</w:t>
      </w:r>
      <w:r w:rsidR="00FC6883">
        <w:rPr>
          <w:lang w:val="sq-AL"/>
        </w:rPr>
        <w:t xml:space="preserve">it të </w:t>
      </w:r>
      <w:r w:rsidR="000E659F" w:rsidRPr="000E659F">
        <w:rPr>
          <w:lang w:val="sq-AL"/>
        </w:rPr>
        <w:t>ndërtesave</w:t>
      </w:r>
      <w:bookmarkEnd w:id="80"/>
      <w:bookmarkEnd w:id="81"/>
    </w:p>
    <w:p w14:paraId="5384CEFB" w14:textId="57F82170" w:rsidR="00B02B79" w:rsidRPr="005E457F" w:rsidRDefault="00571DEA" w:rsidP="00B02B79">
      <w:pPr>
        <w:pStyle w:val="Heading2"/>
        <w:rPr>
          <w:lang w:val="sq-AL"/>
        </w:rPr>
      </w:pPr>
      <w:bookmarkStart w:id="82" w:name="_Toc86167297"/>
      <w:r w:rsidRPr="00571DEA">
        <w:rPr>
          <w:lang w:val="sq-AL"/>
        </w:rPr>
        <w:t>Sektori i ndriçimit publik</w:t>
      </w:r>
      <w:bookmarkEnd w:id="82"/>
      <w:r w:rsidRPr="00571DEA">
        <w:rPr>
          <w:lang w:val="sq-AL"/>
        </w:rPr>
        <w:t xml:space="preserve"> </w:t>
      </w:r>
    </w:p>
    <w:p w14:paraId="3996B6CE" w14:textId="77777777" w:rsidR="00571DEA" w:rsidRDefault="00571DEA" w:rsidP="00435A89">
      <w:pPr>
        <w:rPr>
          <w:lang w:val="sq-AL"/>
        </w:rPr>
      </w:pPr>
      <w:r w:rsidRPr="00571DEA">
        <w:rPr>
          <w:lang w:val="sq-AL"/>
        </w:rPr>
        <w:t>Emetimet e CO</w:t>
      </w:r>
      <w:r w:rsidRPr="00571DEA">
        <w:rPr>
          <w:vertAlign w:val="subscript"/>
          <w:lang w:val="sq-AL"/>
        </w:rPr>
        <w:t>2</w:t>
      </w:r>
      <w:r w:rsidRPr="00571DEA">
        <w:rPr>
          <w:lang w:val="sq-AL"/>
        </w:rPr>
        <w:t xml:space="preserve"> nga sektori i ndriçimit publik në qytetin e Tuzit rezultojnë nga konsumi i energjisë elektrike i rrjetit të ndriçimit publik. Emetimet e CO</w:t>
      </w:r>
      <w:r w:rsidRPr="00571DEA">
        <w:rPr>
          <w:vertAlign w:val="subscript"/>
          <w:lang w:val="sq-AL"/>
        </w:rPr>
        <w:t>2</w:t>
      </w:r>
      <w:r w:rsidRPr="00571DEA">
        <w:rPr>
          <w:lang w:val="sq-AL"/>
        </w:rPr>
        <w:t xml:space="preserve"> në sektorin e ndriçimit publik në vitin referues ishin 476 tCO</w:t>
      </w:r>
      <w:r w:rsidRPr="00571DEA">
        <w:rPr>
          <w:vertAlign w:val="subscript"/>
          <w:lang w:val="sq-AL"/>
        </w:rPr>
        <w:t>2</w:t>
      </w:r>
      <w:r w:rsidRPr="00571DEA">
        <w:rPr>
          <w:lang w:val="sq-AL"/>
        </w:rPr>
        <w:t>.</w:t>
      </w:r>
    </w:p>
    <w:p w14:paraId="0B9B86BB" w14:textId="022ADE40" w:rsidR="00B02B79" w:rsidRPr="005E457F" w:rsidRDefault="00571DEA" w:rsidP="00B02B79">
      <w:pPr>
        <w:pStyle w:val="Heading2"/>
        <w:rPr>
          <w:lang w:val="sq-AL"/>
        </w:rPr>
      </w:pPr>
      <w:bookmarkStart w:id="83" w:name="_Toc86167298"/>
      <w:r w:rsidRPr="00571DEA">
        <w:rPr>
          <w:lang w:val="sq-AL"/>
        </w:rPr>
        <w:t>Sektori i komunikacionit</w:t>
      </w:r>
      <w:bookmarkEnd w:id="83"/>
      <w:r w:rsidRPr="00571DEA">
        <w:rPr>
          <w:lang w:val="sq-AL"/>
        </w:rPr>
        <w:t xml:space="preserve"> </w:t>
      </w:r>
    </w:p>
    <w:p w14:paraId="369A91BF" w14:textId="746A648B" w:rsidR="00571DEA" w:rsidRDefault="00571DEA" w:rsidP="006D2D33">
      <w:pPr>
        <w:rPr>
          <w:lang w:val="sq-AL"/>
        </w:rPr>
      </w:pPr>
      <w:r w:rsidRPr="00571DEA">
        <w:rPr>
          <w:lang w:val="sq-AL"/>
        </w:rPr>
        <w:t>Duke marrë parasysh faktorët e emetimit dhe bilancin e paraqitur më parë të konsumit të energjisë, u vlerësuan emetimet e sektorit të transportit sipas nënsektorëve për vitin referues (Tabela 4.3). Praktikisht të gjitha emetimet në sektorin e transportit korrespondojnë me transportin rrugor urban (mbi 97%). Transporti publik ka një pjesë shumë të vogël, por kjo pritet për shkak të zhvillimit të dobët të tij.</w:t>
      </w:r>
      <w:r>
        <w:rPr>
          <w:lang w:val="sq-AL"/>
        </w:rPr>
        <w:t xml:space="preserve"> </w:t>
      </w:r>
    </w:p>
    <w:p w14:paraId="5F392831" w14:textId="6E6F7D1B" w:rsidR="00E87D11" w:rsidRPr="005E457F" w:rsidRDefault="00E87D11" w:rsidP="00E87D11">
      <w:pPr>
        <w:pStyle w:val="Caption"/>
        <w:rPr>
          <w:lang w:val="sq-AL"/>
        </w:rPr>
      </w:pPr>
      <w:bookmarkStart w:id="84" w:name="_Ref78407637"/>
      <w:bookmarkStart w:id="85" w:name="_Toc8616823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bookmarkEnd w:id="84"/>
      <w:r w:rsidRPr="005E457F">
        <w:rPr>
          <w:lang w:val="sq-AL"/>
        </w:rPr>
        <w:t xml:space="preserve"> </w:t>
      </w:r>
      <w:r w:rsidR="00571DEA" w:rsidRPr="00571DEA">
        <w:rPr>
          <w:lang w:val="sq-AL"/>
        </w:rPr>
        <w:t>Emetimet totale të CO</w:t>
      </w:r>
      <w:r w:rsidR="00571DEA" w:rsidRPr="002D232A">
        <w:rPr>
          <w:vertAlign w:val="subscript"/>
          <w:lang w:val="sq-AL"/>
        </w:rPr>
        <w:t xml:space="preserve">2 </w:t>
      </w:r>
      <w:r w:rsidR="00571DEA" w:rsidRPr="00571DEA">
        <w:rPr>
          <w:lang w:val="sq-AL"/>
        </w:rPr>
        <w:t>sipas nënsektorëve të komunikacionit (tCO</w:t>
      </w:r>
      <w:r w:rsidR="00571DEA" w:rsidRPr="002F21E6">
        <w:rPr>
          <w:vertAlign w:val="subscript"/>
          <w:lang w:val="sq-AL"/>
        </w:rPr>
        <w:t>2</w:t>
      </w:r>
      <w:r w:rsidR="00571DEA" w:rsidRPr="00571DEA">
        <w:rPr>
          <w:lang w:val="sq-AL"/>
        </w:rPr>
        <w:t>)</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2F21E6" w14:paraId="4E14BA47" w14:textId="77777777" w:rsidTr="00E53CB8">
        <w:trPr>
          <w:trHeight w:val="255"/>
        </w:trPr>
        <w:tc>
          <w:tcPr>
            <w:tcW w:w="2547" w:type="dxa"/>
            <w:shd w:val="clear" w:color="auto" w:fill="auto"/>
            <w:noWrap/>
            <w:vAlign w:val="center"/>
            <w:hideMark/>
          </w:tcPr>
          <w:p w14:paraId="28C61D96" w14:textId="77777777" w:rsidR="00E53CB8" w:rsidRPr="002F21E6" w:rsidRDefault="00E53CB8" w:rsidP="00E53CB8">
            <w:pPr>
              <w:spacing w:after="0" w:line="240" w:lineRule="auto"/>
              <w:jc w:val="left"/>
              <w:rPr>
                <w:rFonts w:eastAsia="Times New Roman" w:cstheme="minorHAnsi"/>
                <w:sz w:val="20"/>
                <w:szCs w:val="20"/>
                <w:lang w:val="sq-AL" w:eastAsia="sr-Latn-ME"/>
              </w:rPr>
            </w:pPr>
          </w:p>
        </w:tc>
        <w:tc>
          <w:tcPr>
            <w:tcW w:w="2360" w:type="dxa"/>
            <w:shd w:val="clear" w:color="auto" w:fill="auto"/>
            <w:noWrap/>
            <w:vAlign w:val="center"/>
            <w:hideMark/>
          </w:tcPr>
          <w:p w14:paraId="5369D2FE" w14:textId="5175A58A" w:rsidR="00E53CB8" w:rsidRPr="002F21E6" w:rsidRDefault="00E53CB8" w:rsidP="00E53CB8">
            <w:pPr>
              <w:spacing w:after="0" w:line="240" w:lineRule="auto"/>
              <w:jc w:val="center"/>
              <w:rPr>
                <w:rFonts w:eastAsia="Times New Roman" w:cstheme="minorHAnsi"/>
                <w:sz w:val="20"/>
                <w:szCs w:val="20"/>
                <w:lang w:val="en-US" w:eastAsia="sr-Latn-ME"/>
              </w:rPr>
            </w:pPr>
            <w:r w:rsidRPr="002F21E6">
              <w:rPr>
                <w:rFonts w:eastAsia="Times New Roman" w:cstheme="minorHAnsi"/>
                <w:sz w:val="20"/>
                <w:szCs w:val="20"/>
                <w:lang w:val="sq-AL" w:eastAsia="sr-Latn-ME"/>
              </w:rPr>
              <w:t>Benzin</w:t>
            </w:r>
            <w:r w:rsidR="00571DEA" w:rsidRPr="002F21E6">
              <w:rPr>
                <w:rFonts w:eastAsia="Times New Roman" w:cstheme="minorHAnsi"/>
                <w:sz w:val="20"/>
                <w:szCs w:val="20"/>
                <w:lang w:val="en-US" w:eastAsia="sr-Latn-ME"/>
              </w:rPr>
              <w:t>ë</w:t>
            </w:r>
          </w:p>
        </w:tc>
        <w:tc>
          <w:tcPr>
            <w:tcW w:w="2361" w:type="dxa"/>
            <w:shd w:val="clear" w:color="auto" w:fill="auto"/>
            <w:noWrap/>
            <w:vAlign w:val="center"/>
            <w:hideMark/>
          </w:tcPr>
          <w:p w14:paraId="1DD02966" w14:textId="23F2F5C3" w:rsidR="00E53CB8" w:rsidRPr="002F21E6" w:rsidRDefault="00571DEA" w:rsidP="00E53CB8">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Naftë</w:t>
            </w:r>
          </w:p>
        </w:tc>
        <w:tc>
          <w:tcPr>
            <w:tcW w:w="2361" w:type="dxa"/>
            <w:shd w:val="clear" w:color="auto" w:fill="auto"/>
            <w:noWrap/>
            <w:vAlign w:val="center"/>
            <w:hideMark/>
          </w:tcPr>
          <w:p w14:paraId="55D100B3" w14:textId="02E5F2C4" w:rsidR="00E53CB8" w:rsidRPr="002F21E6" w:rsidRDefault="00571DEA" w:rsidP="00E53CB8">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 xml:space="preserve">Gjithsej </w:t>
            </w:r>
          </w:p>
        </w:tc>
      </w:tr>
      <w:tr w:rsidR="00571DEA" w:rsidRPr="002F21E6" w14:paraId="51D7CEC8" w14:textId="77777777" w:rsidTr="00E53CB8">
        <w:trPr>
          <w:trHeight w:val="255"/>
        </w:trPr>
        <w:tc>
          <w:tcPr>
            <w:tcW w:w="2547" w:type="dxa"/>
            <w:shd w:val="clear" w:color="auto" w:fill="auto"/>
            <w:noWrap/>
            <w:vAlign w:val="center"/>
            <w:hideMark/>
          </w:tcPr>
          <w:p w14:paraId="0C3B1B2D" w14:textId="136893BF"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Automjetet e administratës së qytetit</w:t>
            </w:r>
          </w:p>
        </w:tc>
        <w:tc>
          <w:tcPr>
            <w:tcW w:w="2360" w:type="dxa"/>
            <w:shd w:val="clear" w:color="auto" w:fill="auto"/>
            <w:noWrap/>
            <w:vAlign w:val="center"/>
          </w:tcPr>
          <w:p w14:paraId="528E379B" w14:textId="4B9F71D7"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1" w:type="dxa"/>
            <w:shd w:val="clear" w:color="auto" w:fill="auto"/>
            <w:noWrap/>
            <w:vAlign w:val="center"/>
            <w:hideMark/>
          </w:tcPr>
          <w:p w14:paraId="34F8203B" w14:textId="6FFF2DCB"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31,83</w:t>
            </w:r>
          </w:p>
        </w:tc>
        <w:tc>
          <w:tcPr>
            <w:tcW w:w="2361" w:type="dxa"/>
            <w:shd w:val="clear" w:color="auto" w:fill="auto"/>
            <w:noWrap/>
            <w:vAlign w:val="center"/>
            <w:hideMark/>
          </w:tcPr>
          <w:p w14:paraId="2DF958FE" w14:textId="0058DFF4"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31,83</w:t>
            </w:r>
          </w:p>
        </w:tc>
      </w:tr>
      <w:tr w:rsidR="00571DEA" w:rsidRPr="002F21E6" w14:paraId="41EC2811" w14:textId="77777777" w:rsidTr="00E53CB8">
        <w:trPr>
          <w:trHeight w:val="255"/>
        </w:trPr>
        <w:tc>
          <w:tcPr>
            <w:tcW w:w="2547" w:type="dxa"/>
            <w:shd w:val="clear" w:color="auto" w:fill="auto"/>
            <w:noWrap/>
            <w:vAlign w:val="center"/>
            <w:hideMark/>
          </w:tcPr>
          <w:p w14:paraId="5F24A592" w14:textId="3A60E09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 xml:space="preserve">Transporti publik </w:t>
            </w:r>
          </w:p>
        </w:tc>
        <w:tc>
          <w:tcPr>
            <w:tcW w:w="2360" w:type="dxa"/>
            <w:shd w:val="clear" w:color="auto" w:fill="auto"/>
            <w:noWrap/>
            <w:vAlign w:val="center"/>
          </w:tcPr>
          <w:p w14:paraId="1BF0C6DB" w14:textId="3EDF3546"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1" w:type="dxa"/>
            <w:shd w:val="clear" w:color="auto" w:fill="auto"/>
            <w:noWrap/>
            <w:vAlign w:val="center"/>
            <w:hideMark/>
          </w:tcPr>
          <w:p w14:paraId="7F0979D9" w14:textId="4FFF8BF5"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179,07</w:t>
            </w:r>
          </w:p>
        </w:tc>
        <w:tc>
          <w:tcPr>
            <w:tcW w:w="2361" w:type="dxa"/>
            <w:shd w:val="clear" w:color="auto" w:fill="auto"/>
            <w:noWrap/>
            <w:vAlign w:val="center"/>
            <w:hideMark/>
          </w:tcPr>
          <w:p w14:paraId="2994862D" w14:textId="0D99112C"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179,07</w:t>
            </w:r>
          </w:p>
        </w:tc>
      </w:tr>
      <w:tr w:rsidR="00571DEA" w:rsidRPr="002F21E6" w14:paraId="1CAF1F0E" w14:textId="77777777" w:rsidTr="00E53CB8">
        <w:trPr>
          <w:trHeight w:val="255"/>
        </w:trPr>
        <w:tc>
          <w:tcPr>
            <w:tcW w:w="2547" w:type="dxa"/>
            <w:shd w:val="clear" w:color="auto" w:fill="auto"/>
            <w:noWrap/>
            <w:vAlign w:val="center"/>
            <w:hideMark/>
          </w:tcPr>
          <w:p w14:paraId="0A872BD0" w14:textId="348CDFFF" w:rsidR="00571DEA" w:rsidRPr="002F21E6" w:rsidRDefault="00571DEA" w:rsidP="00571DEA">
            <w:pPr>
              <w:spacing w:after="0" w:line="240" w:lineRule="auto"/>
              <w:jc w:val="center"/>
              <w:rPr>
                <w:sz w:val="20"/>
                <w:szCs w:val="20"/>
                <w:lang w:val="sq-AL"/>
              </w:rPr>
            </w:pPr>
            <w:r w:rsidRPr="002F21E6">
              <w:rPr>
                <w:rFonts w:ascii="Calibri" w:eastAsia="Times New Roman" w:hAnsi="Calibri" w:cs="Calibri"/>
                <w:color w:val="000000"/>
                <w:sz w:val="20"/>
                <w:szCs w:val="20"/>
                <w:lang w:val="sq-AL" w:eastAsia="sr-Latn-ME"/>
              </w:rPr>
              <w:t>Trafiku</w:t>
            </w:r>
            <w:r w:rsidRPr="002F21E6">
              <w:rPr>
                <w:sz w:val="20"/>
                <w:szCs w:val="20"/>
                <w:lang w:val="sq-AL"/>
              </w:rPr>
              <w:t xml:space="preserve"> rrugor i qytetit</w:t>
            </w:r>
          </w:p>
          <w:p w14:paraId="1BC9E51A" w14:textId="3193B4AD" w:rsidR="00571DEA" w:rsidRPr="002F21E6" w:rsidRDefault="00571DEA" w:rsidP="00571DEA">
            <w:pPr>
              <w:spacing w:after="0" w:line="240" w:lineRule="auto"/>
              <w:jc w:val="center"/>
              <w:rPr>
                <w:rFonts w:eastAsia="Times New Roman" w:cstheme="minorHAnsi"/>
                <w:sz w:val="20"/>
                <w:szCs w:val="20"/>
                <w:lang w:val="sq-AL" w:eastAsia="sr-Latn-ME"/>
              </w:rPr>
            </w:pPr>
          </w:p>
        </w:tc>
        <w:tc>
          <w:tcPr>
            <w:tcW w:w="2360" w:type="dxa"/>
            <w:shd w:val="clear" w:color="auto" w:fill="auto"/>
            <w:noWrap/>
            <w:vAlign w:val="center"/>
            <w:hideMark/>
          </w:tcPr>
          <w:p w14:paraId="2B66D084" w14:textId="26BEEA6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1.588,89</w:t>
            </w:r>
          </w:p>
        </w:tc>
        <w:tc>
          <w:tcPr>
            <w:tcW w:w="2361" w:type="dxa"/>
            <w:shd w:val="clear" w:color="auto" w:fill="auto"/>
            <w:noWrap/>
            <w:vAlign w:val="center"/>
            <w:hideMark/>
          </w:tcPr>
          <w:p w14:paraId="225A2907" w14:textId="25642670"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6.378,68</w:t>
            </w:r>
          </w:p>
        </w:tc>
        <w:tc>
          <w:tcPr>
            <w:tcW w:w="2361" w:type="dxa"/>
            <w:shd w:val="clear" w:color="auto" w:fill="auto"/>
            <w:noWrap/>
            <w:vAlign w:val="center"/>
            <w:hideMark/>
          </w:tcPr>
          <w:p w14:paraId="77E4B98C" w14:textId="5B1A83D7"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7.967,57</w:t>
            </w:r>
          </w:p>
        </w:tc>
      </w:tr>
      <w:tr w:rsidR="00571DEA" w:rsidRPr="002F21E6" w14:paraId="1B09E00F" w14:textId="77777777" w:rsidTr="00E53CB8">
        <w:trPr>
          <w:trHeight w:val="255"/>
        </w:trPr>
        <w:tc>
          <w:tcPr>
            <w:tcW w:w="2547" w:type="dxa"/>
            <w:shd w:val="clear" w:color="auto" w:fill="auto"/>
            <w:noWrap/>
            <w:vAlign w:val="center"/>
            <w:hideMark/>
          </w:tcPr>
          <w:p w14:paraId="054724D8" w14:textId="0E80C0EE"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ascii="Calibri" w:eastAsia="Times New Roman" w:hAnsi="Calibri" w:cs="Calibri"/>
                <w:color w:val="000000"/>
                <w:sz w:val="20"/>
                <w:szCs w:val="20"/>
                <w:lang w:val="sq-AL" w:eastAsia="sr-Latn-ME"/>
              </w:rPr>
              <w:t>Gjithse</w:t>
            </w:r>
            <w:r w:rsidR="006F1300" w:rsidRPr="002F21E6">
              <w:rPr>
                <w:rFonts w:ascii="Calibri" w:eastAsia="Times New Roman" w:hAnsi="Calibri" w:cs="Calibri"/>
                <w:color w:val="000000"/>
                <w:sz w:val="20"/>
                <w:szCs w:val="20"/>
                <w:lang w:val="sq-AL" w:eastAsia="sr-Latn-ME"/>
              </w:rPr>
              <w:t>j</w:t>
            </w:r>
            <w:r w:rsidRPr="002F21E6">
              <w:rPr>
                <w:rFonts w:ascii="Calibri" w:eastAsia="Times New Roman" w:hAnsi="Calibri" w:cs="Calibri"/>
                <w:color w:val="000000"/>
                <w:sz w:val="20"/>
                <w:szCs w:val="20"/>
                <w:lang w:val="sq-AL" w:eastAsia="sr-Latn-ME"/>
              </w:rPr>
              <w:t xml:space="preserve"> sektori i trafikut </w:t>
            </w:r>
          </w:p>
        </w:tc>
        <w:tc>
          <w:tcPr>
            <w:tcW w:w="2360" w:type="dxa"/>
            <w:shd w:val="clear" w:color="auto" w:fill="auto"/>
            <w:noWrap/>
            <w:vAlign w:val="center"/>
            <w:hideMark/>
          </w:tcPr>
          <w:p w14:paraId="155D3442" w14:textId="4AA35BE8"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1.588,89</w:t>
            </w:r>
          </w:p>
        </w:tc>
        <w:tc>
          <w:tcPr>
            <w:tcW w:w="2361" w:type="dxa"/>
            <w:shd w:val="clear" w:color="auto" w:fill="auto"/>
            <w:noWrap/>
            <w:vAlign w:val="center"/>
            <w:hideMark/>
          </w:tcPr>
          <w:p w14:paraId="33AA8DE3" w14:textId="679E2B1A"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6.589,58</w:t>
            </w:r>
          </w:p>
        </w:tc>
        <w:tc>
          <w:tcPr>
            <w:tcW w:w="2361" w:type="dxa"/>
            <w:shd w:val="clear" w:color="auto" w:fill="auto"/>
            <w:noWrap/>
            <w:vAlign w:val="center"/>
            <w:hideMark/>
          </w:tcPr>
          <w:p w14:paraId="31120300" w14:textId="4C2836A7" w:rsidR="00571DEA" w:rsidRPr="002F21E6" w:rsidRDefault="00571DEA" w:rsidP="00571DEA">
            <w:pPr>
              <w:spacing w:after="0" w:line="240" w:lineRule="auto"/>
              <w:jc w:val="center"/>
              <w:rPr>
                <w:rFonts w:eastAsia="Times New Roman" w:cstheme="minorHAnsi"/>
                <w:sz w:val="20"/>
                <w:szCs w:val="20"/>
                <w:lang w:val="sq-AL" w:eastAsia="sr-Latn-ME"/>
              </w:rPr>
            </w:pPr>
            <w:r w:rsidRPr="002F21E6">
              <w:rPr>
                <w:rFonts w:eastAsia="Times New Roman" w:cstheme="minorHAnsi"/>
                <w:sz w:val="20"/>
                <w:szCs w:val="20"/>
                <w:lang w:val="sq-AL" w:eastAsia="sr-Latn-ME"/>
              </w:rPr>
              <w:t>8.178,47</w:t>
            </w:r>
          </w:p>
        </w:tc>
      </w:tr>
    </w:tbl>
    <w:p w14:paraId="20607875" w14:textId="77777777" w:rsidR="00E53CB8" w:rsidRPr="005E457F" w:rsidRDefault="00E53CB8" w:rsidP="00E53CB8">
      <w:pPr>
        <w:jc w:val="center"/>
        <w:rPr>
          <w:lang w:val="sq-AL"/>
        </w:rPr>
      </w:pPr>
    </w:p>
    <w:p w14:paraId="14CC184F" w14:textId="455B10FE" w:rsidR="00B02B79" w:rsidRPr="005E457F" w:rsidRDefault="00BE461B" w:rsidP="0013250E">
      <w:pPr>
        <w:jc w:val="center"/>
        <w:rPr>
          <w:lang w:val="sq-AL"/>
        </w:rPr>
      </w:pPr>
      <w:r w:rsidRPr="00BE461B">
        <w:rPr>
          <w:noProof/>
          <w:lang w:val="en-US"/>
        </w:rPr>
        <w:drawing>
          <wp:inline distT="0" distB="0" distL="0" distR="0" wp14:anchorId="43EAE8D1" wp14:editId="69E6B20B">
            <wp:extent cx="347004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07E100F5" w14:textId="67529347" w:rsidR="00A95C90" w:rsidRPr="005E457F" w:rsidRDefault="00973289" w:rsidP="00973289">
      <w:pPr>
        <w:pStyle w:val="Caption"/>
        <w:rPr>
          <w:lang w:val="sq-AL"/>
        </w:rPr>
      </w:pPr>
      <w:bookmarkStart w:id="86" w:name="_Toc86169106"/>
      <w:bookmarkStart w:id="87" w:name="_Toc86169972"/>
      <w:r>
        <w:t xml:space="preserve">Figura </w:t>
      </w:r>
      <w:r w:rsidR="00B73748">
        <w:fldChar w:fldCharType="begin"/>
      </w:r>
      <w:r w:rsidR="00B73748">
        <w:instrText xml:space="preserve"> STYLEREF 1 \s </w:instrText>
      </w:r>
      <w:r w:rsidR="00B73748">
        <w:fldChar w:fldCharType="separate"/>
      </w:r>
      <w:r w:rsidR="00490DAA">
        <w:rPr>
          <w:noProof/>
        </w:rPr>
        <w:t>4</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2</w:t>
      </w:r>
      <w:r w:rsidR="00B73748">
        <w:rPr>
          <w:noProof/>
        </w:rPr>
        <w:fldChar w:fldCharType="end"/>
      </w:r>
      <w:r>
        <w:rPr>
          <w:lang w:val="sq-AL"/>
        </w:rPr>
        <w:t xml:space="preserve"> E</w:t>
      </w:r>
      <w:r w:rsidR="00571DEA" w:rsidRPr="00571DEA">
        <w:rPr>
          <w:lang w:val="sq-AL"/>
        </w:rPr>
        <w:t>metimet totale të CO</w:t>
      </w:r>
      <w:r w:rsidR="00571DEA" w:rsidRPr="00057203">
        <w:rPr>
          <w:vertAlign w:val="subscript"/>
          <w:lang w:val="sq-AL"/>
        </w:rPr>
        <w:t>2</w:t>
      </w:r>
      <w:r w:rsidR="00571DEA" w:rsidRPr="00571DEA">
        <w:rPr>
          <w:lang w:val="sq-AL"/>
        </w:rPr>
        <w:t xml:space="preserve">  sipas nënsektorëve të ndërtimit</w:t>
      </w:r>
      <w:bookmarkEnd w:id="86"/>
      <w:bookmarkEnd w:id="87"/>
    </w:p>
    <w:p w14:paraId="2EBEBD1F" w14:textId="3E01F081" w:rsidR="00A95C90" w:rsidRPr="005E457F" w:rsidRDefault="00571DEA" w:rsidP="00A95C90">
      <w:pPr>
        <w:pStyle w:val="Heading2"/>
        <w:rPr>
          <w:lang w:val="sq-AL"/>
        </w:rPr>
      </w:pPr>
      <w:bookmarkStart w:id="88" w:name="_Toc86167299"/>
      <w:r w:rsidRPr="00571DEA">
        <w:rPr>
          <w:lang w:val="sq-AL"/>
        </w:rPr>
        <w:lastRenderedPageBreak/>
        <w:t>Emetimet totale në vitin referues sipas sektorëve</w:t>
      </w:r>
      <w:bookmarkEnd w:id="88"/>
      <w:r w:rsidRPr="00571DEA">
        <w:rPr>
          <w:lang w:val="sq-AL"/>
        </w:rPr>
        <w:t xml:space="preserve"> </w:t>
      </w:r>
    </w:p>
    <w:p w14:paraId="20BF2A78" w14:textId="0E6D5405" w:rsidR="00571DEA" w:rsidRDefault="00571DEA" w:rsidP="00A95C90">
      <w:pPr>
        <w:rPr>
          <w:lang w:val="sq-AL"/>
        </w:rPr>
      </w:pPr>
      <w:r w:rsidRPr="00571DEA">
        <w:rPr>
          <w:lang w:val="sq-AL"/>
        </w:rPr>
        <w:t>Duke përmbledhur të gjitha rezultatet e llogaritura për sektorët, është e mundur të merret një përmbledhje e emetimeve totale të CO</w:t>
      </w:r>
      <w:r w:rsidRPr="00571DEA">
        <w:rPr>
          <w:vertAlign w:val="subscript"/>
          <w:lang w:val="sq-AL"/>
        </w:rPr>
        <w:t>2</w:t>
      </w:r>
      <w:r w:rsidRPr="00571DEA">
        <w:rPr>
          <w:lang w:val="sq-AL"/>
        </w:rPr>
        <w:t xml:space="preserve"> (Tabela 4.4). Mund të vërehet se në mënyrë të ngjashme me konsumin e energjisë, sektori i </w:t>
      </w:r>
      <w:r w:rsidR="00E43A78" w:rsidRPr="00E43A78">
        <w:rPr>
          <w:lang w:val="sq-AL"/>
        </w:rPr>
        <w:t xml:space="preserve">ndërtimit të ndërtesave </w:t>
      </w:r>
      <w:r w:rsidRPr="00571DEA">
        <w:rPr>
          <w:lang w:val="sq-AL"/>
        </w:rPr>
        <w:t>është dominues (afërsisht 59%), por</w:t>
      </w:r>
      <w:r>
        <w:rPr>
          <w:lang w:val="sq-AL"/>
        </w:rPr>
        <w:t xml:space="preserve"> </w:t>
      </w:r>
      <w:r w:rsidRPr="00571DEA">
        <w:rPr>
          <w:lang w:val="sq-AL"/>
        </w:rPr>
        <w:t xml:space="preserve">nuk është aq dominues në lidhje me sektorin e transportit sa kur është fjala për konsumin e energjisë. Arsyeja është prania e konsiderueshme e druve të zjarrit në bilancin energjetik të </w:t>
      </w:r>
      <w:r w:rsidR="00E43A78" w:rsidRPr="00E43A78">
        <w:rPr>
          <w:lang w:val="sq-AL"/>
        </w:rPr>
        <w:t>ndërtimit të ndërtesave</w:t>
      </w:r>
      <w:r w:rsidRPr="00571DEA">
        <w:rPr>
          <w:lang w:val="sq-AL"/>
        </w:rPr>
        <w:t>, e cila nuk lëshon CO</w:t>
      </w:r>
      <w:r w:rsidRPr="00571DEA">
        <w:rPr>
          <w:vertAlign w:val="subscript"/>
          <w:lang w:val="sq-AL"/>
        </w:rPr>
        <w:t>2</w:t>
      </w:r>
      <w:r w:rsidRPr="00571DEA">
        <w:rPr>
          <w:lang w:val="sq-AL"/>
        </w:rPr>
        <w:t>. Kjo rrethanë duhet të merret veçanërisht parasysh kur përcaktohen masat që synojnë zvogëlimin e emetimeve të CO</w:t>
      </w:r>
      <w:r w:rsidRPr="0008693B">
        <w:rPr>
          <w:vertAlign w:val="subscript"/>
          <w:lang w:val="sq-AL"/>
        </w:rPr>
        <w:t>2</w:t>
      </w:r>
      <w:r w:rsidRPr="00571DEA">
        <w:rPr>
          <w:lang w:val="sq-AL"/>
        </w:rPr>
        <w:t xml:space="preserve"> në sektorin e</w:t>
      </w:r>
      <w:r w:rsidR="0008693B">
        <w:rPr>
          <w:lang w:val="sq-AL"/>
        </w:rPr>
        <w:t xml:space="preserve"> ndërtimit të</w:t>
      </w:r>
      <w:r w:rsidRPr="00571DEA">
        <w:rPr>
          <w:lang w:val="sq-AL"/>
        </w:rPr>
        <w:t xml:space="preserve"> ndërtesave.</w:t>
      </w:r>
    </w:p>
    <w:p w14:paraId="2BAD777C" w14:textId="24D23305" w:rsidR="00A95C90" w:rsidRPr="005E457F" w:rsidRDefault="00A95C90" w:rsidP="00A95C90">
      <w:pPr>
        <w:pStyle w:val="Caption"/>
        <w:rPr>
          <w:lang w:val="sq-AL"/>
        </w:rPr>
      </w:pPr>
      <w:bookmarkStart w:id="89" w:name="_Ref78408077"/>
      <w:bookmarkStart w:id="90" w:name="_Toc86168240"/>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4</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bookmarkEnd w:id="89"/>
      <w:r w:rsidRPr="005E457F">
        <w:rPr>
          <w:lang w:val="sq-AL"/>
        </w:rPr>
        <w:t xml:space="preserve"> </w:t>
      </w:r>
      <w:r w:rsidR="0008693B" w:rsidRPr="0008693B">
        <w:rPr>
          <w:lang w:val="sq-AL"/>
        </w:rPr>
        <w:t>Emetimet totale të CO</w:t>
      </w:r>
      <w:r w:rsidR="0008693B" w:rsidRPr="0008693B">
        <w:rPr>
          <w:vertAlign w:val="subscript"/>
          <w:lang w:val="sq-AL"/>
        </w:rPr>
        <w:t>2</w:t>
      </w:r>
      <w:r w:rsidR="0008693B" w:rsidRPr="0008693B">
        <w:rPr>
          <w:lang w:val="sq-AL"/>
        </w:rPr>
        <w:t xml:space="preserve"> sipas sektorëve</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5E457F" w14:paraId="4A59C6D6" w14:textId="77777777" w:rsidTr="00971614">
        <w:trPr>
          <w:trHeight w:val="255"/>
        </w:trPr>
        <w:tc>
          <w:tcPr>
            <w:tcW w:w="2496" w:type="dxa"/>
            <w:shd w:val="clear" w:color="auto" w:fill="auto"/>
            <w:noWrap/>
            <w:vAlign w:val="center"/>
            <w:hideMark/>
          </w:tcPr>
          <w:p w14:paraId="2862449B" w14:textId="24E2908F"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Sektor</w:t>
            </w:r>
            <w:r w:rsidR="0008693B">
              <w:rPr>
                <w:rFonts w:eastAsia="Times New Roman" w:cstheme="minorHAnsi"/>
                <w:sz w:val="20"/>
                <w:szCs w:val="20"/>
                <w:lang w:val="sq-AL" w:eastAsia="sr-Latn-ME"/>
              </w:rPr>
              <w:t>i</w:t>
            </w:r>
          </w:p>
        </w:tc>
        <w:tc>
          <w:tcPr>
            <w:tcW w:w="2976" w:type="dxa"/>
            <w:shd w:val="clear" w:color="auto" w:fill="auto"/>
            <w:noWrap/>
            <w:vAlign w:val="center"/>
            <w:hideMark/>
          </w:tcPr>
          <w:p w14:paraId="5CEEA5C1" w14:textId="43E49712"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Emetimet </w:t>
            </w:r>
            <w:r w:rsidR="00971614" w:rsidRPr="005E457F">
              <w:rPr>
                <w:rFonts w:eastAsia="Times New Roman" w:cstheme="minorHAnsi"/>
                <w:sz w:val="20"/>
                <w:szCs w:val="20"/>
                <w:lang w:val="sq-AL" w:eastAsia="sr-Latn-ME"/>
              </w:rPr>
              <w:t>[tCO</w:t>
            </w:r>
            <w:r w:rsidR="00971614" w:rsidRPr="005E457F">
              <w:rPr>
                <w:rFonts w:eastAsia="Times New Roman" w:cstheme="minorHAnsi"/>
                <w:sz w:val="20"/>
                <w:szCs w:val="20"/>
                <w:vertAlign w:val="subscript"/>
                <w:lang w:val="sq-AL" w:eastAsia="sr-Latn-ME"/>
              </w:rPr>
              <w:t>2</w:t>
            </w:r>
            <w:r w:rsidR="00971614" w:rsidRPr="005E457F">
              <w:rPr>
                <w:rFonts w:eastAsia="Times New Roman" w:cstheme="minorHAnsi"/>
                <w:sz w:val="20"/>
                <w:szCs w:val="20"/>
                <w:lang w:val="sq-AL" w:eastAsia="sr-Latn-ME"/>
              </w:rPr>
              <w:t>]</w:t>
            </w:r>
          </w:p>
        </w:tc>
      </w:tr>
      <w:tr w:rsidR="00971614" w:rsidRPr="005E457F" w14:paraId="572AD96D" w14:textId="77777777" w:rsidTr="00971614">
        <w:trPr>
          <w:trHeight w:val="255"/>
        </w:trPr>
        <w:tc>
          <w:tcPr>
            <w:tcW w:w="2496" w:type="dxa"/>
            <w:shd w:val="clear" w:color="auto" w:fill="auto"/>
            <w:noWrap/>
            <w:vAlign w:val="center"/>
            <w:hideMark/>
          </w:tcPr>
          <w:p w14:paraId="712DE4E5" w14:textId="5FFB34F5"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Ndërtimi i ndërtesave </w:t>
            </w:r>
          </w:p>
        </w:tc>
        <w:tc>
          <w:tcPr>
            <w:tcW w:w="2976" w:type="dxa"/>
            <w:shd w:val="clear" w:color="auto" w:fill="auto"/>
            <w:noWrap/>
            <w:vAlign w:val="center"/>
            <w:hideMark/>
          </w:tcPr>
          <w:p w14:paraId="08B30747" w14:textId="13794673"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12.700,41</w:t>
            </w:r>
          </w:p>
        </w:tc>
      </w:tr>
      <w:tr w:rsidR="00971614" w:rsidRPr="005E457F" w14:paraId="407B9706" w14:textId="77777777" w:rsidTr="00971614">
        <w:trPr>
          <w:trHeight w:val="255"/>
        </w:trPr>
        <w:tc>
          <w:tcPr>
            <w:tcW w:w="2496" w:type="dxa"/>
            <w:shd w:val="clear" w:color="auto" w:fill="auto"/>
            <w:noWrap/>
            <w:vAlign w:val="center"/>
            <w:hideMark/>
          </w:tcPr>
          <w:p w14:paraId="21E41200" w14:textId="256032DC"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Ndriçimi publik</w:t>
            </w:r>
          </w:p>
        </w:tc>
        <w:tc>
          <w:tcPr>
            <w:tcW w:w="2976" w:type="dxa"/>
            <w:shd w:val="clear" w:color="auto" w:fill="auto"/>
            <w:noWrap/>
            <w:vAlign w:val="center"/>
            <w:hideMark/>
          </w:tcPr>
          <w:p w14:paraId="459356F4" w14:textId="03D0F739"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476</w:t>
            </w:r>
          </w:p>
        </w:tc>
      </w:tr>
      <w:tr w:rsidR="00971614" w:rsidRPr="005E457F" w14:paraId="55239EC2" w14:textId="77777777" w:rsidTr="00971614">
        <w:trPr>
          <w:trHeight w:val="255"/>
        </w:trPr>
        <w:tc>
          <w:tcPr>
            <w:tcW w:w="2496" w:type="dxa"/>
            <w:shd w:val="clear" w:color="auto" w:fill="auto"/>
            <w:noWrap/>
            <w:vAlign w:val="center"/>
            <w:hideMark/>
          </w:tcPr>
          <w:p w14:paraId="605D867D" w14:textId="1E4861B4" w:rsidR="00971614"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Komunikacioni </w:t>
            </w:r>
          </w:p>
        </w:tc>
        <w:tc>
          <w:tcPr>
            <w:tcW w:w="2976" w:type="dxa"/>
            <w:shd w:val="clear" w:color="auto" w:fill="auto"/>
            <w:noWrap/>
            <w:vAlign w:val="center"/>
            <w:hideMark/>
          </w:tcPr>
          <w:p w14:paraId="7EFD43EC" w14:textId="1325529B" w:rsidR="00971614" w:rsidRPr="005E457F" w:rsidRDefault="00971614"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8.178,47</w:t>
            </w:r>
          </w:p>
        </w:tc>
      </w:tr>
      <w:tr w:rsidR="0090249E" w:rsidRPr="005E457F" w14:paraId="7021F030" w14:textId="77777777" w:rsidTr="00971614">
        <w:trPr>
          <w:trHeight w:val="255"/>
        </w:trPr>
        <w:tc>
          <w:tcPr>
            <w:tcW w:w="2496" w:type="dxa"/>
            <w:shd w:val="clear" w:color="auto" w:fill="auto"/>
            <w:noWrap/>
            <w:vAlign w:val="center"/>
          </w:tcPr>
          <w:p w14:paraId="6B6C35AA" w14:textId="43EC6555" w:rsidR="0090249E" w:rsidRPr="005E457F" w:rsidRDefault="0008693B" w:rsidP="00971614">
            <w:pPr>
              <w:spacing w:after="0" w:line="240" w:lineRule="auto"/>
              <w:jc w:val="center"/>
              <w:rPr>
                <w:rFonts w:eastAsia="Times New Roman" w:cstheme="minorHAnsi"/>
                <w:sz w:val="20"/>
                <w:szCs w:val="20"/>
                <w:lang w:val="sq-AL" w:eastAsia="sr-Latn-ME"/>
              </w:rPr>
            </w:pPr>
            <w:r>
              <w:rPr>
                <w:rFonts w:eastAsia="Times New Roman" w:cstheme="minorHAnsi"/>
                <w:sz w:val="20"/>
                <w:szCs w:val="20"/>
                <w:lang w:val="sq-AL" w:eastAsia="sr-Latn-ME"/>
              </w:rPr>
              <w:t xml:space="preserve">Gjithsej </w:t>
            </w:r>
          </w:p>
        </w:tc>
        <w:tc>
          <w:tcPr>
            <w:tcW w:w="2976" w:type="dxa"/>
            <w:shd w:val="clear" w:color="auto" w:fill="auto"/>
            <w:noWrap/>
            <w:vAlign w:val="center"/>
          </w:tcPr>
          <w:p w14:paraId="31539FB0" w14:textId="3EB9559D" w:rsidR="0090249E" w:rsidRPr="005E457F" w:rsidRDefault="0090249E" w:rsidP="00971614">
            <w:pPr>
              <w:spacing w:after="0" w:line="240" w:lineRule="auto"/>
              <w:jc w:val="center"/>
              <w:rPr>
                <w:rFonts w:eastAsia="Times New Roman" w:cstheme="minorHAnsi"/>
                <w:sz w:val="20"/>
                <w:szCs w:val="20"/>
                <w:lang w:val="sq-AL" w:eastAsia="sr-Latn-ME"/>
              </w:rPr>
            </w:pPr>
            <w:r w:rsidRPr="005E457F">
              <w:rPr>
                <w:rFonts w:eastAsia="Times New Roman" w:cstheme="minorHAnsi"/>
                <w:sz w:val="20"/>
                <w:szCs w:val="20"/>
                <w:lang w:val="sq-AL" w:eastAsia="sr-Latn-ME"/>
              </w:rPr>
              <w:t>21.354,88</w:t>
            </w:r>
          </w:p>
        </w:tc>
      </w:tr>
    </w:tbl>
    <w:p w14:paraId="41E26424" w14:textId="00C6ED75" w:rsidR="00971614" w:rsidRPr="005E457F" w:rsidRDefault="00971614" w:rsidP="00971614">
      <w:pPr>
        <w:rPr>
          <w:lang w:val="sq-AL"/>
        </w:rPr>
      </w:pPr>
    </w:p>
    <w:p w14:paraId="6A905B45" w14:textId="51D5043C" w:rsidR="0090249E" w:rsidRPr="005E457F" w:rsidRDefault="00BE461B" w:rsidP="0090249E">
      <w:pPr>
        <w:jc w:val="center"/>
        <w:rPr>
          <w:lang w:val="sq-AL"/>
        </w:rPr>
      </w:pPr>
      <w:r w:rsidRPr="00BE461B">
        <w:rPr>
          <w:noProof/>
          <w:lang w:val="en-US"/>
        </w:rPr>
        <w:drawing>
          <wp:inline distT="0" distB="0" distL="0" distR="0" wp14:anchorId="19826BC8" wp14:editId="5352E8C6">
            <wp:extent cx="347004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0040" cy="2520000"/>
                    </a:xfrm>
                    <a:prstGeom prst="rect">
                      <a:avLst/>
                    </a:prstGeom>
                    <a:noFill/>
                    <a:ln>
                      <a:noFill/>
                    </a:ln>
                  </pic:spPr>
                </pic:pic>
              </a:graphicData>
            </a:graphic>
          </wp:inline>
        </w:drawing>
      </w:r>
    </w:p>
    <w:p w14:paraId="5BFB3F45" w14:textId="17EFC6CB" w:rsidR="0090249E" w:rsidRPr="005E457F" w:rsidRDefault="00973289" w:rsidP="00973289">
      <w:pPr>
        <w:pStyle w:val="Caption"/>
        <w:rPr>
          <w:lang w:val="sq-AL"/>
        </w:rPr>
      </w:pPr>
      <w:bookmarkStart w:id="91" w:name="_Toc86169107"/>
      <w:bookmarkStart w:id="92" w:name="_Toc86169973"/>
      <w:r>
        <w:t xml:space="preserve">Figura </w:t>
      </w:r>
      <w:r w:rsidR="00B73748">
        <w:fldChar w:fldCharType="begin"/>
      </w:r>
      <w:r w:rsidR="00B73748">
        <w:instrText xml:space="preserve"> STYLEREF 1 \s </w:instrText>
      </w:r>
      <w:r w:rsidR="00B73748">
        <w:fldChar w:fldCharType="separate"/>
      </w:r>
      <w:r w:rsidR="00490DAA">
        <w:rPr>
          <w:noProof/>
        </w:rPr>
        <w:t>4</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3</w:t>
      </w:r>
      <w:r w:rsidR="00B73748">
        <w:rPr>
          <w:noProof/>
        </w:rPr>
        <w:fldChar w:fldCharType="end"/>
      </w:r>
      <w:r>
        <w:rPr>
          <w:lang w:val="sq-AL"/>
        </w:rPr>
        <w:t xml:space="preserve"> </w:t>
      </w:r>
      <w:r w:rsidR="0008693B" w:rsidRPr="0008693B">
        <w:rPr>
          <w:lang w:val="sq-AL"/>
        </w:rPr>
        <w:t>Struktura e emetimeve të CO</w:t>
      </w:r>
      <w:r w:rsidR="0008693B" w:rsidRPr="0008693B">
        <w:rPr>
          <w:vertAlign w:val="subscript"/>
          <w:lang w:val="sq-AL"/>
        </w:rPr>
        <w:t>2</w:t>
      </w:r>
      <w:r w:rsidR="0008693B" w:rsidRPr="0008693B">
        <w:rPr>
          <w:lang w:val="sq-AL"/>
        </w:rPr>
        <w:t xml:space="preserve"> sipas sektorëve me interes për vitin referues</w:t>
      </w:r>
      <w:bookmarkEnd w:id="91"/>
      <w:bookmarkEnd w:id="92"/>
    </w:p>
    <w:p w14:paraId="260AE78D" w14:textId="261B8448" w:rsidR="0008693B" w:rsidRDefault="0008693B" w:rsidP="0090249E">
      <w:pPr>
        <w:rPr>
          <w:lang w:val="sq-AL"/>
        </w:rPr>
      </w:pPr>
      <w:r w:rsidRPr="0008693B">
        <w:rPr>
          <w:lang w:val="sq-AL"/>
        </w:rPr>
        <w:t>Prandaj, masat për zvogëlimin e emetimeve të CO</w:t>
      </w:r>
      <w:r w:rsidRPr="0008693B">
        <w:rPr>
          <w:vertAlign w:val="subscript"/>
          <w:lang w:val="sq-AL"/>
        </w:rPr>
        <w:t>2</w:t>
      </w:r>
      <w:r w:rsidRPr="0008693B">
        <w:rPr>
          <w:lang w:val="sq-AL"/>
        </w:rPr>
        <w:t xml:space="preserve"> janë veçanërisht të rëndësishme në sektorët e </w:t>
      </w:r>
      <w:r w:rsidR="00E43A78" w:rsidRPr="00E43A78">
        <w:rPr>
          <w:lang w:val="sq-AL"/>
        </w:rPr>
        <w:t xml:space="preserve">ndërtimit të ndërtesave </w:t>
      </w:r>
      <w:r w:rsidRPr="0008693B">
        <w:rPr>
          <w:lang w:val="sq-AL"/>
        </w:rPr>
        <w:t>dhe transportit, veçanërisht elektromobiliteti, por edhe aktivizimi i transportit hekurudhor, por është e rëndësishme të kihet parasysh mënyra e prodhimit të energjisë elektrike, pra është e rëndësishme që të ndikohet në energji një përqindje më e lartë e burimeve të energjisë së rinovueshme për të zvogëluar faktorin kombëtar të emetimit, i cili lidhet me sistemin e energjisë elektrike. Kjo do të prekte të gjithë sektorët sepse energjia elektrike është burimi dominues i energjisë.</w:t>
      </w:r>
    </w:p>
    <w:p w14:paraId="5EB385F9" w14:textId="7C7614A4" w:rsidR="00947A4B" w:rsidRDefault="00947A4B" w:rsidP="00947A4B">
      <w:pPr>
        <w:rPr>
          <w:lang w:val="sq-AL"/>
        </w:rPr>
      </w:pPr>
      <w:r w:rsidRPr="00751A36">
        <w:rPr>
          <w:lang w:val="sq-AL"/>
        </w:rPr>
        <w:t>Duke marrë parasysh sasinë e emetimeve në vitin referues, është e qartë se synimi për vitin 2030 është vendosur kështu që të zvogëlojë emetimet në të paktën 12,812.93 tCO</w:t>
      </w:r>
      <w:r w:rsidRPr="00751A36">
        <w:rPr>
          <w:vertAlign w:val="subscript"/>
          <w:lang w:val="sq-AL"/>
        </w:rPr>
        <w:t>2</w:t>
      </w:r>
      <w:r w:rsidRPr="00751A36">
        <w:rPr>
          <w:lang w:val="sq-AL"/>
        </w:rPr>
        <w:t>. Masat e duhura mund të japin kontributin më të madh në ato sektorë që karakterizohen nga emetimet më intensive, dmth. përdorimi i burimeve të energjisë me një ndikim të rëndësishëm në emetimet: karburantet fosile, por edhe energjia elektrike e marrë nga sistemi publik i furnizimit me energji për sa kohë që përzierja e energjisë është e pafavorshme për</w:t>
      </w:r>
      <w:r w:rsidR="006F1300">
        <w:rPr>
          <w:lang w:val="sq-AL"/>
        </w:rPr>
        <w:t xml:space="preserve"> </w:t>
      </w:r>
      <w:r w:rsidRPr="00751A36">
        <w:rPr>
          <w:lang w:val="sq-AL"/>
        </w:rPr>
        <w:t xml:space="preserve">sa i përket pjesëmarrjes së burimeve të rinovueshme të energjisë. Një faktor emisioni fiks për energjinë elektrike do të supozohet këtu, edhe pse është e qartë se strategji të ndryshme në nivel kombëtar kanë për qëllim integrimin e mëtejshëm të burimeve të ripërtëritshme të energjisë dhe se faktori kombëtar i emetimit të sistemit elektrik malazez (në varësi të përzierjes së prodhimit) do të </w:t>
      </w:r>
      <w:r>
        <w:rPr>
          <w:lang w:val="sq-AL"/>
        </w:rPr>
        <w:t>bie</w:t>
      </w:r>
      <w:r w:rsidRPr="00751A36">
        <w:rPr>
          <w:lang w:val="sq-AL"/>
        </w:rPr>
        <w:t xml:space="preserve"> me kalimin e kohës</w:t>
      </w:r>
      <w:r>
        <w:rPr>
          <w:lang w:val="sq-AL"/>
        </w:rPr>
        <w:t xml:space="preserve"> </w:t>
      </w:r>
      <w:r w:rsidRPr="00751A36">
        <w:rPr>
          <w:lang w:val="sq-AL"/>
        </w:rPr>
        <w:t>dhe kështu të lehtësojë më tej arritjen e qëllimit të lartpërmendur.</w:t>
      </w:r>
    </w:p>
    <w:p w14:paraId="74506D34" w14:textId="2E6C8C06" w:rsidR="00E36070" w:rsidRPr="005E457F" w:rsidRDefault="0046745B" w:rsidP="00E36070">
      <w:pPr>
        <w:pStyle w:val="Heading1"/>
        <w:rPr>
          <w:lang w:val="sq-AL"/>
        </w:rPr>
      </w:pPr>
      <w:bookmarkStart w:id="93" w:name="_Toc86167300"/>
      <w:r w:rsidRPr="0046745B">
        <w:rPr>
          <w:caps w:val="0"/>
          <w:lang w:val="sq-AL"/>
        </w:rPr>
        <w:lastRenderedPageBreak/>
        <w:t>VLERËSIMI I RREZIKUT DHE CENUESHMËRIA NDAJ NDRYSHIMEVE KLIMATIKE</w:t>
      </w:r>
      <w:bookmarkEnd w:id="93"/>
      <w:r w:rsidRPr="0046745B">
        <w:rPr>
          <w:caps w:val="0"/>
          <w:lang w:val="sq-AL"/>
        </w:rPr>
        <w:t xml:space="preserve"> </w:t>
      </w:r>
    </w:p>
    <w:p w14:paraId="4C0460F9" w14:textId="1BAFDDA3" w:rsidR="00914F2F" w:rsidRPr="005E457F" w:rsidRDefault="0046745B" w:rsidP="00914F2F">
      <w:pPr>
        <w:pStyle w:val="Heading2"/>
        <w:rPr>
          <w:lang w:val="sq-AL"/>
        </w:rPr>
      </w:pPr>
      <w:bookmarkStart w:id="94" w:name="_Toc86167301"/>
      <w:r w:rsidRPr="0046745B">
        <w:rPr>
          <w:lang w:val="sq-AL"/>
        </w:rPr>
        <w:t>Klima e qytetit të Tuzit</w:t>
      </w:r>
      <w:bookmarkEnd w:id="94"/>
      <w:r w:rsidRPr="0046745B">
        <w:rPr>
          <w:lang w:val="sq-AL"/>
        </w:rPr>
        <w:t xml:space="preserve"> </w:t>
      </w:r>
    </w:p>
    <w:p w14:paraId="7FD1EEEE" w14:textId="6602B3F8" w:rsidR="0046745B" w:rsidRDefault="0046745B" w:rsidP="00914F2F">
      <w:pPr>
        <w:rPr>
          <w:lang w:val="sq-AL"/>
        </w:rPr>
      </w:pPr>
      <w:r w:rsidRPr="0046745B">
        <w:rPr>
          <w:lang w:val="sq-AL"/>
        </w:rPr>
        <w:t xml:space="preserve">Qyteti i Tuzit ndodhet në zonën e ultësirave pjellore të fushës së Zetës. Sipas klasifikimit të </w:t>
      </w:r>
      <w:r>
        <w:rPr>
          <w:lang w:val="sq-AL"/>
        </w:rPr>
        <w:t>Kepenes</w:t>
      </w:r>
      <w:r>
        <w:rPr>
          <w:lang w:val="en-US"/>
        </w:rPr>
        <w:t>ë</w:t>
      </w:r>
      <w:r w:rsidRPr="0046745B">
        <w:rPr>
          <w:lang w:val="sq-AL"/>
        </w:rPr>
        <w:t xml:space="preserve">, klima në këtë zonë është mesatarisht e ngrohtë me shi (Csa). Verat janë të nxehta dhe të thata, vjeshtat janë më të ngrohta se burimet dhe dimrat janë relativisht të butë dhe me shi. Gjatë dimrit temperatura është pak më e ulët se vendet bregdetare në afërsisht të njëjtën gjerësi gjeografike, dhe gjatë verës është pak më e lartë. Për shkak të shkallës më të lartë të kontinentitetit dhe pastërtisë së madhe të qiellit gjatë verës, toka dhe ajri janë shumë të nxehta, kështu që kjo zonë është atëherë më e ngrohta në Mal të Zi. Temperatura më e lartë ditore e matur ndonjëherë ishte 44.8 </w:t>
      </w:r>
      <w:r w:rsidRPr="0046745B">
        <w:rPr>
          <w:vertAlign w:val="superscript"/>
          <w:lang w:val="sq-AL"/>
        </w:rPr>
        <w:t>0</w:t>
      </w:r>
      <w:r w:rsidRPr="0046745B">
        <w:rPr>
          <w:lang w:val="sq-AL"/>
        </w:rPr>
        <w:t>C në gusht 2007 në kryeqytetin Podgorica, rreth 10 km nga Tuzi. Gjatë valës së të nxehtit në 2003, kishte deri në 122 ditë tropikale në këtë ultësirë ​​(në Podgoricë).</w:t>
      </w:r>
    </w:p>
    <w:p w14:paraId="0247F545" w14:textId="5EE55FC8" w:rsidR="0046745B" w:rsidRDefault="0046745B" w:rsidP="00914F2F">
      <w:pPr>
        <w:rPr>
          <w:lang w:val="sq-AL"/>
        </w:rPr>
      </w:pPr>
      <w:r w:rsidRPr="0046745B">
        <w:rPr>
          <w:lang w:val="sq-AL"/>
        </w:rPr>
        <w:t xml:space="preserve">Afërsia e Liqenit të </w:t>
      </w:r>
      <w:r>
        <w:rPr>
          <w:lang w:val="sq-AL"/>
        </w:rPr>
        <w:t>Shkodrës</w:t>
      </w:r>
      <w:r w:rsidRPr="0046745B">
        <w:rPr>
          <w:lang w:val="sq-AL"/>
        </w:rPr>
        <w:t xml:space="preserve"> dhe </w:t>
      </w:r>
      <w:r>
        <w:rPr>
          <w:lang w:val="sq-AL"/>
        </w:rPr>
        <w:t>d</w:t>
      </w:r>
      <w:r w:rsidRPr="0046745B">
        <w:rPr>
          <w:lang w:val="sq-AL"/>
        </w:rPr>
        <w:t>etit të ngrohtë Adriatik, konfigurimi i terrenit, përbërja e tokës, mbulesa vegjetative dhe qarkullimi atmosferik kontribuojnë në një klimë të tillë.</w:t>
      </w:r>
    </w:p>
    <w:p w14:paraId="5E6BEF5E" w14:textId="254489B4" w:rsidR="0046745B" w:rsidRDefault="0046745B" w:rsidP="00914F2F">
      <w:pPr>
        <w:rPr>
          <w:lang w:val="sq-AL"/>
        </w:rPr>
      </w:pPr>
      <w:r w:rsidRPr="0046745B">
        <w:rPr>
          <w:lang w:val="sq-AL"/>
        </w:rPr>
        <w:t>Duke pasur parasysh se stacionet meteorologjike fqinje në Podgoricë dhe Gol</w:t>
      </w:r>
      <w:r>
        <w:rPr>
          <w:lang w:val="sq-AL"/>
        </w:rPr>
        <w:t>l</w:t>
      </w:r>
      <w:r w:rsidRPr="0046745B">
        <w:rPr>
          <w:lang w:val="sq-AL"/>
        </w:rPr>
        <w:t xml:space="preserve">ubovc janë të vendosura në të njëjtën zonë klimatike, në një distancë prej rreth 14 km, dhe ndryshimi në lartësinë prej rreth 16 m mbi nivelin e detit (metra mbi nivelin e detit), dhe se </w:t>
      </w:r>
      <w:r w:rsidR="0076086D">
        <w:rPr>
          <w:lang w:val="sq-AL"/>
        </w:rPr>
        <w:t>mes tyre</w:t>
      </w:r>
      <w:r w:rsidRPr="0046745B">
        <w:rPr>
          <w:lang w:val="sq-AL"/>
        </w:rPr>
        <w:t xml:space="preserve"> nuk </w:t>
      </w:r>
      <w:r w:rsidR="0076086D">
        <w:rPr>
          <w:lang w:val="sq-AL"/>
        </w:rPr>
        <w:t xml:space="preserve">ka </w:t>
      </w:r>
      <w:r w:rsidRPr="0046745B">
        <w:rPr>
          <w:lang w:val="sq-AL"/>
        </w:rPr>
        <w:t xml:space="preserve">modifikues të klimës që do të ndikonin dukshëm në elementët meteorologjikë, temperaturat e ajrit devijojnë pak nga njëra -tjetra, si dhe reshjet. Temperaturat mesatare ditore janë rreth 1 </w:t>
      </w:r>
      <w:r w:rsidRPr="0076086D">
        <w:rPr>
          <w:vertAlign w:val="superscript"/>
          <w:lang w:val="sq-AL"/>
        </w:rPr>
        <w:t>0</w:t>
      </w:r>
      <w:r w:rsidRPr="0046745B">
        <w:rPr>
          <w:lang w:val="sq-AL"/>
        </w:rPr>
        <w:t xml:space="preserve">C më të ulëta se në Podgoricë, dhe temperaturat ekstreme janë deri në rreth 2 </w:t>
      </w:r>
      <w:r w:rsidRPr="0076086D">
        <w:rPr>
          <w:vertAlign w:val="superscript"/>
          <w:lang w:val="sq-AL"/>
        </w:rPr>
        <w:t>0</w:t>
      </w:r>
      <w:r w:rsidRPr="0046745B">
        <w:rPr>
          <w:lang w:val="sq-AL"/>
        </w:rPr>
        <w:t>C më të ulëta.</w:t>
      </w:r>
    </w:p>
    <w:p w14:paraId="411A645B" w14:textId="2EDF9635" w:rsidR="0076086D" w:rsidRDefault="0076086D" w:rsidP="00914F2F">
      <w:pPr>
        <w:rPr>
          <w:lang w:val="sq-AL"/>
        </w:rPr>
      </w:pPr>
      <w:r w:rsidRPr="0076086D">
        <w:rPr>
          <w:lang w:val="sq-AL"/>
        </w:rPr>
        <w:t xml:space="preserve">Prandaj, mund të thuhet se në muajin më të ngrohtë të korrikut, temperatura mesatare mujore e ajrit në Tuz është 26.5 </w:t>
      </w:r>
      <w:r w:rsidRPr="0076086D">
        <w:rPr>
          <w:vertAlign w:val="superscript"/>
          <w:lang w:val="sq-AL"/>
        </w:rPr>
        <w:t>0</w:t>
      </w:r>
      <w:r w:rsidRPr="0076086D">
        <w:rPr>
          <w:lang w:val="sq-AL"/>
        </w:rPr>
        <w:t xml:space="preserve">C, dhe në muajin më të ftohtë në janar, temperatura mesatare mujore është 4.9 </w:t>
      </w:r>
      <w:r w:rsidRPr="0076086D">
        <w:rPr>
          <w:vertAlign w:val="superscript"/>
          <w:lang w:val="sq-AL"/>
        </w:rPr>
        <w:t>0</w:t>
      </w:r>
      <w:r w:rsidRPr="0076086D">
        <w:rPr>
          <w:lang w:val="sq-AL"/>
        </w:rPr>
        <w:t xml:space="preserve">C. Temperatura mesatare vjetore është 15.2 </w:t>
      </w:r>
      <w:r w:rsidRPr="0076086D">
        <w:rPr>
          <w:vertAlign w:val="superscript"/>
          <w:lang w:val="sq-AL"/>
        </w:rPr>
        <w:t>0</w:t>
      </w:r>
      <w:r w:rsidRPr="0076086D">
        <w:rPr>
          <w:lang w:val="sq-AL"/>
        </w:rPr>
        <w:t>C. Vlerat mesatare mujore të temperaturave ekstreme janë treguar në figurë (</w:t>
      </w:r>
      <w:r w:rsidR="00973289">
        <w:rPr>
          <w:lang w:val="sq-AL"/>
        </w:rPr>
        <w:fldChar w:fldCharType="begin"/>
      </w:r>
      <w:r w:rsidR="00973289">
        <w:rPr>
          <w:lang w:val="sq-AL"/>
        </w:rPr>
        <w:instrText xml:space="preserve"> REF _Ref86169424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1</w:t>
      </w:r>
      <w:r w:rsidR="00973289">
        <w:rPr>
          <w:lang w:val="sq-AL"/>
        </w:rPr>
        <w:fldChar w:fldCharType="end"/>
      </w:r>
      <w:r w:rsidRPr="0076086D">
        <w:rPr>
          <w:lang w:val="sq-AL"/>
        </w:rPr>
        <w:t xml:space="preserve">). Ato variojnë nga 0.5 </w:t>
      </w:r>
      <w:r w:rsidRPr="0076086D">
        <w:rPr>
          <w:vertAlign w:val="superscript"/>
          <w:lang w:val="sq-AL"/>
        </w:rPr>
        <w:t>0</w:t>
      </w:r>
      <w:r w:rsidRPr="0076086D">
        <w:rPr>
          <w:lang w:val="sq-AL"/>
        </w:rPr>
        <w:t xml:space="preserve">C në 10.1 </w:t>
      </w:r>
      <w:r w:rsidRPr="0076086D">
        <w:rPr>
          <w:vertAlign w:val="superscript"/>
          <w:lang w:val="sq-AL"/>
        </w:rPr>
        <w:t>0</w:t>
      </w:r>
      <w:r w:rsidRPr="0076086D">
        <w:rPr>
          <w:lang w:val="sq-AL"/>
        </w:rPr>
        <w:t xml:space="preserve">C në janar si muaji më i ftohtë, ndërsa temperaturat mesatare minimale janë pak më të larta në korrik 20.1 </w:t>
      </w:r>
      <w:r w:rsidRPr="0076086D">
        <w:rPr>
          <w:vertAlign w:val="superscript"/>
          <w:lang w:val="sq-AL"/>
        </w:rPr>
        <w:t>0</w:t>
      </w:r>
      <w:r w:rsidRPr="0076086D">
        <w:rPr>
          <w:lang w:val="sq-AL"/>
        </w:rPr>
        <w:t>C sesa në gusht, dhe maksimumi pak më të larta në gusht 32.3</w:t>
      </w:r>
      <w:r w:rsidRPr="0076086D">
        <w:rPr>
          <w:vertAlign w:val="superscript"/>
          <w:lang w:val="sq-AL"/>
        </w:rPr>
        <w:t>0</w:t>
      </w:r>
      <w:r w:rsidRPr="0076086D">
        <w:rPr>
          <w:lang w:val="sq-AL"/>
        </w:rPr>
        <w:t>C sesa në korrik.</w:t>
      </w:r>
    </w:p>
    <w:p w14:paraId="09BC3B05" w14:textId="315CA986" w:rsidR="00914F2F" w:rsidRPr="005E457F" w:rsidRDefault="00914F2F" w:rsidP="00914F2F">
      <w:pPr>
        <w:jc w:val="center"/>
        <w:rPr>
          <w:lang w:val="sq-AL"/>
        </w:rPr>
      </w:pPr>
      <w:r w:rsidRPr="005E457F">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E03C71" w14:textId="5E08F552" w:rsidR="00914F2F" w:rsidRPr="005E457F" w:rsidRDefault="00973289" w:rsidP="00973289">
      <w:pPr>
        <w:pStyle w:val="Caption"/>
        <w:rPr>
          <w:lang w:val="sq-AL"/>
        </w:rPr>
      </w:pPr>
      <w:bookmarkStart w:id="95" w:name="_Ref86169424"/>
      <w:bookmarkStart w:id="96" w:name="_Toc86169108"/>
      <w:bookmarkStart w:id="97" w:name="_Toc86169974"/>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w:t>
      </w:r>
      <w:r w:rsidR="00B73748">
        <w:rPr>
          <w:noProof/>
        </w:rPr>
        <w:fldChar w:fldCharType="end"/>
      </w:r>
      <w:bookmarkEnd w:id="95"/>
      <w:r>
        <w:rPr>
          <w:lang w:val="sq-AL"/>
        </w:rPr>
        <w:t xml:space="preserve"> </w:t>
      </w:r>
      <w:r w:rsidR="0076086D" w:rsidRPr="0076086D">
        <w:rPr>
          <w:lang w:val="sq-AL"/>
        </w:rPr>
        <w:t>Kursi vjetor i temperaturave mesatare maksimale dhe minimale mujore në Gollubovc për periudhën 1981-2010</w:t>
      </w:r>
      <w:bookmarkEnd w:id="96"/>
      <w:bookmarkEnd w:id="97"/>
    </w:p>
    <w:p w14:paraId="0B9B341C" w14:textId="77777777" w:rsidR="001C688B" w:rsidRPr="001C688B" w:rsidRDefault="001C688B" w:rsidP="001C688B">
      <w:pPr>
        <w:jc w:val="center"/>
        <w:rPr>
          <w:lang w:val="sq-AL"/>
        </w:rPr>
      </w:pPr>
      <w:r w:rsidRPr="001C688B">
        <w:rPr>
          <w:lang w:val="sq-AL"/>
        </w:rPr>
        <w:t>Temperaturat e ajrit mesatare mujore, maksimale dhe minimale</w:t>
      </w:r>
    </w:p>
    <w:p w14:paraId="614682A8" w14:textId="5C2ACA05" w:rsidR="001C688B" w:rsidRDefault="001C688B" w:rsidP="001C688B">
      <w:pPr>
        <w:jc w:val="center"/>
        <w:rPr>
          <w:lang w:val="sq-AL"/>
        </w:rPr>
      </w:pPr>
      <w:r w:rsidRPr="001C688B">
        <w:rPr>
          <w:lang w:val="sq-AL"/>
        </w:rPr>
        <w:t>jan.shku.mar.prill.maj.qersh.korr.gusht.shtat.tet.nënt.dhjet.</w:t>
      </w:r>
    </w:p>
    <w:p w14:paraId="7030AEE5" w14:textId="176037B9" w:rsidR="0076086D" w:rsidRDefault="0076086D" w:rsidP="00914F2F">
      <w:pPr>
        <w:rPr>
          <w:lang w:val="sq-AL"/>
        </w:rPr>
      </w:pPr>
      <w:r w:rsidRPr="0076086D">
        <w:rPr>
          <w:lang w:val="sq-AL"/>
        </w:rPr>
        <w:lastRenderedPageBreak/>
        <w:t>Periudha e thatë është vera, dhe periudha me shi është vjeshta e vonë dhe dimri. Muaji më i thatë është korriku i cili ka një mesatare prej 25 mm shi, dhe nëntori me shi me 217 mm. Reshjet mesatare vjetore janë 1505 mm. Shirat e dendur</w:t>
      </w:r>
      <w:r>
        <w:rPr>
          <w:lang w:val="sq-AL"/>
        </w:rPr>
        <w:t xml:space="preserve"> </w:t>
      </w:r>
      <w:r w:rsidRPr="0076086D">
        <w:rPr>
          <w:lang w:val="sq-AL"/>
        </w:rPr>
        <w:t>&gt;= 20 mm, kanë intensitetin më të lartë në vjeshtë dhe në fillim të dimrit mesatarisht 44 mm / ditë, dhe gjatë vitit rreth 43.6 mm / ditë. Intensiteti më i lartë është rreth 47 mm / ditë në shtator, për shkak të numrit më të vogël të ditëve me reshje.</w:t>
      </w:r>
    </w:p>
    <w:p w14:paraId="456F68C4" w14:textId="1ADC6C01" w:rsidR="0076086D" w:rsidRDefault="0076086D" w:rsidP="00914F2F">
      <w:pPr>
        <w:rPr>
          <w:lang w:val="sq-AL"/>
        </w:rPr>
      </w:pPr>
      <w:r w:rsidRPr="0076086D">
        <w:rPr>
          <w:lang w:val="sq-AL"/>
        </w:rPr>
        <w:t>Kohëzgjatja e diellit gjatë vitit është mesatarisht 2</w:t>
      </w:r>
      <w:r>
        <w:rPr>
          <w:lang w:val="sq-AL"/>
        </w:rPr>
        <w:t>.</w:t>
      </w:r>
      <w:r w:rsidRPr="0076086D">
        <w:rPr>
          <w:lang w:val="sq-AL"/>
        </w:rPr>
        <w:t>600 orë, që do të thotë se Lugina e Zetës është e pasur me diell, jo vetëm në Mal të Zi, por edhe në Evropë.</w:t>
      </w:r>
    </w:p>
    <w:p w14:paraId="1290331B" w14:textId="4FE8A05B" w:rsidR="0076086D" w:rsidRDefault="0076086D" w:rsidP="00914F2F">
      <w:pPr>
        <w:rPr>
          <w:lang w:val="sq-AL"/>
        </w:rPr>
      </w:pPr>
      <w:r w:rsidRPr="0076086D">
        <w:rPr>
          <w:lang w:val="sq-AL"/>
        </w:rPr>
        <w:t xml:space="preserve">Erërat mbizotëruese janë </w:t>
      </w:r>
      <w:r w:rsidR="002B4A56">
        <w:rPr>
          <w:lang w:val="sq-AL"/>
        </w:rPr>
        <w:t>stuhia</w:t>
      </w:r>
      <w:r w:rsidRPr="0076086D">
        <w:rPr>
          <w:lang w:val="sq-AL"/>
        </w:rPr>
        <w:t xml:space="preserve"> - drejtimi verior dhe</w:t>
      </w:r>
      <w:r>
        <w:rPr>
          <w:lang w:val="sq-AL"/>
        </w:rPr>
        <w:t xml:space="preserve"> drejtimi jugor </w:t>
      </w:r>
      <w:r w:rsidRPr="0076086D">
        <w:rPr>
          <w:lang w:val="sq-AL"/>
        </w:rPr>
        <w:t xml:space="preserve">i gjerë. Era veriore sjell mot të ftohtë dhe të thatë, dhe jugu i ngrohtë dhe me shi. Shpejtësia mesatare vjetore e erës është 2.7 m / s. dhe tenton të ulet nga </w:t>
      </w:r>
      <w:r>
        <w:rPr>
          <w:lang w:val="sq-AL"/>
        </w:rPr>
        <w:t xml:space="preserve">viti </w:t>
      </w:r>
      <w:r w:rsidRPr="0076086D">
        <w:rPr>
          <w:lang w:val="sq-AL"/>
        </w:rPr>
        <w:t>1980 në 2020 (</w:t>
      </w:r>
      <w:r w:rsidR="00973289">
        <w:rPr>
          <w:lang w:val="sq-AL"/>
        </w:rPr>
        <w:fldChar w:fldCharType="begin"/>
      </w:r>
      <w:r w:rsidR="00973289">
        <w:rPr>
          <w:lang w:val="sq-AL"/>
        </w:rPr>
        <w:instrText xml:space="preserve"> REF _Ref86169451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2</w:t>
      </w:r>
      <w:r w:rsidR="00973289">
        <w:rPr>
          <w:lang w:val="sq-AL"/>
        </w:rPr>
        <w:fldChar w:fldCharType="end"/>
      </w:r>
      <w:r w:rsidRPr="0076086D">
        <w:rPr>
          <w:lang w:val="sq-AL"/>
        </w:rPr>
        <w:t>). Në përgjithësi, shpejtësia mesatare e erës ka dy maksimume, një në mars 3.1 m / s dhe tjetra në korrik 3 m / s, dhe është më e lartë gjatë pranverës dhe verës 2.8 m / s. Vëzhguar sipas drejtimit, era veriore ka shpejtësinë mesatare më të lartë prej rreth 3 m / s. Një erë e stuhishme e shoqëruar me shira të dendur që çon në përmbytje është nga jugu.</w:t>
      </w:r>
    </w:p>
    <w:p w14:paraId="1FB869E2" w14:textId="019A8FF4" w:rsidR="00914F2F" w:rsidRDefault="00914F2F" w:rsidP="00914F2F">
      <w:pPr>
        <w:jc w:val="center"/>
        <w:rPr>
          <w:lang w:val="sq-AL"/>
        </w:rPr>
      </w:pPr>
      <w:r w:rsidRPr="005E457F">
        <w:rPr>
          <w:noProof/>
          <w:lang w:val="en-US"/>
        </w:rPr>
        <w:drawing>
          <wp:inline distT="0" distB="0" distL="0" distR="0" wp14:anchorId="6EBBE1F1" wp14:editId="478F331B">
            <wp:extent cx="4638675" cy="2160000"/>
            <wp:effectExtent l="0" t="0" r="9525" b="120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3246C3" w14:textId="77777777" w:rsidR="001C688B" w:rsidRPr="001C688B" w:rsidRDefault="001C688B" w:rsidP="001C688B">
      <w:pPr>
        <w:jc w:val="center"/>
        <w:rPr>
          <w:lang w:val="sq-AL"/>
        </w:rPr>
      </w:pPr>
      <w:r w:rsidRPr="001C688B">
        <w:rPr>
          <w:lang w:val="sq-AL"/>
        </w:rPr>
        <w:t xml:space="preserve">Shpejtësia </w:t>
      </w:r>
    </w:p>
    <w:p w14:paraId="21912E21" w14:textId="6CD19030" w:rsidR="001C688B" w:rsidRPr="005E457F" w:rsidRDefault="001C688B" w:rsidP="001C688B">
      <w:pPr>
        <w:jc w:val="center"/>
        <w:rPr>
          <w:lang w:val="sq-AL"/>
        </w:rPr>
      </w:pPr>
      <w:r w:rsidRPr="001C688B">
        <w:rPr>
          <w:lang w:val="sq-AL"/>
        </w:rPr>
        <w:t>Shpejtësia mesatare vjetore</w:t>
      </w:r>
    </w:p>
    <w:p w14:paraId="49C4087D" w14:textId="7FF3D110" w:rsidR="00914F2F" w:rsidRDefault="00914F2F" w:rsidP="00914F2F">
      <w:pPr>
        <w:jc w:val="center"/>
        <w:rPr>
          <w:lang w:val="sq-AL"/>
        </w:rPr>
      </w:pPr>
      <w:r w:rsidRPr="005E457F">
        <w:rPr>
          <w:noProof/>
          <w:lang w:val="en-US"/>
        </w:rPr>
        <w:drawing>
          <wp:inline distT="0" distB="0" distL="0" distR="0" wp14:anchorId="78936472" wp14:editId="13060784">
            <wp:extent cx="4667250" cy="2160000"/>
            <wp:effectExtent l="0" t="0" r="0" b="1206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5896BC" w14:textId="77777777" w:rsidR="001C688B" w:rsidRPr="001C688B" w:rsidRDefault="001C688B" w:rsidP="001C688B">
      <w:pPr>
        <w:jc w:val="center"/>
        <w:rPr>
          <w:lang w:val="sq-AL"/>
        </w:rPr>
      </w:pPr>
      <w:r w:rsidRPr="001C688B">
        <w:rPr>
          <w:lang w:val="sq-AL"/>
        </w:rPr>
        <w:t xml:space="preserve">Shpejtësia </w:t>
      </w:r>
    </w:p>
    <w:p w14:paraId="6A9B59CD" w14:textId="77777777" w:rsidR="001C688B" w:rsidRPr="001C688B" w:rsidRDefault="001C688B" w:rsidP="001C688B">
      <w:pPr>
        <w:jc w:val="center"/>
        <w:rPr>
          <w:lang w:val="sq-AL"/>
        </w:rPr>
      </w:pPr>
      <w:r w:rsidRPr="001C688B">
        <w:rPr>
          <w:lang w:val="sq-AL"/>
        </w:rPr>
        <w:t>jan shku mar prill maj qersh korr gusht shtat tet nënt dhjet</w:t>
      </w:r>
    </w:p>
    <w:p w14:paraId="47A84035" w14:textId="64D0ED74" w:rsidR="001C688B" w:rsidRPr="005E457F" w:rsidRDefault="001C688B" w:rsidP="001C688B">
      <w:pPr>
        <w:jc w:val="center"/>
        <w:rPr>
          <w:lang w:val="sq-AL"/>
        </w:rPr>
      </w:pPr>
      <w:r w:rsidRPr="001C688B">
        <w:rPr>
          <w:lang w:val="sq-AL"/>
        </w:rPr>
        <w:t>Shpejtësia e erës mesatare mujore</w:t>
      </w:r>
    </w:p>
    <w:p w14:paraId="7D096578" w14:textId="099FC527" w:rsidR="00914F2F" w:rsidRPr="005E457F" w:rsidRDefault="00973289" w:rsidP="00973289">
      <w:pPr>
        <w:pStyle w:val="Caption"/>
        <w:rPr>
          <w:lang w:val="sq-AL"/>
        </w:rPr>
      </w:pPr>
      <w:bookmarkStart w:id="98" w:name="_Ref86169451"/>
      <w:bookmarkStart w:id="99" w:name="_Toc86169109"/>
      <w:bookmarkStart w:id="100" w:name="_Toc86169975"/>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2</w:t>
      </w:r>
      <w:r w:rsidR="00B73748">
        <w:rPr>
          <w:noProof/>
        </w:rPr>
        <w:fldChar w:fldCharType="end"/>
      </w:r>
      <w:bookmarkEnd w:id="98"/>
      <w:r>
        <w:rPr>
          <w:lang w:val="sq-AL"/>
        </w:rPr>
        <w:t xml:space="preserve"> </w:t>
      </w:r>
      <w:r w:rsidR="00722B4F" w:rsidRPr="00722B4F">
        <w:rPr>
          <w:lang w:val="sq-AL"/>
        </w:rPr>
        <w:t>Mesatarja vjetore (grafiku sipër) dhe shpejtësia mesatare mujore e erës (grafiku më poshtë) sipas të dhënave në stacionin meteorologjik në Gollubovc</w:t>
      </w:r>
      <w:bookmarkEnd w:id="99"/>
      <w:bookmarkEnd w:id="100"/>
    </w:p>
    <w:p w14:paraId="52BED323" w14:textId="08B6BA99" w:rsidR="00722B4F" w:rsidRDefault="00722B4F" w:rsidP="00914F2F">
      <w:pPr>
        <w:rPr>
          <w:lang w:val="sq-AL"/>
        </w:rPr>
      </w:pPr>
      <w:r w:rsidRPr="00722B4F">
        <w:rPr>
          <w:lang w:val="sq-AL"/>
        </w:rPr>
        <w:lastRenderedPageBreak/>
        <w:t>Në dimër, mbizotërojnë erërat e forta me shpejtësi të stuhishme deri në uragan nga kuadrati verior. Ato ndodhin për shkak të kalimit të një cikloni dhe në një situatë sinoptike që shkakton një stuhi. Gjatë verës, erërat e stuhishme ndodhin gjatë paqëndrueshmërisë lokale. Ato përfshijnë reshje jashtëzakonisht të mëdha që shoqërojnë qytetin, goditje rrufeje dhe një rënie të presionit.</w:t>
      </w:r>
      <w:r>
        <w:rPr>
          <w:lang w:val="sq-AL"/>
        </w:rPr>
        <w:t xml:space="preserve"> </w:t>
      </w:r>
    </w:p>
    <w:tbl>
      <w:tblPr>
        <w:tblStyle w:val="TableGrid"/>
        <w:tblW w:w="0" w:type="auto"/>
        <w:shd w:val="clear" w:color="auto" w:fill="FFCC99"/>
        <w:tblLook w:val="04A0" w:firstRow="1" w:lastRow="0" w:firstColumn="1" w:lastColumn="0" w:noHBand="0" w:noVBand="1"/>
      </w:tblPr>
      <w:tblGrid>
        <w:gridCol w:w="9629"/>
      </w:tblGrid>
      <w:tr w:rsidR="001C688B" w:rsidRPr="00F60EE8" w14:paraId="101F79C1" w14:textId="77777777" w:rsidTr="004515E2">
        <w:tc>
          <w:tcPr>
            <w:tcW w:w="9629" w:type="dxa"/>
            <w:shd w:val="clear" w:color="auto" w:fill="FFCC99"/>
          </w:tcPr>
          <w:p w14:paraId="4C8CC0DE" w14:textId="77777777" w:rsidR="001C688B" w:rsidRPr="00F60EE8" w:rsidRDefault="001C688B" w:rsidP="004515E2">
            <w:pPr>
              <w:rPr>
                <w:rFonts w:ascii="Garamond" w:hAnsi="Garamond"/>
                <w:b/>
                <w:bCs/>
                <w:color w:val="2F5496" w:themeColor="accent1" w:themeShade="BF"/>
                <w:sz w:val="24"/>
                <w:szCs w:val="24"/>
                <w:lang w:val="sq-AL"/>
              </w:rPr>
            </w:pPr>
            <w:r w:rsidRPr="00F60EE8">
              <w:rPr>
                <w:rFonts w:ascii="Garamond" w:hAnsi="Garamond"/>
                <w:b/>
                <w:bCs/>
                <w:color w:val="2F5496" w:themeColor="accent1" w:themeShade="BF"/>
                <w:sz w:val="24"/>
                <w:szCs w:val="24"/>
                <w:lang w:val="sq-AL"/>
              </w:rPr>
              <w:t>Pasqyrimi i karakteristikave themelore të klimës së qytetit të Tuzit për periudhën 1981-2010. sipas të dhënave nga stacioni meteorologjik në aeroportin në Gollubovci</w:t>
            </w:r>
          </w:p>
          <w:p w14:paraId="4ECFE2AF" w14:textId="77777777" w:rsidR="001C688B" w:rsidRPr="00F60EE8" w:rsidRDefault="001C688B" w:rsidP="004515E2">
            <w:pPr>
              <w:rPr>
                <w:rFonts w:ascii="Garamond" w:hAnsi="Garamond"/>
                <w:b/>
                <w:bCs/>
                <w:color w:val="8EAADB" w:themeColor="accent1" w:themeTint="99"/>
                <w:sz w:val="24"/>
                <w:szCs w:val="24"/>
                <w:lang w:val="sq-AL"/>
              </w:rPr>
            </w:pPr>
          </w:p>
          <w:p w14:paraId="18382BD8"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 xml:space="preserve">temperatura mesatare vjetore e ajrit: 15.2 </w:t>
            </w:r>
            <w:r w:rsidRPr="00F60EE8">
              <w:rPr>
                <w:rFonts w:ascii="Garamond" w:hAnsi="Garamond"/>
                <w:b/>
                <w:bCs/>
                <w:sz w:val="24"/>
                <w:szCs w:val="24"/>
                <w:vertAlign w:val="superscript"/>
                <w:lang w:val="sq-AL"/>
              </w:rPr>
              <w:t>0</w:t>
            </w:r>
            <w:r w:rsidRPr="00F60EE8">
              <w:rPr>
                <w:rFonts w:ascii="Garamond" w:hAnsi="Garamond"/>
                <w:b/>
                <w:bCs/>
                <w:sz w:val="24"/>
                <w:szCs w:val="24"/>
                <w:lang w:val="sq-AL"/>
              </w:rPr>
              <w:t>C</w:t>
            </w:r>
          </w:p>
          <w:p w14:paraId="3DF6AFE5"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reshjet mesatare vjetore: 1504.9 mm</w:t>
            </w:r>
          </w:p>
          <w:p w14:paraId="3BC6C766"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intensiteti mesatar vjetor i reshjeve &gt;=20mm: 43.6 mm/dan</w:t>
            </w:r>
          </w:p>
          <w:p w14:paraId="53DC5A69"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të ftohta: 34,3 ditë/në vit</w:t>
            </w:r>
          </w:p>
          <w:p w14:paraId="47855D7D"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tropikale: 70,2 ditë/në vit</w:t>
            </w:r>
          </w:p>
          <w:p w14:paraId="62605B1A"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numri mesatar i ditëve me një mbulesë dëbore: 3.9 ditë/në vit (1996-2010)</w:t>
            </w:r>
          </w:p>
          <w:p w14:paraId="2593D45B"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lartësia mesatare maksimale e mbulesës së borës: 7 cm (1996-2010)</w:t>
            </w:r>
          </w:p>
          <w:p w14:paraId="33466DB8"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lagështia mesatare relative gjatë vitit: 64%</w:t>
            </w:r>
          </w:p>
          <w:p w14:paraId="2FEBEA56"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kohëzgjatja mesatare vjetore e diellit: 2600 h</w:t>
            </w:r>
          </w:p>
          <w:p w14:paraId="0889AB74"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mbulim mesatar vjetor i reve: 47%</w:t>
            </w:r>
          </w:p>
          <w:p w14:paraId="24833C30"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shpejtësia mesatare vjetore e erës: 2.7 m/s</w:t>
            </w:r>
          </w:p>
          <w:p w14:paraId="59A8B602" w14:textId="77777777" w:rsidR="001C688B" w:rsidRPr="00F60EE8" w:rsidRDefault="001C688B" w:rsidP="001C688B">
            <w:pPr>
              <w:pStyle w:val="ListParagraph"/>
              <w:numPr>
                <w:ilvl w:val="0"/>
                <w:numId w:val="31"/>
              </w:numPr>
              <w:rPr>
                <w:rFonts w:ascii="Garamond" w:hAnsi="Garamond"/>
                <w:b/>
                <w:bCs/>
                <w:sz w:val="24"/>
                <w:szCs w:val="24"/>
                <w:lang w:val="sq-AL"/>
              </w:rPr>
            </w:pPr>
            <w:r w:rsidRPr="00F60EE8">
              <w:rPr>
                <w:rFonts w:ascii="Garamond" w:hAnsi="Garamond"/>
                <w:b/>
                <w:bCs/>
                <w:sz w:val="24"/>
                <w:szCs w:val="24"/>
                <w:lang w:val="sq-AL"/>
              </w:rPr>
              <w:t>klasifikimi klimatik: sipas Kepen Csa, sipas Torntvajtit mesotermik perhumid 3</w:t>
            </w:r>
          </w:p>
          <w:p w14:paraId="385B49E3" w14:textId="77777777" w:rsidR="001C688B" w:rsidRPr="00F60EE8" w:rsidRDefault="001C688B" w:rsidP="004515E2">
            <w:pPr>
              <w:rPr>
                <w:rFonts w:ascii="Garamond" w:hAnsi="Garamond"/>
                <w:b/>
                <w:bCs/>
                <w:sz w:val="24"/>
                <w:szCs w:val="24"/>
                <w:lang w:val="sq-AL"/>
              </w:rPr>
            </w:pPr>
          </w:p>
          <w:p w14:paraId="212E572B" w14:textId="77777777" w:rsidR="001C688B" w:rsidRPr="00F60EE8" w:rsidRDefault="001C688B" w:rsidP="004515E2">
            <w:pPr>
              <w:rPr>
                <w:rFonts w:ascii="Garamond" w:hAnsi="Garamond"/>
                <w:b/>
                <w:bCs/>
                <w:sz w:val="24"/>
                <w:szCs w:val="24"/>
                <w:lang w:val="sq-AL"/>
              </w:rPr>
            </w:pPr>
            <w:r w:rsidRPr="00F60EE8">
              <w:rPr>
                <w:rFonts w:ascii="Garamond" w:hAnsi="Garamond"/>
                <w:b/>
                <w:bCs/>
                <w:sz w:val="24"/>
                <w:szCs w:val="24"/>
                <w:lang w:val="sq-AL"/>
              </w:rPr>
              <w:t xml:space="preserve">(C - klima mesatarisht e ngrohtë dhe e lagësht, korrespondon me zonën e butë; s - periudha e thatë në të ngrohtë dhe të lagësht në pjesën e ftohtë të vitit. Muaji më i thatë i ngrohtë ka një reshje totale prej më pak se 1/3 e muajit më të ftohtë me shi; a - verëra të nxehta, temperatura mesatare mujore e muajit më të ngrohtë të vitit është më e lartë se 22 </w:t>
            </w:r>
            <w:r w:rsidRPr="00F60EE8">
              <w:rPr>
                <w:rFonts w:ascii="Garamond" w:hAnsi="Garamond"/>
                <w:b/>
                <w:bCs/>
                <w:sz w:val="24"/>
                <w:szCs w:val="24"/>
                <w:vertAlign w:val="superscript"/>
                <w:lang w:val="sq-AL"/>
              </w:rPr>
              <w:t>0</w:t>
            </w:r>
            <w:r w:rsidRPr="00F60EE8">
              <w:rPr>
                <w:rFonts w:ascii="Garamond" w:hAnsi="Garamond"/>
                <w:b/>
                <w:bCs/>
                <w:sz w:val="24"/>
                <w:szCs w:val="24"/>
                <w:lang w:val="sq-AL"/>
              </w:rPr>
              <w:t>C)</w:t>
            </w:r>
          </w:p>
          <w:p w14:paraId="09D2CDF6" w14:textId="77777777" w:rsidR="001C688B" w:rsidRPr="00F60EE8" w:rsidRDefault="001C688B" w:rsidP="004515E2">
            <w:pPr>
              <w:rPr>
                <w:rFonts w:ascii="Garamond" w:hAnsi="Garamond"/>
                <w:sz w:val="24"/>
                <w:szCs w:val="24"/>
                <w:lang w:val="sq-AL"/>
              </w:rPr>
            </w:pPr>
          </w:p>
          <w:p w14:paraId="773418D3" w14:textId="77777777" w:rsidR="001C688B" w:rsidRPr="00F60EE8" w:rsidRDefault="001C688B" w:rsidP="004515E2">
            <w:pPr>
              <w:rPr>
                <w:rFonts w:ascii="Garamond" w:hAnsi="Garamond"/>
                <w:sz w:val="24"/>
                <w:szCs w:val="24"/>
                <w:lang w:val="sq-AL"/>
              </w:rPr>
            </w:pPr>
          </w:p>
          <w:p w14:paraId="24A95B47" w14:textId="77777777" w:rsidR="001C688B" w:rsidRPr="00F60EE8" w:rsidRDefault="001C688B" w:rsidP="004515E2">
            <w:pPr>
              <w:rPr>
                <w:rFonts w:ascii="Garamond" w:hAnsi="Garamond"/>
                <w:sz w:val="24"/>
                <w:szCs w:val="24"/>
                <w:lang w:val="sq-AL"/>
              </w:rPr>
            </w:pPr>
          </w:p>
        </w:tc>
      </w:tr>
    </w:tbl>
    <w:p w14:paraId="48567796" w14:textId="7195A69C" w:rsidR="00914F2F" w:rsidRPr="005E457F" w:rsidRDefault="00914F2F" w:rsidP="00914F2F">
      <w:pPr>
        <w:jc w:val="center"/>
        <w:rPr>
          <w:lang w:val="sq-AL"/>
        </w:rPr>
      </w:pPr>
    </w:p>
    <w:p w14:paraId="2AA9DE67" w14:textId="3EA0CD57" w:rsidR="00914F2F" w:rsidRPr="005E457F" w:rsidRDefault="00722B4F" w:rsidP="00914F2F">
      <w:pPr>
        <w:pStyle w:val="Heading3"/>
        <w:rPr>
          <w:lang w:val="sq-AL"/>
        </w:rPr>
      </w:pPr>
      <w:bookmarkStart w:id="101" w:name="_Toc86167302"/>
      <w:r w:rsidRPr="00722B4F">
        <w:rPr>
          <w:lang w:val="sq-AL"/>
        </w:rPr>
        <w:t>Ndryshimet e vëzhguara në temperaturën, reshjet dhe ngjarjet ekstreme</w:t>
      </w:r>
      <w:bookmarkEnd w:id="101"/>
    </w:p>
    <w:p w14:paraId="41F1FD35" w14:textId="77777777" w:rsidR="00722B4F" w:rsidRDefault="00722B4F" w:rsidP="00914F2F">
      <w:pPr>
        <w:rPr>
          <w:lang w:val="sq-AL"/>
        </w:rPr>
      </w:pPr>
      <w:r w:rsidRPr="00722B4F">
        <w:rPr>
          <w:lang w:val="sq-AL"/>
        </w:rPr>
        <w:t>Monitorimi dhe vlerësimi i klimës tregojnë se klima e Malit të Zi po ndryshon si rezultat i ndryshimit dhe ndryshueshmërisë globale të klimës. Treguesit më të qartë janë: një rritje e konsiderueshme e temperaturës së ajrit, një rritje e temperaturës së sipërfaqes së detit dhe nivelit mesatar të detit, ndryshime në motin ekstrem dhe ngjarjet klimatike.</w:t>
      </w:r>
    </w:p>
    <w:p w14:paraId="06EC5366" w14:textId="6C2B0FB3" w:rsidR="00914F2F" w:rsidRPr="005E457F" w:rsidRDefault="00914F2F" w:rsidP="00914F2F">
      <w:pPr>
        <w:jc w:val="center"/>
        <w:rPr>
          <w:lang w:val="sq-AL"/>
        </w:rPr>
      </w:pPr>
      <w:r w:rsidRPr="005E457F">
        <w:rPr>
          <w:rFonts w:ascii="Times New Roman" w:hAnsi="Times New Roman"/>
          <w:noProof/>
          <w:szCs w:val="20"/>
          <w:lang w:val="en-US"/>
        </w:rPr>
        <mc:AlternateContent>
          <mc:Choice Requires="wps">
            <w:drawing>
              <wp:inline distT="0" distB="0" distL="0" distR="0" wp14:anchorId="31A8BA97" wp14:editId="4F16100B">
                <wp:extent cx="5593080" cy="1844040"/>
                <wp:effectExtent l="0" t="0" r="26670" b="22860"/>
                <wp:docPr id="21" name="Text Box 21"/>
                <wp:cNvGraphicFramePr/>
                <a:graphic xmlns:a="http://schemas.openxmlformats.org/drawingml/2006/main">
                  <a:graphicData uri="http://schemas.microsoft.com/office/word/2010/wordprocessingShape">
                    <wps:wsp>
                      <wps:cNvSpPr txBox="1"/>
                      <wps:spPr>
                        <a:xfrm>
                          <a:off x="0" y="0"/>
                          <a:ext cx="5593080"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FA85E" w14:textId="7DA91D99" w:rsidR="00973289" w:rsidRPr="004515E2" w:rsidRDefault="00973289" w:rsidP="004515E2">
                            <w:pPr>
                              <w:rPr>
                                <w:b/>
                                <w:bCs/>
                                <w:color w:val="000000"/>
                              </w:rPr>
                            </w:pPr>
                            <w:r w:rsidRPr="004515E2">
                              <w:rPr>
                                <w:b/>
                                <w:bCs/>
                              </w:rPr>
                              <w:t>Përkufizmi i IPCC - ndryshueshmëria dhe ndryshimi i klimës</w:t>
                            </w:r>
                          </w:p>
                          <w:p w14:paraId="61AB1BA7" w14:textId="3D2735DD" w:rsidR="00973289" w:rsidRPr="00EC43D1" w:rsidRDefault="00973289" w:rsidP="00EC43D1">
                            <w:pPr>
                              <w:rPr>
                                <w:rFonts w:cstheme="minorHAnsi"/>
                                <w:color w:val="000000"/>
                              </w:rPr>
                            </w:pPr>
                            <w:r w:rsidRPr="00EC43D1">
                              <w:rPr>
                                <w:rFonts w:cstheme="minorHAnsi"/>
                                <w:b/>
                                <w:bCs/>
                                <w:color w:val="000000"/>
                              </w:rPr>
                              <w:t>Ndryshueshmëria klimatike</w:t>
                            </w:r>
                            <w:r w:rsidRPr="00EC43D1">
                              <w:rPr>
                                <w:rFonts w:cstheme="minorHAnsi"/>
                                <w:color w:val="000000"/>
                              </w:rPr>
                              <w:t xml:space="preserve"> </w:t>
                            </w:r>
                            <w:r>
                              <w:rPr>
                                <w:rFonts w:cstheme="minorHAnsi"/>
                                <w:color w:val="000000"/>
                              </w:rPr>
                              <w:t>–</w:t>
                            </w:r>
                            <w:r w:rsidRPr="00EC43D1">
                              <w:rPr>
                                <w:rFonts w:cstheme="minorHAnsi"/>
                                <w:color w:val="000000"/>
                              </w:rPr>
                              <w:t xml:space="preserve"> mënyra</w:t>
                            </w:r>
                            <w:r>
                              <w:rPr>
                                <w:rFonts w:cstheme="minorHAnsi"/>
                                <w:color w:val="000000"/>
                              </w:rPr>
                              <w:t xml:space="preserve"> </w:t>
                            </w:r>
                            <w:r w:rsidRPr="00EC43D1">
                              <w:rPr>
                                <w:rFonts w:cstheme="minorHAnsi"/>
                                <w:color w:val="000000"/>
                              </w:rPr>
                              <w:t>në të cilën klima luhatet në (mbi ose nën normalen klimatologjike) të të gjitha kohërave më të mëdha se një ngjarje moti. Një ndryshueshmëri e tillë mund të jetë rezultat i faktorëve natyrorë (të brendshëm dhe të jashtëm) dhe antropogjenikë;</w:t>
                            </w:r>
                          </w:p>
                          <w:p w14:paraId="205AEAA1" w14:textId="7844AFD7" w:rsidR="00973289" w:rsidRDefault="00973289" w:rsidP="00EC43D1">
                            <w:pPr>
                              <w:rPr>
                                <w:rFonts w:cstheme="minorHAnsi"/>
                                <w:color w:val="000000"/>
                              </w:rPr>
                            </w:pPr>
                            <w:r w:rsidRPr="00EC43D1">
                              <w:rPr>
                                <w:rFonts w:cstheme="minorHAnsi"/>
                                <w:b/>
                                <w:bCs/>
                                <w:color w:val="000000"/>
                              </w:rPr>
                              <w:t>Ndryshim</w:t>
                            </w:r>
                            <w:r>
                              <w:rPr>
                                <w:rFonts w:cstheme="minorHAnsi"/>
                                <w:b/>
                                <w:bCs/>
                                <w:color w:val="000000"/>
                              </w:rPr>
                              <w:t>et klimatike</w:t>
                            </w:r>
                            <w:r w:rsidRPr="00EC43D1">
                              <w:rPr>
                                <w:rFonts w:cstheme="minorHAnsi"/>
                                <w:color w:val="000000"/>
                              </w:rPr>
                              <w:t xml:space="preserve"> </w:t>
                            </w:r>
                            <w:r>
                              <w:rPr>
                                <w:rFonts w:cstheme="minorHAnsi"/>
                                <w:color w:val="000000"/>
                              </w:rPr>
                              <w:t>–</w:t>
                            </w:r>
                            <w:r w:rsidRPr="00EC43D1">
                              <w:rPr>
                                <w:rFonts w:cstheme="minorHAnsi"/>
                                <w:color w:val="000000"/>
                              </w:rPr>
                              <w:t xml:space="preserve"> ndryshimet në gjendjen mesatare të klimës ose ndryshueshmëria e saj gjatë një periudhe të gjatë kohore (zakonisht disa dekada ose më shumë). Ndryshimi mund të ndodhë për shkak të faktorëve natyrorë dhe antropogjenikë (ndryshimi në përbërjen e atmosferës ose përdorimit të tokës).</w:t>
                            </w:r>
                          </w:p>
                          <w:p w14:paraId="4B3C030C" w14:textId="77777777" w:rsidR="00973289" w:rsidRDefault="00973289" w:rsidP="00914F2F">
                            <w:pPr>
                              <w:rPr>
                                <w:rFonts w:cstheme="minorHAnsi"/>
                                <w:color w:val="000000"/>
                              </w:rPr>
                            </w:pPr>
                          </w:p>
                          <w:p w14:paraId="21E2BB03" w14:textId="122D3470" w:rsidR="00973289" w:rsidRDefault="00973289" w:rsidP="00914F2F">
                            <w:pPr>
                              <w:rPr>
                                <w:rFonts w:cstheme="minorHAnsi"/>
                                <w:color w:val="000000"/>
                              </w:rPr>
                            </w:pPr>
                          </w:p>
                          <w:p w14:paraId="6B417810" w14:textId="77777777" w:rsidR="00973289" w:rsidRPr="00F72174" w:rsidRDefault="00973289" w:rsidP="00914F2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440.4pt;height:1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SlQIAALUFAAAOAAAAZHJzL2Uyb0RvYy54bWysVFFP2zAQfp+0/2D5fSQtLSsVKepATJMQ&#10;oMHEs+vYNMKxPdtt0v16PjtpaRkvTHtJznffne8+393ZeVsrshbOV0YXdHCUUyI0N2Wlnwr66+Hq&#10;y4QSH5gumTJaFHQjPD2fff501tipGJqlUaVwBEG0nza2oMsQ7DTLPF+KmvkjY4WGURpXs4Cje8pK&#10;xxpEr1U2zPOTrDGutM5w4T20l52RzlJ8KQUPt1J6EYgqKHIL6evSdxG/2eyMTZ8cs8uK92mwf8ii&#10;ZpXGpbtQlywwsnLVX6HqijvjjQxH3NSZkbLiItWAagb5m2rul8yKVAvI8XZHk/9/YfnN+s6Rqizo&#10;cECJZjXe6EG0gXwzLYEK/DTWTwG7twCGFnq881bvoYxlt9LV8Y+CCOxgerNjN0bjUI7Hp8f5BCYO&#10;22AyGuWjxH/26m6dD9+FqUkUCurwfIlVtr72AakAuoXE27xRVXlVKZUOsWXEhXJkzfDYKqQk4XGA&#10;Upo0BT05Hucp8IEtht75LxTjz7HMwwg4KR2vE6m5+rQiRR0VSQobJSJG6Z9CgtzEyDs5Ms6F3uWZ&#10;0BElUdFHHHv8a1Yfce7qgEe62eiwc64rbVzH0iG15fOWWtnhQdJe3VEM7aLtW2dhyg06x5lu9rzl&#10;VxWIvmY+3DGHYUNHYIGEW3ykMngd00uULI37854+4jEDsFLSYHgL6n+vmBOUqB8a03E6QHdh2tNh&#10;NP46xMHtWxb7Fr2qLwxaBgOA7JIY8UFtRelM/Yg9M4+3wsQ0x90FDVvxInQrBXuKi/k8gTDfloVr&#10;fW95DB3pjQ320D4yZ/sGD5iNG7MdczZ90+cdNnpqM18FI6s0BJHgjtWeeOyG1Kf9HovLZ/+cUK/b&#10;dvYCAAD//wMAUEsDBBQABgAIAAAAIQB/jxiO2QAAAAUBAAAPAAAAZHJzL2Rvd25yZXYueG1sTI9B&#10;SwMxEIXvgv8hjODNJhaRdN1sqVK9eLKK53QzTUI3yZKk2/XfO3rRy4PhDe99r13PYWAT5uJTVHC7&#10;EMAw9sn4aBV8vD/fSGCl6mj0kCIq+MIC6+7yotWNSef4htOuWkYhsTRagat1bDgvvcOgyyKNGMk7&#10;pBx0pTNbbrI+U3gY+FKIex60j9Tg9IhPDvvj7hQUbB/tyvZSZ7eVxvtp/jy82helrq/mzQOwinP9&#10;e4YffEKHjpj26RRNYYMCGlJ/lTwpBc3YK1iuxB3wruX/6btvAAAA//8DAFBLAQItABQABgAIAAAA&#10;IQC2gziS/gAAAOEBAAATAAAAAAAAAAAAAAAAAAAAAABbQ29udGVudF9UeXBlc10ueG1sUEsBAi0A&#10;FAAGAAgAAAAhADj9If/WAAAAlAEAAAsAAAAAAAAAAAAAAAAALwEAAF9yZWxzLy5yZWxzUEsBAi0A&#10;FAAGAAgAAAAhAL71nlKVAgAAtQUAAA4AAAAAAAAAAAAAAAAALgIAAGRycy9lMm9Eb2MueG1sUEsB&#10;Ai0AFAAGAAgAAAAhAH+PGI7ZAAAABQEAAA8AAAAAAAAAAAAAAAAA7wQAAGRycy9kb3ducmV2Lnht&#10;bFBLBQYAAAAABAAEAPMAAAD1BQAAAAA=&#10;" fillcolor="white [3201]" strokeweight=".5pt">
                <v:textbox>
                  <w:txbxContent>
                    <w:p w14:paraId="66BFA85E" w14:textId="7DA91D99" w:rsidR="00973289" w:rsidRPr="004515E2" w:rsidRDefault="00973289" w:rsidP="004515E2">
                      <w:pPr>
                        <w:rPr>
                          <w:b/>
                          <w:bCs/>
                          <w:color w:val="000000"/>
                        </w:rPr>
                      </w:pPr>
                      <w:proofErr w:type="spellStart"/>
                      <w:r w:rsidRPr="004515E2">
                        <w:rPr>
                          <w:b/>
                          <w:bCs/>
                        </w:rPr>
                        <w:t>Përkufizmi</w:t>
                      </w:r>
                      <w:proofErr w:type="spellEnd"/>
                      <w:r w:rsidRPr="004515E2">
                        <w:rPr>
                          <w:b/>
                          <w:bCs/>
                        </w:rPr>
                        <w:t xml:space="preserve"> i IPCC - ndryshueshmëria dhe ndryshimi i klimës</w:t>
                      </w:r>
                    </w:p>
                    <w:p w14:paraId="61AB1BA7" w14:textId="3D2735DD" w:rsidR="00973289" w:rsidRPr="00EC43D1" w:rsidRDefault="00973289" w:rsidP="00EC43D1">
                      <w:pPr>
                        <w:rPr>
                          <w:rFonts w:cstheme="minorHAnsi"/>
                          <w:color w:val="000000"/>
                        </w:rPr>
                      </w:pPr>
                      <w:r w:rsidRPr="00EC43D1">
                        <w:rPr>
                          <w:rFonts w:cstheme="minorHAnsi"/>
                          <w:b/>
                          <w:bCs/>
                          <w:color w:val="000000"/>
                        </w:rPr>
                        <w:t>Ndryshueshmëria klimatike</w:t>
                      </w:r>
                      <w:r w:rsidRPr="00EC43D1">
                        <w:rPr>
                          <w:rFonts w:cstheme="minorHAnsi"/>
                          <w:color w:val="000000"/>
                        </w:rPr>
                        <w:t xml:space="preserve"> </w:t>
                      </w:r>
                      <w:r>
                        <w:rPr>
                          <w:rFonts w:cstheme="minorHAnsi"/>
                          <w:color w:val="000000"/>
                        </w:rPr>
                        <w:t>–</w:t>
                      </w:r>
                      <w:r w:rsidRPr="00EC43D1">
                        <w:rPr>
                          <w:rFonts w:cstheme="minorHAnsi"/>
                          <w:color w:val="000000"/>
                        </w:rPr>
                        <w:t xml:space="preserve"> mënyra</w:t>
                      </w:r>
                      <w:r>
                        <w:rPr>
                          <w:rFonts w:cstheme="minorHAnsi"/>
                          <w:color w:val="000000"/>
                        </w:rPr>
                        <w:t xml:space="preserve"> </w:t>
                      </w:r>
                      <w:r w:rsidRPr="00EC43D1">
                        <w:rPr>
                          <w:rFonts w:cstheme="minorHAnsi"/>
                          <w:color w:val="000000"/>
                        </w:rPr>
                        <w:t>në të cilën klima luhatet në (mbi ose nën normalen klimatologjike) të të gjitha kohërave më të mëdha se një ngjarje moti. Një ndryshueshmëri e tillë mund të jetë rezultat i faktorëve natyrorë (të brendshëm dhe të jashtëm) dhe antropogjenikë;</w:t>
                      </w:r>
                    </w:p>
                    <w:p w14:paraId="205AEAA1" w14:textId="7844AFD7" w:rsidR="00973289" w:rsidRDefault="00973289" w:rsidP="00EC43D1">
                      <w:pPr>
                        <w:rPr>
                          <w:rFonts w:cstheme="minorHAnsi"/>
                          <w:color w:val="000000"/>
                        </w:rPr>
                      </w:pPr>
                      <w:r w:rsidRPr="00EC43D1">
                        <w:rPr>
                          <w:rFonts w:cstheme="minorHAnsi"/>
                          <w:b/>
                          <w:bCs/>
                          <w:color w:val="000000"/>
                        </w:rPr>
                        <w:t>Ndryshim</w:t>
                      </w:r>
                      <w:r>
                        <w:rPr>
                          <w:rFonts w:cstheme="minorHAnsi"/>
                          <w:b/>
                          <w:bCs/>
                          <w:color w:val="000000"/>
                        </w:rPr>
                        <w:t>et klimatike</w:t>
                      </w:r>
                      <w:r w:rsidRPr="00EC43D1">
                        <w:rPr>
                          <w:rFonts w:cstheme="minorHAnsi"/>
                          <w:color w:val="000000"/>
                        </w:rPr>
                        <w:t xml:space="preserve"> </w:t>
                      </w:r>
                      <w:r>
                        <w:rPr>
                          <w:rFonts w:cstheme="minorHAnsi"/>
                          <w:color w:val="000000"/>
                        </w:rPr>
                        <w:t>–</w:t>
                      </w:r>
                      <w:r w:rsidRPr="00EC43D1">
                        <w:rPr>
                          <w:rFonts w:cstheme="minorHAnsi"/>
                          <w:color w:val="000000"/>
                        </w:rPr>
                        <w:t xml:space="preserve"> ndryshimet në gjendjen mesatare të klimës ose ndryshueshmëria e saj gjatë një periudhe të gjatë kohore (zakonisht disa dekada ose më shumë). Ndryshimi mund të ndodhë për shkak të faktorëve natyrorë dhe antropogjenikë (ndryshimi në përbërjen e atmosferës ose përdorimit të tokës).</w:t>
                      </w:r>
                    </w:p>
                    <w:p w14:paraId="4B3C030C" w14:textId="77777777" w:rsidR="00973289" w:rsidRDefault="00973289" w:rsidP="00914F2F">
                      <w:pPr>
                        <w:rPr>
                          <w:rFonts w:cstheme="minorHAnsi"/>
                          <w:color w:val="000000"/>
                        </w:rPr>
                      </w:pPr>
                    </w:p>
                    <w:p w14:paraId="21E2BB03" w14:textId="122D3470" w:rsidR="00973289" w:rsidRDefault="00973289" w:rsidP="00914F2F">
                      <w:pPr>
                        <w:rPr>
                          <w:rFonts w:cstheme="minorHAnsi"/>
                          <w:color w:val="000000"/>
                        </w:rPr>
                      </w:pPr>
                    </w:p>
                    <w:p w14:paraId="6B417810" w14:textId="77777777" w:rsidR="00973289" w:rsidRPr="00F72174" w:rsidRDefault="00973289" w:rsidP="00914F2F">
                      <w:pPr>
                        <w:rPr>
                          <w:rFonts w:cstheme="minorHAnsi"/>
                        </w:rPr>
                      </w:pPr>
                    </w:p>
                  </w:txbxContent>
                </v:textbox>
                <w10:anchorlock/>
              </v:shape>
            </w:pict>
          </mc:Fallback>
        </mc:AlternateContent>
      </w:r>
    </w:p>
    <w:p w14:paraId="4B06464E" w14:textId="37B9929C" w:rsidR="00914F2F" w:rsidRPr="005E457F" w:rsidRDefault="00914F2F" w:rsidP="00914F2F">
      <w:pPr>
        <w:pStyle w:val="Heading4"/>
        <w:rPr>
          <w:lang w:val="sq-AL"/>
        </w:rPr>
      </w:pPr>
      <w:r w:rsidRPr="005E457F">
        <w:rPr>
          <w:lang w:val="sq-AL"/>
        </w:rPr>
        <w:lastRenderedPageBreak/>
        <w:t>Temperatura</w:t>
      </w:r>
    </w:p>
    <w:p w14:paraId="7C48227D" w14:textId="216AE8ED" w:rsidR="00985A05" w:rsidRDefault="00985A05" w:rsidP="00985A05">
      <w:pPr>
        <w:pStyle w:val="Caption"/>
        <w:jc w:val="both"/>
        <w:rPr>
          <w:iCs w:val="0"/>
          <w:sz w:val="22"/>
          <w:szCs w:val="22"/>
          <w:lang w:val="sq-AL"/>
        </w:rPr>
      </w:pPr>
      <w:bookmarkStart w:id="102" w:name="_Ref78253061"/>
      <w:r w:rsidRPr="00985A05">
        <w:rPr>
          <w:iCs w:val="0"/>
          <w:sz w:val="22"/>
          <w:szCs w:val="22"/>
          <w:lang w:val="sq-AL"/>
        </w:rPr>
        <w:t xml:space="preserve">Temperatura mesatare vjetore është rritur që nga mesi i viteve 1990. në lidhje me normën klimatologjike 1961-1990. vjet. Devijimi i tij në periudhën e dekadës më të ngrohtë deri më tani 2010-2020. është + 1.6 </w:t>
      </w:r>
      <w:r w:rsidRPr="00985A05">
        <w:rPr>
          <w:iCs w:val="0"/>
          <w:sz w:val="22"/>
          <w:szCs w:val="22"/>
          <w:vertAlign w:val="superscript"/>
          <w:lang w:val="sq-AL"/>
        </w:rPr>
        <w:t>0</w:t>
      </w:r>
      <w:r w:rsidRPr="00985A05">
        <w:rPr>
          <w:iCs w:val="0"/>
          <w:sz w:val="22"/>
          <w:szCs w:val="22"/>
          <w:lang w:val="sq-AL"/>
        </w:rPr>
        <w:t>C (Tabela 5.1).</w:t>
      </w:r>
    </w:p>
    <w:p w14:paraId="653A2D5B" w14:textId="5D221C95" w:rsidR="00914F2F" w:rsidRPr="005E457F" w:rsidRDefault="00914F2F" w:rsidP="00914F2F">
      <w:pPr>
        <w:pStyle w:val="Caption"/>
        <w:rPr>
          <w:i/>
          <w:lang w:val="sq-AL"/>
        </w:rPr>
      </w:pPr>
      <w:bookmarkStart w:id="103" w:name="_Toc86168241"/>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102"/>
      <w:r w:rsidRPr="005E457F">
        <w:rPr>
          <w:lang w:val="sq-AL"/>
        </w:rPr>
        <w:t xml:space="preserve"> </w:t>
      </w:r>
      <w:r w:rsidR="00985A05" w:rsidRPr="00985A05">
        <w:rPr>
          <w:i/>
          <w:lang w:val="sq-AL"/>
        </w:rPr>
        <w:t>Temperatura mesatare vjetore e ajrit sipas dekadave dhe ndryshimet e saj ∆1 dhe ∆2 (</w:t>
      </w:r>
      <w:r w:rsidR="00985A05" w:rsidRPr="00985A05">
        <w:rPr>
          <w:i/>
          <w:vertAlign w:val="superscript"/>
          <w:lang w:val="sq-AL"/>
        </w:rPr>
        <w:t>0</w:t>
      </w:r>
      <w:r w:rsidR="00985A05" w:rsidRPr="00985A05">
        <w:rPr>
          <w:i/>
          <w:lang w:val="sq-AL"/>
        </w:rPr>
        <w:t>C) në lidhje me normën klimatologjike 1961-1990 në stacionet kryesore meteorologjike Podgorica dhe Gollubovci</w:t>
      </w:r>
      <w:bookmarkEnd w:id="103"/>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5E457F" w14:paraId="6BCF3678" w14:textId="77777777" w:rsidTr="006653D5">
        <w:trPr>
          <w:trHeight w:val="532"/>
          <w:jc w:val="center"/>
        </w:trPr>
        <w:tc>
          <w:tcPr>
            <w:tcW w:w="1165" w:type="dxa"/>
          </w:tcPr>
          <w:p w14:paraId="0194A6B2" w14:textId="77777777" w:rsidR="00914F2F" w:rsidRPr="005E457F" w:rsidRDefault="00914F2F" w:rsidP="006653D5">
            <w:pPr>
              <w:pStyle w:val="NoSpacing"/>
              <w:rPr>
                <w:rFonts w:asciiTheme="minorHAnsi" w:hAnsiTheme="minorHAnsi" w:cstheme="minorHAnsi"/>
                <w:b/>
                <w:lang w:val="sq-AL"/>
              </w:rPr>
            </w:pPr>
          </w:p>
        </w:tc>
        <w:tc>
          <w:tcPr>
            <w:tcW w:w="1283" w:type="dxa"/>
          </w:tcPr>
          <w:p w14:paraId="3ECB9E1B"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lang w:val="sq-AL"/>
              </w:rPr>
              <w:t>Klim.</w:t>
            </w:r>
          </w:p>
          <w:p w14:paraId="247D486E" w14:textId="72AF8CE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normal</w:t>
            </w:r>
            <w:r w:rsidR="00B97851">
              <w:rPr>
                <w:rFonts w:asciiTheme="minorHAnsi" w:hAnsiTheme="minorHAnsi" w:cstheme="minorHAnsi"/>
                <w:b/>
                <w:lang w:val="sq-AL"/>
              </w:rPr>
              <w:t>e</w:t>
            </w:r>
          </w:p>
        </w:tc>
        <w:tc>
          <w:tcPr>
            <w:tcW w:w="7032" w:type="dxa"/>
            <w:gridSpan w:val="9"/>
          </w:tcPr>
          <w:p w14:paraId="75506200" w14:textId="77777777" w:rsidR="00914F2F" w:rsidRPr="005E457F" w:rsidRDefault="00914F2F" w:rsidP="006653D5">
            <w:pPr>
              <w:rPr>
                <w:rFonts w:asciiTheme="minorHAnsi" w:hAnsiTheme="minorHAnsi" w:cstheme="minorHAnsi"/>
                <w:b/>
                <w:lang w:val="sq-AL"/>
              </w:rPr>
            </w:pPr>
          </w:p>
          <w:p w14:paraId="27CC8320" w14:textId="09769A70" w:rsidR="00914F2F" w:rsidRPr="005E457F" w:rsidRDefault="00B97851" w:rsidP="006653D5">
            <w:pPr>
              <w:jc w:val="center"/>
              <w:rPr>
                <w:rFonts w:asciiTheme="minorHAnsi" w:hAnsiTheme="minorHAnsi" w:cstheme="minorHAnsi"/>
                <w:b/>
                <w:lang w:val="sq-AL"/>
              </w:rPr>
            </w:pPr>
            <w:r w:rsidRPr="00B97851">
              <w:rPr>
                <w:rFonts w:asciiTheme="minorHAnsi" w:hAnsiTheme="minorHAnsi" w:cstheme="minorHAnsi"/>
                <w:b/>
                <w:lang w:val="sq-AL"/>
              </w:rPr>
              <w:t xml:space="preserve">Devijimet e temperaturës </w:t>
            </w:r>
            <w:r w:rsidR="00914F2F" w:rsidRPr="005E457F">
              <w:rPr>
                <w:rFonts w:asciiTheme="minorHAnsi" w:hAnsiTheme="minorHAnsi" w:cstheme="minorHAnsi"/>
                <w:b/>
                <w:lang w:val="sq-AL"/>
              </w:rPr>
              <w:t>(</w:t>
            </w:r>
            <w:r w:rsidR="00914F2F" w:rsidRPr="005E457F">
              <w:rPr>
                <w:rFonts w:asciiTheme="minorHAnsi" w:hAnsiTheme="minorHAnsi" w:cstheme="minorHAnsi"/>
                <w:vertAlign w:val="superscript"/>
                <w:lang w:val="sq-AL"/>
              </w:rPr>
              <w:t>0</w:t>
            </w:r>
            <w:r w:rsidR="00914F2F" w:rsidRPr="005E457F">
              <w:rPr>
                <w:rFonts w:asciiTheme="minorHAnsi" w:hAnsiTheme="minorHAnsi" w:cstheme="minorHAnsi"/>
                <w:lang w:val="sq-AL"/>
              </w:rPr>
              <w:t>C</w:t>
            </w:r>
            <w:r w:rsidR="00914F2F" w:rsidRPr="005E457F">
              <w:rPr>
                <w:rFonts w:asciiTheme="minorHAnsi" w:hAnsiTheme="minorHAnsi" w:cstheme="minorHAnsi"/>
                <w:b/>
                <w:lang w:val="sq-AL"/>
              </w:rPr>
              <w:t>)</w:t>
            </w:r>
          </w:p>
        </w:tc>
      </w:tr>
      <w:tr w:rsidR="00CE0AE9" w:rsidRPr="005E457F" w14:paraId="2C4F7D59" w14:textId="77777777" w:rsidTr="006653D5">
        <w:trPr>
          <w:trHeight w:val="210"/>
          <w:jc w:val="center"/>
        </w:trPr>
        <w:tc>
          <w:tcPr>
            <w:tcW w:w="1165" w:type="dxa"/>
          </w:tcPr>
          <w:p w14:paraId="07697D41"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DEKADA</w:t>
            </w:r>
          </w:p>
        </w:tc>
        <w:tc>
          <w:tcPr>
            <w:tcW w:w="1283" w:type="dxa"/>
          </w:tcPr>
          <w:p w14:paraId="74F6CA34"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61-90</w:t>
            </w:r>
            <w:r w:rsidRPr="005E457F">
              <w:rPr>
                <w:rStyle w:val="FootnoteReference"/>
                <w:rFonts w:asciiTheme="minorHAnsi" w:hAnsiTheme="minorHAnsi" w:cstheme="minorHAnsi"/>
                <w:b/>
                <w:lang w:val="sq-AL"/>
              </w:rPr>
              <w:footnoteReference w:id="3"/>
            </w:r>
          </w:p>
        </w:tc>
        <w:tc>
          <w:tcPr>
            <w:tcW w:w="752" w:type="dxa"/>
          </w:tcPr>
          <w:p w14:paraId="3AB81172"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51-60</w:t>
            </w:r>
          </w:p>
        </w:tc>
        <w:tc>
          <w:tcPr>
            <w:tcW w:w="848" w:type="dxa"/>
          </w:tcPr>
          <w:p w14:paraId="42821343"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61-70</w:t>
            </w:r>
          </w:p>
        </w:tc>
        <w:tc>
          <w:tcPr>
            <w:tcW w:w="754" w:type="dxa"/>
          </w:tcPr>
          <w:p w14:paraId="1329CACF"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71-80</w:t>
            </w:r>
          </w:p>
        </w:tc>
        <w:tc>
          <w:tcPr>
            <w:tcW w:w="754" w:type="dxa"/>
          </w:tcPr>
          <w:p w14:paraId="45561608"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81-90</w:t>
            </w:r>
          </w:p>
        </w:tc>
        <w:tc>
          <w:tcPr>
            <w:tcW w:w="754" w:type="dxa"/>
          </w:tcPr>
          <w:p w14:paraId="1297F88A"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91-00</w:t>
            </w:r>
          </w:p>
        </w:tc>
        <w:tc>
          <w:tcPr>
            <w:tcW w:w="754" w:type="dxa"/>
          </w:tcPr>
          <w:p w14:paraId="6B26927C"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01-10</w:t>
            </w:r>
          </w:p>
        </w:tc>
        <w:tc>
          <w:tcPr>
            <w:tcW w:w="848" w:type="dxa"/>
          </w:tcPr>
          <w:p w14:paraId="41CE7C68"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11-20</w:t>
            </w:r>
          </w:p>
        </w:tc>
        <w:tc>
          <w:tcPr>
            <w:tcW w:w="762" w:type="dxa"/>
          </w:tcPr>
          <w:p w14:paraId="29878836"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∆1</w:t>
            </w:r>
          </w:p>
        </w:tc>
        <w:tc>
          <w:tcPr>
            <w:tcW w:w="806" w:type="dxa"/>
          </w:tcPr>
          <w:p w14:paraId="4F813EB5"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∆2</w:t>
            </w:r>
          </w:p>
        </w:tc>
      </w:tr>
      <w:tr w:rsidR="00CE0AE9" w:rsidRPr="005E457F" w14:paraId="4233FC27" w14:textId="77777777" w:rsidTr="006653D5">
        <w:trPr>
          <w:trHeight w:val="435"/>
          <w:jc w:val="center"/>
        </w:trPr>
        <w:tc>
          <w:tcPr>
            <w:tcW w:w="1165" w:type="dxa"/>
          </w:tcPr>
          <w:p w14:paraId="00887FC6" w14:textId="3A22033D"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b/>
                <w:lang w:val="sq-AL"/>
              </w:rPr>
              <w:t>Go</w:t>
            </w:r>
            <w:r w:rsidR="00B97851">
              <w:rPr>
                <w:rFonts w:asciiTheme="minorHAnsi" w:hAnsiTheme="minorHAnsi" w:cstheme="minorHAnsi"/>
                <w:b/>
                <w:lang w:val="sq-AL"/>
              </w:rPr>
              <w:t>l</w:t>
            </w:r>
            <w:r w:rsidRPr="005E457F">
              <w:rPr>
                <w:rFonts w:asciiTheme="minorHAnsi" w:hAnsiTheme="minorHAnsi" w:cstheme="minorHAnsi"/>
                <w:b/>
                <w:lang w:val="sq-AL"/>
              </w:rPr>
              <w:t>lubovc</w:t>
            </w:r>
          </w:p>
          <w:p w14:paraId="0F9A8A80"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33 mnv</w:t>
            </w:r>
          </w:p>
        </w:tc>
        <w:tc>
          <w:tcPr>
            <w:tcW w:w="1283" w:type="dxa"/>
          </w:tcPr>
          <w:p w14:paraId="36C0137D"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14.8</w:t>
            </w:r>
          </w:p>
        </w:tc>
        <w:tc>
          <w:tcPr>
            <w:tcW w:w="752" w:type="dxa"/>
          </w:tcPr>
          <w:p w14:paraId="01B8703A"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15.0*</w:t>
            </w:r>
          </w:p>
        </w:tc>
        <w:tc>
          <w:tcPr>
            <w:tcW w:w="848" w:type="dxa"/>
          </w:tcPr>
          <w:p w14:paraId="1BB619B8"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14.9*</w:t>
            </w:r>
          </w:p>
        </w:tc>
        <w:tc>
          <w:tcPr>
            <w:tcW w:w="754" w:type="dxa"/>
          </w:tcPr>
          <w:p w14:paraId="3405679C"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14.6*</w:t>
            </w:r>
          </w:p>
        </w:tc>
        <w:tc>
          <w:tcPr>
            <w:tcW w:w="754" w:type="dxa"/>
          </w:tcPr>
          <w:p w14:paraId="4E64AC41"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14.9</w:t>
            </w:r>
          </w:p>
        </w:tc>
        <w:tc>
          <w:tcPr>
            <w:tcW w:w="754" w:type="dxa"/>
          </w:tcPr>
          <w:p w14:paraId="073118A0"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15.1</w:t>
            </w:r>
          </w:p>
        </w:tc>
        <w:tc>
          <w:tcPr>
            <w:tcW w:w="754" w:type="dxa"/>
          </w:tcPr>
          <w:p w14:paraId="018A71E5"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15.7</w:t>
            </w:r>
          </w:p>
        </w:tc>
        <w:tc>
          <w:tcPr>
            <w:tcW w:w="848" w:type="dxa"/>
          </w:tcPr>
          <w:p w14:paraId="37400169"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16.4</w:t>
            </w:r>
          </w:p>
        </w:tc>
        <w:tc>
          <w:tcPr>
            <w:tcW w:w="762" w:type="dxa"/>
          </w:tcPr>
          <w:p w14:paraId="2D82DADC"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+0.9</w:t>
            </w:r>
          </w:p>
        </w:tc>
        <w:tc>
          <w:tcPr>
            <w:tcW w:w="806" w:type="dxa"/>
          </w:tcPr>
          <w:p w14:paraId="1012F454"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w:t>
            </w:r>
          </w:p>
        </w:tc>
      </w:tr>
      <w:tr w:rsidR="00CE0AE9" w:rsidRPr="005E457F" w14:paraId="6B94EDBE" w14:textId="77777777" w:rsidTr="006653D5">
        <w:trPr>
          <w:trHeight w:val="435"/>
          <w:jc w:val="center"/>
        </w:trPr>
        <w:tc>
          <w:tcPr>
            <w:tcW w:w="1165" w:type="dxa"/>
          </w:tcPr>
          <w:p w14:paraId="5F5D4280" w14:textId="41737D9B"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b/>
                <w:lang w:val="sq-AL"/>
              </w:rPr>
              <w:t>Podgoric</w:t>
            </w:r>
            <w:r w:rsidR="00B97851">
              <w:rPr>
                <w:rFonts w:asciiTheme="minorHAnsi" w:hAnsiTheme="minorHAnsi" w:cstheme="minorHAnsi"/>
                <w:b/>
                <w:lang w:val="sq-AL"/>
              </w:rPr>
              <w:t>ë</w:t>
            </w:r>
          </w:p>
          <w:p w14:paraId="17CD1CA4" w14:textId="77777777" w:rsidR="00914F2F" w:rsidRPr="005E457F" w:rsidRDefault="00914F2F" w:rsidP="006653D5">
            <w:pPr>
              <w:pStyle w:val="NoSpacing"/>
              <w:rPr>
                <w:rFonts w:asciiTheme="minorHAnsi" w:hAnsiTheme="minorHAnsi" w:cstheme="minorHAnsi"/>
                <w:b/>
                <w:lang w:val="sq-AL"/>
              </w:rPr>
            </w:pPr>
            <w:r w:rsidRPr="005E457F">
              <w:rPr>
                <w:rFonts w:asciiTheme="minorHAnsi" w:hAnsiTheme="minorHAnsi" w:cstheme="minorHAnsi"/>
                <w:lang w:val="sq-AL"/>
              </w:rPr>
              <w:t>49 mnv</w:t>
            </w:r>
          </w:p>
        </w:tc>
        <w:tc>
          <w:tcPr>
            <w:tcW w:w="1283" w:type="dxa"/>
          </w:tcPr>
          <w:p w14:paraId="32D087E3"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15.3</w:t>
            </w:r>
          </w:p>
        </w:tc>
        <w:tc>
          <w:tcPr>
            <w:tcW w:w="752" w:type="dxa"/>
          </w:tcPr>
          <w:p w14:paraId="04F9CDCF"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15.5</w:t>
            </w:r>
          </w:p>
        </w:tc>
        <w:tc>
          <w:tcPr>
            <w:tcW w:w="848" w:type="dxa"/>
          </w:tcPr>
          <w:p w14:paraId="7E593678"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15.4</w:t>
            </w:r>
          </w:p>
        </w:tc>
        <w:tc>
          <w:tcPr>
            <w:tcW w:w="754" w:type="dxa"/>
          </w:tcPr>
          <w:p w14:paraId="3F8B833E"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15.0</w:t>
            </w:r>
          </w:p>
        </w:tc>
        <w:tc>
          <w:tcPr>
            <w:tcW w:w="754" w:type="dxa"/>
          </w:tcPr>
          <w:p w14:paraId="6636BFDB"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15.4</w:t>
            </w:r>
          </w:p>
        </w:tc>
        <w:tc>
          <w:tcPr>
            <w:tcW w:w="754" w:type="dxa"/>
          </w:tcPr>
          <w:p w14:paraId="5D6B28B2"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15.8</w:t>
            </w:r>
          </w:p>
        </w:tc>
        <w:tc>
          <w:tcPr>
            <w:tcW w:w="754" w:type="dxa"/>
          </w:tcPr>
          <w:p w14:paraId="73052355"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16.3</w:t>
            </w:r>
          </w:p>
        </w:tc>
        <w:tc>
          <w:tcPr>
            <w:tcW w:w="848" w:type="dxa"/>
          </w:tcPr>
          <w:p w14:paraId="27295896"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17.0</w:t>
            </w:r>
          </w:p>
        </w:tc>
        <w:tc>
          <w:tcPr>
            <w:tcW w:w="762" w:type="dxa"/>
          </w:tcPr>
          <w:p w14:paraId="78382AC3"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+1.0</w:t>
            </w:r>
          </w:p>
        </w:tc>
        <w:tc>
          <w:tcPr>
            <w:tcW w:w="806" w:type="dxa"/>
          </w:tcPr>
          <w:p w14:paraId="1DCD647E" w14:textId="77777777" w:rsidR="00914F2F" w:rsidRPr="005E457F" w:rsidRDefault="00914F2F" w:rsidP="006653D5">
            <w:pPr>
              <w:pStyle w:val="NoSpacing"/>
              <w:rPr>
                <w:rFonts w:asciiTheme="minorHAnsi" w:hAnsiTheme="minorHAnsi" w:cstheme="minorHAnsi"/>
                <w:lang w:val="sq-AL"/>
              </w:rPr>
            </w:pPr>
            <w:r w:rsidRPr="005E457F">
              <w:rPr>
                <w:rFonts w:asciiTheme="minorHAnsi" w:hAnsiTheme="minorHAnsi" w:cstheme="minorHAnsi"/>
                <w:lang w:val="sq-AL"/>
              </w:rPr>
              <w:t>+1.7</w:t>
            </w:r>
          </w:p>
        </w:tc>
      </w:tr>
    </w:tbl>
    <w:p w14:paraId="10E44D75" w14:textId="217C29BE" w:rsidR="006653D5" w:rsidRPr="005E457F" w:rsidRDefault="006653D5" w:rsidP="006653D5">
      <w:pPr>
        <w:rPr>
          <w:lang w:val="sq-AL"/>
        </w:rPr>
      </w:pPr>
    </w:p>
    <w:p w14:paraId="335A2641" w14:textId="28810FE0" w:rsidR="006653D5" w:rsidRDefault="006653D5" w:rsidP="006653D5">
      <w:pPr>
        <w:jc w:val="center"/>
        <w:rPr>
          <w:lang w:val="sq-AL"/>
        </w:rPr>
      </w:pPr>
      <w:r w:rsidRPr="005E457F">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4AC2F0" w14:textId="6D0EA0A5" w:rsidR="00BE5A39" w:rsidRPr="005E457F" w:rsidRDefault="00BE5A39" w:rsidP="006653D5">
      <w:pPr>
        <w:jc w:val="center"/>
        <w:rPr>
          <w:lang w:val="sq-AL"/>
        </w:rPr>
      </w:pPr>
      <w:r w:rsidRPr="00BE5A39">
        <w:rPr>
          <w:lang w:val="sq-AL"/>
        </w:rPr>
        <w:t>Devijimi</w:t>
      </w:r>
    </w:p>
    <w:p w14:paraId="2FF4377F" w14:textId="763626C4" w:rsidR="006653D5" w:rsidRPr="005E457F" w:rsidRDefault="00973289" w:rsidP="00973289">
      <w:pPr>
        <w:pStyle w:val="Caption"/>
        <w:rPr>
          <w:lang w:val="sq-AL"/>
        </w:rPr>
      </w:pPr>
      <w:bookmarkStart w:id="104" w:name="_Toc86169110"/>
      <w:bookmarkStart w:id="105" w:name="_Toc86169976"/>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3</w:t>
      </w:r>
      <w:r w:rsidR="00B73748">
        <w:rPr>
          <w:noProof/>
        </w:rPr>
        <w:fldChar w:fldCharType="end"/>
      </w:r>
      <w:r>
        <w:rPr>
          <w:lang w:val="sq-AL"/>
        </w:rPr>
        <w:t xml:space="preserve"> </w:t>
      </w:r>
      <w:r w:rsidR="00B97851" w:rsidRPr="00B97851">
        <w:rPr>
          <w:lang w:val="sq-AL"/>
        </w:rPr>
        <w:t>Devijimet e temperaturës mesatare vjetore në Podgoricë në raport me normën klimatologjike 1961-1990</w:t>
      </w:r>
      <w:r w:rsidR="00B97851">
        <w:rPr>
          <w:lang w:val="sq-AL"/>
        </w:rPr>
        <w:t>.</w:t>
      </w:r>
      <w:bookmarkEnd w:id="104"/>
      <w:bookmarkEnd w:id="105"/>
    </w:p>
    <w:p w14:paraId="3506CF36" w14:textId="2EBB677D" w:rsidR="00B97851" w:rsidRPr="00B97851" w:rsidRDefault="00B97851" w:rsidP="00B97851">
      <w:pPr>
        <w:rPr>
          <w:lang w:val="sq-AL"/>
        </w:rPr>
      </w:pPr>
      <w:r w:rsidRPr="00B97851">
        <w:rPr>
          <w:lang w:val="sq-AL"/>
        </w:rPr>
        <w:t>(Vlera e interpoluar *, ∆1-Devijimi i temperaturës mesatare vjetore të ajrit për dekadën 2001-2010 nga norma klimatologjike 1961-1990; ∆2-Devijimi i temperaturës mesatare vjetore të ajrit për dekadën 2011-2020</w:t>
      </w:r>
      <w:r>
        <w:rPr>
          <w:lang w:val="sq-AL"/>
        </w:rPr>
        <w:t>.</w:t>
      </w:r>
      <w:r w:rsidRPr="00B97851">
        <w:rPr>
          <w:lang w:val="sq-AL"/>
        </w:rPr>
        <w:t xml:space="preserve"> në lidhje me normale</w:t>
      </w:r>
      <w:r>
        <w:rPr>
          <w:lang w:val="sq-AL"/>
        </w:rPr>
        <w:t>n</w:t>
      </w:r>
      <w:r w:rsidRPr="00B97851">
        <w:rPr>
          <w:lang w:val="sq-AL"/>
        </w:rPr>
        <w:t xml:space="preserve"> klimatologjike 1961-1990.; mnv - metra mbi nivelin e detit)</w:t>
      </w:r>
    </w:p>
    <w:p w14:paraId="5369D8B0" w14:textId="07B8A8CF" w:rsidR="00B97851" w:rsidRDefault="00B97851" w:rsidP="00B97851">
      <w:pPr>
        <w:rPr>
          <w:lang w:val="sq-AL"/>
        </w:rPr>
      </w:pPr>
      <w:r w:rsidRPr="00B97851">
        <w:rPr>
          <w:lang w:val="sq-AL"/>
        </w:rPr>
        <w:t>Për shkak të zhvendosjes së vlerave të temperaturës mesatare në ato më të larta, klima është më e ngrohtë, me temperatura maksimale më të shpeshta rekord, temperatura minimale më të larta dhe për këtë arsye më pak mot të ftohtë (</w:t>
      </w:r>
      <w:r w:rsidR="00973289">
        <w:rPr>
          <w:lang w:val="sq-AL"/>
        </w:rPr>
        <w:fldChar w:fldCharType="begin"/>
      </w:r>
      <w:r w:rsidR="00973289">
        <w:rPr>
          <w:lang w:val="sq-AL"/>
        </w:rPr>
        <w:instrText xml:space="preserve"> REF _Ref86169540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4</w:t>
      </w:r>
      <w:r w:rsidR="00973289">
        <w:rPr>
          <w:lang w:val="sq-AL"/>
        </w:rPr>
        <w:fldChar w:fldCharType="end"/>
      </w:r>
      <w:r w:rsidRPr="00B97851">
        <w:rPr>
          <w:lang w:val="sq-AL"/>
        </w:rPr>
        <w:t>). Gjatë valës së nxehtësisë në gusht 2007 dhe 2012, në Gol</w:t>
      </w:r>
      <w:r w:rsidR="006F1300">
        <w:rPr>
          <w:lang w:val="sq-AL"/>
        </w:rPr>
        <w:t>l</w:t>
      </w:r>
      <w:r w:rsidRPr="00B97851">
        <w:rPr>
          <w:lang w:val="sq-AL"/>
        </w:rPr>
        <w:t xml:space="preserve">ubovc u matën përkatësisht 42.3 </w:t>
      </w:r>
      <w:r w:rsidRPr="00B97851">
        <w:rPr>
          <w:vertAlign w:val="superscript"/>
          <w:lang w:val="sq-AL"/>
        </w:rPr>
        <w:t>0</w:t>
      </w:r>
      <w:r w:rsidRPr="00B97851">
        <w:rPr>
          <w:lang w:val="sq-AL"/>
        </w:rPr>
        <w:t xml:space="preserve">C dhe 42.5 </w:t>
      </w:r>
      <w:r w:rsidRPr="00B97851">
        <w:rPr>
          <w:vertAlign w:val="superscript"/>
          <w:lang w:val="sq-AL"/>
        </w:rPr>
        <w:t>0</w:t>
      </w:r>
      <w:r w:rsidRPr="00B97851">
        <w:rPr>
          <w:lang w:val="sq-AL"/>
        </w:rPr>
        <w:t xml:space="preserve">C. Nga viti 2015 deri në vitin 2020, temperaturat mesatare vjetore ishin në kategorinë e jashtëzakonisht të ngrohta në nivelin e Malit të Zi. </w:t>
      </w:r>
    </w:p>
    <w:p w14:paraId="4F1AE3C3" w14:textId="39AA8B3F" w:rsidR="006653D5" w:rsidRDefault="006653D5" w:rsidP="006653D5">
      <w:pPr>
        <w:jc w:val="center"/>
        <w:rPr>
          <w:lang w:val="sq-AL"/>
        </w:rPr>
      </w:pPr>
      <w:r w:rsidRPr="005E457F">
        <w:rPr>
          <w:noProof/>
          <w:lang w:val="en-US"/>
        </w:rPr>
        <w:lastRenderedPageBreak/>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6B9D80" w14:textId="77777777" w:rsidR="00BE5A39" w:rsidRPr="00BE5A39" w:rsidRDefault="00BE5A39" w:rsidP="00BE5A39">
      <w:pPr>
        <w:jc w:val="center"/>
        <w:rPr>
          <w:bCs/>
          <w:lang w:val="sq-AL"/>
        </w:rPr>
      </w:pPr>
      <w:r w:rsidRPr="00BE5A39">
        <w:rPr>
          <w:bCs/>
          <w:lang w:val="sq-AL"/>
        </w:rPr>
        <w:t xml:space="preserve">Përqindja </w:t>
      </w:r>
    </w:p>
    <w:p w14:paraId="26259C09" w14:textId="42386224" w:rsidR="006653D5" w:rsidRPr="005E457F" w:rsidRDefault="00973289" w:rsidP="00973289">
      <w:pPr>
        <w:pStyle w:val="Caption"/>
        <w:rPr>
          <w:lang w:val="sq-AL"/>
        </w:rPr>
      </w:pPr>
      <w:bookmarkStart w:id="106" w:name="_Ref86169540"/>
      <w:bookmarkStart w:id="107" w:name="_Toc86169111"/>
      <w:bookmarkStart w:id="108" w:name="_Toc86169977"/>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w:instrText>
      </w:r>
      <w:r w:rsidR="00B73748">
        <w:instrText xml:space="preserve">\s 1 </w:instrText>
      </w:r>
      <w:r w:rsidR="00B73748">
        <w:fldChar w:fldCharType="separate"/>
      </w:r>
      <w:r w:rsidR="00490DAA">
        <w:rPr>
          <w:noProof/>
        </w:rPr>
        <w:t>4</w:t>
      </w:r>
      <w:r w:rsidR="00B73748">
        <w:rPr>
          <w:noProof/>
        </w:rPr>
        <w:fldChar w:fldCharType="end"/>
      </w:r>
      <w:bookmarkEnd w:id="106"/>
      <w:r>
        <w:rPr>
          <w:lang w:val="sq-AL"/>
        </w:rPr>
        <w:t xml:space="preserve"> </w:t>
      </w:r>
      <w:r w:rsidR="00B97851" w:rsidRPr="00B97851">
        <w:rPr>
          <w:lang w:val="sq-AL"/>
        </w:rPr>
        <w:t>Përqindja e ditëve të nxehta Tx&gt; = përqindja e 90-të dhe netët e ngrohta Tn&gt; = përqindja e 90-të në Podgoricë në raport me normën klimatologjike 1961-1990</w:t>
      </w:r>
      <w:r w:rsidR="006653D5" w:rsidRPr="005E457F">
        <w:rPr>
          <w:lang w:val="sq-AL"/>
        </w:rPr>
        <w:t>.</w:t>
      </w:r>
      <w:bookmarkEnd w:id="107"/>
      <w:bookmarkEnd w:id="108"/>
    </w:p>
    <w:p w14:paraId="26BC03E0" w14:textId="133D8559" w:rsidR="006653D5" w:rsidRPr="005E457F" w:rsidRDefault="00B97851" w:rsidP="006653D5">
      <w:pPr>
        <w:pStyle w:val="Heading4"/>
        <w:rPr>
          <w:lang w:val="sq-AL"/>
        </w:rPr>
      </w:pPr>
      <w:r>
        <w:rPr>
          <w:lang w:val="sq-AL"/>
        </w:rPr>
        <w:t>Reshjet</w:t>
      </w:r>
    </w:p>
    <w:p w14:paraId="054D4E8E" w14:textId="5B44CB02" w:rsidR="00B97851" w:rsidRPr="00B97851" w:rsidRDefault="00B97851" w:rsidP="00B97851">
      <w:pPr>
        <w:rPr>
          <w:lang w:val="sq-AL"/>
        </w:rPr>
      </w:pPr>
      <w:r w:rsidRPr="00B97851">
        <w:rPr>
          <w:lang w:val="sq-AL"/>
        </w:rPr>
        <w:t>Nuk ka ulje të ndjeshme të reshjeve totale vjetore. Brenda kufijve normal, reshjet rriten në vjeshtë dhe zvogëlohen në pranverë, verë dhe dimër. Në terma statistikorë, ka një rritje të konsiderueshme në shtator në rajonin Zet</w:t>
      </w:r>
      <w:r>
        <w:rPr>
          <w:lang w:val="sq-AL"/>
        </w:rPr>
        <w:t xml:space="preserve">ë </w:t>
      </w:r>
      <w:r w:rsidRPr="00B97851">
        <w:rPr>
          <w:lang w:val="sq-AL"/>
        </w:rPr>
        <w:t>-</w:t>
      </w:r>
      <w:r>
        <w:rPr>
          <w:lang w:val="sq-AL"/>
        </w:rPr>
        <w:t xml:space="preserve"> </w:t>
      </w:r>
      <w:r w:rsidRPr="00B97851">
        <w:rPr>
          <w:lang w:val="sq-AL"/>
        </w:rPr>
        <w:t>Bjel</w:t>
      </w:r>
      <w:r>
        <w:rPr>
          <w:lang w:val="sq-AL"/>
        </w:rPr>
        <w:t>l</w:t>
      </w:r>
      <w:r w:rsidRPr="00B97851">
        <w:rPr>
          <w:lang w:val="sq-AL"/>
        </w:rPr>
        <w:t>opavli</w:t>
      </w:r>
      <w:r>
        <w:rPr>
          <w:lang w:val="sq-AL"/>
        </w:rPr>
        <w:t>q</w:t>
      </w:r>
      <w:r w:rsidRPr="00B97851">
        <w:rPr>
          <w:lang w:val="sq-AL"/>
        </w:rPr>
        <w:t>. Ndryshueshmëria ka qenë veçanërisht e theksuar në dekadat e fundit, duke treguar se regjimi i reshjeve po merr një karakter më ekstrem. Një shembull i kësaj janë reshjet ekstreme vjetore (2010, pastaj 2013 dhe 2014, 2019, 2021) e cila u zëvendësua nga thatësira shumë të rënda (2011-2012 dhe 2015, 2017, 2018, 2020).</w:t>
      </w:r>
    </w:p>
    <w:p w14:paraId="1A9E7104" w14:textId="5A298AF6" w:rsidR="00B97851" w:rsidRDefault="00B97851" w:rsidP="00B97851">
      <w:pPr>
        <w:rPr>
          <w:lang w:val="sq-AL"/>
        </w:rPr>
      </w:pPr>
      <w:r w:rsidRPr="00B97851">
        <w:rPr>
          <w:lang w:val="sq-AL"/>
        </w:rPr>
        <w:t>Figura (</w:t>
      </w:r>
      <w:r w:rsidR="00973289">
        <w:rPr>
          <w:lang w:val="sq-AL"/>
        </w:rPr>
        <w:fldChar w:fldCharType="begin"/>
      </w:r>
      <w:r w:rsidR="00973289">
        <w:rPr>
          <w:lang w:val="sq-AL"/>
        </w:rPr>
        <w:instrText xml:space="preserve"> REF _Ref86169567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5</w:t>
      </w:r>
      <w:r w:rsidR="00973289">
        <w:rPr>
          <w:lang w:val="sq-AL"/>
        </w:rPr>
        <w:fldChar w:fldCharType="end"/>
      </w:r>
      <w:r w:rsidRPr="00B97851">
        <w:rPr>
          <w:lang w:val="sq-AL"/>
        </w:rPr>
        <w:t>) paraqet shpërndarjen hapësinore të reshjeve mesatare vjetore për periudhën 1981-1990. dhe devijimet e tij nga norma klimatologjike. Në zonën e komunës së Tuzit, reshjet mesatare vjetore të shiut ishin rreth 9% më të ulëta se normalja klimatologjike. Kjo tregon faktin se ka një tendencë të rënies së reshjeve mesatare vjetore.</w:t>
      </w:r>
    </w:p>
    <w:p w14:paraId="01C564DB" w14:textId="77777777" w:rsidR="006653D5" w:rsidRPr="005E457F" w:rsidRDefault="006653D5" w:rsidP="006653D5">
      <w:pPr>
        <w:jc w:val="center"/>
        <w:rPr>
          <w:rFonts w:ascii="Times New Roman" w:hAnsi="Times New Roman" w:cs="Times New Roman"/>
          <w:sz w:val="24"/>
          <w:szCs w:val="24"/>
          <w:lang w:val="sq-AL"/>
        </w:rPr>
      </w:pPr>
      <w:r w:rsidRPr="005E457F">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5E457F">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0CBAD24B" w14:textId="465EB2A7" w:rsidR="006653D5" w:rsidRPr="005E457F" w:rsidRDefault="00973289" w:rsidP="00973289">
      <w:pPr>
        <w:pStyle w:val="Caption"/>
        <w:rPr>
          <w:rFonts w:cstheme="minorHAnsi"/>
          <w:lang w:val="sq-AL"/>
        </w:rPr>
      </w:pPr>
      <w:bookmarkStart w:id="109" w:name="_Ref86169567"/>
      <w:bookmarkStart w:id="110" w:name="_Toc86169112"/>
      <w:bookmarkStart w:id="111" w:name="_Toc86169978"/>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5</w:t>
      </w:r>
      <w:r w:rsidR="00B73748">
        <w:rPr>
          <w:noProof/>
        </w:rPr>
        <w:fldChar w:fldCharType="end"/>
      </w:r>
      <w:bookmarkEnd w:id="109"/>
      <w:r>
        <w:rPr>
          <w:rFonts w:cstheme="minorHAnsi"/>
          <w:lang w:val="sq-AL"/>
        </w:rPr>
        <w:t xml:space="preserve"> </w:t>
      </w:r>
      <w:r w:rsidR="00B97851" w:rsidRPr="00B97851">
        <w:rPr>
          <w:rFonts w:cstheme="minorHAnsi"/>
          <w:lang w:val="sq-AL"/>
        </w:rPr>
        <w:t>Shpërndarja hapësinore e reshjeve mesatare vjetore (majtas) për periudhën 1981-1990 dhe devijimet e tij (djathtas) në lidhje me normën klimatologjike 1961-1990 (Burimi: Raporti i dytë kombëtar i Malit të Zi sipas UNFCCC)</w:t>
      </w:r>
      <w:bookmarkEnd w:id="110"/>
      <w:bookmarkEnd w:id="111"/>
    </w:p>
    <w:p w14:paraId="098EA486" w14:textId="47F71515" w:rsidR="006653D5" w:rsidRPr="008246BE" w:rsidRDefault="008246BE" w:rsidP="008246BE">
      <w:pPr>
        <w:pStyle w:val="Heading4"/>
        <w:rPr>
          <w:lang w:val="sq-AL"/>
        </w:rPr>
      </w:pPr>
      <w:r w:rsidRPr="008246BE">
        <w:rPr>
          <w:lang w:val="sq-AL"/>
        </w:rPr>
        <w:lastRenderedPageBreak/>
        <w:t>Ngjarjet ekstreme të motit dhe klimës</w:t>
      </w:r>
    </w:p>
    <w:p w14:paraId="54CCA188" w14:textId="77777777" w:rsidR="008246BE" w:rsidRPr="008246BE" w:rsidRDefault="008246BE" w:rsidP="008246BE">
      <w:pPr>
        <w:rPr>
          <w:lang w:val="sq-AL"/>
        </w:rPr>
      </w:pPr>
      <w:r w:rsidRPr="008246BE">
        <w:rPr>
          <w:lang w:val="sq-AL"/>
        </w:rPr>
        <w:t>Vëzhguar ngjarjet ekstreme të motit dhe klimës deri në vitin 2019 (burimi Përshtatja e kryeqytetit Podgorica ndaj ndryshimeve klimatike) për zonën e Luginës së Zetës tregojnë:</w:t>
      </w:r>
    </w:p>
    <w:p w14:paraId="495DD10C" w14:textId="0C8D3486" w:rsidR="008246BE" w:rsidRPr="008246BE" w:rsidRDefault="008246BE" w:rsidP="00751FF4">
      <w:pPr>
        <w:pStyle w:val="NoSpacing"/>
        <w:numPr>
          <w:ilvl w:val="0"/>
          <w:numId w:val="30"/>
        </w:numPr>
      </w:pPr>
      <w:proofErr w:type="spellStart"/>
      <w:r w:rsidRPr="008246BE">
        <w:t>temperaturat</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jashtëzakonisht</w:t>
      </w:r>
      <w:proofErr w:type="spellEnd"/>
      <w:r w:rsidRPr="008246BE">
        <w:t xml:space="preserve"> </w:t>
      </w:r>
      <w:proofErr w:type="spellStart"/>
      <w:r w:rsidRPr="008246BE">
        <w:t>të</w:t>
      </w:r>
      <w:proofErr w:type="spellEnd"/>
      <w:r w:rsidRPr="008246BE">
        <w:t xml:space="preserve"> </w:t>
      </w:r>
      <w:proofErr w:type="spellStart"/>
      <w:r w:rsidRPr="008246BE">
        <w:t>larta</w:t>
      </w:r>
      <w:proofErr w:type="spellEnd"/>
      <w:r w:rsidRPr="008246BE">
        <w:t xml:space="preserve"> </w:t>
      </w:r>
      <w:proofErr w:type="spellStart"/>
      <w:r w:rsidRPr="008246BE">
        <w:t>maksimale</w:t>
      </w:r>
      <w:proofErr w:type="spellEnd"/>
      <w:r w:rsidRPr="008246BE">
        <w:t xml:space="preserve"> </w:t>
      </w:r>
      <w:proofErr w:type="spellStart"/>
      <w:r w:rsidRPr="008246BE">
        <w:t>dhe</w:t>
      </w:r>
      <w:proofErr w:type="spellEnd"/>
      <w:r w:rsidRPr="008246BE">
        <w:t xml:space="preserve"> </w:t>
      </w:r>
      <w:proofErr w:type="spellStart"/>
      <w:r w:rsidRPr="008246BE">
        <w:t>minimale</w:t>
      </w:r>
      <w:proofErr w:type="spellEnd"/>
      <w:r w:rsidRPr="008246BE">
        <w:t xml:space="preserve">, </w:t>
      </w:r>
      <w:proofErr w:type="spellStart"/>
      <w:r w:rsidRPr="008246BE">
        <w:t>valët</w:t>
      </w:r>
      <w:proofErr w:type="spellEnd"/>
      <w:r w:rsidRPr="008246BE">
        <w:t xml:space="preserve"> e </w:t>
      </w:r>
      <w:proofErr w:type="spellStart"/>
      <w:r w:rsidRPr="008246BE">
        <w:t>nxehtësisë</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dhe</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gjata</w:t>
      </w:r>
      <w:proofErr w:type="spellEnd"/>
      <w:r w:rsidRPr="008246BE">
        <w:t>;</w:t>
      </w:r>
    </w:p>
    <w:p w14:paraId="2F298FC1" w14:textId="37B425CF" w:rsidR="008246BE" w:rsidRPr="008246BE" w:rsidRDefault="008246BE" w:rsidP="00751FF4">
      <w:pPr>
        <w:pStyle w:val="NoSpacing"/>
        <w:numPr>
          <w:ilvl w:val="0"/>
          <w:numId w:val="30"/>
        </w:numPr>
      </w:pPr>
      <w:proofErr w:type="spellStart"/>
      <w:r w:rsidRPr="008246BE">
        <w:t>një</w:t>
      </w:r>
      <w:proofErr w:type="spellEnd"/>
      <w:r w:rsidRPr="008246BE">
        <w:t xml:space="preserve"> </w:t>
      </w:r>
      <w:proofErr w:type="spellStart"/>
      <w:r w:rsidRPr="008246BE">
        <w:t>numër</w:t>
      </w:r>
      <w:proofErr w:type="spellEnd"/>
      <w:r w:rsidRPr="008246BE">
        <w:t xml:space="preserve"> </w:t>
      </w:r>
      <w:proofErr w:type="spellStart"/>
      <w:r w:rsidRPr="008246BE">
        <w:t>i</w:t>
      </w:r>
      <w:proofErr w:type="spellEnd"/>
      <w:r w:rsidRPr="008246BE">
        <w:t xml:space="preserve"> </w:t>
      </w:r>
      <w:proofErr w:type="spellStart"/>
      <w:r w:rsidRPr="008246BE">
        <w:t>madh</w:t>
      </w:r>
      <w:proofErr w:type="spellEnd"/>
      <w:r w:rsidRPr="008246BE">
        <w:t xml:space="preserve"> </w:t>
      </w:r>
      <w:proofErr w:type="spellStart"/>
      <w:r w:rsidRPr="008246BE">
        <w:t>i</w:t>
      </w:r>
      <w:proofErr w:type="spellEnd"/>
      <w:r w:rsidRPr="008246BE">
        <w:t xml:space="preserve"> </w:t>
      </w:r>
      <w:proofErr w:type="spellStart"/>
      <w:r w:rsidRPr="008246BE">
        <w:t>ditëve</w:t>
      </w:r>
      <w:proofErr w:type="spellEnd"/>
      <w:r w:rsidRPr="008246BE">
        <w:t xml:space="preserve"> </w:t>
      </w:r>
      <w:proofErr w:type="spellStart"/>
      <w:r w:rsidRPr="008246BE">
        <w:t>dhe</w:t>
      </w:r>
      <w:proofErr w:type="spellEnd"/>
      <w:r w:rsidRPr="008246BE">
        <w:t xml:space="preserve"> </w:t>
      </w:r>
      <w:proofErr w:type="spellStart"/>
      <w:r w:rsidRPr="008246BE">
        <w:t>netëve</w:t>
      </w:r>
      <w:proofErr w:type="spellEnd"/>
      <w:r w:rsidRPr="008246BE">
        <w:t xml:space="preserve"> </w:t>
      </w:r>
      <w:proofErr w:type="spellStart"/>
      <w:r w:rsidRPr="008246BE">
        <w:t>shumë</w:t>
      </w:r>
      <w:proofErr w:type="spellEnd"/>
      <w:r w:rsidRPr="008246BE">
        <w:t xml:space="preserve"> </w:t>
      </w:r>
      <w:proofErr w:type="spellStart"/>
      <w:r w:rsidRPr="008246BE">
        <w:t>të</w:t>
      </w:r>
      <w:proofErr w:type="spellEnd"/>
      <w:r w:rsidRPr="008246BE">
        <w:t xml:space="preserve"> </w:t>
      </w:r>
      <w:proofErr w:type="spellStart"/>
      <w:r w:rsidRPr="008246BE">
        <w:t>ngrohta</w:t>
      </w:r>
      <w:proofErr w:type="spellEnd"/>
      <w:r w:rsidRPr="008246BE">
        <w:t>;</w:t>
      </w:r>
    </w:p>
    <w:p w14:paraId="687CA325" w14:textId="5555D03C" w:rsidR="008246BE" w:rsidRPr="008246BE" w:rsidRDefault="008246BE" w:rsidP="00751FF4">
      <w:pPr>
        <w:pStyle w:val="NoSpacing"/>
        <w:numPr>
          <w:ilvl w:val="0"/>
          <w:numId w:val="30"/>
        </w:numPr>
      </w:pPr>
      <w:proofErr w:type="spellStart"/>
      <w:r w:rsidRPr="008246BE">
        <w:t>thatësira</w:t>
      </w:r>
      <w:proofErr w:type="spellEnd"/>
      <w:r w:rsidRPr="008246BE">
        <w:t xml:space="preserve"> </w:t>
      </w:r>
      <w:proofErr w:type="spellStart"/>
      <w:r w:rsidRPr="008246BE">
        <w:t>më</w:t>
      </w:r>
      <w:proofErr w:type="spellEnd"/>
      <w:r w:rsidRPr="008246BE">
        <w:t xml:space="preserve"> </w:t>
      </w:r>
      <w:proofErr w:type="spellStart"/>
      <w:r w:rsidRPr="008246BE">
        <w:t>të</w:t>
      </w:r>
      <w:proofErr w:type="spellEnd"/>
      <w:r w:rsidRPr="008246BE">
        <w:t xml:space="preserve"> </w:t>
      </w:r>
      <w:proofErr w:type="spellStart"/>
      <w:r w:rsidRPr="008246BE">
        <w:t>shpeshta</w:t>
      </w:r>
      <w:proofErr w:type="spellEnd"/>
      <w:r w:rsidRPr="008246BE">
        <w:t xml:space="preserve"> </w:t>
      </w:r>
      <w:proofErr w:type="spellStart"/>
      <w:r w:rsidRPr="008246BE">
        <w:t>të</w:t>
      </w:r>
      <w:proofErr w:type="spellEnd"/>
      <w:r w:rsidRPr="008246BE">
        <w:t xml:space="preserve"> </w:t>
      </w:r>
      <w:proofErr w:type="spellStart"/>
      <w:r w:rsidRPr="008246BE">
        <w:t>shoqëruara</w:t>
      </w:r>
      <w:proofErr w:type="spellEnd"/>
      <w:r w:rsidRPr="008246BE">
        <w:t xml:space="preserve"> me </w:t>
      </w:r>
      <w:proofErr w:type="spellStart"/>
      <w:r w:rsidRPr="008246BE">
        <w:t>temperatura</w:t>
      </w:r>
      <w:proofErr w:type="spellEnd"/>
      <w:r w:rsidRPr="008246BE">
        <w:t xml:space="preserve"> </w:t>
      </w:r>
      <w:proofErr w:type="spellStart"/>
      <w:r w:rsidRPr="008246BE">
        <w:t>të</w:t>
      </w:r>
      <w:proofErr w:type="spellEnd"/>
      <w:r w:rsidRPr="008246BE">
        <w:t xml:space="preserve"> </w:t>
      </w:r>
      <w:proofErr w:type="spellStart"/>
      <w:r w:rsidRPr="008246BE">
        <w:t>larta</w:t>
      </w:r>
      <w:proofErr w:type="spellEnd"/>
      <w:r w:rsidRPr="008246BE">
        <w:t xml:space="preserve"> </w:t>
      </w:r>
      <w:proofErr w:type="spellStart"/>
      <w:r w:rsidRPr="008246BE">
        <w:t>dhe</w:t>
      </w:r>
      <w:proofErr w:type="spellEnd"/>
      <w:r w:rsidRPr="008246BE">
        <w:t xml:space="preserve"> </w:t>
      </w:r>
      <w:proofErr w:type="spellStart"/>
      <w:r w:rsidRPr="008246BE">
        <w:t>zjarre</w:t>
      </w:r>
      <w:proofErr w:type="spellEnd"/>
      <w:r w:rsidRPr="008246BE">
        <w:t xml:space="preserve"> </w:t>
      </w:r>
      <w:proofErr w:type="spellStart"/>
      <w:r w:rsidRPr="008246BE">
        <w:t>në</w:t>
      </w:r>
      <w:proofErr w:type="spellEnd"/>
      <w:r w:rsidRPr="008246BE">
        <w:t xml:space="preserve"> </w:t>
      </w:r>
      <w:proofErr w:type="spellStart"/>
      <w:r w:rsidRPr="008246BE">
        <w:t>pyje</w:t>
      </w:r>
      <w:proofErr w:type="spellEnd"/>
      <w:r w:rsidRPr="008246BE">
        <w:t>;</w:t>
      </w:r>
    </w:p>
    <w:p w14:paraId="108BBFF3" w14:textId="39D4F690" w:rsidR="008246BE" w:rsidRPr="008246BE" w:rsidRDefault="008246BE" w:rsidP="00751FF4">
      <w:pPr>
        <w:pStyle w:val="NoSpacing"/>
        <w:numPr>
          <w:ilvl w:val="0"/>
          <w:numId w:val="30"/>
        </w:numPr>
      </w:pPr>
      <w:proofErr w:type="spellStart"/>
      <w:r w:rsidRPr="008246BE">
        <w:t>ndërprerja</w:t>
      </w:r>
      <w:proofErr w:type="spellEnd"/>
      <w:r w:rsidRPr="008246BE">
        <w:t xml:space="preserve"> e </w:t>
      </w:r>
      <w:proofErr w:type="spellStart"/>
      <w:r w:rsidRPr="008246BE">
        <w:t>sezonit</w:t>
      </w:r>
      <w:proofErr w:type="spellEnd"/>
      <w:r w:rsidRPr="008246BE">
        <w:t xml:space="preserve"> </w:t>
      </w:r>
      <w:proofErr w:type="spellStart"/>
      <w:r w:rsidRPr="008246BE">
        <w:t>të</w:t>
      </w:r>
      <w:proofErr w:type="spellEnd"/>
      <w:r w:rsidRPr="008246BE">
        <w:t xml:space="preserve"> </w:t>
      </w:r>
      <w:proofErr w:type="spellStart"/>
      <w:r w:rsidRPr="008246BE">
        <w:t>thatë</w:t>
      </w:r>
      <w:proofErr w:type="spellEnd"/>
      <w:r w:rsidRPr="008246BE">
        <w:t xml:space="preserve"> </w:t>
      </w:r>
      <w:proofErr w:type="spellStart"/>
      <w:r w:rsidRPr="008246BE">
        <w:t>nga</w:t>
      </w:r>
      <w:proofErr w:type="spellEnd"/>
      <w:r w:rsidRPr="008246BE">
        <w:t xml:space="preserve"> </w:t>
      </w:r>
      <w:proofErr w:type="spellStart"/>
      <w:r w:rsidRPr="008246BE">
        <w:t>reshjet</w:t>
      </w:r>
      <w:proofErr w:type="spellEnd"/>
      <w:r w:rsidRPr="008246BE">
        <w:t xml:space="preserve"> e </w:t>
      </w:r>
      <w:proofErr w:type="spellStart"/>
      <w:r w:rsidRPr="008246BE">
        <w:t>mëdha</w:t>
      </w:r>
      <w:proofErr w:type="spellEnd"/>
      <w:r w:rsidRPr="008246BE">
        <w:t xml:space="preserve"> </w:t>
      </w:r>
      <w:proofErr w:type="spellStart"/>
      <w:r w:rsidRPr="008246BE">
        <w:t>të</w:t>
      </w:r>
      <w:proofErr w:type="spellEnd"/>
      <w:r w:rsidRPr="008246BE">
        <w:t xml:space="preserve"> </w:t>
      </w:r>
      <w:proofErr w:type="spellStart"/>
      <w:r w:rsidRPr="008246BE">
        <w:t>shiut</w:t>
      </w:r>
      <w:proofErr w:type="spellEnd"/>
      <w:r w:rsidRPr="008246BE">
        <w:t>;</w:t>
      </w:r>
    </w:p>
    <w:p w14:paraId="5C4F8A44" w14:textId="633DC850" w:rsidR="008246BE" w:rsidRPr="008246BE" w:rsidRDefault="008246BE" w:rsidP="00751FF4">
      <w:pPr>
        <w:pStyle w:val="NoSpacing"/>
        <w:numPr>
          <w:ilvl w:val="0"/>
          <w:numId w:val="30"/>
        </w:numPr>
      </w:pPr>
      <w:proofErr w:type="spellStart"/>
      <w:r w:rsidRPr="008246BE">
        <w:t>intensitet</w:t>
      </w:r>
      <w:proofErr w:type="spellEnd"/>
      <w:r w:rsidRPr="008246BE">
        <w:t xml:space="preserve"> </w:t>
      </w:r>
      <w:proofErr w:type="spellStart"/>
      <w:r w:rsidRPr="008246BE">
        <w:t>më</w:t>
      </w:r>
      <w:proofErr w:type="spellEnd"/>
      <w:r w:rsidRPr="008246BE">
        <w:t xml:space="preserve"> </w:t>
      </w:r>
      <w:proofErr w:type="spellStart"/>
      <w:r w:rsidRPr="008246BE">
        <w:t>i</w:t>
      </w:r>
      <w:proofErr w:type="spellEnd"/>
      <w:r w:rsidRPr="008246BE">
        <w:t xml:space="preserve"> </w:t>
      </w:r>
      <w:proofErr w:type="spellStart"/>
      <w:r w:rsidRPr="008246BE">
        <w:t>lartë</w:t>
      </w:r>
      <w:proofErr w:type="spellEnd"/>
      <w:r w:rsidRPr="008246BE">
        <w:t xml:space="preserve"> </w:t>
      </w:r>
      <w:proofErr w:type="spellStart"/>
      <w:r w:rsidRPr="008246BE">
        <w:t>i</w:t>
      </w:r>
      <w:proofErr w:type="spellEnd"/>
      <w:r w:rsidRPr="008246BE">
        <w:t xml:space="preserve"> </w:t>
      </w:r>
      <w:proofErr w:type="spellStart"/>
      <w:r w:rsidRPr="008246BE">
        <w:t>reshjeve</w:t>
      </w:r>
      <w:proofErr w:type="spellEnd"/>
      <w:r w:rsidRPr="008246BE">
        <w:t xml:space="preserve">, </w:t>
      </w:r>
      <w:proofErr w:type="spellStart"/>
      <w:r w:rsidRPr="008246BE">
        <w:t>dhe</w:t>
      </w:r>
      <w:proofErr w:type="spellEnd"/>
    </w:p>
    <w:p w14:paraId="72784D5C" w14:textId="18C213B6" w:rsidR="008246BE" w:rsidRDefault="008246BE" w:rsidP="00751FF4">
      <w:pPr>
        <w:pStyle w:val="NoSpacing"/>
        <w:numPr>
          <w:ilvl w:val="0"/>
          <w:numId w:val="30"/>
        </w:numPr>
      </w:pPr>
      <w:proofErr w:type="spellStart"/>
      <w:r w:rsidRPr="008246BE">
        <w:t>shfaqja</w:t>
      </w:r>
      <w:proofErr w:type="spellEnd"/>
      <w:r w:rsidRPr="008246BE">
        <w:t xml:space="preserve"> </w:t>
      </w:r>
      <w:proofErr w:type="spellStart"/>
      <w:r w:rsidRPr="008246BE">
        <w:t>më</w:t>
      </w:r>
      <w:proofErr w:type="spellEnd"/>
      <w:r w:rsidRPr="008246BE">
        <w:t xml:space="preserve"> e </w:t>
      </w:r>
      <w:proofErr w:type="spellStart"/>
      <w:r w:rsidRPr="008246BE">
        <w:t>shpeshtë</w:t>
      </w:r>
      <w:proofErr w:type="spellEnd"/>
      <w:r w:rsidRPr="008246BE">
        <w:t xml:space="preserve"> e </w:t>
      </w:r>
      <w:proofErr w:type="spellStart"/>
      <w:r w:rsidRPr="008246BE">
        <w:t>stuhive</w:t>
      </w:r>
      <w:proofErr w:type="spellEnd"/>
      <w:r w:rsidRPr="008246BE">
        <w:t xml:space="preserve"> (</w:t>
      </w:r>
      <w:proofErr w:type="spellStart"/>
      <w:r w:rsidRPr="008246BE">
        <w:t>ciklonet</w:t>
      </w:r>
      <w:proofErr w:type="spellEnd"/>
      <w:r w:rsidRPr="008246BE">
        <w:t xml:space="preserve">) </w:t>
      </w:r>
      <w:proofErr w:type="spellStart"/>
      <w:r w:rsidRPr="008246BE">
        <w:t>gjatë</w:t>
      </w:r>
      <w:proofErr w:type="spellEnd"/>
      <w:r w:rsidRPr="008246BE">
        <w:t xml:space="preserve"> </w:t>
      </w:r>
      <w:proofErr w:type="spellStart"/>
      <w:r w:rsidRPr="008246BE">
        <w:t>gjysmës</w:t>
      </w:r>
      <w:proofErr w:type="spellEnd"/>
      <w:r w:rsidRPr="008246BE">
        <w:t xml:space="preserve"> </w:t>
      </w:r>
      <w:proofErr w:type="spellStart"/>
      <w:r w:rsidRPr="008246BE">
        <w:t>së</w:t>
      </w:r>
      <w:proofErr w:type="spellEnd"/>
      <w:r w:rsidRPr="008246BE">
        <w:t xml:space="preserve"> </w:t>
      </w:r>
      <w:proofErr w:type="spellStart"/>
      <w:r w:rsidRPr="008246BE">
        <w:t>ftohtë</w:t>
      </w:r>
      <w:proofErr w:type="spellEnd"/>
      <w:r w:rsidRPr="008246BE">
        <w:t xml:space="preserve"> </w:t>
      </w:r>
      <w:proofErr w:type="spellStart"/>
      <w:r w:rsidRPr="008246BE">
        <w:t>të</w:t>
      </w:r>
      <w:proofErr w:type="spellEnd"/>
      <w:r w:rsidRPr="008246BE">
        <w:t xml:space="preserve"> </w:t>
      </w:r>
      <w:proofErr w:type="spellStart"/>
      <w:r w:rsidRPr="008246BE">
        <w:t>vitit</w:t>
      </w:r>
      <w:proofErr w:type="spellEnd"/>
      <w:r w:rsidRPr="008246BE">
        <w:t>.</w:t>
      </w:r>
    </w:p>
    <w:p w14:paraId="687ADC9F" w14:textId="77777777" w:rsidR="00751FF4" w:rsidRPr="008246BE" w:rsidRDefault="00751FF4" w:rsidP="00751FF4">
      <w:pPr>
        <w:pStyle w:val="NoSpacing"/>
        <w:ind w:left="720"/>
      </w:pPr>
    </w:p>
    <w:p w14:paraId="5474EB20" w14:textId="60D04084" w:rsidR="008246BE" w:rsidRDefault="008246BE" w:rsidP="008246BE">
      <w:pPr>
        <w:rPr>
          <w:lang w:val="sq-AL"/>
        </w:rPr>
      </w:pPr>
      <w:r w:rsidRPr="008246BE">
        <w:rPr>
          <w:lang w:val="sq-AL"/>
        </w:rPr>
        <w:t>Ekziston një ndryshim statistikisht i rëndësishëm në temperaturat ekstreme. Gjatësia e valëve të nxehtësisë po rritet, siç është edhe frekuenca e tyre (</w:t>
      </w:r>
      <w:r w:rsidR="00973289">
        <w:rPr>
          <w:lang w:val="sq-AL"/>
        </w:rPr>
        <w:fldChar w:fldCharType="begin"/>
      </w:r>
      <w:r w:rsidR="00973289">
        <w:rPr>
          <w:lang w:val="sq-AL"/>
        </w:rPr>
        <w:instrText xml:space="preserve"> REF _Ref86169601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6</w:t>
      </w:r>
      <w:r w:rsidR="00973289">
        <w:rPr>
          <w:lang w:val="sq-AL"/>
        </w:rPr>
        <w:fldChar w:fldCharType="end"/>
      </w:r>
      <w:r w:rsidRPr="008246BE">
        <w:rPr>
          <w:lang w:val="sq-AL"/>
        </w:rPr>
        <w:t>). Intensiteti vjetor i reshjeve</w:t>
      </w:r>
      <w:r>
        <w:rPr>
          <w:lang w:val="sq-AL"/>
        </w:rPr>
        <w:t xml:space="preserve"> </w:t>
      </w:r>
      <w:r w:rsidRPr="008246BE">
        <w:rPr>
          <w:lang w:val="sq-AL"/>
        </w:rPr>
        <w:t xml:space="preserve">&gt;= 1 </w:t>
      </w:r>
      <w:proofErr w:type="spellStart"/>
      <w:r w:rsidRPr="008246BE">
        <w:rPr>
          <w:lang w:val="sq-AL"/>
        </w:rPr>
        <w:t>mm</w:t>
      </w:r>
      <w:proofErr w:type="spellEnd"/>
      <w:r w:rsidRPr="008246BE">
        <w:rPr>
          <w:lang w:val="sq-AL"/>
        </w:rPr>
        <w:t xml:space="preserve"> ka një trend rritjeje (</w:t>
      </w:r>
      <w:r w:rsidR="00973289">
        <w:rPr>
          <w:lang w:val="sq-AL"/>
        </w:rPr>
        <w:fldChar w:fldCharType="begin"/>
      </w:r>
      <w:r w:rsidR="00973289">
        <w:rPr>
          <w:lang w:val="sq-AL"/>
        </w:rPr>
        <w:instrText xml:space="preserve"> REF _Ref86169609 \h </w:instrText>
      </w:r>
      <w:r w:rsidR="00973289">
        <w:rPr>
          <w:lang w:val="sq-AL"/>
        </w:rPr>
      </w:r>
      <w:r w:rsidR="00973289">
        <w:rPr>
          <w:lang w:val="sq-AL"/>
        </w:rPr>
        <w:fldChar w:fldCharType="separate"/>
      </w:r>
      <w:r w:rsidR="00973289">
        <w:t xml:space="preserve">Figura </w:t>
      </w:r>
      <w:r w:rsidR="00973289">
        <w:rPr>
          <w:noProof/>
        </w:rPr>
        <w:t>5</w:t>
      </w:r>
      <w:r w:rsidR="00973289">
        <w:t>.</w:t>
      </w:r>
      <w:r w:rsidR="00973289">
        <w:rPr>
          <w:noProof/>
        </w:rPr>
        <w:t>7</w:t>
      </w:r>
      <w:r w:rsidR="00973289">
        <w:rPr>
          <w:lang w:val="sq-AL"/>
        </w:rPr>
        <w:fldChar w:fldCharType="end"/>
      </w:r>
      <w:r w:rsidRPr="008246BE">
        <w:rPr>
          <w:lang w:val="sq-AL"/>
        </w:rPr>
        <w:t>).</w:t>
      </w:r>
    </w:p>
    <w:p w14:paraId="1C42F5D5" w14:textId="09C506C1" w:rsidR="006653D5" w:rsidRPr="005E457F" w:rsidRDefault="006653D5" w:rsidP="006653D5">
      <w:pPr>
        <w:jc w:val="center"/>
        <w:rPr>
          <w:lang w:val="sq-AL"/>
        </w:rPr>
      </w:pPr>
      <w:r w:rsidRPr="005E457F">
        <w:rPr>
          <w:rFonts w:ascii="Times New Roman" w:hAnsi="Times New Roman" w:cs="Times New Roman"/>
          <w:noProof/>
          <w:sz w:val="24"/>
          <w:szCs w:val="24"/>
          <w:lang w:val="en-US"/>
        </w:rPr>
        <w:drawing>
          <wp:inline distT="0" distB="0" distL="0" distR="0" wp14:anchorId="6D30B2CD" wp14:editId="553B16A9">
            <wp:extent cx="3839997" cy="288000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9997" cy="2880000"/>
                    </a:xfrm>
                    <a:prstGeom prst="rect">
                      <a:avLst/>
                    </a:prstGeom>
                    <a:noFill/>
                    <a:ln>
                      <a:noFill/>
                    </a:ln>
                  </pic:spPr>
                </pic:pic>
              </a:graphicData>
            </a:graphic>
          </wp:inline>
        </w:drawing>
      </w:r>
    </w:p>
    <w:p w14:paraId="66A0BF47" w14:textId="30575B46" w:rsidR="006653D5" w:rsidRPr="005E457F" w:rsidRDefault="00973289" w:rsidP="00973289">
      <w:pPr>
        <w:pStyle w:val="Caption"/>
        <w:rPr>
          <w:lang w:val="sq-AL"/>
        </w:rPr>
      </w:pPr>
      <w:bookmarkStart w:id="112" w:name="_Ref86169601"/>
      <w:bookmarkStart w:id="113" w:name="_Toc86169113"/>
      <w:bookmarkStart w:id="114" w:name="_Toc86169979"/>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6</w:t>
      </w:r>
      <w:r w:rsidR="00B73748">
        <w:rPr>
          <w:noProof/>
        </w:rPr>
        <w:fldChar w:fldCharType="end"/>
      </w:r>
      <w:bookmarkEnd w:id="112"/>
      <w:r>
        <w:rPr>
          <w:lang w:val="sq-AL"/>
        </w:rPr>
        <w:t xml:space="preserve"> </w:t>
      </w:r>
      <w:r w:rsidR="008246BE" w:rsidRPr="008246BE">
        <w:rPr>
          <w:lang w:val="sq-AL"/>
        </w:rPr>
        <w:t>Kohëzgjatja më e gjatë e valës së nxehtësisë (majtas, indeksi HWD-EHF) në Podgoricë</w:t>
      </w:r>
      <w:bookmarkEnd w:id="113"/>
      <w:bookmarkEnd w:id="114"/>
    </w:p>
    <w:p w14:paraId="3BA0A242" w14:textId="4BBD154F" w:rsidR="006653D5" w:rsidRPr="005E457F" w:rsidRDefault="006653D5" w:rsidP="00C77EF7">
      <w:pPr>
        <w:spacing w:after="0"/>
        <w:jc w:val="center"/>
        <w:rPr>
          <w:lang w:val="sq-AL"/>
        </w:rPr>
      </w:pPr>
      <w:r w:rsidRPr="005E457F">
        <w:rPr>
          <w:rFonts w:ascii="Times New Roman" w:hAnsi="Times New Roman"/>
          <w:noProof/>
          <w:sz w:val="24"/>
          <w:szCs w:val="24"/>
          <w:lang w:val="en-US"/>
        </w:rPr>
        <w:drawing>
          <wp:inline distT="0" distB="0" distL="0" distR="0" wp14:anchorId="616E5509" wp14:editId="5AA2DA18">
            <wp:extent cx="3840000" cy="2880000"/>
            <wp:effectExtent l="0" t="0" r="8255"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2FE75BCE" w14:textId="47AE7CEB" w:rsidR="006653D5" w:rsidRPr="005E457F" w:rsidRDefault="00973289" w:rsidP="00973289">
      <w:pPr>
        <w:pStyle w:val="Caption"/>
        <w:rPr>
          <w:lang w:val="sq-AL"/>
        </w:rPr>
      </w:pPr>
      <w:bookmarkStart w:id="115" w:name="_Ref86169609"/>
      <w:bookmarkStart w:id="116" w:name="_Toc86169114"/>
      <w:bookmarkStart w:id="117" w:name="_Toc86169980"/>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7</w:t>
      </w:r>
      <w:r w:rsidR="00B73748">
        <w:rPr>
          <w:noProof/>
        </w:rPr>
        <w:fldChar w:fldCharType="end"/>
      </w:r>
      <w:bookmarkEnd w:id="115"/>
      <w:r>
        <w:rPr>
          <w:lang w:val="sq-AL"/>
        </w:rPr>
        <w:t xml:space="preserve"> </w:t>
      </w:r>
      <w:r w:rsidR="008246BE">
        <w:rPr>
          <w:lang w:val="sq-AL"/>
        </w:rPr>
        <w:t>I</w:t>
      </w:r>
      <w:r w:rsidR="008246BE" w:rsidRPr="008246BE">
        <w:rPr>
          <w:lang w:val="sq-AL"/>
        </w:rPr>
        <w:t>ntensiteti vjetor i reshjeve (mm / ditë) në Podgoricë</w:t>
      </w:r>
      <w:bookmarkEnd w:id="116"/>
      <w:bookmarkEnd w:id="117"/>
    </w:p>
    <w:p w14:paraId="2554E124" w14:textId="088C64D1" w:rsidR="006653D5" w:rsidRPr="005E457F" w:rsidRDefault="008246BE" w:rsidP="006653D5">
      <w:pPr>
        <w:pStyle w:val="Heading3"/>
        <w:rPr>
          <w:lang w:val="sq-AL"/>
        </w:rPr>
      </w:pPr>
      <w:bookmarkStart w:id="118" w:name="_Toc86167303"/>
      <w:r w:rsidRPr="008246BE">
        <w:rPr>
          <w:lang w:val="sq-AL"/>
        </w:rPr>
        <w:lastRenderedPageBreak/>
        <w:t>Temperaturat e pritshme, reshjet dhe ngjarjet ekstreme</w:t>
      </w:r>
      <w:bookmarkEnd w:id="118"/>
      <w:r w:rsidRPr="008246BE">
        <w:rPr>
          <w:lang w:val="sq-AL"/>
        </w:rPr>
        <w:t xml:space="preserve"> </w:t>
      </w:r>
    </w:p>
    <w:p w14:paraId="58789108" w14:textId="0D593004" w:rsidR="008246BE" w:rsidRDefault="008246BE" w:rsidP="006653D5">
      <w:pPr>
        <w:rPr>
          <w:lang w:val="sq-AL"/>
        </w:rPr>
      </w:pPr>
      <w:r w:rsidRPr="008246BE">
        <w:rPr>
          <w:lang w:val="sq-AL"/>
        </w:rPr>
        <w:t xml:space="preserve">Parashikimet e ndryshimit të klimës u prezantuan në bazë të Raportit të </w:t>
      </w:r>
      <w:r>
        <w:rPr>
          <w:lang w:val="sq-AL"/>
        </w:rPr>
        <w:t>t</w:t>
      </w:r>
      <w:r w:rsidRPr="008246BE">
        <w:rPr>
          <w:lang w:val="sq-AL"/>
        </w:rPr>
        <w:t xml:space="preserve">retë </w:t>
      </w:r>
      <w:r>
        <w:rPr>
          <w:lang w:val="sq-AL"/>
        </w:rPr>
        <w:t>k</w:t>
      </w:r>
      <w:r w:rsidRPr="008246BE">
        <w:rPr>
          <w:lang w:val="sq-AL"/>
        </w:rPr>
        <w:t>ombëtar të Malit të Zi sipas UNFCCC, i cili përdori modelin rajonal NMMB, skenari RCP8.5</w:t>
      </w:r>
      <w:r w:rsidRPr="005E457F">
        <w:rPr>
          <w:rStyle w:val="FootnoteReference"/>
          <w:lang w:val="sq-AL"/>
        </w:rPr>
        <w:footnoteReference w:id="4"/>
      </w:r>
      <w:r w:rsidRPr="005E457F">
        <w:rPr>
          <w:lang w:val="sq-AL"/>
        </w:rPr>
        <w:t xml:space="preserve"> </w:t>
      </w:r>
      <w:r w:rsidRPr="008246BE">
        <w:rPr>
          <w:lang w:val="sq-AL"/>
        </w:rPr>
        <w:t xml:space="preserve"> për periudhën 2011-2100. Analizat u vëzhguan në lidhje me periudhën 1971-2000, dhe rezultatet u paraqitën për secilën periudhë tridhjetëvjeçare 2011-2040, 2041-207 dhe 2071-2100.</w:t>
      </w:r>
    </w:p>
    <w:p w14:paraId="7067D736" w14:textId="28D50ACE" w:rsidR="00B92A51" w:rsidRPr="005E457F" w:rsidRDefault="008246BE" w:rsidP="00B92A51">
      <w:pPr>
        <w:pStyle w:val="Heading4"/>
        <w:rPr>
          <w:lang w:val="sq-AL"/>
        </w:rPr>
      </w:pPr>
      <w:r w:rsidRPr="008246BE">
        <w:rPr>
          <w:lang w:val="sq-AL"/>
        </w:rPr>
        <w:t>Parashikimet e temperaturës</w:t>
      </w:r>
    </w:p>
    <w:p w14:paraId="0832E56E" w14:textId="5FBE37E2" w:rsidR="00CF4182" w:rsidRDefault="00CF4182" w:rsidP="00B92A51">
      <w:pPr>
        <w:rPr>
          <w:lang w:val="sq-AL"/>
        </w:rPr>
      </w:pPr>
      <w:r w:rsidRPr="00CF4182">
        <w:rPr>
          <w:lang w:val="sq-AL"/>
        </w:rPr>
        <w:t>Sipas skenarit të ndryshimit të klimës RCP8.5, i cili supozon një rritje të vazhdueshme të përqendrimit të CO</w:t>
      </w:r>
      <w:r w:rsidRPr="00CF4182">
        <w:rPr>
          <w:vertAlign w:val="subscript"/>
          <w:lang w:val="sq-AL"/>
        </w:rPr>
        <w:t>2</w:t>
      </w:r>
      <w:r w:rsidRPr="00CF4182">
        <w:rPr>
          <w:lang w:val="sq-AL"/>
        </w:rPr>
        <w:t xml:space="preserve"> në atmosferë gjatë shekullit 21, mund të pritet një rritje e mëtejshme e temperaturës së ajrit. Kushtet klimatike do të karakterizoheshin nga një rritje e konsiderueshme e numrit të ditëve të verës</w:t>
      </w:r>
      <w:r w:rsidRPr="005E457F">
        <w:rPr>
          <w:vertAlign w:val="superscript"/>
          <w:lang w:val="sq-AL"/>
        </w:rPr>
        <w:footnoteReference w:id="5"/>
      </w:r>
      <w:r w:rsidRPr="00CF4182">
        <w:rPr>
          <w:lang w:val="sq-AL"/>
        </w:rPr>
        <w:t>, numri i ditëve</w:t>
      </w:r>
      <w:r w:rsidRPr="005E457F">
        <w:rPr>
          <w:vertAlign w:val="superscript"/>
          <w:lang w:val="sq-AL"/>
        </w:rPr>
        <w:footnoteReference w:id="6"/>
      </w:r>
      <w:r w:rsidRPr="00CF4182">
        <w:rPr>
          <w:lang w:val="sq-AL"/>
        </w:rPr>
        <w:t xml:space="preserve"> dhe netëve</w:t>
      </w:r>
      <w:r w:rsidRPr="005E457F">
        <w:rPr>
          <w:vertAlign w:val="superscript"/>
          <w:lang w:val="sq-AL"/>
        </w:rPr>
        <w:footnoteReference w:id="7"/>
      </w:r>
      <w:r w:rsidRPr="00CF4182">
        <w:rPr>
          <w:lang w:val="sq-AL"/>
        </w:rPr>
        <w:t xml:space="preserve"> tropikale, të cilat mund të kenë implikime veçanërisht negative për shëndetin e njerëzve në të ardhmen. Gjatësia dhe numri i përgjithshëm i valëve tropikale do të vazhdojnë të rriten deri në fund të këtij shekulli. Numri i ditëve me ngrica do të zvogëlohet ndjeshëm, dhe periudha e vegjetacionit do të jetë më e gjatë.</w:t>
      </w:r>
    </w:p>
    <w:p w14:paraId="2F5A9728" w14:textId="1E03109E" w:rsidR="00B92A51" w:rsidRPr="005E457F" w:rsidRDefault="00B92A51" w:rsidP="00B92A51">
      <w:pPr>
        <w:pStyle w:val="Caption"/>
        <w:rPr>
          <w:lang w:val="sq-AL"/>
        </w:rPr>
      </w:pPr>
      <w:bookmarkStart w:id="119" w:name="_Toc86168242"/>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r w:rsidRPr="005E457F">
        <w:rPr>
          <w:lang w:val="sq-AL"/>
        </w:rPr>
        <w:t xml:space="preserve"> </w:t>
      </w:r>
      <w:r w:rsidR="00CF4182" w:rsidRPr="00CF4182">
        <w:rPr>
          <w:lang w:val="sq-AL"/>
        </w:rPr>
        <w:t>Ndryshimet e parashikuara në temperaturat mesatare sezonale dhe vjetore për Tuzi</w:t>
      </w:r>
      <w:bookmarkEnd w:id="119"/>
    </w:p>
    <w:tbl>
      <w:tblPr>
        <w:tblStyle w:val="TableBlue1"/>
        <w:tblW w:w="0" w:type="auto"/>
        <w:tblInd w:w="113" w:type="dxa"/>
        <w:tblLook w:val="04A0" w:firstRow="1" w:lastRow="0" w:firstColumn="1" w:lastColumn="0" w:noHBand="0" w:noVBand="1"/>
      </w:tblPr>
      <w:tblGrid>
        <w:gridCol w:w="2263"/>
        <w:gridCol w:w="1418"/>
        <w:gridCol w:w="2018"/>
        <w:gridCol w:w="1876"/>
        <w:gridCol w:w="1814"/>
      </w:tblGrid>
      <w:tr w:rsidR="00B92A51" w:rsidRPr="005E457F" w14:paraId="6E5CC0AC" w14:textId="77777777" w:rsidTr="00B15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5708" w:type="dxa"/>
            <w:gridSpan w:val="3"/>
            <w:tcBorders>
              <w:top w:val="single" w:sz="4" w:space="0" w:color="auto"/>
              <w:left w:val="single" w:sz="4" w:space="0" w:color="auto"/>
              <w:bottom w:val="single" w:sz="4" w:space="0" w:color="497083"/>
              <w:right w:val="single" w:sz="4" w:space="0" w:color="auto"/>
            </w:tcBorders>
            <w:shd w:val="clear" w:color="auto" w:fill="DDDDDD"/>
          </w:tcPr>
          <w:p w14:paraId="2155A9B8" w14:textId="63C28480" w:rsidR="00B92A51" w:rsidRPr="005E457F" w:rsidRDefault="00CF4182" w:rsidP="00CF4182">
            <w:pPr>
              <w:spacing w:beforeLines="40" w:before="96" w:afterLines="40" w:after="96" w:line="240" w:lineRule="exac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CF4182">
              <w:rPr>
                <w:rFonts w:asciiTheme="minorHAnsi" w:eastAsia="Times New Roman" w:hAnsiTheme="minorHAnsi" w:cstheme="minorHAnsi"/>
                <w:b/>
                <w:color w:val="auto"/>
                <w:sz w:val="20"/>
                <w:szCs w:val="20"/>
                <w:lang w:val="sq-AL" w:eastAsia="en-GB"/>
              </w:rPr>
              <w:t>Parashikimet e temperaturës në lidhje me periudhën referuese 1971-2100.</w:t>
            </w:r>
          </w:p>
        </w:tc>
      </w:tr>
      <w:tr w:rsidR="00B92A51" w:rsidRPr="005E457F" w14:paraId="1C62CDF0" w14:textId="77777777" w:rsidTr="00B152EE">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5708" w:type="dxa"/>
            <w:gridSpan w:val="3"/>
            <w:tcBorders>
              <w:top w:val="single" w:sz="4" w:space="0" w:color="497083"/>
              <w:left w:val="single" w:sz="4" w:space="0" w:color="auto"/>
            </w:tcBorders>
            <w:shd w:val="clear" w:color="auto" w:fill="DDDDDD"/>
          </w:tcPr>
          <w:p w14:paraId="17A47D2C" w14:textId="3B29D2D2"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S</w:t>
            </w:r>
            <w:r w:rsidR="006F1300">
              <w:rPr>
                <w:rFonts w:asciiTheme="minorHAnsi" w:eastAsia="Times New Roman" w:hAnsiTheme="minorHAnsi" w:cstheme="minorHAnsi"/>
                <w:b/>
                <w:sz w:val="20"/>
                <w:szCs w:val="20"/>
                <w:lang w:val="sq-AL" w:eastAsia="en-GB"/>
              </w:rPr>
              <w:t xml:space="preserve">kenari </w:t>
            </w:r>
            <w:r w:rsidRPr="005E457F">
              <w:rPr>
                <w:rFonts w:asciiTheme="minorHAnsi" w:eastAsia="Times New Roman" w:hAnsiTheme="minorHAnsi" w:cstheme="minorHAnsi"/>
                <w:b/>
                <w:sz w:val="20"/>
                <w:szCs w:val="20"/>
                <w:lang w:val="sq-AL" w:eastAsia="en-GB"/>
              </w:rPr>
              <w:t>RCP8.5</w:t>
            </w:r>
          </w:p>
        </w:tc>
      </w:tr>
      <w:tr w:rsidR="00B92A51" w:rsidRPr="005E457F" w14:paraId="67488A6F"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5E457F" w:rsidRDefault="00B92A51" w:rsidP="007960D6">
            <w:pPr>
              <w:spacing w:beforeLines="40" w:before="96" w:afterLines="40" w:after="96" w:line="240" w:lineRule="exact"/>
              <w:rPr>
                <w:rFonts w:asciiTheme="minorHAnsi" w:eastAsia="Times New Roman" w:hAnsiTheme="minorHAnsi" w:cstheme="minorHAnsi"/>
                <w:b/>
                <w:sz w:val="20"/>
                <w:szCs w:val="20"/>
                <w:lang w:val="sq-AL" w:eastAsia="en-GB"/>
              </w:rPr>
            </w:pPr>
          </w:p>
        </w:tc>
        <w:tc>
          <w:tcPr>
            <w:tcW w:w="2018" w:type="dxa"/>
            <w:tcBorders>
              <w:left w:val="single" w:sz="4" w:space="0" w:color="auto"/>
            </w:tcBorders>
            <w:shd w:val="clear" w:color="auto" w:fill="DDDDDD"/>
          </w:tcPr>
          <w:p w14:paraId="661DFE59"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2011-2040.</w:t>
            </w:r>
          </w:p>
        </w:tc>
        <w:tc>
          <w:tcPr>
            <w:tcW w:w="1876" w:type="dxa"/>
            <w:shd w:val="clear" w:color="auto" w:fill="DDDDDD"/>
          </w:tcPr>
          <w:p w14:paraId="27B376D9"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2041-2070.</w:t>
            </w:r>
          </w:p>
        </w:tc>
        <w:tc>
          <w:tcPr>
            <w:tcW w:w="1809" w:type="dxa"/>
            <w:shd w:val="clear" w:color="auto" w:fill="DDDDDD"/>
          </w:tcPr>
          <w:p w14:paraId="2AE3267E"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q-AL" w:eastAsia="en-GB"/>
              </w:rPr>
            </w:pPr>
            <w:r w:rsidRPr="005E457F">
              <w:rPr>
                <w:rFonts w:asciiTheme="minorHAnsi" w:eastAsia="Times New Roman" w:hAnsiTheme="minorHAnsi" w:cstheme="minorHAnsi"/>
                <w:b/>
                <w:sz w:val="20"/>
                <w:szCs w:val="20"/>
                <w:lang w:val="sq-AL" w:eastAsia="en-GB"/>
              </w:rPr>
              <w:t>2071-2100.</w:t>
            </w:r>
          </w:p>
        </w:tc>
      </w:tr>
      <w:tr w:rsidR="00B92A51" w:rsidRPr="005E457F" w14:paraId="42B06745"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4ACC1C72" w:rsidR="00B92A51" w:rsidRPr="005E457F" w:rsidRDefault="00173EC6" w:rsidP="007960D6">
            <w:pPr>
              <w:spacing w:beforeLines="40" w:before="96" w:afterLines="40" w:after="96" w:line="240" w:lineRule="exact"/>
              <w:rPr>
                <w:rFonts w:asciiTheme="minorHAnsi" w:eastAsia="Times New Roman" w:hAnsiTheme="minorHAnsi" w:cstheme="minorHAnsi"/>
                <w:sz w:val="20"/>
                <w:szCs w:val="20"/>
                <w:lang w:val="sq-AL" w:eastAsia="en-GB"/>
              </w:rPr>
            </w:pPr>
            <w:r w:rsidRPr="00173EC6">
              <w:rPr>
                <w:rFonts w:asciiTheme="minorHAnsi" w:eastAsia="Times New Roman" w:hAnsiTheme="minorHAnsi" w:cstheme="minorHAnsi"/>
                <w:sz w:val="20"/>
                <w:szCs w:val="20"/>
                <w:lang w:val="sq-AL" w:eastAsia="en-GB"/>
              </w:rPr>
              <w:t>Temperatura mesatare vjetore</w:t>
            </w:r>
          </w:p>
        </w:tc>
        <w:tc>
          <w:tcPr>
            <w:tcW w:w="2018" w:type="dxa"/>
          </w:tcPr>
          <w:p w14:paraId="758B0EF0"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sidRPr="005E457F">
              <w:rPr>
                <w:rFonts w:asciiTheme="minorHAnsi" w:eastAsia="Times New Roman" w:hAnsiTheme="minorHAnsi" w:cstheme="minorHAnsi"/>
                <w:sz w:val="20"/>
                <w:szCs w:val="20"/>
                <w:lang w:val="sq-AL" w:eastAsia="en-GB"/>
              </w:rPr>
              <w:t xml:space="preserve">+1,5 do 2°C </w:t>
            </w:r>
          </w:p>
        </w:tc>
        <w:tc>
          <w:tcPr>
            <w:tcW w:w="1876" w:type="dxa"/>
          </w:tcPr>
          <w:p w14:paraId="72C905E5"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sidRPr="005E457F">
              <w:rPr>
                <w:rFonts w:asciiTheme="minorHAnsi" w:eastAsia="Times New Roman" w:hAnsiTheme="minorHAnsi" w:cstheme="minorHAnsi"/>
                <w:sz w:val="20"/>
                <w:szCs w:val="20"/>
                <w:lang w:val="sq-AL" w:eastAsia="en-GB"/>
              </w:rPr>
              <w:t xml:space="preserve">+ 2.5 do +3°C </w:t>
            </w:r>
          </w:p>
        </w:tc>
        <w:tc>
          <w:tcPr>
            <w:tcW w:w="1809" w:type="dxa"/>
          </w:tcPr>
          <w:p w14:paraId="24F41402" w14:textId="0342D8BE"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rreth</w:t>
            </w:r>
            <w:r w:rsidR="00B92A51" w:rsidRPr="005E457F">
              <w:rPr>
                <w:rFonts w:asciiTheme="minorHAnsi" w:eastAsia="Times New Roman" w:hAnsiTheme="minorHAnsi" w:cstheme="minorHAnsi"/>
                <w:sz w:val="20"/>
                <w:szCs w:val="20"/>
                <w:lang w:val="sq-AL" w:eastAsia="en-GB"/>
              </w:rPr>
              <w:t xml:space="preserve"> +.5°C</w:t>
            </w:r>
          </w:p>
        </w:tc>
      </w:tr>
      <w:tr w:rsidR="00B92A51" w:rsidRPr="005E457F" w14:paraId="4767399C"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50F62E97" w:rsidR="00B92A51" w:rsidRPr="005E457F" w:rsidRDefault="00173EC6" w:rsidP="007960D6">
            <w:pPr>
              <w:spacing w:beforeLines="40" w:before="96" w:afterLines="40" w:after="96" w:line="240" w:lineRule="exact"/>
              <w:rPr>
                <w:rFonts w:asciiTheme="minorHAnsi" w:eastAsia="Times New Roman" w:hAnsiTheme="minorHAnsi" w:cstheme="minorHAnsi"/>
                <w:sz w:val="20"/>
                <w:szCs w:val="20"/>
                <w:lang w:val="sq-AL" w:eastAsia="en-GB"/>
              </w:rPr>
            </w:pPr>
            <w:r w:rsidRPr="00173EC6">
              <w:rPr>
                <w:rFonts w:asciiTheme="minorHAnsi" w:eastAsia="Times New Roman" w:hAnsiTheme="minorHAnsi" w:cstheme="minorHAnsi"/>
                <w:sz w:val="20"/>
                <w:szCs w:val="20"/>
                <w:lang w:val="sq-AL" w:eastAsia="en-GB"/>
              </w:rPr>
              <w:t>Temperatura mesatare sezonale</w:t>
            </w:r>
            <w:r>
              <w:rPr>
                <w:rFonts w:asciiTheme="minorHAnsi" w:eastAsia="Times New Roman" w:hAnsiTheme="minorHAnsi" w:cstheme="minorHAnsi"/>
                <w:sz w:val="20"/>
                <w:szCs w:val="20"/>
                <w:lang w:val="sq-AL" w:eastAsia="en-GB"/>
              </w:rPr>
              <w:t xml:space="preserve"> </w:t>
            </w:r>
          </w:p>
        </w:tc>
        <w:tc>
          <w:tcPr>
            <w:tcW w:w="1418" w:type="dxa"/>
            <w:shd w:val="clear" w:color="auto" w:fill="DDDDDD"/>
          </w:tcPr>
          <w:p w14:paraId="541A1288" w14:textId="3D33C42D"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dimri</w:t>
            </w:r>
          </w:p>
        </w:tc>
        <w:tc>
          <w:tcPr>
            <w:tcW w:w="2018" w:type="dxa"/>
          </w:tcPr>
          <w:p w14:paraId="0745CF84"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+2 do 2.5</w:t>
            </w:r>
            <w:r w:rsidRPr="005E457F">
              <w:rPr>
                <w:rFonts w:asciiTheme="minorHAnsi" w:eastAsia="Times New Roman" w:hAnsiTheme="minorHAnsi" w:cstheme="minorHAnsi"/>
                <w:sz w:val="20"/>
                <w:szCs w:val="20"/>
                <w:lang w:val="sq-AL" w:eastAsia="en-GB"/>
              </w:rPr>
              <w:t>°C</w:t>
            </w:r>
          </w:p>
        </w:tc>
        <w:tc>
          <w:tcPr>
            <w:tcW w:w="1876" w:type="dxa"/>
          </w:tcPr>
          <w:p w14:paraId="1C36A1D8" w14:textId="4A3E8874"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76EB995B" w14:textId="236F78ED"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 xml:space="preserve"> </w:t>
            </w:r>
            <w:r w:rsidR="006F1300">
              <w:rPr>
                <w:rFonts w:asciiTheme="minorHAnsi" w:eastAsia="Times New Roman" w:hAnsiTheme="minorHAnsi" w:cstheme="minorHAnsi"/>
                <w:sz w:val="20"/>
                <w:szCs w:val="20"/>
                <w:lang w:val="sq-AL" w:eastAsia="en-GB"/>
              </w:rPr>
              <w:t>rreth</w:t>
            </w:r>
            <w:r w:rsidR="006F1300" w:rsidRPr="005E457F">
              <w:rPr>
                <w:rFonts w:asciiTheme="minorHAnsi" w:eastAsia="Times New Roman" w:hAnsiTheme="minorHAnsi" w:cstheme="minorHAnsi"/>
                <w:sz w:val="20"/>
                <w:szCs w:val="20"/>
                <w:lang w:val="sq-AL" w:eastAsia="en-GB"/>
              </w:rPr>
              <w:t xml:space="preserve"> </w:t>
            </w:r>
            <w:r w:rsidRPr="005E457F">
              <w:rPr>
                <w:rFonts w:asciiTheme="minorHAnsi" w:eastAsia="Times New Roman" w:hAnsiTheme="minorHAnsi" w:cstheme="minorHAnsi"/>
                <w:sz w:val="20"/>
                <w:szCs w:val="20"/>
                <w:lang w:val="sq-AL" w:eastAsia="en-GB"/>
              </w:rPr>
              <w:t>+5.5°C</w:t>
            </w:r>
          </w:p>
        </w:tc>
      </w:tr>
      <w:tr w:rsidR="00B92A51" w:rsidRPr="005E457F" w14:paraId="1148BC7A"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DDDDDD"/>
          </w:tcPr>
          <w:p w14:paraId="245C8262" w14:textId="2FC2E13C"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pranve</w:t>
            </w:r>
            <w:r w:rsidR="00331EC2">
              <w:rPr>
                <w:rFonts w:asciiTheme="minorHAnsi" w:eastAsia="Times New Roman" w:hAnsiTheme="minorHAnsi" w:cstheme="minorHAnsi"/>
                <w:sz w:val="20"/>
                <w:szCs w:val="20"/>
                <w:lang w:val="sq-AL" w:eastAsia="en-GB"/>
              </w:rPr>
              <w:t>r</w:t>
            </w:r>
            <w:r>
              <w:rPr>
                <w:rFonts w:asciiTheme="minorHAnsi" w:eastAsia="Times New Roman" w:hAnsiTheme="minorHAnsi" w:cstheme="minorHAnsi"/>
                <w:sz w:val="20"/>
                <w:szCs w:val="20"/>
                <w:lang w:val="sq-AL" w:eastAsia="en-GB"/>
              </w:rPr>
              <w:t>a</w:t>
            </w:r>
          </w:p>
        </w:tc>
        <w:tc>
          <w:tcPr>
            <w:tcW w:w="2018" w:type="dxa"/>
          </w:tcPr>
          <w:p w14:paraId="0C02BA74"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+1,5°C +2 °C</w:t>
            </w:r>
          </w:p>
        </w:tc>
        <w:tc>
          <w:tcPr>
            <w:tcW w:w="1876" w:type="dxa"/>
          </w:tcPr>
          <w:p w14:paraId="5FB7A73D" w14:textId="5F53E726"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2397CAB8"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+4,5</w:t>
            </w:r>
            <w:r w:rsidRPr="005E457F">
              <w:rPr>
                <w:rFonts w:asciiTheme="minorHAnsi" w:eastAsia="Times New Roman" w:hAnsiTheme="minorHAnsi" w:cstheme="minorHAnsi"/>
                <w:sz w:val="20"/>
                <w:szCs w:val="20"/>
                <w:lang w:val="sq-AL" w:eastAsia="en-GB"/>
              </w:rPr>
              <w:t>°C</w:t>
            </w:r>
            <w:r w:rsidRPr="005E457F">
              <w:rPr>
                <w:rFonts w:asciiTheme="minorHAnsi" w:hAnsiTheme="minorHAnsi" w:cstheme="minorHAnsi"/>
                <w:sz w:val="20"/>
                <w:szCs w:val="20"/>
                <w:lang w:val="sq-AL"/>
              </w:rPr>
              <w:t xml:space="preserve"> do +5</w:t>
            </w:r>
            <w:r w:rsidRPr="005E457F">
              <w:rPr>
                <w:rFonts w:asciiTheme="minorHAnsi" w:eastAsia="Times New Roman" w:hAnsiTheme="minorHAnsi" w:cstheme="minorHAnsi"/>
                <w:sz w:val="20"/>
                <w:szCs w:val="20"/>
                <w:lang w:val="sq-AL" w:eastAsia="en-GB"/>
              </w:rPr>
              <w:t>°C</w:t>
            </w:r>
          </w:p>
        </w:tc>
      </w:tr>
      <w:tr w:rsidR="00B92A51" w:rsidRPr="005E457F" w14:paraId="041601CE"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DDDDDD"/>
          </w:tcPr>
          <w:p w14:paraId="1B5083D9" w14:textId="27BC4081"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vera</w:t>
            </w:r>
          </w:p>
        </w:tc>
        <w:tc>
          <w:tcPr>
            <w:tcW w:w="2018" w:type="dxa"/>
          </w:tcPr>
          <w:p w14:paraId="7ADEDBBE"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eastAsia="Times New Roman" w:hAnsiTheme="minorHAnsi" w:cstheme="minorHAnsi"/>
                <w:sz w:val="20"/>
                <w:szCs w:val="20"/>
                <w:lang w:val="sq-AL" w:eastAsia="en-GB"/>
              </w:rPr>
              <w:t>oko +2 °C</w:t>
            </w:r>
          </w:p>
        </w:tc>
        <w:tc>
          <w:tcPr>
            <w:tcW w:w="1876" w:type="dxa"/>
          </w:tcPr>
          <w:p w14:paraId="52A105E7" w14:textId="554B6579"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+ 3°C</w:t>
            </w:r>
          </w:p>
        </w:tc>
        <w:tc>
          <w:tcPr>
            <w:tcW w:w="1809" w:type="dxa"/>
          </w:tcPr>
          <w:p w14:paraId="066C4EC1" w14:textId="0E9C7B51"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+ 6°C</w:t>
            </w:r>
          </w:p>
        </w:tc>
      </w:tr>
      <w:tr w:rsidR="00B92A51" w:rsidRPr="005E457F" w14:paraId="332C0D2B" w14:textId="77777777" w:rsidTr="00173EC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5E457F" w:rsidRDefault="00B92A51" w:rsidP="007960D6">
            <w:pPr>
              <w:spacing w:beforeLines="40" w:before="96" w:afterLines="40" w:after="96" w:line="240" w:lineRule="exact"/>
              <w:jc w:val="right"/>
              <w:rPr>
                <w:rFonts w:asciiTheme="minorHAnsi" w:eastAsia="Times New Roman" w:hAnsiTheme="minorHAnsi" w:cstheme="minorHAnsi"/>
                <w:sz w:val="20"/>
                <w:szCs w:val="20"/>
                <w:lang w:val="sq-AL" w:eastAsia="en-GB"/>
              </w:rPr>
            </w:pPr>
          </w:p>
        </w:tc>
        <w:tc>
          <w:tcPr>
            <w:tcW w:w="1418" w:type="dxa"/>
            <w:shd w:val="clear" w:color="auto" w:fill="auto"/>
          </w:tcPr>
          <w:p w14:paraId="26E1479D" w14:textId="19BB4F10" w:rsidR="00B92A51" w:rsidRPr="005E457F" w:rsidRDefault="00173EC6"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q-AL" w:eastAsia="en-GB"/>
              </w:rPr>
            </w:pPr>
            <w:r>
              <w:rPr>
                <w:rFonts w:asciiTheme="minorHAnsi" w:eastAsia="Times New Roman" w:hAnsiTheme="minorHAnsi" w:cstheme="minorHAnsi"/>
                <w:sz w:val="20"/>
                <w:szCs w:val="20"/>
                <w:lang w:val="sq-AL" w:eastAsia="en-GB"/>
              </w:rPr>
              <w:t>vjeshta</w:t>
            </w:r>
          </w:p>
        </w:tc>
        <w:tc>
          <w:tcPr>
            <w:tcW w:w="2018" w:type="dxa"/>
          </w:tcPr>
          <w:p w14:paraId="2B85109A"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+2 do 2.5</w:t>
            </w:r>
            <w:r w:rsidRPr="005E457F">
              <w:rPr>
                <w:rFonts w:asciiTheme="minorHAnsi" w:eastAsia="Times New Roman" w:hAnsiTheme="minorHAnsi" w:cstheme="minorHAnsi"/>
                <w:sz w:val="20"/>
                <w:szCs w:val="20"/>
                <w:lang w:val="sq-AL" w:eastAsia="en-GB"/>
              </w:rPr>
              <w:t>°C</w:t>
            </w:r>
          </w:p>
        </w:tc>
        <w:tc>
          <w:tcPr>
            <w:tcW w:w="1876" w:type="dxa"/>
          </w:tcPr>
          <w:p w14:paraId="2ADAB120" w14:textId="7AAF717A"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+ 2.5°C</w:t>
            </w:r>
          </w:p>
        </w:tc>
        <w:tc>
          <w:tcPr>
            <w:tcW w:w="1809" w:type="dxa"/>
          </w:tcPr>
          <w:p w14:paraId="22C9CF8D" w14:textId="65E454C3" w:rsidR="00B92A51" w:rsidRPr="005E457F" w:rsidRDefault="006F1300"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eastAsia="Times New Roman" w:hAnsiTheme="minorHAnsi" w:cstheme="minorHAnsi"/>
                <w:sz w:val="20"/>
                <w:szCs w:val="20"/>
                <w:lang w:val="sq-AL" w:eastAsia="en-GB"/>
              </w:rPr>
              <w:t>rreth</w:t>
            </w:r>
            <w:r w:rsidRPr="005E457F">
              <w:rPr>
                <w:rFonts w:asciiTheme="minorHAnsi" w:eastAsia="Times New Roman" w:hAnsiTheme="minorHAnsi" w:cstheme="minorHAnsi"/>
                <w:sz w:val="20"/>
                <w:szCs w:val="20"/>
                <w:lang w:val="sq-AL" w:eastAsia="en-GB"/>
              </w:rPr>
              <w:t xml:space="preserve"> </w:t>
            </w:r>
            <w:r w:rsidR="00B92A51" w:rsidRPr="005E457F">
              <w:rPr>
                <w:rFonts w:asciiTheme="minorHAnsi" w:eastAsia="Times New Roman" w:hAnsiTheme="minorHAnsi" w:cstheme="minorHAnsi"/>
                <w:sz w:val="20"/>
                <w:szCs w:val="20"/>
                <w:lang w:val="sq-AL" w:eastAsia="en-GB"/>
              </w:rPr>
              <w:t>+5.5°C</w:t>
            </w:r>
          </w:p>
        </w:tc>
      </w:tr>
      <w:tr w:rsidR="00B92A51" w:rsidRPr="005E457F" w14:paraId="66999DE3"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6D9E6F8F"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Numri i ditëve me ngrica</w:t>
            </w:r>
            <w:r w:rsidRPr="00173EC6">
              <w:rPr>
                <w:rStyle w:val="FootnoteReference"/>
                <w:rFonts w:asciiTheme="minorHAnsi" w:hAnsiTheme="minorHAnsi" w:cstheme="minorHAnsi"/>
                <w:sz w:val="20"/>
                <w:szCs w:val="20"/>
                <w:vertAlign w:val="baseline"/>
                <w:lang w:val="sq-AL"/>
              </w:rPr>
              <w:t xml:space="preserve"> </w:t>
            </w:r>
            <w:r w:rsidR="00B92A51" w:rsidRPr="005E457F">
              <w:rPr>
                <w:rStyle w:val="FootnoteReference"/>
                <w:rFonts w:asciiTheme="minorHAnsi" w:hAnsiTheme="minorHAnsi" w:cstheme="minorHAnsi"/>
                <w:szCs w:val="20"/>
                <w:lang w:val="sq-AL"/>
              </w:rPr>
              <w:footnoteReference w:id="8"/>
            </w:r>
          </w:p>
        </w:tc>
        <w:tc>
          <w:tcPr>
            <w:tcW w:w="2018" w:type="dxa"/>
          </w:tcPr>
          <w:p w14:paraId="34B6F170"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-50% </w:t>
            </w:r>
          </w:p>
        </w:tc>
        <w:tc>
          <w:tcPr>
            <w:tcW w:w="1876" w:type="dxa"/>
          </w:tcPr>
          <w:p w14:paraId="695918E5"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-70%</w:t>
            </w:r>
          </w:p>
        </w:tc>
        <w:tc>
          <w:tcPr>
            <w:tcW w:w="1809" w:type="dxa"/>
          </w:tcPr>
          <w:p w14:paraId="1A1D06C6" w14:textId="7777777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-95%</w:t>
            </w:r>
          </w:p>
        </w:tc>
      </w:tr>
      <w:tr w:rsidR="00B92A51" w:rsidRPr="005E457F" w14:paraId="59EDBDB4"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60CA810F"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Kohëzgjatja mesatare e valëve të nxehtësisë</w:t>
            </w:r>
          </w:p>
        </w:tc>
        <w:tc>
          <w:tcPr>
            <w:tcW w:w="2018" w:type="dxa"/>
          </w:tcPr>
          <w:p w14:paraId="0EE55B7B" w14:textId="528E5604" w:rsidR="00B92A51" w:rsidRPr="00173EC6"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E457F">
              <w:rPr>
                <w:rFonts w:asciiTheme="minorHAnsi" w:hAnsiTheme="minorHAnsi" w:cstheme="minorHAnsi"/>
                <w:sz w:val="20"/>
                <w:szCs w:val="20"/>
                <w:lang w:val="sq-AL"/>
              </w:rPr>
              <w:t xml:space="preserve">2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76" w:type="dxa"/>
          </w:tcPr>
          <w:p w14:paraId="0FF32B3E" w14:textId="321B47A7" w:rsidR="00B92A51" w:rsidRPr="005E457F"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3-4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09" w:type="dxa"/>
          </w:tcPr>
          <w:p w14:paraId="7ECEADC8" w14:textId="734BDE01" w:rsidR="00B92A51" w:rsidRPr="005E457F" w:rsidRDefault="00173EC6"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73EC6">
              <w:rPr>
                <w:rFonts w:asciiTheme="minorHAnsi" w:hAnsiTheme="minorHAnsi" w:cstheme="minorHAnsi"/>
                <w:sz w:val="20"/>
                <w:szCs w:val="20"/>
                <w:lang w:val="sq-AL"/>
              </w:rPr>
              <w:t>Kohëzgjatje 10 herë më e gjatë</w:t>
            </w:r>
          </w:p>
        </w:tc>
      </w:tr>
      <w:tr w:rsidR="00B92A51" w:rsidRPr="005E457F" w14:paraId="3DFA2E95" w14:textId="77777777" w:rsidTr="00173EC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289B84BD" w:rsidR="00B92A51" w:rsidRPr="005E457F" w:rsidRDefault="00173EC6" w:rsidP="00173EC6">
            <w:pPr>
              <w:spacing w:beforeLines="40" w:before="96" w:afterLines="40" w:after="96" w:line="240" w:lineRule="exact"/>
              <w:rPr>
                <w:rFonts w:asciiTheme="minorHAnsi" w:eastAsia="Times New Roman" w:hAnsiTheme="minorHAnsi" w:cstheme="minorHAnsi"/>
                <w:sz w:val="20"/>
                <w:szCs w:val="20"/>
                <w:highlight w:val="yellow"/>
                <w:lang w:val="sq-AL" w:eastAsia="en-GB"/>
              </w:rPr>
            </w:pPr>
            <w:r w:rsidRPr="00173EC6">
              <w:rPr>
                <w:rFonts w:asciiTheme="minorHAnsi" w:hAnsiTheme="minorHAnsi" w:cstheme="minorHAnsi"/>
                <w:sz w:val="20"/>
                <w:szCs w:val="20"/>
                <w:lang w:val="sq-AL"/>
              </w:rPr>
              <w:t>Numri mesatar vjetor i valëve të nxehtësisë</w:t>
            </w:r>
          </w:p>
        </w:tc>
        <w:tc>
          <w:tcPr>
            <w:tcW w:w="2018" w:type="dxa"/>
          </w:tcPr>
          <w:p w14:paraId="04AA39C4" w14:textId="70781B40"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4 - 5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76" w:type="dxa"/>
          </w:tcPr>
          <w:p w14:paraId="1176C223" w14:textId="6B276B67"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7-8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c>
          <w:tcPr>
            <w:tcW w:w="1809" w:type="dxa"/>
          </w:tcPr>
          <w:p w14:paraId="14027975" w14:textId="3941D0FF" w:rsidR="00B92A51" w:rsidRPr="005E457F"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E457F">
              <w:rPr>
                <w:rFonts w:asciiTheme="minorHAnsi" w:hAnsiTheme="minorHAnsi" w:cstheme="minorHAnsi"/>
                <w:sz w:val="20"/>
                <w:szCs w:val="20"/>
                <w:lang w:val="sq-AL"/>
              </w:rPr>
              <w:t xml:space="preserve">10 </w:t>
            </w:r>
            <w:r w:rsidR="00173EC6">
              <w:rPr>
                <w:rFonts w:asciiTheme="minorHAnsi" w:hAnsiTheme="minorHAnsi" w:cstheme="minorHAnsi"/>
                <w:sz w:val="20"/>
                <w:szCs w:val="20"/>
                <w:lang w:val="sq-AL"/>
              </w:rPr>
              <w:t>her</w:t>
            </w:r>
            <w:r w:rsidR="00173EC6">
              <w:rPr>
                <w:rFonts w:asciiTheme="minorHAnsi" w:hAnsiTheme="minorHAnsi" w:cstheme="minorHAnsi"/>
                <w:sz w:val="20"/>
                <w:szCs w:val="20"/>
              </w:rPr>
              <w:t xml:space="preserve">ë </w:t>
            </w:r>
            <w:proofErr w:type="spellStart"/>
            <w:r w:rsidR="00173EC6">
              <w:rPr>
                <w:rFonts w:asciiTheme="minorHAnsi" w:hAnsiTheme="minorHAnsi" w:cstheme="minorHAnsi"/>
                <w:sz w:val="20"/>
                <w:szCs w:val="20"/>
              </w:rPr>
              <w:t>më</w:t>
            </w:r>
            <w:proofErr w:type="spellEnd"/>
            <w:r w:rsidR="00173EC6">
              <w:rPr>
                <w:rFonts w:asciiTheme="minorHAnsi" w:hAnsiTheme="minorHAnsi" w:cstheme="minorHAnsi"/>
                <w:sz w:val="20"/>
                <w:szCs w:val="20"/>
              </w:rPr>
              <w:t xml:space="preserve"> e </w:t>
            </w:r>
            <w:proofErr w:type="spellStart"/>
            <w:r w:rsidR="00173EC6">
              <w:rPr>
                <w:rFonts w:asciiTheme="minorHAnsi" w:hAnsiTheme="minorHAnsi" w:cstheme="minorHAnsi"/>
                <w:sz w:val="20"/>
                <w:szCs w:val="20"/>
              </w:rPr>
              <w:t>gjatë</w:t>
            </w:r>
            <w:proofErr w:type="spellEnd"/>
          </w:p>
        </w:tc>
      </w:tr>
    </w:tbl>
    <w:p w14:paraId="74562826" w14:textId="1885B73D" w:rsidR="00B92A51" w:rsidRPr="005E457F" w:rsidRDefault="00B92A51" w:rsidP="00B92A51">
      <w:pPr>
        <w:rPr>
          <w:lang w:val="sq-AL"/>
        </w:rPr>
      </w:pPr>
    </w:p>
    <w:p w14:paraId="5CD361B2" w14:textId="6FCACC80" w:rsidR="00B92A51" w:rsidRPr="005E457F" w:rsidRDefault="00173EC6" w:rsidP="0087429F">
      <w:pPr>
        <w:pStyle w:val="Heading4"/>
        <w:rPr>
          <w:lang w:val="sq-AL"/>
        </w:rPr>
      </w:pPr>
      <w:r>
        <w:rPr>
          <w:lang w:val="sq-AL"/>
        </w:rPr>
        <w:t>Parashikimet e reshjeve</w:t>
      </w:r>
    </w:p>
    <w:p w14:paraId="6212E6B0" w14:textId="77777777" w:rsidR="00173EC6" w:rsidRDefault="00173EC6" w:rsidP="0087429F">
      <w:pPr>
        <w:rPr>
          <w:lang w:val="sq-AL"/>
        </w:rPr>
      </w:pPr>
      <w:r w:rsidRPr="00173EC6">
        <w:rPr>
          <w:lang w:val="sq-AL"/>
        </w:rPr>
        <w:t xml:space="preserve">Parashikimet klimatike tregojnë se me kalimin e kohës klima do të ketë tendencë të ketë një regjim më të thatë të reshjeve, me anomali mesatare negative në nivelin vjetor prej -5% deri në -10%, kryesisht si pasojë e një reduktimi të mundshëm të reshjeve të verës. Meqenëse shfaqja e borës në zonën e Zetës në kushtet aktuale mund të konsiderohet një fenomen relativisht i rrallë, ndryshim i mëtejshëm i kushteve klimatike, mund të presim që në këto zona të mos ketë borë. Në të ardhmen, mesatarisht mund të pritet një reduktim </w:t>
      </w:r>
      <w:r w:rsidRPr="00173EC6">
        <w:rPr>
          <w:lang w:val="sq-AL"/>
        </w:rPr>
        <w:lastRenderedPageBreak/>
        <w:t>i numrit të ditëve me reshje të grumbulluara prej më shumë se 20 mm. Nga ana tjetër, gjatë këtyre ditëve akumulimet e reshjeve mund të jenë më të larta në lidhje me vlerat nga periudha referuese dhe për këtë arsye intensiteti i reshjeve. Mund të pritet që numri i ditëve të njëpasnjëshme pa reshje të rritet në të ardhmen, gjë që do të shkaktojë një rrezik në rritje të thatësirës.</w:t>
      </w:r>
    </w:p>
    <w:p w14:paraId="473111B7" w14:textId="326E40EA" w:rsidR="0087429F" w:rsidRPr="005E457F" w:rsidRDefault="0087429F" w:rsidP="0087429F">
      <w:pPr>
        <w:pStyle w:val="Caption"/>
        <w:rPr>
          <w:lang w:val="sq-AL"/>
        </w:rPr>
      </w:pPr>
      <w:bookmarkStart w:id="120" w:name="_Toc86168243"/>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r w:rsidRPr="005E457F">
        <w:rPr>
          <w:lang w:val="sq-AL"/>
        </w:rPr>
        <w:t xml:space="preserve"> </w:t>
      </w:r>
      <w:r w:rsidR="00173EC6" w:rsidRPr="00173EC6">
        <w:rPr>
          <w:lang w:val="sq-AL"/>
        </w:rPr>
        <w:t>Parashikimet e ndryshimeve në reshjet mesatare sezonale dhe vjetore, numri i ditëve me reshje të mëdha, numri i ditëve të thata të njëpasnjëshme dhe ndryshimet në reshjet e borës</w:t>
      </w:r>
      <w:bookmarkEnd w:id="120"/>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5E457F" w14:paraId="18636C87" w14:textId="77777777" w:rsidTr="00B152EE">
        <w:tc>
          <w:tcPr>
            <w:tcW w:w="3681" w:type="dxa"/>
            <w:gridSpan w:val="3"/>
            <w:tcBorders>
              <w:bottom w:val="nil"/>
              <w:right w:val="single" w:sz="4" w:space="0" w:color="auto"/>
            </w:tcBorders>
            <w:shd w:val="clear" w:color="auto" w:fill="auto"/>
          </w:tcPr>
          <w:p w14:paraId="6C5827DE"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5209" w:type="dxa"/>
            <w:gridSpan w:val="3"/>
            <w:tcBorders>
              <w:left w:val="single" w:sz="4" w:space="0" w:color="auto"/>
            </w:tcBorders>
            <w:shd w:val="clear" w:color="auto" w:fill="DDDDDD"/>
          </w:tcPr>
          <w:p w14:paraId="0CFE71E1" w14:textId="08077802" w:rsidR="0087429F" w:rsidRPr="005E457F" w:rsidRDefault="00173EC6" w:rsidP="007960D6">
            <w:pPr>
              <w:pStyle w:val="IUStandard"/>
              <w:spacing w:beforeLines="40" w:before="96" w:afterLines="40" w:after="96" w:line="240" w:lineRule="exact"/>
              <w:jc w:val="center"/>
              <w:rPr>
                <w:rFonts w:asciiTheme="minorHAnsi" w:hAnsiTheme="minorHAnsi" w:cstheme="minorHAnsi"/>
                <w:b/>
                <w:lang w:val="sq-AL"/>
              </w:rPr>
            </w:pPr>
            <w:r w:rsidRPr="00173EC6">
              <w:rPr>
                <w:rFonts w:asciiTheme="minorHAnsi" w:hAnsiTheme="minorHAnsi" w:cstheme="minorHAnsi"/>
                <w:b/>
                <w:lang w:val="sq-AL"/>
              </w:rPr>
              <w:t>Parashikimet e reshjeve në lidhje me periudhën referuese 1971-2100.</w:t>
            </w:r>
          </w:p>
        </w:tc>
      </w:tr>
      <w:tr w:rsidR="0087429F" w:rsidRPr="005E457F" w14:paraId="2CDDAD0B" w14:textId="77777777" w:rsidTr="00B152EE">
        <w:tc>
          <w:tcPr>
            <w:tcW w:w="3681" w:type="dxa"/>
            <w:gridSpan w:val="3"/>
            <w:tcBorders>
              <w:top w:val="nil"/>
              <w:left w:val="single" w:sz="4" w:space="0" w:color="auto"/>
              <w:bottom w:val="nil"/>
              <w:right w:val="single" w:sz="4" w:space="0" w:color="auto"/>
            </w:tcBorders>
            <w:shd w:val="clear" w:color="auto" w:fill="auto"/>
          </w:tcPr>
          <w:p w14:paraId="39473BD4"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5209" w:type="dxa"/>
            <w:gridSpan w:val="3"/>
            <w:tcBorders>
              <w:left w:val="single" w:sz="4" w:space="0" w:color="auto"/>
            </w:tcBorders>
            <w:shd w:val="clear" w:color="auto" w:fill="DDDDDD"/>
          </w:tcPr>
          <w:p w14:paraId="7CCF041C"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RCP8.5</w:t>
            </w:r>
          </w:p>
        </w:tc>
      </w:tr>
      <w:tr w:rsidR="0087429F" w:rsidRPr="005E457F" w14:paraId="4D8ABE8D" w14:textId="77777777" w:rsidTr="00B152EE">
        <w:tc>
          <w:tcPr>
            <w:tcW w:w="3681" w:type="dxa"/>
            <w:gridSpan w:val="3"/>
            <w:tcBorders>
              <w:top w:val="nil"/>
              <w:left w:val="single" w:sz="4" w:space="0" w:color="auto"/>
              <w:bottom w:val="single" w:sz="4" w:space="0" w:color="auto"/>
              <w:right w:val="single" w:sz="4" w:space="0" w:color="auto"/>
            </w:tcBorders>
            <w:shd w:val="clear" w:color="auto" w:fill="auto"/>
          </w:tcPr>
          <w:p w14:paraId="4F445709" w14:textId="77777777" w:rsidR="0087429F" w:rsidRPr="005E457F" w:rsidRDefault="0087429F" w:rsidP="007960D6">
            <w:pPr>
              <w:pStyle w:val="IUStandard"/>
              <w:spacing w:beforeLines="40" w:before="96" w:afterLines="40" w:after="96" w:line="240" w:lineRule="exact"/>
              <w:rPr>
                <w:rFonts w:asciiTheme="minorHAnsi" w:hAnsiTheme="minorHAnsi" w:cstheme="minorHAnsi"/>
                <w:b/>
                <w:lang w:val="sq-AL"/>
              </w:rPr>
            </w:pPr>
          </w:p>
        </w:tc>
        <w:tc>
          <w:tcPr>
            <w:tcW w:w="1701" w:type="dxa"/>
            <w:tcBorders>
              <w:left w:val="single" w:sz="4" w:space="0" w:color="auto"/>
            </w:tcBorders>
            <w:shd w:val="clear" w:color="auto" w:fill="DDDDDD"/>
          </w:tcPr>
          <w:p w14:paraId="0BCBDE85"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2011-2040.</w:t>
            </w:r>
          </w:p>
        </w:tc>
        <w:tc>
          <w:tcPr>
            <w:tcW w:w="1701" w:type="dxa"/>
            <w:shd w:val="clear" w:color="auto" w:fill="DDDDDD"/>
          </w:tcPr>
          <w:p w14:paraId="27245D86"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2041-2070.</w:t>
            </w:r>
          </w:p>
        </w:tc>
        <w:tc>
          <w:tcPr>
            <w:tcW w:w="1807" w:type="dxa"/>
            <w:shd w:val="clear" w:color="auto" w:fill="DDDDDD"/>
          </w:tcPr>
          <w:p w14:paraId="3924A2EA"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b/>
                <w:lang w:val="sq-AL"/>
              </w:rPr>
            </w:pPr>
            <w:r w:rsidRPr="005E457F">
              <w:rPr>
                <w:rFonts w:asciiTheme="minorHAnsi" w:hAnsiTheme="minorHAnsi" w:cstheme="minorHAnsi"/>
                <w:b/>
                <w:lang w:val="sq-AL"/>
              </w:rPr>
              <w:t>2071-2100.</w:t>
            </w:r>
          </w:p>
        </w:tc>
      </w:tr>
      <w:tr w:rsidR="0087429F" w:rsidRPr="005E457F" w14:paraId="325399C2" w14:textId="77777777" w:rsidTr="007960D6">
        <w:tc>
          <w:tcPr>
            <w:tcW w:w="3681" w:type="dxa"/>
            <w:gridSpan w:val="3"/>
            <w:tcBorders>
              <w:top w:val="single" w:sz="4" w:space="0" w:color="auto"/>
            </w:tcBorders>
            <w:shd w:val="clear" w:color="auto" w:fill="DDDDDD"/>
          </w:tcPr>
          <w:p w14:paraId="5EBD155E" w14:textId="768CBBA9"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Reshjet mesatare vjetore të shiut</w:t>
            </w:r>
          </w:p>
        </w:tc>
        <w:tc>
          <w:tcPr>
            <w:tcW w:w="1701" w:type="dxa"/>
          </w:tcPr>
          <w:p w14:paraId="16E99171" w14:textId="5FE7E1B6"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0087429F" w:rsidRPr="005E457F">
              <w:rPr>
                <w:rFonts w:asciiTheme="minorHAnsi" w:hAnsiTheme="minorHAnsi" w:cstheme="minorHAnsi"/>
                <w:lang w:val="sq-AL"/>
              </w:rPr>
              <w:t xml:space="preserve"> -5% </w:t>
            </w:r>
          </w:p>
        </w:tc>
        <w:tc>
          <w:tcPr>
            <w:tcW w:w="1701" w:type="dxa"/>
          </w:tcPr>
          <w:p w14:paraId="197D4ACF" w14:textId="07F83152"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0087429F" w:rsidRPr="005E457F">
              <w:rPr>
                <w:rFonts w:asciiTheme="minorHAnsi" w:hAnsiTheme="minorHAnsi" w:cstheme="minorHAnsi"/>
                <w:lang w:val="sq-AL"/>
              </w:rPr>
              <w:t xml:space="preserve"> -5%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c>
          <w:tcPr>
            <w:tcW w:w="1807" w:type="dxa"/>
          </w:tcPr>
          <w:p w14:paraId="76ABA7DC" w14:textId="3B54FD24"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r>
      <w:tr w:rsidR="0087429F" w:rsidRPr="005E457F" w14:paraId="41D2A8E0" w14:textId="77777777" w:rsidTr="007960D6">
        <w:tc>
          <w:tcPr>
            <w:tcW w:w="2263" w:type="dxa"/>
            <w:gridSpan w:val="2"/>
            <w:vMerge w:val="restart"/>
            <w:shd w:val="clear" w:color="auto" w:fill="DDDDDD"/>
          </w:tcPr>
          <w:p w14:paraId="4C3E849D" w14:textId="4CAFCFC9"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Sasia mesatare e reshjeve sezonale</w:t>
            </w:r>
          </w:p>
        </w:tc>
        <w:tc>
          <w:tcPr>
            <w:tcW w:w="1418" w:type="dxa"/>
            <w:shd w:val="clear" w:color="auto" w:fill="DDDDDD"/>
          </w:tcPr>
          <w:p w14:paraId="15724C69" w14:textId="57C6D3E6"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dimri</w:t>
            </w:r>
          </w:p>
        </w:tc>
        <w:tc>
          <w:tcPr>
            <w:tcW w:w="1701" w:type="dxa"/>
          </w:tcPr>
          <w:p w14:paraId="5CEA15A9" w14:textId="3D48F6E3"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-10%</w:t>
            </w:r>
          </w:p>
        </w:tc>
        <w:tc>
          <w:tcPr>
            <w:tcW w:w="1701" w:type="dxa"/>
          </w:tcPr>
          <w:p w14:paraId="1B4DD31B" w14:textId="172FFEED"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0087429F" w:rsidRPr="005E457F">
              <w:rPr>
                <w:rFonts w:asciiTheme="minorHAnsi" w:hAnsiTheme="minorHAnsi" w:cstheme="minorHAnsi"/>
                <w:lang w:val="sq-AL"/>
              </w:rPr>
              <w:t xml:space="preserve"> -5%</w:t>
            </w:r>
          </w:p>
        </w:tc>
        <w:tc>
          <w:tcPr>
            <w:tcW w:w="1807" w:type="dxa"/>
          </w:tcPr>
          <w:p w14:paraId="13A87D11"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+10% </w:t>
            </w:r>
          </w:p>
        </w:tc>
      </w:tr>
      <w:tr w:rsidR="0087429F" w:rsidRPr="005E457F" w14:paraId="54B4DAE8" w14:textId="77777777" w:rsidTr="007960D6">
        <w:tc>
          <w:tcPr>
            <w:tcW w:w="2263" w:type="dxa"/>
            <w:gridSpan w:val="2"/>
            <w:vMerge/>
            <w:shd w:val="clear" w:color="auto" w:fill="DDDDDD"/>
          </w:tcPr>
          <w:p w14:paraId="49A57FF4"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6D2A80AA" w14:textId="5940A92E"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pranvera</w:t>
            </w:r>
          </w:p>
        </w:tc>
        <w:tc>
          <w:tcPr>
            <w:tcW w:w="1701" w:type="dxa"/>
          </w:tcPr>
          <w:p w14:paraId="1296EF79" w14:textId="77777777" w:rsidR="0087429F" w:rsidRPr="005E457F" w:rsidRDefault="0087429F" w:rsidP="007960D6">
            <w:pPr>
              <w:spacing w:beforeLines="40" w:before="96" w:afterLines="40" w:after="96" w:line="240" w:lineRule="exact"/>
              <w:jc w:val="center"/>
              <w:rPr>
                <w:rFonts w:asciiTheme="minorHAnsi" w:hAnsiTheme="minorHAnsi" w:cstheme="minorHAnsi"/>
                <w:highlight w:val="yellow"/>
                <w:lang w:val="sq-AL"/>
              </w:rPr>
            </w:pPr>
            <w:r w:rsidRPr="005E457F">
              <w:rPr>
                <w:rFonts w:asciiTheme="minorHAnsi" w:hAnsiTheme="minorHAnsi" w:cstheme="minorHAnsi"/>
                <w:lang w:val="sq-AL"/>
              </w:rPr>
              <w:t>+5%</w:t>
            </w:r>
          </w:p>
        </w:tc>
        <w:tc>
          <w:tcPr>
            <w:tcW w:w="1701" w:type="dxa"/>
          </w:tcPr>
          <w:p w14:paraId="436DB638" w14:textId="05872C97" w:rsidR="0087429F" w:rsidRPr="005E457F" w:rsidRDefault="00331EC2" w:rsidP="007960D6">
            <w:pPr>
              <w:spacing w:beforeLines="40" w:before="96" w:afterLines="40" w:after="96" w:line="240" w:lineRule="exact"/>
              <w:jc w:val="center"/>
              <w:rPr>
                <w:rFonts w:asciiTheme="minorHAnsi" w:hAnsiTheme="minorHAnsi" w:cstheme="minorHAnsi"/>
                <w:highlight w:val="yellow"/>
                <w:lang w:val="sq-AL"/>
              </w:rPr>
            </w:pPr>
            <w:r>
              <w:rPr>
                <w:rFonts w:asciiTheme="minorHAnsi" w:hAnsiTheme="minorHAnsi" w:cstheme="minorHAnsi"/>
                <w:lang w:val="sq-AL"/>
              </w:rPr>
              <w:t>rreth</w:t>
            </w:r>
            <w:r w:rsidR="0087429F" w:rsidRPr="005E457F">
              <w:rPr>
                <w:rFonts w:asciiTheme="minorHAnsi" w:hAnsiTheme="minorHAnsi" w:cstheme="minorHAnsi"/>
                <w:lang w:val="sq-AL"/>
              </w:rPr>
              <w:t xml:space="preserve"> -10%</w:t>
            </w:r>
          </w:p>
        </w:tc>
        <w:tc>
          <w:tcPr>
            <w:tcW w:w="1807" w:type="dxa"/>
          </w:tcPr>
          <w:p w14:paraId="62F46433" w14:textId="77777777" w:rsidR="0087429F" w:rsidRPr="005E457F" w:rsidRDefault="0087429F" w:rsidP="007960D6">
            <w:pPr>
              <w:spacing w:beforeLines="40" w:before="96" w:afterLines="40" w:after="96" w:line="240" w:lineRule="exact"/>
              <w:jc w:val="center"/>
              <w:rPr>
                <w:rFonts w:asciiTheme="minorHAnsi" w:hAnsiTheme="minorHAnsi" w:cstheme="minorHAnsi"/>
                <w:highlight w:val="yellow"/>
                <w:lang w:val="sq-AL"/>
              </w:rPr>
            </w:pPr>
            <w:r w:rsidRPr="005E457F">
              <w:rPr>
                <w:rFonts w:asciiTheme="minorHAnsi" w:hAnsiTheme="minorHAnsi" w:cstheme="minorHAnsi"/>
                <w:lang w:val="sq-AL"/>
              </w:rPr>
              <w:t>-20%</w:t>
            </w:r>
          </w:p>
        </w:tc>
      </w:tr>
      <w:tr w:rsidR="0087429F" w:rsidRPr="005E457F" w14:paraId="5E7B8508" w14:textId="77777777" w:rsidTr="007960D6">
        <w:tc>
          <w:tcPr>
            <w:tcW w:w="2263" w:type="dxa"/>
            <w:gridSpan w:val="2"/>
            <w:vMerge/>
            <w:shd w:val="clear" w:color="auto" w:fill="DDDDDD"/>
          </w:tcPr>
          <w:p w14:paraId="393EE314"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3C9A4637" w14:textId="2B9D922D"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vera</w:t>
            </w:r>
          </w:p>
        </w:tc>
        <w:tc>
          <w:tcPr>
            <w:tcW w:w="1701" w:type="dxa"/>
          </w:tcPr>
          <w:p w14:paraId="05847E8E" w14:textId="2AD10C64"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-10% </w:t>
            </w: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-20% </w:t>
            </w:r>
          </w:p>
        </w:tc>
        <w:tc>
          <w:tcPr>
            <w:tcW w:w="1701" w:type="dxa"/>
          </w:tcPr>
          <w:p w14:paraId="46F7C781"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-20%</w:t>
            </w:r>
          </w:p>
        </w:tc>
        <w:tc>
          <w:tcPr>
            <w:tcW w:w="1807" w:type="dxa"/>
          </w:tcPr>
          <w:p w14:paraId="2AAD895D"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-45%</w:t>
            </w:r>
          </w:p>
        </w:tc>
      </w:tr>
      <w:tr w:rsidR="0087429F" w:rsidRPr="005E457F" w14:paraId="233FCA73" w14:textId="77777777" w:rsidTr="007960D6">
        <w:tc>
          <w:tcPr>
            <w:tcW w:w="2263" w:type="dxa"/>
            <w:gridSpan w:val="2"/>
            <w:vMerge/>
            <w:shd w:val="clear" w:color="auto" w:fill="DDDDDD"/>
          </w:tcPr>
          <w:p w14:paraId="43AB725A" w14:textId="77777777" w:rsidR="0087429F" w:rsidRPr="005E457F" w:rsidRDefault="0087429F" w:rsidP="007960D6">
            <w:pPr>
              <w:pStyle w:val="IUStandard"/>
              <w:spacing w:beforeLines="40" w:before="96" w:afterLines="40" w:after="96" w:line="240" w:lineRule="exact"/>
              <w:jc w:val="right"/>
              <w:rPr>
                <w:rFonts w:asciiTheme="minorHAnsi" w:hAnsiTheme="minorHAnsi" w:cstheme="minorHAnsi"/>
                <w:lang w:val="sq-AL"/>
              </w:rPr>
            </w:pPr>
          </w:p>
        </w:tc>
        <w:tc>
          <w:tcPr>
            <w:tcW w:w="1418" w:type="dxa"/>
            <w:shd w:val="clear" w:color="auto" w:fill="DDDDDD"/>
          </w:tcPr>
          <w:p w14:paraId="234EB67F" w14:textId="34C05C42"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vjeshta</w:t>
            </w:r>
          </w:p>
        </w:tc>
        <w:tc>
          <w:tcPr>
            <w:tcW w:w="1701" w:type="dxa"/>
          </w:tcPr>
          <w:p w14:paraId="1DBBEAC6" w14:textId="6B2E8F4F"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rreth</w:t>
            </w:r>
            <w:r w:rsidR="0087429F" w:rsidRPr="005E457F">
              <w:rPr>
                <w:rFonts w:asciiTheme="minorHAnsi" w:hAnsiTheme="minorHAnsi" w:cstheme="minorHAnsi"/>
                <w:lang w:val="sq-AL"/>
              </w:rPr>
              <w:t xml:space="preserve"> +5%</w:t>
            </w:r>
          </w:p>
        </w:tc>
        <w:tc>
          <w:tcPr>
            <w:tcW w:w="1701" w:type="dxa"/>
          </w:tcPr>
          <w:p w14:paraId="4D2A7017" w14:textId="7AF8AF90" w:rsidR="0087429F" w:rsidRPr="005E457F" w:rsidRDefault="00331EC2" w:rsidP="007960D6">
            <w:pPr>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prej</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 xml:space="preserve">+5% </w:t>
            </w:r>
            <w:r>
              <w:rPr>
                <w:rFonts w:asciiTheme="minorHAnsi" w:hAnsiTheme="minorHAnsi" w:cstheme="minorHAnsi"/>
                <w:lang w:val="sq-AL"/>
              </w:rPr>
              <w:t>deri në</w:t>
            </w:r>
          </w:p>
          <w:p w14:paraId="701B0B1A"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 +10%</w:t>
            </w:r>
          </w:p>
        </w:tc>
        <w:tc>
          <w:tcPr>
            <w:tcW w:w="1807" w:type="dxa"/>
          </w:tcPr>
          <w:p w14:paraId="5885E219" w14:textId="77777777" w:rsidR="0087429F" w:rsidRPr="005E457F" w:rsidRDefault="0087429F" w:rsidP="007960D6">
            <w:pPr>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+5%</w:t>
            </w:r>
          </w:p>
        </w:tc>
      </w:tr>
      <w:tr w:rsidR="0087429F" w:rsidRPr="005E457F" w14:paraId="1C8FFA1D" w14:textId="77777777" w:rsidTr="007960D6">
        <w:tc>
          <w:tcPr>
            <w:tcW w:w="3681" w:type="dxa"/>
            <w:gridSpan w:val="3"/>
            <w:shd w:val="clear" w:color="auto" w:fill="DDDDDD"/>
          </w:tcPr>
          <w:p w14:paraId="614670CC" w14:textId="7606152E" w:rsidR="0087429F" w:rsidRPr="005E457F" w:rsidRDefault="00173EC6" w:rsidP="00173EC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Numër mesatar i ditëve me reshje të dendura shiu</w:t>
            </w:r>
            <w:r>
              <w:rPr>
                <w:rFonts w:asciiTheme="minorHAnsi" w:hAnsiTheme="minorHAnsi" w:cstheme="minorHAnsi"/>
                <w:lang w:val="sq-AL"/>
              </w:rPr>
              <w:t xml:space="preserve"> </w:t>
            </w:r>
            <w:r w:rsidRPr="00173EC6">
              <w:rPr>
                <w:rFonts w:asciiTheme="minorHAnsi" w:hAnsiTheme="minorHAnsi" w:cstheme="minorHAnsi"/>
                <w:lang w:val="sq-AL"/>
              </w:rPr>
              <w:t>(&gt; 20mm) në vit</w:t>
            </w:r>
          </w:p>
        </w:tc>
        <w:tc>
          <w:tcPr>
            <w:tcW w:w="1701" w:type="dxa"/>
          </w:tcPr>
          <w:p w14:paraId="666225D6" w14:textId="355527CB"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-5% </w:t>
            </w:r>
            <w:r w:rsidR="00331EC2">
              <w:rPr>
                <w:rFonts w:asciiTheme="minorHAnsi" w:hAnsiTheme="minorHAnsi" w:cstheme="minorHAnsi"/>
                <w:lang w:val="sq-AL"/>
              </w:rPr>
              <w:t>deri në</w:t>
            </w:r>
            <w:r w:rsidR="00331EC2" w:rsidRPr="005E457F">
              <w:rPr>
                <w:rFonts w:asciiTheme="minorHAnsi" w:hAnsiTheme="minorHAnsi" w:cstheme="minorHAnsi"/>
                <w:lang w:val="sq-AL"/>
              </w:rPr>
              <w:t xml:space="preserve"> </w:t>
            </w:r>
            <w:r w:rsidRPr="005E457F">
              <w:rPr>
                <w:rFonts w:asciiTheme="minorHAnsi" w:hAnsiTheme="minorHAnsi" w:cstheme="minorHAnsi"/>
                <w:lang w:val="sq-AL"/>
              </w:rPr>
              <w:t>-10%</w:t>
            </w:r>
          </w:p>
        </w:tc>
        <w:tc>
          <w:tcPr>
            <w:tcW w:w="1701" w:type="dxa"/>
          </w:tcPr>
          <w:p w14:paraId="5E5279E0" w14:textId="0269E4D2"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 xml:space="preserve">-5% </w:t>
            </w:r>
            <w:r w:rsidR="00331EC2">
              <w:rPr>
                <w:rFonts w:asciiTheme="minorHAnsi" w:hAnsiTheme="minorHAnsi" w:cstheme="minorHAnsi"/>
                <w:lang w:val="sq-AL"/>
              </w:rPr>
              <w:t>deri në</w:t>
            </w:r>
            <w:r w:rsidR="00331EC2" w:rsidRPr="005E457F">
              <w:rPr>
                <w:rFonts w:asciiTheme="minorHAnsi" w:hAnsiTheme="minorHAnsi" w:cstheme="minorHAnsi"/>
                <w:lang w:val="sq-AL"/>
              </w:rPr>
              <w:t xml:space="preserve"> </w:t>
            </w:r>
            <w:r w:rsidRPr="005E457F">
              <w:rPr>
                <w:rFonts w:asciiTheme="minorHAnsi" w:hAnsiTheme="minorHAnsi" w:cstheme="minorHAnsi"/>
                <w:lang w:val="sq-AL"/>
              </w:rPr>
              <w:t>-10%</w:t>
            </w:r>
          </w:p>
        </w:tc>
        <w:tc>
          <w:tcPr>
            <w:tcW w:w="1807" w:type="dxa"/>
          </w:tcPr>
          <w:p w14:paraId="1D1A7F3D"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-10%</w:t>
            </w:r>
          </w:p>
        </w:tc>
      </w:tr>
      <w:tr w:rsidR="0087429F" w:rsidRPr="005E457F" w14:paraId="4DB4DD90" w14:textId="77777777" w:rsidTr="007960D6">
        <w:tc>
          <w:tcPr>
            <w:tcW w:w="3681" w:type="dxa"/>
            <w:gridSpan w:val="3"/>
            <w:shd w:val="clear" w:color="auto" w:fill="DDDDDD"/>
          </w:tcPr>
          <w:p w14:paraId="5A7AF1CA" w14:textId="3291EA64" w:rsidR="0087429F" w:rsidRPr="005E457F" w:rsidRDefault="00173EC6" w:rsidP="007960D6">
            <w:pPr>
              <w:pStyle w:val="IUStandard"/>
              <w:spacing w:beforeLines="40" w:before="96" w:afterLines="40" w:after="96" w:line="240" w:lineRule="exact"/>
              <w:rPr>
                <w:rFonts w:asciiTheme="minorHAnsi" w:hAnsiTheme="minorHAnsi" w:cstheme="minorHAnsi"/>
                <w:lang w:val="sq-AL"/>
              </w:rPr>
            </w:pPr>
            <w:r w:rsidRPr="00173EC6">
              <w:rPr>
                <w:rFonts w:asciiTheme="minorHAnsi" w:hAnsiTheme="minorHAnsi" w:cstheme="minorHAnsi"/>
                <w:lang w:val="sq-AL"/>
              </w:rPr>
              <w:t>Numri mesatar i ditëve të thata të njëpasnjëshme (reshje &lt;1 mm)</w:t>
            </w:r>
          </w:p>
        </w:tc>
        <w:tc>
          <w:tcPr>
            <w:tcW w:w="1701" w:type="dxa"/>
          </w:tcPr>
          <w:p w14:paraId="399AC89F" w14:textId="3D809380" w:rsidR="0087429F" w:rsidRPr="005E457F" w:rsidRDefault="00331EC2"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deri në</w:t>
            </w:r>
            <w:r w:rsidRPr="005E457F">
              <w:rPr>
                <w:rFonts w:asciiTheme="minorHAnsi" w:hAnsiTheme="minorHAnsi" w:cstheme="minorHAnsi"/>
                <w:lang w:val="sq-AL"/>
              </w:rPr>
              <w:t xml:space="preserve"> </w:t>
            </w:r>
            <w:r w:rsidR="0087429F" w:rsidRPr="005E457F">
              <w:rPr>
                <w:rFonts w:asciiTheme="minorHAnsi" w:hAnsiTheme="minorHAnsi" w:cstheme="minorHAnsi"/>
                <w:lang w:val="sq-AL"/>
              </w:rPr>
              <w:t>-5%</w:t>
            </w:r>
          </w:p>
        </w:tc>
        <w:tc>
          <w:tcPr>
            <w:tcW w:w="1701" w:type="dxa"/>
          </w:tcPr>
          <w:p w14:paraId="020F475E"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-20%</w:t>
            </w:r>
          </w:p>
        </w:tc>
        <w:tc>
          <w:tcPr>
            <w:tcW w:w="1807" w:type="dxa"/>
          </w:tcPr>
          <w:p w14:paraId="1F319F31"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50%</w:t>
            </w:r>
          </w:p>
        </w:tc>
      </w:tr>
      <w:tr w:rsidR="0087429F" w:rsidRPr="005E457F" w14:paraId="5395B143" w14:textId="77777777" w:rsidTr="007960D6">
        <w:tc>
          <w:tcPr>
            <w:tcW w:w="1965" w:type="dxa"/>
            <w:vMerge w:val="restart"/>
            <w:tcBorders>
              <w:right w:val="single" w:sz="4" w:space="0" w:color="auto"/>
            </w:tcBorders>
            <w:shd w:val="clear" w:color="auto" w:fill="DDDDDD"/>
          </w:tcPr>
          <w:p w14:paraId="2EA4C816" w14:textId="4DFE635E" w:rsidR="0087429F" w:rsidRPr="005E457F" w:rsidRDefault="00350567" w:rsidP="007960D6">
            <w:pPr>
              <w:pStyle w:val="IUStandard"/>
              <w:spacing w:beforeLines="40" w:before="96" w:afterLines="40" w:after="96" w:line="240" w:lineRule="exact"/>
              <w:rPr>
                <w:rFonts w:asciiTheme="minorHAnsi" w:hAnsiTheme="minorHAnsi" w:cstheme="minorHAnsi"/>
                <w:lang w:val="sq-AL"/>
              </w:rPr>
            </w:pPr>
            <w:r>
              <w:rPr>
                <w:rFonts w:asciiTheme="minorHAnsi" w:hAnsiTheme="minorHAnsi" w:cstheme="minorHAnsi"/>
                <w:lang w:val="sq-AL"/>
              </w:rPr>
              <w:t xml:space="preserve">Bora </w:t>
            </w:r>
          </w:p>
        </w:tc>
        <w:tc>
          <w:tcPr>
            <w:tcW w:w="1716" w:type="dxa"/>
            <w:gridSpan w:val="2"/>
            <w:tcBorders>
              <w:left w:val="single" w:sz="4" w:space="0" w:color="auto"/>
            </w:tcBorders>
            <w:shd w:val="clear" w:color="auto" w:fill="DDDDDD"/>
          </w:tcPr>
          <w:p w14:paraId="029CC79E" w14:textId="5BB7A79E" w:rsidR="0087429F" w:rsidRPr="005E457F" w:rsidRDefault="00350567"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dimri</w:t>
            </w:r>
          </w:p>
        </w:tc>
        <w:tc>
          <w:tcPr>
            <w:tcW w:w="1701" w:type="dxa"/>
          </w:tcPr>
          <w:p w14:paraId="53A2A0C9"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-80%</w:t>
            </w:r>
          </w:p>
        </w:tc>
        <w:tc>
          <w:tcPr>
            <w:tcW w:w="1701" w:type="dxa"/>
          </w:tcPr>
          <w:p w14:paraId="20FF1531"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c>
          <w:tcPr>
            <w:tcW w:w="1807" w:type="dxa"/>
          </w:tcPr>
          <w:p w14:paraId="74DCBEEE"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r>
      <w:tr w:rsidR="0087429F" w:rsidRPr="005E457F" w14:paraId="5659ACFD" w14:textId="77777777" w:rsidTr="007960D6">
        <w:tc>
          <w:tcPr>
            <w:tcW w:w="1965" w:type="dxa"/>
            <w:vMerge/>
            <w:tcBorders>
              <w:right w:val="single" w:sz="4" w:space="0" w:color="auto"/>
            </w:tcBorders>
            <w:shd w:val="clear" w:color="auto" w:fill="DDDDDD"/>
          </w:tcPr>
          <w:p w14:paraId="30BE3A79" w14:textId="77777777" w:rsidR="0087429F" w:rsidRPr="005E457F" w:rsidRDefault="0087429F" w:rsidP="007960D6">
            <w:pPr>
              <w:pStyle w:val="IUStandard"/>
              <w:spacing w:beforeLines="40" w:before="96" w:afterLines="40" w:after="96" w:line="240" w:lineRule="exact"/>
              <w:rPr>
                <w:rFonts w:asciiTheme="minorHAnsi" w:hAnsiTheme="minorHAnsi" w:cstheme="minorHAnsi"/>
                <w:lang w:val="sq-AL"/>
              </w:rPr>
            </w:pPr>
          </w:p>
        </w:tc>
        <w:tc>
          <w:tcPr>
            <w:tcW w:w="1716" w:type="dxa"/>
            <w:gridSpan w:val="2"/>
            <w:tcBorders>
              <w:left w:val="single" w:sz="4" w:space="0" w:color="auto"/>
            </w:tcBorders>
            <w:shd w:val="clear" w:color="auto" w:fill="DDDDDD"/>
          </w:tcPr>
          <w:p w14:paraId="0CD5F35A" w14:textId="6A245380" w:rsidR="0087429F" w:rsidRPr="005E457F" w:rsidRDefault="00350567" w:rsidP="007960D6">
            <w:pPr>
              <w:pStyle w:val="IUStandard"/>
              <w:spacing w:beforeLines="40" w:before="96" w:afterLines="40" w:after="96" w:line="240" w:lineRule="exact"/>
              <w:jc w:val="center"/>
              <w:rPr>
                <w:rFonts w:asciiTheme="minorHAnsi" w:hAnsiTheme="minorHAnsi" w:cstheme="minorHAnsi"/>
                <w:lang w:val="sq-AL"/>
              </w:rPr>
            </w:pPr>
            <w:r>
              <w:rPr>
                <w:rFonts w:asciiTheme="minorHAnsi" w:hAnsiTheme="minorHAnsi" w:cstheme="minorHAnsi"/>
                <w:lang w:val="sq-AL"/>
              </w:rPr>
              <w:t>nëntor</w:t>
            </w:r>
            <w:r w:rsidR="0087429F" w:rsidRPr="005E457F">
              <w:rPr>
                <w:rFonts w:asciiTheme="minorHAnsi" w:hAnsiTheme="minorHAnsi" w:cstheme="minorHAnsi"/>
                <w:lang w:val="sq-AL"/>
              </w:rPr>
              <w:t xml:space="preserve"> - </w:t>
            </w:r>
            <w:r>
              <w:rPr>
                <w:rFonts w:asciiTheme="minorHAnsi" w:hAnsiTheme="minorHAnsi" w:cstheme="minorHAnsi"/>
                <w:lang w:val="sq-AL"/>
              </w:rPr>
              <w:t>prill</w:t>
            </w:r>
          </w:p>
        </w:tc>
        <w:tc>
          <w:tcPr>
            <w:tcW w:w="1701" w:type="dxa"/>
          </w:tcPr>
          <w:p w14:paraId="06E56A70"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-80%</w:t>
            </w:r>
          </w:p>
        </w:tc>
        <w:tc>
          <w:tcPr>
            <w:tcW w:w="1701" w:type="dxa"/>
          </w:tcPr>
          <w:p w14:paraId="2A30FAA5"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c>
          <w:tcPr>
            <w:tcW w:w="1807" w:type="dxa"/>
          </w:tcPr>
          <w:p w14:paraId="340C4902" w14:textId="77777777" w:rsidR="0087429F" w:rsidRPr="005E457F" w:rsidRDefault="0087429F" w:rsidP="007960D6">
            <w:pPr>
              <w:pStyle w:val="IUStandard"/>
              <w:spacing w:beforeLines="40" w:before="96" w:afterLines="40" w:after="96" w:line="240" w:lineRule="exact"/>
              <w:jc w:val="center"/>
              <w:rPr>
                <w:rFonts w:asciiTheme="minorHAnsi" w:hAnsiTheme="minorHAnsi" w:cstheme="minorHAnsi"/>
                <w:lang w:val="sq-AL"/>
              </w:rPr>
            </w:pPr>
            <w:r w:rsidRPr="005E457F">
              <w:rPr>
                <w:rFonts w:asciiTheme="minorHAnsi" w:hAnsiTheme="minorHAnsi" w:cstheme="minorHAnsi"/>
                <w:lang w:val="sq-AL"/>
              </w:rPr>
              <w:t>-90%</w:t>
            </w:r>
          </w:p>
        </w:tc>
      </w:tr>
    </w:tbl>
    <w:p w14:paraId="2C62DF3D" w14:textId="1BBF51D0" w:rsidR="0087429F" w:rsidRPr="005E457F" w:rsidRDefault="0087429F" w:rsidP="0087429F">
      <w:pPr>
        <w:rPr>
          <w:lang w:val="sq-AL"/>
        </w:rPr>
      </w:pPr>
    </w:p>
    <w:p w14:paraId="15B25927" w14:textId="1E2BC239" w:rsidR="00C917DD" w:rsidRPr="005E457F" w:rsidRDefault="00350567" w:rsidP="00C917DD">
      <w:pPr>
        <w:pStyle w:val="Heading4"/>
        <w:rPr>
          <w:lang w:val="sq-AL"/>
        </w:rPr>
      </w:pPr>
      <w:r w:rsidRPr="00350567">
        <w:rPr>
          <w:lang w:val="sq-AL"/>
        </w:rPr>
        <w:t>Era ekstreme - shpejtësia maksimale</w:t>
      </w:r>
    </w:p>
    <w:p w14:paraId="4294C677" w14:textId="77777777" w:rsidR="00350567" w:rsidRPr="00350567" w:rsidRDefault="00350567" w:rsidP="00350567">
      <w:pPr>
        <w:rPr>
          <w:lang w:val="sq-AL"/>
        </w:rPr>
      </w:pPr>
      <w:r w:rsidRPr="00350567">
        <w:rPr>
          <w:lang w:val="sq-AL"/>
        </w:rPr>
        <w:t>Rezultatet e modelimit tregojnë një rënie të lehtë në shpejtësinë mesatare vjetore mesatare të erës në të dy skenarët (skenari i ADN -së, A1B dhe A2) dhe të dyja intervalet kohore. Reduktimi i mundshëm është rreth -5% në krahasim me normën klimatologjike të viteve 1961-1990.</w:t>
      </w:r>
    </w:p>
    <w:p w14:paraId="3757D3E9" w14:textId="77777777" w:rsidR="00350567" w:rsidRDefault="00350567" w:rsidP="00350567">
      <w:pPr>
        <w:rPr>
          <w:lang w:val="sq-AL"/>
        </w:rPr>
      </w:pPr>
      <w:r w:rsidRPr="00350567">
        <w:rPr>
          <w:lang w:val="sq-AL"/>
        </w:rPr>
        <w:t>Për më tepër, pritet një rritje e ngjarjeve ekstreme intensive gjatë verës, siç janë stuhitë e pasuara nga erëra të forta dhe të stuhishme dhe reshje të mëdha shiu, gjë që sigurisht tregon një shkallë të lartë të cenueshmërisë së kësaj zone ndaj dëmtimeve të shkaktuara nga këto ngjarje ekstreme.</w:t>
      </w:r>
    </w:p>
    <w:p w14:paraId="05B7C5A1" w14:textId="5C1A58D1" w:rsidR="00C917DD" w:rsidRPr="005E457F" w:rsidRDefault="00350567" w:rsidP="00C917DD">
      <w:pPr>
        <w:pStyle w:val="Heading2"/>
        <w:rPr>
          <w:lang w:val="sq-AL"/>
        </w:rPr>
      </w:pPr>
      <w:bookmarkStart w:id="121" w:name="_Toc86167304"/>
      <w:r w:rsidRPr="00350567">
        <w:rPr>
          <w:lang w:val="sq-AL"/>
        </w:rPr>
        <w:t>Vlerësimi i rrezikut dhe cenueshmëria ndaj ndryshimeve klimatike</w:t>
      </w:r>
      <w:bookmarkEnd w:id="121"/>
      <w:r w:rsidRPr="00350567">
        <w:rPr>
          <w:lang w:val="sq-AL"/>
        </w:rPr>
        <w:t xml:space="preserve"> </w:t>
      </w:r>
    </w:p>
    <w:p w14:paraId="20D56553" w14:textId="2FD5BE9E" w:rsidR="00C917DD" w:rsidRPr="005E457F" w:rsidRDefault="00350567" w:rsidP="00C917DD">
      <w:pPr>
        <w:pStyle w:val="Heading3"/>
        <w:rPr>
          <w:lang w:val="sq-AL"/>
        </w:rPr>
      </w:pPr>
      <w:bookmarkStart w:id="122" w:name="_Toc86167305"/>
      <w:r w:rsidRPr="00350567">
        <w:rPr>
          <w:lang w:val="sq-AL"/>
        </w:rPr>
        <w:t>Ngjarje ekstreme të vëzhguara - rreziqet</w:t>
      </w:r>
      <w:bookmarkEnd w:id="122"/>
      <w:r w:rsidRPr="00350567">
        <w:rPr>
          <w:lang w:val="sq-AL"/>
        </w:rPr>
        <w:t xml:space="preserve"> </w:t>
      </w:r>
    </w:p>
    <w:p w14:paraId="2BB50A20" w14:textId="0B4E3D7E" w:rsidR="00C917DD" w:rsidRPr="005E457F" w:rsidRDefault="00C917DD" w:rsidP="00C917DD">
      <w:pPr>
        <w:jc w:val="center"/>
        <w:rPr>
          <w:lang w:val="sq-AL"/>
        </w:rPr>
      </w:pPr>
      <w:r w:rsidRPr="005E457F">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399D16E" wp14:editId="4F044DD0">
                <wp:simplePos x="0" y="0"/>
                <wp:positionH relativeFrom="column">
                  <wp:posOffset>0</wp:posOffset>
                </wp:positionH>
                <wp:positionV relativeFrom="paragraph">
                  <wp:posOffset>0</wp:posOffset>
                </wp:positionV>
                <wp:extent cx="6134100" cy="77533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6134100"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B5309" w14:textId="60D11B44" w:rsidR="00973289" w:rsidRDefault="00973289" w:rsidP="00C917DD">
                            <w:r w:rsidRPr="00350567">
                              <w:rPr>
                                <w:rFonts w:cstheme="minorHAnsi"/>
                                <w:b/>
                                <w:bCs/>
                              </w:rPr>
                              <w:t xml:space="preserve">Rreziku natyror </w:t>
                            </w:r>
                            <w:r w:rsidRPr="00350567">
                              <w:rPr>
                                <w:rFonts w:cstheme="minorHAnsi"/>
                              </w:rPr>
                              <w:t>është një proces ose fenomen që mund të shkaktojë humbje jete, lëndime ose rreziqe të tjera shëndetësore, dëme në pronë, shqetësime sociale dhe ekonomike ose degradim të mjedisit (UNISDR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0;width:483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x/lgIAALs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HpcDwZDlDFUXd2&#10;Nh2Pp8lN8WztfIjfBBiSDiX1WL1MKttdh9hCD5D0WACtqiuldb6kjhFL7cmOYa11zDGi8xcobUmN&#10;kYyng+z4hS657u1XmvGnLrwjFPrTNj0ncm91YSWGWibyKe61SBhtfwiJ3GZC3oiRcS5sH2dGJ5TE&#10;jN5j2OGfo3qPcZsHWuSXwcbe2CgLvmXpJbXV04Fa2eKxhkd5p2NsVk1uqr5RVlDtsX88tBMYHL9S&#10;yPc1C/GOeRw57AtcI/EWP1IDFgm6EyUb8L/fkic8TgJqKalxhEsafm2ZF5To7xZn5MtwMkkzny+T&#10;6dkIL/5YszrW2K1ZAnbOEBeW4/mY8FEfjtKDecRts0ivoopZjm+XNB6Oy9guFtxWXCwWGYRT7li8&#10;tveOJ9eJ5dRnD80j867r84gTcgOHYWezV+3eYpOlhcU2glR5FhLPLasd/7gh8jR12yytoON7Rj3v&#10;3PkfAAAA//8DAFBLAwQUAAYACAAAACEADdbVPtgAAAAFAQAADwAAAGRycy9kb3ducmV2LnhtbEyP&#10;wU7DMBBE70j8g7VI3KjTHKI0xKkAFS6cKBXnbby1LWI7it00/D0LF7isNJrR7Jt2u/hBzDQlF4OC&#10;9aoAQaGP2gWj4PD+fFeDSBmDxiEGUvBFCbbd9VWLjY6X8EbzPhvBJSE1qMDmPDZSpt6Sx7SKIwX2&#10;TnHymFlORuoJL1zuB1kWRSU9usAfLI70ZKn/3J+9gt2j2Zi+xsnuau3cvHycXs2LUrc3y8M9iExL&#10;/gvDDz6jQ8dMx3gOOolBAQ/Jv5e9TVWxPHKoLNcgu1b+p+++AQAA//8DAFBLAQItABQABgAIAAAA&#10;IQC2gziS/gAAAOEBAAATAAAAAAAAAAAAAAAAAAAAAABbQ29udGVudF9UeXBlc10ueG1sUEsBAi0A&#10;FAAGAAgAAAAhADj9If/WAAAAlAEAAAsAAAAAAAAAAAAAAAAALwEAAF9yZWxzLy5yZWxzUEsBAi0A&#10;FAAGAAgAAAAhAHUTzH+WAgAAuwUAAA4AAAAAAAAAAAAAAAAALgIAAGRycy9lMm9Eb2MueG1sUEsB&#10;Ai0AFAAGAAgAAAAhAA3W1T7YAAAABQEAAA8AAAAAAAAAAAAAAAAA8AQAAGRycy9kb3ducmV2Lnht&#10;bFBLBQYAAAAABAAEAPMAAAD1BQAAAAA=&#10;" fillcolor="white [3201]" strokeweight=".5pt">
                <v:textbox>
                  <w:txbxContent>
                    <w:p w14:paraId="181B5309" w14:textId="60D11B44" w:rsidR="00973289" w:rsidRDefault="00973289" w:rsidP="00C917DD">
                      <w:proofErr w:type="spellStart"/>
                      <w:r w:rsidRPr="00350567">
                        <w:rPr>
                          <w:rFonts w:cstheme="minorHAnsi"/>
                          <w:b/>
                          <w:bCs/>
                        </w:rPr>
                        <w:t>Rreziku</w:t>
                      </w:r>
                      <w:proofErr w:type="spellEnd"/>
                      <w:r w:rsidRPr="00350567">
                        <w:rPr>
                          <w:rFonts w:cstheme="minorHAnsi"/>
                          <w:b/>
                          <w:bCs/>
                        </w:rPr>
                        <w:t xml:space="preserve"> </w:t>
                      </w:r>
                      <w:proofErr w:type="spellStart"/>
                      <w:r w:rsidRPr="00350567">
                        <w:rPr>
                          <w:rFonts w:cstheme="minorHAnsi"/>
                          <w:b/>
                          <w:bCs/>
                        </w:rPr>
                        <w:t>natyror</w:t>
                      </w:r>
                      <w:proofErr w:type="spellEnd"/>
                      <w:r w:rsidRPr="00350567">
                        <w:rPr>
                          <w:rFonts w:cstheme="minorHAnsi"/>
                          <w:b/>
                          <w:bCs/>
                        </w:rPr>
                        <w:t xml:space="preserve"> </w:t>
                      </w:r>
                      <w:proofErr w:type="spellStart"/>
                      <w:r w:rsidRPr="00350567">
                        <w:rPr>
                          <w:rFonts w:cstheme="minorHAnsi"/>
                        </w:rPr>
                        <w:t>është</w:t>
                      </w:r>
                      <w:proofErr w:type="spellEnd"/>
                      <w:r w:rsidRPr="00350567">
                        <w:rPr>
                          <w:rFonts w:cstheme="minorHAnsi"/>
                        </w:rPr>
                        <w:t xml:space="preserve"> </w:t>
                      </w:r>
                      <w:proofErr w:type="spellStart"/>
                      <w:r w:rsidRPr="00350567">
                        <w:rPr>
                          <w:rFonts w:cstheme="minorHAnsi"/>
                        </w:rPr>
                        <w:t>një</w:t>
                      </w:r>
                      <w:proofErr w:type="spellEnd"/>
                      <w:r w:rsidRPr="00350567">
                        <w:rPr>
                          <w:rFonts w:cstheme="minorHAnsi"/>
                        </w:rPr>
                        <w:t xml:space="preserve"> proces ose fenomen që mund të shkaktojë humbje jete, lëndime ose rreziqe të tjera shëndetësore, dëme në pronë, shqetësime sociale dhe ekonomike ose degradim të mjedisit (UNISDR 2009).</w:t>
                      </w:r>
                    </w:p>
                  </w:txbxContent>
                </v:textbox>
              </v:shape>
            </w:pict>
          </mc:Fallback>
        </mc:AlternateContent>
      </w:r>
    </w:p>
    <w:p w14:paraId="70A5428E" w14:textId="453BBF69" w:rsidR="0087429F" w:rsidRPr="005E457F" w:rsidRDefault="0087429F" w:rsidP="0087429F">
      <w:pPr>
        <w:rPr>
          <w:lang w:val="sq-AL"/>
        </w:rPr>
      </w:pPr>
    </w:p>
    <w:p w14:paraId="202AFE4E" w14:textId="2C6AC40A" w:rsidR="00C917DD" w:rsidRPr="005E457F" w:rsidRDefault="00C917DD" w:rsidP="0087429F">
      <w:pPr>
        <w:rPr>
          <w:lang w:val="sq-AL"/>
        </w:rPr>
      </w:pPr>
    </w:p>
    <w:p w14:paraId="4733AC89" w14:textId="49EDF9E0" w:rsidR="00350567" w:rsidRDefault="00350567" w:rsidP="00C917DD">
      <w:pPr>
        <w:rPr>
          <w:lang w:val="sq-AL"/>
        </w:rPr>
      </w:pPr>
      <w:r w:rsidRPr="00350567">
        <w:rPr>
          <w:lang w:val="sq-AL"/>
        </w:rPr>
        <w:lastRenderedPageBreak/>
        <w:t>Bazuar në hulumtimin e kryer për studimin "Analiza e kryeqytetit Podgorica mbi ndryshimet klimatike", gjatë së cilës u mblodhën të dhëna për dëmet e shkaktuara nga ndryshimet klimatike dhe ngjarjet ekstreme - rreziqet, mund të konkludohet se rreziqet më të rëndësishme</w:t>
      </w:r>
      <w:r>
        <w:rPr>
          <w:lang w:val="sq-AL"/>
        </w:rPr>
        <w:t xml:space="preserve"> janë</w:t>
      </w:r>
      <w:r w:rsidRPr="00350567">
        <w:rPr>
          <w:lang w:val="sq-AL"/>
        </w:rPr>
        <w:t>:</w:t>
      </w:r>
    </w:p>
    <w:p w14:paraId="6B5A3D60" w14:textId="55ECA961" w:rsidR="00350567" w:rsidRPr="00350567" w:rsidRDefault="00350567" w:rsidP="002B4A56">
      <w:pPr>
        <w:pStyle w:val="NoSpacing"/>
        <w:numPr>
          <w:ilvl w:val="0"/>
          <w:numId w:val="29"/>
        </w:numPr>
      </w:pPr>
      <w:proofErr w:type="spellStart"/>
      <w:r w:rsidRPr="00350567">
        <w:t>shira</w:t>
      </w:r>
      <w:proofErr w:type="spellEnd"/>
      <w:r w:rsidRPr="00350567">
        <w:t xml:space="preserve"> </w:t>
      </w:r>
      <w:proofErr w:type="spellStart"/>
      <w:r w:rsidRPr="00350567">
        <w:t>të</w:t>
      </w:r>
      <w:proofErr w:type="spellEnd"/>
      <w:r w:rsidRPr="00350567">
        <w:t xml:space="preserve"> </w:t>
      </w:r>
      <w:proofErr w:type="spellStart"/>
      <w:r w:rsidRPr="00350567">
        <w:t>dendur</w:t>
      </w:r>
      <w:proofErr w:type="spellEnd"/>
      <w:r w:rsidRPr="00350567">
        <w:t xml:space="preserve"> </w:t>
      </w:r>
      <w:proofErr w:type="spellStart"/>
      <w:r w:rsidRPr="00350567">
        <w:t>që</w:t>
      </w:r>
      <w:proofErr w:type="spellEnd"/>
      <w:r w:rsidRPr="00350567">
        <w:t xml:space="preserve"> </w:t>
      </w:r>
      <w:proofErr w:type="spellStart"/>
      <w:r w:rsidRPr="00350567">
        <w:t>çojnë</w:t>
      </w:r>
      <w:proofErr w:type="spellEnd"/>
      <w:r w:rsidRPr="00350567">
        <w:t xml:space="preserve"> </w:t>
      </w:r>
      <w:proofErr w:type="spellStart"/>
      <w:r w:rsidRPr="00350567">
        <w:t>në</w:t>
      </w:r>
      <w:proofErr w:type="spellEnd"/>
      <w:r w:rsidRPr="00350567">
        <w:t xml:space="preserve"> </w:t>
      </w:r>
      <w:proofErr w:type="spellStart"/>
      <w:r w:rsidRPr="00350567">
        <w:t>përmbytje</w:t>
      </w:r>
      <w:proofErr w:type="spellEnd"/>
      <w:r w:rsidRPr="00350567">
        <w:t xml:space="preserve"> / </w:t>
      </w:r>
      <w:proofErr w:type="spellStart"/>
      <w:r w:rsidRPr="00350567">
        <w:t>përmbytje</w:t>
      </w:r>
      <w:proofErr w:type="spellEnd"/>
      <w:r w:rsidRPr="00350567">
        <w:t>;</w:t>
      </w:r>
    </w:p>
    <w:p w14:paraId="7FF17140" w14:textId="4EBA115D" w:rsidR="00350567" w:rsidRPr="00350567" w:rsidRDefault="00350567" w:rsidP="002B4A56">
      <w:pPr>
        <w:pStyle w:val="NoSpacing"/>
        <w:numPr>
          <w:ilvl w:val="0"/>
          <w:numId w:val="29"/>
        </w:numPr>
      </w:pPr>
      <w:proofErr w:type="spellStart"/>
      <w:r w:rsidRPr="00350567">
        <w:t>valët</w:t>
      </w:r>
      <w:proofErr w:type="spellEnd"/>
      <w:r w:rsidRPr="00350567">
        <w:t xml:space="preserve"> e </w:t>
      </w:r>
      <w:proofErr w:type="spellStart"/>
      <w:r w:rsidRPr="00350567">
        <w:t>të</w:t>
      </w:r>
      <w:proofErr w:type="spellEnd"/>
      <w:r w:rsidRPr="00350567">
        <w:t xml:space="preserve"> </w:t>
      </w:r>
      <w:proofErr w:type="spellStart"/>
      <w:r w:rsidRPr="00350567">
        <w:t>nxehtit</w:t>
      </w:r>
      <w:proofErr w:type="spellEnd"/>
      <w:r w:rsidRPr="00350567">
        <w:t>;</w:t>
      </w:r>
    </w:p>
    <w:p w14:paraId="6C929B4F" w14:textId="02B9D8E5" w:rsidR="00350567" w:rsidRPr="00350567" w:rsidRDefault="00350567" w:rsidP="002B4A56">
      <w:pPr>
        <w:pStyle w:val="NoSpacing"/>
        <w:numPr>
          <w:ilvl w:val="0"/>
          <w:numId w:val="29"/>
        </w:numPr>
      </w:pPr>
      <w:proofErr w:type="spellStart"/>
      <w:r>
        <w:t>t</w:t>
      </w:r>
      <w:r w:rsidRPr="00350567">
        <w:t>hatësira</w:t>
      </w:r>
      <w:proofErr w:type="spellEnd"/>
      <w:r w:rsidRPr="00350567">
        <w:t xml:space="preserve"> e </w:t>
      </w:r>
      <w:proofErr w:type="spellStart"/>
      <w:r w:rsidRPr="00350567">
        <w:t>ndjekur</w:t>
      </w:r>
      <w:proofErr w:type="spellEnd"/>
      <w:r w:rsidRPr="00350567">
        <w:t xml:space="preserve"> </w:t>
      </w:r>
      <w:proofErr w:type="spellStart"/>
      <w:r w:rsidRPr="00350567">
        <w:t>nga</w:t>
      </w:r>
      <w:proofErr w:type="spellEnd"/>
      <w:r w:rsidRPr="00350567">
        <w:t xml:space="preserve"> </w:t>
      </w:r>
      <w:proofErr w:type="spellStart"/>
      <w:r w:rsidRPr="00350567">
        <w:t>zjarret</w:t>
      </w:r>
      <w:proofErr w:type="spellEnd"/>
      <w:r w:rsidRPr="00350567">
        <w:t xml:space="preserve"> </w:t>
      </w:r>
      <w:proofErr w:type="spellStart"/>
      <w:r w:rsidRPr="00350567">
        <w:t>në</w:t>
      </w:r>
      <w:proofErr w:type="spellEnd"/>
      <w:r w:rsidRPr="00350567">
        <w:t xml:space="preserve"> </w:t>
      </w:r>
      <w:proofErr w:type="spellStart"/>
      <w:r w:rsidRPr="00350567">
        <w:t>pyje</w:t>
      </w:r>
      <w:proofErr w:type="spellEnd"/>
      <w:r w:rsidRPr="00350567">
        <w:t>;</w:t>
      </w:r>
    </w:p>
    <w:p w14:paraId="4F5D17AA" w14:textId="76ED7584" w:rsidR="00350567" w:rsidRPr="00350567" w:rsidRDefault="00350567" w:rsidP="002B4A56">
      <w:pPr>
        <w:pStyle w:val="NoSpacing"/>
        <w:numPr>
          <w:ilvl w:val="0"/>
          <w:numId w:val="29"/>
        </w:numPr>
      </w:pPr>
      <w:proofErr w:type="spellStart"/>
      <w:r w:rsidRPr="00350567">
        <w:t>stuhi</w:t>
      </w:r>
      <w:proofErr w:type="spellEnd"/>
      <w:r w:rsidRPr="00350567">
        <w:t>;</w:t>
      </w:r>
    </w:p>
    <w:p w14:paraId="4161B93D" w14:textId="0E54ECF0" w:rsidR="00350567" w:rsidRPr="00350567" w:rsidRDefault="00350567" w:rsidP="002B4A56">
      <w:pPr>
        <w:pStyle w:val="NoSpacing"/>
        <w:numPr>
          <w:ilvl w:val="0"/>
          <w:numId w:val="29"/>
        </w:numPr>
      </w:pPr>
      <w:proofErr w:type="spellStart"/>
      <w:r>
        <w:t>breshër</w:t>
      </w:r>
      <w:proofErr w:type="spellEnd"/>
      <w:r w:rsidRPr="00350567">
        <w:t>.</w:t>
      </w:r>
    </w:p>
    <w:p w14:paraId="4997D7F9" w14:textId="5D0C22E3" w:rsidR="00350567" w:rsidRDefault="00350567" w:rsidP="00350567">
      <w:pPr>
        <w:rPr>
          <w:lang w:val="sq-AL"/>
        </w:rPr>
      </w:pPr>
      <w:r w:rsidRPr="00350567">
        <w:rPr>
          <w:lang w:val="sq-AL"/>
        </w:rPr>
        <w:t>Rreziqet si përmbytjet dhe zjarret në pyje gjithashtu kanë një ndikim ndërkufitar.</w:t>
      </w:r>
    </w:p>
    <w:p w14:paraId="16EF74F9" w14:textId="2CE77426" w:rsidR="00C917DD" w:rsidRPr="005E457F" w:rsidRDefault="00350567" w:rsidP="00C917DD">
      <w:pPr>
        <w:pStyle w:val="Heading4"/>
        <w:rPr>
          <w:lang w:val="sq-AL"/>
        </w:rPr>
      </w:pPr>
      <w:r>
        <w:rPr>
          <w:lang w:val="sq-AL"/>
        </w:rPr>
        <w:t>Valët e nxehtësisë</w:t>
      </w:r>
    </w:p>
    <w:p w14:paraId="61AE3354" w14:textId="77777777" w:rsidR="00350567" w:rsidRPr="00350567" w:rsidRDefault="00350567" w:rsidP="00350567">
      <w:pPr>
        <w:rPr>
          <w:lang w:val="sq-AL"/>
        </w:rPr>
      </w:pPr>
      <w:r w:rsidRPr="00350567">
        <w:rPr>
          <w:lang w:val="sq-AL"/>
        </w:rPr>
        <w:t>Valët e nxehtësisë u regjistruan në Podgoricë në disa raste gjatë 2003, 2004, 2005, 2006, 2007, 2011, 2012, 2013 dhe 2014.</w:t>
      </w:r>
    </w:p>
    <w:p w14:paraId="6758AA2B" w14:textId="6CE6B6B1" w:rsidR="00350567" w:rsidRDefault="00350567" w:rsidP="00350567">
      <w:pPr>
        <w:rPr>
          <w:lang w:val="sq-AL"/>
        </w:rPr>
      </w:pPr>
      <w:r w:rsidRPr="00350567">
        <w:rPr>
          <w:lang w:val="sq-AL"/>
        </w:rPr>
        <w:t>Regjistrimet në temperaturën maksimale ditore në nivelin shtetëror prej 42.2 °C (gusht 2003), 44.8 °C (gusht 2007) dhe 44 °C (gusht 2012) u matën gjithashtu në këto periudha.</w:t>
      </w:r>
    </w:p>
    <w:p w14:paraId="2AB1CF3F" w14:textId="77777777" w:rsidR="00350567" w:rsidRPr="00350567" w:rsidRDefault="00350567" w:rsidP="00350567">
      <w:pPr>
        <w:rPr>
          <w:lang w:val="sq-AL"/>
        </w:rPr>
      </w:pPr>
      <w:r w:rsidRPr="00350567">
        <w:rPr>
          <w:lang w:val="sq-AL"/>
        </w:rPr>
        <w:t>Valët e nxehtësisë kanë shkaktuar rritje të stresit të nxehtësisë në popullatë, me një ndikim veçanërisht negativ në shëndetin e grupeve të cenueshme (të moshuarit, fëmijët, njerëzit me sëmundje kardiovaskulare dhe të zemrës dhe të sëmurët mendorë). Përveç kësaj, pati një rënie të produktivitetit të punës, veçanërisht në sektorët e bujqësisë, infrastrukturës dhe ndërtimit, një rënie në aktivitetet e tjera ekonomike (tregti; shërbime), rritje të konsumit të energjisë elektrike dhe konsum të ujit.</w:t>
      </w:r>
    </w:p>
    <w:p w14:paraId="5EA79F48" w14:textId="5F966831" w:rsidR="00350567" w:rsidRDefault="00350567" w:rsidP="00350567">
      <w:pPr>
        <w:rPr>
          <w:lang w:val="sq-AL"/>
        </w:rPr>
      </w:pPr>
      <w:r w:rsidRPr="00350567">
        <w:rPr>
          <w:lang w:val="sq-AL"/>
        </w:rPr>
        <w:t>Më të prekurat ishin pjesët urbane të Podgoricës, Tuzit dhe Gol</w:t>
      </w:r>
      <w:r>
        <w:rPr>
          <w:lang w:val="sq-AL"/>
        </w:rPr>
        <w:t>l</w:t>
      </w:r>
      <w:r w:rsidRPr="00350567">
        <w:rPr>
          <w:lang w:val="sq-AL"/>
        </w:rPr>
        <w:t>ubovcit, si dhe parqet e qytetit, parkun pyjor, bllokun dhe gjelbërimin linear.</w:t>
      </w:r>
    </w:p>
    <w:p w14:paraId="71BD93E9" w14:textId="787757AE" w:rsidR="00C917DD" w:rsidRPr="005E457F" w:rsidRDefault="00350567" w:rsidP="00C917DD">
      <w:pPr>
        <w:pStyle w:val="Heading4"/>
        <w:rPr>
          <w:lang w:val="sq-AL"/>
        </w:rPr>
      </w:pPr>
      <w:r>
        <w:rPr>
          <w:lang w:val="sq-AL"/>
        </w:rPr>
        <w:t>Thatësira</w:t>
      </w:r>
    </w:p>
    <w:p w14:paraId="5ED13396" w14:textId="77777777" w:rsidR="005B19A6" w:rsidRPr="005B19A6" w:rsidRDefault="005B19A6" w:rsidP="005B19A6">
      <w:pPr>
        <w:rPr>
          <w:lang w:val="sq-AL"/>
        </w:rPr>
      </w:pPr>
      <w:r w:rsidRPr="005B19A6">
        <w:rPr>
          <w:lang w:val="sq-AL"/>
        </w:rPr>
        <w:t>Periudha nga 01.06. deri më 10.09.2003. u shënua nga thatësira, e cila u zhvillua në bujqësi (terminologji e miratuar). Një pranverë shumë e ngrohtë dhe një verë jashtëzakonisht e ngrohtë kontribuan për këtë.</w:t>
      </w:r>
    </w:p>
    <w:p w14:paraId="1AB4ED51" w14:textId="77777777" w:rsidR="005B19A6" w:rsidRPr="005B19A6" w:rsidRDefault="005B19A6" w:rsidP="005B19A6">
      <w:pPr>
        <w:rPr>
          <w:lang w:val="sq-AL"/>
        </w:rPr>
      </w:pPr>
      <w:r w:rsidRPr="005B19A6">
        <w:rPr>
          <w:lang w:val="sq-AL"/>
        </w:rPr>
        <w:t>Pas disa vitesh pushim, filloi një thatësirë ​​e re e cila u zhvillua në hidrologjike pas bujqësisë. Në periudhën nga 01.06. deri më 19.10.2007, numri maksimal i ditëve të njëpasnjëshme pa reshje ishte 56, që është numri i tretë rekord dhe i barabartë me vlerat nga 1988 dhe 1989. Në vitin 2007 ishte pranverë, verë dhe dimër jashtëzakonisht i ngrohtë.</w:t>
      </w:r>
    </w:p>
    <w:p w14:paraId="01AA1CEE" w14:textId="77777777" w:rsidR="005B19A6" w:rsidRDefault="005B19A6" w:rsidP="005B19A6">
      <w:pPr>
        <w:rPr>
          <w:lang w:val="sq-AL"/>
        </w:rPr>
      </w:pPr>
      <w:r w:rsidRPr="005B19A6">
        <w:rPr>
          <w:lang w:val="sq-AL"/>
        </w:rPr>
        <w:t>Kushtet jashtëzakonisht të thata u regjistruan gjatë gjithë vitit 2011. Thatësira u zhvillua në hidrologjike. Temperatura mesatare e ajrit ishte mbi mesataren për pjesën më të madhe të vitit. Nëntori 2011 ishte viti më i thatë që nga viti 1970. Pranverë shumë e ngrohtë, verë dhe vjeshtë jashtëzakonisht e ngrohtë dhe dimër në kategorinë e ngrohtë.</w:t>
      </w:r>
    </w:p>
    <w:p w14:paraId="54035395" w14:textId="626B82DB" w:rsidR="00C917DD" w:rsidRPr="005E457F" w:rsidRDefault="005B19A6" w:rsidP="00C917DD">
      <w:pPr>
        <w:rPr>
          <w:lang w:val="sq-AL"/>
        </w:rPr>
      </w:pPr>
      <w:r w:rsidRPr="005B19A6">
        <w:rPr>
          <w:lang w:val="sq-AL"/>
        </w:rPr>
        <w:t>Thatësira ka shkaktuar kufizime në disponueshmërinë e ujit të pijshëm, ndërsa prodhimi bujqësor në zonat periferike ka pësuar dëme të mëdha. Niveli i ujit në lumenj arriti një minimum. Përrenjtë më të vegjël janë tharë. Janë regjistruar dëmtime të biodiversitetit, dhe ka pasur një tharje të bimësisë më pak rezistente ndaj temperaturave të larta, e cila ka një nevojë më të madhe për ujë. Si efekt anësor i thatësirës, ​​sipërfaqet e mbinxehura të asfaltit rritën më tej temperaturën e ajrit. Zonat e gjelbra dhe të parkut në qytet, si dhe kopshtet dhe oborret e shtëpive në vendbanimet periferike u prekën veçanërisht. Funksionimi i impiantit të trajtimit të ujërave të zeza ishte gjithashtu i vështirë.</w:t>
      </w:r>
    </w:p>
    <w:p w14:paraId="7F6914E3" w14:textId="672CBA67" w:rsidR="00C917DD" w:rsidRPr="005E457F" w:rsidRDefault="005B19A6" w:rsidP="00C917DD">
      <w:pPr>
        <w:pStyle w:val="Heading4"/>
        <w:rPr>
          <w:lang w:val="sq-AL"/>
        </w:rPr>
      </w:pPr>
      <w:r>
        <w:rPr>
          <w:lang w:val="sq-AL"/>
        </w:rPr>
        <w:t>Zjarret</w:t>
      </w:r>
    </w:p>
    <w:p w14:paraId="0F1F9F11" w14:textId="6DACFE8F" w:rsidR="005B19A6" w:rsidRPr="005B19A6" w:rsidRDefault="005B19A6" w:rsidP="005B19A6">
      <w:pPr>
        <w:rPr>
          <w:lang w:val="sq-AL"/>
        </w:rPr>
      </w:pPr>
      <w:r w:rsidRPr="005B19A6">
        <w:rPr>
          <w:lang w:val="sq-AL"/>
        </w:rPr>
        <w:t>Si pasojë e valëve të lartpërmendura të nxehtësisë dhe periudhave të thata, disa zjarre në shkallë të gjerë u regjistruan në Podgoricë, si më poshtë: 04.08.2007, 24.08.2011, 16.07.2012, 24.07.2012. dhe 31.07.2013.</w:t>
      </w:r>
    </w:p>
    <w:p w14:paraId="4B260E31" w14:textId="59E90C40" w:rsidR="005B19A6" w:rsidRPr="005B19A6" w:rsidRDefault="005B19A6" w:rsidP="005B19A6">
      <w:pPr>
        <w:rPr>
          <w:lang w:val="sq-AL"/>
        </w:rPr>
      </w:pPr>
      <w:r w:rsidRPr="005B19A6">
        <w:rPr>
          <w:lang w:val="sq-AL"/>
        </w:rPr>
        <w:lastRenderedPageBreak/>
        <w:t xml:space="preserve">Me atë rast, një zonë më e madhe nën pyje u shkatërrua, tymi dhe smogu i shtuar u regjistruan në territorin e komunës së Podgoricës dhe ndodhën dëme të mëdha materiale. Park-pyjet përtej rrugës </w:t>
      </w:r>
      <w:r w:rsidRPr="002C6FE0">
        <w:rPr>
          <w:lang w:val="sq-AL"/>
        </w:rPr>
        <w:t>nga KAP</w:t>
      </w:r>
      <w:r w:rsidR="002C6FE0" w:rsidRPr="002C6FE0">
        <w:rPr>
          <w:lang w:val="sq-AL"/>
        </w:rPr>
        <w:t>-it</w:t>
      </w:r>
      <w:r w:rsidRPr="002C6FE0">
        <w:rPr>
          <w:lang w:val="sq-AL"/>
        </w:rPr>
        <w:t>, Gorica</w:t>
      </w:r>
      <w:r w:rsidRPr="005B19A6">
        <w:rPr>
          <w:lang w:val="sq-AL"/>
        </w:rPr>
        <w:t xml:space="preserve">, </w:t>
      </w:r>
      <w:r w:rsidR="009F17EE">
        <w:rPr>
          <w:lang w:val="sq-AL"/>
        </w:rPr>
        <w:t>Fushat e Cemit</w:t>
      </w:r>
      <w:r w:rsidRPr="005B19A6">
        <w:rPr>
          <w:lang w:val="sq-AL"/>
        </w:rPr>
        <w:t xml:space="preserve"> dhe Go</w:t>
      </w:r>
      <w:r>
        <w:rPr>
          <w:lang w:val="sq-AL"/>
        </w:rPr>
        <w:t>l</w:t>
      </w:r>
      <w:r w:rsidRPr="005B19A6">
        <w:rPr>
          <w:lang w:val="sq-AL"/>
        </w:rPr>
        <w:t>lubovci u dëmtuan veçanërisht. Në vendbanimin e refugjatëve / romëve Konik - Kampi I, 29 kazermat u dogjën dhe 150 familje me një total prej 800 personash mbetën pa strehim.</w:t>
      </w:r>
    </w:p>
    <w:p w14:paraId="6454269D" w14:textId="77777777" w:rsidR="005B19A6" w:rsidRDefault="005B19A6" w:rsidP="005B19A6">
      <w:pPr>
        <w:rPr>
          <w:lang w:val="sq-AL"/>
        </w:rPr>
      </w:pPr>
      <w:r w:rsidRPr="005B19A6">
        <w:rPr>
          <w:lang w:val="sq-AL"/>
        </w:rPr>
        <w:t>Dëmet nga zjarret në 2020 dhe 2021 në komunën e Tuzit janë treguar në tabelën:</w:t>
      </w:r>
    </w:p>
    <w:p w14:paraId="2C8A47D9" w14:textId="77777777" w:rsidR="0084270A" w:rsidRPr="005E457F" w:rsidRDefault="0084270A" w:rsidP="00C917DD">
      <w:pPr>
        <w:rPr>
          <w:lang w:val="sq-AL"/>
        </w:rPr>
      </w:pPr>
    </w:p>
    <w:p w14:paraId="2D4C74D1" w14:textId="2935D4F0" w:rsidR="00C917DD" w:rsidRPr="005E457F" w:rsidRDefault="00C917DD" w:rsidP="00C917DD">
      <w:pPr>
        <w:pStyle w:val="Caption"/>
        <w:rPr>
          <w:lang w:val="sq-AL"/>
        </w:rPr>
      </w:pPr>
      <w:bookmarkStart w:id="123" w:name="_Toc86168244"/>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r w:rsidR="00F823BE" w:rsidRPr="005E457F">
        <w:rPr>
          <w:lang w:val="sq-AL"/>
        </w:rPr>
        <w:t xml:space="preserve"> </w:t>
      </w:r>
      <w:r w:rsidR="005B19A6" w:rsidRPr="005B19A6">
        <w:rPr>
          <w:lang w:val="sq-AL"/>
        </w:rPr>
        <w:t>Dëmet nga zjarri në vitin 2020 dhe 2021</w:t>
      </w:r>
      <w:bookmarkEnd w:id="123"/>
    </w:p>
    <w:tbl>
      <w:tblPr>
        <w:tblStyle w:val="TableGrid"/>
        <w:tblW w:w="5000" w:type="pct"/>
        <w:tblLook w:val="04A0" w:firstRow="1" w:lastRow="0" w:firstColumn="1" w:lastColumn="0" w:noHBand="0" w:noVBand="1"/>
      </w:tblPr>
      <w:tblGrid>
        <w:gridCol w:w="6629"/>
        <w:gridCol w:w="3000"/>
      </w:tblGrid>
      <w:tr w:rsidR="00C917DD" w:rsidRPr="005E457F" w14:paraId="72768BA4" w14:textId="77777777" w:rsidTr="00F823BE">
        <w:trPr>
          <w:trHeight w:val="864"/>
        </w:trPr>
        <w:tc>
          <w:tcPr>
            <w:tcW w:w="4420" w:type="dxa"/>
          </w:tcPr>
          <w:p w14:paraId="031D27E2" w14:textId="188386F0" w:rsidR="00C917DD" w:rsidRPr="005E457F" w:rsidRDefault="005B19A6" w:rsidP="007960D6">
            <w:pPr>
              <w:rPr>
                <w:rFonts w:asciiTheme="minorHAnsi" w:hAnsiTheme="minorHAnsi" w:cstheme="minorHAnsi"/>
                <w:lang w:val="sq-AL"/>
              </w:rPr>
            </w:pPr>
            <w:r w:rsidRPr="005B19A6">
              <w:rPr>
                <w:rFonts w:asciiTheme="minorHAnsi" w:hAnsiTheme="minorHAnsi" w:cstheme="minorHAnsi"/>
                <w:lang w:val="sq-AL"/>
              </w:rPr>
              <w:t>Dëme totale nga zjarri në vitin 2020</w:t>
            </w:r>
          </w:p>
        </w:tc>
        <w:tc>
          <w:tcPr>
            <w:tcW w:w="2000" w:type="dxa"/>
            <w:noWrap/>
          </w:tcPr>
          <w:p w14:paraId="108FA9EC" w14:textId="790BA049" w:rsidR="00C917DD" w:rsidRPr="005E457F" w:rsidRDefault="00C917DD" w:rsidP="007960D6">
            <w:pPr>
              <w:rPr>
                <w:rFonts w:asciiTheme="minorHAnsi" w:hAnsiTheme="minorHAnsi" w:cstheme="minorHAnsi"/>
                <w:lang w:val="sq-AL"/>
              </w:rPr>
            </w:pPr>
            <w:r w:rsidRPr="005E457F">
              <w:rPr>
                <w:rFonts w:asciiTheme="minorHAnsi" w:hAnsiTheme="minorHAnsi" w:cstheme="minorHAnsi"/>
                <w:lang w:val="sq-AL"/>
              </w:rPr>
              <w:t>134</w:t>
            </w:r>
            <w:r w:rsidR="00F72174" w:rsidRPr="005E457F">
              <w:rPr>
                <w:rFonts w:asciiTheme="minorHAnsi" w:hAnsiTheme="minorHAnsi" w:cstheme="minorHAnsi"/>
                <w:lang w:val="sq-AL"/>
              </w:rPr>
              <w:t>.</w:t>
            </w:r>
            <w:r w:rsidRPr="005E457F">
              <w:rPr>
                <w:rFonts w:asciiTheme="minorHAnsi" w:hAnsiTheme="minorHAnsi" w:cstheme="minorHAnsi"/>
                <w:lang w:val="sq-AL"/>
              </w:rPr>
              <w:t>422 €</w:t>
            </w:r>
          </w:p>
        </w:tc>
      </w:tr>
      <w:tr w:rsidR="00C917DD" w:rsidRPr="005E457F" w14:paraId="030F30F4" w14:textId="77777777" w:rsidTr="00F823BE">
        <w:trPr>
          <w:trHeight w:val="864"/>
        </w:trPr>
        <w:tc>
          <w:tcPr>
            <w:tcW w:w="4420" w:type="dxa"/>
          </w:tcPr>
          <w:p w14:paraId="48D7F94E" w14:textId="07E461CF" w:rsidR="00C917DD" w:rsidRPr="005E457F" w:rsidRDefault="005B19A6" w:rsidP="007960D6">
            <w:pPr>
              <w:rPr>
                <w:rFonts w:asciiTheme="minorHAnsi" w:hAnsiTheme="minorHAnsi" w:cstheme="minorHAnsi"/>
                <w:lang w:val="sq-AL"/>
              </w:rPr>
            </w:pPr>
            <w:r w:rsidRPr="005B19A6">
              <w:rPr>
                <w:rFonts w:asciiTheme="minorHAnsi" w:hAnsiTheme="minorHAnsi" w:cstheme="minorHAnsi"/>
                <w:lang w:val="sq-AL"/>
              </w:rPr>
              <w:t>Dëme totale nga zjarri në vitin 202</w:t>
            </w:r>
            <w:r>
              <w:rPr>
                <w:rFonts w:asciiTheme="minorHAnsi" w:hAnsiTheme="minorHAnsi" w:cstheme="minorHAnsi"/>
                <w:lang w:val="sq-AL"/>
              </w:rPr>
              <w:t>1</w:t>
            </w:r>
          </w:p>
        </w:tc>
        <w:tc>
          <w:tcPr>
            <w:tcW w:w="2000" w:type="dxa"/>
            <w:noWrap/>
          </w:tcPr>
          <w:p w14:paraId="20840060" w14:textId="70EE243B" w:rsidR="00C917DD" w:rsidRPr="005E457F" w:rsidRDefault="005B19A6" w:rsidP="007960D6">
            <w:pPr>
              <w:rPr>
                <w:rFonts w:asciiTheme="minorHAnsi" w:hAnsiTheme="minorHAnsi" w:cstheme="minorHAnsi"/>
                <w:lang w:val="sq-AL"/>
              </w:rPr>
            </w:pPr>
            <w:r>
              <w:rPr>
                <w:rFonts w:asciiTheme="minorHAnsi" w:hAnsiTheme="minorHAnsi" w:cstheme="minorHAnsi"/>
                <w:lang w:val="sq-AL"/>
              </w:rPr>
              <w:t>Nuk ka pasur</w:t>
            </w:r>
          </w:p>
        </w:tc>
      </w:tr>
    </w:tbl>
    <w:p w14:paraId="44D38EE1" w14:textId="549E5F09" w:rsidR="00C917DD" w:rsidRPr="005E457F" w:rsidRDefault="00C917DD" w:rsidP="00C917DD">
      <w:pPr>
        <w:rPr>
          <w:lang w:val="sq-AL"/>
        </w:rPr>
      </w:pPr>
    </w:p>
    <w:p w14:paraId="675B3967" w14:textId="31B60168" w:rsidR="005B19A6" w:rsidRDefault="005B19A6" w:rsidP="005B19A6">
      <w:pPr>
        <w:pStyle w:val="Heading4"/>
        <w:rPr>
          <w:lang w:val="sq-AL"/>
        </w:rPr>
      </w:pPr>
      <w:r w:rsidRPr="005B19A6">
        <w:rPr>
          <w:lang w:val="sq-AL"/>
        </w:rPr>
        <w:t>Shirat e dendur që çojnë në përmbytje / përmbytje</w:t>
      </w:r>
    </w:p>
    <w:p w14:paraId="4809CC60" w14:textId="2997560B" w:rsidR="005B19A6" w:rsidRPr="005B19A6" w:rsidRDefault="005B19A6" w:rsidP="005B19A6">
      <w:pPr>
        <w:rPr>
          <w:lang w:val="sq-AL"/>
        </w:rPr>
      </w:pPr>
      <w:r w:rsidRPr="005B19A6">
        <w:rPr>
          <w:lang w:val="sq-AL"/>
        </w:rPr>
        <w:t xml:space="preserve">Përmbytjet periodike të pjesëve të caktuara në pellgun e Liqenit të </w:t>
      </w:r>
      <w:r>
        <w:rPr>
          <w:lang w:val="sq-AL"/>
        </w:rPr>
        <w:t>Shkodrës</w:t>
      </w:r>
      <w:r w:rsidRPr="005B19A6">
        <w:rPr>
          <w:lang w:val="sq-AL"/>
        </w:rPr>
        <w:t xml:space="preserve"> janë veçanërisht të theksuara në pranverë dhe vjeshtë, kur reshjet janë më të larta. Pastaj ka shpesh përmbytje në Luginën e Zetës dhe brigjet e Liqenit të </w:t>
      </w:r>
      <w:r>
        <w:rPr>
          <w:lang w:val="sq-AL"/>
        </w:rPr>
        <w:t>Shkodrës</w:t>
      </w:r>
      <w:r w:rsidRPr="005B19A6">
        <w:rPr>
          <w:lang w:val="sq-AL"/>
        </w:rPr>
        <w:t>.</w:t>
      </w:r>
    </w:p>
    <w:p w14:paraId="417CBCF6" w14:textId="60CD7241" w:rsidR="005B19A6" w:rsidRDefault="005B19A6" w:rsidP="005B19A6">
      <w:pPr>
        <w:rPr>
          <w:lang w:val="sq-AL"/>
        </w:rPr>
      </w:pPr>
      <w:r w:rsidRPr="005B19A6">
        <w:rPr>
          <w:lang w:val="sq-AL"/>
        </w:rPr>
        <w:t xml:space="preserve">Shirat e shumtë nga dhjetori 2009 deri më 10 janar 2010 shkaktuan dëme serioze materiale. Një numër i madh i shtëpive në zonën e Liqenit të </w:t>
      </w:r>
      <w:r>
        <w:rPr>
          <w:lang w:val="sq-AL"/>
        </w:rPr>
        <w:t>Shkodrës</w:t>
      </w:r>
      <w:r w:rsidRPr="005B19A6">
        <w:rPr>
          <w:lang w:val="sq-AL"/>
        </w:rPr>
        <w:t xml:space="preserve"> dhe Ulqinit u përmbytën. Rreth 1,100 njerëz ose 245 familje u evakuuan. Niveli i ujit në Mora</w:t>
      </w:r>
      <w:r>
        <w:rPr>
          <w:lang w:val="sq-AL"/>
        </w:rPr>
        <w:t xml:space="preserve">çë </w:t>
      </w:r>
      <w:r w:rsidRPr="005B19A6">
        <w:rPr>
          <w:lang w:val="sq-AL"/>
        </w:rPr>
        <w:t>ishte 702 cm, që përfaqëson 44% të nivelit maksimal të ujit.</w:t>
      </w:r>
    </w:p>
    <w:p w14:paraId="611E6FE0" w14:textId="776AA7FF" w:rsidR="00F823BE" w:rsidRPr="005E457F" w:rsidRDefault="00F823BE" w:rsidP="00F823BE">
      <w:pPr>
        <w:jc w:val="center"/>
        <w:rPr>
          <w:lang w:val="sq-AL"/>
        </w:rPr>
      </w:pPr>
      <w:r w:rsidRPr="005E457F">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51BBE296" w14:textId="079DC313" w:rsidR="00F823BE" w:rsidRPr="005E457F" w:rsidRDefault="00800BA9" w:rsidP="00800BA9">
      <w:pPr>
        <w:pStyle w:val="Caption"/>
        <w:rPr>
          <w:lang w:val="sq-AL"/>
        </w:rPr>
      </w:pPr>
      <w:bookmarkStart w:id="124" w:name="_Toc86169115"/>
      <w:bookmarkStart w:id="125" w:name="_Toc86169981"/>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8</w:t>
      </w:r>
      <w:r w:rsidR="00B73748">
        <w:rPr>
          <w:noProof/>
        </w:rPr>
        <w:fldChar w:fldCharType="end"/>
      </w:r>
      <w:r>
        <w:rPr>
          <w:lang w:val="sq-AL"/>
        </w:rPr>
        <w:t xml:space="preserve"> </w:t>
      </w:r>
      <w:r w:rsidR="005B19A6" w:rsidRPr="005B19A6">
        <w:rPr>
          <w:lang w:val="sq-AL"/>
        </w:rPr>
        <w:t>Familjet e cenueshme në nivelin ekstrem të ujit të Liqenit të Shkodrës në periudhën nga dhjetori 2010 deri në janar 2011 (projekti GIZ „Përshtatja ndaj ndryshimeve klimatike në Ballkanin Perëndimor”)</w:t>
      </w:r>
      <w:bookmarkEnd w:id="124"/>
      <w:bookmarkEnd w:id="125"/>
    </w:p>
    <w:p w14:paraId="12765447" w14:textId="61DE8AA5" w:rsidR="00F823BE" w:rsidRPr="005E457F" w:rsidRDefault="00F823BE" w:rsidP="00F823BE">
      <w:pPr>
        <w:jc w:val="center"/>
        <w:rPr>
          <w:lang w:val="sq-AL"/>
        </w:rPr>
      </w:pPr>
      <w:r w:rsidRPr="005E457F">
        <w:rPr>
          <w:rFonts w:ascii="Times New Roman" w:hAnsi="Times New Roman" w:cs="Times New Roman"/>
          <w:noProof/>
          <w:sz w:val="24"/>
          <w:szCs w:val="24"/>
          <w:lang w:val="en-US"/>
        </w:rPr>
        <w:lastRenderedPageBreak/>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3179CA9D" w14:textId="17CE0F6B" w:rsidR="00F823BE" w:rsidRPr="005E457F" w:rsidRDefault="00800BA9" w:rsidP="00800BA9">
      <w:pPr>
        <w:pStyle w:val="Caption"/>
        <w:rPr>
          <w:lang w:val="sq-AL"/>
        </w:rPr>
      </w:pPr>
      <w:bookmarkStart w:id="126" w:name="_Toc86169116"/>
      <w:bookmarkStart w:id="127" w:name="_Toc86169982"/>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9</w:t>
      </w:r>
      <w:r w:rsidR="00B73748">
        <w:rPr>
          <w:noProof/>
        </w:rPr>
        <w:fldChar w:fldCharType="end"/>
      </w:r>
      <w:r>
        <w:rPr>
          <w:lang w:val="sq-AL"/>
        </w:rPr>
        <w:t xml:space="preserve"> </w:t>
      </w:r>
      <w:r w:rsidR="005B19A6" w:rsidRPr="005B19A6">
        <w:rPr>
          <w:lang w:val="sq-AL"/>
        </w:rPr>
        <w:t>Zona të përmbytura për shkak të daljes së lumit Urrela nga 30.11. deri në 01.12.2010. (Projekti GIZ „Përshtatja ndaj ndryshimeve klimatike në Ballkanin Perëndimor”)</w:t>
      </w:r>
      <w:bookmarkEnd w:id="126"/>
      <w:bookmarkEnd w:id="127"/>
    </w:p>
    <w:p w14:paraId="29A4A914" w14:textId="2848E8DB" w:rsidR="00153FA4" w:rsidRDefault="00153FA4" w:rsidP="00F823BE">
      <w:pPr>
        <w:rPr>
          <w:lang w:val="sq-AL"/>
        </w:rPr>
      </w:pPr>
      <w:r w:rsidRPr="00153FA4">
        <w:rPr>
          <w:lang w:val="sq-AL"/>
        </w:rPr>
        <w:t>Gjatë tre ditëve, nga 30.11. deri në 01.12.2010. vit, u regjistruan reshje të mëdha me mbi 100 l / m². Ishte përmbytja më e madhe e regjistruar ndonjëherë, duke pasur parasysh se niveli i matur i ujit në stacionin matës të P</w:t>
      </w:r>
      <w:r>
        <w:rPr>
          <w:lang w:val="sq-AL"/>
        </w:rPr>
        <w:t>l</w:t>
      </w:r>
      <w:r w:rsidRPr="00153FA4">
        <w:rPr>
          <w:lang w:val="sq-AL"/>
        </w:rPr>
        <w:t xml:space="preserve">lavnicës tejkaloi nivelin e Liqenit të </w:t>
      </w:r>
      <w:r>
        <w:rPr>
          <w:lang w:val="sq-AL"/>
        </w:rPr>
        <w:t>Shkodrës</w:t>
      </w:r>
      <w:r w:rsidRPr="00153FA4">
        <w:rPr>
          <w:lang w:val="sq-AL"/>
        </w:rPr>
        <w:t xml:space="preserve"> me 38 cm në janar 1963, kur niveli i Liqenit të </w:t>
      </w:r>
      <w:r>
        <w:rPr>
          <w:lang w:val="sq-AL"/>
        </w:rPr>
        <w:t>Shkodrës</w:t>
      </w:r>
      <w:r w:rsidRPr="00153FA4">
        <w:rPr>
          <w:lang w:val="sq-AL"/>
        </w:rPr>
        <w:t xml:space="preserve"> arriti nivelin maksimal të ujit të regjistruar prej 530 cm. Lumi </w:t>
      </w:r>
      <w:r>
        <w:rPr>
          <w:lang w:val="sq-AL"/>
        </w:rPr>
        <w:t>Urrela</w:t>
      </w:r>
      <w:r w:rsidRPr="00153FA4">
        <w:rPr>
          <w:lang w:val="sq-AL"/>
        </w:rPr>
        <w:t>, lumi C</w:t>
      </w:r>
      <w:r>
        <w:rPr>
          <w:lang w:val="sq-AL"/>
        </w:rPr>
        <w:t xml:space="preserve">em </w:t>
      </w:r>
      <w:r w:rsidRPr="00153FA4">
        <w:rPr>
          <w:lang w:val="sq-AL"/>
        </w:rPr>
        <w:t>dhe Liqeni i Shkodrës dolën nga shtrati.</w:t>
      </w:r>
      <w:r>
        <w:rPr>
          <w:lang w:val="sq-AL"/>
        </w:rPr>
        <w:t xml:space="preserve"> </w:t>
      </w:r>
      <w:r w:rsidRPr="00153FA4">
        <w:rPr>
          <w:lang w:val="sq-AL"/>
        </w:rPr>
        <w:t xml:space="preserve">Veprimtaria e fortë ciklonike vazhdoi, e ndjekur nga era e fortë jugore dhe temperaturat e larta të ajrit, të cilat shkaktuan reshje të mëdha shiu (mbi 146 l / m²). Niveli maksimal i regjistruar i ujit të Liqenit të </w:t>
      </w:r>
      <w:r>
        <w:rPr>
          <w:lang w:val="sq-AL"/>
        </w:rPr>
        <w:t>Shkodrës</w:t>
      </w:r>
      <w:r w:rsidRPr="00153FA4">
        <w:rPr>
          <w:lang w:val="sq-AL"/>
        </w:rPr>
        <w:t xml:space="preserve"> gjatë kësaj vale të re përmbytjesh u regjistrua më 04.12.2010. në HS P</w:t>
      </w:r>
      <w:r>
        <w:rPr>
          <w:lang w:val="sq-AL"/>
        </w:rPr>
        <w:t>l</w:t>
      </w:r>
      <w:r w:rsidRPr="00153FA4">
        <w:rPr>
          <w:lang w:val="sq-AL"/>
        </w:rPr>
        <w:t>lavnica - 588 cm (vlera më e lartë e matur ndonjëherë).</w:t>
      </w:r>
    </w:p>
    <w:p w14:paraId="7AE83FF4" w14:textId="2B86E997" w:rsidR="00153FA4" w:rsidRPr="00153FA4" w:rsidRDefault="00153FA4" w:rsidP="00153FA4">
      <w:pPr>
        <w:rPr>
          <w:lang w:val="sq-AL"/>
        </w:rPr>
      </w:pPr>
      <w:r w:rsidRPr="00153FA4">
        <w:rPr>
          <w:lang w:val="sq-AL"/>
        </w:rPr>
        <w:t>Gjatë vitit 2012, ato u regjistruan në dy raste: 27.08. dhe 28.08. (shira të dendur për shkak të aktivitetit të fortë ciklonik nga Alpet, ranë 93 mm shi) dhe 29.11.2012. (në pak më shumë se 24 orë, ra 157 l / m2, që është 66% e reshjeve mesatare për nëntorin).</w:t>
      </w:r>
    </w:p>
    <w:p w14:paraId="3AEA6263" w14:textId="4AAC0210" w:rsidR="00153FA4" w:rsidRPr="00153FA4" w:rsidRDefault="00153FA4" w:rsidP="00153FA4">
      <w:pPr>
        <w:rPr>
          <w:lang w:val="sq-AL"/>
        </w:rPr>
      </w:pPr>
      <w:r w:rsidRPr="00153FA4">
        <w:rPr>
          <w:lang w:val="sq-AL"/>
        </w:rPr>
        <w:t>Gjatë gjysmës së dytë të marsit dhe gjysmës së parë të prillit 2013, reshjet e dendura pasuan përsëri - shi i fortë i ndjekur nga një erë e fortë jugore, dhe më 5 prill 2013. u mat niveli i ujit prej 445 cm</w:t>
      </w:r>
      <w:r>
        <w:rPr>
          <w:lang w:val="sq-AL"/>
        </w:rPr>
        <w:t>.</w:t>
      </w:r>
    </w:p>
    <w:p w14:paraId="4CCD356C" w14:textId="65CA5812" w:rsidR="00153FA4" w:rsidRPr="00153FA4" w:rsidRDefault="00153FA4" w:rsidP="00153FA4">
      <w:pPr>
        <w:rPr>
          <w:lang w:val="sq-AL"/>
        </w:rPr>
      </w:pPr>
      <w:r w:rsidRPr="00153FA4">
        <w:rPr>
          <w:lang w:val="sq-AL"/>
        </w:rPr>
        <w:t xml:space="preserve">Më 21 janar 2014, për shkak të reshjeve të mëdha, lumi </w:t>
      </w:r>
      <w:r>
        <w:rPr>
          <w:lang w:val="sq-AL"/>
        </w:rPr>
        <w:t xml:space="preserve">Urrela doli nga shtrati </w:t>
      </w:r>
      <w:r w:rsidRPr="00153FA4">
        <w:rPr>
          <w:lang w:val="sq-AL"/>
        </w:rPr>
        <w:t>përsëri.</w:t>
      </w:r>
    </w:p>
    <w:p w14:paraId="338D658C" w14:textId="77777777" w:rsidR="00153FA4" w:rsidRDefault="00153FA4" w:rsidP="00153FA4">
      <w:pPr>
        <w:rPr>
          <w:lang w:val="sq-AL"/>
        </w:rPr>
      </w:pPr>
      <w:r w:rsidRPr="00153FA4">
        <w:rPr>
          <w:lang w:val="sq-AL"/>
        </w:rPr>
        <w:t>Dëmet nga përmbytjet në vitin 2020 dhe 2021 në komunën e Tuzit janë treguar në tabelën:</w:t>
      </w:r>
    </w:p>
    <w:p w14:paraId="7BAD1F42" w14:textId="376780DD" w:rsidR="00F823BE" w:rsidRPr="005E457F" w:rsidRDefault="00F823BE" w:rsidP="00F823BE">
      <w:pPr>
        <w:pStyle w:val="Caption"/>
        <w:rPr>
          <w:lang w:val="sq-AL"/>
        </w:rPr>
      </w:pPr>
      <w:bookmarkStart w:id="128" w:name="_Toc86168245"/>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5</w:t>
      </w:r>
      <w:r w:rsidR="00F66D4E">
        <w:rPr>
          <w:lang w:val="sq-AL"/>
        </w:rPr>
        <w:fldChar w:fldCharType="end"/>
      </w:r>
      <w:r w:rsidRPr="005E457F">
        <w:rPr>
          <w:lang w:val="sq-AL"/>
        </w:rPr>
        <w:t xml:space="preserve"> </w:t>
      </w:r>
      <w:r w:rsidR="00153FA4" w:rsidRPr="00153FA4">
        <w:rPr>
          <w:lang w:val="sq-AL"/>
        </w:rPr>
        <w:t>Dëmet nga përmbytjet në vitin 2020 dhe 2021</w:t>
      </w:r>
      <w:bookmarkEnd w:id="128"/>
    </w:p>
    <w:tbl>
      <w:tblPr>
        <w:tblStyle w:val="TableGrid"/>
        <w:tblW w:w="5000" w:type="pct"/>
        <w:tblLook w:val="04A0" w:firstRow="1" w:lastRow="0" w:firstColumn="1" w:lastColumn="0" w:noHBand="0" w:noVBand="1"/>
      </w:tblPr>
      <w:tblGrid>
        <w:gridCol w:w="6629"/>
        <w:gridCol w:w="3000"/>
      </w:tblGrid>
      <w:tr w:rsidR="00F823BE" w:rsidRPr="005E457F" w14:paraId="0C453F46" w14:textId="77777777" w:rsidTr="00F823BE">
        <w:trPr>
          <w:trHeight w:val="864"/>
        </w:trPr>
        <w:tc>
          <w:tcPr>
            <w:tcW w:w="4420" w:type="dxa"/>
          </w:tcPr>
          <w:p w14:paraId="60D967EC" w14:textId="6E76783F" w:rsidR="00F823BE" w:rsidRPr="005E457F" w:rsidRDefault="00153FA4" w:rsidP="007960D6">
            <w:pPr>
              <w:rPr>
                <w:rFonts w:asciiTheme="minorHAnsi" w:hAnsiTheme="minorHAnsi" w:cstheme="minorHAnsi"/>
                <w:lang w:val="sq-AL"/>
              </w:rPr>
            </w:pPr>
            <w:r w:rsidRPr="00153FA4">
              <w:rPr>
                <w:rFonts w:asciiTheme="minorHAnsi" w:hAnsiTheme="minorHAnsi" w:cstheme="minorHAnsi"/>
                <w:lang w:val="sq-AL"/>
              </w:rPr>
              <w:t>Dëmet totale të përmbytjeve në vitin 2020</w:t>
            </w:r>
          </w:p>
        </w:tc>
        <w:tc>
          <w:tcPr>
            <w:tcW w:w="2000" w:type="dxa"/>
            <w:noWrap/>
          </w:tcPr>
          <w:p w14:paraId="0F74BB61" w14:textId="2CD9FF3C" w:rsidR="00F823BE" w:rsidRPr="005E457F" w:rsidRDefault="00F823BE" w:rsidP="007960D6">
            <w:pPr>
              <w:rPr>
                <w:rFonts w:asciiTheme="minorHAnsi" w:hAnsiTheme="minorHAnsi" w:cstheme="minorHAnsi"/>
                <w:lang w:val="sq-AL"/>
              </w:rPr>
            </w:pPr>
            <w:r w:rsidRPr="005E457F">
              <w:rPr>
                <w:rFonts w:asciiTheme="minorHAnsi" w:hAnsiTheme="minorHAnsi" w:cstheme="minorHAnsi"/>
                <w:lang w:val="sq-AL"/>
              </w:rPr>
              <w:t>1</w:t>
            </w:r>
            <w:r w:rsidR="007F510F" w:rsidRPr="005E457F">
              <w:rPr>
                <w:rFonts w:asciiTheme="minorHAnsi" w:hAnsiTheme="minorHAnsi" w:cstheme="minorHAnsi"/>
                <w:lang w:val="sq-AL"/>
              </w:rPr>
              <w:t>.</w:t>
            </w:r>
            <w:r w:rsidRPr="005E457F">
              <w:rPr>
                <w:rFonts w:asciiTheme="minorHAnsi" w:hAnsiTheme="minorHAnsi" w:cstheme="minorHAnsi"/>
                <w:lang w:val="sq-AL"/>
              </w:rPr>
              <w:t>500 €</w:t>
            </w:r>
          </w:p>
        </w:tc>
      </w:tr>
      <w:tr w:rsidR="00F823BE" w:rsidRPr="005E457F" w14:paraId="1650D319" w14:textId="77777777" w:rsidTr="00F823BE">
        <w:trPr>
          <w:trHeight w:val="864"/>
        </w:trPr>
        <w:tc>
          <w:tcPr>
            <w:tcW w:w="4420" w:type="dxa"/>
          </w:tcPr>
          <w:p w14:paraId="57991B66" w14:textId="00CE0667" w:rsidR="00F823BE" w:rsidRPr="005E457F" w:rsidRDefault="00153FA4" w:rsidP="007960D6">
            <w:pPr>
              <w:rPr>
                <w:rFonts w:asciiTheme="minorHAnsi" w:hAnsiTheme="minorHAnsi" w:cstheme="minorHAnsi"/>
                <w:lang w:val="sq-AL"/>
              </w:rPr>
            </w:pPr>
            <w:r w:rsidRPr="00153FA4">
              <w:rPr>
                <w:rFonts w:asciiTheme="minorHAnsi" w:hAnsiTheme="minorHAnsi" w:cstheme="minorHAnsi"/>
                <w:lang w:val="sq-AL"/>
              </w:rPr>
              <w:t>Dëmet totale të përmbytjeve në vitin 202</w:t>
            </w:r>
            <w:r>
              <w:rPr>
                <w:rFonts w:asciiTheme="minorHAnsi" w:hAnsiTheme="minorHAnsi" w:cstheme="minorHAnsi"/>
                <w:lang w:val="sq-AL"/>
              </w:rPr>
              <w:t>1</w:t>
            </w:r>
          </w:p>
        </w:tc>
        <w:tc>
          <w:tcPr>
            <w:tcW w:w="2000" w:type="dxa"/>
            <w:noWrap/>
          </w:tcPr>
          <w:p w14:paraId="27BCF006" w14:textId="6513B16D" w:rsidR="00F823BE" w:rsidRPr="005E457F" w:rsidRDefault="00F823BE" w:rsidP="007960D6">
            <w:pPr>
              <w:rPr>
                <w:rFonts w:asciiTheme="minorHAnsi" w:hAnsiTheme="minorHAnsi" w:cstheme="minorHAnsi"/>
                <w:lang w:val="sq-AL"/>
              </w:rPr>
            </w:pPr>
            <w:r w:rsidRPr="005E457F">
              <w:rPr>
                <w:rFonts w:asciiTheme="minorHAnsi" w:hAnsiTheme="minorHAnsi" w:cstheme="minorHAnsi"/>
                <w:lang w:val="sq-AL"/>
              </w:rPr>
              <w:t>31</w:t>
            </w:r>
            <w:r w:rsidR="007F510F" w:rsidRPr="005E457F">
              <w:rPr>
                <w:rFonts w:asciiTheme="minorHAnsi" w:hAnsiTheme="minorHAnsi" w:cstheme="minorHAnsi"/>
                <w:lang w:val="sq-AL"/>
              </w:rPr>
              <w:t>.</w:t>
            </w:r>
            <w:r w:rsidRPr="005E457F">
              <w:rPr>
                <w:rFonts w:asciiTheme="minorHAnsi" w:hAnsiTheme="minorHAnsi" w:cstheme="minorHAnsi"/>
                <w:lang w:val="sq-AL"/>
              </w:rPr>
              <w:t>605 €</w:t>
            </w:r>
          </w:p>
        </w:tc>
      </w:tr>
    </w:tbl>
    <w:p w14:paraId="0206FF11" w14:textId="1C5663FB" w:rsidR="00F823BE" w:rsidRPr="005E457F" w:rsidRDefault="00F823BE" w:rsidP="00F823BE">
      <w:pPr>
        <w:rPr>
          <w:lang w:val="sq-AL"/>
        </w:rPr>
      </w:pPr>
    </w:p>
    <w:p w14:paraId="39465E5D" w14:textId="05E29FB7" w:rsidR="00F823BE" w:rsidRPr="005E457F" w:rsidRDefault="00F1357B" w:rsidP="00F823BE">
      <w:pPr>
        <w:pStyle w:val="Heading4"/>
        <w:rPr>
          <w:lang w:val="sq-AL"/>
        </w:rPr>
      </w:pPr>
      <w:r>
        <w:rPr>
          <w:lang w:val="sq-AL"/>
        </w:rPr>
        <w:lastRenderedPageBreak/>
        <w:t>Reshjet e borës</w:t>
      </w:r>
    </w:p>
    <w:p w14:paraId="1406C47D" w14:textId="643F87B6" w:rsidR="00F1357B" w:rsidRPr="00F1357B" w:rsidRDefault="00F1357B" w:rsidP="00F1357B">
      <w:pPr>
        <w:rPr>
          <w:lang w:val="sq-AL"/>
        </w:rPr>
      </w:pPr>
      <w:r w:rsidRPr="00F1357B">
        <w:rPr>
          <w:lang w:val="sq-AL"/>
        </w:rPr>
        <w:t>Bora është një dukuri e rrallë në komunat e Podgoricës, Go</w:t>
      </w:r>
      <w:r>
        <w:rPr>
          <w:lang w:val="sq-AL"/>
        </w:rPr>
        <w:t>l</w:t>
      </w:r>
      <w:r w:rsidRPr="00F1357B">
        <w:rPr>
          <w:lang w:val="sq-AL"/>
        </w:rPr>
        <w:t>lubovcit, Tuzit dhe vendbanimeve të tjera të Luginës së Zetës, dhe për këtë arsye paraqet kushte ekstreme të motit. Ai u regjistrua në janar 2005, dhe 2012 ishte veçanërisht me borë në disa raste: 01-08.02. (reshjet e borës me erë të fortë verilindore dhe temperatura të akullta, lartësia e mbulesës së dëborës arriti mbi 50 cm), 11.02-24.02. (deri në 57 cm mbulesë totale të borës) dhe 11.12.2012. vit (15 cm mbulesë dëbore).</w:t>
      </w:r>
    </w:p>
    <w:p w14:paraId="49B29D0B" w14:textId="3A9A409E" w:rsidR="00F1357B" w:rsidRDefault="00F1357B" w:rsidP="00F1357B">
      <w:pPr>
        <w:rPr>
          <w:lang w:val="sq-AL"/>
        </w:rPr>
      </w:pPr>
      <w:r w:rsidRPr="00F1357B">
        <w:rPr>
          <w:lang w:val="sq-AL"/>
        </w:rPr>
        <w:t>Kishte borë nga 02 deri më 04.02.2014. (deri në 32 cm në lartësinë e mbulesës së borës).</w:t>
      </w:r>
    </w:p>
    <w:p w14:paraId="7FE3AADC" w14:textId="77777777" w:rsidR="00F1357B" w:rsidRDefault="00F1357B" w:rsidP="00F823BE">
      <w:pPr>
        <w:rPr>
          <w:lang w:val="sq-AL"/>
        </w:rPr>
      </w:pPr>
      <w:r w:rsidRPr="00F1357B">
        <w:rPr>
          <w:lang w:val="sq-AL"/>
        </w:rPr>
        <w:t>Gjatë reshjeve ekstreme (shi dhe borë) të regjistruara, ndërtesa të shumta banimi dhe biznesi u përmbytën, dhe disa rrugë ishin të pakalueshme. Trafiku rrugor dhe ajror u ndërpre. Në raste ekstreme, shkollat ​​dhe kopshtet u mbyllën dhe u shpall gjendja e jashtëzakonshme (evakuimi dhe kujdesi për popullsinë dhe të mirat materiale). Kishte gjithashtu një ndërprerje të energjisë në disa pjesë të qytetit. Gjithashtu u regjistrua një rritje e turbullimit dhe njollës së ujit për shkak të kullimit, dhe uji i pijshëm nga puset individuale ishte i papërdorshëm. Kishte gjithashtu derdhje gropash septike dhe u shkaktua një sasi e madhe mbeturinash. Funksionimi i impiantit të trajtimit të ujërave të zeza ishte veçanërisht i vështirë.</w:t>
      </w:r>
    </w:p>
    <w:p w14:paraId="5E21555E" w14:textId="1C5F79FD" w:rsidR="00F75CDE" w:rsidRDefault="00F75CDE" w:rsidP="00F823BE">
      <w:pPr>
        <w:rPr>
          <w:lang w:val="sq-AL"/>
        </w:rPr>
      </w:pPr>
      <w:r w:rsidRPr="00F75CDE">
        <w:rPr>
          <w:lang w:val="sq-AL"/>
        </w:rPr>
        <w:t>Për shkak të reshjeve të mëdha, pjesë të caktuara të Podgoricës ishin veçanërisht të rrezikuara (nënkalimi në Tu</w:t>
      </w:r>
      <w:r>
        <w:rPr>
          <w:lang w:val="sq-AL"/>
        </w:rPr>
        <w:t>sh</w:t>
      </w:r>
      <w:r w:rsidRPr="00F75CDE">
        <w:rPr>
          <w:lang w:val="sq-AL"/>
        </w:rPr>
        <w:t>ki put, Rruga Vojisl</w:t>
      </w:r>
      <w:r>
        <w:rPr>
          <w:lang w:val="sq-AL"/>
        </w:rPr>
        <w:t>l</w:t>
      </w:r>
      <w:r w:rsidRPr="00F75CDE">
        <w:rPr>
          <w:lang w:val="sq-AL"/>
        </w:rPr>
        <w:t>avlevi</w:t>
      </w:r>
      <w:r>
        <w:rPr>
          <w:lang w:val="sq-AL"/>
        </w:rPr>
        <w:t>q</w:t>
      </w:r>
      <w:r w:rsidRPr="00F75CDE">
        <w:rPr>
          <w:lang w:val="sq-AL"/>
        </w:rPr>
        <w:t>a, 27 Mars, Kral Nikol</w:t>
      </w:r>
      <w:r>
        <w:rPr>
          <w:lang w:val="sq-AL"/>
        </w:rPr>
        <w:t>lës,</w:t>
      </w:r>
      <w:r w:rsidRPr="00F75CDE">
        <w:rPr>
          <w:lang w:val="sq-AL"/>
        </w:rPr>
        <w:t xml:space="preserve"> Oktobarske revol</w:t>
      </w:r>
      <w:r>
        <w:rPr>
          <w:lang w:val="sq-AL"/>
        </w:rPr>
        <w:t>l</w:t>
      </w:r>
      <w:r w:rsidRPr="00F75CDE">
        <w:rPr>
          <w:lang w:val="sq-AL"/>
        </w:rPr>
        <w:t>ucije, Bulevar</w:t>
      </w:r>
      <w:r>
        <w:rPr>
          <w:lang w:val="sq-AL"/>
        </w:rPr>
        <w:t>di</w:t>
      </w:r>
      <w:r w:rsidRPr="00F75CDE">
        <w:rPr>
          <w:lang w:val="sq-AL"/>
        </w:rPr>
        <w:t xml:space="preserve"> revolucije si dhe nënkalimi në Zllaticë, shtrati i lumit Sav</w:t>
      </w:r>
      <w:r>
        <w:rPr>
          <w:lang w:val="sq-AL"/>
        </w:rPr>
        <w:t>a</w:t>
      </w:r>
      <w:r w:rsidRPr="00F75CDE">
        <w:rPr>
          <w:lang w:val="sq-AL"/>
        </w:rPr>
        <w:t>), Komun</w:t>
      </w:r>
      <w:r>
        <w:rPr>
          <w:lang w:val="sq-AL"/>
        </w:rPr>
        <w:t xml:space="preserve">ës urbane </w:t>
      </w:r>
      <w:r w:rsidRPr="00F75CDE">
        <w:rPr>
          <w:lang w:val="sq-AL"/>
        </w:rPr>
        <w:t>Gol</w:t>
      </w:r>
      <w:r>
        <w:rPr>
          <w:lang w:val="sq-AL"/>
        </w:rPr>
        <w:t>l</w:t>
      </w:r>
      <w:r w:rsidRPr="00F75CDE">
        <w:rPr>
          <w:lang w:val="sq-AL"/>
        </w:rPr>
        <w:t>ubovci (Gostil, Berisl</w:t>
      </w:r>
      <w:r>
        <w:rPr>
          <w:lang w:val="sq-AL"/>
        </w:rPr>
        <w:t>l</w:t>
      </w:r>
      <w:r w:rsidRPr="00F75CDE">
        <w:rPr>
          <w:lang w:val="sq-AL"/>
        </w:rPr>
        <w:t>avci, Bijel</w:t>
      </w:r>
      <w:r>
        <w:rPr>
          <w:lang w:val="sq-AL"/>
        </w:rPr>
        <w:t>l</w:t>
      </w:r>
      <w:r w:rsidRPr="00F75CDE">
        <w:rPr>
          <w:lang w:val="sq-AL"/>
        </w:rPr>
        <w:t>o pole, Bistrice, Kuri</w:t>
      </w:r>
      <w:r>
        <w:rPr>
          <w:lang w:val="sq-AL"/>
        </w:rPr>
        <w:t>l</w:t>
      </w:r>
      <w:r w:rsidRPr="00F75CDE">
        <w:rPr>
          <w:lang w:val="sq-AL"/>
        </w:rPr>
        <w:t xml:space="preserve">lo, Vranjina, Ponari, </w:t>
      </w:r>
      <w:r>
        <w:rPr>
          <w:lang w:val="sq-AL"/>
        </w:rPr>
        <w:t>Shushunja</w:t>
      </w:r>
      <w:r w:rsidRPr="00F75CDE">
        <w:rPr>
          <w:lang w:val="sq-AL"/>
        </w:rPr>
        <w:t>, Gori</w:t>
      </w:r>
      <w:r>
        <w:rPr>
          <w:lang w:val="sq-AL"/>
        </w:rPr>
        <w:t>ç</w:t>
      </w:r>
      <w:r w:rsidRPr="00F75CDE">
        <w:rPr>
          <w:lang w:val="sq-AL"/>
        </w:rPr>
        <w:t>ani, Mojanovi</w:t>
      </w:r>
      <w:r>
        <w:rPr>
          <w:lang w:val="sq-AL"/>
        </w:rPr>
        <w:t>q</w:t>
      </w:r>
      <w:r w:rsidRPr="00F75CDE">
        <w:rPr>
          <w:lang w:val="sq-AL"/>
        </w:rPr>
        <w:t>i, Gol</w:t>
      </w:r>
      <w:r>
        <w:rPr>
          <w:lang w:val="sq-AL"/>
        </w:rPr>
        <w:t>l</w:t>
      </w:r>
      <w:r w:rsidRPr="00F75CDE">
        <w:rPr>
          <w:lang w:val="sq-AL"/>
        </w:rPr>
        <w:t>ubovci, Matagu</w:t>
      </w:r>
      <w:r>
        <w:rPr>
          <w:lang w:val="sq-AL"/>
        </w:rPr>
        <w:t>zh</w:t>
      </w:r>
      <w:r w:rsidRPr="00F75CDE">
        <w:rPr>
          <w:lang w:val="sq-AL"/>
        </w:rPr>
        <w:t>i) dhe Komun</w:t>
      </w:r>
      <w:r>
        <w:rPr>
          <w:lang w:val="sq-AL"/>
        </w:rPr>
        <w:t xml:space="preserve">ës urbane  të Tuzit </w:t>
      </w:r>
      <w:r w:rsidRPr="00F75CDE">
        <w:rPr>
          <w:lang w:val="sq-AL"/>
        </w:rPr>
        <w:t xml:space="preserve">(pjesë urbane e Tuzit dhe fshatrave përreth: </w:t>
      </w:r>
      <w:r>
        <w:rPr>
          <w:lang w:val="sq-AL"/>
        </w:rPr>
        <w:t>Narhelm</w:t>
      </w:r>
      <w:r w:rsidRPr="00F75CDE">
        <w:rPr>
          <w:lang w:val="sq-AL"/>
        </w:rPr>
        <w:t>, Vran</w:t>
      </w:r>
      <w:r>
        <w:rPr>
          <w:lang w:val="sq-AL"/>
        </w:rPr>
        <w:t>e</w:t>
      </w:r>
      <w:r w:rsidRPr="00F75CDE">
        <w:rPr>
          <w:lang w:val="sq-AL"/>
        </w:rPr>
        <w:t>, Vl</w:t>
      </w:r>
      <w:r>
        <w:rPr>
          <w:lang w:val="sq-AL"/>
        </w:rPr>
        <w:t>lanë, Koderbudan, Vuksanlekaj, në BL Dinoshë: Tojeq dhe Omerbozhaj</w:t>
      </w:r>
      <w:r w:rsidRPr="00F75CDE">
        <w:rPr>
          <w:lang w:val="sq-AL"/>
        </w:rPr>
        <w:t>).</w:t>
      </w:r>
    </w:p>
    <w:p w14:paraId="582AFE77" w14:textId="64AEADB2" w:rsidR="00F823BE" w:rsidRPr="005E457F" w:rsidRDefault="00F75CDE" w:rsidP="00F823BE">
      <w:pPr>
        <w:pStyle w:val="Heading4"/>
        <w:rPr>
          <w:lang w:val="sq-AL"/>
        </w:rPr>
      </w:pPr>
      <w:r>
        <w:rPr>
          <w:lang w:val="sq-AL"/>
        </w:rPr>
        <w:t>Stuhitë</w:t>
      </w:r>
    </w:p>
    <w:p w14:paraId="32378E6D" w14:textId="178AF8DD" w:rsidR="00F75CDE" w:rsidRPr="00F75CDE" w:rsidRDefault="00F75CDE" w:rsidP="00F75CDE">
      <w:pPr>
        <w:rPr>
          <w:lang w:val="sq-AL"/>
        </w:rPr>
      </w:pPr>
      <w:r w:rsidRPr="00F75CDE">
        <w:rPr>
          <w:lang w:val="sq-AL"/>
        </w:rPr>
        <w:t>Zona e qytetit të Podgoricës u prek gjithashtu nga stuhitë disa herë, si më poshtë: Shkurt 2009 (shpërthimet e erës në Podgoricë ishin 50 km / orë), 15.05.2010, 09.06.2010. (sasia e reshjeve ishte 21.5 l / m</w:t>
      </w:r>
      <w:r w:rsidRPr="00F75CDE">
        <w:rPr>
          <w:vertAlign w:val="superscript"/>
          <w:lang w:val="sq-AL"/>
        </w:rPr>
        <w:t>2</w:t>
      </w:r>
      <w:r w:rsidRPr="00F75CDE">
        <w:rPr>
          <w:lang w:val="sq-AL"/>
        </w:rPr>
        <w:t xml:space="preserve"> me një erë të fortë prej 12.8 m / s nga drejtimi lindje-juglindje dhe pamja e qytetit), 05.10.2010. dhe 12.07.2012. Ngjarja ekstreme ishte një stuhi dëbore më 11 dhjetor 2012. (jo tipike për Podgoricën, e matur 20 cm borë, erëra shumë të forta prej 16.9 m / s).</w:t>
      </w:r>
    </w:p>
    <w:p w14:paraId="20D1CC53" w14:textId="6600E463" w:rsidR="00F75CDE" w:rsidRDefault="00F75CDE" w:rsidP="00F75CDE">
      <w:pPr>
        <w:rPr>
          <w:lang w:val="sq-AL"/>
        </w:rPr>
      </w:pPr>
      <w:r w:rsidRPr="00F75CDE">
        <w:rPr>
          <w:lang w:val="sq-AL"/>
        </w:rPr>
        <w:t>Shfaqja e shushunjave është regjistruar edhe më 30.05.2013.</w:t>
      </w:r>
    </w:p>
    <w:p w14:paraId="3DE64BC4" w14:textId="7646C9EB" w:rsidR="00E645A2" w:rsidRDefault="00E645A2" w:rsidP="00CE0AE9">
      <w:pPr>
        <w:rPr>
          <w:lang w:val="sq-AL"/>
        </w:rPr>
      </w:pPr>
      <w:r w:rsidRPr="00E645A2">
        <w:rPr>
          <w:lang w:val="sq-AL"/>
        </w:rPr>
        <w:t xml:space="preserve">Në Komunën e Tuzit, të dhënat mbi dëmet e shkaktuara mbahen nga Komisioni për vlerësimin e dëmeve nga fatkeqësitë natyrore në Sekretariatin për </w:t>
      </w:r>
      <w:r>
        <w:rPr>
          <w:lang w:val="sq-AL"/>
        </w:rPr>
        <w:t>b</w:t>
      </w:r>
      <w:r w:rsidRPr="00E645A2">
        <w:rPr>
          <w:lang w:val="sq-AL"/>
        </w:rPr>
        <w:t>ujqësi</w:t>
      </w:r>
      <w:r>
        <w:rPr>
          <w:lang w:val="sq-AL"/>
        </w:rPr>
        <w:t xml:space="preserve"> </w:t>
      </w:r>
      <w:r w:rsidRPr="00E645A2">
        <w:rPr>
          <w:lang w:val="sq-AL"/>
        </w:rPr>
        <w:t xml:space="preserve">dhe </w:t>
      </w:r>
      <w:r>
        <w:rPr>
          <w:lang w:val="sq-AL"/>
        </w:rPr>
        <w:t>z</w:t>
      </w:r>
      <w:r w:rsidRPr="00E645A2">
        <w:rPr>
          <w:lang w:val="sq-AL"/>
        </w:rPr>
        <w:t>hvillim</w:t>
      </w:r>
      <w:r>
        <w:rPr>
          <w:lang w:val="sq-AL"/>
        </w:rPr>
        <w:t xml:space="preserve"> r</w:t>
      </w:r>
      <w:r w:rsidRPr="00E645A2">
        <w:rPr>
          <w:lang w:val="sq-AL"/>
        </w:rPr>
        <w:t>ural. Sipas të dhënave të disponueshme nga viti 2020 deri në vitin 2021, dëmet e stuhisë në komunën e Tuzit tregohen në tabelë (Tabela 5.6).</w:t>
      </w:r>
    </w:p>
    <w:p w14:paraId="21077A59" w14:textId="0D31F0CE" w:rsidR="00F823BE" w:rsidRPr="005E457F" w:rsidRDefault="00CE0AE9" w:rsidP="00CE0AE9">
      <w:pPr>
        <w:pStyle w:val="Caption"/>
        <w:rPr>
          <w:lang w:val="sq-AL"/>
        </w:rPr>
      </w:pPr>
      <w:bookmarkStart w:id="129" w:name="_Ref81239720"/>
      <w:bookmarkStart w:id="130" w:name="_Toc86168246"/>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6</w:t>
      </w:r>
      <w:r w:rsidR="00F66D4E">
        <w:rPr>
          <w:lang w:val="sq-AL"/>
        </w:rPr>
        <w:fldChar w:fldCharType="end"/>
      </w:r>
      <w:bookmarkEnd w:id="129"/>
      <w:r w:rsidRPr="005E457F">
        <w:rPr>
          <w:lang w:val="sq-AL"/>
        </w:rPr>
        <w:t xml:space="preserve"> </w:t>
      </w:r>
      <w:r w:rsidR="00126843" w:rsidRPr="00126843">
        <w:rPr>
          <w:lang w:val="sq-AL"/>
        </w:rPr>
        <w:t>Dëmet nga stuhia</w:t>
      </w:r>
      <w:bookmarkEnd w:id="130"/>
    </w:p>
    <w:tbl>
      <w:tblPr>
        <w:tblStyle w:val="TableGrid"/>
        <w:tblW w:w="5000" w:type="pct"/>
        <w:tblLook w:val="04A0" w:firstRow="1" w:lastRow="0" w:firstColumn="1" w:lastColumn="0" w:noHBand="0" w:noVBand="1"/>
      </w:tblPr>
      <w:tblGrid>
        <w:gridCol w:w="8331"/>
        <w:gridCol w:w="1298"/>
      </w:tblGrid>
      <w:tr w:rsidR="00CE0AE9" w:rsidRPr="005E457F" w14:paraId="266EDBD7" w14:textId="77777777" w:rsidTr="00CE0AE9">
        <w:trPr>
          <w:trHeight w:val="864"/>
        </w:trPr>
        <w:tc>
          <w:tcPr>
            <w:tcW w:w="8188" w:type="dxa"/>
            <w:hideMark/>
          </w:tcPr>
          <w:p w14:paraId="5FD106BE" w14:textId="79FCAF81" w:rsidR="00CE0AE9" w:rsidRPr="005E457F" w:rsidRDefault="00560F9B" w:rsidP="007960D6">
            <w:pPr>
              <w:rPr>
                <w:rFonts w:asciiTheme="minorHAnsi" w:hAnsiTheme="minorHAnsi" w:cstheme="minorHAnsi"/>
                <w:lang w:val="sq-AL"/>
              </w:rPr>
            </w:pPr>
            <w:r w:rsidRPr="00560F9B">
              <w:rPr>
                <w:rFonts w:asciiTheme="minorHAnsi" w:hAnsiTheme="minorHAnsi" w:cstheme="minorHAnsi"/>
                <w:lang w:val="sq-AL"/>
              </w:rPr>
              <w:t>Dëmtimi total i mbulesës PVC në serë për shkak të erës së stuhishme në vitin 2020</w:t>
            </w:r>
          </w:p>
        </w:tc>
        <w:tc>
          <w:tcPr>
            <w:tcW w:w="1276" w:type="dxa"/>
            <w:noWrap/>
            <w:hideMark/>
          </w:tcPr>
          <w:p w14:paraId="70FC9F0E" w14:textId="49489D3A" w:rsidR="00CE0AE9" w:rsidRPr="005E457F" w:rsidRDefault="00CE0AE9" w:rsidP="007960D6">
            <w:pPr>
              <w:rPr>
                <w:rFonts w:asciiTheme="minorHAnsi" w:hAnsiTheme="minorHAnsi" w:cstheme="minorHAnsi"/>
                <w:lang w:val="sq-AL"/>
              </w:rPr>
            </w:pPr>
            <w:r w:rsidRPr="005E457F">
              <w:rPr>
                <w:rFonts w:asciiTheme="minorHAnsi" w:hAnsiTheme="minorHAnsi" w:cstheme="minorHAnsi"/>
                <w:lang w:val="sq-AL"/>
              </w:rPr>
              <w:t>41</w:t>
            </w:r>
            <w:r w:rsidR="0085624C" w:rsidRPr="005E457F">
              <w:rPr>
                <w:rFonts w:asciiTheme="minorHAnsi" w:hAnsiTheme="minorHAnsi" w:cstheme="minorHAnsi"/>
                <w:lang w:val="sq-AL"/>
              </w:rPr>
              <w:t>.</w:t>
            </w:r>
            <w:r w:rsidRPr="005E457F">
              <w:rPr>
                <w:rFonts w:asciiTheme="minorHAnsi" w:hAnsiTheme="minorHAnsi" w:cstheme="minorHAnsi"/>
                <w:lang w:val="sq-AL"/>
              </w:rPr>
              <w:t>105 €</w:t>
            </w:r>
          </w:p>
        </w:tc>
      </w:tr>
      <w:tr w:rsidR="00CE0AE9" w:rsidRPr="005E457F" w14:paraId="15EBE1B9" w14:textId="77777777" w:rsidTr="00CE0AE9">
        <w:trPr>
          <w:trHeight w:val="864"/>
        </w:trPr>
        <w:tc>
          <w:tcPr>
            <w:tcW w:w="8188" w:type="dxa"/>
          </w:tcPr>
          <w:p w14:paraId="05F49569" w14:textId="28053F60" w:rsidR="00CE0AE9" w:rsidRPr="005E457F" w:rsidRDefault="00560F9B" w:rsidP="007960D6">
            <w:pPr>
              <w:rPr>
                <w:rFonts w:asciiTheme="minorHAnsi" w:hAnsiTheme="minorHAnsi" w:cstheme="minorHAnsi"/>
                <w:lang w:val="sq-AL"/>
              </w:rPr>
            </w:pPr>
            <w:r w:rsidRPr="00560F9B">
              <w:rPr>
                <w:rFonts w:asciiTheme="minorHAnsi" w:hAnsiTheme="minorHAnsi" w:cstheme="minorHAnsi"/>
                <w:lang w:val="sq-AL"/>
              </w:rPr>
              <w:t>Dëmtimi total i mbulesës PVC në serë për shkak të erës së stuhishme në vitin 202</w:t>
            </w:r>
            <w:r>
              <w:rPr>
                <w:rFonts w:asciiTheme="minorHAnsi" w:hAnsiTheme="minorHAnsi" w:cstheme="minorHAnsi"/>
                <w:lang w:val="sq-AL"/>
              </w:rPr>
              <w:t>1</w:t>
            </w:r>
          </w:p>
        </w:tc>
        <w:tc>
          <w:tcPr>
            <w:tcW w:w="1276" w:type="dxa"/>
            <w:noWrap/>
          </w:tcPr>
          <w:p w14:paraId="13148981" w14:textId="2AFBFEE2" w:rsidR="00CE0AE9" w:rsidRPr="005E457F" w:rsidRDefault="00CE0AE9" w:rsidP="007960D6">
            <w:pPr>
              <w:rPr>
                <w:rFonts w:asciiTheme="minorHAnsi" w:hAnsiTheme="minorHAnsi" w:cstheme="minorHAnsi"/>
                <w:lang w:val="sq-AL"/>
              </w:rPr>
            </w:pPr>
            <w:r w:rsidRPr="005E457F">
              <w:rPr>
                <w:rFonts w:asciiTheme="minorHAnsi" w:hAnsiTheme="minorHAnsi" w:cstheme="minorHAnsi"/>
                <w:lang w:val="sq-AL"/>
              </w:rPr>
              <w:t>20</w:t>
            </w:r>
            <w:r w:rsidR="0085624C" w:rsidRPr="005E457F">
              <w:rPr>
                <w:rFonts w:asciiTheme="minorHAnsi" w:hAnsiTheme="minorHAnsi" w:cstheme="minorHAnsi"/>
                <w:lang w:val="sq-AL"/>
              </w:rPr>
              <w:t>.</w:t>
            </w:r>
            <w:r w:rsidRPr="005E457F">
              <w:rPr>
                <w:rFonts w:asciiTheme="minorHAnsi" w:hAnsiTheme="minorHAnsi" w:cstheme="minorHAnsi"/>
                <w:lang w:val="sq-AL"/>
              </w:rPr>
              <w:t>813 €</w:t>
            </w:r>
          </w:p>
        </w:tc>
      </w:tr>
    </w:tbl>
    <w:p w14:paraId="54BAA98D" w14:textId="2AD84A00" w:rsidR="00CE0AE9" w:rsidRPr="005E457F" w:rsidRDefault="00CE0AE9" w:rsidP="00CE0AE9">
      <w:pPr>
        <w:rPr>
          <w:lang w:val="sq-AL"/>
        </w:rPr>
      </w:pPr>
    </w:p>
    <w:p w14:paraId="469BAF97" w14:textId="66113B9F" w:rsidR="00CE0AE9" w:rsidRPr="005E457F" w:rsidRDefault="00560F9B" w:rsidP="007960D6">
      <w:pPr>
        <w:pStyle w:val="Heading4"/>
        <w:rPr>
          <w:lang w:val="sq-AL"/>
        </w:rPr>
      </w:pPr>
      <w:r>
        <w:rPr>
          <w:lang w:val="sq-AL"/>
        </w:rPr>
        <w:t>Bresh</w:t>
      </w:r>
      <w:proofErr w:type="spellStart"/>
      <w:r>
        <w:rPr>
          <w:lang w:val="en-US"/>
        </w:rPr>
        <w:t>ër</w:t>
      </w:r>
      <w:proofErr w:type="spellEnd"/>
      <w:r>
        <w:rPr>
          <w:lang w:val="en-US"/>
        </w:rPr>
        <w:t xml:space="preserve"> </w:t>
      </w:r>
    </w:p>
    <w:p w14:paraId="2BC75846" w14:textId="3E9F2315" w:rsidR="00560F9B" w:rsidRDefault="00560F9B" w:rsidP="007960D6">
      <w:pPr>
        <w:rPr>
          <w:lang w:val="sq-AL"/>
        </w:rPr>
      </w:pPr>
      <w:r w:rsidRPr="00560F9B">
        <w:rPr>
          <w:lang w:val="sq-AL"/>
        </w:rPr>
        <w:t>U regjistruan stuhi më të mëdha breshëri: 09.06.2011, 26.05.2013, 19.06.2014 dhe 22.08.2014.</w:t>
      </w:r>
    </w:p>
    <w:p w14:paraId="7B02B733" w14:textId="6391A111" w:rsidR="00A37F60" w:rsidRDefault="00A37F60" w:rsidP="007960D6">
      <w:pPr>
        <w:rPr>
          <w:lang w:val="sq-AL"/>
        </w:rPr>
      </w:pPr>
      <w:r w:rsidRPr="00A37F60">
        <w:rPr>
          <w:lang w:val="sq-AL"/>
        </w:rPr>
        <w:t xml:space="preserve">Gjatë stuhisë (me ose pa breshër dhe borë), prodhuesve bujqësorë u shkaktuan dëme të mëdha materiale, sepse të korrat u shkatërruan. Gjithashtu, u regjistruan dëmtime mekanike dhe fiziologjike në bimë, dhe pasoi shfaqja e sëmundjeve dhe dëmtuesve të bimëve. Pati gjithashtu dëme në ndërtesa dhe automjete, si dhe në </w:t>
      </w:r>
      <w:r w:rsidRPr="00A37F60">
        <w:rPr>
          <w:lang w:val="sq-AL"/>
        </w:rPr>
        <w:lastRenderedPageBreak/>
        <w:t>rrjetin e energjisë dhe sistemet hidraulike. Receptorët kryesorë ishin: të lashtat dhe serat në vendbanimet periferike (Tolo</w:t>
      </w:r>
      <w:r w:rsidR="00331EC2">
        <w:rPr>
          <w:lang w:val="sq-AL"/>
        </w:rPr>
        <w:t>s</w:t>
      </w:r>
      <w:r w:rsidRPr="00A37F60">
        <w:rPr>
          <w:lang w:val="sq-AL"/>
        </w:rPr>
        <w:t xml:space="preserve">hi, </w:t>
      </w:r>
      <w:r w:rsidR="00331EC2">
        <w:rPr>
          <w:lang w:val="sq-AL"/>
        </w:rPr>
        <w:t>KU e</w:t>
      </w:r>
      <w:r w:rsidRPr="00A37F60">
        <w:rPr>
          <w:lang w:val="sq-AL"/>
        </w:rPr>
        <w:t xml:space="preserve"> Tuzi</w:t>
      </w:r>
      <w:r w:rsidR="00331EC2">
        <w:rPr>
          <w:lang w:val="sq-AL"/>
        </w:rPr>
        <w:t>t</w:t>
      </w:r>
      <w:r w:rsidRPr="00A37F60">
        <w:rPr>
          <w:lang w:val="sq-AL"/>
        </w:rPr>
        <w:t xml:space="preserve"> dhe Gol</w:t>
      </w:r>
      <w:r w:rsidR="00331EC2">
        <w:rPr>
          <w:lang w:val="sq-AL"/>
        </w:rPr>
        <w:t>l</w:t>
      </w:r>
      <w:r w:rsidRPr="00A37F60">
        <w:rPr>
          <w:lang w:val="sq-AL"/>
        </w:rPr>
        <w:t>ubovci</w:t>
      </w:r>
      <w:r w:rsidR="00331EC2">
        <w:rPr>
          <w:lang w:val="sq-AL"/>
        </w:rPr>
        <w:t>t</w:t>
      </w:r>
      <w:r w:rsidRPr="00A37F60">
        <w:rPr>
          <w:lang w:val="sq-AL"/>
        </w:rPr>
        <w:t>), parku dhe zonat e gjelbra në qytet, veçanërisht ndërtesat me çati të pjerrëta dhe objekte infrastrukturore.</w:t>
      </w:r>
    </w:p>
    <w:p w14:paraId="343C29A7" w14:textId="19E37213" w:rsidR="00590FEF" w:rsidRDefault="00590FEF" w:rsidP="007960D6">
      <w:pPr>
        <w:rPr>
          <w:lang w:val="sq-AL"/>
        </w:rPr>
      </w:pPr>
      <w:r w:rsidRPr="00590FEF">
        <w:rPr>
          <w:lang w:val="sq-AL"/>
        </w:rPr>
        <w:t>Bazuar në sa më sipër, mund të konkludohet se ngjarjet ekstreme të motit shpesh prekën territorin e Podgoricës dhe shkaktuan pasoja serioze.</w:t>
      </w:r>
    </w:p>
    <w:p w14:paraId="78B774C4" w14:textId="3AA8F796" w:rsidR="003C4A2B" w:rsidRDefault="003C4A2B" w:rsidP="007960D6">
      <w:pPr>
        <w:rPr>
          <w:lang w:val="sq-AL"/>
        </w:rPr>
      </w:pPr>
      <w:r w:rsidRPr="003C4A2B">
        <w:rPr>
          <w:lang w:val="sq-AL"/>
        </w:rPr>
        <w:t xml:space="preserve">Valët e nxehtësisë patën efekte në bërthamën urbane, për shkak të më pak vegjetacionit, një përqindje të madhe të zonave të mbuluara me asfalt dhe beton dhe lëvizjes së kufizuar të ajrit. Duhet të veçohen pasojat negative për gjelbërimin urban. Gjithashtu, mund të thuhet se intensiteti i reshjeve dhe përmbytjeve po rritet, dhe pjesët më të rrezikuara nën ndikimin e përmbytjeve ishin zonat pranë Liqenit të </w:t>
      </w:r>
      <w:r w:rsidR="008B5467">
        <w:rPr>
          <w:lang w:val="sq-AL"/>
        </w:rPr>
        <w:t>Shkodrës</w:t>
      </w:r>
      <w:r w:rsidRPr="003C4A2B">
        <w:rPr>
          <w:lang w:val="sq-AL"/>
        </w:rPr>
        <w:t xml:space="preserve"> dhe rrjedhat më të vogla të ujit në territorin e Podgoricës, Tuzit dhe komunës </w:t>
      </w:r>
      <w:r w:rsidR="008B5467">
        <w:rPr>
          <w:lang w:val="sq-AL"/>
        </w:rPr>
        <w:t xml:space="preserve">urbane </w:t>
      </w:r>
      <w:r w:rsidRPr="003C4A2B">
        <w:rPr>
          <w:lang w:val="sq-AL"/>
        </w:rPr>
        <w:t>të Gol</w:t>
      </w:r>
      <w:r w:rsidR="008B5467">
        <w:rPr>
          <w:lang w:val="sq-AL"/>
        </w:rPr>
        <w:t>l</w:t>
      </w:r>
      <w:r w:rsidRPr="003C4A2B">
        <w:rPr>
          <w:lang w:val="sq-AL"/>
        </w:rPr>
        <w:t>ubovcit.</w:t>
      </w:r>
    </w:p>
    <w:p w14:paraId="2FCE00C7" w14:textId="64DCF4D9" w:rsidR="0001346A" w:rsidRDefault="0001346A" w:rsidP="007960D6">
      <w:pPr>
        <w:rPr>
          <w:lang w:val="sq-AL"/>
        </w:rPr>
      </w:pPr>
      <w:r w:rsidRPr="0001346A">
        <w:rPr>
          <w:lang w:val="sq-AL"/>
        </w:rPr>
        <w:t xml:space="preserve">Sipas analizave të mëparshme, mund të konkludohet se zona e Luginës së Zetës është e ekspozuar ndaj motit ekstrem të rrezikshëm dhe ngjarjeve klimatike, të cilat e kanë prekur atë më shpesh dhe kanë shkaktuar dëme, veçanërisht në 20 vitet e fundit. Ndryshimet e vëzhguara klimatike kishin të tre aspektet e ndikimit: në sistemet fizike (lumenjtë, Liqeni i </w:t>
      </w:r>
      <w:r>
        <w:rPr>
          <w:lang w:val="sq-AL"/>
        </w:rPr>
        <w:t>Shkodrës</w:t>
      </w:r>
      <w:r w:rsidRPr="0001346A">
        <w:rPr>
          <w:lang w:val="sq-AL"/>
        </w:rPr>
        <w:t>, thatësira dhe përmbytjet), në sistemet biologjike (zjarret e pyjeve, bimësia dhe peshqit) dhe në sistemet njerëzore dhe të menaxhimit (prodhimi i ushqimit, jetesa, shëndeti dhe ekonomi</w:t>
      </w:r>
      <w:r w:rsidR="00D40736">
        <w:rPr>
          <w:lang w:val="sq-AL"/>
        </w:rPr>
        <w:t>a</w:t>
      </w:r>
      <w:r w:rsidRPr="0001346A">
        <w:rPr>
          <w:lang w:val="sq-AL"/>
        </w:rPr>
        <w:t>).</w:t>
      </w:r>
    </w:p>
    <w:p w14:paraId="3FBAD45E" w14:textId="77777777" w:rsidR="00D40736" w:rsidRDefault="00D40736" w:rsidP="007960D6">
      <w:pPr>
        <w:rPr>
          <w:lang w:val="sq-AL"/>
        </w:rPr>
      </w:pPr>
      <w:r w:rsidRPr="00D40736">
        <w:rPr>
          <w:lang w:val="sq-AL"/>
        </w:rPr>
        <w:t>Praktikisht, të gjitha vendbanimet në Malin e Zi përdorin ujërat nëntokësore karstike për furnizimin me ujë publik. Prandaj, ata përdorin një burim që është shumë i ndjeshëm ndaj ndryshimeve klimatike. Rritja e temperaturës, zgjatja e sezonit të thatë, regjimi i pabarabartë i reshjeve, rritja e intensitetit të reshjeve, stuhitë e rastit rekord gjatë sezonit të thatë çojnë në shqetësime, pra ndryshime në regjimin e ujërave nëntokësore.</w:t>
      </w:r>
    </w:p>
    <w:p w14:paraId="0EA9190E" w14:textId="5809BACC" w:rsidR="00BD221B" w:rsidRDefault="00BD221B" w:rsidP="007960D6">
      <w:pPr>
        <w:rPr>
          <w:lang w:val="sq-AL"/>
        </w:rPr>
      </w:pPr>
      <w:r w:rsidRPr="00BD221B">
        <w:rPr>
          <w:lang w:val="sq-AL"/>
        </w:rPr>
        <w:t>Reduktimi i reshjeve vjetore të borës, sipas raporti</w:t>
      </w:r>
      <w:r>
        <w:rPr>
          <w:lang w:val="sq-AL"/>
        </w:rPr>
        <w:t>t</w:t>
      </w:r>
      <w:r w:rsidRPr="00BD221B">
        <w:rPr>
          <w:lang w:val="sq-AL"/>
        </w:rPr>
        <w:t xml:space="preserve"> të IPCC (Paneli </w:t>
      </w:r>
      <w:r>
        <w:rPr>
          <w:lang w:val="sq-AL"/>
        </w:rPr>
        <w:t>n</w:t>
      </w:r>
      <w:r w:rsidRPr="00BD221B">
        <w:rPr>
          <w:lang w:val="sq-AL"/>
        </w:rPr>
        <w:t xml:space="preserve">dërqeveritar për </w:t>
      </w:r>
      <w:r>
        <w:rPr>
          <w:lang w:val="sq-AL"/>
        </w:rPr>
        <w:t>n</w:t>
      </w:r>
      <w:r w:rsidRPr="00BD221B">
        <w:rPr>
          <w:lang w:val="sq-AL"/>
        </w:rPr>
        <w:t xml:space="preserve">dryshimet </w:t>
      </w:r>
      <w:r>
        <w:rPr>
          <w:lang w:val="sq-AL"/>
        </w:rPr>
        <w:t>k</w:t>
      </w:r>
      <w:r w:rsidRPr="00BD221B">
        <w:rPr>
          <w:lang w:val="sq-AL"/>
        </w:rPr>
        <w:t xml:space="preserve">limatike), mund të ketë një ndikim negativ në furnizimin me ujë. Sasitë më të mëdha të dëborës në zonën ujëmbledhëse të burimit lejojnë që minimumi hidrologjik të shfaqet më vonë (në shtator) në krahasim me burimet, zona ujëmbledhëse e të cilëve karakterizohet nga një sasi më </w:t>
      </w:r>
      <w:r w:rsidR="00710C37">
        <w:rPr>
          <w:lang w:val="sq-AL"/>
        </w:rPr>
        <w:t xml:space="preserve">të </w:t>
      </w:r>
      <w:r w:rsidRPr="00BD221B">
        <w:rPr>
          <w:lang w:val="sq-AL"/>
        </w:rPr>
        <w:t xml:space="preserve">vogël </w:t>
      </w:r>
      <w:r w:rsidR="00710C37">
        <w:rPr>
          <w:lang w:val="sq-AL"/>
        </w:rPr>
        <w:t>të</w:t>
      </w:r>
      <w:r w:rsidRPr="00BD221B">
        <w:rPr>
          <w:lang w:val="sq-AL"/>
        </w:rPr>
        <w:t xml:space="preserve"> borës (në këto burimet e fundit minimumi hidrologjik mund të ndodhë në fillim </w:t>
      </w:r>
      <w:r w:rsidR="00710C37">
        <w:rPr>
          <w:lang w:val="sq-AL"/>
        </w:rPr>
        <w:t>të gushtit</w:t>
      </w:r>
      <w:r w:rsidRPr="00BD221B">
        <w:rPr>
          <w:lang w:val="sq-AL"/>
        </w:rPr>
        <w:t>, pra gjatë konsumit maksimal të ujit). Në një farë mase, akuiferet që janë të lidhur hidraulikisht me rrymat sipërfaqësore janë gjithashtu të ndjeshëm ndaj ndryshimeve klimatike.</w:t>
      </w:r>
    </w:p>
    <w:p w14:paraId="0DB28B8E" w14:textId="1453F19C" w:rsidR="007960D6" w:rsidRPr="005E457F" w:rsidRDefault="00552F93" w:rsidP="007960D6">
      <w:pPr>
        <w:pStyle w:val="Heading4"/>
        <w:rPr>
          <w:lang w:val="sq-AL"/>
        </w:rPr>
      </w:pPr>
      <w:r w:rsidRPr="00552F93">
        <w:rPr>
          <w:lang w:val="sq-AL"/>
        </w:rPr>
        <w:t>Përmbledhje e rrezikut nga rreziqet e motit</w:t>
      </w:r>
    </w:p>
    <w:p w14:paraId="413169A0" w14:textId="2B163871" w:rsidR="00552F93" w:rsidRDefault="00E63D71" w:rsidP="007960D6">
      <w:pPr>
        <w:rPr>
          <w:lang w:val="sq-AL"/>
        </w:rPr>
      </w:pPr>
      <w:r>
        <w:rPr>
          <w:lang w:val="sq-AL"/>
        </w:rPr>
        <w:t>Ës</w:t>
      </w:r>
      <w:r w:rsidR="00552F93" w:rsidRPr="00552F93">
        <w:rPr>
          <w:lang w:val="sq-AL"/>
        </w:rPr>
        <w:t>htë vlerësuar se valët e nxehtësisë, thatësira, shira të dendur që çojnë në përmbytje dhe stuhi kanë rrezikun më të lartë të shfaqjes dhe dëmin / rreziqet që ato shkaktojnë. Parashikimet klimatike tregojnë një rritje të intensitetit të tyre në të ardhmen. Kështu, në rastin e skenarit RCP8.5, gjatë këtij shekulli, në shumicën e pjesëve të Malit të Zi, mund të pritet një ulje e numrit të episodeve kur reshjet pesë-ditore tejkalojnë 60 mm, por edhe një rritje të akumulimeve gjatë episodeve individuale</w:t>
      </w:r>
      <w:r w:rsidR="002549AF">
        <w:rPr>
          <w:lang w:val="sq-AL"/>
        </w:rPr>
        <w:t xml:space="preserve">. </w:t>
      </w:r>
      <w:r w:rsidR="00552F93" w:rsidRPr="00552F93">
        <w:rPr>
          <w:lang w:val="sq-AL"/>
        </w:rPr>
        <w:t>Kjo do të thotë që edhe pse numri i episodeve do të jetë më i vogël, reshjet e grumbulluara në to do të jenë mesatarisht më të larta. Ky ndryshim mund të jetë veçanërisht i rëndësishëm në rastin e analizimit të rrezikut nga përmbytjet e rrëmbyeshme dhe rrëshqitjet e tokës.</w:t>
      </w:r>
    </w:p>
    <w:p w14:paraId="0DA891DF" w14:textId="77777777" w:rsidR="00743F9F" w:rsidRPr="00743F9F" w:rsidRDefault="00743F9F" w:rsidP="00743F9F">
      <w:pPr>
        <w:rPr>
          <w:lang w:val="sq-AL"/>
        </w:rPr>
      </w:pPr>
      <w:r w:rsidRPr="00743F9F">
        <w:rPr>
          <w:lang w:val="sq-AL"/>
        </w:rPr>
        <w:t>Duke pasur parasysh se shpeshtësia e shfaqjes së temperaturave jashtëzakonisht të ulëta është e vogël në periudhën nga viti 1951 e deri më tani dhe se ato kanë një trend rënës në të ardhmen, vlerësohet se rreziku i shfaqjes së tyre është i ulët.</w:t>
      </w:r>
    </w:p>
    <w:p w14:paraId="5270CBDD" w14:textId="1A4CAC84" w:rsidR="00743F9F" w:rsidRDefault="00743F9F" w:rsidP="00743F9F">
      <w:pPr>
        <w:rPr>
          <w:lang w:val="sq-AL"/>
        </w:rPr>
      </w:pPr>
      <w:r w:rsidRPr="00743F9F">
        <w:rPr>
          <w:lang w:val="sq-AL"/>
        </w:rPr>
        <w:t xml:space="preserve">Rezultatet e modelimit tregojnë një rënie të lehtë në shpejtësinë mesatare vjetore të erës në të dy skenarët (skenari i ADN -së, A1B dhe A2) dhe të dyja intervalet kohore. Ndryshimet e mundshme janë rreth -5% në krahasim me normalen klimatologjike të viteve 1961-1990. Prandaj, rreziku i stuhive vlerësohet të jetë </w:t>
      </w:r>
      <w:r w:rsidR="00B77DB6">
        <w:rPr>
          <w:lang w:val="sq-AL"/>
        </w:rPr>
        <w:t>mesatar</w:t>
      </w:r>
      <w:r w:rsidRPr="00743F9F">
        <w:rPr>
          <w:lang w:val="sq-AL"/>
        </w:rPr>
        <w:t>.</w:t>
      </w:r>
    </w:p>
    <w:p w14:paraId="6EB40C22" w14:textId="7F5BC7A5" w:rsidR="007960D6" w:rsidRPr="005E457F" w:rsidRDefault="007960D6" w:rsidP="007960D6">
      <w:pPr>
        <w:pStyle w:val="Caption"/>
        <w:rPr>
          <w:lang w:val="sq-AL"/>
        </w:rPr>
      </w:pPr>
      <w:bookmarkStart w:id="131" w:name="_Toc86168247"/>
      <w:r w:rsidRPr="005E457F">
        <w:rPr>
          <w:lang w:val="sq-AL"/>
        </w:rPr>
        <w:lastRenderedPageBreak/>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7</w:t>
      </w:r>
      <w:r w:rsidR="00F66D4E">
        <w:rPr>
          <w:lang w:val="sq-AL"/>
        </w:rPr>
        <w:fldChar w:fldCharType="end"/>
      </w:r>
      <w:r w:rsidRPr="005E457F">
        <w:rPr>
          <w:lang w:val="sq-AL"/>
        </w:rPr>
        <w:t xml:space="preserve"> </w:t>
      </w:r>
      <w:r w:rsidR="00B77DB6" w:rsidRPr="00B77DB6">
        <w:rPr>
          <w:lang w:val="sq-AL"/>
        </w:rPr>
        <w:t>Rreziqet klimatike me rëndësi të veçantë për Tuzin</w:t>
      </w:r>
      <w:bookmarkEnd w:id="131"/>
    </w:p>
    <w:tbl>
      <w:tblPr>
        <w:tblStyle w:val="TableGrid1"/>
        <w:tblW w:w="0" w:type="auto"/>
        <w:tblLook w:val="04A0" w:firstRow="1" w:lastRow="0" w:firstColumn="1" w:lastColumn="0" w:noHBand="0" w:noVBand="1"/>
      </w:tblPr>
      <w:tblGrid>
        <w:gridCol w:w="1278"/>
        <w:gridCol w:w="1377"/>
        <w:gridCol w:w="1413"/>
        <w:gridCol w:w="1440"/>
        <w:gridCol w:w="1440"/>
        <w:gridCol w:w="2628"/>
      </w:tblGrid>
      <w:tr w:rsidR="007960D6" w:rsidRPr="005E457F" w14:paraId="3E9B3ECB" w14:textId="77777777" w:rsidTr="007960D6">
        <w:trPr>
          <w:trHeight w:val="566"/>
        </w:trPr>
        <w:tc>
          <w:tcPr>
            <w:tcW w:w="1278" w:type="dxa"/>
            <w:vMerge w:val="restart"/>
            <w:shd w:val="clear" w:color="auto" w:fill="8EAADB" w:themeFill="accent1" w:themeFillTint="99"/>
          </w:tcPr>
          <w:p w14:paraId="06747CDA" w14:textId="77777777" w:rsidR="007960D6" w:rsidRPr="005E457F" w:rsidRDefault="007960D6" w:rsidP="007960D6">
            <w:pPr>
              <w:jc w:val="center"/>
              <w:rPr>
                <w:rFonts w:hAnsiTheme="minorHAnsi" w:cstheme="minorHAnsi"/>
                <w:color w:val="FFFFFF" w:themeColor="background1"/>
                <w:lang w:val="sq-AL"/>
              </w:rPr>
            </w:pPr>
          </w:p>
          <w:p w14:paraId="3DE6705E" w14:textId="77777777" w:rsidR="007960D6" w:rsidRPr="005E457F" w:rsidRDefault="007960D6" w:rsidP="007960D6">
            <w:pPr>
              <w:jc w:val="center"/>
              <w:rPr>
                <w:rFonts w:hAnsiTheme="minorHAnsi" w:cstheme="minorHAnsi"/>
                <w:color w:val="FFFFFF" w:themeColor="background1"/>
                <w:lang w:val="sq-AL"/>
              </w:rPr>
            </w:pPr>
          </w:p>
          <w:p w14:paraId="4C719054" w14:textId="77777777" w:rsidR="007960D6" w:rsidRPr="005E457F" w:rsidRDefault="007960D6" w:rsidP="007960D6">
            <w:pPr>
              <w:jc w:val="center"/>
              <w:rPr>
                <w:rFonts w:hAnsiTheme="minorHAnsi" w:cstheme="minorHAnsi"/>
                <w:color w:val="FFFFFF" w:themeColor="background1"/>
                <w:lang w:val="sq-AL"/>
              </w:rPr>
            </w:pPr>
          </w:p>
          <w:p w14:paraId="3BBAB99D" w14:textId="5AEE212C" w:rsidR="007960D6" w:rsidRPr="005E457F" w:rsidRDefault="00B57E56" w:rsidP="007960D6">
            <w:pPr>
              <w:jc w:val="center"/>
              <w:rPr>
                <w:rFonts w:hAnsiTheme="minorHAnsi" w:cstheme="minorHAnsi"/>
                <w:color w:val="FFFFFF" w:themeColor="background1"/>
                <w:lang w:val="sq-AL"/>
              </w:rPr>
            </w:pPr>
            <w:r>
              <w:rPr>
                <w:rFonts w:hAnsiTheme="minorHAnsi" w:cstheme="minorHAnsi"/>
                <w:color w:val="FFFFFF" w:themeColor="background1"/>
                <w:lang w:val="sq-AL"/>
              </w:rPr>
              <w:t xml:space="preserve">Lloji </w:t>
            </w:r>
          </w:p>
        </w:tc>
        <w:tc>
          <w:tcPr>
            <w:tcW w:w="1377" w:type="dxa"/>
            <w:vMerge w:val="restart"/>
            <w:shd w:val="clear" w:color="auto" w:fill="8EAADB" w:themeFill="accent1" w:themeFillTint="99"/>
          </w:tcPr>
          <w:p w14:paraId="056F8060" w14:textId="77777777" w:rsidR="007960D6" w:rsidRPr="005E457F" w:rsidRDefault="007960D6" w:rsidP="007960D6">
            <w:pPr>
              <w:jc w:val="center"/>
              <w:rPr>
                <w:rFonts w:hAnsiTheme="minorHAnsi" w:cstheme="minorHAnsi"/>
                <w:color w:val="FFFFFF" w:themeColor="background1"/>
                <w:lang w:val="sq-AL"/>
              </w:rPr>
            </w:pPr>
          </w:p>
          <w:p w14:paraId="219C892A" w14:textId="77777777" w:rsidR="007960D6" w:rsidRPr="005E457F" w:rsidRDefault="007960D6" w:rsidP="007960D6">
            <w:pPr>
              <w:jc w:val="center"/>
              <w:rPr>
                <w:rFonts w:hAnsiTheme="minorHAnsi" w:cstheme="minorHAnsi"/>
                <w:color w:val="FFFFFF" w:themeColor="background1"/>
                <w:lang w:val="sq-AL"/>
              </w:rPr>
            </w:pPr>
          </w:p>
          <w:p w14:paraId="0D46E322" w14:textId="77777777" w:rsidR="007960D6" w:rsidRPr="005E457F" w:rsidRDefault="007960D6" w:rsidP="007960D6">
            <w:pPr>
              <w:jc w:val="center"/>
              <w:rPr>
                <w:rFonts w:hAnsiTheme="minorHAnsi" w:cstheme="minorHAnsi"/>
                <w:color w:val="FFFFFF" w:themeColor="background1"/>
                <w:lang w:val="sq-AL"/>
              </w:rPr>
            </w:pPr>
          </w:p>
          <w:p w14:paraId="73843EC7" w14:textId="59905B71"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Rreziku ekzistues</w:t>
            </w:r>
          </w:p>
        </w:tc>
        <w:tc>
          <w:tcPr>
            <w:tcW w:w="6921" w:type="dxa"/>
            <w:gridSpan w:val="4"/>
            <w:shd w:val="clear" w:color="auto" w:fill="8EAADB" w:themeFill="accent1" w:themeFillTint="99"/>
          </w:tcPr>
          <w:p w14:paraId="336957AC" w14:textId="77777777" w:rsidR="007960D6" w:rsidRPr="005E457F" w:rsidRDefault="007960D6" w:rsidP="007960D6">
            <w:pPr>
              <w:jc w:val="center"/>
              <w:rPr>
                <w:rFonts w:hAnsiTheme="minorHAnsi" w:cstheme="minorHAnsi"/>
                <w:color w:val="FFFFFF" w:themeColor="background1"/>
                <w:lang w:val="sq-AL"/>
              </w:rPr>
            </w:pPr>
          </w:p>
          <w:p w14:paraId="6B55333B" w14:textId="772870B6"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Rreziku i pritshëm në periudhën 2011-2040.</w:t>
            </w:r>
          </w:p>
        </w:tc>
      </w:tr>
      <w:tr w:rsidR="007960D6" w:rsidRPr="005E457F" w14:paraId="2D316A73" w14:textId="77777777" w:rsidTr="007960D6">
        <w:trPr>
          <w:trHeight w:val="863"/>
        </w:trPr>
        <w:tc>
          <w:tcPr>
            <w:tcW w:w="1278" w:type="dxa"/>
            <w:vMerge/>
            <w:shd w:val="clear" w:color="auto" w:fill="8EAADB" w:themeFill="accent1" w:themeFillTint="99"/>
          </w:tcPr>
          <w:p w14:paraId="64C4BC00" w14:textId="77777777" w:rsidR="007960D6" w:rsidRPr="005E457F" w:rsidRDefault="007960D6" w:rsidP="007960D6">
            <w:pPr>
              <w:jc w:val="center"/>
              <w:rPr>
                <w:rFonts w:hAnsiTheme="minorHAnsi" w:cstheme="minorHAnsi"/>
                <w:color w:val="FFFFFF" w:themeColor="background1"/>
                <w:lang w:val="sq-AL"/>
              </w:rPr>
            </w:pPr>
          </w:p>
        </w:tc>
        <w:tc>
          <w:tcPr>
            <w:tcW w:w="1377" w:type="dxa"/>
            <w:vMerge/>
            <w:shd w:val="clear" w:color="auto" w:fill="8EAADB" w:themeFill="accent1" w:themeFillTint="99"/>
          </w:tcPr>
          <w:p w14:paraId="6A6D2610" w14:textId="77777777" w:rsidR="007960D6" w:rsidRPr="005E457F" w:rsidRDefault="007960D6" w:rsidP="007960D6">
            <w:pPr>
              <w:jc w:val="center"/>
              <w:rPr>
                <w:rFonts w:hAnsiTheme="minorHAnsi" w:cstheme="minorHAnsi"/>
                <w:color w:val="FFFFFF" w:themeColor="background1"/>
                <w:lang w:val="sq-AL"/>
              </w:rPr>
            </w:pPr>
          </w:p>
        </w:tc>
        <w:tc>
          <w:tcPr>
            <w:tcW w:w="1413" w:type="dxa"/>
            <w:shd w:val="clear" w:color="auto" w:fill="8EAADB" w:themeFill="accent1" w:themeFillTint="99"/>
          </w:tcPr>
          <w:p w14:paraId="785A1A63" w14:textId="59A95A55"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Ndryshimi i pritshëm në intensitet</w:t>
            </w:r>
          </w:p>
        </w:tc>
        <w:tc>
          <w:tcPr>
            <w:tcW w:w="1440" w:type="dxa"/>
            <w:shd w:val="clear" w:color="auto" w:fill="8EAADB" w:themeFill="accent1" w:themeFillTint="99"/>
          </w:tcPr>
          <w:p w14:paraId="33B33B5B" w14:textId="29EBFD96" w:rsidR="007960D6" w:rsidRPr="005E457F" w:rsidRDefault="00B57E56" w:rsidP="007960D6">
            <w:pPr>
              <w:jc w:val="center"/>
              <w:rPr>
                <w:rFonts w:hAnsiTheme="minorHAnsi" w:cstheme="minorHAnsi"/>
                <w:color w:val="FFFFFF" w:themeColor="background1"/>
                <w:lang w:val="sq-AL"/>
              </w:rPr>
            </w:pPr>
            <w:r w:rsidRPr="00B57E56">
              <w:rPr>
                <w:rFonts w:hAnsiTheme="minorHAnsi" w:cstheme="minorHAnsi"/>
                <w:color w:val="FFFFFF" w:themeColor="background1"/>
                <w:lang w:val="sq-AL"/>
              </w:rPr>
              <w:t>Ndryshimi i pritshëm i frekuencës</w:t>
            </w:r>
          </w:p>
        </w:tc>
        <w:tc>
          <w:tcPr>
            <w:tcW w:w="1440" w:type="dxa"/>
            <w:shd w:val="clear" w:color="auto" w:fill="8EAADB" w:themeFill="accent1" w:themeFillTint="99"/>
          </w:tcPr>
          <w:p w14:paraId="7DF8E167" w14:textId="7893DA10" w:rsidR="007960D6" w:rsidRPr="005E457F" w:rsidRDefault="00D60DB7" w:rsidP="007960D6">
            <w:pPr>
              <w:jc w:val="center"/>
              <w:rPr>
                <w:rFonts w:hAnsiTheme="minorHAnsi" w:cstheme="minorHAnsi"/>
                <w:color w:val="FFFFFF" w:themeColor="background1"/>
                <w:lang w:val="sq-AL"/>
              </w:rPr>
            </w:pPr>
            <w:r w:rsidRPr="00D60DB7">
              <w:rPr>
                <w:rFonts w:hAnsiTheme="minorHAnsi" w:cstheme="minorHAnsi"/>
                <w:color w:val="FFFFFF" w:themeColor="background1"/>
                <w:lang w:val="sq-AL"/>
              </w:rPr>
              <w:t>Afati kohor</w:t>
            </w:r>
          </w:p>
        </w:tc>
        <w:tc>
          <w:tcPr>
            <w:tcW w:w="2628" w:type="dxa"/>
            <w:shd w:val="clear" w:color="auto" w:fill="8EAADB" w:themeFill="accent1" w:themeFillTint="99"/>
          </w:tcPr>
          <w:p w14:paraId="3486A9EB" w14:textId="34E1BBFC" w:rsidR="007960D6" w:rsidRPr="005E457F" w:rsidRDefault="00D60DB7" w:rsidP="007960D6">
            <w:pPr>
              <w:jc w:val="center"/>
              <w:rPr>
                <w:rFonts w:hAnsiTheme="minorHAnsi" w:cstheme="minorHAnsi"/>
                <w:color w:val="FFFFFF" w:themeColor="background1"/>
                <w:lang w:val="sq-AL"/>
              </w:rPr>
            </w:pPr>
            <w:r w:rsidRPr="00D60DB7">
              <w:rPr>
                <w:rFonts w:hAnsiTheme="minorHAnsi" w:cstheme="minorHAnsi"/>
                <w:color w:val="FFFFFF" w:themeColor="background1"/>
                <w:lang w:val="sq-AL"/>
              </w:rPr>
              <w:t>Treguesit e rrezikut</w:t>
            </w:r>
          </w:p>
        </w:tc>
      </w:tr>
      <w:tr w:rsidR="007960D6" w:rsidRPr="005E457F" w14:paraId="0E28CD1D" w14:textId="77777777" w:rsidTr="007960D6">
        <w:trPr>
          <w:trHeight w:val="356"/>
        </w:trPr>
        <w:tc>
          <w:tcPr>
            <w:tcW w:w="1278" w:type="dxa"/>
          </w:tcPr>
          <w:p w14:paraId="5BCD7B98" w14:textId="2A1D839C" w:rsidR="007960D6" w:rsidRPr="005E457F" w:rsidRDefault="00D60DB7" w:rsidP="007960D6">
            <w:pPr>
              <w:jc w:val="center"/>
              <w:rPr>
                <w:rFonts w:hAnsiTheme="minorHAnsi" w:cstheme="minorHAnsi"/>
                <w:lang w:val="sq-AL"/>
              </w:rPr>
            </w:pPr>
            <w:r w:rsidRPr="00D60DB7">
              <w:rPr>
                <w:rFonts w:hAnsiTheme="minorHAnsi" w:cstheme="minorHAnsi"/>
                <w:lang w:val="sq-AL"/>
              </w:rPr>
              <w:t>Nxehtësi ekstreme</w:t>
            </w:r>
          </w:p>
        </w:tc>
        <w:tc>
          <w:tcPr>
            <w:tcW w:w="1377" w:type="dxa"/>
          </w:tcPr>
          <w:p w14:paraId="750B4A6F" w14:textId="634B59FC" w:rsidR="007960D6" w:rsidRPr="005E457F" w:rsidRDefault="00EC0A96"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4D338AD2" w14:textId="6C1203A1" w:rsidR="007960D6" w:rsidRPr="005E457F" w:rsidRDefault="00ED2130"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4D6175ED" w14:textId="1E60C7F8"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2EF5E48F" w14:textId="266A1A58"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2A4E0529" w14:textId="39CD8DAD" w:rsidR="007960D6" w:rsidRPr="005E457F" w:rsidRDefault="007A4A4E" w:rsidP="007960D6">
            <w:pPr>
              <w:jc w:val="center"/>
              <w:rPr>
                <w:rFonts w:hAnsiTheme="minorHAnsi" w:cstheme="minorHAnsi"/>
                <w:lang w:val="sq-AL"/>
              </w:rPr>
            </w:pPr>
            <w:r w:rsidRPr="007A4A4E">
              <w:rPr>
                <w:rFonts w:hAnsiTheme="minorHAnsi" w:cstheme="minorHAnsi"/>
                <w:lang w:val="sq-AL"/>
              </w:rPr>
              <w:t>Frekuenca e valëve të nxehtësisë është mesatarisht 4-5 herë më e lartë, dhe kohëzgjatja është 2 herë më e gjatë gjatë vitit</w:t>
            </w:r>
          </w:p>
        </w:tc>
      </w:tr>
      <w:tr w:rsidR="007960D6" w:rsidRPr="005E457F" w14:paraId="523F97AB" w14:textId="77777777" w:rsidTr="007960D6">
        <w:trPr>
          <w:trHeight w:val="379"/>
        </w:trPr>
        <w:tc>
          <w:tcPr>
            <w:tcW w:w="1278" w:type="dxa"/>
          </w:tcPr>
          <w:p w14:paraId="4E51957F" w14:textId="2253FDAA" w:rsidR="007960D6" w:rsidRPr="005E457F" w:rsidRDefault="00D60DB7" w:rsidP="007960D6">
            <w:pPr>
              <w:jc w:val="center"/>
              <w:rPr>
                <w:rFonts w:hAnsiTheme="minorHAnsi" w:cstheme="minorHAnsi"/>
                <w:lang w:val="sq-AL"/>
              </w:rPr>
            </w:pPr>
            <w:r w:rsidRPr="00D60DB7">
              <w:rPr>
                <w:rFonts w:hAnsiTheme="minorHAnsi" w:cstheme="minorHAnsi"/>
                <w:lang w:val="sq-AL"/>
              </w:rPr>
              <w:t>Ftohje ekstreme</w:t>
            </w:r>
          </w:p>
        </w:tc>
        <w:tc>
          <w:tcPr>
            <w:tcW w:w="1377" w:type="dxa"/>
          </w:tcPr>
          <w:p w14:paraId="2AE0F950" w14:textId="28E5AF8D" w:rsidR="007960D6" w:rsidRPr="005E457F" w:rsidRDefault="00EC0A96" w:rsidP="007960D6">
            <w:pPr>
              <w:jc w:val="center"/>
              <w:rPr>
                <w:rFonts w:hAnsiTheme="minorHAnsi" w:cstheme="minorHAnsi"/>
                <w:lang w:val="sq-AL"/>
              </w:rPr>
            </w:pPr>
            <w:r>
              <w:rPr>
                <w:rFonts w:hAnsiTheme="minorHAnsi" w:cstheme="minorHAnsi"/>
                <w:lang w:val="sq-AL"/>
              </w:rPr>
              <w:t xml:space="preserve">I ulët </w:t>
            </w:r>
          </w:p>
        </w:tc>
        <w:tc>
          <w:tcPr>
            <w:tcW w:w="1413" w:type="dxa"/>
          </w:tcPr>
          <w:p w14:paraId="13C9332E" w14:textId="60C771C2" w:rsidR="007960D6" w:rsidRPr="005E457F" w:rsidRDefault="00331EC2" w:rsidP="007960D6">
            <w:pPr>
              <w:jc w:val="center"/>
              <w:rPr>
                <w:rFonts w:hAnsiTheme="minorHAnsi" w:cstheme="minorHAnsi"/>
                <w:lang w:val="sq-AL"/>
              </w:rPr>
            </w:pPr>
            <w:r>
              <w:rPr>
                <w:rFonts w:hAnsiTheme="minorHAnsi" w:cstheme="minorHAnsi"/>
                <w:lang w:val="sq-AL"/>
              </w:rPr>
              <w:t>Pa ndryshime</w:t>
            </w:r>
          </w:p>
        </w:tc>
        <w:tc>
          <w:tcPr>
            <w:tcW w:w="1440" w:type="dxa"/>
          </w:tcPr>
          <w:p w14:paraId="28BD1945" w14:textId="46D39205" w:rsidR="007960D6" w:rsidRPr="005E457F" w:rsidRDefault="00ED2130" w:rsidP="007960D6">
            <w:pPr>
              <w:jc w:val="center"/>
              <w:rPr>
                <w:rFonts w:hAnsiTheme="minorHAnsi" w:cstheme="minorHAnsi"/>
                <w:lang w:val="sq-AL"/>
              </w:rPr>
            </w:pPr>
            <w:r>
              <w:rPr>
                <w:rFonts w:hAnsiTheme="minorHAnsi" w:cstheme="minorHAnsi"/>
                <w:lang w:val="sq-AL"/>
              </w:rPr>
              <w:t xml:space="preserve">Ulje </w:t>
            </w:r>
          </w:p>
        </w:tc>
        <w:tc>
          <w:tcPr>
            <w:tcW w:w="1440" w:type="dxa"/>
          </w:tcPr>
          <w:p w14:paraId="797F3053" w14:textId="658878B8"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1F6DCC34" w14:textId="0F57661D" w:rsidR="007960D6" w:rsidRPr="005E457F" w:rsidRDefault="007A4A4E" w:rsidP="007960D6">
            <w:pPr>
              <w:jc w:val="center"/>
              <w:rPr>
                <w:rFonts w:hAnsiTheme="minorHAnsi" w:cstheme="minorHAnsi"/>
                <w:lang w:val="sq-AL"/>
              </w:rPr>
            </w:pPr>
            <w:r w:rsidRPr="007A4A4E">
              <w:rPr>
                <w:rFonts w:hAnsiTheme="minorHAnsi" w:cstheme="minorHAnsi"/>
                <w:lang w:val="sq-AL"/>
              </w:rPr>
              <w:t>Ndryshimi i numrit të ditëve me ngrica deri në -50%</w:t>
            </w:r>
          </w:p>
        </w:tc>
      </w:tr>
      <w:tr w:rsidR="007960D6" w:rsidRPr="005E457F" w14:paraId="6F375F40" w14:textId="77777777" w:rsidTr="007960D6">
        <w:trPr>
          <w:trHeight w:val="736"/>
        </w:trPr>
        <w:tc>
          <w:tcPr>
            <w:tcW w:w="1278" w:type="dxa"/>
          </w:tcPr>
          <w:p w14:paraId="6CAA5E79" w14:textId="12E30065" w:rsidR="007960D6" w:rsidRPr="005E457F" w:rsidRDefault="00EC0A96" w:rsidP="007960D6">
            <w:pPr>
              <w:jc w:val="center"/>
              <w:rPr>
                <w:rFonts w:hAnsiTheme="minorHAnsi" w:cstheme="minorHAnsi"/>
                <w:lang w:val="sq-AL"/>
              </w:rPr>
            </w:pPr>
            <w:r w:rsidRPr="00EC0A96">
              <w:rPr>
                <w:rFonts w:hAnsiTheme="minorHAnsi" w:cstheme="minorHAnsi"/>
                <w:lang w:val="sq-AL"/>
              </w:rPr>
              <w:t>Reshje ekstreme: Intensiteti i reshjeve më i madh se 20 mm</w:t>
            </w:r>
          </w:p>
        </w:tc>
        <w:tc>
          <w:tcPr>
            <w:tcW w:w="1377" w:type="dxa"/>
          </w:tcPr>
          <w:p w14:paraId="5EF7429D" w14:textId="0AB702A7" w:rsidR="007960D6" w:rsidRPr="005E457F" w:rsidRDefault="00EC0A96" w:rsidP="007960D6">
            <w:pPr>
              <w:jc w:val="center"/>
              <w:rPr>
                <w:rFonts w:hAnsiTheme="minorHAnsi" w:cstheme="minorHAnsi"/>
                <w:lang w:val="sq-AL"/>
              </w:rPr>
            </w:pPr>
            <w:r>
              <w:rPr>
                <w:rFonts w:hAnsiTheme="minorHAnsi" w:cstheme="minorHAnsi"/>
                <w:lang w:val="sq-AL"/>
              </w:rPr>
              <w:t>I lartë</w:t>
            </w:r>
          </w:p>
        </w:tc>
        <w:tc>
          <w:tcPr>
            <w:tcW w:w="1413" w:type="dxa"/>
          </w:tcPr>
          <w:p w14:paraId="4EC36836" w14:textId="2ABE4626"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3981BE07" w14:textId="740FFDB1" w:rsidR="007960D6" w:rsidRPr="005E457F" w:rsidRDefault="00ED2130" w:rsidP="007960D6">
            <w:pPr>
              <w:jc w:val="center"/>
              <w:rPr>
                <w:rFonts w:hAnsiTheme="minorHAnsi" w:cstheme="minorHAnsi"/>
                <w:lang w:val="sq-AL"/>
              </w:rPr>
            </w:pPr>
            <w:r>
              <w:rPr>
                <w:rFonts w:hAnsiTheme="minorHAnsi" w:cstheme="minorHAnsi"/>
                <w:lang w:val="sq-AL"/>
              </w:rPr>
              <w:t>Rritje</w:t>
            </w:r>
          </w:p>
        </w:tc>
        <w:tc>
          <w:tcPr>
            <w:tcW w:w="1440" w:type="dxa"/>
          </w:tcPr>
          <w:p w14:paraId="4163E749" w14:textId="464DC65B" w:rsidR="007960D6" w:rsidRPr="005E457F" w:rsidRDefault="00ED2130"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30ACC612" w14:textId="5B98991F" w:rsidR="007960D6" w:rsidRPr="005E457F" w:rsidRDefault="007A4A4E" w:rsidP="007960D6">
            <w:pPr>
              <w:jc w:val="center"/>
              <w:rPr>
                <w:rFonts w:hAnsiTheme="minorHAnsi" w:cstheme="minorHAnsi"/>
                <w:lang w:val="sq-AL"/>
              </w:rPr>
            </w:pPr>
            <w:r w:rsidRPr="007A4A4E">
              <w:rPr>
                <w:rFonts w:hAnsiTheme="minorHAnsi" w:cstheme="minorHAnsi"/>
                <w:lang w:val="sq-AL"/>
              </w:rPr>
              <w:t>Ndryshimi i numrit të ditëve me reshje më të mëdha se 20 mm mesatarisht nga -5% në -10% në vit. Ndryshimi i sasisë së reshjeve ditore më të madhe se 20 mm mesatarisht deri në + 5% në vit. Ndryshimi vjetor në numrin e episodeve me reshje pesë -ditore më të mëdha se 60 mm nga -5% në -10%. Ndryshimi mesatar i reshjeve gjatë episodeve individuale deri në + 5%.</w:t>
            </w:r>
          </w:p>
        </w:tc>
      </w:tr>
      <w:tr w:rsidR="007960D6" w:rsidRPr="005E457F" w14:paraId="2D96A047" w14:textId="77777777" w:rsidTr="007960D6">
        <w:trPr>
          <w:trHeight w:val="379"/>
        </w:trPr>
        <w:tc>
          <w:tcPr>
            <w:tcW w:w="1278" w:type="dxa"/>
          </w:tcPr>
          <w:p w14:paraId="3A4E1BBA" w14:textId="2DA25ED6" w:rsidR="007960D6" w:rsidRPr="005E457F" w:rsidRDefault="007A4A4E" w:rsidP="007960D6">
            <w:pPr>
              <w:jc w:val="center"/>
              <w:rPr>
                <w:rFonts w:hAnsiTheme="minorHAnsi" w:cstheme="minorHAnsi"/>
                <w:lang w:val="sq-AL"/>
              </w:rPr>
            </w:pPr>
            <w:r>
              <w:rPr>
                <w:rFonts w:hAnsiTheme="minorHAnsi" w:cstheme="minorHAnsi"/>
                <w:lang w:val="sq-AL"/>
              </w:rPr>
              <w:t xml:space="preserve">Përmbytje </w:t>
            </w:r>
          </w:p>
        </w:tc>
        <w:tc>
          <w:tcPr>
            <w:tcW w:w="1377" w:type="dxa"/>
          </w:tcPr>
          <w:p w14:paraId="618A839D" w14:textId="1EA89C5C" w:rsidR="007960D6" w:rsidRPr="005E457F" w:rsidRDefault="007A4A4E"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19E7FE19" w14:textId="1D30F4DC" w:rsidR="007960D6" w:rsidRPr="005E457F" w:rsidRDefault="009308CA"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740BB34F" w14:textId="67F4CC5A"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7FEAE0AC" w14:textId="68129D8C"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70BA13CD" w14:textId="74C25E2F" w:rsidR="007960D6" w:rsidRPr="005E457F" w:rsidRDefault="009308CA" w:rsidP="007960D6">
            <w:pPr>
              <w:jc w:val="center"/>
              <w:rPr>
                <w:rFonts w:hAnsiTheme="minorHAnsi" w:cstheme="minorHAnsi"/>
                <w:lang w:val="sq-AL"/>
              </w:rPr>
            </w:pPr>
            <w:r w:rsidRPr="009308CA">
              <w:rPr>
                <w:rFonts w:hAnsiTheme="minorHAnsi" w:cstheme="minorHAnsi"/>
                <w:lang w:val="sq-AL"/>
              </w:rPr>
              <w:t>Rrjedha vjetore e lumit</w:t>
            </w:r>
          </w:p>
        </w:tc>
      </w:tr>
      <w:tr w:rsidR="007960D6" w:rsidRPr="005E457F" w14:paraId="71A3D149" w14:textId="77777777" w:rsidTr="007960D6">
        <w:trPr>
          <w:trHeight w:val="379"/>
        </w:trPr>
        <w:tc>
          <w:tcPr>
            <w:tcW w:w="1278" w:type="dxa"/>
          </w:tcPr>
          <w:p w14:paraId="068F8090" w14:textId="6D129A16" w:rsidR="007960D6" w:rsidRPr="005E457F" w:rsidRDefault="009308CA" w:rsidP="007960D6">
            <w:pPr>
              <w:jc w:val="center"/>
              <w:rPr>
                <w:rFonts w:hAnsiTheme="minorHAnsi" w:cstheme="minorHAnsi"/>
                <w:lang w:val="sq-AL"/>
              </w:rPr>
            </w:pPr>
            <w:r>
              <w:rPr>
                <w:rFonts w:hAnsiTheme="minorHAnsi" w:cstheme="minorHAnsi"/>
                <w:lang w:val="sq-AL"/>
              </w:rPr>
              <w:t xml:space="preserve">Thatësira </w:t>
            </w:r>
          </w:p>
        </w:tc>
        <w:tc>
          <w:tcPr>
            <w:tcW w:w="1377" w:type="dxa"/>
          </w:tcPr>
          <w:p w14:paraId="4A43D3B4" w14:textId="663F885F" w:rsidR="007960D6" w:rsidRPr="005E457F" w:rsidRDefault="009308CA" w:rsidP="007960D6">
            <w:pPr>
              <w:jc w:val="center"/>
              <w:rPr>
                <w:rFonts w:hAnsiTheme="minorHAnsi" w:cstheme="minorHAnsi"/>
                <w:lang w:val="sq-AL"/>
              </w:rPr>
            </w:pPr>
            <w:r>
              <w:rPr>
                <w:rFonts w:hAnsiTheme="minorHAnsi" w:cstheme="minorHAnsi"/>
                <w:lang w:val="sq-AL"/>
              </w:rPr>
              <w:t xml:space="preserve">I lartë </w:t>
            </w:r>
          </w:p>
        </w:tc>
        <w:tc>
          <w:tcPr>
            <w:tcW w:w="1413" w:type="dxa"/>
          </w:tcPr>
          <w:p w14:paraId="271D6D7E" w14:textId="2BFED4AA" w:rsidR="007960D6" w:rsidRPr="005E457F" w:rsidRDefault="009308CA" w:rsidP="007960D6">
            <w:pPr>
              <w:jc w:val="center"/>
              <w:rPr>
                <w:rFonts w:hAnsiTheme="minorHAnsi" w:cstheme="minorHAnsi"/>
                <w:lang w:val="sq-AL"/>
              </w:rPr>
            </w:pPr>
            <w:r>
              <w:rPr>
                <w:rFonts w:hAnsiTheme="minorHAnsi" w:cstheme="minorHAnsi"/>
                <w:lang w:val="sq-AL"/>
              </w:rPr>
              <w:t xml:space="preserve">Rritje </w:t>
            </w:r>
          </w:p>
        </w:tc>
        <w:tc>
          <w:tcPr>
            <w:tcW w:w="1440" w:type="dxa"/>
          </w:tcPr>
          <w:p w14:paraId="2EFE5118" w14:textId="575A91E2"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6D79C2C8" w14:textId="32874F53"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73327448" w14:textId="1BD56AFA" w:rsidR="007960D6" w:rsidRPr="005E457F" w:rsidRDefault="00F24C0A" w:rsidP="007960D6">
            <w:pPr>
              <w:jc w:val="center"/>
              <w:rPr>
                <w:rFonts w:hAnsiTheme="minorHAnsi" w:cstheme="minorHAnsi"/>
                <w:lang w:val="sq-AL"/>
              </w:rPr>
            </w:pPr>
            <w:r w:rsidRPr="00F24C0A">
              <w:rPr>
                <w:rFonts w:hAnsiTheme="minorHAnsi" w:cstheme="minorHAnsi"/>
                <w:lang w:val="sq-AL"/>
              </w:rPr>
              <w:t>Ndryshimi i numrit të njëpasnjëshëm të ditëve pa reshje për verën mesatarisht + 20%, dhe çdo vit + 10%.</w:t>
            </w:r>
          </w:p>
        </w:tc>
      </w:tr>
      <w:tr w:rsidR="007960D6" w:rsidRPr="005E457F" w14:paraId="2CAA0BDA" w14:textId="77777777" w:rsidTr="007960D6">
        <w:trPr>
          <w:trHeight w:val="379"/>
        </w:trPr>
        <w:tc>
          <w:tcPr>
            <w:tcW w:w="1278" w:type="dxa"/>
          </w:tcPr>
          <w:p w14:paraId="34A0C359" w14:textId="1AA17919" w:rsidR="007960D6" w:rsidRPr="005E457F" w:rsidRDefault="003F4D34" w:rsidP="007960D6">
            <w:pPr>
              <w:jc w:val="center"/>
              <w:rPr>
                <w:rFonts w:hAnsiTheme="minorHAnsi" w:cstheme="minorHAnsi"/>
                <w:lang w:val="sq-AL"/>
              </w:rPr>
            </w:pPr>
            <w:r>
              <w:rPr>
                <w:rFonts w:hAnsiTheme="minorHAnsi" w:cstheme="minorHAnsi"/>
                <w:lang w:val="sq-AL"/>
              </w:rPr>
              <w:t xml:space="preserve">Stuhi </w:t>
            </w:r>
          </w:p>
        </w:tc>
        <w:tc>
          <w:tcPr>
            <w:tcW w:w="1377" w:type="dxa"/>
          </w:tcPr>
          <w:p w14:paraId="1673017B" w14:textId="4CA9CAC4" w:rsidR="007960D6" w:rsidRPr="005E457F" w:rsidRDefault="003F4D34" w:rsidP="007960D6">
            <w:pPr>
              <w:jc w:val="center"/>
              <w:rPr>
                <w:rFonts w:hAnsiTheme="minorHAnsi" w:cstheme="minorHAnsi"/>
                <w:lang w:val="sq-AL"/>
              </w:rPr>
            </w:pPr>
            <w:r>
              <w:rPr>
                <w:rFonts w:hAnsiTheme="minorHAnsi" w:cstheme="minorHAnsi"/>
                <w:lang w:val="sq-AL"/>
              </w:rPr>
              <w:t xml:space="preserve">Mesatar </w:t>
            </w:r>
          </w:p>
        </w:tc>
        <w:tc>
          <w:tcPr>
            <w:tcW w:w="1413" w:type="dxa"/>
          </w:tcPr>
          <w:p w14:paraId="550C7E7C" w14:textId="0EE7B765"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5B5D3ABB" w14:textId="649634F2" w:rsidR="007960D6" w:rsidRPr="005E457F" w:rsidRDefault="009308CA" w:rsidP="007960D6">
            <w:pPr>
              <w:jc w:val="center"/>
              <w:rPr>
                <w:rFonts w:hAnsiTheme="minorHAnsi" w:cstheme="minorHAnsi"/>
                <w:lang w:val="sq-AL"/>
              </w:rPr>
            </w:pPr>
            <w:r>
              <w:rPr>
                <w:rFonts w:hAnsiTheme="minorHAnsi" w:cstheme="minorHAnsi"/>
                <w:lang w:val="sq-AL"/>
              </w:rPr>
              <w:t>Rritje</w:t>
            </w:r>
          </w:p>
        </w:tc>
        <w:tc>
          <w:tcPr>
            <w:tcW w:w="1440" w:type="dxa"/>
          </w:tcPr>
          <w:p w14:paraId="22A2F00D" w14:textId="32E5DAB1"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5FDFED93" w14:textId="5D77F43D" w:rsidR="007960D6" w:rsidRPr="005E457F" w:rsidRDefault="00F24C0A" w:rsidP="007960D6">
            <w:pPr>
              <w:jc w:val="center"/>
              <w:rPr>
                <w:rFonts w:hAnsiTheme="minorHAnsi" w:cstheme="minorHAnsi"/>
                <w:lang w:val="sq-AL"/>
              </w:rPr>
            </w:pPr>
            <w:r w:rsidRPr="00F24C0A">
              <w:rPr>
                <w:rFonts w:hAnsiTheme="minorHAnsi" w:cstheme="minorHAnsi"/>
                <w:lang w:val="sq-AL"/>
              </w:rPr>
              <w:t>* Ndryshimet mesatare në shpejtësinë mesatare vjetore mesatare të erës rreth -5%. (ADN)</w:t>
            </w:r>
          </w:p>
        </w:tc>
      </w:tr>
      <w:tr w:rsidR="007960D6" w:rsidRPr="005E457F" w14:paraId="6C7E936B" w14:textId="77777777" w:rsidTr="007960D6">
        <w:trPr>
          <w:trHeight w:val="379"/>
        </w:trPr>
        <w:tc>
          <w:tcPr>
            <w:tcW w:w="1278" w:type="dxa"/>
          </w:tcPr>
          <w:p w14:paraId="12956FCF" w14:textId="60221249" w:rsidR="007960D6" w:rsidRPr="005E457F" w:rsidRDefault="003F4D34" w:rsidP="007960D6">
            <w:pPr>
              <w:jc w:val="center"/>
              <w:rPr>
                <w:rFonts w:hAnsiTheme="minorHAnsi" w:cstheme="minorHAnsi"/>
                <w:lang w:val="sq-AL"/>
              </w:rPr>
            </w:pPr>
            <w:r w:rsidRPr="003F4D34">
              <w:rPr>
                <w:rFonts w:hAnsiTheme="minorHAnsi" w:cstheme="minorHAnsi"/>
                <w:lang w:val="sq-AL"/>
              </w:rPr>
              <w:t>Zjarret në pyje</w:t>
            </w:r>
          </w:p>
        </w:tc>
        <w:tc>
          <w:tcPr>
            <w:tcW w:w="1377" w:type="dxa"/>
          </w:tcPr>
          <w:p w14:paraId="09EF01DD" w14:textId="54DBFE65" w:rsidR="007960D6" w:rsidRPr="005E457F" w:rsidRDefault="00CA1A21" w:rsidP="007960D6">
            <w:pPr>
              <w:jc w:val="center"/>
              <w:rPr>
                <w:rFonts w:hAnsiTheme="minorHAnsi" w:cstheme="minorHAnsi"/>
                <w:lang w:val="sq-AL"/>
              </w:rPr>
            </w:pPr>
            <w:r>
              <w:rPr>
                <w:rFonts w:hAnsiTheme="minorHAnsi" w:cstheme="minorHAnsi"/>
                <w:lang w:val="sq-AL"/>
              </w:rPr>
              <w:t>I mesëm</w:t>
            </w:r>
            <w:r w:rsidR="003F4D34">
              <w:rPr>
                <w:rFonts w:hAnsiTheme="minorHAnsi" w:cstheme="minorHAnsi"/>
                <w:lang w:val="sq-AL"/>
              </w:rPr>
              <w:t xml:space="preserve"> </w:t>
            </w:r>
          </w:p>
        </w:tc>
        <w:tc>
          <w:tcPr>
            <w:tcW w:w="1413" w:type="dxa"/>
          </w:tcPr>
          <w:p w14:paraId="31272E76" w14:textId="12FC4078" w:rsidR="007960D6" w:rsidRPr="005E457F" w:rsidRDefault="003F4D34" w:rsidP="007960D6">
            <w:pPr>
              <w:jc w:val="center"/>
              <w:rPr>
                <w:rFonts w:hAnsiTheme="minorHAnsi" w:cstheme="minorHAnsi"/>
                <w:lang w:val="sq-AL"/>
              </w:rPr>
            </w:pPr>
            <w:r>
              <w:rPr>
                <w:rFonts w:hAnsiTheme="minorHAnsi" w:cstheme="minorHAnsi"/>
                <w:lang w:val="sq-AL"/>
              </w:rPr>
              <w:t xml:space="preserve">Pa ndryshime </w:t>
            </w:r>
          </w:p>
        </w:tc>
        <w:tc>
          <w:tcPr>
            <w:tcW w:w="1440" w:type="dxa"/>
          </w:tcPr>
          <w:p w14:paraId="472E4107" w14:textId="6FC97BA7" w:rsidR="007960D6" w:rsidRPr="005E457F" w:rsidRDefault="00F24C0A" w:rsidP="007960D6">
            <w:pPr>
              <w:jc w:val="center"/>
              <w:rPr>
                <w:rFonts w:hAnsiTheme="minorHAnsi" w:cstheme="minorHAnsi"/>
                <w:lang w:val="sq-AL"/>
              </w:rPr>
            </w:pPr>
            <w:r>
              <w:rPr>
                <w:rFonts w:hAnsiTheme="minorHAnsi" w:cstheme="minorHAnsi"/>
                <w:lang w:val="sq-AL"/>
              </w:rPr>
              <w:t xml:space="preserve">Pa ndryshime </w:t>
            </w:r>
          </w:p>
        </w:tc>
        <w:tc>
          <w:tcPr>
            <w:tcW w:w="1440" w:type="dxa"/>
          </w:tcPr>
          <w:p w14:paraId="5481936A" w14:textId="1FF03668"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0A013C9A" w14:textId="77777777" w:rsidR="007960D6" w:rsidRPr="005E457F" w:rsidRDefault="007960D6" w:rsidP="007960D6">
            <w:pPr>
              <w:jc w:val="center"/>
              <w:rPr>
                <w:rFonts w:hAnsiTheme="minorHAnsi" w:cstheme="minorHAnsi"/>
                <w:lang w:val="sq-AL"/>
              </w:rPr>
            </w:pPr>
          </w:p>
        </w:tc>
      </w:tr>
      <w:tr w:rsidR="007960D6" w:rsidRPr="005E457F" w14:paraId="629D1F14" w14:textId="77777777" w:rsidTr="007960D6">
        <w:trPr>
          <w:trHeight w:val="379"/>
        </w:trPr>
        <w:tc>
          <w:tcPr>
            <w:tcW w:w="1278" w:type="dxa"/>
          </w:tcPr>
          <w:p w14:paraId="4EEA67E8" w14:textId="6ABA0567" w:rsidR="007960D6" w:rsidRPr="005E457F" w:rsidRDefault="003F4D34" w:rsidP="007960D6">
            <w:pPr>
              <w:jc w:val="center"/>
              <w:rPr>
                <w:rFonts w:hAnsiTheme="minorHAnsi" w:cstheme="minorHAnsi"/>
                <w:lang w:val="sq-AL"/>
              </w:rPr>
            </w:pPr>
            <w:r>
              <w:rPr>
                <w:rFonts w:hAnsiTheme="minorHAnsi" w:cstheme="minorHAnsi"/>
                <w:lang w:val="sq-AL"/>
              </w:rPr>
              <w:t xml:space="preserve">Bora </w:t>
            </w:r>
          </w:p>
        </w:tc>
        <w:tc>
          <w:tcPr>
            <w:tcW w:w="1377" w:type="dxa"/>
          </w:tcPr>
          <w:p w14:paraId="11A108D3" w14:textId="63182CE3" w:rsidR="007960D6" w:rsidRPr="005E457F" w:rsidRDefault="003F4D34" w:rsidP="007960D6">
            <w:pPr>
              <w:jc w:val="center"/>
              <w:rPr>
                <w:rFonts w:hAnsiTheme="minorHAnsi" w:cstheme="minorHAnsi"/>
                <w:lang w:val="sq-AL"/>
              </w:rPr>
            </w:pPr>
            <w:r>
              <w:rPr>
                <w:rFonts w:hAnsiTheme="minorHAnsi" w:cstheme="minorHAnsi"/>
                <w:lang w:val="sq-AL"/>
              </w:rPr>
              <w:t>I ulët</w:t>
            </w:r>
          </w:p>
        </w:tc>
        <w:tc>
          <w:tcPr>
            <w:tcW w:w="1413" w:type="dxa"/>
          </w:tcPr>
          <w:p w14:paraId="69DC3C73" w14:textId="6615EDDF" w:rsidR="007960D6" w:rsidRPr="005E457F" w:rsidRDefault="00F24C0A" w:rsidP="007960D6">
            <w:pPr>
              <w:jc w:val="center"/>
              <w:rPr>
                <w:rFonts w:hAnsiTheme="minorHAnsi" w:cstheme="minorHAnsi"/>
                <w:lang w:val="sq-AL"/>
              </w:rPr>
            </w:pPr>
            <w:r>
              <w:rPr>
                <w:rFonts w:hAnsiTheme="minorHAnsi" w:cstheme="minorHAnsi"/>
                <w:lang w:val="sq-AL"/>
              </w:rPr>
              <w:t xml:space="preserve">Zvogëlim </w:t>
            </w:r>
          </w:p>
        </w:tc>
        <w:tc>
          <w:tcPr>
            <w:tcW w:w="1440" w:type="dxa"/>
          </w:tcPr>
          <w:p w14:paraId="4107F1A7" w14:textId="2E649DFC" w:rsidR="007960D6" w:rsidRPr="005E457F" w:rsidRDefault="00F24C0A" w:rsidP="007960D6">
            <w:pPr>
              <w:jc w:val="center"/>
              <w:rPr>
                <w:rFonts w:hAnsiTheme="minorHAnsi" w:cstheme="minorHAnsi"/>
                <w:lang w:val="sq-AL"/>
              </w:rPr>
            </w:pPr>
            <w:r>
              <w:rPr>
                <w:rFonts w:hAnsiTheme="minorHAnsi" w:cstheme="minorHAnsi"/>
                <w:lang w:val="sq-AL"/>
              </w:rPr>
              <w:t>Zvogëlim</w:t>
            </w:r>
          </w:p>
        </w:tc>
        <w:tc>
          <w:tcPr>
            <w:tcW w:w="1440" w:type="dxa"/>
          </w:tcPr>
          <w:p w14:paraId="68CE6064" w14:textId="5EF04686" w:rsidR="007960D6" w:rsidRPr="005E457F" w:rsidRDefault="009308CA" w:rsidP="007960D6">
            <w:pPr>
              <w:jc w:val="center"/>
              <w:rPr>
                <w:rFonts w:hAnsiTheme="minorHAnsi" w:cstheme="minorHAnsi"/>
                <w:lang w:val="sq-AL"/>
              </w:rPr>
            </w:pPr>
            <w:r w:rsidRPr="00ED2130">
              <w:rPr>
                <w:rFonts w:hAnsiTheme="minorHAnsi" w:cstheme="minorHAnsi"/>
                <w:lang w:val="sq-AL"/>
              </w:rPr>
              <w:t>Afatmesëm</w:t>
            </w:r>
          </w:p>
        </w:tc>
        <w:tc>
          <w:tcPr>
            <w:tcW w:w="2628" w:type="dxa"/>
          </w:tcPr>
          <w:p w14:paraId="5054DC88" w14:textId="63478BCB" w:rsidR="007960D6" w:rsidRPr="005E457F" w:rsidRDefault="00AA0C1B" w:rsidP="007960D6">
            <w:pPr>
              <w:jc w:val="center"/>
              <w:rPr>
                <w:rFonts w:hAnsiTheme="minorHAnsi" w:cstheme="minorHAnsi"/>
                <w:lang w:val="sq-AL"/>
              </w:rPr>
            </w:pPr>
            <w:r w:rsidRPr="00AA0C1B">
              <w:rPr>
                <w:rFonts w:hAnsiTheme="minorHAnsi" w:cstheme="minorHAnsi"/>
                <w:lang w:val="sq-AL"/>
              </w:rPr>
              <w:t>Ndryshimi mesatar -80% për dimrin si dhe për periudhën nëntor - prill.</w:t>
            </w:r>
          </w:p>
        </w:tc>
      </w:tr>
    </w:tbl>
    <w:p w14:paraId="2E8EF134" w14:textId="28609906" w:rsidR="007960D6" w:rsidRPr="005E457F" w:rsidRDefault="007960D6" w:rsidP="007960D6">
      <w:pPr>
        <w:rPr>
          <w:lang w:val="sq-AL"/>
        </w:rPr>
      </w:pPr>
    </w:p>
    <w:p w14:paraId="1CDB55FF" w14:textId="506C464C" w:rsidR="007960D6" w:rsidRPr="005E457F" w:rsidRDefault="00AA0C1B" w:rsidP="007960D6">
      <w:pPr>
        <w:pStyle w:val="Heading3"/>
        <w:rPr>
          <w:lang w:val="sq-AL"/>
        </w:rPr>
      </w:pPr>
      <w:bookmarkStart w:id="132" w:name="_Toc86167306"/>
      <w:r w:rsidRPr="00AA0C1B">
        <w:rPr>
          <w:lang w:val="sq-AL"/>
        </w:rPr>
        <w:lastRenderedPageBreak/>
        <w:t>Cenueshmëria e qeverisjes vendore ose rajonit</w:t>
      </w:r>
      <w:bookmarkEnd w:id="132"/>
      <w:r w:rsidRPr="00AA0C1B">
        <w:rPr>
          <w:lang w:val="sq-AL"/>
        </w:rPr>
        <w:t xml:space="preserve"> </w:t>
      </w:r>
    </w:p>
    <w:p w14:paraId="31AF27D5" w14:textId="77777777" w:rsidR="00AA0C1B" w:rsidRDefault="00AA0C1B" w:rsidP="00AA0C1B">
      <w:pPr>
        <w:pStyle w:val="Caption"/>
        <w:jc w:val="both"/>
        <w:rPr>
          <w:iCs w:val="0"/>
          <w:sz w:val="22"/>
          <w:szCs w:val="22"/>
          <w:lang w:val="sq-AL"/>
        </w:rPr>
      </w:pPr>
      <w:bookmarkStart w:id="133" w:name="_Ref81239751"/>
      <w:r w:rsidRPr="00AA0C1B">
        <w:rPr>
          <w:iCs w:val="0"/>
          <w:sz w:val="22"/>
          <w:szCs w:val="22"/>
          <w:lang w:val="sq-AL"/>
        </w:rPr>
        <w:t>Tabela (Tabela 5.8) përshkruan dobësitë socio-ekonomike, dobësitë fizike dhe mjedisore të komunës së Tuzit ndaj faktorëve jo klimatikë (paradigma e re e cenueshmërisë, IPCC 2014) dhe faktorët që tentojnë t'i përkeqësojnë ato.</w:t>
      </w:r>
    </w:p>
    <w:p w14:paraId="0FE78D33" w14:textId="48971B29" w:rsidR="007960D6" w:rsidRPr="005E457F" w:rsidRDefault="007960D6" w:rsidP="007960D6">
      <w:pPr>
        <w:pStyle w:val="Caption"/>
        <w:rPr>
          <w:lang w:val="sq-AL"/>
        </w:rPr>
      </w:pPr>
      <w:bookmarkStart w:id="134" w:name="_Toc8616824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8</w:t>
      </w:r>
      <w:r w:rsidR="00F66D4E">
        <w:rPr>
          <w:lang w:val="sq-AL"/>
        </w:rPr>
        <w:fldChar w:fldCharType="end"/>
      </w:r>
      <w:bookmarkEnd w:id="133"/>
      <w:r w:rsidRPr="005E457F">
        <w:rPr>
          <w:lang w:val="sq-AL"/>
        </w:rPr>
        <w:t xml:space="preserve"> </w:t>
      </w:r>
      <w:r w:rsidR="00F927AC" w:rsidRPr="00F927AC">
        <w:rPr>
          <w:lang w:val="sq-AL"/>
        </w:rPr>
        <w:t>Cenueshmëria socio-ekonomike, cenueshmëria fizike dhe mjedisore e komunës së Tuzit</w:t>
      </w:r>
      <w:bookmarkEnd w:id="134"/>
      <w:r w:rsidR="00F927AC" w:rsidRPr="00F927AC">
        <w:rPr>
          <w:webHidden/>
          <w:lang w:val="sq-AL"/>
        </w:rPr>
        <w:tab/>
      </w:r>
    </w:p>
    <w:tbl>
      <w:tblPr>
        <w:tblStyle w:val="TableBlue1"/>
        <w:tblW w:w="10007" w:type="dxa"/>
        <w:tblLook w:val="04A0" w:firstRow="1" w:lastRow="0" w:firstColumn="1" w:lastColumn="0" w:noHBand="0" w:noVBand="1"/>
      </w:tblPr>
      <w:tblGrid>
        <w:gridCol w:w="1712"/>
        <w:gridCol w:w="5056"/>
        <w:gridCol w:w="3239"/>
      </w:tblGrid>
      <w:tr w:rsidR="007960D6" w:rsidRPr="005E457F"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5E457F" w:rsidRDefault="007960D6" w:rsidP="007960D6">
            <w:pPr>
              <w:jc w:val="center"/>
              <w:rPr>
                <w:rFonts w:asciiTheme="minorHAnsi" w:hAnsiTheme="minorHAnsi" w:cstheme="minorHAnsi"/>
                <w:sz w:val="20"/>
                <w:szCs w:val="20"/>
                <w:lang w:val="sq-AL"/>
              </w:rPr>
            </w:pPr>
          </w:p>
          <w:p w14:paraId="361085CE" w14:textId="6D820544" w:rsidR="007960D6" w:rsidRPr="005E457F" w:rsidRDefault="00F927AC" w:rsidP="007960D6">
            <w:pPr>
              <w:jc w:val="center"/>
              <w:rPr>
                <w:rFonts w:asciiTheme="minorHAnsi" w:hAnsiTheme="minorHAnsi" w:cstheme="minorHAnsi"/>
                <w:sz w:val="20"/>
                <w:szCs w:val="20"/>
                <w:lang w:val="sq-AL"/>
              </w:rPr>
            </w:pPr>
            <w:r w:rsidRPr="00F927AC">
              <w:rPr>
                <w:rFonts w:asciiTheme="minorHAnsi" w:hAnsiTheme="minorHAnsi" w:cstheme="minorHAnsi"/>
                <w:sz w:val="20"/>
                <w:szCs w:val="20"/>
                <w:lang w:val="sq-AL"/>
              </w:rPr>
              <w:t>Lloji i cenueshmërisë</w:t>
            </w:r>
          </w:p>
        </w:tc>
        <w:tc>
          <w:tcPr>
            <w:tcW w:w="5056" w:type="dxa"/>
          </w:tcPr>
          <w:p w14:paraId="32E9EEC7" w14:textId="77777777" w:rsidR="007960D6" w:rsidRPr="005E457F"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p>
          <w:p w14:paraId="537A11F2" w14:textId="7C0CC5BF" w:rsidR="007960D6" w:rsidRPr="005E457F" w:rsidRDefault="00F927AC"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F927AC">
              <w:rPr>
                <w:rFonts w:asciiTheme="minorHAnsi" w:hAnsiTheme="minorHAnsi" w:cstheme="minorHAnsi"/>
                <w:sz w:val="20"/>
                <w:szCs w:val="20"/>
                <w:lang w:val="sq-AL"/>
              </w:rPr>
              <w:t xml:space="preserve">Përshkrimi i </w:t>
            </w:r>
            <w:r>
              <w:rPr>
                <w:rFonts w:asciiTheme="minorHAnsi" w:hAnsiTheme="minorHAnsi" w:cstheme="minorHAnsi"/>
                <w:sz w:val="20"/>
                <w:szCs w:val="20"/>
                <w:lang w:val="sq-AL"/>
              </w:rPr>
              <w:t>cenueshmërisë</w:t>
            </w:r>
          </w:p>
        </w:tc>
        <w:tc>
          <w:tcPr>
            <w:tcW w:w="3239" w:type="dxa"/>
          </w:tcPr>
          <w:p w14:paraId="0D0F5FF6" w14:textId="77777777" w:rsidR="007960D6" w:rsidRPr="005E457F"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p>
          <w:p w14:paraId="21E11B30" w14:textId="0DAB443A" w:rsidR="007960D6" w:rsidRPr="005E457F" w:rsidRDefault="00354BE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354BEE">
              <w:rPr>
                <w:rFonts w:asciiTheme="minorHAnsi" w:hAnsiTheme="minorHAnsi" w:cstheme="minorHAnsi"/>
                <w:sz w:val="20"/>
                <w:szCs w:val="20"/>
                <w:lang w:val="sq-AL"/>
              </w:rPr>
              <w:t>Treguesit e cenueshmërisë</w:t>
            </w:r>
          </w:p>
        </w:tc>
      </w:tr>
      <w:tr w:rsidR="007960D6" w:rsidRPr="005E457F"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6F41A5A8" w:rsidR="007960D6" w:rsidRPr="005E457F" w:rsidRDefault="00580053" w:rsidP="007960D6">
            <w:pPr>
              <w:jc w:val="center"/>
              <w:rPr>
                <w:rFonts w:asciiTheme="minorHAnsi" w:hAnsiTheme="minorHAnsi" w:cstheme="minorHAnsi"/>
                <w:sz w:val="20"/>
                <w:szCs w:val="20"/>
                <w:lang w:val="sq-AL"/>
              </w:rPr>
            </w:pPr>
            <w:r w:rsidRPr="00580053">
              <w:rPr>
                <w:rFonts w:asciiTheme="minorHAnsi" w:hAnsiTheme="minorHAnsi" w:cstheme="minorHAnsi"/>
                <w:sz w:val="20"/>
                <w:szCs w:val="20"/>
                <w:lang w:val="sq-AL"/>
              </w:rPr>
              <w:t>Socio -</w:t>
            </w:r>
            <w:r>
              <w:rPr>
                <w:rFonts w:asciiTheme="minorHAnsi" w:hAnsiTheme="minorHAnsi" w:cstheme="minorHAnsi"/>
                <w:sz w:val="20"/>
                <w:szCs w:val="20"/>
                <w:lang w:val="sq-AL"/>
              </w:rPr>
              <w:t xml:space="preserve"> </w:t>
            </w:r>
            <w:r w:rsidRPr="00580053">
              <w:rPr>
                <w:rFonts w:asciiTheme="minorHAnsi" w:hAnsiTheme="minorHAnsi" w:cstheme="minorHAnsi"/>
                <w:sz w:val="20"/>
                <w:szCs w:val="20"/>
                <w:lang w:val="sq-AL"/>
              </w:rPr>
              <w:t>ekonomik</w:t>
            </w:r>
          </w:p>
        </w:tc>
        <w:tc>
          <w:tcPr>
            <w:tcW w:w="5056" w:type="dxa"/>
          </w:tcPr>
          <w:p w14:paraId="34B478D5" w14:textId="62469682" w:rsidR="00E43E95" w:rsidRDefault="00E43E95"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3E95">
              <w:rPr>
                <w:rFonts w:asciiTheme="minorHAnsi" w:hAnsiTheme="minorHAnsi" w:cstheme="minorHAnsi"/>
                <w:sz w:val="20"/>
                <w:szCs w:val="20"/>
                <w:lang w:val="sq-AL"/>
              </w:rPr>
              <w:t xml:space="preserve">Grupet më të prekshme në tregun e punës janë personat me </w:t>
            </w:r>
            <w:r>
              <w:rPr>
                <w:rFonts w:asciiTheme="minorHAnsi" w:hAnsiTheme="minorHAnsi" w:cstheme="minorHAnsi"/>
                <w:sz w:val="20"/>
                <w:szCs w:val="20"/>
                <w:lang w:val="sq-AL"/>
              </w:rPr>
              <w:t>kualifikim të ulët</w:t>
            </w:r>
            <w:r w:rsidRPr="00E43E95">
              <w:rPr>
                <w:rFonts w:asciiTheme="minorHAnsi" w:hAnsiTheme="minorHAnsi" w:cstheme="minorHAnsi"/>
                <w:sz w:val="20"/>
                <w:szCs w:val="20"/>
                <w:lang w:val="sq-AL"/>
              </w:rPr>
              <w:t xml:space="preserve">, të cilët përbëjnë mbi gjysmën e të papunëve. Këta janë kryesisht njerëz të moshuar, mbi 50 vjeç. Numri i tyre është në rritje dhe është më i theksuar në popullatën meshkuj. Struktura e personave të papunë është e pafavorshme me një pjesë të madhe të personave </w:t>
            </w:r>
            <w:r w:rsidR="00466764" w:rsidRPr="000C7CDD">
              <w:rPr>
                <w:rFonts w:asciiTheme="minorHAnsi" w:hAnsiTheme="minorHAnsi" w:cstheme="minorHAnsi"/>
                <w:sz w:val="20"/>
                <w:szCs w:val="20"/>
                <w:lang w:val="sq-AL"/>
              </w:rPr>
              <w:t>PK</w:t>
            </w:r>
            <w:r w:rsidRPr="000C7CDD">
              <w:rPr>
                <w:rFonts w:asciiTheme="minorHAnsi" w:hAnsiTheme="minorHAnsi" w:cstheme="minorHAnsi"/>
                <w:sz w:val="20"/>
                <w:szCs w:val="20"/>
                <w:lang w:val="sq-AL"/>
              </w:rPr>
              <w:t>. Këta persona mund</w:t>
            </w:r>
            <w:r w:rsidRPr="00E43E95">
              <w:rPr>
                <w:rFonts w:asciiTheme="minorHAnsi" w:hAnsiTheme="minorHAnsi" w:cstheme="minorHAnsi"/>
                <w:sz w:val="20"/>
                <w:szCs w:val="20"/>
                <w:lang w:val="sq-AL"/>
              </w:rPr>
              <w:t xml:space="preserve"> të konsiderohen më të vështirë për t'u punësuar, duke pasur parasysh se zgjedhja e vendeve të punës është e kufizuar, si dhe se këto punë mund të kryhen nga persona me shkallë më të lartë arsimimi. Grupet e cenueshme përfshijnë pensionistët, të papunët dhe familjet beqare, punëtorët që punojnë në natyrë, fëmijët, gratë shtatzëna dhe të sëmurët kronikë.</w:t>
            </w:r>
          </w:p>
          <w:p w14:paraId="34D6A970" w14:textId="77777777" w:rsidR="00957C29" w:rsidRDefault="00957C2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57C29">
              <w:rPr>
                <w:rFonts w:asciiTheme="minorHAnsi" w:hAnsiTheme="minorHAnsi" w:cstheme="minorHAnsi"/>
                <w:sz w:val="20"/>
                <w:szCs w:val="20"/>
                <w:lang w:val="sq-AL"/>
              </w:rPr>
              <w:t>Shkalla e ulët e aktivitetit të popullsisë femërore prej 20.7% dhe niveli i lartë i popullsisë joaktive prej 28% të amvisave tregojnë se gratë nuk janë financiarisht të pavarura në një ekonomi që është kryesisht e varur nga bujqësia. Nëse kjo mbetet kështu, ndryshimi i klimës do të veprojë si një përforcues për pabarazinë e mëtejshme gjinore dhe rritjen e varësisë financiare të grave.</w:t>
            </w:r>
          </w:p>
          <w:p w14:paraId="114390CF" w14:textId="3530C8CD" w:rsidR="007960D6" w:rsidRPr="005E457F" w:rsidRDefault="00BD6A45"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BD6A45">
              <w:rPr>
                <w:rFonts w:asciiTheme="minorHAnsi" w:hAnsiTheme="minorHAnsi" w:cstheme="minorHAnsi"/>
                <w:sz w:val="20"/>
                <w:szCs w:val="20"/>
                <w:lang w:val="sq-AL"/>
              </w:rPr>
              <w:t>Temperaturat ekstreme do të ndikojnë në shëndetin e njerëzve, dhe për shkak të të ardhurave të ulëta personale dhe strukturës së papunësisë, një numër më i madh i banorëve nuk do të jenë në gjendje të paguajnë për energjinë e ftohjes gjatë verës. Thatësira dhe reshjet ekstreme, përfshirë breshrin, do të ndikojnë në çmimet më të larta të produkteve bujqësore dhe ushqimeve bazë, të cilat do të jenë një barrë shtesë për shoqërinë në rrethanat aktuale.</w:t>
            </w:r>
          </w:p>
        </w:tc>
        <w:tc>
          <w:tcPr>
            <w:tcW w:w="3239" w:type="dxa"/>
          </w:tcPr>
          <w:p w14:paraId="303664E4" w14:textId="35F9F5D2" w:rsidR="00C61DFA" w:rsidRPr="000C7CDD"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Përqindja e popullsisë mbi moshën 60 vjeç është 14.6%, pensionistët 11.3%, 205 që marrin sigurim material nga familjet e tyre, nga të cilët 39 janë të moshuar.</w:t>
            </w:r>
            <w:r w:rsidR="00331EC2">
              <w:rPr>
                <w:rFonts w:asciiTheme="minorHAnsi" w:hAnsiTheme="minorHAnsi" w:cstheme="minorHAnsi"/>
                <w:sz w:val="20"/>
                <w:szCs w:val="20"/>
                <w:lang w:val="sq-AL"/>
              </w:rPr>
              <w:t xml:space="preserve"> </w:t>
            </w:r>
            <w:r w:rsidRPr="00C61DFA">
              <w:rPr>
                <w:rFonts w:asciiTheme="minorHAnsi" w:hAnsiTheme="minorHAnsi" w:cstheme="minorHAnsi"/>
                <w:sz w:val="20"/>
                <w:szCs w:val="20"/>
                <w:lang w:val="sq-AL"/>
              </w:rPr>
              <w:t xml:space="preserve">Përqindja e </w:t>
            </w:r>
            <w:r w:rsidRPr="000C7CDD">
              <w:rPr>
                <w:rFonts w:asciiTheme="minorHAnsi" w:hAnsiTheme="minorHAnsi" w:cstheme="minorHAnsi"/>
                <w:sz w:val="20"/>
                <w:szCs w:val="20"/>
                <w:lang w:val="sq-AL"/>
              </w:rPr>
              <w:t>grave të papuna është 54%.</w:t>
            </w:r>
          </w:p>
          <w:p w14:paraId="476166AD" w14:textId="4908DB75" w:rsid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0C7CDD">
              <w:rPr>
                <w:rFonts w:asciiTheme="minorHAnsi" w:hAnsiTheme="minorHAnsi" w:cstheme="minorHAnsi"/>
                <w:sz w:val="20"/>
                <w:szCs w:val="20"/>
                <w:lang w:val="sq-AL"/>
              </w:rPr>
              <w:t>Mbi 55% e të papunëve janë persona PK mbi 50 vjeç.</w:t>
            </w:r>
          </w:p>
          <w:p w14:paraId="0DE1705B"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Përfitimi i pleqërisë merret nga 170 përfitues të cilët ishin angazhuar vetëm në bujqësi për nevojat e tyre, por që nuk ushtronin të drejtën për pension.</w:t>
            </w:r>
          </w:p>
          <w:p w14:paraId="1CA00EDB"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Shumica e popullsisë jeton në fusha, 86% e totalit.</w:t>
            </w:r>
          </w:p>
          <w:p w14:paraId="43669916" w14:textId="77777777" w:rsidR="00C61DFA" w:rsidRP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Plakja demografike dhe migrimi.</w:t>
            </w:r>
          </w:p>
          <w:p w14:paraId="2EF82581" w14:textId="77777777" w:rsidR="00C61DFA" w:rsidRDefault="00C61DFA" w:rsidP="00C61DF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61DFA">
              <w:rPr>
                <w:rFonts w:asciiTheme="minorHAnsi" w:hAnsiTheme="minorHAnsi" w:cstheme="minorHAnsi"/>
                <w:sz w:val="20"/>
                <w:szCs w:val="20"/>
                <w:lang w:val="sq-AL"/>
              </w:rPr>
              <w:t>Qasje e vështirë në shërbimet sociale dhe nivel i ulët i kapitalit social.</w:t>
            </w:r>
          </w:p>
          <w:p w14:paraId="484CE1DE" w14:textId="30AA3B94" w:rsidR="007960D6" w:rsidRPr="005E457F" w:rsidRDefault="0062404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24043">
              <w:rPr>
                <w:rFonts w:asciiTheme="minorHAnsi" w:hAnsiTheme="minorHAnsi" w:cstheme="minorHAnsi"/>
                <w:sz w:val="20"/>
                <w:szCs w:val="20"/>
                <w:lang w:val="sq-AL"/>
              </w:rPr>
              <w:t>Infrastruktura e biznesit e zhvilluar në mënyrë të pamjaftueshme.</w:t>
            </w:r>
          </w:p>
        </w:tc>
      </w:tr>
      <w:tr w:rsidR="007960D6" w:rsidRPr="005E457F"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1136E02D" w:rsidR="007960D6" w:rsidRPr="005E457F" w:rsidRDefault="00957C29" w:rsidP="007960D6">
            <w:pPr>
              <w:jc w:val="center"/>
              <w:rPr>
                <w:rFonts w:asciiTheme="minorHAnsi" w:hAnsiTheme="minorHAnsi" w:cstheme="minorHAnsi"/>
                <w:sz w:val="20"/>
                <w:szCs w:val="20"/>
                <w:lang w:val="sq-AL"/>
              </w:rPr>
            </w:pPr>
            <w:r w:rsidRPr="00957C29">
              <w:rPr>
                <w:rFonts w:asciiTheme="minorHAnsi" w:hAnsiTheme="minorHAnsi" w:cstheme="minorHAnsi"/>
                <w:sz w:val="20"/>
                <w:szCs w:val="20"/>
                <w:lang w:val="sq-AL"/>
              </w:rPr>
              <w:t>Fizike dhe mjedis</w:t>
            </w:r>
            <w:r>
              <w:rPr>
                <w:rFonts w:asciiTheme="minorHAnsi" w:hAnsiTheme="minorHAnsi" w:cstheme="minorHAnsi"/>
                <w:sz w:val="20"/>
                <w:szCs w:val="20"/>
                <w:lang w:val="sq-AL"/>
              </w:rPr>
              <w:t xml:space="preserve">it jetësorë </w:t>
            </w:r>
          </w:p>
        </w:tc>
        <w:tc>
          <w:tcPr>
            <w:tcW w:w="5056" w:type="dxa"/>
          </w:tcPr>
          <w:p w14:paraId="1BD3DBB9" w14:textId="51583BC0" w:rsidR="001642D8" w:rsidRDefault="001642D8"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42D8">
              <w:rPr>
                <w:rFonts w:asciiTheme="minorHAnsi" w:hAnsiTheme="minorHAnsi" w:cstheme="minorHAnsi"/>
                <w:sz w:val="20"/>
                <w:szCs w:val="20"/>
                <w:lang w:val="sq-AL"/>
              </w:rPr>
              <w:t>Komuna e Tuzit ndodhet në juglindje të Malit të Zi. Sipërfaqja e saj është 246.8 km</w:t>
            </w:r>
            <w:r w:rsidRPr="001642D8">
              <w:rPr>
                <w:rFonts w:asciiTheme="minorHAnsi" w:hAnsiTheme="minorHAnsi" w:cstheme="minorHAnsi"/>
                <w:sz w:val="20"/>
                <w:szCs w:val="20"/>
                <w:vertAlign w:val="superscript"/>
                <w:lang w:val="sq-AL"/>
              </w:rPr>
              <w:t>2</w:t>
            </w:r>
            <w:r w:rsidRPr="001642D8">
              <w:rPr>
                <w:rFonts w:asciiTheme="minorHAnsi" w:hAnsiTheme="minorHAnsi" w:cstheme="minorHAnsi"/>
                <w:sz w:val="20"/>
                <w:szCs w:val="20"/>
                <w:lang w:val="sq-AL"/>
              </w:rPr>
              <w:t xml:space="preserve"> ose 1.79% të sipërfaqes së përgjithshme të Malit të Zi. </w:t>
            </w:r>
            <w:r w:rsidR="0077745E">
              <w:rPr>
                <w:rFonts w:asciiTheme="minorHAnsi" w:hAnsiTheme="minorHAnsi" w:cstheme="minorHAnsi"/>
                <w:sz w:val="20"/>
                <w:szCs w:val="20"/>
                <w:lang w:val="sq-AL"/>
              </w:rPr>
              <w:t>Është</w:t>
            </w:r>
            <w:r w:rsidRPr="001642D8">
              <w:rPr>
                <w:rFonts w:asciiTheme="minorHAnsi" w:hAnsiTheme="minorHAnsi" w:cstheme="minorHAnsi"/>
                <w:sz w:val="20"/>
                <w:szCs w:val="20"/>
                <w:lang w:val="sq-AL"/>
              </w:rPr>
              <w:t xml:space="preserve"> rreth 40 km larg nga deti Adriatik, 14 km nga kalimi kufitar Bo</w:t>
            </w:r>
            <w:r w:rsidR="001F18B9">
              <w:rPr>
                <w:rFonts w:asciiTheme="minorHAnsi" w:hAnsiTheme="minorHAnsi" w:cstheme="minorHAnsi"/>
                <w:sz w:val="20"/>
                <w:szCs w:val="20"/>
                <w:lang w:val="sq-AL"/>
              </w:rPr>
              <w:t>zha</w:t>
            </w:r>
            <w:r w:rsidRPr="001642D8">
              <w:rPr>
                <w:rFonts w:asciiTheme="minorHAnsi" w:hAnsiTheme="minorHAnsi" w:cstheme="minorHAnsi"/>
                <w:sz w:val="20"/>
                <w:szCs w:val="20"/>
                <w:lang w:val="sq-AL"/>
              </w:rPr>
              <w:t>j me Republikën e Shqipërisë, dhe rreth 10 km nga Podgo</w:t>
            </w:r>
            <w:r w:rsidR="00331EC2">
              <w:rPr>
                <w:rFonts w:asciiTheme="minorHAnsi" w:hAnsiTheme="minorHAnsi" w:cstheme="minorHAnsi"/>
                <w:sz w:val="20"/>
                <w:szCs w:val="20"/>
                <w:lang w:val="sq-AL"/>
              </w:rPr>
              <w:t>r</w:t>
            </w:r>
            <w:r w:rsidRPr="001642D8">
              <w:rPr>
                <w:rFonts w:asciiTheme="minorHAnsi" w:hAnsiTheme="minorHAnsi" w:cstheme="minorHAnsi"/>
                <w:sz w:val="20"/>
                <w:szCs w:val="20"/>
                <w:lang w:val="sq-AL"/>
              </w:rPr>
              <w:t xml:space="preserve">ica. Kufizohet me Liqenin e </w:t>
            </w:r>
            <w:r w:rsidR="0077745E">
              <w:rPr>
                <w:rFonts w:asciiTheme="minorHAnsi" w:hAnsiTheme="minorHAnsi" w:cstheme="minorHAnsi"/>
                <w:sz w:val="20"/>
                <w:szCs w:val="20"/>
                <w:lang w:val="sq-AL"/>
              </w:rPr>
              <w:t>Shkodrës</w:t>
            </w:r>
            <w:r w:rsidRPr="001642D8">
              <w:rPr>
                <w:rFonts w:asciiTheme="minorHAnsi" w:hAnsiTheme="minorHAnsi" w:cstheme="minorHAnsi"/>
                <w:sz w:val="20"/>
                <w:szCs w:val="20"/>
                <w:lang w:val="sq-AL"/>
              </w:rPr>
              <w:t xml:space="preserve"> në jug, Podgoricën në perëndim dhe veri dhe Republikën e Shqipërisë në lindje.</w:t>
            </w:r>
          </w:p>
          <w:p w14:paraId="2C76CE31" w14:textId="335595C8" w:rsidR="00657E4E" w:rsidRDefault="00657E4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57E4E">
              <w:rPr>
                <w:rFonts w:asciiTheme="minorHAnsi" w:hAnsiTheme="minorHAnsi" w:cstheme="minorHAnsi"/>
                <w:sz w:val="20"/>
                <w:szCs w:val="20"/>
                <w:lang w:val="sq-AL"/>
              </w:rPr>
              <w:t xml:space="preserve">Sipas pozicionit të tij fizik dhe gjeografik, Tuzi ndodhet në fushën e Zetës, e cila është pjesë e Luginës së Malit të Zi Qendror, lartësia e së cilës zvogëlohet nga veriperëndimi në juglindje në rangun </w:t>
            </w:r>
            <w:r w:rsidRPr="00710520">
              <w:rPr>
                <w:rFonts w:asciiTheme="minorHAnsi" w:hAnsiTheme="minorHAnsi" w:cstheme="minorHAnsi"/>
                <w:b/>
                <w:bCs/>
                <w:sz w:val="20"/>
                <w:szCs w:val="20"/>
                <w:lang w:val="sq-AL"/>
              </w:rPr>
              <w:t xml:space="preserve">nga 1000 m mbi nivelin e detit </w:t>
            </w:r>
            <w:r w:rsidR="00DF264F" w:rsidRPr="00710520">
              <w:rPr>
                <w:rFonts w:asciiTheme="minorHAnsi" w:hAnsiTheme="minorHAnsi" w:cstheme="minorHAnsi"/>
                <w:b/>
                <w:bCs/>
                <w:sz w:val="20"/>
                <w:szCs w:val="20"/>
                <w:lang w:val="sq-AL"/>
              </w:rPr>
              <w:t xml:space="preserve">deri </w:t>
            </w:r>
            <w:r w:rsidRPr="00710520">
              <w:rPr>
                <w:rFonts w:asciiTheme="minorHAnsi" w:hAnsiTheme="minorHAnsi" w:cstheme="minorHAnsi"/>
                <w:b/>
                <w:bCs/>
                <w:sz w:val="20"/>
                <w:szCs w:val="20"/>
                <w:lang w:val="sq-AL"/>
              </w:rPr>
              <w:t>në 6 m mbi nivelin e detit</w:t>
            </w:r>
            <w:r w:rsidRPr="00657E4E">
              <w:rPr>
                <w:rFonts w:asciiTheme="minorHAnsi" w:hAnsiTheme="minorHAnsi" w:cstheme="minorHAnsi"/>
                <w:sz w:val="20"/>
                <w:szCs w:val="20"/>
                <w:lang w:val="sq-AL"/>
              </w:rPr>
              <w:t xml:space="preserve">. Lugina është </w:t>
            </w:r>
            <w:r w:rsidRPr="00684EBC">
              <w:rPr>
                <w:rFonts w:asciiTheme="minorHAnsi" w:hAnsiTheme="minorHAnsi" w:cstheme="minorHAnsi"/>
                <w:sz w:val="20"/>
                <w:szCs w:val="20"/>
                <w:lang w:val="sq-AL"/>
              </w:rPr>
              <w:t xml:space="preserve">e rrethuar nga masivët malorë të </w:t>
            </w:r>
            <w:r w:rsidR="00DF264F" w:rsidRPr="00684EBC">
              <w:rPr>
                <w:rFonts w:asciiTheme="minorHAnsi" w:hAnsiTheme="minorHAnsi" w:cstheme="minorHAnsi"/>
                <w:sz w:val="20"/>
                <w:szCs w:val="20"/>
                <w:lang w:val="sq-AL"/>
              </w:rPr>
              <w:t>Bjeshkëve të Nëmuna</w:t>
            </w:r>
            <w:r w:rsidRPr="00684EBC">
              <w:rPr>
                <w:rFonts w:asciiTheme="minorHAnsi" w:hAnsiTheme="minorHAnsi" w:cstheme="minorHAnsi"/>
                <w:sz w:val="20"/>
                <w:szCs w:val="20"/>
                <w:lang w:val="sq-AL"/>
              </w:rPr>
              <w:t>, Kom</w:t>
            </w:r>
            <w:r w:rsidR="00261793" w:rsidRPr="00684EBC">
              <w:rPr>
                <w:rFonts w:asciiTheme="minorHAnsi" w:hAnsiTheme="minorHAnsi" w:cstheme="minorHAnsi"/>
                <w:sz w:val="20"/>
                <w:szCs w:val="20"/>
                <w:lang w:val="sq-AL"/>
              </w:rPr>
              <w:t xml:space="preserve">i </w:t>
            </w:r>
            <w:r w:rsidRPr="00684EBC">
              <w:rPr>
                <w:rFonts w:asciiTheme="minorHAnsi" w:hAnsiTheme="minorHAnsi" w:cstheme="minorHAnsi"/>
                <w:sz w:val="20"/>
                <w:szCs w:val="20"/>
                <w:lang w:val="sq-AL"/>
              </w:rPr>
              <w:t xml:space="preserve">dhe degët e </w:t>
            </w:r>
            <w:r w:rsidR="00684EBC" w:rsidRPr="00684EBC">
              <w:rPr>
                <w:rFonts w:asciiTheme="minorHAnsi" w:hAnsiTheme="minorHAnsi" w:cstheme="minorHAnsi"/>
                <w:sz w:val="20"/>
                <w:szCs w:val="20"/>
                <w:lang w:val="sq-AL"/>
              </w:rPr>
              <w:t>Gurit të katunit</w:t>
            </w:r>
            <w:r w:rsidRPr="00684EBC">
              <w:rPr>
                <w:rFonts w:asciiTheme="minorHAnsi" w:hAnsiTheme="minorHAnsi" w:cstheme="minorHAnsi"/>
                <w:sz w:val="20"/>
                <w:szCs w:val="20"/>
                <w:lang w:val="sq-AL"/>
              </w:rPr>
              <w:t xml:space="preserve"> dhe Malit Rumija në perëndim dhe jug;</w:t>
            </w:r>
            <w:r w:rsidRPr="00657E4E">
              <w:rPr>
                <w:rFonts w:asciiTheme="minorHAnsi" w:hAnsiTheme="minorHAnsi" w:cstheme="minorHAnsi"/>
                <w:sz w:val="20"/>
                <w:szCs w:val="20"/>
                <w:lang w:val="sq-AL"/>
              </w:rPr>
              <w:t xml:space="preserve"> pjesa më e madhe e tij është e zënë nga Liqeni i </w:t>
            </w:r>
            <w:r w:rsidR="0046711E">
              <w:rPr>
                <w:rFonts w:asciiTheme="minorHAnsi" w:hAnsiTheme="minorHAnsi" w:cstheme="minorHAnsi"/>
                <w:sz w:val="20"/>
                <w:szCs w:val="20"/>
                <w:lang w:val="sq-AL"/>
              </w:rPr>
              <w:t>Shkodrës</w:t>
            </w:r>
            <w:r w:rsidRPr="00657E4E">
              <w:rPr>
                <w:rFonts w:asciiTheme="minorHAnsi" w:hAnsiTheme="minorHAnsi" w:cstheme="minorHAnsi"/>
                <w:sz w:val="20"/>
                <w:szCs w:val="20"/>
                <w:lang w:val="sq-AL"/>
              </w:rPr>
              <w:t xml:space="preserve">. </w:t>
            </w:r>
            <w:r w:rsidRPr="00657E4E">
              <w:rPr>
                <w:rFonts w:asciiTheme="minorHAnsi" w:hAnsiTheme="minorHAnsi" w:cstheme="minorHAnsi"/>
                <w:sz w:val="20"/>
                <w:szCs w:val="20"/>
                <w:lang w:val="sq-AL"/>
              </w:rPr>
              <w:lastRenderedPageBreak/>
              <w:t xml:space="preserve">Fusha e Zetës, e vendosur në veri të Liqenit të </w:t>
            </w:r>
            <w:r w:rsidR="0046711E">
              <w:rPr>
                <w:rFonts w:asciiTheme="minorHAnsi" w:hAnsiTheme="minorHAnsi" w:cstheme="minorHAnsi"/>
                <w:sz w:val="20"/>
                <w:szCs w:val="20"/>
                <w:lang w:val="sq-AL"/>
              </w:rPr>
              <w:t>Shkodrës</w:t>
            </w:r>
            <w:r w:rsidRPr="00657E4E">
              <w:rPr>
                <w:rFonts w:asciiTheme="minorHAnsi" w:hAnsiTheme="minorHAnsi" w:cstheme="minorHAnsi"/>
                <w:sz w:val="20"/>
                <w:szCs w:val="20"/>
                <w:lang w:val="sq-AL"/>
              </w:rPr>
              <w:t>, është fusha më e madhe në Mal të Zi. Ka tokë me cilësi të lartë të aftësisë kreditore I dhe II. Tokat janë kryesisht karbonate, organo-minerale, torfe, aluviale-karbonate, toka sedimentare dhe antropogjene-</w:t>
            </w:r>
            <w:r w:rsidRPr="00710520">
              <w:rPr>
                <w:rFonts w:asciiTheme="minorHAnsi" w:hAnsiTheme="minorHAnsi" w:cstheme="minorHAnsi"/>
                <w:b/>
                <w:bCs/>
                <w:sz w:val="20"/>
                <w:szCs w:val="20"/>
                <w:lang w:val="sq-AL"/>
              </w:rPr>
              <w:t>terra rossa</w:t>
            </w:r>
            <w:r w:rsidRPr="00657E4E">
              <w:rPr>
                <w:rFonts w:asciiTheme="minorHAnsi" w:hAnsiTheme="minorHAnsi" w:cstheme="minorHAnsi"/>
                <w:sz w:val="20"/>
                <w:szCs w:val="20"/>
                <w:lang w:val="sq-AL"/>
              </w:rPr>
              <w:t xml:space="preserve"> (ruan ujin, e cila është e rëndësishme gjatë verës), tokë pyjore, etj. Kjo topografi ndikoi gjithashtu në vendbanimin. Dendësia e popullsisë është më e larta dhe lidhet drejtpërdrejt me prodhimin dhe furnizimin me ushqim. Kështu, numri më i madh i fermave bujqësore ndodhet në zonën fushore. Në strukturën e zonave bujqësore, më të përfaqësuar janë vreshtat, e ndjekur nga livadhet dhe kullotat, perimet dhe frutat. Për shkak të pjesëmarrjes më të madhe të bujqësisë në aktivitetin e përgjithshëm ekonomik, ajo është dega më e rëndësishme strategjike, e cila është një burim shtesë i të ardhurave për një numër të madh të popullsisë vendase.</w:t>
            </w:r>
          </w:p>
          <w:p w14:paraId="2052DEFA" w14:textId="226F78B6" w:rsidR="00186FFD" w:rsidRDefault="00186FFD"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86FFD">
              <w:rPr>
                <w:rFonts w:asciiTheme="minorHAnsi" w:hAnsiTheme="minorHAnsi" w:cstheme="minorHAnsi"/>
                <w:sz w:val="20"/>
                <w:szCs w:val="20"/>
                <w:lang w:val="sq-AL"/>
              </w:rPr>
              <w:t xml:space="preserve">Nga sipërfaqet e ujit, pranë Liqenit të </w:t>
            </w:r>
            <w:r>
              <w:rPr>
                <w:rFonts w:asciiTheme="minorHAnsi" w:hAnsiTheme="minorHAnsi" w:cstheme="minorHAnsi"/>
                <w:sz w:val="20"/>
                <w:szCs w:val="20"/>
                <w:lang w:val="sq-AL"/>
              </w:rPr>
              <w:t>Shkodrës</w:t>
            </w:r>
            <w:r w:rsidRPr="00186FFD">
              <w:rPr>
                <w:rFonts w:asciiTheme="minorHAnsi" w:hAnsiTheme="minorHAnsi" w:cstheme="minorHAnsi"/>
                <w:sz w:val="20"/>
                <w:szCs w:val="20"/>
                <w:lang w:val="sq-AL"/>
              </w:rPr>
              <w:t>, në pjesën e komunës së Tuzit janë lumi C</w:t>
            </w:r>
            <w:r>
              <w:rPr>
                <w:rFonts w:asciiTheme="minorHAnsi" w:hAnsiTheme="minorHAnsi" w:cstheme="minorHAnsi"/>
                <w:sz w:val="20"/>
                <w:szCs w:val="20"/>
                <w:lang w:val="sq-AL"/>
              </w:rPr>
              <w:t>em</w:t>
            </w:r>
            <w:r w:rsidR="00BB4C28">
              <w:rPr>
                <w:rFonts w:asciiTheme="minorHAnsi" w:hAnsiTheme="minorHAnsi" w:cstheme="minorHAnsi"/>
                <w:sz w:val="20"/>
                <w:szCs w:val="20"/>
                <w:lang w:val="sq-AL"/>
              </w:rPr>
              <w:t xml:space="preserve"> dhe </w:t>
            </w:r>
            <w:r w:rsidRPr="00186FFD">
              <w:rPr>
                <w:rFonts w:asciiTheme="minorHAnsi" w:hAnsiTheme="minorHAnsi" w:cstheme="minorHAnsi"/>
                <w:sz w:val="20"/>
                <w:szCs w:val="20"/>
                <w:lang w:val="sq-AL"/>
              </w:rPr>
              <w:t>lum</w:t>
            </w:r>
            <w:r w:rsidR="00BB4C28">
              <w:rPr>
                <w:rFonts w:asciiTheme="minorHAnsi" w:hAnsiTheme="minorHAnsi" w:cstheme="minorHAnsi"/>
                <w:sz w:val="20"/>
                <w:szCs w:val="20"/>
                <w:lang w:val="sq-AL"/>
              </w:rPr>
              <w:t xml:space="preserve">i </w:t>
            </w:r>
            <w:r>
              <w:rPr>
                <w:rFonts w:asciiTheme="minorHAnsi" w:hAnsiTheme="minorHAnsi" w:cstheme="minorHAnsi"/>
                <w:sz w:val="20"/>
                <w:szCs w:val="20"/>
                <w:lang w:val="sq-AL"/>
              </w:rPr>
              <w:t>Urrela</w:t>
            </w:r>
            <w:r w:rsidRPr="00186FFD">
              <w:rPr>
                <w:rFonts w:asciiTheme="minorHAnsi" w:hAnsiTheme="minorHAnsi" w:cstheme="minorHAnsi"/>
                <w:sz w:val="20"/>
                <w:szCs w:val="20"/>
                <w:lang w:val="sq-AL"/>
              </w:rPr>
              <w:t xml:space="preserve">. Pastaj janë pyjet dhe malet që lidhen më tej me </w:t>
            </w:r>
            <w:r>
              <w:rPr>
                <w:rFonts w:asciiTheme="minorHAnsi" w:hAnsiTheme="minorHAnsi" w:cstheme="minorHAnsi"/>
                <w:sz w:val="20"/>
                <w:szCs w:val="20"/>
                <w:lang w:val="sq-AL"/>
              </w:rPr>
              <w:t>Bjeshkët e Nëmuna</w:t>
            </w:r>
            <w:r w:rsidRPr="00186FFD">
              <w:rPr>
                <w:rFonts w:asciiTheme="minorHAnsi" w:hAnsiTheme="minorHAnsi" w:cstheme="minorHAnsi"/>
                <w:sz w:val="20"/>
                <w:szCs w:val="20"/>
                <w:lang w:val="sq-AL"/>
              </w:rPr>
              <w:t>. Lumenjtë janë të rrëmbyeshëm sepse kanë një ndryshim të madh në rrjedhën e ujërave më të mëdhenj dhe më të vegjël.</w:t>
            </w:r>
          </w:p>
          <w:p w14:paraId="595B11BC" w14:textId="24E4CB1C" w:rsidR="008429EE" w:rsidRDefault="008429E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429EE">
              <w:rPr>
                <w:rFonts w:asciiTheme="minorHAnsi" w:hAnsiTheme="minorHAnsi" w:cstheme="minorHAnsi"/>
                <w:sz w:val="20"/>
                <w:szCs w:val="20"/>
                <w:lang w:val="sq-AL"/>
              </w:rPr>
              <w:t xml:space="preserve">Sidoqoftë, një pjesë e zonës pranë Liqenit të </w:t>
            </w:r>
            <w:r>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lumenjtë </w:t>
            </w:r>
            <w:r>
              <w:rPr>
                <w:rFonts w:asciiTheme="minorHAnsi" w:hAnsiTheme="minorHAnsi" w:cstheme="minorHAnsi"/>
                <w:sz w:val="20"/>
                <w:szCs w:val="20"/>
                <w:lang w:val="sq-AL"/>
              </w:rPr>
              <w:t>Cemi</w:t>
            </w:r>
            <w:r w:rsidRPr="008429EE">
              <w:rPr>
                <w:rFonts w:asciiTheme="minorHAnsi" w:hAnsiTheme="minorHAnsi" w:cstheme="minorHAnsi"/>
                <w:sz w:val="20"/>
                <w:szCs w:val="20"/>
                <w:lang w:val="sq-AL"/>
              </w:rPr>
              <w:t xml:space="preserve"> dhe </w:t>
            </w:r>
            <w:r>
              <w:rPr>
                <w:rFonts w:asciiTheme="minorHAnsi" w:hAnsiTheme="minorHAnsi" w:cstheme="minorHAnsi"/>
                <w:sz w:val="20"/>
                <w:szCs w:val="20"/>
                <w:lang w:val="sq-AL"/>
              </w:rPr>
              <w:t>Urre</w:t>
            </w:r>
            <w:r w:rsidRPr="008429EE">
              <w:rPr>
                <w:rFonts w:asciiTheme="minorHAnsi" w:hAnsiTheme="minorHAnsi" w:cstheme="minorHAnsi"/>
                <w:sz w:val="20"/>
                <w:szCs w:val="20"/>
                <w:lang w:val="sq-AL"/>
              </w:rPr>
              <w:t xml:space="preserve">la </w:t>
            </w:r>
            <w:r w:rsidR="00A80B32">
              <w:rPr>
                <w:rFonts w:asciiTheme="minorHAnsi" w:hAnsiTheme="minorHAnsi" w:cstheme="minorHAnsi"/>
                <w:sz w:val="20"/>
                <w:szCs w:val="20"/>
                <w:lang w:val="sq-AL"/>
              </w:rPr>
              <w:t>u</w:t>
            </w:r>
            <w:r w:rsidRPr="008429EE">
              <w:rPr>
                <w:rFonts w:asciiTheme="minorHAnsi" w:hAnsiTheme="minorHAnsi" w:cstheme="minorHAnsi"/>
                <w:sz w:val="20"/>
                <w:szCs w:val="20"/>
                <w:lang w:val="sq-AL"/>
              </w:rPr>
              <w:t xml:space="preserve"> </w:t>
            </w:r>
            <w:r w:rsidRPr="00A80B32">
              <w:rPr>
                <w:rFonts w:asciiTheme="minorHAnsi" w:hAnsiTheme="minorHAnsi" w:cstheme="minorHAnsi"/>
                <w:b/>
                <w:bCs/>
                <w:sz w:val="20"/>
                <w:szCs w:val="20"/>
                <w:lang w:val="sq-AL"/>
              </w:rPr>
              <w:t>nënshtrohen përmbytjeve</w:t>
            </w:r>
            <w:r w:rsidRPr="008429EE">
              <w:rPr>
                <w:rFonts w:asciiTheme="minorHAnsi" w:hAnsiTheme="minorHAnsi" w:cstheme="minorHAnsi"/>
                <w:sz w:val="20"/>
                <w:szCs w:val="20"/>
                <w:lang w:val="sq-AL"/>
              </w:rPr>
              <w:t xml:space="preserve"> në pranverë dhe vjeshtë, kur intensitetet e reshjeve janë më të larta dhe kur bora shkrihet në fushat karstike. Kur niveli i liqenit është maksimal, Liqeni i </w:t>
            </w:r>
            <w:r>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mbulon një sipërfaqe prej rreth 540 km², dhe në një nivel minimal prej rreth 369.72 km². Në të njëjtën kohë, dega e saj më e madhe, Mora</w:t>
            </w:r>
            <w:r w:rsidR="00573351">
              <w:rPr>
                <w:rFonts w:asciiTheme="minorHAnsi" w:hAnsiTheme="minorHAnsi" w:cstheme="minorHAnsi"/>
                <w:sz w:val="20"/>
                <w:szCs w:val="20"/>
                <w:lang w:val="sq-AL"/>
              </w:rPr>
              <w:t>ç</w:t>
            </w:r>
            <w:r w:rsidRPr="008429EE">
              <w:rPr>
                <w:rFonts w:asciiTheme="minorHAnsi" w:hAnsiTheme="minorHAnsi" w:cstheme="minorHAnsi"/>
                <w:sz w:val="20"/>
                <w:szCs w:val="20"/>
                <w:lang w:val="sq-AL"/>
              </w:rPr>
              <w:t xml:space="preserve">a, ka ndikimin më të madh në nivelin e liqenit. Ishulli i tij i vetëm, Bojan, ka ndikimin më të vogël. </w:t>
            </w:r>
            <w:r w:rsidRPr="00A80B32">
              <w:rPr>
                <w:rFonts w:asciiTheme="minorHAnsi" w:hAnsiTheme="minorHAnsi" w:cstheme="minorHAnsi"/>
                <w:b/>
                <w:bCs/>
                <w:sz w:val="20"/>
                <w:szCs w:val="20"/>
                <w:lang w:val="sq-AL"/>
              </w:rPr>
              <w:t>Cenueshmëria e madhe</w:t>
            </w:r>
            <w:r w:rsidRPr="008429EE">
              <w:rPr>
                <w:rFonts w:asciiTheme="minorHAnsi" w:hAnsiTheme="minorHAnsi" w:cstheme="minorHAnsi"/>
                <w:sz w:val="20"/>
                <w:szCs w:val="20"/>
                <w:lang w:val="sq-AL"/>
              </w:rPr>
              <w:t xml:space="preserve"> ndaj derdhjeve të ujit nga Liqeni i </w:t>
            </w:r>
            <w:r w:rsidR="00573351">
              <w:rPr>
                <w:rFonts w:asciiTheme="minorHAnsi" w:hAnsiTheme="minorHAnsi" w:cstheme="minorHAnsi"/>
                <w:sz w:val="20"/>
                <w:szCs w:val="20"/>
                <w:lang w:val="sq-AL"/>
              </w:rPr>
              <w:t>Shkodrës</w:t>
            </w:r>
            <w:r w:rsidRPr="008429EE">
              <w:rPr>
                <w:rFonts w:asciiTheme="minorHAnsi" w:hAnsiTheme="minorHAnsi" w:cstheme="minorHAnsi"/>
                <w:sz w:val="20"/>
                <w:szCs w:val="20"/>
                <w:lang w:val="sq-AL"/>
              </w:rPr>
              <w:t xml:space="preserve"> dhe shtretërit e lumenjve është sepse në këto zona ka fshatra (</w:t>
            </w:r>
            <w:r w:rsidR="00573351">
              <w:rPr>
                <w:rFonts w:asciiTheme="minorHAnsi" w:hAnsiTheme="minorHAnsi" w:cstheme="minorHAnsi"/>
                <w:sz w:val="20"/>
                <w:szCs w:val="20"/>
                <w:lang w:val="sq-AL"/>
              </w:rPr>
              <w:t>Narhelm</w:t>
            </w:r>
            <w:r w:rsidRPr="008429EE">
              <w:rPr>
                <w:rFonts w:asciiTheme="minorHAnsi" w:hAnsiTheme="minorHAnsi" w:cstheme="minorHAnsi"/>
                <w:sz w:val="20"/>
                <w:szCs w:val="20"/>
                <w:lang w:val="sq-AL"/>
              </w:rPr>
              <w:t>, Koderbudan, Vran</w:t>
            </w:r>
            <w:r w:rsidR="00573351">
              <w:rPr>
                <w:rFonts w:asciiTheme="minorHAnsi" w:hAnsiTheme="minorHAnsi" w:cstheme="minorHAnsi"/>
                <w:sz w:val="20"/>
                <w:szCs w:val="20"/>
                <w:lang w:val="sq-AL"/>
              </w:rPr>
              <w:t>e</w:t>
            </w:r>
            <w:r w:rsidRPr="008429EE">
              <w:rPr>
                <w:rFonts w:asciiTheme="minorHAnsi" w:hAnsiTheme="minorHAnsi" w:cstheme="minorHAnsi"/>
                <w:sz w:val="20"/>
                <w:szCs w:val="20"/>
                <w:lang w:val="sq-AL"/>
              </w:rPr>
              <w:t>, Toje</w:t>
            </w:r>
            <w:r w:rsidR="00573351">
              <w:rPr>
                <w:rFonts w:asciiTheme="minorHAnsi" w:hAnsiTheme="minorHAnsi" w:cstheme="minorHAnsi"/>
                <w:sz w:val="20"/>
                <w:szCs w:val="20"/>
                <w:lang w:val="sq-AL"/>
              </w:rPr>
              <w:t>q</w:t>
            </w:r>
            <w:r w:rsidRPr="008429EE">
              <w:rPr>
                <w:rFonts w:asciiTheme="minorHAnsi" w:hAnsiTheme="minorHAnsi" w:cstheme="minorHAnsi"/>
                <w:sz w:val="20"/>
                <w:szCs w:val="20"/>
                <w:lang w:val="sq-AL"/>
              </w:rPr>
              <w:t xml:space="preserve"> dhe Dino</w:t>
            </w:r>
            <w:r w:rsidR="00573351">
              <w:rPr>
                <w:rFonts w:asciiTheme="minorHAnsi" w:hAnsiTheme="minorHAnsi" w:cstheme="minorHAnsi"/>
                <w:sz w:val="20"/>
                <w:szCs w:val="20"/>
                <w:lang w:val="sq-AL"/>
              </w:rPr>
              <w:t>shë</w:t>
            </w:r>
            <w:r w:rsidRPr="008429EE">
              <w:rPr>
                <w:rFonts w:asciiTheme="minorHAnsi" w:hAnsiTheme="minorHAnsi" w:cstheme="minorHAnsi"/>
                <w:sz w:val="20"/>
                <w:szCs w:val="20"/>
                <w:lang w:val="sq-AL"/>
              </w:rPr>
              <w:t>), tokë bujqësore dhe ferma. Mungesa e burimeve financiare dhe sigurimit, lidhjet e pamjaftueshme të trafikut, sistemi i mbrojtjes nga përmbytjet i zhvilluar në mënyrë të pamjaftueshme, rrjedhat e parregulluara të ujit i bëjnë banorët dhe bujqësinë shumë të prekshëm nga përmbytjet. Për më tepër, ndryshimi i klimës tashmë ka një ndikim në intensitetin më të lartë të reshjeve dhe përmbytjeve në këtë rajon, dhe do të vazhdojë ta bëjë këtë në të ardhmen.</w:t>
            </w:r>
          </w:p>
          <w:p w14:paraId="69C58E44" w14:textId="37B64219" w:rsidR="0023155F" w:rsidRDefault="0023155F"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155F">
              <w:rPr>
                <w:rFonts w:asciiTheme="minorHAnsi" w:hAnsiTheme="minorHAnsi" w:cstheme="minorHAnsi"/>
                <w:sz w:val="20"/>
                <w:szCs w:val="20"/>
                <w:lang w:val="sq-AL"/>
              </w:rPr>
              <w:t xml:space="preserve">Nga ana tjetër, klima e </w:t>
            </w:r>
            <w:r w:rsidRPr="00A80B32">
              <w:rPr>
                <w:rFonts w:asciiTheme="minorHAnsi" w:hAnsiTheme="minorHAnsi" w:cstheme="minorHAnsi"/>
                <w:b/>
                <w:bCs/>
                <w:sz w:val="20"/>
                <w:szCs w:val="20"/>
                <w:lang w:val="sq-AL"/>
              </w:rPr>
              <w:t>thatë</w:t>
            </w:r>
            <w:r w:rsidRPr="0023155F">
              <w:rPr>
                <w:rFonts w:asciiTheme="minorHAnsi" w:hAnsiTheme="minorHAnsi" w:cstheme="minorHAnsi"/>
                <w:sz w:val="20"/>
                <w:szCs w:val="20"/>
                <w:lang w:val="sq-AL"/>
              </w:rPr>
              <w:t xml:space="preserve"> është në korrik. Meqenëse topografia e luginës së Malit të Zi Qendror është e tillë që është e hapur përtej Liqenit të </w:t>
            </w:r>
            <w:r>
              <w:rPr>
                <w:rFonts w:asciiTheme="minorHAnsi" w:hAnsiTheme="minorHAnsi" w:cstheme="minorHAnsi"/>
                <w:sz w:val="20"/>
                <w:szCs w:val="20"/>
                <w:lang w:val="sq-AL"/>
              </w:rPr>
              <w:t>Shkodrës</w:t>
            </w:r>
            <w:r w:rsidRPr="0023155F">
              <w:rPr>
                <w:rFonts w:asciiTheme="minorHAnsi" w:hAnsiTheme="minorHAnsi" w:cstheme="minorHAnsi"/>
                <w:sz w:val="20"/>
                <w:szCs w:val="20"/>
                <w:lang w:val="sq-AL"/>
              </w:rPr>
              <w:t xml:space="preserve"> në pjesën më jugore të Malit të Zi, ndikimi i ngrohtë i Detit Adriatik depërton në brendësi të tij. Për shkak të shkallës më të lartë të kontinentitetit dhe pastërtisë së madhe të qiellit gjatë verës, toka dhe ajri janë shumë të nxehta, duke e bërë zonën e Luginës Zeta </w:t>
            </w:r>
            <w:r w:rsidRPr="000834DF">
              <w:rPr>
                <w:rFonts w:asciiTheme="minorHAnsi" w:hAnsiTheme="minorHAnsi" w:cstheme="minorHAnsi"/>
                <w:b/>
                <w:bCs/>
                <w:sz w:val="20"/>
                <w:szCs w:val="20"/>
                <w:lang w:val="sq-AL"/>
              </w:rPr>
              <w:t>më të ngrohtën</w:t>
            </w:r>
            <w:r w:rsidRPr="0023155F">
              <w:rPr>
                <w:rFonts w:asciiTheme="minorHAnsi" w:hAnsiTheme="minorHAnsi" w:cstheme="minorHAnsi"/>
                <w:sz w:val="20"/>
                <w:szCs w:val="20"/>
                <w:lang w:val="sq-AL"/>
              </w:rPr>
              <w:t xml:space="preserve"> në Mal të Zi. Verat janë të thata dhe të nxehta, gjë që është karakteristikë e klimës së ndryshuar mesdhetare. Burimet mund të thahen gjatë stinës së verës, dhe përndryshe të gjitha burimet janë me rendiment hezitues. Për shkak të rrethanave të tilla, rriten perimet e hershme, përkatësisht </w:t>
            </w:r>
            <w:r w:rsidRPr="0023155F">
              <w:rPr>
                <w:rFonts w:asciiTheme="minorHAnsi" w:hAnsiTheme="minorHAnsi" w:cstheme="minorHAnsi"/>
                <w:sz w:val="20"/>
                <w:szCs w:val="20"/>
                <w:lang w:val="sq-AL"/>
              </w:rPr>
              <w:lastRenderedPageBreak/>
              <w:t xml:space="preserve">patatet (kryesisht patatet e hershme), pastaj shalqiri, </w:t>
            </w:r>
            <w:r w:rsidR="00244EDE">
              <w:rPr>
                <w:rFonts w:asciiTheme="minorHAnsi" w:hAnsiTheme="minorHAnsi" w:cstheme="minorHAnsi"/>
                <w:sz w:val="20"/>
                <w:szCs w:val="20"/>
                <w:lang w:val="sq-AL"/>
              </w:rPr>
              <w:t>speci</w:t>
            </w:r>
            <w:r w:rsidRPr="0023155F">
              <w:rPr>
                <w:rFonts w:asciiTheme="minorHAnsi" w:hAnsiTheme="minorHAnsi" w:cstheme="minorHAnsi"/>
                <w:sz w:val="20"/>
                <w:szCs w:val="20"/>
                <w:lang w:val="sq-AL"/>
              </w:rPr>
              <w:t>, lakra, pjepri, kungulli i njomë, domatja, kastraveci, etj.</w:t>
            </w:r>
          </w:p>
          <w:p w14:paraId="21092D7A" w14:textId="4020C52C" w:rsidR="00244EDE" w:rsidRDefault="00244ED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44EDE">
              <w:rPr>
                <w:rFonts w:asciiTheme="minorHAnsi" w:hAnsiTheme="minorHAnsi" w:cstheme="minorHAnsi"/>
                <w:sz w:val="20"/>
                <w:szCs w:val="20"/>
                <w:lang w:val="sq-AL"/>
              </w:rPr>
              <w:t xml:space="preserve">Për shkak të ndryshimit të klimës, thatësira është më e shpeshtë dhe më e gjatë, e ndjekur nga temperaturat e larta dhe zjarret në pyje. Për shkak të rendimenteve të reduktuara, </w:t>
            </w:r>
            <w:r w:rsidRPr="00DE40F6">
              <w:rPr>
                <w:rFonts w:asciiTheme="minorHAnsi" w:hAnsiTheme="minorHAnsi" w:cstheme="minorHAnsi"/>
                <w:b/>
                <w:bCs/>
                <w:sz w:val="20"/>
                <w:szCs w:val="20"/>
                <w:lang w:val="sq-AL"/>
              </w:rPr>
              <w:t>shumë të prekshme nga thatësira</w:t>
            </w:r>
            <w:r w:rsidRPr="00244EDE">
              <w:rPr>
                <w:rFonts w:asciiTheme="minorHAnsi" w:hAnsiTheme="minorHAnsi" w:cstheme="minorHAnsi"/>
                <w:sz w:val="20"/>
                <w:szCs w:val="20"/>
                <w:lang w:val="sq-AL"/>
              </w:rPr>
              <w:t xml:space="preserve"> janë </w:t>
            </w:r>
            <w:r w:rsidR="00203C47" w:rsidRPr="00203C47">
              <w:rPr>
                <w:rFonts w:asciiTheme="minorHAnsi" w:hAnsiTheme="minorHAnsi" w:cstheme="minorHAnsi"/>
                <w:sz w:val="20"/>
                <w:szCs w:val="20"/>
                <w:lang w:val="sq-AL"/>
              </w:rPr>
              <w:t>prodhuesit bujqësor të kulturave bujqësore</w:t>
            </w:r>
            <w:r w:rsidRPr="00244EDE">
              <w:rPr>
                <w:rFonts w:asciiTheme="minorHAnsi" w:hAnsiTheme="minorHAnsi" w:cstheme="minorHAnsi"/>
                <w:sz w:val="20"/>
                <w:szCs w:val="20"/>
                <w:lang w:val="sq-AL"/>
              </w:rPr>
              <w:t xml:space="preserve">, prodhuesit e frutave dhe perimeve (ullinj, fiq, agrume, rrush dhe mjedra, patate, lakër dhe speca), </w:t>
            </w:r>
            <w:r w:rsidR="00B34ACD">
              <w:rPr>
                <w:rFonts w:asciiTheme="minorHAnsi" w:hAnsiTheme="minorHAnsi" w:cstheme="minorHAnsi"/>
                <w:sz w:val="20"/>
                <w:szCs w:val="20"/>
                <w:lang w:val="sq-AL"/>
              </w:rPr>
              <w:t>ble</w:t>
            </w:r>
            <w:r w:rsidR="00331EC2">
              <w:rPr>
                <w:rFonts w:asciiTheme="minorHAnsi" w:hAnsiTheme="minorHAnsi" w:cstheme="minorHAnsi"/>
                <w:sz w:val="20"/>
                <w:szCs w:val="20"/>
                <w:lang w:val="sq-AL"/>
              </w:rPr>
              <w:t>g</w:t>
            </w:r>
            <w:r w:rsidR="00B34ACD">
              <w:rPr>
                <w:rFonts w:asciiTheme="minorHAnsi" w:hAnsiTheme="minorHAnsi" w:cstheme="minorHAnsi"/>
                <w:sz w:val="20"/>
                <w:szCs w:val="20"/>
                <w:lang w:val="sq-AL"/>
              </w:rPr>
              <w:t xml:space="preserve">torë </w:t>
            </w:r>
            <w:r w:rsidRPr="00244EDE">
              <w:rPr>
                <w:rFonts w:asciiTheme="minorHAnsi" w:hAnsiTheme="minorHAnsi" w:cstheme="minorHAnsi"/>
                <w:sz w:val="20"/>
                <w:szCs w:val="20"/>
                <w:lang w:val="sq-AL"/>
              </w:rPr>
              <w:t xml:space="preserve">dhe </w:t>
            </w:r>
            <w:r w:rsidR="00B34ACD" w:rsidRPr="00244EDE">
              <w:rPr>
                <w:rFonts w:asciiTheme="minorHAnsi" w:hAnsiTheme="minorHAnsi" w:cstheme="minorHAnsi"/>
                <w:sz w:val="20"/>
                <w:szCs w:val="20"/>
                <w:lang w:val="sq-AL"/>
              </w:rPr>
              <w:t xml:space="preserve">prodhuesit </w:t>
            </w:r>
            <w:r w:rsidR="00B34ACD">
              <w:rPr>
                <w:rFonts w:asciiTheme="minorHAnsi" w:hAnsiTheme="minorHAnsi" w:cstheme="minorHAnsi"/>
                <w:sz w:val="20"/>
                <w:szCs w:val="20"/>
                <w:lang w:val="sq-AL"/>
              </w:rPr>
              <w:t xml:space="preserve">e </w:t>
            </w:r>
            <w:r w:rsidRPr="00244EDE">
              <w:rPr>
                <w:rFonts w:asciiTheme="minorHAnsi" w:hAnsiTheme="minorHAnsi" w:cstheme="minorHAnsi"/>
                <w:sz w:val="20"/>
                <w:szCs w:val="20"/>
                <w:lang w:val="sq-AL"/>
              </w:rPr>
              <w:t xml:space="preserve">qumësht. Prodhimi i tyre është i fragmentuar, integrimi është i dobët, vëllimi i prodhimit për familje është i vogël, niveli teknologjik është i ulët dhe kapacitetet magazinuese mungojnë. Më të prekshmit në mjedis janë peshqit (p.sh. për shkak të tharjes së pjesëve të shtratit të lumit dhe niveleve të ulëta të ujit, peshqit vdesin në lumin </w:t>
            </w:r>
            <w:r w:rsidR="00B34ACD">
              <w:rPr>
                <w:rFonts w:asciiTheme="minorHAnsi" w:hAnsiTheme="minorHAnsi" w:cstheme="minorHAnsi"/>
                <w:sz w:val="20"/>
                <w:szCs w:val="20"/>
                <w:lang w:val="sq-AL"/>
              </w:rPr>
              <w:t>Cem</w:t>
            </w:r>
            <w:r w:rsidRPr="00244EDE">
              <w:rPr>
                <w:rFonts w:asciiTheme="minorHAnsi" w:hAnsiTheme="minorHAnsi" w:cstheme="minorHAnsi"/>
                <w:sz w:val="20"/>
                <w:szCs w:val="20"/>
                <w:lang w:val="sq-AL"/>
              </w:rPr>
              <w:t>), fitocenoza dhe biodiversiteti.</w:t>
            </w:r>
          </w:p>
          <w:p w14:paraId="33549392" w14:textId="272FF845" w:rsidR="004F42AB" w:rsidRDefault="004F42AB"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F42AB">
              <w:rPr>
                <w:rFonts w:asciiTheme="minorHAnsi" w:hAnsiTheme="minorHAnsi" w:cstheme="minorHAnsi"/>
                <w:sz w:val="20"/>
                <w:szCs w:val="20"/>
                <w:lang w:val="sq-AL"/>
              </w:rPr>
              <w:t xml:space="preserve">Për shkak të konfigurimit të terrenit, kjo është një </w:t>
            </w:r>
            <w:r w:rsidRPr="00DE40F6">
              <w:rPr>
                <w:rFonts w:asciiTheme="minorHAnsi" w:hAnsiTheme="minorHAnsi" w:cstheme="minorHAnsi"/>
                <w:b/>
                <w:bCs/>
                <w:sz w:val="20"/>
                <w:szCs w:val="20"/>
                <w:lang w:val="sq-AL"/>
              </w:rPr>
              <w:t>zonë me</w:t>
            </w:r>
            <w:r w:rsidRPr="004F42AB">
              <w:rPr>
                <w:rFonts w:asciiTheme="minorHAnsi" w:hAnsiTheme="minorHAnsi" w:cstheme="minorHAnsi"/>
                <w:sz w:val="20"/>
                <w:szCs w:val="20"/>
                <w:lang w:val="sq-AL"/>
              </w:rPr>
              <w:t xml:space="preserve"> </w:t>
            </w:r>
            <w:r w:rsidRPr="00BE1FAD">
              <w:rPr>
                <w:rFonts w:asciiTheme="minorHAnsi" w:hAnsiTheme="minorHAnsi" w:cstheme="minorHAnsi"/>
                <w:b/>
                <w:bCs/>
                <w:sz w:val="20"/>
                <w:szCs w:val="20"/>
                <w:lang w:val="sq-AL"/>
              </w:rPr>
              <w:t>shpërthime të forta</w:t>
            </w:r>
            <w:r w:rsidRPr="004F42AB">
              <w:rPr>
                <w:rFonts w:asciiTheme="minorHAnsi" w:hAnsiTheme="minorHAnsi" w:cstheme="minorHAnsi"/>
                <w:sz w:val="20"/>
                <w:szCs w:val="20"/>
                <w:lang w:val="sq-AL"/>
              </w:rPr>
              <w:t xml:space="preserve"> të erës veriore, erëra të stuhishme deri në stuhi në dimër, gjatë kalimit të cikloneve dhe në verë gjatë paqëndrueshmërisë lokale të ndjekur nga breshëri dhe goditjet e rrufesë. Sidoqoftë, </w:t>
            </w:r>
            <w:r w:rsidR="00BE1FAD">
              <w:rPr>
                <w:rFonts w:asciiTheme="minorHAnsi" w:hAnsiTheme="minorHAnsi" w:cstheme="minorHAnsi"/>
                <w:sz w:val="20"/>
                <w:szCs w:val="20"/>
                <w:lang w:val="sq-AL"/>
              </w:rPr>
              <w:t xml:space="preserve">aty gjendem </w:t>
            </w:r>
            <w:r w:rsidRPr="004F42AB">
              <w:rPr>
                <w:rFonts w:asciiTheme="minorHAnsi" w:hAnsiTheme="minorHAnsi" w:cstheme="minorHAnsi"/>
                <w:sz w:val="20"/>
                <w:szCs w:val="20"/>
                <w:lang w:val="sq-AL"/>
              </w:rPr>
              <w:t xml:space="preserve">shumë sera. </w:t>
            </w:r>
            <w:r w:rsidR="00710520" w:rsidRPr="00710520">
              <w:rPr>
                <w:rFonts w:asciiTheme="minorHAnsi" w:hAnsiTheme="minorHAnsi" w:cstheme="minorHAnsi"/>
                <w:sz w:val="20"/>
                <w:szCs w:val="20"/>
                <w:lang w:val="sq-AL"/>
              </w:rPr>
              <w:t xml:space="preserve">Dëmet më të zakonshme janë fletët e PVC, </w:t>
            </w:r>
            <w:r w:rsidR="00EA4CFF" w:rsidRPr="00EA4CFF">
              <w:rPr>
                <w:rFonts w:asciiTheme="minorHAnsi" w:hAnsiTheme="minorHAnsi" w:cstheme="minorHAnsi"/>
                <w:sz w:val="20"/>
                <w:szCs w:val="20"/>
                <w:lang w:val="sq-AL"/>
              </w:rPr>
              <w:t xml:space="preserve">kulturat bimore </w:t>
            </w:r>
            <w:r w:rsidR="00710520" w:rsidRPr="00710520">
              <w:rPr>
                <w:rFonts w:asciiTheme="minorHAnsi" w:hAnsiTheme="minorHAnsi" w:cstheme="minorHAnsi"/>
                <w:sz w:val="20"/>
                <w:szCs w:val="20"/>
                <w:lang w:val="sq-AL"/>
              </w:rPr>
              <w:t>në to dhe jashtë. Serat nuk janë të siguruara sepse nuk ka të tilla që janë ndërtuar sipas standardeve</w:t>
            </w:r>
            <w:r w:rsidR="00EA4CFF">
              <w:rPr>
                <w:rFonts w:asciiTheme="minorHAnsi" w:hAnsiTheme="minorHAnsi" w:cstheme="minorHAnsi"/>
                <w:sz w:val="20"/>
                <w:szCs w:val="20"/>
                <w:lang w:val="sq-AL"/>
              </w:rPr>
              <w:t xml:space="preserve"> (</w:t>
            </w:r>
            <w:r w:rsidR="00EA4CFF" w:rsidRPr="00EA4CFF">
              <w:rPr>
                <w:rFonts w:asciiTheme="minorHAnsi" w:hAnsiTheme="minorHAnsi" w:cstheme="minorHAnsi"/>
                <w:sz w:val="20"/>
                <w:szCs w:val="20"/>
                <w:lang w:val="sq-AL"/>
              </w:rPr>
              <w:t>nuk janë të dëshmuara</w:t>
            </w:r>
            <w:r w:rsidR="00EA4CFF">
              <w:rPr>
                <w:rFonts w:asciiTheme="minorHAnsi" w:hAnsiTheme="minorHAnsi" w:cstheme="minorHAnsi"/>
                <w:sz w:val="20"/>
                <w:szCs w:val="20"/>
                <w:lang w:val="sq-AL"/>
              </w:rPr>
              <w:t>)</w:t>
            </w:r>
            <w:r w:rsidR="00710520" w:rsidRPr="00710520">
              <w:rPr>
                <w:rFonts w:asciiTheme="minorHAnsi" w:hAnsiTheme="minorHAnsi" w:cstheme="minorHAnsi"/>
                <w:sz w:val="20"/>
                <w:szCs w:val="20"/>
                <w:lang w:val="sq-AL"/>
              </w:rPr>
              <w:t xml:space="preserve"> vetëm vitet e fundit ato do të ndërtohen sipas standardeve, sepse nëse nuk kanë certifikatë, kompanitë e sigurimeve nuk do t'i sigurojnë ato.</w:t>
            </w:r>
            <w:r w:rsidR="00710520">
              <w:rPr>
                <w:rFonts w:asciiTheme="minorHAnsi" w:hAnsiTheme="minorHAnsi" w:cstheme="minorHAnsi"/>
                <w:sz w:val="20"/>
                <w:szCs w:val="20"/>
                <w:lang w:val="sq-AL"/>
              </w:rPr>
              <w:t xml:space="preserve"> </w:t>
            </w:r>
            <w:r w:rsidRPr="004F42AB">
              <w:rPr>
                <w:rFonts w:asciiTheme="minorHAnsi" w:hAnsiTheme="minorHAnsi" w:cstheme="minorHAnsi"/>
                <w:sz w:val="20"/>
                <w:szCs w:val="20"/>
                <w:lang w:val="sq-AL"/>
              </w:rPr>
              <w:t>Mund të thuhet se vetëm 3-4 serra mund të siguroheshin.</w:t>
            </w:r>
          </w:p>
          <w:p w14:paraId="275F1429" w14:textId="77777777" w:rsidR="00914CA9" w:rsidRPr="005D4E60" w:rsidRDefault="00914CA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914CA9">
              <w:rPr>
                <w:rFonts w:asciiTheme="minorHAnsi" w:hAnsiTheme="minorHAnsi" w:cstheme="minorHAnsi"/>
                <w:i/>
                <w:sz w:val="20"/>
                <w:szCs w:val="20"/>
                <w:lang w:val="sq-AL"/>
              </w:rPr>
              <w:t xml:space="preserve">Bujqësia </w:t>
            </w:r>
            <w:r w:rsidRPr="005D4E60">
              <w:rPr>
                <w:rFonts w:asciiTheme="minorHAnsi" w:hAnsiTheme="minorHAnsi" w:cstheme="minorHAnsi"/>
                <w:iCs/>
                <w:sz w:val="20"/>
                <w:szCs w:val="20"/>
                <w:lang w:val="sq-AL"/>
              </w:rPr>
              <w:t>është një ndotës i rëndësishëm, dhe si i tillë ushtron presion të fortë në mjedis si mekanikisht (plugim, ujitje -erozion) ashtu edhe kimikisht (pesticide, plehra minerale - acidifikim i tokës).</w:t>
            </w:r>
          </w:p>
          <w:p w14:paraId="6988207D" w14:textId="77777777" w:rsidR="00914CA9" w:rsidRDefault="00914CA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4CA9">
              <w:rPr>
                <w:rFonts w:asciiTheme="minorHAnsi" w:hAnsiTheme="minorHAnsi" w:cstheme="minorHAnsi"/>
                <w:sz w:val="20"/>
                <w:szCs w:val="20"/>
                <w:lang w:val="sq-AL"/>
              </w:rPr>
              <w:t>Në zonën e komunës së Tuzit, ujërat nëntokësore dhe sipërfaqësore janë të një cilësie të lartë dhe kanë një përbërës të rëndësishëm për zhvillim. Gjatë verës, për shkak të temperaturave të larta dhe thatësirave, nevojat për ujë rriten për shkak të ujitjes dhe ujit të pijshëm, gjë që rrit më tej presionin mbi sektorin e ujit.</w:t>
            </w:r>
          </w:p>
          <w:p w14:paraId="59B4894B" w14:textId="7E3AAB25" w:rsidR="00193809" w:rsidRDefault="00193809"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sq-AL"/>
              </w:rPr>
            </w:pPr>
            <w:r w:rsidRPr="00193809">
              <w:rPr>
                <w:rFonts w:asciiTheme="minorHAnsi" w:hAnsiTheme="minorHAnsi" w:cstheme="minorHAnsi"/>
                <w:i/>
                <w:sz w:val="20"/>
                <w:szCs w:val="20"/>
                <w:lang w:val="sq-AL"/>
              </w:rPr>
              <w:t xml:space="preserve">Burimet ujore </w:t>
            </w:r>
            <w:r w:rsidRPr="00193809">
              <w:rPr>
                <w:rFonts w:asciiTheme="minorHAnsi" w:hAnsiTheme="minorHAnsi" w:cstheme="minorHAnsi"/>
                <w:iCs/>
                <w:sz w:val="20"/>
                <w:szCs w:val="20"/>
                <w:lang w:val="sq-AL"/>
              </w:rPr>
              <w:t xml:space="preserve">(Liqeni i </w:t>
            </w:r>
            <w:r>
              <w:rPr>
                <w:rFonts w:asciiTheme="minorHAnsi" w:hAnsiTheme="minorHAnsi" w:cstheme="minorHAnsi"/>
                <w:iCs/>
                <w:sz w:val="20"/>
                <w:szCs w:val="20"/>
                <w:lang w:val="sq-AL"/>
              </w:rPr>
              <w:t>Shkodrës</w:t>
            </w:r>
            <w:r w:rsidRPr="00193809">
              <w:rPr>
                <w:rFonts w:asciiTheme="minorHAnsi" w:hAnsiTheme="minorHAnsi" w:cstheme="minorHAnsi"/>
                <w:iCs/>
                <w:sz w:val="20"/>
                <w:szCs w:val="20"/>
                <w:lang w:val="sq-AL"/>
              </w:rPr>
              <w:t>, lumi C</w:t>
            </w:r>
            <w:r>
              <w:rPr>
                <w:rFonts w:asciiTheme="minorHAnsi" w:hAnsiTheme="minorHAnsi" w:cstheme="minorHAnsi"/>
                <w:iCs/>
                <w:sz w:val="20"/>
                <w:szCs w:val="20"/>
                <w:lang w:val="sq-AL"/>
              </w:rPr>
              <w:t>em</w:t>
            </w:r>
            <w:r w:rsidRPr="00193809">
              <w:rPr>
                <w:rFonts w:asciiTheme="minorHAnsi" w:hAnsiTheme="minorHAnsi" w:cstheme="minorHAnsi"/>
                <w:iCs/>
                <w:sz w:val="20"/>
                <w:szCs w:val="20"/>
                <w:lang w:val="sq-AL"/>
              </w:rPr>
              <w:t>, përrenjtë e përkohshëm, burimet e përhershme dhe të përkohshme) janë ruajtur relativisht mirë.</w:t>
            </w:r>
            <w:r w:rsidR="005D4E60">
              <w:rPr>
                <w:rFonts w:asciiTheme="minorHAnsi" w:hAnsiTheme="minorHAnsi" w:cstheme="minorHAnsi"/>
                <w:iCs/>
                <w:sz w:val="20"/>
                <w:szCs w:val="20"/>
                <w:lang w:val="sq-AL"/>
              </w:rPr>
              <w:t xml:space="preserve"> </w:t>
            </w:r>
            <w:r w:rsidRPr="00193809">
              <w:rPr>
                <w:rFonts w:asciiTheme="minorHAnsi" w:hAnsiTheme="minorHAnsi" w:cstheme="minorHAnsi"/>
                <w:iCs/>
                <w:sz w:val="20"/>
                <w:szCs w:val="20"/>
                <w:lang w:val="sq-AL"/>
              </w:rPr>
              <w:t>Mirëpo, nuk ka infrastrukturë për trajtimin e ujërave të zeza dhe kontroll të pamjaftueshëm të shumë burimeve të ndotjes.</w:t>
            </w:r>
          </w:p>
          <w:p w14:paraId="4D9D1074" w14:textId="77777777" w:rsidR="005D4E60" w:rsidRDefault="005D4E60"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sq-AL"/>
              </w:rPr>
            </w:pPr>
            <w:r w:rsidRPr="005D4E60">
              <w:rPr>
                <w:rFonts w:asciiTheme="minorHAnsi" w:hAnsiTheme="minorHAnsi" w:cstheme="minorHAnsi"/>
                <w:i/>
                <w:sz w:val="20"/>
                <w:szCs w:val="20"/>
                <w:lang w:val="sq-AL"/>
              </w:rPr>
              <w:t xml:space="preserve">Toka </w:t>
            </w:r>
            <w:r w:rsidRPr="005D4E60">
              <w:rPr>
                <w:rFonts w:asciiTheme="minorHAnsi" w:hAnsiTheme="minorHAnsi" w:cstheme="minorHAnsi"/>
                <w:iCs/>
                <w:sz w:val="20"/>
                <w:szCs w:val="20"/>
                <w:lang w:val="sq-AL"/>
              </w:rPr>
              <w:t>dhe ruajtja e saj është një faktor i rëndësishëm në mbrojtjen e mjedisit dhe zhvillimin e qëndrueshëm, veçanërisht duke pasur parasysh se toka në komunën e Tuzit është me pjellori të lartë. Faktorë të shumtë ndikojnë në humbjen e pronave të rëndësishme të tokës, dhe mes tyre spikat shndërrimi i tokës bujqësore në tokë ndërtimore.</w:t>
            </w:r>
          </w:p>
          <w:p w14:paraId="21F42C99" w14:textId="32A52E99" w:rsidR="00721859" w:rsidRDefault="006E7B4C"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Pr>
                <w:rFonts w:asciiTheme="minorHAnsi" w:hAnsiTheme="minorHAnsi" w:cstheme="minorHAnsi"/>
                <w:i/>
                <w:sz w:val="20"/>
                <w:szCs w:val="20"/>
                <w:lang w:val="sq-AL"/>
              </w:rPr>
              <w:t>F</w:t>
            </w:r>
            <w:r w:rsidR="00721859" w:rsidRPr="00721859">
              <w:rPr>
                <w:rFonts w:asciiTheme="minorHAnsi" w:hAnsiTheme="minorHAnsi" w:cstheme="minorHAnsi"/>
                <w:i/>
                <w:sz w:val="20"/>
                <w:szCs w:val="20"/>
                <w:lang w:val="sq-AL"/>
              </w:rPr>
              <w:t xml:space="preserve">lora dhe fauna - </w:t>
            </w:r>
            <w:r w:rsidR="00721859" w:rsidRPr="00721859">
              <w:rPr>
                <w:rFonts w:asciiTheme="minorHAnsi" w:hAnsiTheme="minorHAnsi" w:cstheme="minorHAnsi"/>
                <w:iCs/>
                <w:sz w:val="20"/>
                <w:szCs w:val="20"/>
                <w:lang w:val="sq-AL"/>
              </w:rPr>
              <w:t xml:space="preserve">pozita e favorshme gjeografike e </w:t>
            </w:r>
            <w:r>
              <w:rPr>
                <w:rFonts w:asciiTheme="minorHAnsi" w:hAnsiTheme="minorHAnsi" w:cstheme="minorHAnsi"/>
                <w:iCs/>
                <w:sz w:val="20"/>
                <w:szCs w:val="20"/>
                <w:lang w:val="sq-AL"/>
              </w:rPr>
              <w:t>komunës</w:t>
            </w:r>
            <w:r w:rsidR="00721859" w:rsidRPr="00721859">
              <w:rPr>
                <w:rFonts w:asciiTheme="minorHAnsi" w:hAnsiTheme="minorHAnsi" w:cstheme="minorHAnsi"/>
                <w:iCs/>
                <w:sz w:val="20"/>
                <w:szCs w:val="20"/>
                <w:lang w:val="sq-AL"/>
              </w:rPr>
              <w:t xml:space="preserve">, përbërja gjeofizike dhe pedologjike e tokës si dhe kushtet e favorshme hidrologjike (Liqeni i </w:t>
            </w:r>
            <w:r>
              <w:rPr>
                <w:rFonts w:asciiTheme="minorHAnsi" w:hAnsiTheme="minorHAnsi" w:cstheme="minorHAnsi"/>
                <w:iCs/>
                <w:sz w:val="20"/>
                <w:szCs w:val="20"/>
                <w:lang w:val="sq-AL"/>
              </w:rPr>
              <w:t>Shkodrës</w:t>
            </w:r>
            <w:r w:rsidR="00721859" w:rsidRPr="00721859">
              <w:rPr>
                <w:rFonts w:asciiTheme="minorHAnsi" w:hAnsiTheme="minorHAnsi" w:cstheme="minorHAnsi"/>
                <w:iCs/>
                <w:sz w:val="20"/>
                <w:szCs w:val="20"/>
                <w:lang w:val="sq-AL"/>
              </w:rPr>
              <w:t xml:space="preserve">, lumi </w:t>
            </w:r>
            <w:r>
              <w:rPr>
                <w:rFonts w:asciiTheme="minorHAnsi" w:hAnsiTheme="minorHAnsi" w:cstheme="minorHAnsi"/>
                <w:iCs/>
                <w:sz w:val="20"/>
                <w:szCs w:val="20"/>
                <w:lang w:val="sq-AL"/>
              </w:rPr>
              <w:t>Cem</w:t>
            </w:r>
            <w:r w:rsidR="00721859" w:rsidRPr="00721859">
              <w:rPr>
                <w:rFonts w:asciiTheme="minorHAnsi" w:hAnsiTheme="minorHAnsi" w:cstheme="minorHAnsi"/>
                <w:iCs/>
                <w:sz w:val="20"/>
                <w:szCs w:val="20"/>
                <w:lang w:val="sq-AL"/>
              </w:rPr>
              <w:t xml:space="preserve">, përrenjtë e përkohshëm, burimet e përhershme </w:t>
            </w:r>
            <w:r w:rsidR="00721859" w:rsidRPr="00721859">
              <w:rPr>
                <w:rFonts w:asciiTheme="minorHAnsi" w:hAnsiTheme="minorHAnsi" w:cstheme="minorHAnsi"/>
                <w:iCs/>
                <w:sz w:val="20"/>
                <w:szCs w:val="20"/>
                <w:lang w:val="sq-AL"/>
              </w:rPr>
              <w:lastRenderedPageBreak/>
              <w:t xml:space="preserve">dhe të përkohshme) kanë mundësuar zhvillimin e florës dhe faunës të ndryshme në </w:t>
            </w:r>
            <w:r w:rsidR="00BC5735">
              <w:rPr>
                <w:rFonts w:asciiTheme="minorHAnsi" w:hAnsiTheme="minorHAnsi" w:cstheme="minorHAnsi"/>
                <w:iCs/>
                <w:sz w:val="20"/>
                <w:szCs w:val="20"/>
                <w:lang w:val="sq-AL"/>
              </w:rPr>
              <w:t xml:space="preserve">komunën e </w:t>
            </w:r>
            <w:r w:rsidR="00721859" w:rsidRPr="00721859">
              <w:rPr>
                <w:rFonts w:asciiTheme="minorHAnsi" w:hAnsiTheme="minorHAnsi" w:cstheme="minorHAnsi"/>
                <w:iCs/>
                <w:sz w:val="20"/>
                <w:szCs w:val="20"/>
                <w:lang w:val="sq-AL"/>
              </w:rPr>
              <w:t>Tuzi</w:t>
            </w:r>
            <w:r w:rsidR="00BC5735">
              <w:rPr>
                <w:rFonts w:asciiTheme="minorHAnsi" w:hAnsiTheme="minorHAnsi" w:cstheme="minorHAnsi"/>
                <w:iCs/>
                <w:sz w:val="20"/>
                <w:szCs w:val="20"/>
                <w:lang w:val="sq-AL"/>
              </w:rPr>
              <w:t xml:space="preserve">t. </w:t>
            </w:r>
            <w:r w:rsidR="00721859" w:rsidRPr="00721859">
              <w:rPr>
                <w:rFonts w:asciiTheme="minorHAnsi" w:hAnsiTheme="minorHAnsi" w:cstheme="minorHAnsi"/>
                <w:iCs/>
                <w:sz w:val="20"/>
                <w:szCs w:val="20"/>
                <w:lang w:val="sq-AL"/>
              </w:rPr>
              <w:t>Sidoqoftë, për shkak të thatësirave më të shpeshta dhe të gjata të shkaktuara nga valët e nxehtësisë si pasojë e ndryshimit të klimës, cenueshmëria e tyre është e lartë.</w:t>
            </w:r>
          </w:p>
          <w:p w14:paraId="05F97CFA" w14:textId="34D5C6F2" w:rsidR="005E4234" w:rsidRPr="00721859" w:rsidRDefault="005E4234"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5E4234">
              <w:rPr>
                <w:rFonts w:asciiTheme="minorHAnsi" w:hAnsiTheme="minorHAnsi" w:cstheme="minorHAnsi"/>
                <w:i/>
                <w:sz w:val="20"/>
                <w:szCs w:val="20"/>
                <w:lang w:val="sq-AL"/>
              </w:rPr>
              <w:t>Pyjet</w:t>
            </w:r>
            <w:r w:rsidRPr="005E4234">
              <w:rPr>
                <w:rFonts w:asciiTheme="minorHAnsi" w:hAnsiTheme="minorHAnsi" w:cstheme="minorHAnsi"/>
                <w:iCs/>
                <w:sz w:val="20"/>
                <w:szCs w:val="20"/>
                <w:lang w:val="sq-AL"/>
              </w:rPr>
              <w:t xml:space="preserve"> mbulojnë 6564 ha. Nga pyjet, ka pyje cungishte, pyje të dendura, pyje të larta, tokë të papunuar dhe pyje për </w:t>
            </w:r>
            <w:r w:rsidRPr="00724007">
              <w:rPr>
                <w:rFonts w:asciiTheme="minorHAnsi" w:hAnsiTheme="minorHAnsi" w:cstheme="minorHAnsi"/>
                <w:iCs/>
                <w:sz w:val="20"/>
                <w:szCs w:val="20"/>
                <w:lang w:val="sq-AL"/>
              </w:rPr>
              <w:t xml:space="preserve">qëllime të tjera. Llojet e përfaqësuara janë </w:t>
            </w:r>
            <w:r w:rsidR="00724007" w:rsidRPr="00724007">
              <w:rPr>
                <w:rFonts w:asciiTheme="minorHAnsi" w:hAnsiTheme="minorHAnsi" w:cstheme="minorHAnsi"/>
                <w:iCs/>
                <w:sz w:val="20"/>
                <w:szCs w:val="20"/>
                <w:lang w:val="sq-AL"/>
              </w:rPr>
              <w:t>qarri</w:t>
            </w:r>
            <w:r w:rsidRPr="00724007">
              <w:rPr>
                <w:rFonts w:asciiTheme="minorHAnsi" w:hAnsiTheme="minorHAnsi" w:cstheme="minorHAnsi"/>
                <w:iCs/>
                <w:sz w:val="20"/>
                <w:szCs w:val="20"/>
                <w:lang w:val="sq-AL"/>
              </w:rPr>
              <w:t xml:space="preserve">, ahu dhe </w:t>
            </w:r>
            <w:r w:rsidR="00B119C8" w:rsidRPr="00724007">
              <w:rPr>
                <w:rFonts w:asciiTheme="minorHAnsi" w:hAnsiTheme="minorHAnsi" w:cstheme="minorHAnsi"/>
                <w:iCs/>
                <w:sz w:val="20"/>
                <w:szCs w:val="20"/>
                <w:lang w:val="sq-AL"/>
              </w:rPr>
              <w:t>bredhi</w:t>
            </w:r>
            <w:r w:rsidRPr="00724007">
              <w:rPr>
                <w:rFonts w:asciiTheme="minorHAnsi" w:hAnsiTheme="minorHAnsi" w:cstheme="minorHAnsi"/>
                <w:iCs/>
                <w:sz w:val="20"/>
                <w:szCs w:val="20"/>
                <w:lang w:val="sq-AL"/>
              </w:rPr>
              <w:t xml:space="preserve"> i zi. Shumica</w:t>
            </w:r>
            <w:r w:rsidRPr="005E4234">
              <w:rPr>
                <w:rFonts w:asciiTheme="minorHAnsi" w:hAnsiTheme="minorHAnsi" w:cstheme="minorHAnsi"/>
                <w:iCs/>
                <w:sz w:val="20"/>
                <w:szCs w:val="20"/>
                <w:lang w:val="sq-AL"/>
              </w:rPr>
              <w:t xml:space="preserve"> e pyjeve janë pyje jo-komerciale.</w:t>
            </w:r>
          </w:p>
          <w:p w14:paraId="51F5B4B7" w14:textId="2443578C" w:rsidR="0042364E" w:rsidRPr="00461CE8" w:rsidRDefault="0042364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sq-AL"/>
              </w:rPr>
            </w:pPr>
            <w:r w:rsidRPr="0042364E">
              <w:rPr>
                <w:rFonts w:asciiTheme="minorHAnsi" w:hAnsiTheme="minorHAnsi" w:cstheme="minorHAnsi"/>
                <w:i/>
                <w:sz w:val="20"/>
                <w:szCs w:val="20"/>
                <w:lang w:val="sq-AL"/>
              </w:rPr>
              <w:t>Kanioni i lumit C</w:t>
            </w:r>
            <w:r w:rsidR="00461CE8">
              <w:rPr>
                <w:rFonts w:asciiTheme="minorHAnsi" w:hAnsiTheme="minorHAnsi" w:cstheme="minorHAnsi"/>
                <w:i/>
                <w:sz w:val="20"/>
                <w:szCs w:val="20"/>
                <w:lang w:val="sq-AL"/>
              </w:rPr>
              <w:t xml:space="preserve">em </w:t>
            </w:r>
            <w:r w:rsidRPr="00461CE8">
              <w:rPr>
                <w:rFonts w:asciiTheme="minorHAnsi" w:hAnsiTheme="minorHAnsi" w:cstheme="minorHAnsi"/>
                <w:iCs/>
                <w:sz w:val="20"/>
                <w:szCs w:val="20"/>
                <w:lang w:val="sq-AL"/>
              </w:rPr>
              <w:t xml:space="preserve">është qendra e florës dhe faunës endemike në Mal të Zi. Deri më tani, janë regjistruar 813 specie bimore, ndërsa 959 lloje bimore janë regjistruar në zonën më të gjerë të lumit </w:t>
            </w:r>
            <w:r w:rsidR="009B43EA">
              <w:rPr>
                <w:rFonts w:asciiTheme="minorHAnsi" w:hAnsiTheme="minorHAnsi" w:cstheme="minorHAnsi"/>
                <w:iCs/>
                <w:sz w:val="20"/>
                <w:szCs w:val="20"/>
                <w:lang w:val="sq-AL"/>
              </w:rPr>
              <w:t>Cem</w:t>
            </w:r>
            <w:r w:rsidRPr="00461CE8">
              <w:rPr>
                <w:rFonts w:asciiTheme="minorHAnsi" w:hAnsiTheme="minorHAnsi" w:cstheme="minorHAnsi"/>
                <w:iCs/>
                <w:sz w:val="20"/>
                <w:szCs w:val="20"/>
                <w:lang w:val="sq-AL"/>
              </w:rPr>
              <w:t>, i cili përbën një të tretën e florës totale të Malit të Zi, si dhe mbi 30 bashkësi bimore. Speciet endemike të shpërndarjes së ngushtë i japin specifikë biodiversitetit të një terreni dhe përfaqësohen 24 specie të mbrojtura dhe 50 specie të mundshme për mbrojtje, si dhe një numër i madh i llojeve aromatike. Prania e 22 llojeve të peshkut është gjithashtu domethënëse.</w:t>
            </w:r>
          </w:p>
          <w:p w14:paraId="0E83BF68" w14:textId="0A35DF71" w:rsidR="006D363B" w:rsidRDefault="006D363B"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D363B">
              <w:rPr>
                <w:rFonts w:asciiTheme="minorHAnsi" w:hAnsiTheme="minorHAnsi" w:cstheme="minorHAnsi"/>
                <w:sz w:val="20"/>
                <w:szCs w:val="20"/>
                <w:lang w:val="sq-AL"/>
              </w:rPr>
              <w:t xml:space="preserve">Zona e mbrojtur e Liqenit të </w:t>
            </w:r>
            <w:proofErr w:type="spellStart"/>
            <w:r>
              <w:rPr>
                <w:rFonts w:asciiTheme="minorHAnsi" w:hAnsiTheme="minorHAnsi" w:cstheme="minorHAnsi"/>
                <w:sz w:val="20"/>
                <w:szCs w:val="20"/>
                <w:lang w:val="sq-AL"/>
              </w:rPr>
              <w:t>Shkodr</w:t>
            </w:r>
            <w:r>
              <w:rPr>
                <w:rFonts w:asciiTheme="minorHAnsi" w:hAnsiTheme="minorHAnsi" w:cstheme="minorHAnsi"/>
                <w:sz w:val="20"/>
                <w:szCs w:val="20"/>
              </w:rPr>
              <w:t>ës</w:t>
            </w:r>
            <w:proofErr w:type="spellEnd"/>
            <w:r w:rsidRPr="006D363B">
              <w:rPr>
                <w:rFonts w:asciiTheme="minorHAnsi" w:hAnsiTheme="minorHAnsi" w:cstheme="minorHAnsi"/>
                <w:sz w:val="20"/>
                <w:szCs w:val="20"/>
                <w:lang w:val="sq-AL"/>
              </w:rPr>
              <w:t xml:space="preserve"> përbëhet nga </w:t>
            </w:r>
            <w:r w:rsidR="007643B5">
              <w:rPr>
                <w:rFonts w:asciiTheme="minorHAnsi" w:hAnsiTheme="minorHAnsi" w:cstheme="minorHAnsi"/>
                <w:sz w:val="20"/>
                <w:szCs w:val="20"/>
                <w:lang w:val="sq-AL"/>
              </w:rPr>
              <w:t xml:space="preserve">disa </w:t>
            </w:r>
            <w:proofErr w:type="spellStart"/>
            <w:r w:rsidR="007643B5">
              <w:rPr>
                <w:rFonts w:asciiTheme="minorHAnsi" w:hAnsiTheme="minorHAnsi" w:cstheme="minorHAnsi"/>
                <w:sz w:val="20"/>
                <w:szCs w:val="20"/>
                <w:lang w:val="sq-AL"/>
              </w:rPr>
              <w:t>vendqendrime</w:t>
            </w:r>
            <w:proofErr w:type="spellEnd"/>
            <w:r w:rsidRPr="006D363B">
              <w:rPr>
                <w:rFonts w:asciiTheme="minorHAnsi" w:hAnsiTheme="minorHAnsi" w:cstheme="minorHAnsi"/>
                <w:sz w:val="20"/>
                <w:szCs w:val="20"/>
                <w:lang w:val="sq-AL"/>
              </w:rPr>
              <w:t xml:space="preserve"> të ndryshme: ujë të ëmbël, ujë të njelmët (jo të pijshëm), </w:t>
            </w:r>
            <w:proofErr w:type="spellStart"/>
            <w:r w:rsidR="007643B5">
              <w:rPr>
                <w:rFonts w:asciiTheme="minorHAnsi" w:hAnsiTheme="minorHAnsi" w:cstheme="minorHAnsi"/>
                <w:sz w:val="20"/>
                <w:szCs w:val="20"/>
                <w:lang w:val="sq-AL"/>
              </w:rPr>
              <w:t>vend</w:t>
            </w:r>
            <w:r w:rsidR="00331EC2">
              <w:rPr>
                <w:rFonts w:asciiTheme="minorHAnsi" w:hAnsiTheme="minorHAnsi" w:cstheme="minorHAnsi"/>
                <w:sz w:val="20"/>
                <w:szCs w:val="20"/>
                <w:lang w:val="sq-AL"/>
              </w:rPr>
              <w:t>ë</w:t>
            </w:r>
            <w:r w:rsidR="007643B5">
              <w:rPr>
                <w:rFonts w:asciiTheme="minorHAnsi" w:hAnsiTheme="minorHAnsi" w:cstheme="minorHAnsi"/>
                <w:sz w:val="20"/>
                <w:szCs w:val="20"/>
                <w:lang w:val="sq-AL"/>
              </w:rPr>
              <w:t>qendrime</w:t>
            </w:r>
            <w:proofErr w:type="spellEnd"/>
            <w:r w:rsidRPr="006D363B">
              <w:rPr>
                <w:rFonts w:asciiTheme="minorHAnsi" w:hAnsiTheme="minorHAnsi" w:cstheme="minorHAnsi"/>
                <w:sz w:val="20"/>
                <w:szCs w:val="20"/>
                <w:lang w:val="sq-AL"/>
              </w:rPr>
              <w:t xml:space="preserve"> pyjor</w:t>
            </w:r>
            <w:r w:rsidR="007643B5">
              <w:rPr>
                <w:rFonts w:asciiTheme="minorHAnsi" w:hAnsiTheme="minorHAnsi" w:cstheme="minorHAnsi"/>
                <w:sz w:val="20"/>
                <w:szCs w:val="20"/>
                <w:lang w:val="sq-AL"/>
              </w:rPr>
              <w:t>e</w:t>
            </w:r>
            <w:r w:rsidRPr="006D363B">
              <w:rPr>
                <w:rFonts w:asciiTheme="minorHAnsi" w:hAnsiTheme="minorHAnsi" w:cstheme="minorHAnsi"/>
                <w:sz w:val="20"/>
                <w:szCs w:val="20"/>
                <w:lang w:val="sq-AL"/>
              </w:rPr>
              <w:t xml:space="preserve">, ligatina të ujërave të ëmbla, kullota të lagështa, brigje ranore dhe </w:t>
            </w:r>
            <w:proofErr w:type="spellStart"/>
            <w:r w:rsidR="00331EC2">
              <w:rPr>
                <w:rFonts w:asciiTheme="minorHAnsi" w:hAnsiTheme="minorHAnsi" w:cstheme="minorHAnsi"/>
                <w:sz w:val="20"/>
                <w:szCs w:val="20"/>
                <w:lang w:val="sq-AL"/>
              </w:rPr>
              <w:t>vendëqendrime</w:t>
            </w:r>
            <w:proofErr w:type="spellEnd"/>
            <w:r w:rsidR="00331EC2" w:rsidRPr="006D363B">
              <w:rPr>
                <w:rFonts w:asciiTheme="minorHAnsi" w:hAnsiTheme="minorHAnsi" w:cstheme="minorHAnsi"/>
                <w:sz w:val="20"/>
                <w:szCs w:val="20"/>
                <w:lang w:val="sq-AL"/>
              </w:rPr>
              <w:t xml:space="preserve"> </w:t>
            </w:r>
            <w:r w:rsidRPr="006D363B">
              <w:rPr>
                <w:rFonts w:asciiTheme="minorHAnsi" w:hAnsiTheme="minorHAnsi" w:cstheme="minorHAnsi"/>
                <w:sz w:val="20"/>
                <w:szCs w:val="20"/>
                <w:lang w:val="sq-AL"/>
              </w:rPr>
              <w:t xml:space="preserve">shkëmbore me rreth 900-1000 lloje bimësh. Lidhja me lumenjtë Bojana dhe Drima mundëson migrimin e 150 llojeve të peshqve në rajon nga Deti Adriatik nëpërmjet Liqenit të </w:t>
            </w:r>
            <w:r w:rsidR="00103F12">
              <w:rPr>
                <w:rFonts w:asciiTheme="minorHAnsi" w:hAnsiTheme="minorHAnsi" w:cstheme="minorHAnsi"/>
                <w:sz w:val="20"/>
                <w:szCs w:val="20"/>
                <w:lang w:val="sq-AL"/>
              </w:rPr>
              <w:t>Shkodrës</w:t>
            </w:r>
            <w:r w:rsidRPr="006D363B">
              <w:rPr>
                <w:rFonts w:asciiTheme="minorHAnsi" w:hAnsiTheme="minorHAnsi" w:cstheme="minorHAnsi"/>
                <w:sz w:val="20"/>
                <w:szCs w:val="20"/>
                <w:lang w:val="sq-AL"/>
              </w:rPr>
              <w:t xml:space="preserve"> nga dhe në Liqenin e Ohrit dhe Liqenit të Prespës. Zona merr rregullisht më shumë se 250</w:t>
            </w:r>
            <w:r w:rsidR="00103F12">
              <w:rPr>
                <w:rFonts w:asciiTheme="minorHAnsi" w:hAnsiTheme="minorHAnsi" w:cstheme="minorHAnsi"/>
                <w:sz w:val="20"/>
                <w:szCs w:val="20"/>
                <w:lang w:val="sq-AL"/>
              </w:rPr>
              <w:t>.</w:t>
            </w:r>
            <w:r w:rsidRPr="006D363B">
              <w:rPr>
                <w:rFonts w:asciiTheme="minorHAnsi" w:hAnsiTheme="minorHAnsi" w:cstheme="minorHAnsi"/>
                <w:sz w:val="20"/>
                <w:szCs w:val="20"/>
                <w:lang w:val="sq-AL"/>
              </w:rPr>
              <w:t xml:space="preserve">000 zogj shtegtarë që banojnë në zonat ujore gjatë dimrit, por ky numër po zvogëlohet për shkak të ndikimit të njeriut në natyrë. Liqeni i </w:t>
            </w:r>
            <w:r w:rsidR="0053623F">
              <w:rPr>
                <w:rFonts w:asciiTheme="minorHAnsi" w:hAnsiTheme="minorHAnsi" w:cstheme="minorHAnsi"/>
                <w:sz w:val="20"/>
                <w:szCs w:val="20"/>
                <w:lang w:val="sq-AL"/>
              </w:rPr>
              <w:t>Shkodrës</w:t>
            </w:r>
            <w:r w:rsidRPr="006D363B">
              <w:rPr>
                <w:rFonts w:asciiTheme="minorHAnsi" w:hAnsiTheme="minorHAnsi" w:cstheme="minorHAnsi"/>
                <w:sz w:val="20"/>
                <w:szCs w:val="20"/>
                <w:lang w:val="sq-AL"/>
              </w:rPr>
              <w:t xml:space="preserve"> është në listën e </w:t>
            </w:r>
            <w:r w:rsidR="0053623F">
              <w:rPr>
                <w:rFonts w:asciiTheme="minorHAnsi" w:hAnsiTheme="minorHAnsi" w:cstheme="minorHAnsi"/>
                <w:sz w:val="20"/>
                <w:szCs w:val="20"/>
                <w:lang w:val="sq-AL"/>
              </w:rPr>
              <w:t>lokacioneve</w:t>
            </w:r>
            <w:r w:rsidRPr="006D363B">
              <w:rPr>
                <w:rFonts w:asciiTheme="minorHAnsi" w:hAnsiTheme="minorHAnsi" w:cstheme="minorHAnsi"/>
                <w:sz w:val="20"/>
                <w:szCs w:val="20"/>
                <w:lang w:val="sq-AL"/>
              </w:rPr>
              <w:t xml:space="preserve"> të Ramsarit në Mal të Zi si dhe në Shqipëri.</w:t>
            </w:r>
          </w:p>
          <w:p w14:paraId="6ABFC47C" w14:textId="1F9E7703" w:rsidR="0053623F" w:rsidRDefault="0053623F"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3623F">
              <w:rPr>
                <w:rFonts w:asciiTheme="minorHAnsi" w:hAnsiTheme="minorHAnsi" w:cstheme="minorHAnsi"/>
                <w:i/>
                <w:iCs/>
                <w:sz w:val="20"/>
                <w:szCs w:val="20"/>
                <w:lang w:val="sq-AL"/>
              </w:rPr>
              <w:t>Konvertimi i tokës</w:t>
            </w:r>
            <w:r w:rsidRPr="0053623F">
              <w:rPr>
                <w:rFonts w:asciiTheme="minorHAnsi" w:hAnsiTheme="minorHAnsi" w:cstheme="minorHAnsi"/>
                <w:sz w:val="20"/>
                <w:szCs w:val="20"/>
                <w:lang w:val="sq-AL"/>
              </w:rPr>
              <w:t xml:space="preserve"> - Në bashkësinë vendore ka gjithnjë e më shumë presion të theksuar dhe intensiv mbi biodiversitetin, i cili shprehet përmes shndërrimit të tokës bujqësore në tokë ndërtimore, shfrytëzimit të shtuar dhe të pakontrolluar të burimeve natyrore, intensifikimit të prodhimit bujqësor konvencional me përdorim të tepruar dhe të pakontrolluar të pesticideve dhe plehrave minerale.</w:t>
            </w:r>
          </w:p>
          <w:p w14:paraId="1D487A98" w14:textId="181C8D60" w:rsidR="005B1466" w:rsidRDefault="005B146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B1466">
              <w:rPr>
                <w:rFonts w:asciiTheme="minorHAnsi" w:hAnsiTheme="minorHAnsi" w:cstheme="minorHAnsi"/>
                <w:i/>
                <w:iCs/>
                <w:sz w:val="20"/>
                <w:szCs w:val="20"/>
                <w:lang w:val="sq-AL"/>
              </w:rPr>
              <w:t>Urbanizimi</w:t>
            </w:r>
            <w:r w:rsidRPr="005B1466">
              <w:rPr>
                <w:rFonts w:asciiTheme="minorHAnsi" w:hAnsiTheme="minorHAnsi" w:cstheme="minorHAnsi"/>
                <w:sz w:val="20"/>
                <w:szCs w:val="20"/>
                <w:lang w:val="sq-AL"/>
              </w:rPr>
              <w:t xml:space="preserve"> është në rritje, por nuk kryhet në përputhje me dispozitat ligjore ekzistuese dhe kërkesat për mbrojtjen e mjedisit dhe mundësitë e zhvillimit afatgjatë. Ekziston një presion i fortë mbi mjedisin përmes përdorimit të burimeve ujore, emetimeve të substancave të dëmshme, sasive të mëdha të mbeturinave, presionit mbi pasuritë natyrore të mbrojtura, shndërrimit të tokës bujqësore.</w:t>
            </w:r>
          </w:p>
          <w:p w14:paraId="2BDB5C95" w14:textId="67F955C8" w:rsidR="007960D6" w:rsidRPr="005E457F" w:rsidRDefault="002957AD" w:rsidP="002957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957AD">
              <w:rPr>
                <w:rFonts w:asciiTheme="minorHAnsi" w:hAnsiTheme="minorHAnsi" w:cstheme="minorHAnsi"/>
                <w:sz w:val="20"/>
                <w:szCs w:val="20"/>
                <w:lang w:val="sq-AL"/>
              </w:rPr>
              <w:t>Mungesa e infrastrukturës komunale, depozitimi i parregulluar i mbeturinave dhe ujërave të zeza, përdorimi i teknologjive të papërshtatshme, frekuenca intensive e trafikut ngarkojnë ndjeshëm mjedisin</w:t>
            </w:r>
            <w:r>
              <w:rPr>
                <w:rFonts w:asciiTheme="minorHAnsi" w:hAnsiTheme="minorHAnsi" w:cstheme="minorHAnsi"/>
                <w:sz w:val="20"/>
                <w:szCs w:val="20"/>
                <w:lang w:val="sq-AL"/>
              </w:rPr>
              <w:t>.</w:t>
            </w:r>
          </w:p>
        </w:tc>
        <w:tc>
          <w:tcPr>
            <w:tcW w:w="3239" w:type="dxa"/>
          </w:tcPr>
          <w:p w14:paraId="12094F62" w14:textId="77777777" w:rsidR="004B0AA5" w:rsidRDefault="004B0AA5" w:rsidP="004B0A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B0AA5">
              <w:rPr>
                <w:rFonts w:asciiTheme="minorHAnsi" w:hAnsiTheme="minorHAnsi" w:cstheme="minorHAnsi"/>
                <w:sz w:val="20"/>
                <w:szCs w:val="20"/>
                <w:lang w:val="sq-AL"/>
              </w:rPr>
              <w:lastRenderedPageBreak/>
              <w:t xml:space="preserve">Përqindja e bujqësisë është 75%, ndërsa 25% të tjera janë industri si shitja me pakicë dhe shumicë, prodhimi, ndërtimi, etj. </w:t>
            </w:r>
            <w:r>
              <w:rPr>
                <w:rFonts w:asciiTheme="minorHAnsi" w:hAnsiTheme="minorHAnsi" w:cstheme="minorHAnsi"/>
                <w:sz w:val="20"/>
                <w:szCs w:val="20"/>
                <w:lang w:val="sq-AL"/>
              </w:rPr>
              <w:t>d</w:t>
            </w:r>
            <w:r w:rsidRPr="004B0AA5">
              <w:rPr>
                <w:rFonts w:asciiTheme="minorHAnsi" w:hAnsiTheme="minorHAnsi" w:cstheme="minorHAnsi"/>
                <w:sz w:val="20"/>
                <w:szCs w:val="20"/>
                <w:lang w:val="sq-AL"/>
              </w:rPr>
              <w:t>he aktivitetet të tjera</w:t>
            </w:r>
            <w:r>
              <w:rPr>
                <w:rFonts w:asciiTheme="minorHAnsi" w:hAnsiTheme="minorHAnsi" w:cstheme="minorHAnsi"/>
                <w:sz w:val="20"/>
                <w:szCs w:val="20"/>
                <w:lang w:val="sq-AL"/>
              </w:rPr>
              <w:t xml:space="preserve"> </w:t>
            </w:r>
            <w:r w:rsidRPr="004B0AA5">
              <w:rPr>
                <w:rFonts w:asciiTheme="minorHAnsi" w:hAnsiTheme="minorHAnsi" w:cstheme="minorHAnsi"/>
                <w:sz w:val="20"/>
                <w:szCs w:val="20"/>
                <w:lang w:val="sq-AL"/>
              </w:rPr>
              <w:t>shërbimi</w:t>
            </w:r>
            <w:r>
              <w:rPr>
                <w:rFonts w:asciiTheme="minorHAnsi" w:hAnsiTheme="minorHAnsi" w:cstheme="minorHAnsi"/>
                <w:sz w:val="20"/>
                <w:szCs w:val="20"/>
                <w:lang w:val="sq-AL"/>
              </w:rPr>
              <w:t xml:space="preserve">. </w:t>
            </w:r>
          </w:p>
          <w:p w14:paraId="5C72B78B" w14:textId="7FAEAC81" w:rsidR="004B0AA5" w:rsidRDefault="004B0AA5" w:rsidP="004B0A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B0AA5">
              <w:rPr>
                <w:rFonts w:asciiTheme="minorHAnsi" w:hAnsiTheme="minorHAnsi" w:cstheme="minorHAnsi"/>
                <w:sz w:val="20"/>
                <w:szCs w:val="20"/>
                <w:lang w:val="sq-AL"/>
              </w:rPr>
              <w:t>Janë 2</w:t>
            </w:r>
            <w:r w:rsidR="00933960">
              <w:rPr>
                <w:rFonts w:asciiTheme="minorHAnsi" w:hAnsiTheme="minorHAnsi" w:cstheme="minorHAnsi"/>
                <w:sz w:val="20"/>
                <w:szCs w:val="20"/>
                <w:lang w:val="sq-AL"/>
              </w:rPr>
              <w:t>.</w:t>
            </w:r>
            <w:r w:rsidRPr="004B0AA5">
              <w:rPr>
                <w:rFonts w:asciiTheme="minorHAnsi" w:hAnsiTheme="minorHAnsi" w:cstheme="minorHAnsi"/>
                <w:sz w:val="20"/>
                <w:szCs w:val="20"/>
                <w:lang w:val="sq-AL"/>
              </w:rPr>
              <w:t xml:space="preserve">175 ferma bujqësore, nga të cilat deri më 15 korrik 2020, 572 prej tyre janë regjistruar në Regjistrin e Ndërmarrjeve </w:t>
            </w:r>
            <w:r>
              <w:rPr>
                <w:rFonts w:asciiTheme="minorHAnsi" w:hAnsiTheme="minorHAnsi" w:cstheme="minorHAnsi"/>
                <w:sz w:val="20"/>
                <w:szCs w:val="20"/>
                <w:lang w:val="sq-AL"/>
              </w:rPr>
              <w:t>b</w:t>
            </w:r>
            <w:r w:rsidRPr="004B0AA5">
              <w:rPr>
                <w:rFonts w:asciiTheme="minorHAnsi" w:hAnsiTheme="minorHAnsi" w:cstheme="minorHAnsi"/>
                <w:sz w:val="20"/>
                <w:szCs w:val="20"/>
                <w:lang w:val="sq-AL"/>
              </w:rPr>
              <w:t>ujqësore dhe marrin premium</w:t>
            </w:r>
            <w:r>
              <w:rPr>
                <w:rFonts w:asciiTheme="minorHAnsi" w:hAnsiTheme="minorHAnsi" w:cstheme="minorHAnsi"/>
                <w:sz w:val="20"/>
                <w:szCs w:val="20"/>
                <w:lang w:val="sq-AL"/>
              </w:rPr>
              <w:t>e</w:t>
            </w:r>
            <w:r w:rsidRPr="004B0AA5">
              <w:rPr>
                <w:rFonts w:asciiTheme="minorHAnsi" w:hAnsiTheme="minorHAnsi" w:cstheme="minorHAnsi"/>
                <w:sz w:val="20"/>
                <w:szCs w:val="20"/>
                <w:lang w:val="sq-AL"/>
              </w:rPr>
              <w:t>.</w:t>
            </w:r>
          </w:p>
          <w:p w14:paraId="2E8222A5" w14:textId="77777777" w:rsidR="00933960" w:rsidRDefault="0093396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33960">
              <w:rPr>
                <w:rFonts w:asciiTheme="minorHAnsi" w:hAnsiTheme="minorHAnsi" w:cstheme="minorHAnsi"/>
                <w:sz w:val="20"/>
                <w:szCs w:val="20"/>
                <w:lang w:val="sq-AL"/>
              </w:rPr>
              <w:t>Lidhjet e trafikut në nivel lokal, veçanërisht në zonat rurale, nuk janë të zhvilluara mirë.</w:t>
            </w:r>
          </w:p>
          <w:p w14:paraId="69A08FB1" w14:textId="5CE630F7" w:rsidR="00933960" w:rsidRDefault="0093396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33960">
              <w:rPr>
                <w:rFonts w:asciiTheme="minorHAnsi" w:hAnsiTheme="minorHAnsi" w:cstheme="minorHAnsi"/>
                <w:sz w:val="20"/>
                <w:szCs w:val="20"/>
                <w:lang w:val="sq-AL"/>
              </w:rPr>
              <w:lastRenderedPageBreak/>
              <w:t xml:space="preserve">Prodhimi bujqësor </w:t>
            </w:r>
            <w:r w:rsidR="00CA1A21">
              <w:rPr>
                <w:rFonts w:asciiTheme="minorHAnsi" w:hAnsiTheme="minorHAnsi" w:cstheme="minorHAnsi"/>
                <w:sz w:val="20"/>
                <w:szCs w:val="20"/>
                <w:lang w:val="sq-AL"/>
              </w:rPr>
              <w:t xml:space="preserve">dhe bujqit </w:t>
            </w:r>
            <w:r w:rsidRPr="00933960">
              <w:rPr>
                <w:rFonts w:asciiTheme="minorHAnsi" w:hAnsiTheme="minorHAnsi" w:cstheme="minorHAnsi"/>
                <w:sz w:val="20"/>
                <w:szCs w:val="20"/>
                <w:lang w:val="sq-AL"/>
              </w:rPr>
              <w:t xml:space="preserve">nuk </w:t>
            </w:r>
            <w:r w:rsidR="00CA1A21">
              <w:rPr>
                <w:rFonts w:asciiTheme="minorHAnsi" w:hAnsiTheme="minorHAnsi" w:cstheme="minorHAnsi"/>
                <w:sz w:val="20"/>
                <w:szCs w:val="20"/>
                <w:lang w:val="sq-AL"/>
              </w:rPr>
              <w:t xml:space="preserve">janë të </w:t>
            </w:r>
            <w:r w:rsidRPr="00933960">
              <w:rPr>
                <w:rFonts w:asciiTheme="minorHAnsi" w:hAnsiTheme="minorHAnsi" w:cstheme="minorHAnsi"/>
                <w:sz w:val="20"/>
                <w:szCs w:val="20"/>
                <w:lang w:val="sq-AL"/>
              </w:rPr>
              <w:t xml:space="preserve">organizuar sa duhet. Zotërimet janë të fragmentuara, niveli i specializimit është i ulët, </w:t>
            </w:r>
            <w:r w:rsidR="00553DA7" w:rsidRPr="00553DA7">
              <w:rPr>
                <w:rFonts w:asciiTheme="minorHAnsi" w:hAnsiTheme="minorHAnsi" w:cstheme="minorHAnsi"/>
                <w:sz w:val="20"/>
                <w:szCs w:val="20"/>
                <w:lang w:val="sq-AL"/>
              </w:rPr>
              <w:t>asortimenti i kulturave bujqësore është i pafavorshëm</w:t>
            </w:r>
            <w:r w:rsidRPr="00933960">
              <w:rPr>
                <w:rFonts w:asciiTheme="minorHAnsi" w:hAnsiTheme="minorHAnsi" w:cstheme="minorHAnsi"/>
                <w:sz w:val="20"/>
                <w:szCs w:val="20"/>
                <w:lang w:val="sq-AL"/>
              </w:rPr>
              <w:t>, cilësia e inputeve është e ulët dhe çmimi është i lartë; shkyçja me tregtarët dhe problemi në vendosjen e mallrave; rendiment i ulët, nivel i ulët i prodhimit të siguruar, informacion i dobët, interes i ulët në arsim.</w:t>
            </w:r>
          </w:p>
          <w:p w14:paraId="2C08256E" w14:textId="6342BFE9" w:rsidR="004D4E78" w:rsidRP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 xml:space="preserve">Mungesa e kapaciteteve përpunuese dhe qendrave për </w:t>
            </w:r>
            <w:r>
              <w:rPr>
                <w:rFonts w:asciiTheme="minorHAnsi" w:hAnsiTheme="minorHAnsi" w:cstheme="minorHAnsi"/>
                <w:sz w:val="20"/>
                <w:szCs w:val="20"/>
                <w:lang w:val="sq-AL"/>
              </w:rPr>
              <w:t>plasimin</w:t>
            </w:r>
            <w:r w:rsidRPr="004D4E78">
              <w:rPr>
                <w:rFonts w:asciiTheme="minorHAnsi" w:hAnsiTheme="minorHAnsi" w:cstheme="minorHAnsi"/>
                <w:sz w:val="20"/>
                <w:szCs w:val="20"/>
                <w:lang w:val="sq-AL"/>
              </w:rPr>
              <w:t xml:space="preserve"> e produkteve bujqësore.</w:t>
            </w:r>
          </w:p>
          <w:p w14:paraId="5C6E7BBD" w14:textId="77777777" w:rsid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Infrastruktura e zhvilluar në mënyrë të pamjaftueshme për zhvillimin e bujqësisë (ekzistenca e rrugëve fushore, probleme që lidhen me ujitjen dhe kullimin).</w:t>
            </w:r>
          </w:p>
          <w:p w14:paraId="273F5E5F" w14:textId="77777777" w:rsidR="004D4E78" w:rsidRP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Sisteme të pamjaftueshme të mbrojtjes kundër përmbytjeve, thatësirave dhe valëve të nxehtësisë, menaxhimi i mbrojtjes së mjedisit.</w:t>
            </w:r>
          </w:p>
          <w:p w14:paraId="2F689027" w14:textId="77777777" w:rsidR="004D4E78" w:rsidRDefault="004D4E78" w:rsidP="004D4E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D4E78">
              <w:rPr>
                <w:rFonts w:asciiTheme="minorHAnsi" w:hAnsiTheme="minorHAnsi" w:cstheme="minorHAnsi"/>
                <w:sz w:val="20"/>
                <w:szCs w:val="20"/>
                <w:lang w:val="sq-AL"/>
              </w:rPr>
              <w:t>Degradimi i tokës, çrregullimi i rrjedhave ujore dhe kanaleve.</w:t>
            </w:r>
          </w:p>
          <w:p w14:paraId="793CA1F1" w14:textId="77777777" w:rsidR="00237261" w:rsidRPr="00237261" w:rsidRDefault="00237261" w:rsidP="002372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7261">
              <w:rPr>
                <w:rFonts w:asciiTheme="minorHAnsi" w:hAnsiTheme="minorHAnsi" w:cstheme="minorHAnsi"/>
                <w:sz w:val="20"/>
                <w:szCs w:val="20"/>
                <w:lang w:val="sq-AL"/>
              </w:rPr>
              <w:t>Nuk ka qendra grumbullimi të produkteve bujqësore.</w:t>
            </w:r>
          </w:p>
          <w:p w14:paraId="2E62EC0B" w14:textId="77777777" w:rsidR="00237261" w:rsidRDefault="00237261" w:rsidP="002372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237261">
              <w:rPr>
                <w:rFonts w:asciiTheme="minorHAnsi" w:hAnsiTheme="minorHAnsi" w:cstheme="minorHAnsi"/>
                <w:sz w:val="20"/>
                <w:szCs w:val="20"/>
                <w:lang w:val="sq-AL"/>
              </w:rPr>
              <w:t>Përdorimi i tepërt dhe i pakontrolluar i pesticideve në bujqësi.</w:t>
            </w:r>
          </w:p>
          <w:p w14:paraId="5E796626" w14:textId="77777777" w:rsidR="00163FE8" w:rsidRDefault="00163FE8"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3FE8">
              <w:rPr>
                <w:rFonts w:asciiTheme="minorHAnsi" w:hAnsiTheme="minorHAnsi" w:cstheme="minorHAnsi"/>
                <w:sz w:val="20"/>
                <w:szCs w:val="20"/>
                <w:lang w:val="sq-AL"/>
              </w:rPr>
              <w:t>Mosinteresimi dhe mungesa e motivimit për të aplikuar teknologji të reja.</w:t>
            </w:r>
          </w:p>
          <w:p w14:paraId="3F3E2DF6" w14:textId="604A5463" w:rsidR="00163FE8" w:rsidRDefault="00163FE8"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163FE8">
              <w:rPr>
                <w:rFonts w:asciiTheme="minorHAnsi" w:hAnsiTheme="minorHAnsi" w:cstheme="minorHAnsi"/>
                <w:sz w:val="20"/>
                <w:szCs w:val="20"/>
                <w:lang w:val="sq-AL"/>
              </w:rPr>
              <w:t>Mbrojtja joadekuate e burimeve natyrore (ndërtimi ilegal, erozioni i tokës bujqësore, sasi të mëdha të mbeturinave, presioni mbi burimet natyrore të mbrojtura, shndërrimi i tokës bujqësore</w:t>
            </w:r>
            <w:r w:rsidR="00E47C42">
              <w:rPr>
                <w:rFonts w:asciiTheme="minorHAnsi" w:hAnsiTheme="minorHAnsi" w:cstheme="minorHAnsi"/>
                <w:sz w:val="20"/>
                <w:szCs w:val="20"/>
                <w:lang w:val="sq-AL"/>
              </w:rPr>
              <w:t>)</w:t>
            </w:r>
            <w:r w:rsidRPr="00163FE8">
              <w:rPr>
                <w:rFonts w:asciiTheme="minorHAnsi" w:hAnsiTheme="minorHAnsi" w:cstheme="minorHAnsi"/>
                <w:sz w:val="20"/>
                <w:szCs w:val="20"/>
                <w:lang w:val="sq-AL"/>
              </w:rPr>
              <w:t>.</w:t>
            </w:r>
          </w:p>
          <w:p w14:paraId="1E945047" w14:textId="1FA77E12" w:rsidR="008E779F" w:rsidRDefault="008E779F"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E779F">
              <w:rPr>
                <w:rFonts w:asciiTheme="minorHAnsi" w:hAnsiTheme="minorHAnsi" w:cstheme="minorHAnsi"/>
                <w:sz w:val="20"/>
                <w:szCs w:val="20"/>
                <w:lang w:val="sq-AL"/>
              </w:rPr>
              <w:t>Shfrytëzimi i paligjshëm dhe i pakontrolluar.</w:t>
            </w:r>
          </w:p>
          <w:p w14:paraId="268DB52F" w14:textId="77777777"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Sistemi joefikas i menaxhimit të potencialit të tokës, pyjeve dhe ujit.</w:t>
            </w:r>
          </w:p>
          <w:p w14:paraId="256C8FA9" w14:textId="199C84B4"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8A2C61">
              <w:rPr>
                <w:rFonts w:asciiTheme="minorHAnsi" w:hAnsiTheme="minorHAnsi" w:cstheme="minorHAnsi"/>
                <w:sz w:val="20"/>
                <w:szCs w:val="20"/>
                <w:lang w:val="sq-AL"/>
              </w:rPr>
              <w:t xml:space="preserve">Tendenca në rritjen e zonave nën vreshta dhe fruta, përfshirë </w:t>
            </w:r>
            <w:r w:rsidR="008A2C61" w:rsidRPr="008A2C61">
              <w:rPr>
                <w:rFonts w:asciiTheme="minorHAnsi" w:hAnsiTheme="minorHAnsi" w:cstheme="minorHAnsi"/>
                <w:sz w:val="20"/>
                <w:szCs w:val="20"/>
                <w:lang w:val="sq-AL"/>
              </w:rPr>
              <w:t>frutat kokërr kuqe</w:t>
            </w:r>
            <w:r w:rsidRPr="008A2C61">
              <w:rPr>
                <w:rFonts w:asciiTheme="minorHAnsi" w:hAnsiTheme="minorHAnsi" w:cstheme="minorHAnsi"/>
                <w:sz w:val="20"/>
                <w:szCs w:val="20"/>
                <w:lang w:val="sq-AL"/>
              </w:rPr>
              <w:t>.</w:t>
            </w:r>
          </w:p>
          <w:p w14:paraId="50D01A17" w14:textId="77777777" w:rsidR="00E47C42" w:rsidRPr="00E47C42"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Rritja e konsumit të ujit për ujitje dhe rritja e konsumit të energjisë elektrike.</w:t>
            </w:r>
          </w:p>
          <w:p w14:paraId="47D1597E" w14:textId="77777777" w:rsidR="007960D6" w:rsidRDefault="00E47C42" w:rsidP="00E47C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47C42">
              <w:rPr>
                <w:rFonts w:asciiTheme="minorHAnsi" w:hAnsiTheme="minorHAnsi" w:cstheme="minorHAnsi"/>
                <w:sz w:val="20"/>
                <w:szCs w:val="20"/>
                <w:lang w:val="sq-AL"/>
              </w:rPr>
              <w:t>Serat nuk janë të siguruara.</w:t>
            </w:r>
          </w:p>
          <w:p w14:paraId="093F424D"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lastRenderedPageBreak/>
              <w:t>Shfrytëzimi i zhavorrit dhe torfe shkakton tharjen e ujërave nëntokësore.</w:t>
            </w:r>
          </w:p>
          <w:p w14:paraId="42CBEC84"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Shfrytëzimi i zhavorrit dhe rërës, ndërtimet pa leje, derdhja e ujërave të zeza në lumë dhe depozitimi i mbeturinave.</w:t>
            </w:r>
          </w:p>
          <w:p w14:paraId="6007D4A4" w14:textId="77777777" w:rsidR="00913DD4" w:rsidRPr="00913DD4"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Prodhimi intensiv bujqësor, përdorimi i pakontrolluar i kimikateve dhe shpyllëzimi.</w:t>
            </w:r>
          </w:p>
          <w:p w14:paraId="680E6B46" w14:textId="642D3242" w:rsidR="00913DD4" w:rsidRPr="005E457F" w:rsidRDefault="00913DD4" w:rsidP="00913D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13DD4">
              <w:rPr>
                <w:rFonts w:asciiTheme="minorHAnsi" w:hAnsiTheme="minorHAnsi" w:cstheme="minorHAnsi"/>
                <w:sz w:val="20"/>
                <w:szCs w:val="20"/>
                <w:lang w:val="sq-AL"/>
              </w:rPr>
              <w:t>Zhvillimi i një plani lokal për mbrojtjen e biodiversitetit.</w:t>
            </w:r>
          </w:p>
        </w:tc>
      </w:tr>
    </w:tbl>
    <w:p w14:paraId="77A63BE5" w14:textId="0E73BADD" w:rsidR="007960D6" w:rsidRPr="005E457F" w:rsidRDefault="007960D6" w:rsidP="007960D6">
      <w:pPr>
        <w:rPr>
          <w:lang w:val="sq-AL"/>
        </w:rPr>
      </w:pPr>
    </w:p>
    <w:p w14:paraId="0AFA48F6" w14:textId="17E45DD4" w:rsidR="00E949C1" w:rsidRDefault="00E949C1" w:rsidP="00F34526">
      <w:pPr>
        <w:rPr>
          <w:lang w:val="sq-AL"/>
        </w:rPr>
      </w:pPr>
      <w:r w:rsidRPr="00E949C1">
        <w:rPr>
          <w:lang w:val="sq-AL"/>
        </w:rPr>
        <w:lastRenderedPageBreak/>
        <w:t>Numri i banorëve në zonën e komunës së Tuzit sipas Regjistrimit të</w:t>
      </w:r>
      <w:r>
        <w:rPr>
          <w:lang w:val="sq-AL"/>
        </w:rPr>
        <w:t xml:space="preserve"> popullsisë në</w:t>
      </w:r>
      <w:r w:rsidRPr="00E949C1">
        <w:rPr>
          <w:lang w:val="sq-AL"/>
        </w:rPr>
        <w:t xml:space="preserve"> 2011 është 11</w:t>
      </w:r>
      <w:r>
        <w:rPr>
          <w:lang w:val="sq-AL"/>
        </w:rPr>
        <w:t>.</w:t>
      </w:r>
      <w:r w:rsidRPr="00E949C1">
        <w:rPr>
          <w:lang w:val="sq-AL"/>
        </w:rPr>
        <w:t xml:space="preserve">420, dhe mosha mesatare është rreth 35 vjet. Struktura gjinore është e balancuar me 51.2% të meshkujve dhe 48.8% të popullatës femra. Në </w:t>
      </w:r>
      <w:r w:rsidR="00331EC2">
        <w:rPr>
          <w:lang w:val="sq-AL"/>
        </w:rPr>
        <w:t xml:space="preserve">grup </w:t>
      </w:r>
      <w:r w:rsidRPr="00E949C1">
        <w:rPr>
          <w:lang w:val="sq-AL"/>
        </w:rPr>
        <w:t>moshën 60 vjeç e lart, numri i grave është më i lartë, gjë që tregon se gratë jetojnë më gjatë se meshkujt. Përqindja e popullsisë mbi 60 vjeç është 14.6%, pensionistët 11.3%.</w:t>
      </w:r>
    </w:p>
    <w:p w14:paraId="3050ACD9" w14:textId="7740E118" w:rsidR="00F34526" w:rsidRDefault="00F34526" w:rsidP="00F34526">
      <w:pPr>
        <w:pStyle w:val="Caption"/>
        <w:rPr>
          <w:lang w:val="sq-AL"/>
        </w:rPr>
      </w:pPr>
      <w:bookmarkStart w:id="135" w:name="_Toc8616824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9</w:t>
      </w:r>
      <w:r w:rsidR="00F66D4E">
        <w:rPr>
          <w:lang w:val="sq-AL"/>
        </w:rPr>
        <w:fldChar w:fldCharType="end"/>
      </w:r>
      <w:r w:rsidRPr="005E457F">
        <w:rPr>
          <w:lang w:val="sq-AL"/>
        </w:rPr>
        <w:t xml:space="preserve"> </w:t>
      </w:r>
      <w:r w:rsidR="009D5F9D" w:rsidRPr="009D5F9D">
        <w:rPr>
          <w:lang w:val="sq-AL"/>
        </w:rPr>
        <w:t>Struktura demografike e popullsisë</w:t>
      </w:r>
      <w:bookmarkEnd w:id="135"/>
    </w:p>
    <w:tbl>
      <w:tblPr>
        <w:tblStyle w:val="TableGrid"/>
        <w:tblW w:w="0" w:type="auto"/>
        <w:tblLook w:val="04A0" w:firstRow="1" w:lastRow="0" w:firstColumn="1" w:lastColumn="0" w:noHBand="0" w:noVBand="1"/>
      </w:tblPr>
      <w:tblGrid>
        <w:gridCol w:w="2407"/>
        <w:gridCol w:w="2407"/>
        <w:gridCol w:w="2407"/>
        <w:gridCol w:w="2408"/>
      </w:tblGrid>
      <w:tr w:rsidR="00BE5A39" w:rsidRPr="00BE5A39" w14:paraId="44B9966D" w14:textId="77777777" w:rsidTr="004515E2">
        <w:tc>
          <w:tcPr>
            <w:tcW w:w="2407" w:type="dxa"/>
          </w:tcPr>
          <w:p w14:paraId="265A3F3E" w14:textId="77777777" w:rsidR="00BE5A39" w:rsidRPr="00BE5A39" w:rsidRDefault="00BE5A39" w:rsidP="00BE5A39">
            <w:pPr>
              <w:spacing w:after="160" w:line="259" w:lineRule="auto"/>
              <w:rPr>
                <w:b/>
                <w:bCs/>
                <w:lang w:val="sq-AL"/>
              </w:rPr>
            </w:pPr>
          </w:p>
        </w:tc>
        <w:tc>
          <w:tcPr>
            <w:tcW w:w="2407" w:type="dxa"/>
          </w:tcPr>
          <w:p w14:paraId="6F38E32B" w14:textId="77777777" w:rsidR="00BE5A39" w:rsidRPr="00BE5A39" w:rsidRDefault="00BE5A39" w:rsidP="00BE5A39">
            <w:pPr>
              <w:spacing w:after="160" w:line="259" w:lineRule="auto"/>
              <w:rPr>
                <w:b/>
                <w:bCs/>
                <w:lang w:val="sq-AL"/>
              </w:rPr>
            </w:pPr>
            <w:r w:rsidRPr="00BE5A39">
              <w:rPr>
                <w:b/>
                <w:bCs/>
                <w:lang w:val="sq-AL"/>
              </w:rPr>
              <w:t>mashkull</w:t>
            </w:r>
          </w:p>
        </w:tc>
        <w:tc>
          <w:tcPr>
            <w:tcW w:w="2407" w:type="dxa"/>
          </w:tcPr>
          <w:p w14:paraId="746FEAEB" w14:textId="77777777" w:rsidR="00BE5A39" w:rsidRPr="00BE5A39" w:rsidRDefault="00BE5A39" w:rsidP="00BE5A39">
            <w:pPr>
              <w:spacing w:after="160" w:line="259" w:lineRule="auto"/>
              <w:rPr>
                <w:b/>
                <w:bCs/>
                <w:lang w:val="sq-AL"/>
              </w:rPr>
            </w:pPr>
            <w:r w:rsidRPr="00BE5A39">
              <w:rPr>
                <w:b/>
                <w:bCs/>
                <w:lang w:val="sq-AL"/>
              </w:rPr>
              <w:t>femër</w:t>
            </w:r>
          </w:p>
        </w:tc>
        <w:tc>
          <w:tcPr>
            <w:tcW w:w="2408" w:type="dxa"/>
          </w:tcPr>
          <w:p w14:paraId="049434C8" w14:textId="77777777" w:rsidR="00BE5A39" w:rsidRPr="00BE5A39" w:rsidRDefault="00BE5A39" w:rsidP="00BE5A39">
            <w:pPr>
              <w:spacing w:after="160" w:line="259" w:lineRule="auto"/>
              <w:rPr>
                <w:b/>
                <w:bCs/>
                <w:lang w:val="sq-AL"/>
              </w:rPr>
            </w:pPr>
            <w:r w:rsidRPr="00BE5A39">
              <w:rPr>
                <w:b/>
                <w:bCs/>
                <w:lang w:val="sq-AL"/>
              </w:rPr>
              <w:t>gjithsej</w:t>
            </w:r>
          </w:p>
        </w:tc>
      </w:tr>
      <w:tr w:rsidR="00BE5A39" w:rsidRPr="00BE5A39" w14:paraId="1DA950A0" w14:textId="77777777" w:rsidTr="004515E2">
        <w:tc>
          <w:tcPr>
            <w:tcW w:w="2407" w:type="dxa"/>
          </w:tcPr>
          <w:p w14:paraId="1ECCAF2A" w14:textId="77777777" w:rsidR="00BE5A39" w:rsidRPr="00BE5A39" w:rsidRDefault="00BE5A39" w:rsidP="00BE5A39">
            <w:pPr>
              <w:spacing w:after="160" w:line="259" w:lineRule="auto"/>
              <w:rPr>
                <w:b/>
                <w:bCs/>
                <w:lang w:val="sq-AL"/>
              </w:rPr>
            </w:pPr>
            <w:r w:rsidRPr="00BE5A39">
              <w:rPr>
                <w:b/>
                <w:bCs/>
                <w:lang w:val="sq-AL"/>
              </w:rPr>
              <w:t>0-19</w:t>
            </w:r>
          </w:p>
        </w:tc>
        <w:tc>
          <w:tcPr>
            <w:tcW w:w="2407" w:type="dxa"/>
          </w:tcPr>
          <w:p w14:paraId="2D689063" w14:textId="77777777" w:rsidR="00BE5A39" w:rsidRPr="00BE5A39" w:rsidRDefault="00BE5A39" w:rsidP="00BE5A39">
            <w:pPr>
              <w:spacing w:after="160" w:line="259" w:lineRule="auto"/>
              <w:rPr>
                <w:b/>
                <w:bCs/>
                <w:lang w:val="sq-AL"/>
              </w:rPr>
            </w:pPr>
            <w:r w:rsidRPr="00BE5A39">
              <w:rPr>
                <w:b/>
                <w:bCs/>
                <w:lang w:val="sq-AL"/>
              </w:rPr>
              <w:t>1953</w:t>
            </w:r>
          </w:p>
        </w:tc>
        <w:tc>
          <w:tcPr>
            <w:tcW w:w="2407" w:type="dxa"/>
          </w:tcPr>
          <w:p w14:paraId="1F77ED4D" w14:textId="77777777" w:rsidR="00BE5A39" w:rsidRPr="00BE5A39" w:rsidRDefault="00BE5A39" w:rsidP="00BE5A39">
            <w:pPr>
              <w:spacing w:after="160" w:line="259" w:lineRule="auto"/>
              <w:rPr>
                <w:b/>
                <w:bCs/>
                <w:lang w:val="sq-AL"/>
              </w:rPr>
            </w:pPr>
            <w:r w:rsidRPr="00BE5A39">
              <w:rPr>
                <w:b/>
                <w:bCs/>
                <w:lang w:val="sq-AL"/>
              </w:rPr>
              <w:t>1799</w:t>
            </w:r>
          </w:p>
        </w:tc>
        <w:tc>
          <w:tcPr>
            <w:tcW w:w="2408" w:type="dxa"/>
          </w:tcPr>
          <w:p w14:paraId="56D75373" w14:textId="77777777" w:rsidR="00BE5A39" w:rsidRPr="00BE5A39" w:rsidRDefault="00BE5A39" w:rsidP="00BE5A39">
            <w:pPr>
              <w:spacing w:after="160" w:line="259" w:lineRule="auto"/>
              <w:rPr>
                <w:b/>
                <w:bCs/>
                <w:lang w:val="sq-AL"/>
              </w:rPr>
            </w:pPr>
            <w:r w:rsidRPr="00BE5A39">
              <w:rPr>
                <w:b/>
                <w:bCs/>
                <w:lang w:val="sq-AL"/>
              </w:rPr>
              <w:t>3752</w:t>
            </w:r>
          </w:p>
        </w:tc>
      </w:tr>
      <w:tr w:rsidR="00BE5A39" w:rsidRPr="00BE5A39" w14:paraId="6F98E372" w14:textId="77777777" w:rsidTr="004515E2">
        <w:tc>
          <w:tcPr>
            <w:tcW w:w="2407" w:type="dxa"/>
          </w:tcPr>
          <w:p w14:paraId="0386C88B" w14:textId="77777777" w:rsidR="00BE5A39" w:rsidRPr="00BE5A39" w:rsidRDefault="00BE5A39" w:rsidP="00BE5A39">
            <w:pPr>
              <w:spacing w:after="160" w:line="259" w:lineRule="auto"/>
              <w:rPr>
                <w:b/>
                <w:bCs/>
                <w:lang w:val="sq-AL"/>
              </w:rPr>
            </w:pPr>
            <w:r w:rsidRPr="00BE5A39">
              <w:rPr>
                <w:b/>
                <w:bCs/>
                <w:lang w:val="sq-AL"/>
              </w:rPr>
              <w:t>20-59</w:t>
            </w:r>
          </w:p>
        </w:tc>
        <w:tc>
          <w:tcPr>
            <w:tcW w:w="2407" w:type="dxa"/>
          </w:tcPr>
          <w:p w14:paraId="64C83BBC" w14:textId="77777777" w:rsidR="00BE5A39" w:rsidRPr="00BE5A39" w:rsidRDefault="00BE5A39" w:rsidP="00BE5A39">
            <w:pPr>
              <w:spacing w:after="160" w:line="259" w:lineRule="auto"/>
              <w:rPr>
                <w:b/>
                <w:bCs/>
                <w:lang w:val="sq-AL"/>
              </w:rPr>
            </w:pPr>
            <w:r w:rsidRPr="00BE5A39">
              <w:rPr>
                <w:b/>
                <w:bCs/>
                <w:lang w:val="sq-AL"/>
              </w:rPr>
              <w:t>3106</w:t>
            </w:r>
          </w:p>
        </w:tc>
        <w:tc>
          <w:tcPr>
            <w:tcW w:w="2407" w:type="dxa"/>
          </w:tcPr>
          <w:p w14:paraId="70A880D2" w14:textId="77777777" w:rsidR="00BE5A39" w:rsidRPr="00BE5A39" w:rsidRDefault="00BE5A39" w:rsidP="00BE5A39">
            <w:pPr>
              <w:spacing w:after="160" w:line="259" w:lineRule="auto"/>
              <w:rPr>
                <w:b/>
                <w:bCs/>
                <w:lang w:val="sq-AL"/>
              </w:rPr>
            </w:pPr>
            <w:r w:rsidRPr="00BE5A39">
              <w:rPr>
                <w:b/>
                <w:bCs/>
                <w:lang w:val="sq-AL"/>
              </w:rPr>
              <w:t>2892</w:t>
            </w:r>
          </w:p>
        </w:tc>
        <w:tc>
          <w:tcPr>
            <w:tcW w:w="2408" w:type="dxa"/>
          </w:tcPr>
          <w:p w14:paraId="0B62FD37" w14:textId="77777777" w:rsidR="00BE5A39" w:rsidRPr="00BE5A39" w:rsidRDefault="00BE5A39" w:rsidP="00BE5A39">
            <w:pPr>
              <w:spacing w:after="160" w:line="259" w:lineRule="auto"/>
              <w:rPr>
                <w:b/>
                <w:bCs/>
                <w:lang w:val="sq-AL"/>
              </w:rPr>
            </w:pPr>
            <w:r w:rsidRPr="00BE5A39">
              <w:rPr>
                <w:b/>
                <w:bCs/>
                <w:lang w:val="sq-AL"/>
              </w:rPr>
              <w:t>5998</w:t>
            </w:r>
          </w:p>
        </w:tc>
      </w:tr>
      <w:tr w:rsidR="00BE5A39" w:rsidRPr="00BE5A39" w14:paraId="155A1C81" w14:textId="77777777" w:rsidTr="004515E2">
        <w:tc>
          <w:tcPr>
            <w:tcW w:w="2407" w:type="dxa"/>
          </w:tcPr>
          <w:p w14:paraId="575A7CA8" w14:textId="77777777" w:rsidR="00BE5A39" w:rsidRPr="00BE5A39" w:rsidRDefault="00BE5A39" w:rsidP="00BE5A39">
            <w:pPr>
              <w:spacing w:after="160" w:line="259" w:lineRule="auto"/>
              <w:rPr>
                <w:b/>
                <w:bCs/>
                <w:lang w:val="sq-AL"/>
              </w:rPr>
            </w:pPr>
            <w:r w:rsidRPr="00BE5A39">
              <w:rPr>
                <w:b/>
                <w:bCs/>
                <w:lang w:val="sq-AL"/>
              </w:rPr>
              <w:t>60 dhe më shumë</w:t>
            </w:r>
          </w:p>
        </w:tc>
        <w:tc>
          <w:tcPr>
            <w:tcW w:w="2407" w:type="dxa"/>
          </w:tcPr>
          <w:p w14:paraId="456D16C4" w14:textId="77777777" w:rsidR="00BE5A39" w:rsidRPr="00BE5A39" w:rsidRDefault="00BE5A39" w:rsidP="00BE5A39">
            <w:pPr>
              <w:spacing w:after="160" w:line="259" w:lineRule="auto"/>
              <w:rPr>
                <w:b/>
                <w:bCs/>
                <w:lang w:val="sq-AL"/>
              </w:rPr>
            </w:pPr>
            <w:r w:rsidRPr="00BE5A39">
              <w:rPr>
                <w:b/>
                <w:bCs/>
                <w:lang w:val="sq-AL"/>
              </w:rPr>
              <w:t>786</w:t>
            </w:r>
          </w:p>
        </w:tc>
        <w:tc>
          <w:tcPr>
            <w:tcW w:w="2407" w:type="dxa"/>
          </w:tcPr>
          <w:p w14:paraId="050F3FF6" w14:textId="77777777" w:rsidR="00BE5A39" w:rsidRPr="00BE5A39" w:rsidRDefault="00BE5A39" w:rsidP="00BE5A39">
            <w:pPr>
              <w:spacing w:after="160" w:line="259" w:lineRule="auto"/>
              <w:rPr>
                <w:b/>
                <w:bCs/>
                <w:lang w:val="sq-AL"/>
              </w:rPr>
            </w:pPr>
            <w:r w:rsidRPr="00BE5A39">
              <w:rPr>
                <w:b/>
                <w:bCs/>
                <w:lang w:val="sq-AL"/>
              </w:rPr>
              <w:t>881</w:t>
            </w:r>
          </w:p>
        </w:tc>
        <w:tc>
          <w:tcPr>
            <w:tcW w:w="2408" w:type="dxa"/>
          </w:tcPr>
          <w:p w14:paraId="35158347" w14:textId="77777777" w:rsidR="00BE5A39" w:rsidRPr="00BE5A39" w:rsidRDefault="00BE5A39" w:rsidP="00BE5A39">
            <w:pPr>
              <w:spacing w:after="160" w:line="259" w:lineRule="auto"/>
              <w:rPr>
                <w:b/>
                <w:bCs/>
                <w:lang w:val="sq-AL"/>
              </w:rPr>
            </w:pPr>
            <w:r w:rsidRPr="00BE5A39">
              <w:rPr>
                <w:b/>
                <w:bCs/>
                <w:lang w:val="sq-AL"/>
              </w:rPr>
              <w:t>1667</w:t>
            </w:r>
          </w:p>
        </w:tc>
      </w:tr>
      <w:tr w:rsidR="00BE5A39" w:rsidRPr="00BE5A39" w14:paraId="22F57829" w14:textId="77777777" w:rsidTr="004515E2">
        <w:tc>
          <w:tcPr>
            <w:tcW w:w="2407" w:type="dxa"/>
          </w:tcPr>
          <w:p w14:paraId="3D042EF2" w14:textId="77777777" w:rsidR="00BE5A39" w:rsidRPr="00BE5A39" w:rsidRDefault="00BE5A39" w:rsidP="00BE5A39">
            <w:pPr>
              <w:spacing w:after="160" w:line="259" w:lineRule="auto"/>
              <w:rPr>
                <w:b/>
                <w:bCs/>
                <w:lang w:val="sq-AL"/>
              </w:rPr>
            </w:pPr>
            <w:r w:rsidRPr="00BE5A39">
              <w:rPr>
                <w:b/>
                <w:bCs/>
                <w:lang w:val="sq-AL"/>
              </w:rPr>
              <w:t xml:space="preserve">E panjohur </w:t>
            </w:r>
          </w:p>
        </w:tc>
        <w:tc>
          <w:tcPr>
            <w:tcW w:w="2407" w:type="dxa"/>
          </w:tcPr>
          <w:p w14:paraId="6489C896" w14:textId="77777777" w:rsidR="00BE5A39" w:rsidRPr="00BE5A39" w:rsidRDefault="00BE5A39" w:rsidP="00BE5A39">
            <w:pPr>
              <w:spacing w:after="160" w:line="259" w:lineRule="auto"/>
              <w:rPr>
                <w:b/>
                <w:bCs/>
                <w:lang w:val="sq-AL"/>
              </w:rPr>
            </w:pPr>
            <w:r w:rsidRPr="00BE5A39">
              <w:rPr>
                <w:b/>
                <w:bCs/>
                <w:lang w:val="sq-AL"/>
              </w:rPr>
              <w:t>1</w:t>
            </w:r>
          </w:p>
        </w:tc>
        <w:tc>
          <w:tcPr>
            <w:tcW w:w="2407" w:type="dxa"/>
          </w:tcPr>
          <w:p w14:paraId="14E1180F" w14:textId="77777777" w:rsidR="00BE5A39" w:rsidRPr="00BE5A39" w:rsidRDefault="00BE5A39" w:rsidP="00BE5A39">
            <w:pPr>
              <w:spacing w:after="160" w:line="259" w:lineRule="auto"/>
              <w:rPr>
                <w:b/>
                <w:bCs/>
                <w:lang w:val="sq-AL"/>
              </w:rPr>
            </w:pPr>
            <w:r w:rsidRPr="00BE5A39">
              <w:rPr>
                <w:b/>
                <w:bCs/>
                <w:lang w:val="sq-AL"/>
              </w:rPr>
              <w:t>4</w:t>
            </w:r>
          </w:p>
        </w:tc>
        <w:tc>
          <w:tcPr>
            <w:tcW w:w="2408" w:type="dxa"/>
          </w:tcPr>
          <w:p w14:paraId="1A64AAB4" w14:textId="77777777" w:rsidR="00BE5A39" w:rsidRPr="00BE5A39" w:rsidRDefault="00BE5A39" w:rsidP="00BE5A39">
            <w:pPr>
              <w:spacing w:after="160" w:line="259" w:lineRule="auto"/>
              <w:rPr>
                <w:b/>
                <w:bCs/>
                <w:lang w:val="sq-AL"/>
              </w:rPr>
            </w:pPr>
            <w:r w:rsidRPr="00BE5A39">
              <w:rPr>
                <w:b/>
                <w:bCs/>
                <w:lang w:val="sq-AL"/>
              </w:rPr>
              <w:t>5</w:t>
            </w:r>
          </w:p>
        </w:tc>
      </w:tr>
      <w:tr w:rsidR="00BE5A39" w:rsidRPr="00BE5A39" w14:paraId="426B08ED" w14:textId="77777777" w:rsidTr="004515E2">
        <w:tc>
          <w:tcPr>
            <w:tcW w:w="2407" w:type="dxa"/>
          </w:tcPr>
          <w:p w14:paraId="3E0F7C49" w14:textId="77777777" w:rsidR="00BE5A39" w:rsidRPr="00BE5A39" w:rsidRDefault="00BE5A39" w:rsidP="00BE5A39">
            <w:pPr>
              <w:spacing w:after="160" w:line="259" w:lineRule="auto"/>
              <w:rPr>
                <w:b/>
                <w:bCs/>
                <w:lang w:val="sq-AL"/>
              </w:rPr>
            </w:pPr>
            <w:r w:rsidRPr="00BE5A39">
              <w:rPr>
                <w:b/>
                <w:bCs/>
                <w:lang w:val="sq-AL"/>
              </w:rPr>
              <w:t xml:space="preserve">Gjithsej </w:t>
            </w:r>
          </w:p>
        </w:tc>
        <w:tc>
          <w:tcPr>
            <w:tcW w:w="2407" w:type="dxa"/>
          </w:tcPr>
          <w:p w14:paraId="731FC99E" w14:textId="77777777" w:rsidR="00BE5A39" w:rsidRPr="00BE5A39" w:rsidRDefault="00BE5A39" w:rsidP="00BE5A39">
            <w:pPr>
              <w:spacing w:after="160" w:line="259" w:lineRule="auto"/>
              <w:rPr>
                <w:b/>
                <w:bCs/>
                <w:lang w:val="sq-AL"/>
              </w:rPr>
            </w:pPr>
            <w:r w:rsidRPr="00BE5A39">
              <w:rPr>
                <w:b/>
                <w:bCs/>
                <w:lang w:val="sq-AL"/>
              </w:rPr>
              <w:t>5846</w:t>
            </w:r>
          </w:p>
        </w:tc>
        <w:tc>
          <w:tcPr>
            <w:tcW w:w="2407" w:type="dxa"/>
          </w:tcPr>
          <w:p w14:paraId="2586AF15" w14:textId="77777777" w:rsidR="00BE5A39" w:rsidRPr="00BE5A39" w:rsidRDefault="00BE5A39" w:rsidP="00BE5A39">
            <w:pPr>
              <w:spacing w:after="160" w:line="259" w:lineRule="auto"/>
              <w:rPr>
                <w:b/>
                <w:bCs/>
                <w:lang w:val="sq-AL"/>
              </w:rPr>
            </w:pPr>
            <w:r w:rsidRPr="00BE5A39">
              <w:rPr>
                <w:b/>
                <w:bCs/>
                <w:lang w:val="sq-AL"/>
              </w:rPr>
              <w:t>5576</w:t>
            </w:r>
          </w:p>
        </w:tc>
        <w:tc>
          <w:tcPr>
            <w:tcW w:w="2408" w:type="dxa"/>
          </w:tcPr>
          <w:p w14:paraId="3AF775B2" w14:textId="77777777" w:rsidR="00BE5A39" w:rsidRPr="00BE5A39" w:rsidRDefault="00BE5A39" w:rsidP="00BE5A39">
            <w:pPr>
              <w:spacing w:after="160" w:line="259" w:lineRule="auto"/>
              <w:rPr>
                <w:b/>
                <w:bCs/>
                <w:lang w:val="sq-AL"/>
              </w:rPr>
            </w:pPr>
            <w:r w:rsidRPr="00BE5A39">
              <w:rPr>
                <w:b/>
                <w:bCs/>
                <w:lang w:val="sq-AL"/>
              </w:rPr>
              <w:t>11422</w:t>
            </w:r>
          </w:p>
        </w:tc>
      </w:tr>
      <w:tr w:rsidR="00BE5A39" w:rsidRPr="00BE5A39" w14:paraId="2E399AA7" w14:textId="77777777" w:rsidTr="004515E2">
        <w:tc>
          <w:tcPr>
            <w:tcW w:w="2407" w:type="dxa"/>
          </w:tcPr>
          <w:p w14:paraId="1F424F15" w14:textId="77777777" w:rsidR="00BE5A39" w:rsidRPr="00BE5A39" w:rsidRDefault="00BE5A39" w:rsidP="00BE5A39">
            <w:pPr>
              <w:spacing w:after="160" w:line="259" w:lineRule="auto"/>
              <w:rPr>
                <w:b/>
                <w:bCs/>
                <w:lang w:val="sq-AL"/>
              </w:rPr>
            </w:pPr>
            <w:r w:rsidRPr="00BE5A39">
              <w:rPr>
                <w:b/>
                <w:bCs/>
                <w:lang w:val="sq-AL"/>
              </w:rPr>
              <w:t xml:space="preserve">Indeksi i plakjes </w:t>
            </w:r>
          </w:p>
        </w:tc>
        <w:tc>
          <w:tcPr>
            <w:tcW w:w="2407" w:type="dxa"/>
          </w:tcPr>
          <w:p w14:paraId="4DE08A15" w14:textId="77777777" w:rsidR="00BE5A39" w:rsidRPr="00BE5A39" w:rsidRDefault="00BE5A39" w:rsidP="00BE5A39">
            <w:pPr>
              <w:spacing w:after="160" w:line="259" w:lineRule="auto"/>
              <w:rPr>
                <w:b/>
                <w:bCs/>
                <w:lang w:val="sq-AL"/>
              </w:rPr>
            </w:pPr>
            <w:r w:rsidRPr="00BE5A39">
              <w:rPr>
                <w:b/>
                <w:bCs/>
                <w:lang w:val="sq-AL"/>
              </w:rPr>
              <w:t>0,40</w:t>
            </w:r>
          </w:p>
        </w:tc>
        <w:tc>
          <w:tcPr>
            <w:tcW w:w="2407" w:type="dxa"/>
          </w:tcPr>
          <w:p w14:paraId="3A1E1CF9" w14:textId="77777777" w:rsidR="00BE5A39" w:rsidRPr="00BE5A39" w:rsidRDefault="00BE5A39" w:rsidP="00BE5A39">
            <w:pPr>
              <w:spacing w:after="160" w:line="259" w:lineRule="auto"/>
              <w:rPr>
                <w:b/>
                <w:bCs/>
                <w:lang w:val="sq-AL"/>
              </w:rPr>
            </w:pPr>
            <w:r w:rsidRPr="00BE5A39">
              <w:rPr>
                <w:b/>
                <w:bCs/>
                <w:lang w:val="sq-AL"/>
              </w:rPr>
              <w:t>0,49</w:t>
            </w:r>
          </w:p>
        </w:tc>
        <w:tc>
          <w:tcPr>
            <w:tcW w:w="2408" w:type="dxa"/>
          </w:tcPr>
          <w:p w14:paraId="304A5207" w14:textId="77777777" w:rsidR="00BE5A39" w:rsidRPr="00BE5A39" w:rsidRDefault="00BE5A39" w:rsidP="00BE5A39">
            <w:pPr>
              <w:spacing w:after="160" w:line="259" w:lineRule="auto"/>
              <w:rPr>
                <w:b/>
                <w:bCs/>
                <w:lang w:val="sq-AL"/>
              </w:rPr>
            </w:pPr>
            <w:r w:rsidRPr="00BE5A39">
              <w:rPr>
                <w:b/>
                <w:bCs/>
                <w:lang w:val="sq-AL"/>
              </w:rPr>
              <w:t>0,44</w:t>
            </w:r>
          </w:p>
        </w:tc>
      </w:tr>
    </w:tbl>
    <w:p w14:paraId="62D4686E" w14:textId="30425CD4" w:rsidR="00BE5A39" w:rsidRDefault="00BE5A39" w:rsidP="00BE5A39">
      <w:pPr>
        <w:rPr>
          <w:lang w:val="sq-AL"/>
        </w:rPr>
      </w:pPr>
      <w:r w:rsidRPr="00BE5A39">
        <w:rPr>
          <w:lang w:val="sq-AL"/>
        </w:rPr>
        <w:t>Burimi: Regjistrimi i popullsisë në vitin 2011, Monstat</w:t>
      </w:r>
    </w:p>
    <w:p w14:paraId="640370FE" w14:textId="69823DB6" w:rsidR="00465C2F" w:rsidRPr="00465C2F" w:rsidRDefault="00465C2F" w:rsidP="00465C2F">
      <w:pPr>
        <w:rPr>
          <w:lang w:val="sq-AL"/>
        </w:rPr>
      </w:pPr>
      <w:r w:rsidRPr="00465C2F">
        <w:rPr>
          <w:lang w:val="sq-AL"/>
        </w:rPr>
        <w:t xml:space="preserve">Megjithatë, tendencat demografike tregojnë një plakje të popullsisë, shpopullim veçanërisht në pjesën kodrinore të komunës dhe migrim. Megjithëse migrimi ka qenë një problem për dekada, një pjesë duhet të merret me </w:t>
      </w:r>
      <w:r w:rsidR="00B12293">
        <w:rPr>
          <w:lang w:val="sq-AL"/>
        </w:rPr>
        <w:t>rezervë</w:t>
      </w:r>
      <w:r w:rsidRPr="00465C2F">
        <w:rPr>
          <w:lang w:val="sq-AL"/>
        </w:rPr>
        <w:t xml:space="preserve">, si për shkak të ndryshimit të metodologjisë MONSTAT ashtu edhe për arsye administrative që lidhen me ri-regjistrimin që nga shtatori 2018, kur qyteti i Tuzit u </w:t>
      </w:r>
      <w:r w:rsidR="00B12293">
        <w:rPr>
          <w:lang w:val="sq-AL"/>
        </w:rPr>
        <w:t>komunë</w:t>
      </w:r>
      <w:r w:rsidRPr="00465C2F">
        <w:rPr>
          <w:lang w:val="sq-AL"/>
        </w:rPr>
        <w:t>.</w:t>
      </w:r>
    </w:p>
    <w:p w14:paraId="1B239249" w14:textId="77777777" w:rsidR="00465C2F" w:rsidRDefault="00465C2F" w:rsidP="00465C2F">
      <w:pPr>
        <w:rPr>
          <w:lang w:val="sq-AL"/>
        </w:rPr>
      </w:pPr>
      <w:r w:rsidRPr="00465C2F">
        <w:rPr>
          <w:lang w:val="sq-AL"/>
        </w:rPr>
        <w:t>Dendësia e popullsisë në komunën e Tuzit është 46.3 banorë / km</w:t>
      </w:r>
      <w:r w:rsidRPr="00B12293">
        <w:rPr>
          <w:vertAlign w:val="superscript"/>
          <w:lang w:val="sq-AL"/>
        </w:rPr>
        <w:t>2</w:t>
      </w:r>
      <w:r w:rsidRPr="00465C2F">
        <w:rPr>
          <w:lang w:val="sq-AL"/>
        </w:rPr>
        <w:t>, dhe në nivelin e Malit të Zi 0.8 banorë / km</w:t>
      </w:r>
      <w:r w:rsidRPr="00B12293">
        <w:rPr>
          <w:vertAlign w:val="superscript"/>
          <w:lang w:val="sq-AL"/>
        </w:rPr>
        <w:t>2</w:t>
      </w:r>
      <w:r w:rsidRPr="00465C2F">
        <w:rPr>
          <w:lang w:val="sq-AL"/>
        </w:rPr>
        <w:t>.</w:t>
      </w:r>
    </w:p>
    <w:p w14:paraId="6DF4E1F6" w14:textId="5FD77726" w:rsidR="00F10690" w:rsidRDefault="00F10690" w:rsidP="00F34526">
      <w:pPr>
        <w:rPr>
          <w:lang w:val="sq-AL"/>
        </w:rPr>
      </w:pPr>
      <w:r w:rsidRPr="00F10690">
        <w:rPr>
          <w:lang w:val="sq-AL"/>
        </w:rPr>
        <w:t>Shkalla e ulët e aktivitetit dhe punësimit është veçanërisht e theksuar në popullatën femërore. Nga numri i përgjithshëm i të papunëve më 7 qershor 2020, përqindja e grave të papuna ishte 54%. Shkalla e aktivitetit në popullatën femërore është 20.7%, ndërsa në popullatën meshkuj është pothuajse dy herë më e lartë dhe arrin në 42.2%. Numri më i madh i popullsisë joaktive janë amviset 28%.</w:t>
      </w:r>
    </w:p>
    <w:p w14:paraId="03D38465" w14:textId="1AEF2F00" w:rsidR="00F34526" w:rsidRDefault="00F34526" w:rsidP="00F34526">
      <w:pPr>
        <w:jc w:val="center"/>
        <w:rPr>
          <w:lang w:val="sq-AL"/>
        </w:rPr>
      </w:pPr>
      <w:r w:rsidRPr="005E457F">
        <w:rPr>
          <w:noProof/>
          <w:lang w:val="en-US"/>
        </w:rPr>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tbl>
      <w:tblPr>
        <w:tblStyle w:val="TableGrid"/>
        <w:tblW w:w="0" w:type="auto"/>
        <w:tblInd w:w="842" w:type="dxa"/>
        <w:tblLook w:val="04A0" w:firstRow="1" w:lastRow="0" w:firstColumn="1" w:lastColumn="0" w:noHBand="0" w:noVBand="1"/>
      </w:tblPr>
      <w:tblGrid>
        <w:gridCol w:w="3209"/>
        <w:gridCol w:w="3210"/>
        <w:gridCol w:w="1514"/>
      </w:tblGrid>
      <w:tr w:rsidR="00C86EB1" w:rsidRPr="00C86EB1" w14:paraId="6C9AA41F" w14:textId="77777777" w:rsidTr="00C86EB1">
        <w:tc>
          <w:tcPr>
            <w:tcW w:w="3209" w:type="dxa"/>
          </w:tcPr>
          <w:p w14:paraId="601DF4A5" w14:textId="77777777" w:rsidR="00C86EB1" w:rsidRPr="00C86EB1" w:rsidRDefault="00C86EB1" w:rsidP="00C86EB1">
            <w:pPr>
              <w:jc w:val="center"/>
              <w:rPr>
                <w:bCs/>
                <w:lang w:val="sq-AL"/>
              </w:rPr>
            </w:pPr>
            <w:r w:rsidRPr="00C86EB1">
              <w:rPr>
                <w:bCs/>
                <w:lang w:val="sq-AL"/>
              </w:rPr>
              <w:t>I pa punësuar        I punësuar</w:t>
            </w:r>
          </w:p>
          <w:p w14:paraId="783F5274" w14:textId="77777777" w:rsidR="00C86EB1" w:rsidRPr="00C86EB1" w:rsidRDefault="00C86EB1" w:rsidP="00C86EB1">
            <w:pPr>
              <w:jc w:val="center"/>
              <w:rPr>
                <w:bCs/>
                <w:lang w:val="sq-AL"/>
              </w:rPr>
            </w:pPr>
            <w:r w:rsidRPr="00C86EB1">
              <w:rPr>
                <w:bCs/>
                <w:lang w:val="sq-AL"/>
              </w:rPr>
              <w:t xml:space="preserve">          Popullsia aktive </w:t>
            </w:r>
          </w:p>
        </w:tc>
        <w:tc>
          <w:tcPr>
            <w:tcW w:w="3210" w:type="dxa"/>
          </w:tcPr>
          <w:p w14:paraId="304B174A" w14:textId="77777777" w:rsidR="00C86EB1" w:rsidRPr="00C86EB1" w:rsidRDefault="00C86EB1" w:rsidP="00C86EB1">
            <w:pPr>
              <w:jc w:val="center"/>
              <w:rPr>
                <w:bCs/>
                <w:lang w:val="sq-AL"/>
              </w:rPr>
            </w:pPr>
            <w:r w:rsidRPr="00C86EB1">
              <w:rPr>
                <w:bCs/>
                <w:lang w:val="sq-AL"/>
              </w:rPr>
              <w:t>Pensionistë    Student      Amvise</w:t>
            </w:r>
          </w:p>
          <w:p w14:paraId="4BC94221" w14:textId="77777777" w:rsidR="00C86EB1" w:rsidRPr="00C86EB1" w:rsidRDefault="00C86EB1" w:rsidP="00C86EB1">
            <w:pPr>
              <w:jc w:val="center"/>
              <w:rPr>
                <w:bCs/>
                <w:lang w:val="sq-AL"/>
              </w:rPr>
            </w:pPr>
            <w:r w:rsidRPr="00C86EB1">
              <w:rPr>
                <w:bCs/>
                <w:lang w:val="sq-AL"/>
              </w:rPr>
              <w:t xml:space="preserve">             Popullsia jo aktive</w:t>
            </w:r>
          </w:p>
        </w:tc>
        <w:tc>
          <w:tcPr>
            <w:tcW w:w="1514" w:type="dxa"/>
          </w:tcPr>
          <w:p w14:paraId="02FADA70" w14:textId="77777777" w:rsidR="00C86EB1" w:rsidRPr="00C86EB1" w:rsidRDefault="00C86EB1" w:rsidP="00C86EB1">
            <w:pPr>
              <w:jc w:val="center"/>
              <w:rPr>
                <w:bCs/>
                <w:lang w:val="sq-AL"/>
              </w:rPr>
            </w:pPr>
            <w:r w:rsidRPr="00C86EB1">
              <w:rPr>
                <w:bCs/>
                <w:lang w:val="sq-AL"/>
              </w:rPr>
              <w:t xml:space="preserve">Pa përgjigje </w:t>
            </w:r>
          </w:p>
        </w:tc>
      </w:tr>
    </w:tbl>
    <w:p w14:paraId="64EAD3E3" w14:textId="73C8EBDB" w:rsidR="00C86EB1" w:rsidRPr="00C86EB1" w:rsidRDefault="00C86EB1" w:rsidP="00F34526">
      <w:pPr>
        <w:jc w:val="center"/>
        <w:rPr>
          <w:lang w:val="sq-AL"/>
        </w:rPr>
      </w:pPr>
      <w:r w:rsidRPr="00C86EB1">
        <w:rPr>
          <w:bCs/>
          <w:iCs/>
          <w:lang w:val="sq-AL"/>
        </w:rPr>
        <w:t>Burimi: Regjistrimi i popullsisë në vitin 2011, Monstat</w:t>
      </w:r>
    </w:p>
    <w:p w14:paraId="3F6719A0" w14:textId="50A7F8C9" w:rsidR="00F34526" w:rsidRPr="005E457F" w:rsidRDefault="00800BA9" w:rsidP="00800BA9">
      <w:pPr>
        <w:pStyle w:val="Caption"/>
        <w:rPr>
          <w:lang w:val="sq-AL"/>
        </w:rPr>
      </w:pPr>
      <w:bookmarkStart w:id="136" w:name="_Toc86169117"/>
      <w:bookmarkStart w:id="137" w:name="_Toc86169983"/>
      <w:r>
        <w:t xml:space="preserve">Figura </w:t>
      </w:r>
      <w:r w:rsidR="00B73748">
        <w:fldChar w:fldCharType="begin"/>
      </w:r>
      <w:r w:rsidR="00B73748">
        <w:instrText xml:space="preserve"> STYLEREF 1 \s </w:instrText>
      </w:r>
      <w:r w:rsidR="00B73748">
        <w:fldChar w:fldCharType="separate"/>
      </w:r>
      <w:r w:rsidR="00490DAA">
        <w:rPr>
          <w:noProof/>
        </w:rPr>
        <w:t>5</w:t>
      </w:r>
      <w:r w:rsidR="00B73748">
        <w:rPr>
          <w:noProof/>
        </w:rPr>
        <w:fldChar w:fldCharType="end"/>
      </w:r>
      <w:r w:rsidR="00490DAA">
        <w:t>.</w:t>
      </w:r>
      <w:r w:rsidR="00B73748">
        <w:fldChar w:fldCharType="begin"/>
      </w:r>
      <w:r w:rsidR="00B73748">
        <w:instrText xml:space="preserve"> SEQ Figura \* ARABIC \s 1 </w:instrText>
      </w:r>
      <w:r w:rsidR="00B73748">
        <w:fldChar w:fldCharType="separate"/>
      </w:r>
      <w:r w:rsidR="00490DAA">
        <w:rPr>
          <w:noProof/>
        </w:rPr>
        <w:t>10</w:t>
      </w:r>
      <w:r w:rsidR="00B73748">
        <w:rPr>
          <w:noProof/>
        </w:rPr>
        <w:fldChar w:fldCharType="end"/>
      </w:r>
      <w:r>
        <w:rPr>
          <w:lang w:val="sq-AL"/>
        </w:rPr>
        <w:t xml:space="preserve"> </w:t>
      </w:r>
      <w:r w:rsidR="006A1BE8" w:rsidRPr="006A1BE8">
        <w:rPr>
          <w:lang w:val="sq-AL"/>
        </w:rPr>
        <w:t>Popullsia e moshës 15 vjeç e më lartë sipas aktivitetit ekonomik</w:t>
      </w:r>
      <w:bookmarkEnd w:id="136"/>
      <w:bookmarkEnd w:id="137"/>
    </w:p>
    <w:p w14:paraId="35C75873" w14:textId="54493350" w:rsidR="004617E7" w:rsidRPr="004617E7" w:rsidRDefault="004617E7" w:rsidP="004617E7">
      <w:pPr>
        <w:rPr>
          <w:lang w:val="sq-AL"/>
        </w:rPr>
      </w:pPr>
      <w:r w:rsidRPr="004617E7">
        <w:rPr>
          <w:lang w:val="sq-AL"/>
        </w:rPr>
        <w:lastRenderedPageBreak/>
        <w:t>Grupet më të cenueshme në tregun e punës janë personat me aftësi të ulëta, të cilët përbëjnë mbi gjysmën e të papunëve. Këta janë kryesisht njerëz të moshuar, mbi 50 vjeç. Numri i tyre është në rritje në krahasim me periudhën nga 31</w:t>
      </w:r>
      <w:r>
        <w:rPr>
          <w:lang w:val="sq-AL"/>
        </w:rPr>
        <w:t>.</w:t>
      </w:r>
      <w:r w:rsidRPr="004617E7">
        <w:rPr>
          <w:lang w:val="sq-AL"/>
        </w:rPr>
        <w:t>12</w:t>
      </w:r>
      <w:r>
        <w:rPr>
          <w:lang w:val="sq-AL"/>
        </w:rPr>
        <w:t>.</w:t>
      </w:r>
      <w:r w:rsidRPr="004617E7">
        <w:rPr>
          <w:lang w:val="sq-AL"/>
        </w:rPr>
        <w:t>2019.</w:t>
      </w:r>
      <w:r>
        <w:rPr>
          <w:lang w:val="sq-AL"/>
        </w:rPr>
        <w:t xml:space="preserve"> </w:t>
      </w:r>
      <w:r w:rsidRPr="004617E7">
        <w:rPr>
          <w:lang w:val="sq-AL"/>
        </w:rPr>
        <w:t>deri më 7.6.2020</w:t>
      </w:r>
      <w:r>
        <w:rPr>
          <w:lang w:val="sq-AL"/>
        </w:rPr>
        <w:t xml:space="preserve"> </w:t>
      </w:r>
      <w:r w:rsidRPr="004617E7">
        <w:rPr>
          <w:lang w:val="sq-AL"/>
        </w:rPr>
        <w:t>dhe është më e theksuar në popullatën mashkullore.</w:t>
      </w:r>
    </w:p>
    <w:p w14:paraId="0B5270BC" w14:textId="77777777" w:rsidR="004617E7" w:rsidRDefault="004617E7" w:rsidP="004617E7">
      <w:pPr>
        <w:rPr>
          <w:lang w:val="sq-AL"/>
        </w:rPr>
      </w:pPr>
      <w:r w:rsidRPr="004617E7">
        <w:rPr>
          <w:lang w:val="sq-AL"/>
        </w:rPr>
        <w:t>Shërbimi në fushën e mbrojtjes sociale dhe të fëmijëve është ndihma dhe kujdesi në shtëpi për personat të cilët, për shkak të pleqërisë, sëmundjeve kronike ose paaftësisë, kanë aftësi të kufizuara fizike dhe mendore për të përmbushur nevojat e tyre themelore të përditshme.</w:t>
      </w:r>
    </w:p>
    <w:p w14:paraId="5378A023" w14:textId="0F3F872B" w:rsidR="00653FBB" w:rsidRDefault="00653FBB" w:rsidP="00F34526">
      <w:pPr>
        <w:rPr>
          <w:lang w:val="sq-AL"/>
        </w:rPr>
      </w:pPr>
      <w:r w:rsidRPr="00653FBB">
        <w:rPr>
          <w:lang w:val="sq-AL"/>
        </w:rPr>
        <w:t>Rreth 4</w:t>
      </w:r>
      <w:r>
        <w:rPr>
          <w:lang w:val="sq-AL"/>
        </w:rPr>
        <w:t>.</w:t>
      </w:r>
      <w:r w:rsidRPr="00653FBB">
        <w:rPr>
          <w:lang w:val="sq-AL"/>
        </w:rPr>
        <w:t xml:space="preserve">000 njësi banimi ose shtëpi </w:t>
      </w:r>
      <w:r>
        <w:rPr>
          <w:lang w:val="sq-AL"/>
        </w:rPr>
        <w:t xml:space="preserve">ndodhen </w:t>
      </w:r>
      <w:r w:rsidRPr="00653FBB">
        <w:rPr>
          <w:lang w:val="sq-AL"/>
        </w:rPr>
        <w:t xml:space="preserve">në këtë </w:t>
      </w:r>
      <w:r>
        <w:rPr>
          <w:lang w:val="sq-AL"/>
        </w:rPr>
        <w:t>trevë</w:t>
      </w:r>
      <w:r w:rsidRPr="00653FBB">
        <w:rPr>
          <w:lang w:val="sq-AL"/>
        </w:rPr>
        <w:t>. Numri më i madh i familjeve gjendet në vendbanimin urban të Tuzit, 42.2% e numrit të tyre të përgjithshëm. Trendi i tyre pozitiv tregon se qyteti po rritet, por edhe prona banimi në vendbanimet përreth: Vran</w:t>
      </w:r>
      <w:r w:rsidR="00B82D2B">
        <w:rPr>
          <w:lang w:val="sq-AL"/>
        </w:rPr>
        <w:t>e</w:t>
      </w:r>
      <w:r w:rsidRPr="00653FBB">
        <w:rPr>
          <w:lang w:val="sq-AL"/>
        </w:rPr>
        <w:t>, Suk</w:t>
      </w:r>
      <w:r w:rsidR="00B82D2B">
        <w:rPr>
          <w:lang w:val="sq-AL"/>
        </w:rPr>
        <w:t>ruq</w:t>
      </w:r>
      <w:r w:rsidRPr="00653FBB">
        <w:rPr>
          <w:lang w:val="sq-AL"/>
        </w:rPr>
        <w:t>, Omerbo</w:t>
      </w:r>
      <w:r w:rsidR="00B82D2B">
        <w:rPr>
          <w:lang w:val="sq-AL"/>
        </w:rPr>
        <w:t>zhaj</w:t>
      </w:r>
      <w:r w:rsidRPr="00653FBB">
        <w:rPr>
          <w:lang w:val="sq-AL"/>
        </w:rPr>
        <w:t xml:space="preserve">, </w:t>
      </w:r>
      <w:r w:rsidR="00B82D2B">
        <w:rPr>
          <w:lang w:val="sq-AL"/>
        </w:rPr>
        <w:t>Milesh i poshtëm dhe Milesh i epërm</w:t>
      </w:r>
      <w:r w:rsidRPr="00653FBB">
        <w:rPr>
          <w:lang w:val="sq-AL"/>
        </w:rPr>
        <w:t>.</w:t>
      </w:r>
    </w:p>
    <w:p w14:paraId="0591C6CA" w14:textId="32AC5660" w:rsidR="00BD0B2A" w:rsidRDefault="00BD0B2A" w:rsidP="00F34526">
      <w:pPr>
        <w:rPr>
          <w:lang w:val="sq-AL"/>
        </w:rPr>
      </w:pPr>
      <w:r w:rsidRPr="00BD0B2A">
        <w:rPr>
          <w:lang w:val="sq-AL"/>
        </w:rPr>
        <w:t>Njerëzit e papunë, pensionistët, familjet beqare, personat me aftësi të kufizuara dhe përfituesit e tjerë të përfitimeve sociale janë një pjesë e ndjeshme e popullsisë që do të preket më shumë nga ndryshimet klimatike sepse ata kanë qasje më të vështirë në punë, burime shëndetësore, mbështetje sociale për të përballuar pasojat negative të ndryshimit të klimës</w:t>
      </w:r>
      <w:r>
        <w:rPr>
          <w:lang w:val="sq-AL"/>
        </w:rPr>
        <w:t xml:space="preserve"> (psh </w:t>
      </w:r>
      <w:r w:rsidRPr="00BD0B2A">
        <w:rPr>
          <w:lang w:val="sq-AL"/>
        </w:rPr>
        <w:t>konsumi më i lartë i energjisë për ftohje në verë, çmimet më të larta të produkteve bujqësore dhe qumështit, ndikimi i temperaturave ekstreme në shëndetin e njerëzve, veçanërisht në popullsinë e moshuar).</w:t>
      </w:r>
    </w:p>
    <w:p w14:paraId="59CECDA4" w14:textId="345B889F" w:rsidR="00F34526" w:rsidRPr="005E457F" w:rsidRDefault="0021268B" w:rsidP="00F34526">
      <w:pPr>
        <w:pStyle w:val="Heading4"/>
        <w:rPr>
          <w:lang w:val="sq-AL"/>
        </w:rPr>
      </w:pPr>
      <w:r w:rsidRPr="0021268B">
        <w:rPr>
          <w:lang w:val="sq-AL"/>
        </w:rPr>
        <w:t>Ndikimet e pritshme në autoritetet lokale ose në rajon</w:t>
      </w:r>
      <w:r>
        <w:rPr>
          <w:lang w:val="sq-AL"/>
        </w:rPr>
        <w:t xml:space="preserve"> </w:t>
      </w:r>
    </w:p>
    <w:p w14:paraId="2620CACC" w14:textId="77777777" w:rsidR="00180319" w:rsidRPr="00180319" w:rsidRDefault="00180319" w:rsidP="00180319">
      <w:pPr>
        <w:rPr>
          <w:lang w:val="sq-AL"/>
        </w:rPr>
      </w:pPr>
      <w:r w:rsidRPr="00180319">
        <w:rPr>
          <w:lang w:val="sq-AL"/>
        </w:rPr>
        <w:t>Ky seksion paraqet ndikimet e ndryshimit të klimës dhe ngjarjeve të rrezikshme ekstreme në jetë, shëndetin e njerëzve, jetesën, ekosistemet, ekonominë, shoqërinë, kulturën, shërbimet dhe infrastrukturën në rastet kur masat e përshtatjes nuk janë zbatuar.</w:t>
      </w:r>
    </w:p>
    <w:p w14:paraId="06E4D767" w14:textId="0C386CA5" w:rsidR="00180319" w:rsidRDefault="00180319" w:rsidP="00180319">
      <w:pPr>
        <w:rPr>
          <w:lang w:val="sq-AL"/>
        </w:rPr>
      </w:pPr>
      <w:r w:rsidRPr="00180319">
        <w:rPr>
          <w:lang w:val="sq-AL"/>
        </w:rPr>
        <w:t>Sektorët që preken drejtpërdrejt nga ndryshimet klimatike, probabiliteti i shfaqjes së tyre, ndikimi i ri i pritur dhe korniza janë treguar në tabelë (Tabela 5.10).</w:t>
      </w:r>
    </w:p>
    <w:p w14:paraId="6770D64F" w14:textId="1088DD15" w:rsidR="00F34526" w:rsidRPr="005E457F" w:rsidRDefault="00F34526" w:rsidP="00F34526">
      <w:pPr>
        <w:pStyle w:val="Caption"/>
        <w:rPr>
          <w:lang w:val="sq-AL"/>
        </w:rPr>
      </w:pPr>
      <w:bookmarkStart w:id="138" w:name="_Ref78254931"/>
      <w:bookmarkStart w:id="139" w:name="_Toc86168250"/>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5</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10</w:t>
      </w:r>
      <w:r w:rsidR="00F66D4E">
        <w:rPr>
          <w:lang w:val="sq-AL"/>
        </w:rPr>
        <w:fldChar w:fldCharType="end"/>
      </w:r>
      <w:bookmarkEnd w:id="138"/>
      <w:r w:rsidRPr="005E457F">
        <w:rPr>
          <w:lang w:val="sq-AL"/>
        </w:rPr>
        <w:t xml:space="preserve"> </w:t>
      </w:r>
      <w:r w:rsidR="00E126B3" w:rsidRPr="00E126B3">
        <w:rPr>
          <w:lang w:val="sq-AL"/>
        </w:rPr>
        <w:t>Ndikimet e pritshme të ndryshimit të klimës në sektorë të caktuar në komunën e Tuzit</w:t>
      </w:r>
      <w:bookmarkEnd w:id="139"/>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5E457F" w14:paraId="2C847E26" w14:textId="77777777" w:rsidTr="00AC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0811CE75" w:rsidR="00F34526" w:rsidRPr="005E457F" w:rsidRDefault="00E126B3" w:rsidP="00E126B3">
            <w:pPr>
              <w:jc w:val="center"/>
              <w:rPr>
                <w:rFonts w:asciiTheme="minorHAnsi" w:hAnsiTheme="minorHAnsi" w:cstheme="minorHAnsi"/>
                <w:sz w:val="20"/>
                <w:szCs w:val="20"/>
                <w:lang w:val="sq-AL"/>
              </w:rPr>
            </w:pPr>
            <w:r w:rsidRPr="00E126B3">
              <w:rPr>
                <w:rFonts w:asciiTheme="minorHAnsi" w:hAnsiTheme="minorHAnsi" w:cstheme="minorHAnsi"/>
                <w:sz w:val="20"/>
                <w:szCs w:val="20"/>
                <w:lang w:val="sq-AL"/>
              </w:rPr>
              <w:t>Sektori i prekur</w:t>
            </w:r>
          </w:p>
        </w:tc>
        <w:tc>
          <w:tcPr>
            <w:tcW w:w="1915" w:type="dxa"/>
          </w:tcPr>
          <w:p w14:paraId="4B3A4D77" w14:textId="3295F3B4" w:rsidR="00F34526" w:rsidRPr="005E457F" w:rsidRDefault="005F6F29" w:rsidP="00AC16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Ndikimi i pritshëm</w:t>
            </w:r>
          </w:p>
        </w:tc>
        <w:tc>
          <w:tcPr>
            <w:tcW w:w="1915" w:type="dxa"/>
          </w:tcPr>
          <w:p w14:paraId="16BABD94" w14:textId="537691E4"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Probabiliteti i ndodhjes</w:t>
            </w:r>
          </w:p>
        </w:tc>
        <w:tc>
          <w:tcPr>
            <w:tcW w:w="1915" w:type="dxa"/>
          </w:tcPr>
          <w:p w14:paraId="15078719" w14:textId="057343E9"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Niveli i pritshëm i ndikimit</w:t>
            </w:r>
          </w:p>
        </w:tc>
        <w:tc>
          <w:tcPr>
            <w:tcW w:w="1916" w:type="dxa"/>
          </w:tcPr>
          <w:p w14:paraId="5CD683A0" w14:textId="599BECEC" w:rsidR="00F34526" w:rsidRPr="005E457F" w:rsidRDefault="005F6F29" w:rsidP="00E126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5F6F29">
              <w:rPr>
                <w:rFonts w:asciiTheme="minorHAnsi" w:hAnsiTheme="minorHAnsi" w:cstheme="minorHAnsi"/>
                <w:sz w:val="20"/>
                <w:szCs w:val="20"/>
                <w:lang w:val="sq-AL"/>
              </w:rPr>
              <w:t>Afati kohor</w:t>
            </w:r>
          </w:p>
        </w:tc>
      </w:tr>
      <w:tr w:rsidR="00F34526" w:rsidRPr="005E457F" w14:paraId="08500C01"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71E8364B" w14:textId="69CBC46A" w:rsidR="00F34526" w:rsidRPr="005E457F" w:rsidRDefault="005F6F29" w:rsidP="00996558">
            <w:pPr>
              <w:rPr>
                <w:rFonts w:asciiTheme="minorHAnsi" w:hAnsiTheme="minorHAnsi" w:cstheme="minorHAnsi"/>
                <w:sz w:val="20"/>
                <w:szCs w:val="20"/>
                <w:lang w:val="sq-AL"/>
              </w:rPr>
            </w:pPr>
            <w:r>
              <w:rPr>
                <w:rFonts w:asciiTheme="minorHAnsi" w:hAnsiTheme="minorHAnsi" w:cstheme="minorHAnsi"/>
                <w:sz w:val="20"/>
                <w:szCs w:val="20"/>
                <w:lang w:val="sq-AL"/>
              </w:rPr>
              <w:t xml:space="preserve">Ndërtesat </w:t>
            </w:r>
          </w:p>
        </w:tc>
        <w:tc>
          <w:tcPr>
            <w:tcW w:w="1915" w:type="dxa"/>
          </w:tcPr>
          <w:p w14:paraId="7477C7D0" w14:textId="66DC8478" w:rsidR="00F34526" w:rsidRPr="005E457F" w:rsidRDefault="00471005"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471005">
              <w:rPr>
                <w:rFonts w:asciiTheme="minorHAnsi" w:hAnsiTheme="minorHAnsi" w:cstheme="minorHAnsi"/>
                <w:sz w:val="20"/>
                <w:szCs w:val="20"/>
                <w:lang w:val="sq-AL"/>
              </w:rPr>
              <w:t>Nevojë më e madhe për ftohje të hapësirës; efekti i valës së nxehtësisë; jetëgjatësi më e shkurtër e elementeve të ekspozuar ndaj diellit; materiale më të mira termike dhe hidroizoluese; dëmtimi i kulmeve dhe fasadave gjatë erërave të stuhishme.</w:t>
            </w:r>
          </w:p>
        </w:tc>
        <w:tc>
          <w:tcPr>
            <w:tcW w:w="1915" w:type="dxa"/>
          </w:tcPr>
          <w:p w14:paraId="32397E69" w14:textId="617A56CD"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62B341C2" w14:textId="7DC1E78F"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Mesatar </w:t>
            </w:r>
          </w:p>
        </w:tc>
        <w:tc>
          <w:tcPr>
            <w:tcW w:w="1916" w:type="dxa"/>
          </w:tcPr>
          <w:p w14:paraId="11EE917C" w14:textId="3C18F8FA"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Aktualisht </w:t>
            </w:r>
          </w:p>
        </w:tc>
      </w:tr>
      <w:tr w:rsidR="00F34526" w:rsidRPr="005E457F" w14:paraId="32C856DD"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01E9408F" w14:textId="493AFF2F" w:rsidR="00F34526" w:rsidRPr="005E457F" w:rsidRDefault="00F34526" w:rsidP="00996558">
            <w:pPr>
              <w:rPr>
                <w:rFonts w:asciiTheme="minorHAnsi" w:hAnsiTheme="minorHAnsi" w:cstheme="minorHAnsi"/>
                <w:sz w:val="20"/>
                <w:szCs w:val="20"/>
                <w:lang w:val="sq-AL"/>
              </w:rPr>
            </w:pPr>
            <w:r w:rsidRPr="005E457F">
              <w:rPr>
                <w:rFonts w:asciiTheme="minorHAnsi" w:hAnsiTheme="minorHAnsi" w:cstheme="minorHAnsi"/>
                <w:sz w:val="20"/>
                <w:szCs w:val="20"/>
                <w:lang w:val="sq-AL"/>
              </w:rPr>
              <w:t>Transport</w:t>
            </w:r>
            <w:r w:rsidR="005F6F29">
              <w:rPr>
                <w:rFonts w:asciiTheme="minorHAnsi" w:hAnsiTheme="minorHAnsi" w:cstheme="minorHAnsi"/>
                <w:sz w:val="20"/>
                <w:szCs w:val="20"/>
                <w:lang w:val="sq-AL"/>
              </w:rPr>
              <w:t>i</w:t>
            </w:r>
          </w:p>
        </w:tc>
        <w:tc>
          <w:tcPr>
            <w:tcW w:w="1915" w:type="dxa"/>
          </w:tcPr>
          <w:p w14:paraId="6C5E5848" w14:textId="0A390709" w:rsidR="00F34526" w:rsidRPr="005E457F" w:rsidRDefault="00C030B9"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C030B9">
              <w:rPr>
                <w:rFonts w:asciiTheme="minorHAnsi" w:hAnsiTheme="minorHAnsi" w:cstheme="minorHAnsi"/>
                <w:sz w:val="20"/>
                <w:szCs w:val="20"/>
                <w:lang w:val="sq-AL"/>
              </w:rPr>
              <w:t xml:space="preserve">Dëmtimet, ndryshimet në modelet e sjelljes dhe kërkesës, problemet e cilësisë së ajrit, kostot më të larta të </w:t>
            </w:r>
            <w:r w:rsidRPr="00C030B9">
              <w:rPr>
                <w:rFonts w:asciiTheme="minorHAnsi" w:hAnsiTheme="minorHAnsi" w:cstheme="minorHAnsi"/>
                <w:sz w:val="20"/>
                <w:szCs w:val="20"/>
                <w:lang w:val="sq-AL"/>
              </w:rPr>
              <w:lastRenderedPageBreak/>
              <w:t>mirëmbajtjes; qarkullim i vështirë i trafikut.</w:t>
            </w:r>
          </w:p>
        </w:tc>
        <w:tc>
          <w:tcPr>
            <w:tcW w:w="1915" w:type="dxa"/>
          </w:tcPr>
          <w:p w14:paraId="7A6DB40C" w14:textId="7E300D03"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lastRenderedPageBreak/>
              <w:t>E mundshme</w:t>
            </w:r>
          </w:p>
        </w:tc>
        <w:tc>
          <w:tcPr>
            <w:tcW w:w="1915" w:type="dxa"/>
          </w:tcPr>
          <w:p w14:paraId="5DA124DF" w14:textId="713431AE" w:rsidR="00F34526" w:rsidRPr="005E457F" w:rsidRDefault="00DD68E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0A106A3D" w14:textId="56B75706"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gjatë </w:t>
            </w:r>
          </w:p>
        </w:tc>
      </w:tr>
      <w:tr w:rsidR="00F34526" w:rsidRPr="005E457F" w14:paraId="15E77374"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4AB938AC" w14:textId="0E31F1DA" w:rsidR="00F34526" w:rsidRPr="005E457F" w:rsidRDefault="00F34526" w:rsidP="00996558">
            <w:pPr>
              <w:rPr>
                <w:rFonts w:asciiTheme="minorHAnsi" w:hAnsiTheme="minorHAnsi" w:cstheme="minorHAnsi"/>
                <w:sz w:val="20"/>
                <w:szCs w:val="20"/>
                <w:lang w:val="sq-AL"/>
              </w:rPr>
            </w:pPr>
            <w:r w:rsidRPr="005E457F">
              <w:rPr>
                <w:rFonts w:asciiTheme="minorHAnsi" w:hAnsiTheme="minorHAnsi" w:cstheme="minorHAnsi"/>
                <w:sz w:val="20"/>
                <w:szCs w:val="20"/>
                <w:lang w:val="sq-AL"/>
              </w:rPr>
              <w:t>Energ</w:t>
            </w:r>
            <w:r w:rsidR="005F6F29">
              <w:rPr>
                <w:rFonts w:asciiTheme="minorHAnsi" w:hAnsiTheme="minorHAnsi" w:cstheme="minorHAnsi"/>
                <w:sz w:val="20"/>
                <w:szCs w:val="20"/>
                <w:lang w:val="sq-AL"/>
              </w:rPr>
              <w:t xml:space="preserve">jia </w:t>
            </w:r>
          </w:p>
        </w:tc>
        <w:tc>
          <w:tcPr>
            <w:tcW w:w="1915" w:type="dxa"/>
          </w:tcPr>
          <w:p w14:paraId="3EBFF6E6" w14:textId="332C9548" w:rsidR="00F34526" w:rsidRPr="005E457F" w:rsidRDefault="00AC1696"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C1696">
              <w:rPr>
                <w:rFonts w:asciiTheme="minorHAnsi" w:hAnsiTheme="minorHAnsi" w:cstheme="minorHAnsi"/>
                <w:sz w:val="20"/>
                <w:szCs w:val="20"/>
                <w:lang w:val="sq-AL"/>
              </w:rPr>
              <w:t>Dëmtimi, ngarkesa dhe kërkesa maksimale e ndryshuar, problem me sistemin e ftohjes, ndërprerja e furnizimit me energji elektrike; prodhim më i ulët i energjisë elektrike për shkak të thatësirës; ndërprerje në funksionimin e sistemit të furnizimit me energji elektrike gjatë reshjeve / përmbytjeve të mëdha.</w:t>
            </w:r>
          </w:p>
        </w:tc>
        <w:tc>
          <w:tcPr>
            <w:tcW w:w="1915" w:type="dxa"/>
          </w:tcPr>
          <w:p w14:paraId="656FBC48" w14:textId="37939A3C"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0A96F11F" w14:textId="6F280D8E"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00F34526" w:rsidRPr="005E457F">
              <w:rPr>
                <w:rFonts w:asciiTheme="minorHAnsi" w:hAnsiTheme="minorHAnsi" w:cstheme="minorHAnsi"/>
                <w:sz w:val="20"/>
                <w:szCs w:val="20"/>
                <w:lang w:val="sq-AL"/>
              </w:rPr>
              <w:t xml:space="preserve"> </w:t>
            </w:r>
          </w:p>
        </w:tc>
        <w:tc>
          <w:tcPr>
            <w:tcW w:w="1916" w:type="dxa"/>
          </w:tcPr>
          <w:p w14:paraId="5BACF95E" w14:textId="0F9B5FD0"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shkurtë </w:t>
            </w:r>
          </w:p>
        </w:tc>
      </w:tr>
      <w:tr w:rsidR="00F34526" w:rsidRPr="005E457F" w14:paraId="3627F33F"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6B44D69F" w14:textId="5ECFA5E2" w:rsidR="00F34526" w:rsidRPr="005E457F" w:rsidRDefault="000B5ABF" w:rsidP="000B5ABF">
            <w:pPr>
              <w:jc w:val="left"/>
              <w:rPr>
                <w:rFonts w:asciiTheme="minorHAnsi" w:hAnsiTheme="minorHAnsi" w:cstheme="minorHAnsi"/>
                <w:sz w:val="20"/>
                <w:szCs w:val="20"/>
                <w:lang w:val="sq-AL"/>
              </w:rPr>
            </w:pPr>
            <w:r w:rsidRPr="000B5ABF">
              <w:rPr>
                <w:rFonts w:asciiTheme="minorHAnsi" w:hAnsiTheme="minorHAnsi" w:cstheme="minorHAnsi"/>
                <w:sz w:val="20"/>
                <w:szCs w:val="20"/>
                <w:lang w:val="sq-AL"/>
              </w:rPr>
              <w:t>Uji (shërbimet e furnizimit me ujë)</w:t>
            </w:r>
          </w:p>
        </w:tc>
        <w:tc>
          <w:tcPr>
            <w:tcW w:w="1915" w:type="dxa"/>
          </w:tcPr>
          <w:p w14:paraId="4AEA756B" w14:textId="1BDC7997" w:rsidR="00F34526" w:rsidRPr="005E457F" w:rsidRDefault="00AC1696"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C1696">
              <w:rPr>
                <w:rFonts w:asciiTheme="minorHAnsi" w:hAnsiTheme="minorHAnsi" w:cstheme="minorHAnsi"/>
                <w:sz w:val="20"/>
                <w:szCs w:val="20"/>
                <w:lang w:val="sq-AL"/>
              </w:rPr>
              <w:t>Me valët e nxehtësisë, kërkesën më të madhe për ujë, problem me cilësinë e ujit, kostot më të larta të mirëmbajtjes, dëmtimin e infrastrukturës gjatë të ftohtit ekstrem, mungesën e ujit gjatë thatësirës.</w:t>
            </w:r>
          </w:p>
        </w:tc>
        <w:tc>
          <w:tcPr>
            <w:tcW w:w="1915" w:type="dxa"/>
          </w:tcPr>
          <w:p w14:paraId="1FA753D4" w14:textId="0044FFAD"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7147AA34" w14:textId="34CE91F9"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55983F3" w14:textId="1C61B39F"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r w:rsidR="00F34526" w:rsidRPr="005E457F" w14:paraId="666F7FE9"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35AB75EE" w14:textId="6DB7B207" w:rsidR="00F34526" w:rsidRPr="005E457F" w:rsidRDefault="000B5ABF" w:rsidP="00996558">
            <w:pPr>
              <w:rPr>
                <w:rFonts w:asciiTheme="minorHAnsi" w:hAnsiTheme="minorHAnsi" w:cstheme="minorHAnsi"/>
                <w:sz w:val="20"/>
                <w:szCs w:val="20"/>
                <w:lang w:val="sq-AL"/>
              </w:rPr>
            </w:pPr>
            <w:r>
              <w:rPr>
                <w:rFonts w:asciiTheme="minorHAnsi" w:hAnsiTheme="minorHAnsi" w:cstheme="minorHAnsi"/>
                <w:sz w:val="20"/>
                <w:szCs w:val="20"/>
                <w:lang w:val="sq-AL"/>
              </w:rPr>
              <w:t>Mbeturi</w:t>
            </w:r>
            <w:r w:rsidR="00331EC2">
              <w:rPr>
                <w:rFonts w:asciiTheme="minorHAnsi" w:hAnsiTheme="minorHAnsi" w:cstheme="minorHAnsi"/>
                <w:sz w:val="20"/>
                <w:szCs w:val="20"/>
                <w:lang w:val="sq-AL"/>
              </w:rPr>
              <w:t>na</w:t>
            </w:r>
          </w:p>
        </w:tc>
        <w:tc>
          <w:tcPr>
            <w:tcW w:w="1915" w:type="dxa"/>
          </w:tcPr>
          <w:p w14:paraId="0DD7EE3A" w14:textId="49178CE9" w:rsidR="00F34526" w:rsidRPr="005E457F" w:rsidRDefault="00E65CC4"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65CC4">
              <w:rPr>
                <w:rFonts w:asciiTheme="minorHAnsi" w:hAnsiTheme="minorHAnsi" w:cstheme="minorHAnsi"/>
                <w:sz w:val="20"/>
                <w:szCs w:val="20"/>
                <w:lang w:val="sq-AL"/>
              </w:rPr>
              <w:t>Gjysma e kontejnerëve të përgjithshëm të hedhjes së mbeturinave janë të konsumuar; dekompozimi i mbeturinave i përshpejtuar në temperatura të larta dhe i shoqëruar me një erë të pakëndshme; dëmtimi i infrastrukturës</w:t>
            </w:r>
            <w:r>
              <w:rPr>
                <w:rFonts w:asciiTheme="minorHAnsi" w:hAnsiTheme="minorHAnsi" w:cstheme="minorHAnsi"/>
                <w:sz w:val="20"/>
                <w:szCs w:val="20"/>
                <w:lang w:val="sq-AL"/>
              </w:rPr>
              <w:t>.</w:t>
            </w:r>
          </w:p>
        </w:tc>
        <w:tc>
          <w:tcPr>
            <w:tcW w:w="1915" w:type="dxa"/>
          </w:tcPr>
          <w:p w14:paraId="2FDAD47A" w14:textId="6F41A2E9"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79162901" w14:textId="3DAFBB2F" w:rsidR="00F34526" w:rsidRPr="005E457F" w:rsidRDefault="00DD68E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622FFFA6" w14:textId="76367103"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F34526" w:rsidRPr="005E457F" w14:paraId="1E367888"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5E8AEA1B" w14:textId="30EC90CF" w:rsidR="00F34526" w:rsidRPr="005E457F" w:rsidRDefault="000B5ABF" w:rsidP="00996558">
            <w:pPr>
              <w:rPr>
                <w:rFonts w:asciiTheme="minorHAnsi" w:hAnsiTheme="minorHAnsi" w:cstheme="minorHAnsi"/>
                <w:sz w:val="20"/>
                <w:szCs w:val="20"/>
                <w:lang w:val="sq-AL"/>
              </w:rPr>
            </w:pPr>
            <w:r w:rsidRPr="000B5ABF">
              <w:rPr>
                <w:rFonts w:asciiTheme="minorHAnsi" w:hAnsiTheme="minorHAnsi" w:cstheme="minorHAnsi"/>
                <w:sz w:val="20"/>
                <w:szCs w:val="20"/>
                <w:lang w:val="sq-AL"/>
              </w:rPr>
              <w:t>Planifikimi i përdorimit të tokës</w:t>
            </w:r>
          </w:p>
        </w:tc>
        <w:tc>
          <w:tcPr>
            <w:tcW w:w="1915" w:type="dxa"/>
          </w:tcPr>
          <w:p w14:paraId="1243ED32" w14:textId="4B8C94A2" w:rsidR="00F34526" w:rsidRPr="005E457F" w:rsidRDefault="00E65CC4"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E65CC4">
              <w:rPr>
                <w:rFonts w:asciiTheme="minorHAnsi" w:hAnsiTheme="minorHAnsi" w:cstheme="minorHAnsi"/>
                <w:sz w:val="20"/>
                <w:szCs w:val="20"/>
                <w:lang w:val="sq-AL"/>
              </w:rPr>
              <w:t>Ishujt e nxehtësisë në qendër të qytetit, erozioni i tokës, përmbytjet</w:t>
            </w:r>
            <w:r>
              <w:rPr>
                <w:rFonts w:asciiTheme="minorHAnsi" w:hAnsiTheme="minorHAnsi" w:cstheme="minorHAnsi"/>
                <w:sz w:val="20"/>
                <w:szCs w:val="20"/>
                <w:lang w:val="sq-AL"/>
              </w:rPr>
              <w:t>.</w:t>
            </w:r>
          </w:p>
        </w:tc>
        <w:tc>
          <w:tcPr>
            <w:tcW w:w="1915" w:type="dxa"/>
          </w:tcPr>
          <w:p w14:paraId="52EF5368" w14:textId="3BB44339"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425F981E" w14:textId="1E1D3157"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85BA0D8" w14:textId="3EF951D7"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F34526" w:rsidRPr="005E457F" w14:paraId="58C79A60"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2ABAA8C3" w14:textId="72287AED" w:rsidR="00F34526" w:rsidRPr="005E457F" w:rsidRDefault="000B5ABF" w:rsidP="000B5ABF">
            <w:pPr>
              <w:jc w:val="left"/>
              <w:rPr>
                <w:rFonts w:asciiTheme="minorHAnsi" w:hAnsiTheme="minorHAnsi" w:cstheme="minorHAnsi"/>
                <w:sz w:val="20"/>
                <w:szCs w:val="20"/>
                <w:lang w:val="sq-AL"/>
              </w:rPr>
            </w:pPr>
            <w:r w:rsidRPr="000B5ABF">
              <w:rPr>
                <w:rFonts w:asciiTheme="minorHAnsi" w:hAnsiTheme="minorHAnsi" w:cstheme="minorHAnsi"/>
                <w:sz w:val="20"/>
                <w:szCs w:val="20"/>
                <w:lang w:val="sq-AL"/>
              </w:rPr>
              <w:lastRenderedPageBreak/>
              <w:t>Bujqësia dhe pylltaria</w:t>
            </w:r>
          </w:p>
        </w:tc>
        <w:tc>
          <w:tcPr>
            <w:tcW w:w="1915" w:type="dxa"/>
          </w:tcPr>
          <w:p w14:paraId="5454B50F" w14:textId="77777777" w:rsidR="00F34526" w:rsidRDefault="00970FBF"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970FBF">
              <w:rPr>
                <w:rFonts w:asciiTheme="minorHAnsi" w:hAnsiTheme="minorHAnsi" w:cstheme="minorHAnsi"/>
                <w:sz w:val="20"/>
                <w:szCs w:val="20"/>
                <w:lang w:val="sq-AL"/>
              </w:rPr>
              <w:t xml:space="preserve">Për shkak të ndryshimeve të valës së nxehtësisë në ciklin e rritjes, dehidratim të shtuar, ulje të produktivitetit në blegtori, ulje të prodhimit të qumështit, mungesë sanë; </w:t>
            </w:r>
            <w:r>
              <w:rPr>
                <w:rFonts w:asciiTheme="minorHAnsi" w:hAnsiTheme="minorHAnsi" w:cstheme="minorHAnsi"/>
                <w:sz w:val="20"/>
                <w:szCs w:val="20"/>
                <w:lang w:val="sq-AL"/>
              </w:rPr>
              <w:t>prishja</w:t>
            </w:r>
            <w:r w:rsidRPr="00970FBF">
              <w:rPr>
                <w:rFonts w:asciiTheme="minorHAnsi" w:hAnsiTheme="minorHAnsi" w:cstheme="minorHAnsi"/>
                <w:sz w:val="20"/>
                <w:szCs w:val="20"/>
                <w:lang w:val="sq-AL"/>
              </w:rPr>
              <w:t xml:space="preserve"> e bimëve, kalbja, ndikimi në rendimentin dhe cilësinë për shkak të reshjeve / përmbytjeve të mëdha, shëndetit të pyjeve, degradimit për shkak të zjarreve në pyje.</w:t>
            </w:r>
          </w:p>
          <w:p w14:paraId="55E912E3" w14:textId="784D7BF9" w:rsidR="00F34563" w:rsidRPr="005E457F" w:rsidRDefault="00F34563" w:rsidP="00AC1696">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F34563">
              <w:rPr>
                <w:rFonts w:asciiTheme="minorHAnsi" w:hAnsiTheme="minorHAnsi" w:cstheme="minorHAnsi"/>
                <w:sz w:val="20"/>
                <w:szCs w:val="20"/>
                <w:lang w:val="sq-AL"/>
              </w:rPr>
              <w:t>Rendimente të ulëta për njësi sipërfaqe.</w:t>
            </w:r>
          </w:p>
        </w:tc>
        <w:tc>
          <w:tcPr>
            <w:tcW w:w="1915" w:type="dxa"/>
          </w:tcPr>
          <w:p w14:paraId="69866455" w14:textId="05CD7B96" w:rsidR="00F34526" w:rsidRPr="005E457F" w:rsidRDefault="006F774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63C3F0DC" w14:textId="089E21A3" w:rsidR="00F34526" w:rsidRPr="005E457F" w:rsidRDefault="00452509"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lartë </w:t>
            </w:r>
            <w:r w:rsidRPr="005E457F">
              <w:rPr>
                <w:rFonts w:asciiTheme="minorHAnsi" w:hAnsiTheme="minorHAnsi" w:cstheme="minorHAnsi"/>
                <w:sz w:val="20"/>
                <w:szCs w:val="20"/>
                <w:lang w:val="sq-AL"/>
              </w:rPr>
              <w:t xml:space="preserve"> </w:t>
            </w:r>
          </w:p>
        </w:tc>
        <w:tc>
          <w:tcPr>
            <w:tcW w:w="1916" w:type="dxa"/>
          </w:tcPr>
          <w:p w14:paraId="6EFC1BE9" w14:textId="5DAB6484" w:rsidR="00F34526" w:rsidRPr="005E457F" w:rsidRDefault="00AD0B8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r w:rsidR="00AD0B82" w:rsidRPr="005E457F" w14:paraId="674E6AA3"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7C7A41E4" w14:textId="644B658B" w:rsidR="00AD0B82" w:rsidRPr="005E457F" w:rsidRDefault="00AD0B82" w:rsidP="00AD0B82">
            <w:pPr>
              <w:rPr>
                <w:rFonts w:asciiTheme="minorHAnsi" w:hAnsiTheme="minorHAnsi" w:cstheme="minorHAnsi"/>
                <w:sz w:val="20"/>
                <w:szCs w:val="20"/>
                <w:lang w:val="sq-AL"/>
              </w:rPr>
            </w:pPr>
            <w:r w:rsidRPr="000B5ABF">
              <w:rPr>
                <w:rFonts w:asciiTheme="minorHAnsi" w:hAnsiTheme="minorHAnsi" w:cstheme="minorHAnsi"/>
                <w:sz w:val="20"/>
                <w:szCs w:val="20"/>
                <w:lang w:val="sq-AL"/>
              </w:rPr>
              <w:t>Mjedisi</w:t>
            </w:r>
            <w:r>
              <w:rPr>
                <w:rFonts w:asciiTheme="minorHAnsi" w:hAnsiTheme="minorHAnsi" w:cstheme="minorHAnsi"/>
                <w:sz w:val="20"/>
                <w:szCs w:val="20"/>
                <w:lang w:val="sq-AL"/>
              </w:rPr>
              <w:t xml:space="preserve"> jetësor</w:t>
            </w:r>
            <w:r w:rsidRPr="000B5ABF">
              <w:rPr>
                <w:rFonts w:asciiTheme="minorHAnsi" w:hAnsiTheme="minorHAnsi" w:cstheme="minorHAnsi"/>
                <w:sz w:val="20"/>
                <w:szCs w:val="20"/>
                <w:lang w:val="sq-AL"/>
              </w:rPr>
              <w:t xml:space="preserve"> dhe biodiversiteti</w:t>
            </w:r>
          </w:p>
        </w:tc>
        <w:tc>
          <w:tcPr>
            <w:tcW w:w="1915" w:type="dxa"/>
          </w:tcPr>
          <w:p w14:paraId="793ED30B" w14:textId="5ABED5BD"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Ndryshimi i florës dhe faunës, specie të reja pushtuese, humbja e specieve, migrimi, zjarret</w:t>
            </w:r>
            <w:r>
              <w:rPr>
                <w:rFonts w:asciiTheme="minorHAnsi" w:hAnsiTheme="minorHAnsi" w:cstheme="minorHAnsi"/>
                <w:sz w:val="20"/>
                <w:szCs w:val="20"/>
                <w:lang w:val="sq-AL"/>
              </w:rPr>
              <w:t xml:space="preserve">. </w:t>
            </w:r>
            <w:r w:rsidRPr="00A94F42">
              <w:rPr>
                <w:rFonts w:asciiTheme="minorHAnsi" w:hAnsiTheme="minorHAnsi" w:cstheme="minorHAnsi"/>
                <w:sz w:val="20"/>
                <w:szCs w:val="20"/>
                <w:lang w:val="sq-AL"/>
              </w:rPr>
              <w:t>Burimi i reduktuar i ushqimit.</w:t>
            </w:r>
          </w:p>
        </w:tc>
        <w:tc>
          <w:tcPr>
            <w:tcW w:w="1915" w:type="dxa"/>
          </w:tcPr>
          <w:p w14:paraId="7A3339B7" w14:textId="11D7FAA9"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1A3A10E7" w14:textId="10949860"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Mesatar </w:t>
            </w:r>
          </w:p>
        </w:tc>
        <w:tc>
          <w:tcPr>
            <w:tcW w:w="1916" w:type="dxa"/>
          </w:tcPr>
          <w:p w14:paraId="40A7254A" w14:textId="081A9BEB"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mesëm </w:t>
            </w:r>
          </w:p>
        </w:tc>
      </w:tr>
      <w:tr w:rsidR="00AD0B82" w:rsidRPr="005E457F" w14:paraId="59A335B1"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465DD87D" w14:textId="13EBF411" w:rsidR="00AD0B82" w:rsidRPr="005E457F" w:rsidRDefault="00AD0B82" w:rsidP="00AD0B82">
            <w:pPr>
              <w:rPr>
                <w:rFonts w:asciiTheme="minorHAnsi" w:hAnsiTheme="minorHAnsi" w:cstheme="minorHAnsi"/>
                <w:sz w:val="20"/>
                <w:szCs w:val="20"/>
                <w:lang w:val="sq-AL"/>
              </w:rPr>
            </w:pPr>
            <w:r>
              <w:rPr>
                <w:rFonts w:asciiTheme="minorHAnsi" w:hAnsiTheme="minorHAnsi" w:cstheme="minorHAnsi"/>
                <w:sz w:val="20"/>
                <w:szCs w:val="20"/>
                <w:lang w:val="sq-AL"/>
              </w:rPr>
              <w:t xml:space="preserve">Shëndeti </w:t>
            </w:r>
          </w:p>
        </w:tc>
        <w:tc>
          <w:tcPr>
            <w:tcW w:w="1915" w:type="dxa"/>
          </w:tcPr>
          <w:p w14:paraId="1947151F" w14:textId="135DFAF6"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Vdekjet kryesisht për shkak të sëmundjeve kardiovaskulare, modeleve të ndryshuara alergjike, stresit të nxehtësisë, përhapjes së sëmundjeve vektoriale dhe infektive, sëmundjeve të frymëmarrjes, akumulimit të mikroelementeve, përhapjes së sëmundjeve për shkak të ujit të ndotur, lëndimeve dhe vdekjeve gjatë përmbytjeve dhe stuhive.</w:t>
            </w:r>
          </w:p>
        </w:tc>
        <w:tc>
          <w:tcPr>
            <w:tcW w:w="1915" w:type="dxa"/>
          </w:tcPr>
          <w:p w14:paraId="5701F457" w14:textId="1F70CB7F"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Me gjasë</w:t>
            </w:r>
          </w:p>
        </w:tc>
        <w:tc>
          <w:tcPr>
            <w:tcW w:w="1915" w:type="dxa"/>
          </w:tcPr>
          <w:p w14:paraId="0107A2A6" w14:textId="1E00C4D1"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1CF76325" w14:textId="722B073B"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Afat mesëm </w:t>
            </w:r>
          </w:p>
        </w:tc>
      </w:tr>
      <w:tr w:rsidR="00AD0B82" w:rsidRPr="005E457F" w14:paraId="4B0C858E"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654FB5EE" w14:textId="396160C3" w:rsidR="00AD0B82" w:rsidRPr="005E457F" w:rsidRDefault="00AD0B82" w:rsidP="00AD0B82">
            <w:pPr>
              <w:jc w:val="left"/>
              <w:rPr>
                <w:rFonts w:asciiTheme="minorHAnsi" w:hAnsiTheme="minorHAnsi" w:cstheme="minorHAnsi"/>
                <w:sz w:val="20"/>
                <w:szCs w:val="20"/>
                <w:lang w:val="sq-AL"/>
              </w:rPr>
            </w:pPr>
            <w:r w:rsidRPr="001342AB">
              <w:rPr>
                <w:rFonts w:asciiTheme="minorHAnsi" w:hAnsiTheme="minorHAnsi" w:cstheme="minorHAnsi"/>
                <w:sz w:val="20"/>
                <w:szCs w:val="20"/>
                <w:lang w:val="sq-AL"/>
              </w:rPr>
              <w:lastRenderedPageBreak/>
              <w:t>Shërbimet e mbrojtjes civile dhe të urgjencës</w:t>
            </w:r>
          </w:p>
        </w:tc>
        <w:tc>
          <w:tcPr>
            <w:tcW w:w="1915" w:type="dxa"/>
          </w:tcPr>
          <w:p w14:paraId="3E035FE6" w14:textId="253A7008"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A94F42">
              <w:rPr>
                <w:rFonts w:asciiTheme="minorHAnsi" w:hAnsiTheme="minorHAnsi" w:cstheme="minorHAnsi"/>
                <w:sz w:val="20"/>
                <w:szCs w:val="20"/>
                <w:lang w:val="sq-AL"/>
              </w:rPr>
              <w:t>Rritja e numrit të zjarreve në pyje dhe ndërhyrjet në përmbytje</w:t>
            </w:r>
            <w:r>
              <w:rPr>
                <w:rFonts w:asciiTheme="minorHAnsi" w:hAnsiTheme="minorHAnsi" w:cstheme="minorHAnsi"/>
                <w:sz w:val="20"/>
                <w:szCs w:val="20"/>
                <w:lang w:val="sq-AL"/>
              </w:rPr>
              <w:t>.</w:t>
            </w:r>
          </w:p>
        </w:tc>
        <w:tc>
          <w:tcPr>
            <w:tcW w:w="1915" w:type="dxa"/>
          </w:tcPr>
          <w:p w14:paraId="2282DEBC" w14:textId="453A3220"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E mundshme</w:t>
            </w:r>
          </w:p>
        </w:tc>
        <w:tc>
          <w:tcPr>
            <w:tcW w:w="1915" w:type="dxa"/>
          </w:tcPr>
          <w:p w14:paraId="11A7A685" w14:textId="364BE872"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 xml:space="preserve">I ulët </w:t>
            </w:r>
          </w:p>
        </w:tc>
        <w:tc>
          <w:tcPr>
            <w:tcW w:w="1916" w:type="dxa"/>
          </w:tcPr>
          <w:p w14:paraId="67ABF616" w14:textId="19F4DA7F"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gjatë</w:t>
            </w:r>
          </w:p>
        </w:tc>
      </w:tr>
      <w:tr w:rsidR="00AD0B82" w:rsidRPr="005E457F" w14:paraId="61F5A57D" w14:textId="77777777" w:rsidTr="00AC1696">
        <w:tc>
          <w:tcPr>
            <w:cnfStyle w:val="001000000000" w:firstRow="0" w:lastRow="0" w:firstColumn="1" w:lastColumn="0" w:oddVBand="0" w:evenVBand="0" w:oddHBand="0" w:evenHBand="0" w:firstRowFirstColumn="0" w:firstRowLastColumn="0" w:lastRowFirstColumn="0" w:lastRowLastColumn="0"/>
            <w:tcW w:w="1915" w:type="dxa"/>
          </w:tcPr>
          <w:p w14:paraId="3A6C7114" w14:textId="4B2D5AD6" w:rsidR="00AD0B82" w:rsidRPr="005E457F" w:rsidRDefault="00AD0B82" w:rsidP="00AD0B82">
            <w:pPr>
              <w:rPr>
                <w:rFonts w:asciiTheme="minorHAnsi" w:hAnsiTheme="minorHAnsi" w:cstheme="minorHAnsi"/>
                <w:sz w:val="20"/>
                <w:szCs w:val="20"/>
                <w:lang w:val="sq-AL"/>
              </w:rPr>
            </w:pPr>
            <w:r w:rsidRPr="005E457F">
              <w:rPr>
                <w:rFonts w:asciiTheme="minorHAnsi" w:hAnsiTheme="minorHAnsi" w:cstheme="minorHAnsi"/>
                <w:sz w:val="20"/>
                <w:szCs w:val="20"/>
                <w:lang w:val="sq-AL"/>
              </w:rPr>
              <w:t>Turizm</w:t>
            </w:r>
            <w:r>
              <w:rPr>
                <w:rFonts w:asciiTheme="minorHAnsi" w:hAnsiTheme="minorHAnsi" w:cstheme="minorHAnsi"/>
                <w:sz w:val="20"/>
                <w:szCs w:val="20"/>
                <w:lang w:val="sq-AL"/>
              </w:rPr>
              <w:t>i</w:t>
            </w:r>
          </w:p>
        </w:tc>
        <w:tc>
          <w:tcPr>
            <w:tcW w:w="1915" w:type="dxa"/>
          </w:tcPr>
          <w:p w14:paraId="6D3AD398" w14:textId="5F967C1C" w:rsidR="00AD0B82" w:rsidRPr="005E457F" w:rsidRDefault="00AD0B82" w:rsidP="00AD0B8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702EBC">
              <w:rPr>
                <w:rFonts w:asciiTheme="minorHAnsi" w:hAnsiTheme="minorHAnsi" w:cstheme="minorHAnsi"/>
                <w:sz w:val="20"/>
                <w:szCs w:val="20"/>
                <w:lang w:val="sq-AL"/>
              </w:rPr>
              <w:t>Ndryshimi i sezonit kryesor / të vdekur, rritja e kostove të ftohjes, rritja e kërkesës për ujë, dëmtimi i infrastrukturës turistike, objektet historike dhe kulturore, kostot më të larta të mirëmbajtjes dhe riparimit.</w:t>
            </w:r>
          </w:p>
        </w:tc>
        <w:tc>
          <w:tcPr>
            <w:tcW w:w="1915" w:type="dxa"/>
          </w:tcPr>
          <w:p w14:paraId="04D46B6E" w14:textId="4C990F1A"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sidRPr="006F774D">
              <w:rPr>
                <w:rFonts w:asciiTheme="minorHAnsi" w:hAnsiTheme="minorHAnsi" w:cstheme="minorHAnsi"/>
                <w:sz w:val="20"/>
                <w:szCs w:val="20"/>
                <w:lang w:val="sq-AL"/>
              </w:rPr>
              <w:t>E mundshme</w:t>
            </w:r>
          </w:p>
        </w:tc>
        <w:tc>
          <w:tcPr>
            <w:tcW w:w="1915" w:type="dxa"/>
          </w:tcPr>
          <w:p w14:paraId="6429FC27" w14:textId="60F1B5E3"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Mesatar</w:t>
            </w:r>
          </w:p>
        </w:tc>
        <w:tc>
          <w:tcPr>
            <w:tcW w:w="1916" w:type="dxa"/>
          </w:tcPr>
          <w:p w14:paraId="39BB4FEA" w14:textId="003FA82E" w:rsidR="00AD0B82" w:rsidRPr="005E457F" w:rsidRDefault="00AD0B82" w:rsidP="00AD0B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q-AL"/>
              </w:rPr>
            </w:pPr>
            <w:r>
              <w:rPr>
                <w:rFonts w:asciiTheme="minorHAnsi" w:hAnsiTheme="minorHAnsi" w:cstheme="minorHAnsi"/>
                <w:sz w:val="20"/>
                <w:szCs w:val="20"/>
                <w:lang w:val="sq-AL"/>
              </w:rPr>
              <w:t>Afat shkurtë</w:t>
            </w:r>
          </w:p>
        </w:tc>
      </w:tr>
    </w:tbl>
    <w:p w14:paraId="20151434" w14:textId="77777777" w:rsidR="00F34526" w:rsidRPr="005E457F" w:rsidRDefault="00F34526" w:rsidP="00F34526">
      <w:pPr>
        <w:jc w:val="center"/>
        <w:rPr>
          <w:lang w:val="sq-AL"/>
        </w:rPr>
      </w:pPr>
    </w:p>
    <w:p w14:paraId="6C0EC046" w14:textId="158D78B9" w:rsidR="00F34526" w:rsidRPr="005E457F" w:rsidRDefault="00FE7BD9" w:rsidP="00F34526">
      <w:pPr>
        <w:rPr>
          <w:lang w:val="sq-AL"/>
        </w:rPr>
      </w:pPr>
      <w:r w:rsidRPr="00FE7BD9">
        <w:rPr>
          <w:lang w:val="sq-AL"/>
        </w:rPr>
        <w:t>Duke u nisur nga analiza e dëmeve të mëparshme nga fatkeqësitë natyrore, supozohet se ndikimet më të mëdha do të jenë në bujqësi dhe pylltari, për shkak të thatësirave të ndjekura nga valët e nxehtësisë, stuhitë, shirat / përmbytjet e mëdha. Ndikim i lartë pritet edhe në sektorin e ujit për shkak të rritjes së konsumit në familje dhe bujqësi, në sektorin e planifikimit të përdorimit të tokës dhe energjisë. Nivele të moderuara të ndikimit priten në ndërtesa, menaxhimin e mbeturinave, mjedisin, shëndetin, turizmin dhe transportin. Niveli i ulët i ndikimit pritet në sektorin e mbrojtjes civile dhe shërbimeve emergjente (sepse ata janë të trajnuar mirë dhe të organizuar).</w:t>
      </w:r>
    </w:p>
    <w:p w14:paraId="7354260E" w14:textId="67CF0AC9" w:rsidR="00CC7F4C" w:rsidRPr="003D11E0" w:rsidRDefault="00667EC9" w:rsidP="00D566A4">
      <w:pPr>
        <w:pStyle w:val="Heading1"/>
        <w:rPr>
          <w:lang w:val="sq-AL"/>
        </w:rPr>
      </w:pPr>
      <w:bookmarkStart w:id="140" w:name="_Toc86167307"/>
      <w:r w:rsidRPr="003D11E0">
        <w:rPr>
          <w:lang w:val="sq-AL"/>
        </w:rPr>
        <w:lastRenderedPageBreak/>
        <w:t>MASAT ZBUTËSE TË NDRYSHIMEVE KLIMATIKE</w:t>
      </w:r>
      <w:bookmarkEnd w:id="140"/>
    </w:p>
    <w:tbl>
      <w:tblPr>
        <w:tblStyle w:val="TableBlue1"/>
        <w:tblW w:w="0" w:type="auto"/>
        <w:tblLook w:val="04A0" w:firstRow="1" w:lastRow="0" w:firstColumn="1" w:lastColumn="0" w:noHBand="0" w:noVBand="1"/>
      </w:tblPr>
      <w:tblGrid>
        <w:gridCol w:w="4788"/>
        <w:gridCol w:w="4788"/>
      </w:tblGrid>
      <w:tr w:rsidR="00116213" w:rsidRPr="005E457F"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05AB29EF" w:rsidR="00116213" w:rsidRPr="005E457F" w:rsidRDefault="00CE7F5B" w:rsidP="00503BC7">
            <w:pPr>
              <w:pStyle w:val="ListParagraph"/>
              <w:numPr>
                <w:ilvl w:val="0"/>
                <w:numId w:val="20"/>
              </w:numPr>
              <w:jc w:val="left"/>
              <w:rPr>
                <w:rFonts w:asciiTheme="minorHAnsi" w:hAnsiTheme="minorHAnsi" w:cstheme="minorHAnsi"/>
                <w:sz w:val="22"/>
                <w:szCs w:val="22"/>
                <w:lang w:val="sq-AL"/>
              </w:rPr>
            </w:pPr>
            <w:r w:rsidRPr="00CE7F5B">
              <w:rPr>
                <w:rFonts w:asciiTheme="minorHAnsi" w:hAnsiTheme="minorHAnsi" w:cstheme="minorHAnsi"/>
                <w:sz w:val="22"/>
                <w:szCs w:val="22"/>
                <w:lang w:val="sq-AL"/>
              </w:rPr>
              <w:t>Krijimi i sistemi</w:t>
            </w:r>
            <w:r>
              <w:rPr>
                <w:rFonts w:asciiTheme="minorHAnsi" w:hAnsiTheme="minorHAnsi" w:cstheme="minorHAnsi"/>
                <w:sz w:val="22"/>
                <w:szCs w:val="22"/>
                <w:lang w:val="sq-AL"/>
              </w:rPr>
              <w:t>t</w:t>
            </w:r>
            <w:r w:rsidRPr="00CE7F5B">
              <w:rPr>
                <w:rFonts w:asciiTheme="minorHAnsi" w:hAnsiTheme="minorHAnsi" w:cstheme="minorHAnsi"/>
                <w:sz w:val="22"/>
                <w:szCs w:val="22"/>
                <w:lang w:val="sq-AL"/>
              </w:rPr>
              <w:t xml:space="preserve"> të menaxhimit të energjisë</w:t>
            </w:r>
          </w:p>
        </w:tc>
      </w:tr>
      <w:tr w:rsidR="00116213" w:rsidRPr="005E457F"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1274657B" w:rsidR="00116213" w:rsidRPr="005E457F" w:rsidRDefault="00116213" w:rsidP="00503BC7">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sidR="00CE7F5B">
              <w:rPr>
                <w:rFonts w:asciiTheme="minorHAnsi" w:hAnsiTheme="minorHAnsi" w:cstheme="minorHAnsi"/>
                <w:sz w:val="22"/>
                <w:szCs w:val="22"/>
                <w:lang w:val="sq-AL"/>
              </w:rPr>
              <w:t>i</w:t>
            </w:r>
          </w:p>
        </w:tc>
        <w:tc>
          <w:tcPr>
            <w:tcW w:w="4788" w:type="dxa"/>
          </w:tcPr>
          <w:p w14:paraId="4AD848A1" w14:textId="1D142A7F" w:rsidR="00116213" w:rsidRPr="005E457F" w:rsidRDefault="002A0469"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0469">
              <w:rPr>
                <w:rFonts w:asciiTheme="minorHAnsi" w:hAnsiTheme="minorHAnsi" w:cstheme="minorHAnsi"/>
                <w:sz w:val="22"/>
                <w:szCs w:val="22"/>
                <w:lang w:val="sq-AL"/>
              </w:rPr>
              <w:t>Ndërtesat - nënsektori i ndërtesave publike</w:t>
            </w:r>
          </w:p>
        </w:tc>
      </w:tr>
      <w:tr w:rsidR="00116213" w:rsidRPr="005E457F"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013250C9" w:rsidR="00116213" w:rsidRPr="005E457F" w:rsidRDefault="00CE7F5B" w:rsidP="00503BC7">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2A460E58" w14:textId="1A3C081D" w:rsidR="002A0469" w:rsidRDefault="002A0469"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0469">
              <w:rPr>
                <w:rFonts w:asciiTheme="minorHAnsi" w:hAnsiTheme="minorHAnsi" w:cstheme="minorHAnsi"/>
                <w:sz w:val="22"/>
                <w:szCs w:val="22"/>
                <w:lang w:val="sq-AL"/>
              </w:rPr>
              <w:t>Themelimi i sistemi</w:t>
            </w:r>
            <w:r>
              <w:rPr>
                <w:rFonts w:asciiTheme="minorHAnsi" w:hAnsiTheme="minorHAnsi" w:cstheme="minorHAnsi"/>
                <w:sz w:val="22"/>
                <w:szCs w:val="22"/>
                <w:lang w:val="sq-AL"/>
              </w:rPr>
              <w:t>t</w:t>
            </w:r>
            <w:r w:rsidRPr="002A0469">
              <w:rPr>
                <w:rFonts w:asciiTheme="minorHAnsi" w:hAnsiTheme="minorHAnsi" w:cstheme="minorHAnsi"/>
                <w:sz w:val="22"/>
                <w:szCs w:val="22"/>
                <w:lang w:val="sq-AL"/>
              </w:rPr>
              <w:t xml:space="preserve"> të menaxhimit të energjisë nënkupton përcaktimin e kufijve të sistemit të menaxhuar, politikën e energjisë të atij sistemi, menaxherin e energjisë, përdoruesit kryesorë dhe më të rëndësishëm, monitorimin e konsumit të energjisë, si dhe përcaktimin e masave dhe përparësive për zbatimin e masave për të përmirësuar menaxhimin e energjisë dhe konsumim i energjis</w:t>
            </w:r>
            <w:r w:rsidR="00AC4079">
              <w:rPr>
                <w:rFonts w:asciiTheme="minorHAnsi" w:hAnsiTheme="minorHAnsi" w:cstheme="minorHAnsi"/>
                <w:sz w:val="22"/>
                <w:szCs w:val="22"/>
                <w:lang w:val="sq-AL"/>
              </w:rPr>
              <w:t>ë</w:t>
            </w:r>
            <w:r w:rsidRPr="002A0469">
              <w:rPr>
                <w:rFonts w:asciiTheme="minorHAnsi" w:hAnsiTheme="minorHAnsi" w:cstheme="minorHAnsi"/>
                <w:sz w:val="22"/>
                <w:szCs w:val="22"/>
                <w:lang w:val="sq-AL"/>
              </w:rPr>
              <w:t>. Ky proces i krijimit të një sistemi të menaxhimit të energjisë përcaktohet qartë dhe përshkruhet nga standardi ndërkombëtar M</w:t>
            </w:r>
            <w:r w:rsidR="001B714D">
              <w:rPr>
                <w:rFonts w:asciiTheme="minorHAnsi" w:hAnsiTheme="minorHAnsi" w:cstheme="minorHAnsi"/>
                <w:sz w:val="22"/>
                <w:szCs w:val="22"/>
                <w:lang w:val="sq-AL"/>
              </w:rPr>
              <w:t>EST</w:t>
            </w:r>
            <w:r w:rsidRPr="002A0469">
              <w:rPr>
                <w:rFonts w:asciiTheme="minorHAnsi" w:hAnsiTheme="minorHAnsi" w:cstheme="minorHAnsi"/>
                <w:sz w:val="22"/>
                <w:szCs w:val="22"/>
                <w:lang w:val="sq-AL"/>
              </w:rPr>
              <w:t xml:space="preserve"> EN ISO 50001 Sistemet e menaxhimit të energjisë - Kërkesat me udhëzime për përdorim. Sistemi i menaxhimit të energjisë, siç përshkruhet në standard mund të zbatohet në sisteme më të vogla si një ndërtesë, por edhe më i gjerë.</w:t>
            </w:r>
          </w:p>
          <w:p w14:paraId="75D57343" w14:textId="5C10BD40" w:rsidR="00363EE5" w:rsidRPr="005E457F" w:rsidRDefault="00340F1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Q</w:t>
            </w:r>
            <w:r w:rsidR="00AC4079">
              <w:rPr>
                <w:rFonts w:asciiTheme="minorHAnsi" w:hAnsiTheme="minorHAnsi" w:cstheme="minorHAnsi"/>
                <w:sz w:val="22"/>
                <w:szCs w:val="22"/>
                <w:lang w:val="sq-AL"/>
              </w:rPr>
              <w:t>ë</w:t>
            </w:r>
            <w:r>
              <w:rPr>
                <w:rFonts w:asciiTheme="minorHAnsi" w:hAnsiTheme="minorHAnsi" w:cstheme="minorHAnsi"/>
                <w:sz w:val="22"/>
                <w:szCs w:val="22"/>
                <w:lang w:val="sq-AL"/>
              </w:rPr>
              <w:t>llimet kryesore</w:t>
            </w:r>
            <w:r w:rsidR="00363EE5" w:rsidRPr="005E457F">
              <w:rPr>
                <w:rFonts w:asciiTheme="minorHAnsi" w:hAnsiTheme="minorHAnsi" w:cstheme="minorHAnsi"/>
                <w:sz w:val="22"/>
                <w:szCs w:val="22"/>
                <w:lang w:val="sq-AL"/>
              </w:rPr>
              <w:t>:</w:t>
            </w:r>
          </w:p>
          <w:p w14:paraId="2576435C" w14:textId="3D0D2993" w:rsidR="00340F16" w:rsidRDefault="00340F16"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340F16">
              <w:rPr>
                <w:rFonts w:asciiTheme="minorHAnsi" w:hAnsiTheme="minorHAnsi" w:cstheme="minorHAnsi"/>
                <w:sz w:val="22"/>
                <w:szCs w:val="22"/>
                <w:lang w:val="sq-AL"/>
              </w:rPr>
              <w:t xml:space="preserve">Miratimi i një metodologjie për mbledhjen e treguesve përkatës të energjisë për sektorin e </w:t>
            </w:r>
            <w:r w:rsidR="00D9543E" w:rsidRPr="00D9543E">
              <w:rPr>
                <w:rFonts w:asciiTheme="minorHAnsi" w:hAnsiTheme="minorHAnsi" w:cstheme="minorHAnsi"/>
                <w:sz w:val="22"/>
                <w:szCs w:val="22"/>
                <w:lang w:val="sq-AL"/>
              </w:rPr>
              <w:t xml:space="preserve">ndërtimit të ndërtesave </w:t>
            </w:r>
            <w:r w:rsidRPr="00340F16">
              <w:rPr>
                <w:rFonts w:asciiTheme="minorHAnsi" w:hAnsiTheme="minorHAnsi" w:cstheme="minorHAnsi"/>
                <w:sz w:val="22"/>
                <w:szCs w:val="22"/>
                <w:lang w:val="sq-AL"/>
              </w:rPr>
              <w:t>në nivel komunal</w:t>
            </w:r>
            <w:r w:rsidR="00F879AB">
              <w:rPr>
                <w:rFonts w:asciiTheme="minorHAnsi" w:hAnsiTheme="minorHAnsi" w:cstheme="minorHAnsi"/>
                <w:sz w:val="22"/>
                <w:szCs w:val="22"/>
                <w:lang w:val="sq-AL"/>
              </w:rPr>
              <w:t>;</w:t>
            </w:r>
          </w:p>
          <w:p w14:paraId="51583073" w14:textId="77777777" w:rsidR="00F879AB" w:rsidRDefault="00F879AB"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879AB">
              <w:rPr>
                <w:rFonts w:asciiTheme="minorHAnsi" w:hAnsiTheme="minorHAnsi" w:cstheme="minorHAnsi"/>
                <w:sz w:val="22"/>
                <w:szCs w:val="22"/>
                <w:lang w:val="sq-AL"/>
              </w:rPr>
              <w:t>Mbledhja e treguesve përkatës të energjisë sipas metodologjisë së zhvilluar në baza vjetore, mujore dhe ditore (në varësi të llojit të treguesve), ku do të përdoren sistemet automatike të leximit në distancë për grumbullimin, si dhe leximet nga punonjësit për të verifikuar më tej saktësinë e tyre ;</w:t>
            </w:r>
          </w:p>
          <w:p w14:paraId="33E0D05E" w14:textId="10B76620" w:rsidR="00FD22FF" w:rsidRPr="00FD22FF" w:rsidRDefault="00FD22FF"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q-AL"/>
              </w:rPr>
            </w:pPr>
            <w:r w:rsidRPr="00FD22FF">
              <w:rPr>
                <w:rFonts w:asciiTheme="minorHAnsi" w:hAnsiTheme="minorHAnsi" w:cstheme="minorHAnsi"/>
                <w:sz w:val="22"/>
                <w:szCs w:val="22"/>
                <w:lang w:val="sq-AL"/>
              </w:rPr>
              <w:t xml:space="preserve">Zhvillimi i </w:t>
            </w:r>
            <w:r>
              <w:rPr>
                <w:rFonts w:asciiTheme="minorHAnsi" w:hAnsiTheme="minorHAnsi" w:cstheme="minorHAnsi"/>
                <w:sz w:val="22"/>
                <w:szCs w:val="22"/>
                <w:lang w:val="sq-AL"/>
              </w:rPr>
              <w:t>s</w:t>
            </w:r>
            <w:r w:rsidRPr="00FD22FF">
              <w:rPr>
                <w:rFonts w:asciiTheme="minorHAnsi" w:hAnsiTheme="minorHAnsi" w:cstheme="minorHAnsi"/>
                <w:sz w:val="22"/>
                <w:szCs w:val="22"/>
                <w:lang w:val="sq-AL"/>
              </w:rPr>
              <w:t>istemi</w:t>
            </w:r>
            <w:r>
              <w:rPr>
                <w:rFonts w:asciiTheme="minorHAnsi" w:hAnsiTheme="minorHAnsi" w:cstheme="minorHAnsi"/>
                <w:sz w:val="22"/>
                <w:szCs w:val="22"/>
                <w:lang w:val="sq-AL"/>
              </w:rPr>
              <w:t xml:space="preserve">t informativ </w:t>
            </w:r>
            <w:r w:rsidRPr="00FD22FF">
              <w:rPr>
                <w:rFonts w:asciiTheme="minorHAnsi" w:hAnsiTheme="minorHAnsi" w:cstheme="minorHAnsi"/>
                <w:sz w:val="22"/>
                <w:szCs w:val="22"/>
                <w:lang w:val="sq-AL"/>
              </w:rPr>
              <w:t>për menaxhimin e energjisë në nivel komunal, i cili do të përfshijë të gjitha të dhënat dhe treguesit e mbledhur dhe do të mundësojë zhvillimin e të gjitha analizave të nevojshme;</w:t>
            </w:r>
          </w:p>
          <w:p w14:paraId="650A323E" w14:textId="27FD4CBF" w:rsidR="00363EE5" w:rsidRPr="005E457F" w:rsidRDefault="00FD22FF"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q-AL"/>
              </w:rPr>
            </w:pPr>
            <w:r w:rsidRPr="00FD22FF">
              <w:rPr>
                <w:rFonts w:asciiTheme="minorHAnsi" w:hAnsiTheme="minorHAnsi" w:cstheme="minorHAnsi"/>
                <w:sz w:val="22"/>
                <w:szCs w:val="22"/>
                <w:lang w:val="sq-AL"/>
              </w:rPr>
              <w:t>Përgatitja e bilancit vjetor të energjisë të Komunës, dmth. konsumi i përgjithshëm vjetor i energjisë në ndërtesa, sipas rregullave malazeze</w:t>
            </w:r>
            <w:r>
              <w:rPr>
                <w:rFonts w:asciiTheme="minorHAnsi" w:hAnsiTheme="minorHAnsi" w:cstheme="minorHAnsi"/>
                <w:sz w:val="22"/>
                <w:szCs w:val="22"/>
                <w:lang w:val="sq-AL"/>
              </w:rPr>
              <w:t>.</w:t>
            </w:r>
          </w:p>
        </w:tc>
      </w:tr>
      <w:tr w:rsidR="00116213" w:rsidRPr="005E457F"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548EE8BE"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0D192F7" w14:textId="0A02C1AD"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D51A17">
              <w:rPr>
                <w:rFonts w:asciiTheme="minorHAnsi" w:hAnsiTheme="minorHAnsi" w:cstheme="minorHAnsi"/>
                <w:sz w:val="22"/>
                <w:szCs w:val="22"/>
                <w:lang w:val="sq-AL"/>
              </w:rPr>
              <w:t>, menaxheri i energjisë, shërbimi i planifikimit urban të qytetit</w:t>
            </w:r>
          </w:p>
        </w:tc>
      </w:tr>
      <w:tr w:rsidR="00116213" w:rsidRPr="005E457F"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413342D4"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9E7A9D6" w14:textId="5BC3BE3D"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116213" w:rsidRPr="005E457F">
              <w:rPr>
                <w:rFonts w:asciiTheme="minorHAnsi" w:hAnsiTheme="minorHAnsi" w:cstheme="minorHAnsi"/>
                <w:sz w:val="22"/>
                <w:szCs w:val="22"/>
                <w:lang w:val="sq-AL"/>
              </w:rPr>
              <w:t>2021</w:t>
            </w:r>
          </w:p>
        </w:tc>
      </w:tr>
      <w:tr w:rsidR="00116213" w:rsidRPr="005E457F"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1E1EAE39" w:rsidR="00116213" w:rsidRPr="005E457F" w:rsidRDefault="00CE7F5B" w:rsidP="00503BC7">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Afati kohor i zbatimit - përfundimi</w:t>
            </w:r>
          </w:p>
        </w:tc>
        <w:tc>
          <w:tcPr>
            <w:tcW w:w="4788" w:type="dxa"/>
          </w:tcPr>
          <w:p w14:paraId="35750BF6" w14:textId="62794623" w:rsidR="00116213" w:rsidRPr="005E457F" w:rsidRDefault="00D51A1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116213" w:rsidRPr="005E457F">
              <w:rPr>
                <w:rFonts w:asciiTheme="minorHAnsi" w:hAnsiTheme="minorHAnsi" w:cstheme="minorHAnsi"/>
                <w:sz w:val="22"/>
                <w:szCs w:val="22"/>
                <w:lang w:val="sq-AL"/>
              </w:rPr>
              <w:t>2030</w:t>
            </w:r>
          </w:p>
        </w:tc>
      </w:tr>
      <w:tr w:rsidR="00116213" w:rsidRPr="005E457F"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70FD9B13"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00116213" w:rsidRPr="005E457F">
              <w:rPr>
                <w:rFonts w:asciiTheme="minorHAnsi" w:hAnsiTheme="minorHAnsi" w:cstheme="minorHAnsi"/>
                <w:sz w:val="22"/>
                <w:szCs w:val="22"/>
                <w:lang w:val="sq-AL"/>
              </w:rPr>
              <w:t>[MWh]</w:t>
            </w:r>
          </w:p>
        </w:tc>
        <w:tc>
          <w:tcPr>
            <w:tcW w:w="4788" w:type="dxa"/>
          </w:tcPr>
          <w:p w14:paraId="2CEF15FB" w14:textId="1DA6507D"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5,895 MWh </w:t>
            </w:r>
            <w:r w:rsidR="00D51A17">
              <w:rPr>
                <w:rFonts w:asciiTheme="minorHAnsi" w:hAnsiTheme="minorHAnsi" w:cstheme="minorHAnsi"/>
                <w:sz w:val="22"/>
                <w:szCs w:val="22"/>
                <w:lang w:val="sq-AL"/>
              </w:rPr>
              <w:t xml:space="preserve">në vitin </w:t>
            </w:r>
            <w:r w:rsidRPr="005E457F">
              <w:rPr>
                <w:rFonts w:asciiTheme="minorHAnsi" w:hAnsiTheme="minorHAnsi" w:cstheme="minorHAnsi"/>
                <w:sz w:val="22"/>
                <w:szCs w:val="22"/>
                <w:lang w:val="sq-AL"/>
              </w:rPr>
              <w:t>2030</w:t>
            </w:r>
          </w:p>
        </w:tc>
      </w:tr>
      <w:tr w:rsidR="00116213" w:rsidRPr="005E457F"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4F6715B9"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00116213" w:rsidRPr="005E457F">
              <w:rPr>
                <w:rFonts w:asciiTheme="minorHAnsi" w:hAnsiTheme="minorHAnsi" w:cstheme="minorHAnsi"/>
                <w:sz w:val="22"/>
                <w:szCs w:val="22"/>
                <w:lang w:val="sq-AL"/>
              </w:rPr>
              <w:t>CO</w:t>
            </w:r>
            <w:r w:rsidR="00116213" w:rsidRPr="005E457F">
              <w:rPr>
                <w:rFonts w:asciiTheme="minorHAnsi" w:hAnsiTheme="minorHAnsi" w:cstheme="minorHAnsi"/>
                <w:sz w:val="22"/>
                <w:szCs w:val="22"/>
                <w:vertAlign w:val="subscript"/>
                <w:lang w:val="sq-AL"/>
              </w:rPr>
              <w:t>2</w:t>
            </w:r>
            <w:r w:rsidR="00116213" w:rsidRPr="005E457F">
              <w:rPr>
                <w:rFonts w:asciiTheme="minorHAnsi" w:hAnsiTheme="minorHAnsi" w:cstheme="minorHAnsi"/>
                <w:sz w:val="22"/>
                <w:szCs w:val="22"/>
                <w:lang w:val="sq-AL"/>
              </w:rPr>
              <w:t xml:space="preserve"> [tCO</w:t>
            </w:r>
            <w:r w:rsidR="00116213" w:rsidRPr="005E457F">
              <w:rPr>
                <w:rFonts w:asciiTheme="minorHAnsi" w:hAnsiTheme="minorHAnsi" w:cstheme="minorHAnsi"/>
                <w:sz w:val="22"/>
                <w:szCs w:val="22"/>
                <w:vertAlign w:val="subscript"/>
                <w:lang w:val="sq-AL"/>
              </w:rPr>
              <w:t>2</w:t>
            </w:r>
            <w:r w:rsidR="00116213" w:rsidRPr="005E457F">
              <w:rPr>
                <w:rFonts w:asciiTheme="minorHAnsi" w:hAnsiTheme="minorHAnsi" w:cstheme="minorHAnsi"/>
                <w:sz w:val="22"/>
                <w:szCs w:val="22"/>
                <w:lang w:val="sq-AL"/>
              </w:rPr>
              <w:t xml:space="preserve">] </w:t>
            </w:r>
          </w:p>
        </w:tc>
        <w:tc>
          <w:tcPr>
            <w:tcW w:w="4788" w:type="dxa"/>
          </w:tcPr>
          <w:p w14:paraId="251D6EEC" w14:textId="794E1BD6"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1.455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2A736D">
              <w:rPr>
                <w:rFonts w:asciiTheme="minorHAnsi" w:hAnsiTheme="minorHAnsi" w:cstheme="minorHAnsi"/>
                <w:sz w:val="22"/>
                <w:szCs w:val="22"/>
                <w:lang w:val="sq-AL"/>
              </w:rPr>
              <w:t xml:space="preserve">në vitin </w:t>
            </w:r>
            <w:r w:rsidR="002A736D" w:rsidRPr="005E457F">
              <w:rPr>
                <w:rFonts w:asciiTheme="minorHAnsi" w:hAnsiTheme="minorHAnsi" w:cstheme="minorHAnsi"/>
                <w:sz w:val="22"/>
                <w:szCs w:val="22"/>
                <w:lang w:val="sq-AL"/>
              </w:rPr>
              <w:t>2030</w:t>
            </w:r>
          </w:p>
        </w:tc>
      </w:tr>
      <w:tr w:rsidR="00116213" w:rsidRPr="005E457F"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3B2E9BE4"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00116213" w:rsidRPr="005E457F">
              <w:rPr>
                <w:rFonts w:asciiTheme="minorHAnsi" w:hAnsiTheme="minorHAnsi" w:cstheme="minorHAnsi"/>
                <w:sz w:val="22"/>
                <w:szCs w:val="22"/>
                <w:lang w:val="sq-AL"/>
              </w:rPr>
              <w:t>(€)</w:t>
            </w:r>
          </w:p>
        </w:tc>
        <w:tc>
          <w:tcPr>
            <w:tcW w:w="4788" w:type="dxa"/>
          </w:tcPr>
          <w:p w14:paraId="744FDB28" w14:textId="712039B4" w:rsidR="00116213" w:rsidRPr="005E457F"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w:t>
            </w:r>
            <w:r w:rsidR="00116213" w:rsidRPr="005E457F">
              <w:rPr>
                <w:rFonts w:asciiTheme="minorHAnsi" w:hAnsiTheme="minorHAnsi" w:cstheme="minorHAnsi"/>
                <w:sz w:val="22"/>
                <w:szCs w:val="22"/>
                <w:lang w:val="sq-AL"/>
              </w:rPr>
              <w:t>00.000 eur</w:t>
            </w:r>
            <w:r w:rsidR="00AC4079">
              <w:rPr>
                <w:rFonts w:asciiTheme="minorHAnsi" w:hAnsiTheme="minorHAnsi" w:cstheme="minorHAnsi"/>
                <w:sz w:val="22"/>
                <w:szCs w:val="22"/>
                <w:lang w:val="sq-AL"/>
              </w:rPr>
              <w:t>o</w:t>
            </w:r>
          </w:p>
        </w:tc>
      </w:tr>
      <w:tr w:rsidR="00116213" w:rsidRPr="005E457F"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421A212A"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00116213" w:rsidRPr="005E457F">
              <w:rPr>
                <w:rFonts w:asciiTheme="minorHAnsi" w:hAnsiTheme="minorHAnsi" w:cstheme="minorHAnsi"/>
                <w:sz w:val="22"/>
                <w:szCs w:val="22"/>
                <w:lang w:val="sq-AL"/>
              </w:rPr>
              <w:t>(€)</w:t>
            </w:r>
          </w:p>
        </w:tc>
        <w:tc>
          <w:tcPr>
            <w:tcW w:w="4788" w:type="dxa"/>
          </w:tcPr>
          <w:p w14:paraId="475B6722" w14:textId="77777777" w:rsidR="00116213" w:rsidRPr="005E457F"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116213" w:rsidRPr="005E457F"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30F33390" w:rsidR="00116213" w:rsidRPr="005E457F" w:rsidRDefault="00B61C5E" w:rsidP="00503BC7">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1395C51C" w14:textId="77777777" w:rsidR="002A736D" w:rsidRPr="002A736D" w:rsidRDefault="002A736D" w:rsidP="002A73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Komuna e Tuzit, Qeveria e Malit të Zi, Fondi ECO</w:t>
            </w:r>
          </w:p>
          <w:p w14:paraId="113053E4" w14:textId="06001792" w:rsidR="00116213" w:rsidRPr="005E457F" w:rsidRDefault="002A736D" w:rsidP="002A73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67376D87" w14:textId="77777777" w:rsidR="00116213" w:rsidRPr="005E457F" w:rsidRDefault="00116213" w:rsidP="00B02B79">
      <w:pPr>
        <w:rPr>
          <w:lang w:val="sq-AL"/>
        </w:rPr>
      </w:pPr>
    </w:p>
    <w:tbl>
      <w:tblPr>
        <w:tblStyle w:val="TableBlue1"/>
        <w:tblW w:w="0" w:type="auto"/>
        <w:tblLook w:val="04A0" w:firstRow="1" w:lastRow="0" w:firstColumn="1" w:lastColumn="0" w:noHBand="0" w:noVBand="1"/>
      </w:tblPr>
      <w:tblGrid>
        <w:gridCol w:w="4788"/>
        <w:gridCol w:w="4788"/>
      </w:tblGrid>
      <w:tr w:rsidR="00580882" w:rsidRPr="005E457F"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638BA14E" w:rsidR="00580882" w:rsidRPr="005E457F" w:rsidRDefault="002A736D" w:rsidP="00503BC7">
            <w:pPr>
              <w:pStyle w:val="ListParagraph"/>
              <w:numPr>
                <w:ilvl w:val="0"/>
                <w:numId w:val="20"/>
              </w:numPr>
              <w:jc w:val="left"/>
              <w:rPr>
                <w:rFonts w:asciiTheme="minorHAnsi" w:hAnsiTheme="minorHAnsi" w:cstheme="minorHAnsi"/>
                <w:sz w:val="22"/>
                <w:szCs w:val="22"/>
                <w:lang w:val="sq-AL"/>
              </w:rPr>
            </w:pPr>
            <w:r w:rsidRPr="002A736D">
              <w:rPr>
                <w:rFonts w:asciiTheme="minorHAnsi" w:hAnsiTheme="minorHAnsi" w:cstheme="minorHAnsi"/>
                <w:sz w:val="22"/>
                <w:szCs w:val="22"/>
                <w:lang w:val="sq-AL"/>
              </w:rPr>
              <w:t>Instalimi i paneleve fotovoltaike në çatitë e ndërtesave publike</w:t>
            </w:r>
          </w:p>
        </w:tc>
      </w:tr>
      <w:tr w:rsidR="0055208B" w:rsidRPr="005E457F"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4C5F3914" w:rsidR="0055208B" w:rsidRPr="005E457F" w:rsidRDefault="0055208B" w:rsidP="0055208B">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BFF2A96" w14:textId="04F7EDB3" w:rsidR="0055208B" w:rsidRPr="005E457F" w:rsidRDefault="009420E2"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Ndërtesat - nënsektori i ndërtesave publike</w:t>
            </w:r>
          </w:p>
        </w:tc>
      </w:tr>
      <w:tr w:rsidR="0055208B" w:rsidRPr="005E457F"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15404F37" w:rsidR="0055208B" w:rsidRPr="005E457F" w:rsidRDefault="0055208B" w:rsidP="0055208B">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66AEC027" w14:textId="7C5299FC" w:rsidR="0055208B" w:rsidRPr="005E457F" w:rsidRDefault="009420E2"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9420E2">
              <w:rPr>
                <w:rFonts w:asciiTheme="minorHAnsi" w:hAnsiTheme="minorHAnsi" w:cstheme="minorHAnsi"/>
                <w:sz w:val="22"/>
                <w:szCs w:val="22"/>
                <w:lang w:val="sq-AL"/>
              </w:rPr>
              <w:t>sa i përket shkëmbimit të energjisë në pikën e lidhjes. Ndërtesa e administratës ka konsum të konsiderueshëm të energjisë dhe fuqi të lartë të miratuar. Duke marrë parasysh që ndërtesa gjithashtu ka një objekt ndihmës, si dhe 3 matës elektrik, ka hapësirë ​​të mjaftueshme për ndërtimin e një sistemi fotovoltaik me një fuqi të instaluar 50-100 kW. Një sistem i tillë, në varësi të metodës së zbatimit, mund të mbulojë nga 50% në pothuajse totalin e nevojave për energji elektrike në baza vjetore kur është fjala për ndërtesën administrative. Një avantazh i veçantë i ndërtimit të centraleve fotovoltaike në ndërtesat administrative është njëkohësia e lartë e prodhimit të energjisë elektrike me kërkesën, e cila ka një ndikim shumë të favorshëm në rrjetin e shpërndarjes së energjisë elektrike.</w:t>
            </w:r>
          </w:p>
        </w:tc>
      </w:tr>
      <w:tr w:rsidR="0055208B" w:rsidRPr="005E457F"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2AE050B1"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2B107D9F" w14:textId="536CBE59" w:rsidR="0055208B" w:rsidRPr="005E457F" w:rsidRDefault="0046178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461780">
              <w:rPr>
                <w:rFonts w:asciiTheme="minorHAnsi" w:hAnsiTheme="minorHAnsi" w:cstheme="minorHAnsi"/>
                <w:sz w:val="22"/>
                <w:szCs w:val="22"/>
                <w:lang w:val="sq-AL"/>
              </w:rPr>
              <w:t>, menaxheri i energjisë, shërbimi i planifikimit urban të qytetit</w:t>
            </w:r>
          </w:p>
        </w:tc>
      </w:tr>
      <w:tr w:rsidR="0055208B" w:rsidRPr="005E457F"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42E9481E"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6A5CD897" w14:textId="21F4AC22"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55208B" w:rsidRPr="005E457F">
              <w:rPr>
                <w:rFonts w:asciiTheme="minorHAnsi" w:hAnsiTheme="minorHAnsi" w:cstheme="minorHAnsi"/>
                <w:sz w:val="22"/>
                <w:szCs w:val="22"/>
                <w:lang w:val="sq-AL"/>
              </w:rPr>
              <w:t>2021</w:t>
            </w:r>
          </w:p>
        </w:tc>
      </w:tr>
      <w:tr w:rsidR="0055208B" w:rsidRPr="005E457F"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7D22B7FC" w:rsidR="0055208B" w:rsidRPr="005E457F" w:rsidRDefault="0055208B" w:rsidP="0055208B">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CF105AA" w14:textId="7E617541"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55208B" w:rsidRPr="005E457F">
              <w:rPr>
                <w:rFonts w:asciiTheme="minorHAnsi" w:hAnsiTheme="minorHAnsi" w:cstheme="minorHAnsi"/>
                <w:sz w:val="22"/>
                <w:szCs w:val="22"/>
                <w:lang w:val="sq-AL"/>
              </w:rPr>
              <w:t>2024</w:t>
            </w:r>
          </w:p>
        </w:tc>
      </w:tr>
      <w:tr w:rsidR="0055208B" w:rsidRPr="005E457F"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71BAC88B"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618A39C6" w14:textId="324E88CD"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60-120 MWh </w:t>
            </w:r>
            <w:r w:rsidR="009D3EC0">
              <w:rPr>
                <w:rFonts w:asciiTheme="minorHAnsi" w:hAnsiTheme="minorHAnsi" w:cstheme="minorHAnsi"/>
                <w:sz w:val="22"/>
                <w:szCs w:val="22"/>
                <w:lang w:val="sq-AL"/>
              </w:rPr>
              <w:t xml:space="preserve">në vitin </w:t>
            </w:r>
            <w:r w:rsidR="009D3EC0" w:rsidRPr="005E457F">
              <w:rPr>
                <w:rFonts w:asciiTheme="minorHAnsi" w:hAnsiTheme="minorHAnsi" w:cstheme="minorHAnsi"/>
                <w:sz w:val="22"/>
                <w:szCs w:val="22"/>
                <w:lang w:val="sq-AL"/>
              </w:rPr>
              <w:t>2030</w:t>
            </w:r>
          </w:p>
        </w:tc>
      </w:tr>
      <w:tr w:rsidR="0055208B" w:rsidRPr="005E457F"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63E2A016"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2C21F06D" w14:textId="61A9F7C1"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20-41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9D3EC0">
              <w:rPr>
                <w:rFonts w:asciiTheme="minorHAnsi" w:hAnsiTheme="minorHAnsi" w:cstheme="minorHAnsi"/>
                <w:sz w:val="22"/>
                <w:szCs w:val="22"/>
                <w:lang w:val="sq-AL"/>
              </w:rPr>
              <w:t xml:space="preserve">në vitin </w:t>
            </w:r>
            <w:r w:rsidR="009D3EC0" w:rsidRPr="005E457F">
              <w:rPr>
                <w:rFonts w:asciiTheme="minorHAnsi" w:hAnsiTheme="minorHAnsi" w:cstheme="minorHAnsi"/>
                <w:sz w:val="22"/>
                <w:szCs w:val="22"/>
                <w:lang w:val="sq-AL"/>
              </w:rPr>
              <w:t>2030</w:t>
            </w:r>
          </w:p>
        </w:tc>
      </w:tr>
      <w:tr w:rsidR="0055208B" w:rsidRPr="005E457F"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77073AF7"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B45F40C" w14:textId="436A1A5C"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50.000 - 90.000 eur</w:t>
            </w:r>
            <w:r w:rsidR="00AC4079">
              <w:rPr>
                <w:rFonts w:asciiTheme="minorHAnsi" w:hAnsiTheme="minorHAnsi" w:cstheme="minorHAnsi"/>
                <w:sz w:val="22"/>
                <w:szCs w:val="22"/>
                <w:lang w:val="sq-AL"/>
              </w:rPr>
              <w:t>o</w:t>
            </w:r>
          </w:p>
        </w:tc>
      </w:tr>
      <w:tr w:rsidR="0055208B" w:rsidRPr="005E457F"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76BFC0DA"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13A76233" w14:textId="77777777" w:rsidR="0055208B" w:rsidRPr="005E457F" w:rsidRDefault="0055208B"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55208B" w:rsidRPr="005E457F"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4BCB232F" w:rsidR="0055208B" w:rsidRPr="005E457F" w:rsidRDefault="0055208B" w:rsidP="0055208B">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2A304477" w14:textId="0BA20F90" w:rsidR="0055208B" w:rsidRPr="005E457F" w:rsidRDefault="009D3EC0" w:rsidP="0055208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08CC82C7" w14:textId="77777777" w:rsidR="009D3EC0" w:rsidRPr="002A736D" w:rsidRDefault="009D3EC0" w:rsidP="009D3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F71106B" w14:textId="28C1C71D" w:rsidR="0055208B" w:rsidRPr="005E457F" w:rsidRDefault="009D3EC0" w:rsidP="009D3E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5B0FC1E6" w14:textId="42FEADFB" w:rsidR="00116213" w:rsidRPr="005E457F" w:rsidRDefault="00116213" w:rsidP="00B02B79">
      <w:pPr>
        <w:rPr>
          <w:lang w:val="sq-AL"/>
        </w:rPr>
      </w:pPr>
    </w:p>
    <w:tbl>
      <w:tblPr>
        <w:tblStyle w:val="TableBlue1"/>
        <w:tblW w:w="0" w:type="auto"/>
        <w:tblLook w:val="04A0" w:firstRow="1" w:lastRow="0" w:firstColumn="1" w:lastColumn="0" w:noHBand="0" w:noVBand="1"/>
      </w:tblPr>
      <w:tblGrid>
        <w:gridCol w:w="4788"/>
        <w:gridCol w:w="4788"/>
      </w:tblGrid>
      <w:tr w:rsidR="006724EE" w:rsidRPr="005E457F"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38F5EDBD" w:rsidR="006724EE" w:rsidRPr="005E457F" w:rsidRDefault="00B50FE3" w:rsidP="00503BC7">
            <w:pPr>
              <w:pStyle w:val="ListParagraph"/>
              <w:numPr>
                <w:ilvl w:val="0"/>
                <w:numId w:val="20"/>
              </w:numPr>
              <w:jc w:val="left"/>
              <w:rPr>
                <w:rFonts w:asciiTheme="minorHAnsi" w:hAnsiTheme="minorHAnsi" w:cstheme="minorHAnsi"/>
                <w:sz w:val="22"/>
                <w:szCs w:val="22"/>
                <w:lang w:val="sq-AL"/>
              </w:rPr>
            </w:pPr>
            <w:r w:rsidRPr="00B50FE3">
              <w:rPr>
                <w:rFonts w:asciiTheme="minorHAnsi" w:hAnsiTheme="minorHAnsi" w:cstheme="minorHAnsi"/>
                <w:sz w:val="22"/>
                <w:szCs w:val="22"/>
                <w:lang w:val="sq-AL"/>
              </w:rPr>
              <w:t>Instalimi i paneleve fotovoltaike në çatitë e shkollave</w:t>
            </w:r>
          </w:p>
        </w:tc>
      </w:tr>
      <w:tr w:rsidR="00864B14" w:rsidRPr="005E457F"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4801C2F3"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1E3F1497" w14:textId="37CDCEEF" w:rsidR="00864B14" w:rsidRPr="005E457F"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420E2">
              <w:rPr>
                <w:rFonts w:asciiTheme="minorHAnsi" w:hAnsiTheme="minorHAnsi" w:cstheme="minorHAnsi"/>
                <w:sz w:val="22"/>
                <w:szCs w:val="22"/>
                <w:lang w:val="sq-AL"/>
              </w:rPr>
              <w:t>Ndërtesat - nënsektori i ndërtesave publike</w:t>
            </w:r>
          </w:p>
        </w:tc>
      </w:tr>
      <w:tr w:rsidR="00864B14" w:rsidRPr="005E457F"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5E4E8638"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3CE1B33A" w14:textId="58821CAD" w:rsidR="00B50FE3"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0FE3">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B50FE3">
              <w:rPr>
                <w:rFonts w:asciiTheme="minorHAnsi" w:hAnsiTheme="minorHAnsi" w:cstheme="minorHAnsi"/>
                <w:sz w:val="22"/>
                <w:szCs w:val="22"/>
                <w:lang w:val="sq-AL"/>
              </w:rPr>
              <w:t>sa i përket shkëmbimit të energjisë në pikën e lidhjes. Ekzistojnë 12 ndërtesa shkollore në Komunën e Tuzit dhe secila prej tyre (çati) mund të jetë një vend potencial për ndërtimin e termocentraleve të vegjël fotovoltaikë me një kapacitet prej të paktën 30 kW për ndërtesë. Aty ku kushtet e lejojnë, ajo fuqi mund të jetë edhe më e lartë. Duke marrë parasysh numrin e objekteve, fuqia totale e instaluar e centraleve fotovoltaike do të ishte midis 360 kW dhe 500 kW. Një avantazh i veçantë i ndërtimit të centraleve fotovoltaike në ndërtesat e shkollave është njëkohshmëria e lartë e prodhimit të energjisë elektrike me kërkesën, e cila ka një ndikim shumë të favorshëm në rrjetin e shpërndarjes së energjisë elektrike.</w:t>
            </w:r>
          </w:p>
          <w:p w14:paraId="5FB21AA6" w14:textId="47D662E8" w:rsidR="00864B14" w:rsidRPr="005E457F" w:rsidRDefault="00B50FE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0FE3">
              <w:rPr>
                <w:rFonts w:asciiTheme="minorHAnsi" w:hAnsiTheme="minorHAnsi" w:cstheme="minorHAnsi"/>
                <w:sz w:val="22"/>
                <w:szCs w:val="22"/>
                <w:lang w:val="sq-AL"/>
              </w:rPr>
              <w:t>Një sistem i tillë, në varësi të mënyrës së zbatimit të tij, mund të mbulojë nga 50% në pothuajse totalin e nevojave për energji elektrike në baza vjetore kur është fjala për shkollat.</w:t>
            </w:r>
          </w:p>
        </w:tc>
      </w:tr>
      <w:tr w:rsidR="00864B14" w:rsidRPr="005E457F"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178079A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CCBB561" w14:textId="0F9D71A1" w:rsidR="00864B14" w:rsidRPr="005E457F" w:rsidRDefault="004019C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4019C6" w:rsidRPr="005E457F"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29D85F1A" w:rsidR="004019C6" w:rsidRPr="005E457F" w:rsidRDefault="004019C6" w:rsidP="004019C6">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5724FC8" w14:textId="5E6A6CA2" w:rsidR="004019C6"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Pr="005E457F">
              <w:rPr>
                <w:rFonts w:asciiTheme="minorHAnsi" w:hAnsiTheme="minorHAnsi" w:cstheme="minorHAnsi"/>
                <w:sz w:val="22"/>
                <w:szCs w:val="22"/>
                <w:lang w:val="sq-AL"/>
              </w:rPr>
              <w:t>2021</w:t>
            </w:r>
          </w:p>
        </w:tc>
      </w:tr>
      <w:tr w:rsidR="004019C6" w:rsidRPr="005E457F"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62624C2B" w:rsidR="004019C6" w:rsidRPr="005E457F" w:rsidRDefault="004019C6" w:rsidP="004019C6">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C492B12" w14:textId="356CCCAE" w:rsidR="004019C6"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Pr="005E457F">
              <w:rPr>
                <w:rFonts w:asciiTheme="minorHAnsi" w:hAnsiTheme="minorHAnsi" w:cstheme="minorHAnsi"/>
                <w:sz w:val="22"/>
                <w:szCs w:val="22"/>
                <w:lang w:val="sq-AL"/>
              </w:rPr>
              <w:t>202</w:t>
            </w:r>
            <w:r>
              <w:rPr>
                <w:rFonts w:asciiTheme="minorHAnsi" w:hAnsiTheme="minorHAnsi" w:cstheme="minorHAnsi"/>
                <w:sz w:val="22"/>
                <w:szCs w:val="22"/>
                <w:lang w:val="sq-AL"/>
              </w:rPr>
              <w:t>5</w:t>
            </w:r>
          </w:p>
        </w:tc>
      </w:tr>
      <w:tr w:rsidR="00864B14" w:rsidRPr="005E457F"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586633A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2E1186A" w14:textId="1CDAA9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432-600 MWh </w:t>
            </w:r>
            <w:r w:rsidR="004019C6">
              <w:rPr>
                <w:rFonts w:asciiTheme="minorHAnsi" w:hAnsiTheme="minorHAnsi" w:cstheme="minorHAnsi"/>
                <w:sz w:val="22"/>
                <w:szCs w:val="22"/>
                <w:lang w:val="sq-AL"/>
              </w:rPr>
              <w:t xml:space="preserve">në vitin </w:t>
            </w:r>
            <w:r w:rsidR="004019C6" w:rsidRPr="005E457F">
              <w:rPr>
                <w:rFonts w:asciiTheme="minorHAnsi" w:hAnsiTheme="minorHAnsi" w:cstheme="minorHAnsi"/>
                <w:sz w:val="22"/>
                <w:szCs w:val="22"/>
                <w:lang w:val="sq-AL"/>
              </w:rPr>
              <w:t>2030</w:t>
            </w:r>
          </w:p>
        </w:tc>
      </w:tr>
      <w:tr w:rsidR="00864B14" w:rsidRPr="005E457F"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1A65083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A931396" w14:textId="1EFE2A62"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147-204 tCO</w:t>
            </w:r>
            <w:r w:rsidRPr="002D232A">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4019C6">
              <w:rPr>
                <w:rFonts w:asciiTheme="minorHAnsi" w:hAnsiTheme="minorHAnsi" w:cstheme="minorHAnsi"/>
                <w:sz w:val="22"/>
                <w:szCs w:val="22"/>
                <w:lang w:val="sq-AL"/>
              </w:rPr>
              <w:t xml:space="preserve">në vitin </w:t>
            </w:r>
            <w:r w:rsidR="004019C6" w:rsidRPr="005E457F">
              <w:rPr>
                <w:rFonts w:asciiTheme="minorHAnsi" w:hAnsiTheme="minorHAnsi" w:cstheme="minorHAnsi"/>
                <w:sz w:val="22"/>
                <w:szCs w:val="22"/>
                <w:lang w:val="sq-AL"/>
              </w:rPr>
              <w:t>2030</w:t>
            </w:r>
          </w:p>
        </w:tc>
      </w:tr>
      <w:tr w:rsidR="00864B14" w:rsidRPr="005E457F"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025A6D3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5F6755B2" w14:textId="2EE1A8A8"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330.000 - 450.000 eur</w:t>
            </w:r>
            <w:r w:rsidR="00AC4079">
              <w:rPr>
                <w:rFonts w:asciiTheme="minorHAnsi" w:hAnsiTheme="minorHAnsi" w:cstheme="minorHAnsi"/>
                <w:sz w:val="22"/>
                <w:szCs w:val="22"/>
                <w:lang w:val="sq-AL"/>
              </w:rPr>
              <w:t>o</w:t>
            </w:r>
          </w:p>
        </w:tc>
      </w:tr>
      <w:tr w:rsidR="00864B14" w:rsidRPr="005E457F"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1F00E8AF"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BE18399"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5CDA48D0"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24305B89" w14:textId="77777777" w:rsidR="004019C6" w:rsidRPr="002A736D"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2F86784F" w14:textId="77777777" w:rsidR="004019C6"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p w14:paraId="349EF455" w14:textId="4CD9EEC6" w:rsidR="00864B14" w:rsidRPr="005E457F" w:rsidRDefault="004019C6" w:rsidP="004019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Ministria e linjës </w:t>
            </w:r>
          </w:p>
        </w:tc>
      </w:tr>
    </w:tbl>
    <w:p w14:paraId="4CBC979B" w14:textId="0F8A38BD" w:rsidR="00B02B79" w:rsidRPr="005E457F" w:rsidRDefault="00B02B79" w:rsidP="00B02B79">
      <w:pPr>
        <w:rPr>
          <w:lang w:val="sq-AL"/>
        </w:rPr>
      </w:pPr>
    </w:p>
    <w:tbl>
      <w:tblPr>
        <w:tblStyle w:val="TableBlue1"/>
        <w:tblW w:w="0" w:type="auto"/>
        <w:tblLook w:val="04A0" w:firstRow="1" w:lastRow="0" w:firstColumn="1" w:lastColumn="0" w:noHBand="0" w:noVBand="1"/>
      </w:tblPr>
      <w:tblGrid>
        <w:gridCol w:w="4788"/>
        <w:gridCol w:w="4788"/>
      </w:tblGrid>
      <w:tr w:rsidR="00A53E1F" w:rsidRPr="005E457F"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2307A06B" w:rsidR="00A53E1F" w:rsidRPr="005E457F" w:rsidRDefault="001B1F03" w:rsidP="00503BC7">
            <w:pPr>
              <w:pStyle w:val="ListParagraph"/>
              <w:numPr>
                <w:ilvl w:val="0"/>
                <w:numId w:val="20"/>
              </w:numPr>
              <w:jc w:val="left"/>
              <w:rPr>
                <w:rFonts w:asciiTheme="minorHAnsi" w:hAnsiTheme="minorHAnsi" w:cstheme="minorHAnsi"/>
                <w:sz w:val="22"/>
                <w:szCs w:val="22"/>
                <w:lang w:val="sq-AL"/>
              </w:rPr>
            </w:pPr>
            <w:r w:rsidRPr="001B1F03">
              <w:rPr>
                <w:rFonts w:asciiTheme="minorHAnsi" w:hAnsiTheme="minorHAnsi" w:cstheme="minorHAnsi"/>
                <w:sz w:val="22"/>
                <w:szCs w:val="22"/>
                <w:lang w:val="sq-AL"/>
              </w:rPr>
              <w:t>Rindërtimi i fasadave dhe zdrukthtarisë së fasadave në ndërtesat e sektorit tregtar dhe të shërbimeve</w:t>
            </w:r>
          </w:p>
        </w:tc>
      </w:tr>
      <w:tr w:rsidR="00864B14" w:rsidRPr="005E457F"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60C389EF"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2C10DBC" w14:textId="31629DCD" w:rsidR="00864B14" w:rsidRPr="005E457F" w:rsidRDefault="001B1F03"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B1F03">
              <w:rPr>
                <w:rFonts w:asciiTheme="minorHAnsi" w:hAnsiTheme="minorHAnsi" w:cstheme="minorHAnsi"/>
                <w:sz w:val="22"/>
                <w:szCs w:val="22"/>
                <w:lang w:val="sq-AL"/>
              </w:rPr>
              <w:t>Ndërtesat - nënsektori i ndërtesës tregtare</w:t>
            </w:r>
          </w:p>
        </w:tc>
      </w:tr>
      <w:tr w:rsidR="00864B14" w:rsidRPr="005E457F"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42EC67B9"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4C59FDF6" w14:textId="77777777" w:rsidR="00B10335"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0335">
              <w:rPr>
                <w:rFonts w:asciiTheme="minorHAnsi" w:hAnsiTheme="minorHAnsi" w:cstheme="minorHAnsi"/>
                <w:sz w:val="22"/>
                <w:szCs w:val="22"/>
                <w:lang w:val="sq-AL"/>
              </w:rPr>
              <w:t>Kjo masë njihet si një masë shumë efektive për arritjen e kursimeve në konsumin e energjisë, kryesisht për nevojat e ajrit të kondicionuar. Janë identifikuar problemet që ndërtesat e sektorit të shërbimit dhe tregtisë kanë për shkak të izolimit të dobët termik. Objektet që janë kandidatë për zbatimin e kësaj mase duhet të kenë një kontroll paraprak të energjisë në mënyrë që t'u japin përparësi atyre objekteve që kanë humbjet më të larta të energjisë.</w:t>
            </w:r>
          </w:p>
          <w:p w14:paraId="4BB559EC" w14:textId="2C2BD585"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0335">
              <w:rPr>
                <w:rFonts w:asciiTheme="minorHAnsi" w:hAnsiTheme="minorHAnsi" w:cstheme="minorHAnsi"/>
                <w:sz w:val="22"/>
                <w:szCs w:val="22"/>
                <w:lang w:val="sq-AL"/>
              </w:rPr>
              <w:t>Masa do të ishte e kufizuar në 4% të objekteve në vit (vërehet si një pjesë në sipërfaqen e përgjithshme të objekteve në sektorët komercialë dhe të shërbimeve). Kjo do të arrinte rezultatin që 30% e ndërtesave në vitin 2030 të kenë përmirësuar karakteristikat e izolimit termik me të paktën 40% në krahasim me gjendjen ekzistuese.</w:t>
            </w:r>
          </w:p>
        </w:tc>
      </w:tr>
      <w:tr w:rsidR="00864B14" w:rsidRPr="005E457F"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6D5F6BD8"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5214A7B4" w14:textId="43A98C88"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864B14" w:rsidRPr="005E457F"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5CED3ED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ADB796D" w14:textId="3CD0EBCB"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7B41476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10F5D0BA" w14:textId="68D1A639" w:rsidR="00864B14" w:rsidRPr="005E457F" w:rsidRDefault="00B1033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1E45700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C69FFDE" w14:textId="136D7E6C"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1340 MWh </w:t>
            </w:r>
            <w:r w:rsidR="00B10335">
              <w:rPr>
                <w:rFonts w:asciiTheme="minorHAnsi" w:hAnsiTheme="minorHAnsi" w:cstheme="minorHAnsi"/>
                <w:sz w:val="22"/>
                <w:szCs w:val="22"/>
                <w:lang w:val="sq-AL"/>
              </w:rPr>
              <w:t xml:space="preserve">në vitin </w:t>
            </w:r>
            <w:r w:rsidR="00B10335" w:rsidRPr="005E457F">
              <w:rPr>
                <w:rFonts w:asciiTheme="minorHAnsi" w:hAnsiTheme="minorHAnsi" w:cstheme="minorHAnsi"/>
                <w:sz w:val="22"/>
                <w:szCs w:val="22"/>
                <w:lang w:val="sq-AL"/>
              </w:rPr>
              <w:t>2030</w:t>
            </w:r>
          </w:p>
        </w:tc>
      </w:tr>
      <w:tr w:rsidR="00864B14" w:rsidRPr="005E457F"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7A692E5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9A3DAAB" w14:textId="567DE7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456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10335">
              <w:rPr>
                <w:rFonts w:asciiTheme="minorHAnsi" w:hAnsiTheme="minorHAnsi" w:cstheme="minorHAnsi"/>
                <w:sz w:val="22"/>
                <w:szCs w:val="22"/>
                <w:lang w:val="sq-AL"/>
              </w:rPr>
              <w:t xml:space="preserve">në vitin </w:t>
            </w:r>
            <w:r w:rsidR="00B10335" w:rsidRPr="005E457F">
              <w:rPr>
                <w:rFonts w:asciiTheme="minorHAnsi" w:hAnsiTheme="minorHAnsi" w:cstheme="minorHAnsi"/>
                <w:sz w:val="22"/>
                <w:szCs w:val="22"/>
                <w:lang w:val="sq-AL"/>
              </w:rPr>
              <w:t>2030</w:t>
            </w:r>
          </w:p>
        </w:tc>
      </w:tr>
      <w:tr w:rsidR="00864B14" w:rsidRPr="005E457F"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7995FE4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CDA2240" w14:textId="5B28E8E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9.000.000 eur</w:t>
            </w:r>
            <w:r w:rsidR="00AC4079">
              <w:rPr>
                <w:rFonts w:asciiTheme="minorHAnsi" w:hAnsiTheme="minorHAnsi" w:cstheme="minorHAnsi"/>
                <w:sz w:val="22"/>
                <w:szCs w:val="22"/>
                <w:lang w:val="sq-AL"/>
              </w:rPr>
              <w:t>o</w:t>
            </w:r>
          </w:p>
        </w:tc>
      </w:tr>
      <w:tr w:rsidR="00864B14" w:rsidRPr="005E457F"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405BCF1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488D0FF0"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057F1835"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7CDA4510" w14:textId="7FF20687" w:rsidR="009365DE"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 xml:space="preserve">Fondet </w:t>
            </w:r>
            <w:r w:rsidR="00471E08">
              <w:rPr>
                <w:rFonts w:asciiTheme="minorHAnsi" w:hAnsiTheme="minorHAnsi" w:cstheme="minorHAnsi"/>
                <w:sz w:val="22"/>
                <w:szCs w:val="22"/>
                <w:lang w:val="sq-AL"/>
              </w:rPr>
              <w:t>vetiake</w:t>
            </w:r>
            <w:r w:rsidRPr="009365DE">
              <w:rPr>
                <w:rFonts w:asciiTheme="minorHAnsi" w:hAnsiTheme="minorHAnsi" w:cstheme="minorHAnsi"/>
                <w:sz w:val="22"/>
                <w:szCs w:val="22"/>
                <w:lang w:val="sq-AL"/>
              </w:rPr>
              <w:t xml:space="preserve"> të pronarëve të ndërtesave</w:t>
            </w:r>
          </w:p>
          <w:p w14:paraId="589100E7" w14:textId="5EBFBD9E" w:rsidR="009365DE" w:rsidRPr="002A736D"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88FD902" w14:textId="78B8AA53" w:rsidR="009365DE" w:rsidRDefault="009365DE"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Fondet dhe programet e BE -së</w:t>
            </w:r>
          </w:p>
          <w:p w14:paraId="5F6B1AE7" w14:textId="69FF8D49" w:rsidR="00CC01A7" w:rsidRDefault="00CC01A7" w:rsidP="009365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C01A7">
              <w:rPr>
                <w:rFonts w:asciiTheme="minorHAnsi" w:hAnsiTheme="minorHAnsi" w:cstheme="minorHAnsi"/>
                <w:sz w:val="22"/>
                <w:szCs w:val="22"/>
                <w:lang w:val="sq-AL"/>
              </w:rPr>
              <w:t>Programet e ministrive kompetente</w:t>
            </w:r>
          </w:p>
          <w:p w14:paraId="1608F92D" w14:textId="579D168B" w:rsidR="00864B14" w:rsidRPr="005E457F" w:rsidRDefault="009365DE" w:rsidP="007E31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44AF610F" w14:textId="0B285A77" w:rsidR="00A53E1F" w:rsidRPr="005E457F" w:rsidRDefault="00A53E1F" w:rsidP="00B02B79">
      <w:pPr>
        <w:rPr>
          <w:lang w:val="sq-AL"/>
        </w:rPr>
      </w:pPr>
    </w:p>
    <w:tbl>
      <w:tblPr>
        <w:tblStyle w:val="TableBlue1"/>
        <w:tblW w:w="0" w:type="auto"/>
        <w:tblLook w:val="04A0" w:firstRow="1" w:lastRow="0" w:firstColumn="1" w:lastColumn="0" w:noHBand="0" w:noVBand="1"/>
      </w:tblPr>
      <w:tblGrid>
        <w:gridCol w:w="4788"/>
        <w:gridCol w:w="4788"/>
      </w:tblGrid>
      <w:tr w:rsidR="00503BC7" w:rsidRPr="005E457F"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67C12BD9" w:rsidR="00503BC7" w:rsidRPr="005E457F" w:rsidRDefault="007E3111" w:rsidP="00503BC7">
            <w:pPr>
              <w:pStyle w:val="ListParagraph"/>
              <w:numPr>
                <w:ilvl w:val="0"/>
                <w:numId w:val="20"/>
              </w:numPr>
              <w:jc w:val="left"/>
              <w:rPr>
                <w:rFonts w:asciiTheme="minorHAnsi" w:hAnsiTheme="minorHAnsi" w:cstheme="minorHAnsi"/>
                <w:sz w:val="22"/>
                <w:szCs w:val="22"/>
                <w:lang w:val="sq-AL"/>
              </w:rPr>
            </w:pPr>
            <w:r w:rsidRPr="007E3111">
              <w:rPr>
                <w:rFonts w:asciiTheme="minorHAnsi" w:hAnsiTheme="minorHAnsi" w:cstheme="minorHAnsi"/>
                <w:sz w:val="22"/>
                <w:szCs w:val="22"/>
                <w:lang w:val="sq-AL"/>
              </w:rPr>
              <w:t>Rritja e ndërgjegjësimit të qytetarëve për efikasitetin e energjisë dhe burimet e rinovueshme të energjisë (</w:t>
            </w:r>
            <w:r w:rsidR="0010003E">
              <w:rPr>
                <w:rFonts w:asciiTheme="minorHAnsi" w:hAnsiTheme="minorHAnsi" w:cstheme="minorHAnsi"/>
                <w:sz w:val="22"/>
                <w:szCs w:val="22"/>
                <w:lang w:val="sq-AL"/>
              </w:rPr>
              <w:t>OIE</w:t>
            </w:r>
            <w:r w:rsidRPr="007E3111">
              <w:rPr>
                <w:rFonts w:asciiTheme="minorHAnsi" w:hAnsiTheme="minorHAnsi" w:cstheme="minorHAnsi"/>
                <w:sz w:val="22"/>
                <w:szCs w:val="22"/>
                <w:lang w:val="sq-AL"/>
              </w:rPr>
              <w:t>)</w:t>
            </w:r>
          </w:p>
        </w:tc>
      </w:tr>
      <w:tr w:rsidR="00864B14" w:rsidRPr="005E457F"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0CC0F4DD"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48076714" w14:textId="41516DF4" w:rsidR="00864B14" w:rsidRPr="005E457F" w:rsidRDefault="0010003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0003E">
              <w:rPr>
                <w:rFonts w:asciiTheme="minorHAnsi" w:hAnsiTheme="minorHAnsi" w:cstheme="minorHAnsi"/>
                <w:sz w:val="22"/>
                <w:szCs w:val="22"/>
                <w:lang w:val="sq-AL"/>
              </w:rPr>
              <w:t>Ndërtesat - nënsektori i ndërtesave të banimit</w:t>
            </w:r>
          </w:p>
        </w:tc>
      </w:tr>
      <w:tr w:rsidR="00864B14" w:rsidRPr="005E457F"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4BE5C699"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lastRenderedPageBreak/>
              <w:t xml:space="preserve">Përshkrimi i masës </w:t>
            </w:r>
          </w:p>
        </w:tc>
        <w:tc>
          <w:tcPr>
            <w:tcW w:w="4788" w:type="dxa"/>
          </w:tcPr>
          <w:p w14:paraId="4581902A" w14:textId="5A8F0EF3" w:rsidR="00864B14" w:rsidRPr="005E457F" w:rsidRDefault="0010003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0003E">
              <w:rPr>
                <w:rFonts w:asciiTheme="minorHAnsi" w:hAnsiTheme="minorHAnsi" w:cstheme="minorHAnsi"/>
                <w:sz w:val="22"/>
                <w:szCs w:val="22"/>
                <w:lang w:val="sq-AL"/>
              </w:rPr>
              <w:t>Masa përfshin një numër aktivitetesh edukative që kryhen rregullisht:</w:t>
            </w:r>
          </w:p>
          <w:p w14:paraId="02125725" w14:textId="77777777" w:rsidR="00E67E77" w:rsidRDefault="00E67E77" w:rsidP="00864B1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hapja e qosheve të informacionit EE në pozicionet kryesore të qytetit</w:t>
            </w:r>
          </w:p>
          <w:p w14:paraId="5BE8795C" w14:textId="77777777" w:rsidR="00E67E77" w:rsidRPr="00E67E77" w:rsidRDefault="00E67E77" w:rsidP="00E67E7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informimi i vazhdueshëm i konsumatorëve për mënyrat e kursimit të energjisë</w:t>
            </w:r>
          </w:p>
          <w:p w14:paraId="3C58335C" w14:textId="0D11899F" w:rsidR="00E67E77" w:rsidRDefault="00E67E77" w:rsidP="00E67E7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67E77">
              <w:rPr>
                <w:rFonts w:asciiTheme="minorHAnsi" w:hAnsiTheme="minorHAnsi" w:cstheme="minorHAnsi"/>
                <w:sz w:val="22"/>
                <w:szCs w:val="22"/>
                <w:lang w:val="sq-AL"/>
              </w:rPr>
              <w:t xml:space="preserve">kryerja e fushatave informative tematike për të rritur ndërgjegjësimin për efikasitetin e energjisë dhe </w:t>
            </w:r>
            <w:r w:rsidR="00EF6D68">
              <w:rPr>
                <w:rFonts w:asciiTheme="minorHAnsi" w:hAnsiTheme="minorHAnsi" w:cstheme="minorHAnsi"/>
                <w:sz w:val="22"/>
                <w:szCs w:val="22"/>
                <w:lang w:val="sq-AL"/>
              </w:rPr>
              <w:t>OIE</w:t>
            </w:r>
          </w:p>
          <w:p w14:paraId="7F49224D" w14:textId="77777777" w:rsidR="00EF6D68" w:rsidRPr="00EF6D68" w:rsidRDefault="00EF6D68" w:rsidP="00EF6D6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F6D68">
              <w:rPr>
                <w:rFonts w:asciiTheme="minorHAnsi" w:hAnsiTheme="minorHAnsi" w:cstheme="minorHAnsi"/>
                <w:sz w:val="22"/>
                <w:szCs w:val="22"/>
                <w:lang w:val="sq-AL"/>
              </w:rPr>
              <w:t>organizimi i takimeve dhe fushatave mbi projektimin, ndërtimin dhe përdorimin e ndërtesave në mënyrë të qëndrueshme për grupet e synuara</w:t>
            </w:r>
          </w:p>
          <w:p w14:paraId="3FCE24AF" w14:textId="62C1A847" w:rsidR="00466C61" w:rsidRDefault="00EF6D68" w:rsidP="00EF6D6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EF6D68">
              <w:rPr>
                <w:rFonts w:asciiTheme="minorHAnsi" w:hAnsiTheme="minorHAnsi" w:cstheme="minorHAnsi"/>
                <w:sz w:val="22"/>
                <w:szCs w:val="22"/>
                <w:lang w:val="sq-AL"/>
              </w:rPr>
              <w:t xml:space="preserve">prodhimi i fletëpalosjeve dhe materialeve promovuese mbi efikasitetin e energjisë dhe </w:t>
            </w:r>
            <w:r w:rsidR="00466C61">
              <w:rPr>
                <w:rFonts w:asciiTheme="minorHAnsi" w:hAnsiTheme="minorHAnsi" w:cstheme="minorHAnsi"/>
                <w:sz w:val="22"/>
                <w:szCs w:val="22"/>
                <w:lang w:val="sq-AL"/>
              </w:rPr>
              <w:t>OIE</w:t>
            </w:r>
          </w:p>
          <w:p w14:paraId="762314B0" w14:textId="69366951" w:rsidR="00466C61" w:rsidRPr="00466C61" w:rsidRDefault="00466C61" w:rsidP="00466C6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66C61">
              <w:rPr>
                <w:rFonts w:asciiTheme="minorHAnsi" w:hAnsiTheme="minorHAnsi" w:cstheme="minorHAnsi"/>
                <w:sz w:val="22"/>
                <w:szCs w:val="22"/>
                <w:lang w:val="sq-AL"/>
              </w:rPr>
              <w:t xml:space="preserve">organizimi i Ditëve të </w:t>
            </w:r>
            <w:r>
              <w:rPr>
                <w:rFonts w:asciiTheme="minorHAnsi" w:hAnsiTheme="minorHAnsi" w:cstheme="minorHAnsi"/>
                <w:sz w:val="22"/>
                <w:szCs w:val="22"/>
                <w:lang w:val="sq-AL"/>
              </w:rPr>
              <w:t>e</w:t>
            </w:r>
            <w:r w:rsidRPr="00466C61">
              <w:rPr>
                <w:rFonts w:asciiTheme="minorHAnsi" w:hAnsiTheme="minorHAnsi" w:cstheme="minorHAnsi"/>
                <w:sz w:val="22"/>
                <w:szCs w:val="22"/>
                <w:lang w:val="sq-AL"/>
              </w:rPr>
              <w:t xml:space="preserve">nergjisë në </w:t>
            </w:r>
            <w:r>
              <w:rPr>
                <w:rFonts w:asciiTheme="minorHAnsi" w:hAnsiTheme="minorHAnsi" w:cstheme="minorHAnsi"/>
                <w:sz w:val="22"/>
                <w:szCs w:val="22"/>
                <w:lang w:val="sq-AL"/>
              </w:rPr>
              <w:t>q</w:t>
            </w:r>
            <w:r w:rsidRPr="00466C61">
              <w:rPr>
                <w:rFonts w:asciiTheme="minorHAnsi" w:hAnsiTheme="minorHAnsi" w:cstheme="minorHAnsi"/>
                <w:sz w:val="22"/>
                <w:szCs w:val="22"/>
                <w:lang w:val="sq-AL"/>
              </w:rPr>
              <w:t>ytet të paktën një herë në vit</w:t>
            </w:r>
          </w:p>
          <w:p w14:paraId="6B0EE7BD" w14:textId="2FBBBFFA" w:rsidR="00466C61" w:rsidRDefault="00466C61" w:rsidP="00466C61">
            <w:pPr>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66C61">
              <w:rPr>
                <w:rFonts w:asciiTheme="minorHAnsi" w:hAnsiTheme="minorHAnsi" w:cstheme="minorHAnsi"/>
                <w:sz w:val="22"/>
                <w:szCs w:val="22"/>
                <w:lang w:val="sq-AL"/>
              </w:rPr>
              <w:t xml:space="preserve">mbështetje sistemike për qytetarët në projektet për të rritur efikasitetin e energjisë dhe përdorimin e </w:t>
            </w:r>
            <w:r>
              <w:rPr>
                <w:rFonts w:asciiTheme="minorHAnsi" w:hAnsiTheme="minorHAnsi" w:cstheme="minorHAnsi"/>
                <w:sz w:val="22"/>
                <w:szCs w:val="22"/>
                <w:lang w:val="sq-AL"/>
              </w:rPr>
              <w:t>OIE</w:t>
            </w:r>
            <w:r w:rsidRPr="00466C61">
              <w:rPr>
                <w:rFonts w:asciiTheme="minorHAnsi" w:hAnsiTheme="minorHAnsi" w:cstheme="minorHAnsi"/>
                <w:sz w:val="22"/>
                <w:szCs w:val="22"/>
                <w:lang w:val="sq-AL"/>
              </w:rPr>
              <w:t>.</w:t>
            </w:r>
          </w:p>
          <w:p w14:paraId="439EF9FD" w14:textId="0A59ACA9" w:rsidR="00864B14" w:rsidRPr="005E457F" w:rsidRDefault="006B64A5" w:rsidP="00466C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Vlerësohet</w:t>
            </w:r>
            <w:r w:rsidRPr="00466C61">
              <w:rPr>
                <w:rFonts w:asciiTheme="minorHAnsi" w:hAnsiTheme="minorHAnsi" w:cstheme="minorHAnsi"/>
                <w:sz w:val="22"/>
                <w:szCs w:val="22"/>
                <w:lang w:val="sq-AL"/>
              </w:rPr>
              <w:t xml:space="preserve"> </w:t>
            </w:r>
            <w:r w:rsidR="00466C61" w:rsidRPr="00466C61">
              <w:rPr>
                <w:rFonts w:asciiTheme="minorHAnsi" w:hAnsiTheme="minorHAnsi" w:cstheme="minorHAnsi"/>
                <w:sz w:val="22"/>
                <w:szCs w:val="22"/>
                <w:lang w:val="sq-AL"/>
              </w:rPr>
              <w:t>se zbatimi i kësaj mase do të arrinte kursime prej të paktën 15% deri në vitin 2030 në sektorin e banimit.</w:t>
            </w:r>
          </w:p>
        </w:tc>
      </w:tr>
      <w:tr w:rsidR="00864B14" w:rsidRPr="005E457F"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3AB2C81D"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7BB9F8AC" w14:textId="583AB42B"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19C6">
              <w:rPr>
                <w:rFonts w:asciiTheme="minorHAnsi" w:hAnsiTheme="minorHAnsi" w:cstheme="minorHAnsi"/>
                <w:sz w:val="22"/>
                <w:szCs w:val="22"/>
                <w:lang w:val="sq-AL"/>
              </w:rPr>
              <w:t>Komuna, ministria e linjës</w:t>
            </w:r>
          </w:p>
        </w:tc>
      </w:tr>
      <w:tr w:rsidR="00864B14" w:rsidRPr="005E457F"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4AA21CFA"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75FE120" w14:textId="2FB78745"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207AAE7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E396F35" w14:textId="32473B37" w:rsidR="00864B14" w:rsidRPr="005E457F" w:rsidRDefault="006B64A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2024</w:t>
            </w:r>
          </w:p>
        </w:tc>
      </w:tr>
      <w:tr w:rsidR="00864B14" w:rsidRPr="005E457F"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7E0AF6F4"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2B90F034" w14:textId="0D0E20F3"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7.032 MWh </w:t>
            </w:r>
            <w:r w:rsidR="006B64A5">
              <w:rPr>
                <w:rFonts w:asciiTheme="minorHAnsi" w:hAnsiTheme="minorHAnsi" w:cstheme="minorHAnsi"/>
                <w:sz w:val="22"/>
                <w:szCs w:val="22"/>
                <w:lang w:val="sq-AL"/>
              </w:rPr>
              <w:t xml:space="preserve">në vitin </w:t>
            </w:r>
            <w:r w:rsidR="006B64A5" w:rsidRPr="005E457F">
              <w:rPr>
                <w:rFonts w:asciiTheme="minorHAnsi" w:hAnsiTheme="minorHAnsi" w:cstheme="minorHAnsi"/>
                <w:sz w:val="22"/>
                <w:szCs w:val="22"/>
                <w:lang w:val="sq-AL"/>
              </w:rPr>
              <w:t>2030</w:t>
            </w:r>
          </w:p>
        </w:tc>
      </w:tr>
      <w:tr w:rsidR="00864B14" w:rsidRPr="005E457F"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6E9CB3A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377CBA36" w14:textId="53DE3F9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1.570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6B64A5">
              <w:rPr>
                <w:rFonts w:asciiTheme="minorHAnsi" w:hAnsiTheme="minorHAnsi" w:cstheme="minorHAnsi"/>
                <w:sz w:val="22"/>
                <w:szCs w:val="22"/>
                <w:lang w:val="sq-AL"/>
              </w:rPr>
              <w:t xml:space="preserve">në vitin </w:t>
            </w:r>
            <w:r w:rsidR="006B64A5" w:rsidRPr="005E457F">
              <w:rPr>
                <w:rFonts w:asciiTheme="minorHAnsi" w:hAnsiTheme="minorHAnsi" w:cstheme="minorHAnsi"/>
                <w:sz w:val="22"/>
                <w:szCs w:val="22"/>
                <w:lang w:val="sq-AL"/>
              </w:rPr>
              <w:t>2030</w:t>
            </w:r>
          </w:p>
        </w:tc>
      </w:tr>
      <w:tr w:rsidR="00864B14" w:rsidRPr="005E457F"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40887AC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57DC436" w14:textId="0AA2DB15"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AC4079">
              <w:rPr>
                <w:rFonts w:asciiTheme="minorHAnsi" w:hAnsiTheme="minorHAnsi" w:cstheme="minorHAnsi"/>
                <w:sz w:val="22"/>
                <w:szCs w:val="22"/>
                <w:lang w:val="sq-AL"/>
              </w:rPr>
              <w:t>o</w:t>
            </w:r>
          </w:p>
        </w:tc>
      </w:tr>
      <w:tr w:rsidR="00864B14" w:rsidRPr="005E457F"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3A022FD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2D58F11"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79209C0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37476DF0" w14:textId="606113D0"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A514E87" w14:textId="77777777" w:rsidR="00CB6A9C" w:rsidRPr="002A736D"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2C3E6FAE" w14:textId="77777777"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365DE">
              <w:rPr>
                <w:rFonts w:asciiTheme="minorHAnsi" w:hAnsiTheme="minorHAnsi" w:cstheme="minorHAnsi"/>
                <w:sz w:val="22"/>
                <w:szCs w:val="22"/>
                <w:lang w:val="sq-AL"/>
              </w:rPr>
              <w:t>Fondet dhe programet e BE -së</w:t>
            </w:r>
          </w:p>
          <w:p w14:paraId="724F297E" w14:textId="77777777" w:rsidR="00CB6A9C" w:rsidRDefault="00CB6A9C" w:rsidP="00CB6A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C01A7">
              <w:rPr>
                <w:rFonts w:asciiTheme="minorHAnsi" w:hAnsiTheme="minorHAnsi" w:cstheme="minorHAnsi"/>
                <w:sz w:val="22"/>
                <w:szCs w:val="22"/>
                <w:lang w:val="sq-AL"/>
              </w:rPr>
              <w:t>Programet e ministrive kompetente</w:t>
            </w:r>
          </w:p>
          <w:p w14:paraId="7B801681" w14:textId="0B35EDA1" w:rsidR="00864B14" w:rsidRPr="005E457F" w:rsidRDefault="00CB6A9C"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26234C8B" w14:textId="7C55A011" w:rsidR="00503BC7" w:rsidRPr="005E457F" w:rsidRDefault="00503BC7" w:rsidP="00B02B79">
      <w:pPr>
        <w:rPr>
          <w:lang w:val="sq-AL"/>
        </w:rPr>
      </w:pPr>
    </w:p>
    <w:tbl>
      <w:tblPr>
        <w:tblStyle w:val="TableBlue1"/>
        <w:tblW w:w="0" w:type="auto"/>
        <w:tblLook w:val="04A0" w:firstRow="1" w:lastRow="0" w:firstColumn="1" w:lastColumn="0" w:noHBand="0" w:noVBand="1"/>
      </w:tblPr>
      <w:tblGrid>
        <w:gridCol w:w="4788"/>
        <w:gridCol w:w="4788"/>
      </w:tblGrid>
      <w:tr w:rsidR="00B10B87" w:rsidRPr="005E457F" w14:paraId="7FAF3B2D"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18482182" w:rsidR="00B10B87" w:rsidRPr="005E457F" w:rsidRDefault="00CB6A9C" w:rsidP="0091447E">
            <w:pPr>
              <w:pStyle w:val="ListParagraph"/>
              <w:numPr>
                <w:ilvl w:val="0"/>
                <w:numId w:val="20"/>
              </w:numPr>
              <w:jc w:val="left"/>
              <w:rPr>
                <w:rFonts w:asciiTheme="minorHAnsi" w:hAnsiTheme="minorHAnsi" w:cstheme="minorHAnsi"/>
                <w:sz w:val="22"/>
                <w:szCs w:val="22"/>
                <w:lang w:val="sq-AL"/>
              </w:rPr>
            </w:pPr>
            <w:r w:rsidRPr="00CB6A9C">
              <w:rPr>
                <w:rFonts w:asciiTheme="minorHAnsi" w:hAnsiTheme="minorHAnsi" w:cstheme="minorHAnsi"/>
                <w:sz w:val="22"/>
                <w:szCs w:val="22"/>
                <w:lang w:val="sq-AL"/>
              </w:rPr>
              <w:t>Instalimi i paneleve fotovoltaike në çatitë e shtëpive familjare</w:t>
            </w:r>
          </w:p>
        </w:tc>
      </w:tr>
      <w:tr w:rsidR="00864B14" w:rsidRPr="005E457F" w14:paraId="7C6F3B8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07E26A9" w14:textId="1D65A63A"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029DD7DF" w14:textId="7BCEEBB1" w:rsidR="00864B14" w:rsidRPr="005E457F" w:rsidRDefault="007A50E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A50E4">
              <w:rPr>
                <w:rFonts w:asciiTheme="minorHAnsi" w:hAnsiTheme="minorHAnsi" w:cstheme="minorHAnsi"/>
                <w:sz w:val="22"/>
                <w:szCs w:val="22"/>
                <w:lang w:val="sq-AL"/>
              </w:rPr>
              <w:t>Ndërtesat - nënsektori i ndërtesave të banimit</w:t>
            </w:r>
          </w:p>
        </w:tc>
      </w:tr>
      <w:tr w:rsidR="00864B14" w:rsidRPr="005E457F" w14:paraId="5C1DEE5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24AEA17" w14:textId="1AE861D7"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lastRenderedPageBreak/>
              <w:t xml:space="preserve">Përshkrimi i masës </w:t>
            </w:r>
          </w:p>
        </w:tc>
        <w:tc>
          <w:tcPr>
            <w:tcW w:w="4788" w:type="dxa"/>
          </w:tcPr>
          <w:p w14:paraId="5B6FC565" w14:textId="24BB784B" w:rsidR="00FD57F6" w:rsidRDefault="00FD57F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D57F6">
              <w:rPr>
                <w:rFonts w:asciiTheme="minorHAnsi" w:hAnsiTheme="minorHAnsi" w:cstheme="minorHAnsi"/>
                <w:sz w:val="22"/>
                <w:szCs w:val="22"/>
                <w:lang w:val="sq-AL"/>
              </w:rPr>
              <w:t>Zgjidhjet ligjore ekzistuese mundësojnë ndërtimin shumë të thjeshtë të sistemeve fotovoltaike në çatitë e ndërtesave për</w:t>
            </w:r>
            <w:r w:rsidR="00AC4079">
              <w:rPr>
                <w:rFonts w:asciiTheme="minorHAnsi" w:hAnsiTheme="minorHAnsi" w:cstheme="minorHAnsi"/>
                <w:sz w:val="22"/>
                <w:szCs w:val="22"/>
                <w:lang w:val="sq-AL"/>
              </w:rPr>
              <w:t xml:space="preserve"> </w:t>
            </w:r>
            <w:r w:rsidRPr="00FD57F6">
              <w:rPr>
                <w:rFonts w:asciiTheme="minorHAnsi" w:hAnsiTheme="minorHAnsi" w:cstheme="minorHAnsi"/>
                <w:sz w:val="22"/>
                <w:szCs w:val="22"/>
                <w:lang w:val="sq-AL"/>
              </w:rPr>
              <w:t>sa i përket shkëmbimit të energjisë në pikën e lidhjes. Procedurat janë thjeshtuar veçanërisht për familjet që synojnë të instalojnë sisteme fotovoltaike deri në 10 kW fuqi të instaluar. Sistemet me fuqi të instaluar 5-6 kW janë të mjaftueshme për të plotësuar plotësisht nevojat e familjes mesatare për energji elektrike në baza vjetore.</w:t>
            </w:r>
          </w:p>
          <w:p w14:paraId="1F034940" w14:textId="2558A917" w:rsidR="00864B14" w:rsidRPr="005E457F" w:rsidRDefault="00FD57F6"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D57F6">
              <w:rPr>
                <w:rFonts w:asciiTheme="minorHAnsi" w:hAnsiTheme="minorHAnsi" w:cstheme="minorHAnsi"/>
                <w:sz w:val="22"/>
                <w:szCs w:val="22"/>
                <w:lang w:val="sq-AL"/>
              </w:rPr>
              <w:t>Numri i përgjithshëm i ndërtesave të banimit në vitin referues është 1</w:t>
            </w:r>
            <w:r>
              <w:rPr>
                <w:rFonts w:asciiTheme="minorHAnsi" w:hAnsiTheme="minorHAnsi" w:cstheme="minorHAnsi"/>
                <w:sz w:val="22"/>
                <w:szCs w:val="22"/>
                <w:lang w:val="sq-AL"/>
              </w:rPr>
              <w:t>.</w:t>
            </w:r>
            <w:r w:rsidRPr="00FD57F6">
              <w:rPr>
                <w:rFonts w:asciiTheme="minorHAnsi" w:hAnsiTheme="minorHAnsi" w:cstheme="minorHAnsi"/>
                <w:sz w:val="22"/>
                <w:szCs w:val="22"/>
                <w:lang w:val="sq-AL"/>
              </w:rPr>
              <w:t>572. Kjo masë supozon ndërtimin e sistemeve fotovoltaike me një kapacitet të instaluar prej 6 kW në 40% të objekteve nga viti referues deri në vitin 2030, që e bën kapacitetin e përgjithshëm të instaluar të centraleve fotovoltaike të shpërndarë afër 3.8 MW në 2030.</w:t>
            </w:r>
          </w:p>
        </w:tc>
      </w:tr>
      <w:tr w:rsidR="00864B14" w:rsidRPr="005E457F" w14:paraId="2045BD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4E8F5A" w14:textId="390238C7"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77DE2531" w14:textId="5C7DDC31"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69BD6D0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E76E879" w14:textId="7CDFE1A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2C1393C" w14:textId="3E29D304"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1B4D1D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30C1177" w14:textId="3F821AA9"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2106C1FF" w14:textId="715A9DA3" w:rsidR="00864B14" w:rsidRPr="005E457F" w:rsidRDefault="005F4D5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121472F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866AF0E" w14:textId="7530D8F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16569164" w14:textId="48217536"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4.527 MWh </w:t>
            </w:r>
            <w:r w:rsidR="005F4D54">
              <w:rPr>
                <w:rFonts w:asciiTheme="minorHAnsi" w:hAnsiTheme="minorHAnsi" w:cstheme="minorHAnsi"/>
                <w:sz w:val="22"/>
                <w:szCs w:val="22"/>
                <w:lang w:val="sq-AL"/>
              </w:rPr>
              <w:t xml:space="preserve">në vitin </w:t>
            </w:r>
            <w:r w:rsidR="005F4D54" w:rsidRPr="005E457F">
              <w:rPr>
                <w:rFonts w:asciiTheme="minorHAnsi" w:hAnsiTheme="minorHAnsi" w:cstheme="minorHAnsi"/>
                <w:sz w:val="22"/>
                <w:szCs w:val="22"/>
                <w:lang w:val="sq-AL"/>
              </w:rPr>
              <w:t>2030</w:t>
            </w:r>
          </w:p>
        </w:tc>
      </w:tr>
      <w:tr w:rsidR="00864B14" w:rsidRPr="005E457F" w14:paraId="0F1AB7A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8BF63A" w14:textId="4520CFA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5571F040" w14:textId="2F145971"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1,539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5F4D54">
              <w:rPr>
                <w:rFonts w:asciiTheme="minorHAnsi" w:hAnsiTheme="minorHAnsi" w:cstheme="minorHAnsi"/>
                <w:sz w:val="22"/>
                <w:szCs w:val="22"/>
                <w:lang w:val="sq-AL"/>
              </w:rPr>
              <w:t xml:space="preserve">në vitin </w:t>
            </w:r>
            <w:r w:rsidR="005F4D54" w:rsidRPr="005E457F">
              <w:rPr>
                <w:rFonts w:asciiTheme="minorHAnsi" w:hAnsiTheme="minorHAnsi" w:cstheme="minorHAnsi"/>
                <w:sz w:val="22"/>
                <w:szCs w:val="22"/>
                <w:lang w:val="sq-AL"/>
              </w:rPr>
              <w:t>2030</w:t>
            </w:r>
          </w:p>
        </w:tc>
      </w:tr>
      <w:tr w:rsidR="00864B14" w:rsidRPr="005E457F" w14:paraId="2A3BA61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F03FA1B" w14:textId="16CF861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69E8406" w14:textId="47639175"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4.000.000 eur</w:t>
            </w:r>
            <w:r w:rsidR="00AC4079">
              <w:rPr>
                <w:rFonts w:asciiTheme="minorHAnsi" w:hAnsiTheme="minorHAnsi" w:cstheme="minorHAnsi"/>
                <w:sz w:val="22"/>
                <w:szCs w:val="22"/>
                <w:lang w:val="sq-AL"/>
              </w:rPr>
              <w:t>o</w:t>
            </w:r>
          </w:p>
        </w:tc>
      </w:tr>
      <w:tr w:rsidR="00864B14" w:rsidRPr="005E457F" w14:paraId="04A861F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5F4D8B" w14:textId="6C2D3DA8"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C2EA623"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5AB93D2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AC3CF25" w14:textId="76EBBEAF"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DD811CF" w14:textId="77777777" w:rsidR="00B1615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615D">
              <w:rPr>
                <w:rFonts w:asciiTheme="minorHAnsi" w:hAnsiTheme="minorHAnsi" w:cstheme="minorHAnsi"/>
                <w:sz w:val="22"/>
                <w:szCs w:val="22"/>
                <w:lang w:val="sq-AL"/>
              </w:rPr>
              <w:t>Fondet e veta të pronarëve të ndërtesave</w:t>
            </w:r>
          </w:p>
          <w:p w14:paraId="6C51654E" w14:textId="029AF5E5" w:rsidR="00B1615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09A85C12" w14:textId="77777777" w:rsidR="00B1615D" w:rsidRPr="002A736D" w:rsidRDefault="00B1615D" w:rsidP="00B161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037FD91F" w14:textId="0AC4586E" w:rsidR="00864B14" w:rsidRPr="005E457F" w:rsidRDefault="00B1615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7BEA9C91" w14:textId="75990911" w:rsidR="00B10B87" w:rsidRPr="005E457F" w:rsidRDefault="00B10B87" w:rsidP="00B02B79">
      <w:pPr>
        <w:rPr>
          <w:lang w:val="sq-AL"/>
        </w:rPr>
      </w:pPr>
    </w:p>
    <w:tbl>
      <w:tblPr>
        <w:tblStyle w:val="TableBlue1"/>
        <w:tblW w:w="0" w:type="auto"/>
        <w:tblLook w:val="04A0" w:firstRow="1" w:lastRow="0" w:firstColumn="1" w:lastColumn="0" w:noHBand="0" w:noVBand="1"/>
      </w:tblPr>
      <w:tblGrid>
        <w:gridCol w:w="4788"/>
        <w:gridCol w:w="4788"/>
      </w:tblGrid>
      <w:tr w:rsidR="00A6622F" w:rsidRPr="005E457F" w14:paraId="33359CE4"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41493433" w:rsidR="00A6622F" w:rsidRPr="005E457F" w:rsidRDefault="00B1615D" w:rsidP="0091447E">
            <w:pPr>
              <w:pStyle w:val="ListParagraph"/>
              <w:numPr>
                <w:ilvl w:val="0"/>
                <w:numId w:val="20"/>
              </w:numPr>
              <w:jc w:val="left"/>
              <w:rPr>
                <w:rFonts w:asciiTheme="minorHAnsi" w:hAnsiTheme="minorHAnsi" w:cstheme="minorHAnsi"/>
                <w:sz w:val="22"/>
                <w:szCs w:val="22"/>
                <w:lang w:val="sq-AL"/>
              </w:rPr>
            </w:pPr>
            <w:r w:rsidRPr="00B1615D">
              <w:rPr>
                <w:rFonts w:asciiTheme="minorHAnsi" w:hAnsiTheme="minorHAnsi" w:cstheme="minorHAnsi"/>
                <w:sz w:val="22"/>
                <w:szCs w:val="22"/>
                <w:lang w:val="sq-AL"/>
              </w:rPr>
              <w:t>Renovimi i sistemit të izolimit termik dhe ngrohjes së shtëpive familjare</w:t>
            </w:r>
          </w:p>
        </w:tc>
      </w:tr>
      <w:tr w:rsidR="00864B14" w:rsidRPr="005E457F" w14:paraId="4AAF3C6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AD09EB0" w14:textId="7891585E"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06480D5" w14:textId="407F2935" w:rsidR="00864B14" w:rsidRPr="005E457F"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A50E4">
              <w:rPr>
                <w:rFonts w:asciiTheme="minorHAnsi" w:hAnsiTheme="minorHAnsi" w:cstheme="minorHAnsi"/>
                <w:sz w:val="22"/>
                <w:szCs w:val="22"/>
                <w:lang w:val="sq-AL"/>
              </w:rPr>
              <w:t>Ndërtesat - nënsektori i ndërtesave të banimit</w:t>
            </w:r>
          </w:p>
        </w:tc>
      </w:tr>
      <w:tr w:rsidR="00864B14" w:rsidRPr="005E457F" w14:paraId="132213E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FAC1647" w14:textId="1AB87418"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5D472834" w14:textId="51D007ED" w:rsidR="00842A2A"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71D5E">
              <w:rPr>
                <w:rFonts w:asciiTheme="minorHAnsi" w:hAnsiTheme="minorHAnsi" w:cstheme="minorHAnsi"/>
                <w:sz w:val="22"/>
                <w:szCs w:val="22"/>
                <w:lang w:val="sq-AL"/>
              </w:rPr>
              <w:t>Masa përfshin rindërtimin e izolimit termik të guaskës së jashtme të ndërtesës dhe riparimin e çatisë dhe zdrukth</w:t>
            </w:r>
            <w:r w:rsidR="00AC4079">
              <w:rPr>
                <w:rFonts w:asciiTheme="minorHAnsi" w:hAnsiTheme="minorHAnsi" w:cstheme="minorHAnsi"/>
                <w:sz w:val="22"/>
                <w:szCs w:val="22"/>
                <w:lang w:val="sq-AL"/>
              </w:rPr>
              <w:t>ë</w:t>
            </w:r>
            <w:r w:rsidRPr="00671D5E">
              <w:rPr>
                <w:rFonts w:asciiTheme="minorHAnsi" w:hAnsiTheme="minorHAnsi" w:cstheme="minorHAnsi"/>
                <w:sz w:val="22"/>
                <w:szCs w:val="22"/>
                <w:lang w:val="sq-AL"/>
              </w:rPr>
              <w:t xml:space="preserve">tarisë, si dhe zëvendësimin e sistemit të ngrohjes së shtëpive familjare në zonën administrative të qytetit. Kjo masë kryesisht i referohet ndërtesave që kanë humbje të mëdha të </w:t>
            </w:r>
            <w:r w:rsidRPr="00671D5E">
              <w:rPr>
                <w:rFonts w:asciiTheme="minorHAnsi" w:hAnsiTheme="minorHAnsi" w:cstheme="minorHAnsi"/>
                <w:sz w:val="22"/>
                <w:szCs w:val="22"/>
                <w:lang w:val="sq-AL"/>
              </w:rPr>
              <w:lastRenderedPageBreak/>
              <w:t xml:space="preserve">energjisë të shkaktuara nga izolimi i dobët termik dhe sistemet joefikase të ngrohjes. </w:t>
            </w:r>
          </w:p>
          <w:p w14:paraId="61A85DC4" w14:textId="56325D33" w:rsidR="00864B14" w:rsidRPr="005E457F" w:rsidRDefault="00671D5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71D5E">
              <w:rPr>
                <w:rFonts w:asciiTheme="minorHAnsi" w:hAnsiTheme="minorHAnsi" w:cstheme="minorHAnsi"/>
                <w:sz w:val="22"/>
                <w:szCs w:val="22"/>
                <w:lang w:val="sq-AL"/>
              </w:rPr>
              <w:t xml:space="preserve">Duke supozuar se 4% e ndërtesave në sektorin e banesave do të rinovohen çdo vit (vërehet pjesëmarrja në sipërfaqen e përgjithshme të shfrytëzueshme të këtij sektori), që do të thotë se afërsisht 630 shtëpi familjare do të përfshihen në rindërtim deri në vitin 2030. </w:t>
            </w:r>
            <w:r w:rsidR="00842A2A">
              <w:rPr>
                <w:rFonts w:asciiTheme="minorHAnsi" w:hAnsiTheme="minorHAnsi" w:cstheme="minorHAnsi"/>
                <w:sz w:val="22"/>
                <w:szCs w:val="22"/>
                <w:lang w:val="sq-AL"/>
              </w:rPr>
              <w:t xml:space="preserve">Është </w:t>
            </w:r>
            <w:r w:rsidRPr="00671D5E">
              <w:rPr>
                <w:rFonts w:asciiTheme="minorHAnsi" w:hAnsiTheme="minorHAnsi" w:cstheme="minorHAnsi"/>
                <w:sz w:val="22"/>
                <w:szCs w:val="22"/>
                <w:lang w:val="sq-AL"/>
              </w:rPr>
              <w:t>vlerësuar se me këtë masë është e mundur të arrihen kursime të energjisë prej rreth 60 kWh / m</w:t>
            </w:r>
            <w:r w:rsidRPr="00671D5E">
              <w:rPr>
                <w:rFonts w:asciiTheme="minorHAnsi" w:hAnsiTheme="minorHAnsi" w:cstheme="minorHAnsi"/>
                <w:sz w:val="22"/>
                <w:szCs w:val="22"/>
                <w:vertAlign w:val="superscript"/>
                <w:lang w:val="sq-AL"/>
              </w:rPr>
              <w:t>2</w:t>
            </w:r>
            <w:r w:rsidRPr="00671D5E">
              <w:rPr>
                <w:rFonts w:asciiTheme="minorHAnsi" w:hAnsiTheme="minorHAnsi" w:cstheme="minorHAnsi"/>
                <w:sz w:val="22"/>
                <w:szCs w:val="22"/>
                <w:lang w:val="sq-AL"/>
              </w:rPr>
              <w:t xml:space="preserve"> me kosto investimi prej 200 EUR / m</w:t>
            </w:r>
            <w:r w:rsidRPr="00671D5E">
              <w:rPr>
                <w:rFonts w:asciiTheme="minorHAnsi" w:hAnsiTheme="minorHAnsi" w:cstheme="minorHAnsi"/>
                <w:sz w:val="22"/>
                <w:szCs w:val="22"/>
                <w:vertAlign w:val="superscript"/>
                <w:lang w:val="sq-AL"/>
              </w:rPr>
              <w:t>2</w:t>
            </w:r>
            <w:r w:rsidRPr="00671D5E">
              <w:rPr>
                <w:rFonts w:asciiTheme="minorHAnsi" w:hAnsiTheme="minorHAnsi" w:cstheme="minorHAnsi"/>
                <w:sz w:val="22"/>
                <w:szCs w:val="22"/>
                <w:lang w:val="sq-AL"/>
              </w:rPr>
              <w:t>.</w:t>
            </w:r>
          </w:p>
        </w:tc>
      </w:tr>
      <w:tr w:rsidR="00864B14" w:rsidRPr="005E457F" w14:paraId="0B736E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6152E4" w14:textId="13D550C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39B5B87D" w14:textId="4DC7C936"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6CCFD0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652A07F" w14:textId="7600866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AE420ED" w14:textId="7FFFC9CE"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1F06B50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B6E8101" w14:textId="0F0DAD5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957F960" w14:textId="32D59AFA" w:rsidR="00864B14" w:rsidRPr="005E457F" w:rsidRDefault="00842A2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4B18751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F5B0576" w14:textId="213B196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41ED63BF" w14:textId="4AB3C23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8.013 MWh </w:t>
            </w:r>
            <w:r w:rsidR="00842A2A">
              <w:rPr>
                <w:rFonts w:asciiTheme="minorHAnsi" w:hAnsiTheme="minorHAnsi" w:cstheme="minorHAnsi"/>
                <w:sz w:val="22"/>
                <w:szCs w:val="22"/>
                <w:lang w:val="sq-AL"/>
              </w:rPr>
              <w:t xml:space="preserve">në vitin </w:t>
            </w:r>
            <w:r w:rsidR="00842A2A" w:rsidRPr="005E457F">
              <w:rPr>
                <w:rFonts w:asciiTheme="minorHAnsi" w:hAnsiTheme="minorHAnsi" w:cstheme="minorHAnsi"/>
                <w:sz w:val="22"/>
                <w:szCs w:val="22"/>
                <w:lang w:val="sq-AL"/>
              </w:rPr>
              <w:t>2030</w:t>
            </w:r>
          </w:p>
        </w:tc>
      </w:tr>
      <w:tr w:rsidR="00864B14" w:rsidRPr="005E457F" w14:paraId="738319E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4510A57" w14:textId="0EE2618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34065F4F" w14:textId="5C981C5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1.789 tCO</w:t>
            </w:r>
            <w:r w:rsidRPr="00466946">
              <w:rPr>
                <w:rFonts w:asciiTheme="minorHAnsi" w:hAnsiTheme="minorHAnsi" w:cstheme="minorHAnsi"/>
                <w:sz w:val="22"/>
                <w:szCs w:val="22"/>
                <w:vertAlign w:val="subscript"/>
                <w:lang w:val="sq-AL"/>
              </w:rPr>
              <w:t xml:space="preserve">2 </w:t>
            </w:r>
            <w:r w:rsidR="00842A2A">
              <w:rPr>
                <w:rFonts w:asciiTheme="minorHAnsi" w:hAnsiTheme="minorHAnsi" w:cstheme="minorHAnsi"/>
                <w:sz w:val="22"/>
                <w:szCs w:val="22"/>
                <w:lang w:val="sq-AL"/>
              </w:rPr>
              <w:t xml:space="preserve">në vitin </w:t>
            </w:r>
            <w:r w:rsidR="00842A2A" w:rsidRPr="005E457F">
              <w:rPr>
                <w:rFonts w:asciiTheme="minorHAnsi" w:hAnsiTheme="minorHAnsi" w:cstheme="minorHAnsi"/>
                <w:sz w:val="22"/>
                <w:szCs w:val="22"/>
                <w:lang w:val="sq-AL"/>
              </w:rPr>
              <w:t>2030</w:t>
            </w:r>
          </w:p>
        </w:tc>
      </w:tr>
      <w:tr w:rsidR="00864B14" w:rsidRPr="005E457F" w14:paraId="22CBE7F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85F30A" w14:textId="7373E01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8C96F9F" w14:textId="32F19DCB"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26.700.000 eur</w:t>
            </w:r>
            <w:r w:rsidR="00AC4079">
              <w:rPr>
                <w:rFonts w:asciiTheme="minorHAnsi" w:hAnsiTheme="minorHAnsi" w:cstheme="minorHAnsi"/>
                <w:sz w:val="22"/>
                <w:szCs w:val="22"/>
                <w:lang w:val="sq-AL"/>
              </w:rPr>
              <w:t>o</w:t>
            </w:r>
          </w:p>
        </w:tc>
      </w:tr>
      <w:tr w:rsidR="00864B14" w:rsidRPr="005E457F" w14:paraId="5E7C7BE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8E302B" w14:textId="2B022A2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0DAA1C4"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70DAFEEA"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A9FA06" w14:textId="097AC30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4E2DC686" w14:textId="77777777" w:rsidR="00111E39"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1615D">
              <w:rPr>
                <w:rFonts w:asciiTheme="minorHAnsi" w:hAnsiTheme="minorHAnsi" w:cstheme="minorHAnsi"/>
                <w:sz w:val="22"/>
                <w:szCs w:val="22"/>
                <w:lang w:val="sq-AL"/>
              </w:rPr>
              <w:t>Fondet e veta të pronarëve të ndërtesave</w:t>
            </w:r>
          </w:p>
          <w:p w14:paraId="4D25EAD4" w14:textId="77777777" w:rsidR="00111E39"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2AEB34A" w14:textId="77777777" w:rsidR="00111E39" w:rsidRPr="002A736D"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759BB0CF" w14:textId="4320E36B" w:rsidR="00864B14" w:rsidRPr="005E457F" w:rsidRDefault="00111E39" w:rsidP="00111E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0AFDD6DA" w14:textId="4053BA6B" w:rsidR="00A6622F" w:rsidRPr="005E457F" w:rsidRDefault="00A6622F" w:rsidP="00B02B79">
      <w:pPr>
        <w:rPr>
          <w:lang w:val="sq-AL"/>
        </w:rPr>
      </w:pPr>
    </w:p>
    <w:tbl>
      <w:tblPr>
        <w:tblStyle w:val="TableBlue1"/>
        <w:tblW w:w="0" w:type="auto"/>
        <w:tblLook w:val="04A0" w:firstRow="1" w:lastRow="0" w:firstColumn="1" w:lastColumn="0" w:noHBand="0" w:noVBand="1"/>
      </w:tblPr>
      <w:tblGrid>
        <w:gridCol w:w="4788"/>
        <w:gridCol w:w="4788"/>
      </w:tblGrid>
      <w:tr w:rsidR="00E42B3E" w:rsidRPr="005E457F" w14:paraId="35A36070"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29CABB5" w:rsidR="00E42B3E" w:rsidRPr="005E457F" w:rsidRDefault="00111E39" w:rsidP="0091447E">
            <w:pPr>
              <w:pStyle w:val="ListParagraph"/>
              <w:numPr>
                <w:ilvl w:val="0"/>
                <w:numId w:val="20"/>
              </w:numPr>
              <w:jc w:val="left"/>
              <w:rPr>
                <w:rFonts w:asciiTheme="minorHAnsi" w:hAnsiTheme="minorHAnsi" w:cstheme="minorHAnsi"/>
                <w:sz w:val="22"/>
                <w:szCs w:val="22"/>
                <w:lang w:val="sq-AL"/>
              </w:rPr>
            </w:pPr>
            <w:r w:rsidRPr="00111E39">
              <w:rPr>
                <w:rFonts w:asciiTheme="minorHAnsi" w:hAnsiTheme="minorHAnsi" w:cstheme="minorHAnsi"/>
                <w:sz w:val="22"/>
                <w:szCs w:val="22"/>
                <w:lang w:val="sq-AL"/>
              </w:rPr>
              <w:t>Zëvendësimi i llambave</w:t>
            </w:r>
            <w:r>
              <w:rPr>
                <w:rFonts w:asciiTheme="minorHAnsi" w:hAnsiTheme="minorHAnsi" w:cstheme="minorHAnsi"/>
                <w:sz w:val="22"/>
                <w:szCs w:val="22"/>
                <w:lang w:val="sq-AL"/>
              </w:rPr>
              <w:t xml:space="preserve"> të konsumuara në ato </w:t>
            </w:r>
            <w:r w:rsidRPr="00111E39">
              <w:rPr>
                <w:rFonts w:asciiTheme="minorHAnsi" w:hAnsiTheme="minorHAnsi" w:cstheme="minorHAnsi"/>
                <w:sz w:val="22"/>
                <w:szCs w:val="22"/>
                <w:lang w:val="sq-AL"/>
              </w:rPr>
              <w:t xml:space="preserve">LED </w:t>
            </w:r>
          </w:p>
        </w:tc>
      </w:tr>
      <w:tr w:rsidR="00864B14" w:rsidRPr="005E457F" w14:paraId="7919442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7B77CD5" w14:textId="4994F783"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53CD08B" w14:textId="1D851A91"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Ndriçimi publik </w:t>
            </w:r>
          </w:p>
        </w:tc>
      </w:tr>
      <w:tr w:rsidR="00864B14" w:rsidRPr="005E457F" w14:paraId="5681131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95970D3" w14:textId="525D218B"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15267A3F" w14:textId="77777777" w:rsidR="001316B9" w:rsidRPr="001316B9" w:rsidRDefault="001316B9" w:rsidP="001316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316B9">
              <w:rPr>
                <w:rFonts w:asciiTheme="minorHAnsi" w:hAnsiTheme="minorHAnsi" w:cstheme="minorHAnsi"/>
                <w:sz w:val="22"/>
                <w:szCs w:val="22"/>
                <w:lang w:val="sq-AL"/>
              </w:rPr>
              <w:t>Kjo masë planifikon të zëvendësojë plotësisht llambat tradicionale të ndriçimit publik me ndriçim publik LED. Një pjesë e ndriçimit publik (20%) është tashmë ndriçimi LED. Faza e parë e zëvendësimit përfshin 1.000 llamba dhe është planifikuar të përfundojë deri në vitin 2025, dhe 1.800 llambat e tjera deri në vitin 2027. Aktualisht, ndriçimi publik dominohet nga llambat me burim drite natriumi (70 W, 100 W, 150 W dhe 250 W).</w:t>
            </w:r>
          </w:p>
          <w:p w14:paraId="574A3FDE" w14:textId="002C8FEB" w:rsidR="00864B14" w:rsidRPr="005E457F" w:rsidRDefault="001316B9" w:rsidP="001316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316B9">
              <w:rPr>
                <w:rFonts w:asciiTheme="minorHAnsi" w:hAnsiTheme="minorHAnsi" w:cstheme="minorHAnsi"/>
                <w:sz w:val="22"/>
                <w:szCs w:val="22"/>
                <w:lang w:val="sq-AL"/>
              </w:rPr>
              <w:t>Përveç kursimeve në konsumin e energjisë dhe emetimet e CO</w:t>
            </w:r>
            <w:r w:rsidRPr="00466946">
              <w:rPr>
                <w:rFonts w:asciiTheme="minorHAnsi" w:hAnsiTheme="minorHAnsi" w:cstheme="minorHAnsi"/>
                <w:sz w:val="22"/>
                <w:szCs w:val="22"/>
                <w:vertAlign w:val="subscript"/>
                <w:lang w:val="sq-AL"/>
              </w:rPr>
              <w:t>2</w:t>
            </w:r>
            <w:r w:rsidRPr="001316B9">
              <w:rPr>
                <w:rFonts w:asciiTheme="minorHAnsi" w:hAnsiTheme="minorHAnsi" w:cstheme="minorHAnsi"/>
                <w:sz w:val="22"/>
                <w:szCs w:val="22"/>
                <w:lang w:val="sq-AL"/>
              </w:rPr>
              <w:t>, kjo masë gjithashtu zvogëlon kostot e mirëmbajtjes, rrit ndriçimin mesatar dhe përmirëson cilësinë e jetës së popullatës lokale.</w:t>
            </w:r>
          </w:p>
        </w:tc>
      </w:tr>
      <w:tr w:rsidR="00864B14" w:rsidRPr="005E457F" w14:paraId="6CF08AB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66BB1" w14:textId="0526AB9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471E3553" w14:textId="03EA801C"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DA4E17E"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3058476" w14:textId="423B838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65B78CE4" w14:textId="56F46F3F"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7F23A9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96B705F" w14:textId="238F466F"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9C2BEEF" w14:textId="1CCA8F00" w:rsidR="00864B14" w:rsidRPr="005E457F" w:rsidRDefault="00BB291D"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7E38EA6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61DC85D" w14:textId="3E0493DB"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0F9C6770" w14:textId="264EF080"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900 MWh </w:t>
            </w:r>
            <w:r w:rsidR="00BB291D">
              <w:rPr>
                <w:rFonts w:asciiTheme="minorHAnsi" w:hAnsiTheme="minorHAnsi" w:cstheme="minorHAnsi"/>
                <w:sz w:val="22"/>
                <w:szCs w:val="22"/>
                <w:lang w:val="sq-AL"/>
              </w:rPr>
              <w:t xml:space="preserve">në vitin </w:t>
            </w:r>
            <w:r w:rsidR="00BB291D" w:rsidRPr="005E457F">
              <w:rPr>
                <w:rFonts w:asciiTheme="minorHAnsi" w:hAnsiTheme="minorHAnsi" w:cstheme="minorHAnsi"/>
                <w:sz w:val="22"/>
                <w:szCs w:val="22"/>
                <w:lang w:val="sq-AL"/>
              </w:rPr>
              <w:t>2030</w:t>
            </w:r>
          </w:p>
        </w:tc>
      </w:tr>
      <w:tr w:rsidR="00864B14" w:rsidRPr="005E457F" w14:paraId="4F54E80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84A25E" w14:textId="007BAD02"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4355D839" w14:textId="21483C9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306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B291D">
              <w:rPr>
                <w:rFonts w:asciiTheme="minorHAnsi" w:hAnsiTheme="minorHAnsi" w:cstheme="minorHAnsi"/>
                <w:sz w:val="22"/>
                <w:szCs w:val="22"/>
                <w:lang w:val="sq-AL"/>
              </w:rPr>
              <w:t xml:space="preserve">në vitin </w:t>
            </w:r>
            <w:r w:rsidR="00BB291D" w:rsidRPr="005E457F">
              <w:rPr>
                <w:rFonts w:asciiTheme="minorHAnsi" w:hAnsiTheme="minorHAnsi" w:cstheme="minorHAnsi"/>
                <w:sz w:val="22"/>
                <w:szCs w:val="22"/>
                <w:lang w:val="sq-AL"/>
              </w:rPr>
              <w:t>2030</w:t>
            </w:r>
          </w:p>
        </w:tc>
      </w:tr>
      <w:tr w:rsidR="00864B14" w:rsidRPr="005E457F" w14:paraId="7F22D95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5584C0" w14:textId="1ED83A9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6D25C10" w14:textId="6829F402"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700.000 eur</w:t>
            </w:r>
            <w:r w:rsidR="00AC4079">
              <w:rPr>
                <w:rFonts w:asciiTheme="minorHAnsi" w:hAnsiTheme="minorHAnsi" w:cstheme="minorHAnsi"/>
                <w:sz w:val="22"/>
                <w:szCs w:val="22"/>
                <w:lang w:val="sq-AL"/>
              </w:rPr>
              <w:t>o</w:t>
            </w:r>
          </w:p>
        </w:tc>
      </w:tr>
      <w:tr w:rsidR="00864B14" w:rsidRPr="005E457F" w14:paraId="00BA736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F96886" w14:textId="02E1679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92BCF3E"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2EE4F1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E96C18" w14:textId="23D195E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4A66D20" w14:textId="77777777" w:rsidR="00BB291D"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7FB509A3" w14:textId="77777777" w:rsidR="00BB291D" w:rsidRPr="002A736D"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44DB5F54" w14:textId="5F3FA813" w:rsidR="00864B14" w:rsidRPr="005E457F" w:rsidRDefault="00BB291D" w:rsidP="00BB29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6723668C" w14:textId="63B14D05" w:rsidR="00E42B3E" w:rsidRPr="005E457F" w:rsidRDefault="00E42B3E" w:rsidP="00B02B79">
      <w:pPr>
        <w:rPr>
          <w:lang w:val="sq-AL"/>
        </w:rPr>
      </w:pPr>
    </w:p>
    <w:tbl>
      <w:tblPr>
        <w:tblStyle w:val="TableBlue1"/>
        <w:tblW w:w="0" w:type="auto"/>
        <w:tblLook w:val="04A0" w:firstRow="1" w:lastRow="0" w:firstColumn="1" w:lastColumn="0" w:noHBand="0" w:noVBand="1"/>
      </w:tblPr>
      <w:tblGrid>
        <w:gridCol w:w="4788"/>
        <w:gridCol w:w="4788"/>
      </w:tblGrid>
      <w:tr w:rsidR="00EE39DD" w:rsidRPr="005E457F" w14:paraId="04991309"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4E31D3DB" w:rsidR="00EE39DD" w:rsidRPr="005E457F" w:rsidRDefault="001316B9" w:rsidP="0091447E">
            <w:pPr>
              <w:pStyle w:val="ListParagraph"/>
              <w:numPr>
                <w:ilvl w:val="0"/>
                <w:numId w:val="20"/>
              </w:numPr>
              <w:jc w:val="left"/>
              <w:rPr>
                <w:rFonts w:asciiTheme="minorHAnsi" w:hAnsiTheme="minorHAnsi" w:cstheme="minorHAnsi"/>
                <w:sz w:val="22"/>
                <w:szCs w:val="22"/>
                <w:lang w:val="sq-AL"/>
              </w:rPr>
            </w:pPr>
            <w:r w:rsidRPr="001316B9">
              <w:rPr>
                <w:rFonts w:asciiTheme="minorHAnsi" w:hAnsiTheme="minorHAnsi" w:cstheme="minorHAnsi"/>
                <w:sz w:val="22"/>
                <w:szCs w:val="22"/>
                <w:lang w:val="sq-AL"/>
              </w:rPr>
              <w:t>Zhvillimi i infrastrukturës për automjetet me karburant alternativ</w:t>
            </w:r>
          </w:p>
        </w:tc>
      </w:tr>
      <w:tr w:rsidR="00864B14" w:rsidRPr="005E457F" w14:paraId="5BF1A2E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F7C0174" w14:textId="16AC10BB"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350C064" w14:textId="764D5B08" w:rsidR="00864B14" w:rsidRPr="005E457F" w:rsidRDefault="00A6356A"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Trafiku </w:t>
            </w:r>
          </w:p>
        </w:tc>
      </w:tr>
      <w:tr w:rsidR="00864B14" w:rsidRPr="005E457F" w14:paraId="2DAA39A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0036B4E" w14:textId="47F8E1D1"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3A52A292" w14:textId="77777777" w:rsidR="00A6356A" w:rsidRPr="00A6356A" w:rsidRDefault="00A6356A" w:rsidP="00A635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A6356A">
              <w:rPr>
                <w:rFonts w:asciiTheme="minorHAnsi" w:hAnsiTheme="minorHAnsi" w:cstheme="minorHAnsi"/>
                <w:sz w:val="22"/>
                <w:szCs w:val="22"/>
                <w:lang w:val="sq-AL"/>
              </w:rPr>
              <w:t>Qëllimi i kësaj mase është të lehtësojë pranimin e karburanteve alternative nga përdoruesit / konsumatorët duke forcuar infrastrukturën për shpërndarjen e lëndëve djegëse alternative. Para së gjithash, këto janë stacione për automjete elektrike.</w:t>
            </w:r>
          </w:p>
          <w:p w14:paraId="595504E9" w14:textId="3694F852" w:rsidR="00864B14" w:rsidRPr="005E457F" w:rsidRDefault="00A6356A" w:rsidP="00A635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A6356A">
              <w:rPr>
                <w:rFonts w:asciiTheme="minorHAnsi" w:hAnsiTheme="minorHAnsi" w:cstheme="minorHAnsi"/>
                <w:sz w:val="22"/>
                <w:szCs w:val="22"/>
                <w:lang w:val="sq-AL"/>
              </w:rPr>
              <w:t xml:space="preserve">Ka rreth dhjetë stacione në Mal të Zi, dhe shumë më tepër janë në proces të projektimit. Ka disa programe që subvencionojnë ndërtimin e stacioneve të karikimit për automjetet elektrike. Ekzistojnë 2 lloje stacionesh: të shpejta (mbi 22 kW) dhe të ngadalta (deri në 22 kW). Në fazën fillestare të zhvillimit të infrastrukturës për automjetet elektrike, stacionet e karikimit të ngadaltë janë në plan të parë. Sipas studimeve që parashikojnë një rritje të numrit të automjeteve, deri në vitin 2030 pjesa e automjeteve elektrike në numrin e përgjithshëm të automjeteve pritet të jetë 5%, që është 183 automjete për Komunën e Tuzit në raport me vitin referues. Nëse merren parasysh subvencionet për blerjen e automjeteve elektrike, është e mundur të arrihen parashikimet e një skenari optimist që korrespondon me një pjesë prej 10% të automjeteve. Sipas Direktivës së BE -së 2014/94/BE mbi krijimin e infrastrukturës për karburantet alternative, të paktën një stacion karikimi duhet të instalohet në 10 makina elektrike. </w:t>
            </w:r>
            <w:r w:rsidRPr="00A6356A">
              <w:rPr>
                <w:rFonts w:asciiTheme="minorHAnsi" w:hAnsiTheme="minorHAnsi" w:cstheme="minorHAnsi"/>
                <w:sz w:val="22"/>
                <w:szCs w:val="22"/>
                <w:lang w:val="sq-AL"/>
              </w:rPr>
              <w:lastRenderedPageBreak/>
              <w:t>Midis tyre, 4 të shpejtë dhe 32 të ngadaltë duhet të zgjidhen.</w:t>
            </w:r>
          </w:p>
        </w:tc>
      </w:tr>
      <w:tr w:rsidR="00864B14" w:rsidRPr="005E457F" w14:paraId="499A395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73BCA6" w14:textId="2AB29B2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5119107C" w14:textId="6295E4DC"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C5B9F0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C96A5B5" w14:textId="1E0DF61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7A5FE831" w14:textId="7A0E8CA3"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0777E4E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F0B9DD" w14:textId="279A7EF1"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B1749D3" w14:textId="6C1FDFE2" w:rsidR="00864B14" w:rsidRPr="005E457F" w:rsidRDefault="00DD462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2030</w:t>
            </w:r>
          </w:p>
        </w:tc>
      </w:tr>
      <w:tr w:rsidR="00864B14" w:rsidRPr="005E457F" w14:paraId="56A2DC8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95C6DE" w14:textId="66841DC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15FAEEAB" w14:textId="70E54D29"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1.955 MWh </w:t>
            </w:r>
            <w:r w:rsidR="00DD462E">
              <w:rPr>
                <w:rFonts w:asciiTheme="minorHAnsi" w:hAnsiTheme="minorHAnsi" w:cstheme="minorHAnsi"/>
                <w:sz w:val="22"/>
                <w:szCs w:val="22"/>
                <w:lang w:val="sq-AL"/>
              </w:rPr>
              <w:t xml:space="preserve">në vitin </w:t>
            </w:r>
            <w:r w:rsidR="00DD462E" w:rsidRPr="005E457F">
              <w:rPr>
                <w:rFonts w:asciiTheme="minorHAnsi" w:hAnsiTheme="minorHAnsi" w:cstheme="minorHAnsi"/>
                <w:sz w:val="22"/>
                <w:szCs w:val="22"/>
                <w:lang w:val="sq-AL"/>
              </w:rPr>
              <w:t>2030</w:t>
            </w:r>
          </w:p>
        </w:tc>
      </w:tr>
      <w:tr w:rsidR="00864B14" w:rsidRPr="005E457F" w14:paraId="4C60F6E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0F40389" w14:textId="173ED178"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6C387157" w14:textId="29F5305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470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DD462E">
              <w:rPr>
                <w:rFonts w:asciiTheme="minorHAnsi" w:hAnsiTheme="minorHAnsi" w:cstheme="minorHAnsi"/>
                <w:sz w:val="22"/>
                <w:szCs w:val="22"/>
                <w:lang w:val="sq-AL"/>
              </w:rPr>
              <w:t xml:space="preserve">në vitin </w:t>
            </w:r>
            <w:r w:rsidR="00DD462E" w:rsidRPr="005E457F">
              <w:rPr>
                <w:rFonts w:asciiTheme="minorHAnsi" w:hAnsiTheme="minorHAnsi" w:cstheme="minorHAnsi"/>
                <w:sz w:val="22"/>
                <w:szCs w:val="22"/>
                <w:lang w:val="sq-AL"/>
              </w:rPr>
              <w:t>2030</w:t>
            </w:r>
          </w:p>
        </w:tc>
      </w:tr>
      <w:tr w:rsidR="00864B14" w:rsidRPr="005E457F" w14:paraId="1FCA592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EEC4C0A" w14:textId="1294B2CD"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0A2DF2DA" w14:textId="354DB88D"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3.230.000 eur</w:t>
            </w:r>
            <w:r w:rsidR="00AC4079">
              <w:rPr>
                <w:rFonts w:asciiTheme="minorHAnsi" w:hAnsiTheme="minorHAnsi" w:cstheme="minorHAnsi"/>
                <w:sz w:val="22"/>
                <w:szCs w:val="22"/>
                <w:lang w:val="sq-AL"/>
              </w:rPr>
              <w:t>o</w:t>
            </w:r>
          </w:p>
        </w:tc>
      </w:tr>
      <w:tr w:rsidR="00864B14" w:rsidRPr="005E457F" w14:paraId="493FF39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B23B5" w14:textId="18CC13E6"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7C2597DD"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2135141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6FEC4D" w14:textId="4D866F8A"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6AC6E2C4" w14:textId="77777777" w:rsidR="00DD462E"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6AF658F6" w14:textId="77777777" w:rsidR="00DD462E" w:rsidRPr="002A736D"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456DD299" w14:textId="07BFB49B" w:rsidR="00864B14" w:rsidRPr="005E457F" w:rsidRDefault="00DD462E" w:rsidP="00DD46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23E4A4A4" w14:textId="70AE749A" w:rsidR="00EE39DD" w:rsidRPr="005E457F" w:rsidRDefault="00EE39DD" w:rsidP="00B02B79">
      <w:pPr>
        <w:rPr>
          <w:lang w:val="sq-AL"/>
        </w:rPr>
      </w:pPr>
    </w:p>
    <w:tbl>
      <w:tblPr>
        <w:tblStyle w:val="TableBlue1"/>
        <w:tblW w:w="0" w:type="auto"/>
        <w:tblLook w:val="04A0" w:firstRow="1" w:lastRow="0" w:firstColumn="1" w:lastColumn="0" w:noHBand="0" w:noVBand="1"/>
      </w:tblPr>
      <w:tblGrid>
        <w:gridCol w:w="4788"/>
        <w:gridCol w:w="4788"/>
      </w:tblGrid>
      <w:tr w:rsidR="0096187C" w:rsidRPr="005E457F" w14:paraId="5C85A3F9" w14:textId="77777777" w:rsidTr="00C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3692A689" w:rsidR="0096187C" w:rsidRPr="005E457F" w:rsidRDefault="00BB55EF" w:rsidP="00C524A1">
            <w:pPr>
              <w:pStyle w:val="ListParagraph"/>
              <w:numPr>
                <w:ilvl w:val="0"/>
                <w:numId w:val="20"/>
              </w:numPr>
              <w:jc w:val="left"/>
              <w:rPr>
                <w:rFonts w:asciiTheme="minorHAnsi" w:hAnsiTheme="minorHAnsi" w:cstheme="minorHAnsi"/>
                <w:sz w:val="22"/>
                <w:szCs w:val="22"/>
                <w:lang w:val="sq-AL"/>
              </w:rPr>
            </w:pPr>
            <w:r w:rsidRPr="00BB55EF">
              <w:rPr>
                <w:rFonts w:asciiTheme="minorHAnsi" w:hAnsiTheme="minorHAnsi" w:cstheme="minorHAnsi"/>
                <w:sz w:val="22"/>
                <w:szCs w:val="22"/>
                <w:lang w:val="sq-AL"/>
              </w:rPr>
              <w:t>Elektrifikimi i hekurudhës Podgoricë - Tuz - Kufiri me Shqipërinë</w:t>
            </w:r>
          </w:p>
        </w:tc>
      </w:tr>
      <w:tr w:rsidR="00864B14" w:rsidRPr="005E457F" w14:paraId="313336F7"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DF079CD" w14:textId="31283DAF"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D7D7660" w14:textId="218CF4FA" w:rsidR="00864B14" w:rsidRPr="005E457F" w:rsidRDefault="00BB55EF"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Trafiku </w:t>
            </w:r>
          </w:p>
        </w:tc>
      </w:tr>
      <w:tr w:rsidR="00864B14" w:rsidRPr="005E457F" w14:paraId="5CF85F4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D05F66" w14:textId="131DFE93"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7E5C5753" w14:textId="0DFA11FE" w:rsidR="00F71EAB" w:rsidRDefault="00F71EAB"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71EAB">
              <w:rPr>
                <w:rFonts w:asciiTheme="minorHAnsi" w:hAnsiTheme="minorHAnsi" w:cstheme="minorHAnsi"/>
                <w:sz w:val="22"/>
                <w:szCs w:val="22"/>
                <w:lang w:val="sq-AL"/>
              </w:rPr>
              <w:t xml:space="preserve">Plani Strategjik i </w:t>
            </w:r>
            <w:r>
              <w:rPr>
                <w:rFonts w:asciiTheme="minorHAnsi" w:hAnsiTheme="minorHAnsi" w:cstheme="minorHAnsi"/>
                <w:sz w:val="22"/>
                <w:szCs w:val="22"/>
                <w:lang w:val="sq-AL"/>
              </w:rPr>
              <w:t xml:space="preserve">komunës së </w:t>
            </w:r>
            <w:r w:rsidRPr="00F71EAB">
              <w:rPr>
                <w:rFonts w:asciiTheme="minorHAnsi" w:hAnsiTheme="minorHAnsi" w:cstheme="minorHAnsi"/>
                <w:sz w:val="22"/>
                <w:szCs w:val="22"/>
                <w:lang w:val="sq-AL"/>
              </w:rPr>
              <w:t>Tuzi</w:t>
            </w:r>
            <w:r>
              <w:rPr>
                <w:rFonts w:asciiTheme="minorHAnsi" w:hAnsiTheme="minorHAnsi" w:cstheme="minorHAnsi"/>
                <w:sz w:val="22"/>
                <w:szCs w:val="22"/>
                <w:lang w:val="sq-AL"/>
              </w:rPr>
              <w:t>t</w:t>
            </w:r>
            <w:r w:rsidRPr="00F71EAB">
              <w:rPr>
                <w:rFonts w:asciiTheme="minorHAnsi" w:hAnsiTheme="minorHAnsi" w:cstheme="minorHAnsi"/>
                <w:sz w:val="22"/>
                <w:szCs w:val="22"/>
                <w:lang w:val="sq-AL"/>
              </w:rPr>
              <w:t xml:space="preserve"> përcakton si një nga qëllimet strategjike Qëllimi</w:t>
            </w:r>
            <w:r>
              <w:rPr>
                <w:rFonts w:asciiTheme="minorHAnsi" w:hAnsiTheme="minorHAnsi" w:cstheme="minorHAnsi"/>
                <w:sz w:val="22"/>
                <w:szCs w:val="22"/>
                <w:lang w:val="sq-AL"/>
              </w:rPr>
              <w:t>n</w:t>
            </w:r>
            <w:r w:rsidRPr="00F71EAB">
              <w:rPr>
                <w:rFonts w:asciiTheme="minorHAnsi" w:hAnsiTheme="minorHAnsi" w:cstheme="minorHAnsi"/>
                <w:sz w:val="22"/>
                <w:szCs w:val="22"/>
                <w:lang w:val="sq-AL"/>
              </w:rPr>
              <w:t xml:space="preserve"> Strategjik 2: </w:t>
            </w:r>
            <w:r w:rsidRPr="00F71EAB">
              <w:rPr>
                <w:rFonts w:asciiTheme="minorHAnsi" w:hAnsiTheme="minorHAnsi" w:cstheme="minorHAnsi"/>
                <w:i/>
                <w:iCs/>
                <w:sz w:val="22"/>
                <w:szCs w:val="22"/>
                <w:lang w:val="sq-AL"/>
              </w:rPr>
              <w:t>Përmirësimi i infrastrukturës komunale, trafiku dhe mbrojtja e mjedisit</w:t>
            </w:r>
            <w:r w:rsidRPr="00F71EAB">
              <w:rPr>
                <w:rFonts w:asciiTheme="minorHAnsi" w:hAnsiTheme="minorHAnsi" w:cstheme="minorHAnsi"/>
                <w:sz w:val="22"/>
                <w:szCs w:val="22"/>
                <w:lang w:val="sq-AL"/>
              </w:rPr>
              <w:t xml:space="preserve">, i cili ka Prioritet 2.4 </w:t>
            </w:r>
            <w:r w:rsidRPr="00F71EAB">
              <w:rPr>
                <w:rFonts w:asciiTheme="minorHAnsi" w:hAnsiTheme="minorHAnsi" w:cstheme="minorHAnsi"/>
                <w:i/>
                <w:iCs/>
                <w:sz w:val="22"/>
                <w:szCs w:val="22"/>
                <w:lang w:val="sq-AL"/>
              </w:rPr>
              <w:t xml:space="preserve">Ndërtimi dhe </w:t>
            </w:r>
            <w:r>
              <w:rPr>
                <w:rFonts w:asciiTheme="minorHAnsi" w:hAnsiTheme="minorHAnsi" w:cstheme="minorHAnsi"/>
                <w:i/>
                <w:iCs/>
                <w:sz w:val="22"/>
                <w:szCs w:val="22"/>
                <w:lang w:val="sq-AL"/>
              </w:rPr>
              <w:t>r</w:t>
            </w:r>
            <w:r w:rsidRPr="00F71EAB">
              <w:rPr>
                <w:rFonts w:asciiTheme="minorHAnsi" w:hAnsiTheme="minorHAnsi" w:cstheme="minorHAnsi"/>
                <w:i/>
                <w:iCs/>
                <w:sz w:val="22"/>
                <w:szCs w:val="22"/>
                <w:lang w:val="sq-AL"/>
              </w:rPr>
              <w:t xml:space="preserve">indërtimi i </w:t>
            </w:r>
            <w:r w:rsidR="00B51FF1">
              <w:rPr>
                <w:rFonts w:asciiTheme="minorHAnsi" w:hAnsiTheme="minorHAnsi" w:cstheme="minorHAnsi"/>
                <w:i/>
                <w:iCs/>
                <w:sz w:val="22"/>
                <w:szCs w:val="22"/>
                <w:lang w:val="sq-AL"/>
              </w:rPr>
              <w:t>i</w:t>
            </w:r>
            <w:r w:rsidRPr="00F71EAB">
              <w:rPr>
                <w:rFonts w:asciiTheme="minorHAnsi" w:hAnsiTheme="minorHAnsi" w:cstheme="minorHAnsi"/>
                <w:i/>
                <w:iCs/>
                <w:sz w:val="22"/>
                <w:szCs w:val="22"/>
                <w:lang w:val="sq-AL"/>
              </w:rPr>
              <w:t xml:space="preserve">nfrastrukturës </w:t>
            </w:r>
            <w:r w:rsidR="00B51FF1">
              <w:rPr>
                <w:rFonts w:asciiTheme="minorHAnsi" w:hAnsiTheme="minorHAnsi" w:cstheme="minorHAnsi"/>
                <w:i/>
                <w:iCs/>
                <w:sz w:val="22"/>
                <w:szCs w:val="22"/>
                <w:lang w:val="sq-AL"/>
              </w:rPr>
              <w:t>r</w:t>
            </w:r>
            <w:r w:rsidRPr="00F71EAB">
              <w:rPr>
                <w:rFonts w:asciiTheme="minorHAnsi" w:hAnsiTheme="minorHAnsi" w:cstheme="minorHAnsi"/>
                <w:i/>
                <w:iCs/>
                <w:sz w:val="22"/>
                <w:szCs w:val="22"/>
                <w:lang w:val="sq-AL"/>
              </w:rPr>
              <w:t>rugore</w:t>
            </w:r>
            <w:r w:rsidRPr="00F71EAB">
              <w:rPr>
                <w:rFonts w:asciiTheme="minorHAnsi" w:hAnsiTheme="minorHAnsi" w:cstheme="minorHAnsi"/>
                <w:sz w:val="22"/>
                <w:szCs w:val="22"/>
                <w:lang w:val="sq-AL"/>
              </w:rPr>
              <w:t xml:space="preserve"> </w:t>
            </w:r>
            <w:r w:rsidRPr="00B51FF1">
              <w:rPr>
                <w:rFonts w:asciiTheme="minorHAnsi" w:hAnsiTheme="minorHAnsi" w:cstheme="minorHAnsi"/>
                <w:i/>
                <w:iCs/>
                <w:sz w:val="22"/>
                <w:szCs w:val="22"/>
                <w:lang w:val="sq-AL"/>
              </w:rPr>
              <w:t xml:space="preserve">dhe </w:t>
            </w:r>
            <w:r w:rsidR="00B51FF1">
              <w:rPr>
                <w:rFonts w:asciiTheme="minorHAnsi" w:hAnsiTheme="minorHAnsi" w:cstheme="minorHAnsi"/>
                <w:i/>
                <w:iCs/>
                <w:sz w:val="22"/>
                <w:szCs w:val="22"/>
                <w:lang w:val="sq-AL"/>
              </w:rPr>
              <w:t>h</w:t>
            </w:r>
            <w:r w:rsidRPr="00B51FF1">
              <w:rPr>
                <w:rFonts w:asciiTheme="minorHAnsi" w:hAnsiTheme="minorHAnsi" w:cstheme="minorHAnsi"/>
                <w:i/>
                <w:iCs/>
                <w:sz w:val="22"/>
                <w:szCs w:val="22"/>
                <w:lang w:val="sq-AL"/>
              </w:rPr>
              <w:t>ekurudhore</w:t>
            </w:r>
            <w:r w:rsidRPr="00F71EAB">
              <w:rPr>
                <w:rFonts w:asciiTheme="minorHAnsi" w:hAnsiTheme="minorHAnsi" w:cstheme="minorHAnsi"/>
                <w:sz w:val="22"/>
                <w:szCs w:val="22"/>
                <w:lang w:val="sq-AL"/>
              </w:rPr>
              <w:t xml:space="preserve">. Ndërtimi i infrastrukturës hekurudhore, përkatësisht elektrifikimi i saj, do të kishte efektin e zëvendësimit të trafikut të autobusëve, por edhe lehtësimin e nevojës për automjete të reja pasagjerësh dhe transport mallrash. Meqenëse mënyra e re e transportit të udhëtarëve dhe mallrave ka një pasojë të drejtpërdrejtë të zëvendësimit të karburantit </w:t>
            </w:r>
            <w:r w:rsidR="00AC4079">
              <w:rPr>
                <w:rFonts w:asciiTheme="minorHAnsi" w:hAnsiTheme="minorHAnsi" w:cstheme="minorHAnsi"/>
                <w:sz w:val="22"/>
                <w:szCs w:val="22"/>
                <w:lang w:val="sq-AL"/>
              </w:rPr>
              <w:t>naftë</w:t>
            </w:r>
            <w:r w:rsidRPr="00F71EAB">
              <w:rPr>
                <w:rFonts w:asciiTheme="minorHAnsi" w:hAnsiTheme="minorHAnsi" w:cstheme="minorHAnsi"/>
                <w:sz w:val="22"/>
                <w:szCs w:val="22"/>
                <w:lang w:val="sq-AL"/>
              </w:rPr>
              <w:t xml:space="preserve"> të përdorur aktualisht kryesisht, është e qartë se kjo do të ketë një ndikim shumë të favorshëm në nivelin e emetimeve, pas përfundimit të këtij projekti.</w:t>
            </w:r>
          </w:p>
          <w:p w14:paraId="7DA5EB87" w14:textId="61499765" w:rsidR="00661F40" w:rsidRDefault="00661F40"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61F40">
              <w:rPr>
                <w:rFonts w:asciiTheme="minorHAnsi" w:hAnsiTheme="minorHAnsi" w:cstheme="minorHAnsi"/>
                <w:sz w:val="22"/>
                <w:szCs w:val="22"/>
                <w:lang w:val="sq-AL"/>
              </w:rPr>
              <w:t>Si një mënyrë e re e transportit të mallrave dhe mallrave që është pasojë e drejtpërdrejtë e zëvendësimit të naftës dominuese të naftës, është e qartë se do të ketë një shërbim shumë më të mirë në këtë drejtim, në mënyrë që të përfundojë këtë projekt.</w:t>
            </w:r>
          </w:p>
          <w:p w14:paraId="121DE6AF" w14:textId="25AFFF8E" w:rsidR="00864B14" w:rsidRPr="005E457F" w:rsidRDefault="00661F40"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20908">
              <w:rPr>
                <w:rFonts w:asciiTheme="minorHAnsi" w:hAnsiTheme="minorHAnsi" w:cstheme="minorHAnsi"/>
                <w:sz w:val="22"/>
                <w:szCs w:val="22"/>
                <w:lang w:val="sq-AL"/>
              </w:rPr>
              <w:lastRenderedPageBreak/>
              <w:t>Është</w:t>
            </w:r>
            <w:r w:rsidRPr="00661F40">
              <w:rPr>
                <w:rFonts w:asciiTheme="minorHAnsi" w:hAnsiTheme="minorHAnsi" w:cstheme="minorHAnsi"/>
                <w:sz w:val="22"/>
                <w:szCs w:val="22"/>
                <w:lang w:val="sq-AL"/>
              </w:rPr>
              <w:t xml:space="preserve"> parashikuar që projekti të ketë 3 faza: nga të cilat aktivitetet më domethënëse përfshijnë</w:t>
            </w:r>
            <w:r w:rsidR="00864B14" w:rsidRPr="005E457F">
              <w:rPr>
                <w:rFonts w:asciiTheme="minorHAnsi" w:hAnsiTheme="minorHAnsi" w:cstheme="minorHAnsi"/>
                <w:sz w:val="22"/>
                <w:szCs w:val="22"/>
                <w:lang w:val="sq-AL"/>
              </w:rPr>
              <w:t>:</w:t>
            </w:r>
          </w:p>
          <w:p w14:paraId="39460B14" w14:textId="010293E6" w:rsidR="00864B14" w:rsidRPr="005E457F" w:rsidRDefault="00864B14" w:rsidP="00864B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Faza II – 2.100.000 EUR</w:t>
            </w:r>
          </w:p>
          <w:p w14:paraId="5AF07FBF" w14:textId="6E994E37" w:rsidR="00864B14" w:rsidRPr="005E457F" w:rsidRDefault="00864B14" w:rsidP="00864B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Faza III – 35.100.000 EUR.</w:t>
            </w:r>
          </w:p>
          <w:p w14:paraId="5F537527" w14:textId="51B96D18" w:rsidR="00864B14" w:rsidRPr="005E457F" w:rsidRDefault="00720908"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20908">
              <w:rPr>
                <w:rFonts w:asciiTheme="minorHAnsi" w:hAnsiTheme="minorHAnsi" w:cstheme="minorHAnsi"/>
                <w:sz w:val="22"/>
                <w:szCs w:val="22"/>
                <w:lang w:val="sq-AL"/>
              </w:rPr>
              <w:t>Duke marrë parasysh vëllimin e transportit publik të udhëtarëve në vitin referues, por edhe numrin ekzistues të automjeteve të udhëtarëve dhe kushtet tipike të përdorimit, është e mundur të bëhet një vlerësim i kursimeve të energjisë që mund të priten. Duhet theksuar se studimet që ndjekin zhvillimin e projektit do të ofrojnë të dhëna shtesë për vlerësimin e efekteve të pritshme të këtij projekti në aspektin e ndikimit në bilancin energjetik të komunës, pra nivelin e zvogëlimit të emetimeve të CO</w:t>
            </w:r>
            <w:r w:rsidRPr="00720908">
              <w:rPr>
                <w:rFonts w:asciiTheme="minorHAnsi" w:hAnsiTheme="minorHAnsi" w:cstheme="minorHAnsi"/>
                <w:sz w:val="22"/>
                <w:szCs w:val="22"/>
                <w:vertAlign w:val="subscript"/>
                <w:lang w:val="sq-AL"/>
              </w:rPr>
              <w:t>2</w:t>
            </w:r>
            <w:r w:rsidRPr="00720908">
              <w:rPr>
                <w:rFonts w:asciiTheme="minorHAnsi" w:hAnsiTheme="minorHAnsi" w:cstheme="minorHAnsi"/>
                <w:sz w:val="22"/>
                <w:szCs w:val="22"/>
                <w:lang w:val="sq-AL"/>
              </w:rPr>
              <w:t>.</w:t>
            </w:r>
          </w:p>
          <w:p w14:paraId="76274E6B" w14:textId="04D24BE4"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B56477">
              <w:rPr>
                <w:rFonts w:asciiTheme="minorHAnsi" w:hAnsiTheme="minorHAnsi" w:cstheme="minorHAnsi"/>
                <w:sz w:val="22"/>
                <w:szCs w:val="22"/>
                <w:lang w:val="sq-AL"/>
              </w:rPr>
              <w:t>Për qëllimet e këtij plani, supozohet një zëvendësim i plotë i transportit me autobus (64</w:t>
            </w:r>
            <w:r>
              <w:rPr>
                <w:rFonts w:asciiTheme="minorHAnsi" w:hAnsiTheme="minorHAnsi" w:cstheme="minorHAnsi"/>
                <w:sz w:val="22"/>
                <w:szCs w:val="22"/>
                <w:lang w:val="sq-AL"/>
              </w:rPr>
              <w:t>.</w:t>
            </w:r>
            <w:r w:rsidRPr="00B56477">
              <w:rPr>
                <w:rFonts w:asciiTheme="minorHAnsi" w:hAnsiTheme="minorHAnsi" w:cstheme="minorHAnsi"/>
                <w:sz w:val="22"/>
                <w:szCs w:val="22"/>
                <w:lang w:val="sq-AL"/>
              </w:rPr>
              <w:t>000 pasagjerë në vit), si dhe një ulje prej 5% në numrin e automjeteve në horizontin e vitit të planit.</w:t>
            </w:r>
          </w:p>
        </w:tc>
      </w:tr>
      <w:tr w:rsidR="00864B14" w:rsidRPr="005E457F" w14:paraId="5868B35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3F6CCD56" w14:textId="48D379E4"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4C0E3734" w14:textId="58FCA6CF"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183D876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43B5B8B9" w14:textId="0BC1ABCB"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2D7C650E" w14:textId="33C1FC09"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473639F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B7F5E0C" w14:textId="2E038739"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047A29D" w14:textId="7EA966E5" w:rsidR="00864B14" w:rsidRPr="005E457F" w:rsidRDefault="00B56477"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2029</w:t>
            </w:r>
          </w:p>
        </w:tc>
      </w:tr>
      <w:tr w:rsidR="00864B14" w:rsidRPr="005E457F" w14:paraId="77479F8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65AF69A" w14:textId="0FE7C54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6AB3300F" w14:textId="556EA18A"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1.925 MWh </w:t>
            </w:r>
            <w:r w:rsidR="00B56477">
              <w:rPr>
                <w:rFonts w:asciiTheme="minorHAnsi" w:hAnsiTheme="minorHAnsi" w:cstheme="minorHAnsi"/>
                <w:sz w:val="22"/>
                <w:szCs w:val="22"/>
                <w:lang w:val="sq-AL"/>
              </w:rPr>
              <w:t xml:space="preserve">në vitin </w:t>
            </w:r>
            <w:r w:rsidR="00B56477" w:rsidRPr="005E457F">
              <w:rPr>
                <w:rFonts w:asciiTheme="minorHAnsi" w:hAnsiTheme="minorHAnsi" w:cstheme="minorHAnsi"/>
                <w:sz w:val="22"/>
                <w:szCs w:val="22"/>
                <w:lang w:val="sq-AL"/>
              </w:rPr>
              <w:t>2030</w:t>
            </w:r>
          </w:p>
        </w:tc>
      </w:tr>
      <w:tr w:rsidR="00864B14" w:rsidRPr="005E457F" w14:paraId="015EA624"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1C06726" w14:textId="1CB04E21"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1D41D394" w14:textId="540EC8F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521 tCO</w:t>
            </w:r>
            <w:r w:rsidRPr="00466946">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r w:rsidR="00B56477">
              <w:rPr>
                <w:rFonts w:asciiTheme="minorHAnsi" w:hAnsiTheme="minorHAnsi" w:cstheme="minorHAnsi"/>
                <w:sz w:val="22"/>
                <w:szCs w:val="22"/>
                <w:lang w:val="sq-AL"/>
              </w:rPr>
              <w:t xml:space="preserve">në vitin </w:t>
            </w:r>
            <w:r w:rsidR="00B56477" w:rsidRPr="005E457F">
              <w:rPr>
                <w:rFonts w:asciiTheme="minorHAnsi" w:hAnsiTheme="minorHAnsi" w:cstheme="minorHAnsi"/>
                <w:sz w:val="22"/>
                <w:szCs w:val="22"/>
                <w:lang w:val="sq-AL"/>
              </w:rPr>
              <w:t>2030</w:t>
            </w:r>
          </w:p>
        </w:tc>
      </w:tr>
      <w:tr w:rsidR="00864B14" w:rsidRPr="005E457F" w14:paraId="0E816138"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27187099" w14:textId="738CB8EE"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FA455ED" w14:textId="4D651C6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37.200.000 eur</w:t>
            </w:r>
            <w:r w:rsidR="00AC4079">
              <w:rPr>
                <w:rFonts w:asciiTheme="minorHAnsi" w:hAnsiTheme="minorHAnsi" w:cstheme="minorHAnsi"/>
                <w:sz w:val="22"/>
                <w:szCs w:val="22"/>
                <w:lang w:val="sq-AL"/>
              </w:rPr>
              <w:t>o</w:t>
            </w:r>
          </w:p>
        </w:tc>
      </w:tr>
      <w:tr w:rsidR="00864B14" w:rsidRPr="005E457F" w14:paraId="01F9E9E5"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7B63CF" w14:textId="19F74A6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5CB0B418"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04EB05B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6B8E9C41" w14:textId="6A72FAF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53ECCDEB" w14:textId="77777777" w:rsidR="005369AB" w:rsidRDefault="005369AB" w:rsidP="00536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41F10465" w14:textId="77777777" w:rsidR="005369AB" w:rsidRDefault="005369AB" w:rsidP="005369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69AB">
              <w:rPr>
                <w:rFonts w:asciiTheme="minorHAnsi" w:hAnsiTheme="minorHAnsi" w:cstheme="minorHAnsi"/>
                <w:sz w:val="22"/>
                <w:szCs w:val="22"/>
                <w:lang w:val="sq-AL"/>
              </w:rPr>
              <w:t>Institucionet që ofrojnë grante</w:t>
            </w:r>
          </w:p>
          <w:p w14:paraId="758B87F0" w14:textId="4F53D286" w:rsidR="00864B14" w:rsidRPr="005E457F" w:rsidRDefault="005369AB"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r w:rsidRPr="005E457F">
              <w:rPr>
                <w:rFonts w:asciiTheme="minorHAnsi" w:hAnsiTheme="minorHAnsi" w:cstheme="minorHAnsi"/>
                <w:sz w:val="22"/>
                <w:szCs w:val="22"/>
                <w:lang w:val="sq-AL"/>
              </w:rPr>
              <w:t xml:space="preserve"> </w:t>
            </w:r>
          </w:p>
        </w:tc>
      </w:tr>
    </w:tbl>
    <w:p w14:paraId="3BD72829" w14:textId="72E1BE64" w:rsidR="008E7BF6" w:rsidRPr="005E457F" w:rsidRDefault="008E7BF6" w:rsidP="00B02B79">
      <w:pPr>
        <w:rPr>
          <w:lang w:val="sq-AL"/>
        </w:rPr>
      </w:pPr>
    </w:p>
    <w:tbl>
      <w:tblPr>
        <w:tblStyle w:val="TableBlue1"/>
        <w:tblW w:w="0" w:type="auto"/>
        <w:tblLook w:val="04A0" w:firstRow="1" w:lastRow="0" w:firstColumn="1" w:lastColumn="0" w:noHBand="0" w:noVBand="1"/>
      </w:tblPr>
      <w:tblGrid>
        <w:gridCol w:w="4788"/>
        <w:gridCol w:w="4788"/>
      </w:tblGrid>
      <w:tr w:rsidR="008E7BF6" w:rsidRPr="005E457F" w14:paraId="39A062B6"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496E2F30" w:rsidR="008E7BF6" w:rsidRPr="005E457F" w:rsidRDefault="005369AB" w:rsidP="0091447E">
            <w:pPr>
              <w:pStyle w:val="ListParagraph"/>
              <w:numPr>
                <w:ilvl w:val="0"/>
                <w:numId w:val="20"/>
              </w:numPr>
              <w:jc w:val="left"/>
              <w:rPr>
                <w:rFonts w:asciiTheme="minorHAnsi" w:hAnsiTheme="minorHAnsi" w:cstheme="minorHAnsi"/>
                <w:sz w:val="22"/>
                <w:szCs w:val="22"/>
                <w:lang w:val="sq-AL"/>
              </w:rPr>
            </w:pPr>
            <w:r w:rsidRPr="005369AB">
              <w:rPr>
                <w:rFonts w:asciiTheme="minorHAnsi" w:hAnsiTheme="minorHAnsi" w:cstheme="minorHAnsi"/>
                <w:sz w:val="22"/>
                <w:szCs w:val="22"/>
                <w:lang w:val="sq-AL"/>
              </w:rPr>
              <w:t xml:space="preserve">Studimi i fizibilitetit të ndërtimit dhe ndërtimit të centraleve fotovoltaike dhe të erës në territorin e </w:t>
            </w:r>
            <w:r w:rsidR="004037BE">
              <w:rPr>
                <w:rFonts w:asciiTheme="minorHAnsi" w:hAnsiTheme="minorHAnsi" w:cstheme="minorHAnsi"/>
                <w:sz w:val="22"/>
                <w:szCs w:val="22"/>
                <w:lang w:val="sq-AL"/>
              </w:rPr>
              <w:t>komunës</w:t>
            </w:r>
          </w:p>
        </w:tc>
      </w:tr>
      <w:tr w:rsidR="00864B14" w:rsidRPr="005E457F" w14:paraId="3967297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8F7A7F9" w14:textId="3F79941A" w:rsidR="00864B14" w:rsidRPr="005E457F" w:rsidRDefault="00864B14" w:rsidP="00864B14">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FF3DCB7" w14:textId="63B06A7F" w:rsidR="00864B14" w:rsidRPr="005E457F" w:rsidRDefault="004037B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37BE">
              <w:rPr>
                <w:rFonts w:asciiTheme="minorHAnsi" w:hAnsiTheme="minorHAnsi" w:cstheme="minorHAnsi"/>
                <w:sz w:val="22"/>
                <w:szCs w:val="22"/>
                <w:lang w:val="sq-AL"/>
              </w:rPr>
              <w:t>Masa e zhvillimit</w:t>
            </w:r>
          </w:p>
        </w:tc>
      </w:tr>
      <w:tr w:rsidR="00864B14" w:rsidRPr="005E457F" w14:paraId="17F01C1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5AF14B9" w14:textId="6F5D6EEA" w:rsidR="00864B14" w:rsidRPr="005E457F" w:rsidRDefault="00864B14" w:rsidP="00864B14">
            <w:pPr>
              <w:rPr>
                <w:rFonts w:asciiTheme="minorHAnsi" w:hAnsiTheme="minorHAnsi" w:cstheme="minorHAnsi"/>
                <w:sz w:val="22"/>
                <w:szCs w:val="22"/>
                <w:lang w:val="sq-AL"/>
              </w:rPr>
            </w:pPr>
            <w:r>
              <w:rPr>
                <w:rFonts w:asciiTheme="minorHAnsi" w:hAnsiTheme="minorHAnsi" w:cstheme="minorHAnsi"/>
                <w:sz w:val="22"/>
                <w:szCs w:val="22"/>
                <w:lang w:val="sq-AL"/>
              </w:rPr>
              <w:t xml:space="preserve">Përshkrimi i masës </w:t>
            </w:r>
          </w:p>
        </w:tc>
        <w:tc>
          <w:tcPr>
            <w:tcW w:w="4788" w:type="dxa"/>
          </w:tcPr>
          <w:p w14:paraId="61245A20" w14:textId="3F88B5F1" w:rsidR="00864B14" w:rsidRPr="005E457F" w:rsidRDefault="004037BE"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037BE">
              <w:rPr>
                <w:rFonts w:asciiTheme="minorHAnsi" w:hAnsiTheme="minorHAnsi" w:cstheme="minorHAnsi"/>
                <w:sz w:val="22"/>
                <w:szCs w:val="22"/>
                <w:lang w:val="sq-AL"/>
              </w:rPr>
              <w:t>Komuna e Tuzit ka potencial të konsiderueshëm për përdorimin lokal të energjisë diellore dhe të erës. Në atë kuptim, hulumtimi është kryer më parë dhe janë identifikuar 3 vende</w:t>
            </w:r>
            <w:r w:rsidR="00864B14" w:rsidRPr="005E457F">
              <w:rPr>
                <w:rFonts w:asciiTheme="minorHAnsi" w:hAnsiTheme="minorHAnsi" w:cstheme="minorHAnsi"/>
                <w:sz w:val="22"/>
                <w:szCs w:val="22"/>
                <w:lang w:val="sq-AL"/>
              </w:rPr>
              <w:t>:</w:t>
            </w:r>
          </w:p>
          <w:p w14:paraId="62F798C7" w14:textId="45626251"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lastRenderedPageBreak/>
              <w:t>SLL</w:t>
            </w:r>
            <w:r w:rsidR="00864B14" w:rsidRPr="005E457F">
              <w:rPr>
                <w:rFonts w:asciiTheme="minorHAnsi" w:hAnsiTheme="minorHAnsi" w:cstheme="minorHAnsi"/>
                <w:sz w:val="22"/>
                <w:szCs w:val="22"/>
                <w:lang w:val="sq-AL"/>
              </w:rPr>
              <w:t xml:space="preserve"> Tuz</w:t>
            </w:r>
            <w:r w:rsidR="00021FB6">
              <w:rPr>
                <w:rFonts w:asciiTheme="minorHAnsi" w:hAnsiTheme="minorHAnsi" w:cstheme="minorHAnsi"/>
                <w:sz w:val="22"/>
                <w:szCs w:val="22"/>
                <w:lang w:val="sq-AL"/>
              </w:rPr>
              <w:t>i</w:t>
            </w:r>
            <w:r w:rsidR="00864B14" w:rsidRPr="005E457F">
              <w:rPr>
                <w:rFonts w:asciiTheme="minorHAnsi" w:hAnsiTheme="minorHAnsi" w:cstheme="minorHAnsi"/>
                <w:sz w:val="22"/>
                <w:szCs w:val="22"/>
                <w:lang w:val="sq-AL"/>
              </w:rPr>
              <w:t xml:space="preserve"> 1 </w:t>
            </w:r>
            <w:r w:rsidRPr="000161CA">
              <w:rPr>
                <w:rFonts w:asciiTheme="minorHAnsi" w:hAnsiTheme="minorHAnsi" w:cstheme="minorHAnsi"/>
                <w:sz w:val="22"/>
                <w:szCs w:val="22"/>
                <w:lang w:val="sq-AL"/>
              </w:rPr>
              <w:t xml:space="preserve">termocentrali diellor </w:t>
            </w:r>
            <w:r w:rsidR="00864B14" w:rsidRPr="005E457F">
              <w:rPr>
                <w:rFonts w:asciiTheme="minorHAnsi" w:hAnsiTheme="minorHAnsi" w:cstheme="minorHAnsi"/>
                <w:sz w:val="22"/>
                <w:szCs w:val="22"/>
                <w:lang w:val="sq-AL"/>
              </w:rPr>
              <w:t>(K</w:t>
            </w:r>
            <w:r w:rsidR="00021FB6">
              <w:rPr>
                <w:rFonts w:asciiTheme="minorHAnsi" w:hAnsiTheme="minorHAnsi" w:cstheme="minorHAnsi"/>
                <w:sz w:val="22"/>
                <w:szCs w:val="22"/>
                <w:lang w:val="sq-AL"/>
              </w:rPr>
              <w:t>K</w:t>
            </w:r>
            <w:r w:rsidR="00864B14" w:rsidRPr="005E457F">
              <w:rPr>
                <w:rFonts w:asciiTheme="minorHAnsi" w:hAnsiTheme="minorHAnsi" w:cstheme="minorHAnsi"/>
                <w:sz w:val="22"/>
                <w:szCs w:val="22"/>
                <w:lang w:val="sq-AL"/>
              </w:rPr>
              <w:t xml:space="preserve"> HOTI – Drume) </w:t>
            </w:r>
            <w:r w:rsidR="00021FB6">
              <w:rPr>
                <w:rFonts w:asciiTheme="minorHAnsi" w:hAnsiTheme="minorHAnsi" w:cstheme="minorHAnsi"/>
                <w:sz w:val="22"/>
                <w:szCs w:val="22"/>
                <w:lang w:val="sq-AL"/>
              </w:rPr>
              <w:t>e sipërfaqes</w:t>
            </w:r>
            <w:r w:rsidR="00864B14" w:rsidRPr="005E457F">
              <w:rPr>
                <w:rFonts w:asciiTheme="minorHAnsi" w:hAnsiTheme="minorHAnsi" w:cstheme="minorHAnsi"/>
                <w:sz w:val="22"/>
                <w:szCs w:val="22"/>
                <w:lang w:val="sq-AL"/>
              </w:rPr>
              <w:t xml:space="preserve"> 159</w:t>
            </w:r>
            <w:r w:rsidR="00490182">
              <w:rPr>
                <w:rFonts w:asciiTheme="minorHAnsi" w:hAnsiTheme="minorHAnsi" w:cstheme="minorHAnsi"/>
                <w:sz w:val="22"/>
                <w:szCs w:val="22"/>
                <w:lang w:val="sq-AL"/>
              </w:rPr>
              <w:t>.</w:t>
            </w:r>
            <w:r w:rsidR="00864B14" w:rsidRPr="005E457F">
              <w:rPr>
                <w:rFonts w:asciiTheme="minorHAnsi" w:hAnsiTheme="minorHAnsi" w:cstheme="minorHAnsi"/>
                <w:sz w:val="22"/>
                <w:szCs w:val="22"/>
                <w:lang w:val="sq-AL"/>
              </w:rPr>
              <w:t>652 m</w:t>
            </w:r>
            <w:r w:rsidR="00864B14" w:rsidRPr="005E457F">
              <w:rPr>
                <w:rFonts w:asciiTheme="minorHAnsi" w:hAnsiTheme="minorHAnsi" w:cstheme="minorHAnsi"/>
                <w:sz w:val="22"/>
                <w:szCs w:val="22"/>
                <w:vertAlign w:val="superscript"/>
                <w:lang w:val="sq-AL"/>
              </w:rPr>
              <w:t>2</w:t>
            </w:r>
            <w:r w:rsidR="00864B14" w:rsidRPr="005E457F">
              <w:rPr>
                <w:rFonts w:asciiTheme="minorHAnsi" w:hAnsiTheme="minorHAnsi" w:cstheme="minorHAnsi"/>
                <w:sz w:val="22"/>
                <w:szCs w:val="22"/>
                <w:lang w:val="sq-AL"/>
              </w:rPr>
              <w:t xml:space="preserve">, </w:t>
            </w:r>
          </w:p>
          <w:p w14:paraId="4FAD02C7" w14:textId="208E1E73"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SLL</w:t>
            </w:r>
            <w:r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 xml:space="preserve">Tuzi 2 </w:t>
            </w:r>
            <w:r w:rsidRPr="000161CA">
              <w:rPr>
                <w:rFonts w:asciiTheme="minorHAnsi" w:hAnsiTheme="minorHAnsi" w:cstheme="minorHAnsi"/>
                <w:sz w:val="22"/>
                <w:szCs w:val="22"/>
                <w:lang w:val="sq-AL"/>
              </w:rPr>
              <w:t xml:space="preserve">termocentrali diellor </w:t>
            </w:r>
            <w:r w:rsidR="00864B14" w:rsidRPr="005E457F">
              <w:rPr>
                <w:rFonts w:asciiTheme="minorHAnsi" w:hAnsiTheme="minorHAnsi" w:cstheme="minorHAnsi"/>
                <w:sz w:val="22"/>
                <w:szCs w:val="22"/>
                <w:lang w:val="sq-AL"/>
              </w:rPr>
              <w:t>(K</w:t>
            </w:r>
            <w:r w:rsidR="00021FB6">
              <w:rPr>
                <w:rFonts w:asciiTheme="minorHAnsi" w:hAnsiTheme="minorHAnsi" w:cstheme="minorHAnsi"/>
                <w:sz w:val="22"/>
                <w:szCs w:val="22"/>
                <w:lang w:val="sq-AL"/>
              </w:rPr>
              <w:t>K</w:t>
            </w:r>
            <w:r w:rsidR="00864B14" w:rsidRPr="005E457F">
              <w:rPr>
                <w:rFonts w:asciiTheme="minorHAnsi" w:hAnsiTheme="minorHAnsi" w:cstheme="minorHAnsi"/>
                <w:sz w:val="22"/>
                <w:szCs w:val="22"/>
                <w:lang w:val="sq-AL"/>
              </w:rPr>
              <w:t xml:space="preserve"> HOTI – Drume) </w:t>
            </w:r>
            <w:r w:rsidR="00021FB6">
              <w:rPr>
                <w:rFonts w:asciiTheme="minorHAnsi" w:hAnsiTheme="minorHAnsi" w:cstheme="minorHAnsi"/>
                <w:sz w:val="22"/>
                <w:szCs w:val="22"/>
                <w:lang w:val="sq-AL"/>
              </w:rPr>
              <w:t>e sipërfaqes</w:t>
            </w:r>
            <w:r w:rsidR="00021FB6"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413</w:t>
            </w:r>
            <w:r w:rsidR="00490182">
              <w:rPr>
                <w:rFonts w:asciiTheme="minorHAnsi" w:hAnsiTheme="minorHAnsi" w:cstheme="minorHAnsi"/>
                <w:sz w:val="22"/>
                <w:szCs w:val="22"/>
                <w:lang w:val="sq-AL"/>
              </w:rPr>
              <w:t>.</w:t>
            </w:r>
            <w:r w:rsidR="00864B14" w:rsidRPr="005E457F">
              <w:rPr>
                <w:rFonts w:asciiTheme="minorHAnsi" w:hAnsiTheme="minorHAnsi" w:cstheme="minorHAnsi"/>
                <w:sz w:val="22"/>
                <w:szCs w:val="22"/>
                <w:lang w:val="sq-AL"/>
              </w:rPr>
              <w:t>726 m</w:t>
            </w:r>
            <w:r w:rsidR="00864B14" w:rsidRPr="005E457F">
              <w:rPr>
                <w:rFonts w:asciiTheme="minorHAnsi" w:hAnsiTheme="minorHAnsi" w:cstheme="minorHAnsi"/>
                <w:sz w:val="22"/>
                <w:szCs w:val="22"/>
                <w:vertAlign w:val="superscript"/>
                <w:lang w:val="sq-AL"/>
              </w:rPr>
              <w:t>2</w:t>
            </w:r>
            <w:r w:rsidR="00864B14" w:rsidRPr="005E457F">
              <w:rPr>
                <w:rFonts w:asciiTheme="minorHAnsi" w:hAnsiTheme="minorHAnsi" w:cstheme="minorHAnsi"/>
                <w:sz w:val="22"/>
                <w:szCs w:val="22"/>
                <w:lang w:val="sq-AL"/>
              </w:rPr>
              <w:t xml:space="preserve"> </w:t>
            </w:r>
          </w:p>
          <w:p w14:paraId="3FC295DD" w14:textId="3902BA7A" w:rsidR="00864B14" w:rsidRPr="005E457F" w:rsidRDefault="000161CA" w:rsidP="00864B14">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SLL</w:t>
            </w:r>
            <w:r w:rsidRPr="005E457F">
              <w:rPr>
                <w:rFonts w:asciiTheme="minorHAnsi" w:hAnsiTheme="minorHAnsi" w:cstheme="minorHAnsi"/>
                <w:sz w:val="22"/>
                <w:szCs w:val="22"/>
                <w:lang w:val="sq-AL"/>
              </w:rPr>
              <w:t xml:space="preserve"> </w:t>
            </w:r>
            <w:r w:rsidR="00864B14" w:rsidRPr="005E457F">
              <w:rPr>
                <w:rFonts w:asciiTheme="minorHAnsi" w:hAnsiTheme="minorHAnsi" w:cstheme="minorHAnsi"/>
                <w:sz w:val="22"/>
                <w:szCs w:val="22"/>
                <w:lang w:val="sq-AL"/>
              </w:rPr>
              <w:t>St</w:t>
            </w:r>
            <w:r w:rsidR="00021FB6">
              <w:rPr>
                <w:rFonts w:asciiTheme="minorHAnsi" w:hAnsiTheme="minorHAnsi" w:cstheme="minorHAnsi"/>
                <w:sz w:val="22"/>
                <w:szCs w:val="22"/>
                <w:lang w:val="sq-AL"/>
              </w:rPr>
              <w:t xml:space="preserve">jepoh </w:t>
            </w:r>
            <w:r w:rsidR="00864B14" w:rsidRPr="005E457F">
              <w:rPr>
                <w:rFonts w:asciiTheme="minorHAnsi" w:hAnsiTheme="minorHAnsi" w:cstheme="minorHAnsi"/>
                <w:sz w:val="22"/>
                <w:szCs w:val="22"/>
                <w:lang w:val="sq-AL"/>
              </w:rPr>
              <w:t>– Budz</w:t>
            </w:r>
            <w:r w:rsidR="00021FB6">
              <w:rPr>
                <w:rFonts w:asciiTheme="minorHAnsi" w:hAnsiTheme="minorHAnsi" w:cstheme="minorHAnsi"/>
                <w:sz w:val="22"/>
                <w:szCs w:val="22"/>
                <w:lang w:val="sq-AL"/>
              </w:rPr>
              <w:t>ë</w:t>
            </w:r>
            <w:r w:rsidR="00864B14" w:rsidRPr="005E457F">
              <w:rPr>
                <w:rFonts w:asciiTheme="minorHAnsi" w:hAnsiTheme="minorHAnsi" w:cstheme="minorHAnsi"/>
                <w:sz w:val="22"/>
                <w:szCs w:val="22"/>
                <w:lang w:val="sq-AL"/>
              </w:rPr>
              <w:t xml:space="preserve"> (</w:t>
            </w:r>
            <w:r w:rsidR="00021FB6">
              <w:rPr>
                <w:rFonts w:asciiTheme="minorHAnsi" w:hAnsiTheme="minorHAnsi" w:cstheme="minorHAnsi"/>
                <w:sz w:val="22"/>
                <w:szCs w:val="22"/>
                <w:lang w:val="sq-AL"/>
              </w:rPr>
              <w:t xml:space="preserve">KK TRIESH </w:t>
            </w:r>
            <w:r w:rsidR="00864B14" w:rsidRPr="005E457F">
              <w:rPr>
                <w:rFonts w:asciiTheme="minorHAnsi" w:hAnsiTheme="minorHAnsi" w:cstheme="minorHAnsi"/>
                <w:sz w:val="22"/>
                <w:szCs w:val="22"/>
                <w:lang w:val="sq-AL"/>
              </w:rPr>
              <w:t>– Budz</w:t>
            </w:r>
            <w:r w:rsidR="00021FB6">
              <w:rPr>
                <w:rFonts w:asciiTheme="minorHAnsi" w:hAnsiTheme="minorHAnsi" w:cstheme="minorHAnsi"/>
                <w:sz w:val="22"/>
                <w:szCs w:val="22"/>
                <w:lang w:val="sq-AL"/>
              </w:rPr>
              <w:t>ë</w:t>
            </w:r>
            <w:r w:rsidR="00864B14" w:rsidRPr="005E457F">
              <w:rPr>
                <w:rFonts w:asciiTheme="minorHAnsi" w:hAnsiTheme="minorHAnsi" w:cstheme="minorHAnsi"/>
                <w:sz w:val="22"/>
                <w:szCs w:val="22"/>
                <w:lang w:val="sq-AL"/>
              </w:rPr>
              <w:t xml:space="preserve">) – </w:t>
            </w:r>
            <w:r w:rsidR="00490182">
              <w:rPr>
                <w:rFonts w:asciiTheme="minorHAnsi" w:hAnsiTheme="minorHAnsi" w:cstheme="minorHAnsi"/>
                <w:sz w:val="22"/>
                <w:szCs w:val="22"/>
                <w:lang w:val="sq-AL"/>
              </w:rPr>
              <w:t>ferma me erë në territor me sipërfaqe</w:t>
            </w:r>
            <w:r w:rsidR="00864B14" w:rsidRPr="005E457F">
              <w:rPr>
                <w:rFonts w:asciiTheme="minorHAnsi" w:hAnsiTheme="minorHAnsi" w:cstheme="minorHAnsi"/>
                <w:sz w:val="22"/>
                <w:szCs w:val="22"/>
                <w:lang w:val="sq-AL"/>
              </w:rPr>
              <w:t xml:space="preserve"> 3.709.763 m</w:t>
            </w:r>
            <w:r w:rsidR="00864B14" w:rsidRPr="005E457F">
              <w:rPr>
                <w:rFonts w:asciiTheme="minorHAnsi" w:hAnsiTheme="minorHAnsi" w:cstheme="minorHAnsi"/>
                <w:sz w:val="22"/>
                <w:szCs w:val="22"/>
                <w:vertAlign w:val="superscript"/>
                <w:lang w:val="sq-AL"/>
              </w:rPr>
              <w:t>2</w:t>
            </w:r>
          </w:p>
          <w:p w14:paraId="22BBAC79" w14:textId="77777777" w:rsidR="00490182" w:rsidRDefault="00490182"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90182">
              <w:rPr>
                <w:rFonts w:asciiTheme="minorHAnsi" w:hAnsiTheme="minorHAnsi" w:cstheme="minorHAnsi"/>
                <w:sz w:val="22"/>
                <w:szCs w:val="22"/>
                <w:lang w:val="sq-AL"/>
              </w:rPr>
              <w:t>Analizat paraprake tregojnë potencialin për ndërtimin e 2 termocentraleve fotovoltaike me një kapacitet të instaluar 20 dhe 50 MW, ose termocentraleve me erë midis 20 dhe 50 MW. Sidoqoftë, është e nevojshme të përgatitet një studim i hollësishëm i fizibilitetit në mënyrë që të merren parasysh të gjitha aspektet e interesit, të tilla si vendosja e garantuar e energjisë, lidhshmëria dhe dinamikat e ndërtimit që janë në përputhje me dokumentacionin e planifikimit hapësinor.</w:t>
            </w:r>
          </w:p>
          <w:p w14:paraId="60EA4F46" w14:textId="67E5DC69" w:rsidR="00864B14" w:rsidRPr="005E457F" w:rsidRDefault="00CA2A6F"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A2A6F">
              <w:rPr>
                <w:rFonts w:asciiTheme="minorHAnsi" w:hAnsiTheme="minorHAnsi" w:cstheme="minorHAnsi"/>
                <w:sz w:val="22"/>
                <w:szCs w:val="22"/>
                <w:lang w:val="sq-AL"/>
              </w:rPr>
              <w:t>Ndërtimi i këtyre burimeve të energjisë së rinovueshme do të plotësonte plotësisht nevojat për energji elektrike në territorin e Komunës së Tuzit. Sigurisht, kjo mund të theksohet vetëm sa i përket prodhimit të përgjithshëm vjetor dhe konsumit të energjisë elektrike. Megjithatë, për shkak të prodhimit të pabarabartë nga këto burime dhe nevojave të konsumatorëve në komunë, është e qartë se një pjesë e konsiderueshme e nevojave do të merren nga furnizuesi publik i energjisë elektrike. Në këtë drejtim, nuk është e mundur të llogaritet në një zëvendësim të plotë të energjisë elektrike të marrë nga rrjeti publik me atë të prodhuar nga burimet e energjisë së rinovueshme të përmendura, por vetëm një zëvendësim i pjesshëm në një sasi të vlerësuar në mënyrë konservative prej 15% të prodhimit të përgjithshëm vjetor do të jetë numëruar këtu.</w:t>
            </w:r>
          </w:p>
        </w:tc>
      </w:tr>
      <w:tr w:rsidR="00864B14" w:rsidRPr="005E457F" w14:paraId="19B4E74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72EBF5" w14:textId="1AD6320A"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60D30007" w14:textId="396DC123"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w:t>
            </w:r>
            <w:r w:rsidRPr="005F4D54">
              <w:rPr>
                <w:rFonts w:asciiTheme="minorHAnsi" w:hAnsiTheme="minorHAnsi" w:cstheme="minorHAnsi"/>
                <w:sz w:val="22"/>
                <w:szCs w:val="22"/>
                <w:lang w:val="sq-AL"/>
              </w:rPr>
              <w:t>, menaxheri i energjisë, shërbimi i planifikimit urban të qytetit</w:t>
            </w:r>
          </w:p>
        </w:tc>
      </w:tr>
      <w:tr w:rsidR="00864B14" w:rsidRPr="005E457F" w14:paraId="4D0C0DF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C198DB9" w14:textId="0F417D1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B5EC083" w14:textId="21B9740D"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2021</w:t>
            </w:r>
          </w:p>
        </w:tc>
      </w:tr>
      <w:tr w:rsidR="00864B14" w:rsidRPr="005E457F" w14:paraId="379029A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27FEB22" w14:textId="4ED125E2" w:rsidR="00864B14" w:rsidRPr="005E457F" w:rsidRDefault="00864B14" w:rsidP="00864B14">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06C589B" w14:textId="11486008" w:rsidR="00864B14" w:rsidRPr="005E457F" w:rsidRDefault="00DF5905"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864B14" w:rsidRPr="005E457F">
              <w:rPr>
                <w:rFonts w:asciiTheme="minorHAnsi" w:hAnsiTheme="minorHAnsi" w:cstheme="minorHAnsi"/>
                <w:sz w:val="22"/>
                <w:szCs w:val="22"/>
                <w:lang w:val="sq-AL"/>
              </w:rPr>
              <w:t>2026</w:t>
            </w:r>
          </w:p>
        </w:tc>
      </w:tr>
      <w:tr w:rsidR="00864B14" w:rsidRPr="005E457F" w14:paraId="5440983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9B6C86" w14:textId="52589A83"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Kursimet e pritshme të energjisë </w:t>
            </w:r>
            <w:r w:rsidRPr="005E457F">
              <w:rPr>
                <w:rFonts w:asciiTheme="minorHAnsi" w:hAnsiTheme="minorHAnsi" w:cstheme="minorHAnsi"/>
                <w:sz w:val="22"/>
                <w:szCs w:val="22"/>
                <w:lang w:val="sq-AL"/>
              </w:rPr>
              <w:t>[MWh]</w:t>
            </w:r>
          </w:p>
        </w:tc>
        <w:tc>
          <w:tcPr>
            <w:tcW w:w="4788" w:type="dxa"/>
          </w:tcPr>
          <w:p w14:paraId="559F1DA1" w14:textId="5AA13A11"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144.000 MWh </w:t>
            </w:r>
            <w:r w:rsidR="00DF5905" w:rsidRPr="00DF5905">
              <w:rPr>
                <w:rFonts w:asciiTheme="minorHAnsi" w:hAnsiTheme="minorHAnsi" w:cstheme="minorHAnsi"/>
                <w:sz w:val="22"/>
                <w:szCs w:val="22"/>
                <w:lang w:val="sq-AL"/>
              </w:rPr>
              <w:t>(supozohet ndërtimi i termocentraleve fotovoltaike 70 MW dhe fermave me erë 20 MW)</w:t>
            </w:r>
            <w:r w:rsidR="00DF5905">
              <w:rPr>
                <w:rFonts w:asciiTheme="minorHAnsi" w:hAnsiTheme="minorHAnsi" w:cstheme="minorHAnsi"/>
                <w:sz w:val="22"/>
                <w:szCs w:val="22"/>
                <w:lang w:val="sq-AL"/>
              </w:rPr>
              <w:t xml:space="preserve"> </w:t>
            </w:r>
          </w:p>
        </w:tc>
      </w:tr>
      <w:tr w:rsidR="00864B14" w:rsidRPr="005E457F" w14:paraId="2870D4D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1CFB1B" w14:textId="403DDD52"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Reduktimet e pritshme të emetimeve </w:t>
            </w:r>
            <w:r w:rsidRPr="005E457F">
              <w:rPr>
                <w:rFonts w:asciiTheme="minorHAnsi" w:hAnsiTheme="minorHAnsi" w:cstheme="minorHAnsi"/>
                <w:sz w:val="22"/>
                <w:szCs w:val="22"/>
                <w:lang w:val="sq-AL"/>
              </w:rPr>
              <w: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[tCO</w:t>
            </w:r>
            <w:r w:rsidRPr="005E457F">
              <w:rPr>
                <w:rFonts w:asciiTheme="minorHAnsi" w:hAnsiTheme="minorHAnsi" w:cstheme="minorHAnsi"/>
                <w:sz w:val="22"/>
                <w:szCs w:val="22"/>
                <w:vertAlign w:val="subscript"/>
                <w:lang w:val="sq-AL"/>
              </w:rPr>
              <w:t>2</w:t>
            </w:r>
            <w:r w:rsidRPr="005E457F">
              <w:rPr>
                <w:rFonts w:asciiTheme="minorHAnsi" w:hAnsiTheme="minorHAnsi" w:cstheme="minorHAnsi"/>
                <w:sz w:val="22"/>
                <w:szCs w:val="22"/>
                <w:lang w:val="sq-AL"/>
              </w:rPr>
              <w:t xml:space="preserve">] </w:t>
            </w:r>
          </w:p>
        </w:tc>
        <w:tc>
          <w:tcPr>
            <w:tcW w:w="4788" w:type="dxa"/>
          </w:tcPr>
          <w:p w14:paraId="6BDA1552" w14:textId="4808132F"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7.344 tCO</w:t>
            </w:r>
            <w:r w:rsidRPr="005E457F">
              <w:rPr>
                <w:rFonts w:asciiTheme="minorHAnsi" w:hAnsiTheme="minorHAnsi" w:cstheme="minorHAnsi"/>
                <w:sz w:val="22"/>
                <w:szCs w:val="22"/>
                <w:vertAlign w:val="subscript"/>
                <w:lang w:val="sq-AL"/>
              </w:rPr>
              <w:t>2</w:t>
            </w:r>
          </w:p>
        </w:tc>
      </w:tr>
      <w:tr w:rsidR="00864B14" w:rsidRPr="005E457F" w14:paraId="0D5BF07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A10A4E" w14:textId="2FA9DD59"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C15048A" w14:textId="09CC0DCE"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AC4079">
              <w:rPr>
                <w:rFonts w:asciiTheme="minorHAnsi" w:hAnsiTheme="minorHAnsi" w:cstheme="minorHAnsi"/>
                <w:sz w:val="22"/>
                <w:szCs w:val="22"/>
                <w:lang w:val="sq-AL"/>
              </w:rPr>
              <w:t>o</w:t>
            </w:r>
            <w:r w:rsidRPr="005E457F">
              <w:rPr>
                <w:rFonts w:asciiTheme="minorHAnsi" w:hAnsiTheme="minorHAnsi" w:cstheme="minorHAnsi"/>
                <w:sz w:val="22"/>
                <w:szCs w:val="22"/>
                <w:lang w:val="sq-AL"/>
              </w:rPr>
              <w:t xml:space="preserve"> (</w:t>
            </w:r>
            <w:r w:rsidR="00EB7493">
              <w:rPr>
                <w:rFonts w:asciiTheme="minorHAnsi" w:hAnsiTheme="minorHAnsi" w:cstheme="minorHAnsi"/>
                <w:sz w:val="22"/>
                <w:szCs w:val="22"/>
                <w:lang w:val="sq-AL"/>
              </w:rPr>
              <w:t>s</w:t>
            </w:r>
            <w:r w:rsidR="00EB7493" w:rsidRPr="00EB7493">
              <w:rPr>
                <w:rFonts w:asciiTheme="minorHAnsi" w:hAnsiTheme="minorHAnsi" w:cstheme="minorHAnsi"/>
                <w:sz w:val="22"/>
                <w:szCs w:val="22"/>
                <w:lang w:val="sq-AL"/>
              </w:rPr>
              <w:t>tudimi i fizibilitetit</w:t>
            </w:r>
            <w:r w:rsidRPr="005E457F">
              <w:rPr>
                <w:rFonts w:asciiTheme="minorHAnsi" w:hAnsiTheme="minorHAnsi" w:cstheme="minorHAnsi"/>
                <w:sz w:val="22"/>
                <w:szCs w:val="22"/>
                <w:lang w:val="sq-AL"/>
              </w:rPr>
              <w:t>) + 90.000.000 eur</w:t>
            </w:r>
            <w:r w:rsidR="00AC4079">
              <w:rPr>
                <w:rFonts w:asciiTheme="minorHAnsi" w:hAnsiTheme="minorHAnsi" w:cstheme="minorHAnsi"/>
                <w:sz w:val="22"/>
                <w:szCs w:val="22"/>
                <w:lang w:val="sq-AL"/>
              </w:rPr>
              <w:t>o</w:t>
            </w:r>
            <w:r w:rsidRPr="005E457F">
              <w:rPr>
                <w:rFonts w:asciiTheme="minorHAnsi" w:hAnsiTheme="minorHAnsi" w:cstheme="minorHAnsi"/>
                <w:sz w:val="22"/>
                <w:szCs w:val="22"/>
                <w:lang w:val="sq-AL"/>
              </w:rPr>
              <w:t xml:space="preserve"> (</w:t>
            </w:r>
            <w:r w:rsidR="00EB7493">
              <w:rPr>
                <w:rFonts w:asciiTheme="minorHAnsi" w:hAnsiTheme="minorHAnsi" w:cstheme="minorHAnsi"/>
                <w:sz w:val="22"/>
                <w:szCs w:val="22"/>
                <w:lang w:val="sq-AL"/>
              </w:rPr>
              <w:t>ndërtimi</w:t>
            </w:r>
            <w:r w:rsidRPr="005E457F">
              <w:rPr>
                <w:rFonts w:asciiTheme="minorHAnsi" w:hAnsiTheme="minorHAnsi" w:cstheme="minorHAnsi"/>
                <w:sz w:val="22"/>
                <w:szCs w:val="22"/>
                <w:lang w:val="sq-AL"/>
              </w:rPr>
              <w:t>)</w:t>
            </w:r>
          </w:p>
        </w:tc>
      </w:tr>
      <w:tr w:rsidR="00864B14" w:rsidRPr="005E457F" w14:paraId="5426703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B23A50C" w14:textId="0E60DD1C"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417F8537" w14:textId="77777777" w:rsidR="00864B14" w:rsidRPr="005E457F" w:rsidRDefault="00864B14" w:rsidP="00864B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864B14" w:rsidRPr="005E457F" w14:paraId="0A2D172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1ACA528" w14:textId="20C2BBE5" w:rsidR="00864B14" w:rsidRPr="005E457F" w:rsidRDefault="00864B14" w:rsidP="00864B14">
            <w:pPr>
              <w:rPr>
                <w:rFonts w:asciiTheme="minorHAnsi" w:hAnsiTheme="minorHAnsi" w:cstheme="minorHAnsi"/>
                <w:sz w:val="22"/>
                <w:szCs w:val="22"/>
                <w:lang w:val="sq-AL"/>
              </w:rPr>
            </w:pPr>
            <w:r w:rsidRPr="00B61C5E">
              <w:rPr>
                <w:rFonts w:asciiTheme="minorHAnsi" w:hAnsiTheme="minorHAnsi" w:cstheme="minorHAnsi"/>
                <w:sz w:val="22"/>
                <w:szCs w:val="22"/>
                <w:lang w:val="sq-AL"/>
              </w:rPr>
              <w:t>Burimet financiare</w:t>
            </w:r>
          </w:p>
        </w:tc>
        <w:tc>
          <w:tcPr>
            <w:tcW w:w="4788" w:type="dxa"/>
          </w:tcPr>
          <w:p w14:paraId="07F36912" w14:textId="77777777" w:rsidR="00EB7493"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Buxheti i komunës </w:t>
            </w:r>
          </w:p>
          <w:p w14:paraId="20127AE8" w14:textId="77777777" w:rsidR="00EB7493" w:rsidRPr="002A736D"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Fondi ECO</w:t>
            </w:r>
          </w:p>
          <w:p w14:paraId="0B4FA9AD" w14:textId="0001E5EF" w:rsidR="00864B14" w:rsidRPr="005E457F" w:rsidRDefault="00EB7493" w:rsidP="00EB7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5951EC5A" w14:textId="77777777" w:rsidR="008E7BF6" w:rsidRPr="005E457F" w:rsidRDefault="008E7BF6" w:rsidP="00B02B79">
      <w:pPr>
        <w:rPr>
          <w:lang w:val="sq-AL"/>
        </w:rPr>
      </w:pPr>
    </w:p>
    <w:p w14:paraId="233A1AD0" w14:textId="7792B3C1" w:rsidR="00E36070" w:rsidRPr="005E457F" w:rsidRDefault="00D10511" w:rsidP="00E36070">
      <w:pPr>
        <w:pStyle w:val="Heading1"/>
        <w:rPr>
          <w:lang w:val="sq-AL"/>
        </w:rPr>
      </w:pPr>
      <w:bookmarkStart w:id="141" w:name="_Toc86167308"/>
      <w:r w:rsidRPr="00D10511">
        <w:rPr>
          <w:lang w:val="sq-AL"/>
        </w:rPr>
        <w:lastRenderedPageBreak/>
        <w:t>MASAT E PËRSHTATJES NDAJ NDRYSHIMEVE KLIMATIKE</w:t>
      </w:r>
      <w:bookmarkEnd w:id="141"/>
      <w:r w:rsidRPr="00D10511">
        <w:rPr>
          <w:lang w:val="sq-AL"/>
        </w:rPr>
        <w:t xml:space="preserve"> </w:t>
      </w:r>
    </w:p>
    <w:tbl>
      <w:tblPr>
        <w:tblStyle w:val="TableBlue1"/>
        <w:tblW w:w="0" w:type="auto"/>
        <w:tblLook w:val="04A0" w:firstRow="1" w:lastRow="0" w:firstColumn="1" w:lastColumn="0" w:noHBand="0" w:noVBand="1"/>
      </w:tblPr>
      <w:tblGrid>
        <w:gridCol w:w="4788"/>
        <w:gridCol w:w="4788"/>
      </w:tblGrid>
      <w:tr w:rsidR="002C37EF" w:rsidRPr="005E457F" w14:paraId="2306C3D2"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418D6892" w:rsidR="002C37EF" w:rsidRPr="005E457F" w:rsidRDefault="00D10511" w:rsidP="007174F7">
            <w:pPr>
              <w:pStyle w:val="ListParagraph"/>
              <w:numPr>
                <w:ilvl w:val="0"/>
                <w:numId w:val="24"/>
              </w:numPr>
              <w:jc w:val="left"/>
              <w:rPr>
                <w:rFonts w:asciiTheme="minorHAnsi" w:hAnsiTheme="minorHAnsi" w:cstheme="minorHAnsi"/>
                <w:sz w:val="22"/>
                <w:szCs w:val="22"/>
                <w:lang w:val="sq-AL"/>
              </w:rPr>
            </w:pPr>
            <w:r w:rsidRPr="00D10511">
              <w:rPr>
                <w:rFonts w:asciiTheme="minorHAnsi" w:hAnsiTheme="minorHAnsi" w:cstheme="minorHAnsi"/>
                <w:sz w:val="22"/>
                <w:szCs w:val="22"/>
                <w:lang w:val="sq-AL"/>
              </w:rPr>
              <w:t>Rritja e efikasitetit energjetik të ndërtesave</w:t>
            </w:r>
          </w:p>
        </w:tc>
      </w:tr>
      <w:tr w:rsidR="002C37EF" w:rsidRPr="005E457F" w14:paraId="57EF0B0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9303F6" w14:textId="775B2C84"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sidR="008D46E8">
              <w:rPr>
                <w:rFonts w:asciiTheme="minorHAnsi" w:hAnsiTheme="minorHAnsi" w:cstheme="minorHAnsi"/>
                <w:sz w:val="22"/>
                <w:szCs w:val="22"/>
                <w:lang w:val="sq-AL"/>
              </w:rPr>
              <w:t>i</w:t>
            </w:r>
          </w:p>
        </w:tc>
        <w:tc>
          <w:tcPr>
            <w:tcW w:w="4788" w:type="dxa"/>
          </w:tcPr>
          <w:p w14:paraId="040BE8CF" w14:textId="1AA61AED" w:rsidR="002C37EF" w:rsidRPr="005E457F" w:rsidRDefault="00D10511"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Ndërtesat </w:t>
            </w:r>
            <w:r w:rsidR="002C37EF" w:rsidRPr="005E457F">
              <w:rPr>
                <w:rFonts w:asciiTheme="minorHAnsi" w:hAnsiTheme="minorHAnsi" w:cstheme="minorHAnsi"/>
                <w:sz w:val="22"/>
                <w:szCs w:val="22"/>
                <w:lang w:val="sq-AL"/>
              </w:rPr>
              <w:t xml:space="preserve"> </w:t>
            </w:r>
          </w:p>
        </w:tc>
      </w:tr>
      <w:tr w:rsidR="002C37EF" w:rsidRPr="005E457F" w14:paraId="3819A2F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866CAD" w14:textId="29F3DB39" w:rsidR="002C37EF" w:rsidRPr="005E457F" w:rsidRDefault="008D46E8" w:rsidP="00996558">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2803E29F" w14:textId="181E6F97" w:rsidR="002C37EF" w:rsidRPr="005E457F" w:rsidRDefault="00D10511"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0511">
              <w:rPr>
                <w:rFonts w:asciiTheme="minorHAnsi" w:hAnsiTheme="minorHAnsi" w:cstheme="minorHAnsi"/>
                <w:sz w:val="22"/>
                <w:szCs w:val="22"/>
                <w:lang w:val="sq-AL"/>
              </w:rPr>
              <w:t>Aplikimi i ngjyrave të lehta të fasadave dhe veshja reflektuese në fasadat e ndërtesave ekzistuese dhe të ardhshme, duke përfshirë izolimin termik dhe mbrojtjen nga hidroizolimi. Kjo do të rriste efikasitetin e ndërtesave sepse do të zvogëlonte ngrohjen e tyre gjatë verës (për shkak të reflektimit të rrezatimit diellor) dhe do të formonte një mikroklimë më të favorshme të zonës urbane; do të zvogëlonte konsumin e energjisë dhe do të rriste rezistencën ndaj njomjes së mureve gjatë reshjeve intensive të shoqëruara me stuhi.</w:t>
            </w:r>
          </w:p>
        </w:tc>
      </w:tr>
      <w:tr w:rsidR="002C37EF" w:rsidRPr="005E457F" w14:paraId="01C73E7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8D8FDB" w14:textId="3E66B671"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3D4B241" w14:textId="62BCA6EE"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A474F">
              <w:rPr>
                <w:rFonts w:asciiTheme="minorHAnsi" w:hAnsiTheme="minorHAnsi" w:cstheme="minorHAnsi"/>
                <w:sz w:val="22"/>
                <w:szCs w:val="22"/>
                <w:lang w:val="sq-AL"/>
              </w:rPr>
              <w:t>Pronarët e apartamenteve, shërbimi i planifikimit urban të qytetit</w:t>
            </w:r>
          </w:p>
        </w:tc>
      </w:tr>
      <w:tr w:rsidR="002C37EF" w:rsidRPr="005E457F" w14:paraId="68E3B1C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3B3D5FC" w14:textId="0C0FC82D"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5250954" w14:textId="547E7010"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2C37EF" w:rsidRPr="005E457F">
              <w:rPr>
                <w:rFonts w:asciiTheme="minorHAnsi" w:hAnsiTheme="minorHAnsi" w:cstheme="minorHAnsi"/>
                <w:sz w:val="22"/>
                <w:szCs w:val="22"/>
                <w:lang w:val="sq-AL"/>
              </w:rPr>
              <w:t>2021</w:t>
            </w:r>
          </w:p>
        </w:tc>
      </w:tr>
      <w:tr w:rsidR="002C37EF" w:rsidRPr="005E457F" w14:paraId="6800D4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273BF1" w14:textId="6B0E338A" w:rsidR="002C37EF" w:rsidRPr="005E457F" w:rsidRDefault="008D46E8" w:rsidP="00996558">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6334592" w14:textId="7B189AFF"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2C37EF" w:rsidRPr="005E457F">
              <w:rPr>
                <w:rFonts w:asciiTheme="minorHAnsi" w:hAnsiTheme="minorHAnsi" w:cstheme="minorHAnsi"/>
                <w:sz w:val="22"/>
                <w:szCs w:val="22"/>
                <w:lang w:val="sq-AL"/>
              </w:rPr>
              <w:t>2030</w:t>
            </w:r>
          </w:p>
        </w:tc>
      </w:tr>
      <w:tr w:rsidR="002C37EF" w:rsidRPr="005E457F" w14:paraId="543DA32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EAB049" w14:textId="78E2F8A6" w:rsidR="002C37EF" w:rsidRPr="005E457F" w:rsidRDefault="00006892" w:rsidP="00996558">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0799B0B" w14:textId="51DF1163" w:rsidR="002C37EF" w:rsidRPr="005E457F" w:rsidRDefault="004A474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2C37EF" w:rsidRPr="005E457F" w14:paraId="7A650F3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A8FBCF" w14:textId="41C1000B"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7CD10977" w14:textId="7EB98ECD"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Valë nxehtësie dhe të ftohti, shira të dendur</w:t>
            </w:r>
          </w:p>
        </w:tc>
      </w:tr>
      <w:tr w:rsidR="002C37EF" w:rsidRPr="005E457F" w14:paraId="33DCC3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204B979" w14:textId="09005EAC"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5A4C155F" w14:textId="7349491D"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Mikroklimë më e mirë në zonën urbane, konsum i reduktuar i energjisë, zvogëlim i lagështirës atmosferike nga shiu ose bora, parandalimi i depërtimit të ujit në themelet dhe bodrumet.</w:t>
            </w:r>
          </w:p>
        </w:tc>
      </w:tr>
      <w:tr w:rsidR="002C37EF" w:rsidRPr="005E457F" w14:paraId="25B6503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361510" w14:textId="173DE15A"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30D2E560" w14:textId="2CF1EEFE" w:rsidR="002C37EF" w:rsidRPr="005E457F" w:rsidRDefault="00716872" w:rsidP="0071687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2C37EF" w:rsidRPr="005E457F" w14:paraId="06D5E84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2F4A1B" w14:textId="1D659E56"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002C37EF" w:rsidRPr="005E457F">
              <w:rPr>
                <w:rFonts w:asciiTheme="minorHAnsi" w:hAnsiTheme="minorHAnsi" w:cstheme="minorHAnsi"/>
                <w:sz w:val="22"/>
                <w:szCs w:val="22"/>
                <w:lang w:val="sq-AL"/>
              </w:rPr>
              <w:t>(€)</w:t>
            </w:r>
          </w:p>
        </w:tc>
        <w:tc>
          <w:tcPr>
            <w:tcW w:w="4788" w:type="dxa"/>
          </w:tcPr>
          <w:p w14:paraId="573AD3A3" w14:textId="7D56777D" w:rsidR="002C37EF" w:rsidRPr="005E457F"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400.000 eur</w:t>
            </w:r>
            <w:r w:rsidR="00AC4079">
              <w:rPr>
                <w:rFonts w:asciiTheme="minorHAnsi" w:hAnsiTheme="minorHAnsi" w:cstheme="minorHAnsi"/>
                <w:sz w:val="22"/>
                <w:szCs w:val="22"/>
                <w:lang w:val="sq-AL"/>
              </w:rPr>
              <w:t>o</w:t>
            </w:r>
          </w:p>
        </w:tc>
      </w:tr>
      <w:tr w:rsidR="002C37EF" w:rsidRPr="005E457F" w14:paraId="79EBB24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73D0AB7" w14:textId="4D1D1BE1" w:rsidR="002C37EF" w:rsidRPr="005E457F" w:rsidRDefault="00C07D63" w:rsidP="00996558">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002C37EF" w:rsidRPr="005E457F">
              <w:rPr>
                <w:rFonts w:asciiTheme="minorHAnsi" w:hAnsiTheme="minorHAnsi" w:cstheme="minorHAnsi"/>
                <w:sz w:val="22"/>
                <w:szCs w:val="22"/>
                <w:lang w:val="sq-AL"/>
              </w:rPr>
              <w:t>(€)</w:t>
            </w:r>
          </w:p>
        </w:tc>
        <w:tc>
          <w:tcPr>
            <w:tcW w:w="4788" w:type="dxa"/>
          </w:tcPr>
          <w:p w14:paraId="5BD0F249" w14:textId="77777777" w:rsidR="002C37EF" w:rsidRPr="005E457F"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2C37EF" w:rsidRPr="005E457F" w14:paraId="62F6CD4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22282B7" w14:textId="67B0CBA9" w:rsidR="002C37EF" w:rsidRPr="005E457F" w:rsidRDefault="001323B2" w:rsidP="00996558">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4C411408" w14:textId="77777777" w:rsidR="00C12267" w:rsidRPr="00C12267" w:rsidRDefault="00C12267" w:rsidP="00C122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Komuna e Tuzit, Qeveria e Malit të Zi,</w:t>
            </w:r>
          </w:p>
          <w:p w14:paraId="77AA5384" w14:textId="77777777" w:rsidR="00C12267" w:rsidRPr="00C12267" w:rsidRDefault="00C12267" w:rsidP="00C1226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2267">
              <w:rPr>
                <w:rFonts w:asciiTheme="minorHAnsi" w:hAnsiTheme="minorHAnsi" w:cstheme="minorHAnsi"/>
                <w:sz w:val="22"/>
                <w:szCs w:val="22"/>
                <w:lang w:val="sq-AL"/>
              </w:rPr>
              <w:t>PPP (përfshiheni në punën e Rrjetit të Partneritetit Publiko-Privat në Evropën Juglindore)</w:t>
            </w:r>
          </w:p>
          <w:p w14:paraId="7BC8D741" w14:textId="257359F6" w:rsidR="002C37EF" w:rsidRPr="005E457F" w:rsidRDefault="00C1226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A736D">
              <w:rPr>
                <w:rFonts w:asciiTheme="minorHAnsi" w:hAnsiTheme="minorHAnsi" w:cstheme="minorHAnsi"/>
                <w:sz w:val="22"/>
                <w:szCs w:val="22"/>
                <w:lang w:val="sq-AL"/>
              </w:rPr>
              <w:t xml:space="preserve">Banka Evropiane për </w:t>
            </w:r>
            <w:r>
              <w:rPr>
                <w:rFonts w:asciiTheme="minorHAnsi" w:hAnsiTheme="minorHAnsi" w:cstheme="minorHAnsi"/>
                <w:sz w:val="22"/>
                <w:szCs w:val="22"/>
                <w:lang w:val="sq-AL"/>
              </w:rPr>
              <w:t>r</w:t>
            </w:r>
            <w:r w:rsidRPr="002A736D">
              <w:rPr>
                <w:rFonts w:asciiTheme="minorHAnsi" w:hAnsiTheme="minorHAnsi" w:cstheme="minorHAnsi"/>
                <w:sz w:val="22"/>
                <w:szCs w:val="22"/>
                <w:lang w:val="sq-AL"/>
              </w:rPr>
              <w:t xml:space="preserve">indërtim dhe </w:t>
            </w:r>
            <w:r>
              <w:rPr>
                <w:rFonts w:asciiTheme="minorHAnsi" w:hAnsiTheme="minorHAnsi" w:cstheme="minorHAnsi"/>
                <w:sz w:val="22"/>
                <w:szCs w:val="22"/>
                <w:lang w:val="sq-AL"/>
              </w:rPr>
              <w:t>z</w:t>
            </w:r>
            <w:r w:rsidRPr="002A736D">
              <w:rPr>
                <w:rFonts w:asciiTheme="minorHAnsi" w:hAnsiTheme="minorHAnsi" w:cstheme="minorHAnsi"/>
                <w:sz w:val="22"/>
                <w:szCs w:val="22"/>
                <w:lang w:val="sq-AL"/>
              </w:rPr>
              <w:t>hvillim</w:t>
            </w:r>
          </w:p>
        </w:tc>
      </w:tr>
    </w:tbl>
    <w:p w14:paraId="312DEF97"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2C37EF" w:rsidRPr="005E457F"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13D16BE3" w:rsidR="002C37EF" w:rsidRPr="005E457F" w:rsidRDefault="00B50DDF" w:rsidP="007174F7">
            <w:pPr>
              <w:pStyle w:val="ListParagraph"/>
              <w:numPr>
                <w:ilvl w:val="0"/>
                <w:numId w:val="24"/>
              </w:numPr>
              <w:jc w:val="left"/>
              <w:rPr>
                <w:rFonts w:asciiTheme="minorHAnsi" w:hAnsiTheme="minorHAnsi" w:cstheme="minorHAnsi"/>
                <w:sz w:val="22"/>
                <w:szCs w:val="22"/>
                <w:lang w:val="sq-AL"/>
              </w:rPr>
            </w:pPr>
            <w:r w:rsidRPr="00B50DDF">
              <w:rPr>
                <w:rFonts w:asciiTheme="minorHAnsi" w:hAnsiTheme="minorHAnsi" w:cstheme="minorHAnsi"/>
                <w:sz w:val="22"/>
                <w:szCs w:val="22"/>
                <w:lang w:val="sq-AL"/>
              </w:rPr>
              <w:t>Rregullimi i përrenjve</w:t>
            </w:r>
          </w:p>
        </w:tc>
      </w:tr>
      <w:tr w:rsidR="00B50DDF" w:rsidRPr="005E457F"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403208ED" w:rsidR="00B50DDF" w:rsidRPr="005E457F" w:rsidRDefault="00B50DDF" w:rsidP="00B50DDF">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B46C246" w14:textId="5E18795A" w:rsidR="00B50DDF" w:rsidRPr="005E457F" w:rsidRDefault="003F4321"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B50DDF" w:rsidRPr="005E457F"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7B057FBB" w:rsidR="00B50DDF" w:rsidRPr="005E457F" w:rsidRDefault="00B50DDF" w:rsidP="00B50DDF">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450FE7EC" w14:textId="3062D6DB" w:rsidR="00B50DDF" w:rsidRPr="005E457F" w:rsidRDefault="003F4321"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3F4321">
              <w:rPr>
                <w:rFonts w:asciiTheme="minorHAnsi" w:hAnsiTheme="minorHAnsi" w:cstheme="minorHAnsi"/>
                <w:sz w:val="22"/>
                <w:szCs w:val="22"/>
                <w:lang w:val="sq-AL"/>
              </w:rPr>
              <w:t xml:space="preserve">Rregullimi i shtratit të lumit </w:t>
            </w:r>
            <w:r>
              <w:rPr>
                <w:rFonts w:asciiTheme="minorHAnsi" w:hAnsiTheme="minorHAnsi" w:cstheme="minorHAnsi"/>
                <w:sz w:val="22"/>
                <w:szCs w:val="22"/>
                <w:lang w:val="sq-AL"/>
              </w:rPr>
              <w:t>Urrela</w:t>
            </w:r>
            <w:r w:rsidRPr="003F4321">
              <w:rPr>
                <w:rFonts w:asciiTheme="minorHAnsi" w:hAnsiTheme="minorHAnsi" w:cstheme="minorHAnsi"/>
                <w:sz w:val="22"/>
                <w:szCs w:val="22"/>
                <w:lang w:val="sq-AL"/>
              </w:rPr>
              <w:t xml:space="preserve"> nga burimi në Mil</w:t>
            </w:r>
            <w:r>
              <w:rPr>
                <w:rFonts w:asciiTheme="minorHAnsi" w:hAnsiTheme="minorHAnsi" w:cstheme="minorHAnsi"/>
                <w:sz w:val="22"/>
                <w:szCs w:val="22"/>
                <w:lang w:val="sq-AL"/>
              </w:rPr>
              <w:t xml:space="preserve">esh </w:t>
            </w:r>
            <w:r w:rsidRPr="003F4321">
              <w:rPr>
                <w:rFonts w:asciiTheme="minorHAnsi" w:hAnsiTheme="minorHAnsi" w:cstheme="minorHAnsi"/>
                <w:sz w:val="22"/>
                <w:szCs w:val="22"/>
                <w:lang w:val="sq-AL"/>
              </w:rPr>
              <w:t xml:space="preserve">deri në prurjen në liqenin e Shkodrës me </w:t>
            </w:r>
            <w:r w:rsidRPr="003F4321">
              <w:rPr>
                <w:rFonts w:asciiTheme="minorHAnsi" w:hAnsiTheme="minorHAnsi" w:cstheme="minorHAnsi"/>
                <w:sz w:val="22"/>
                <w:szCs w:val="22"/>
                <w:lang w:val="sq-AL"/>
              </w:rPr>
              <w:lastRenderedPageBreak/>
              <w:t xml:space="preserve">qëllim parandalimin e daljes së tij në ujërat e larta. Në këtë mënyrë, përmbytja e zonës dhe objekteve bujqësore gjatë shirave të dendur zgjidhet, ujërat e zeza atmosferike të qendrës </w:t>
            </w:r>
            <w:r>
              <w:rPr>
                <w:rFonts w:asciiTheme="minorHAnsi" w:hAnsiTheme="minorHAnsi" w:cstheme="minorHAnsi"/>
                <w:sz w:val="22"/>
                <w:szCs w:val="22"/>
                <w:lang w:val="sq-AL"/>
              </w:rPr>
              <w:t>së Tuzit</w:t>
            </w:r>
            <w:r w:rsidRPr="003F4321">
              <w:rPr>
                <w:rFonts w:asciiTheme="minorHAnsi" w:hAnsiTheme="minorHAnsi" w:cstheme="minorHAnsi"/>
                <w:sz w:val="22"/>
                <w:szCs w:val="22"/>
                <w:lang w:val="sq-AL"/>
              </w:rPr>
              <w:t xml:space="preserve">, e cila lidhet me lumin </w:t>
            </w:r>
            <w:r>
              <w:rPr>
                <w:rFonts w:asciiTheme="minorHAnsi" w:hAnsiTheme="minorHAnsi" w:cstheme="minorHAnsi"/>
                <w:sz w:val="22"/>
                <w:szCs w:val="22"/>
                <w:lang w:val="sq-AL"/>
              </w:rPr>
              <w:t>Urrel</w:t>
            </w:r>
            <w:r w:rsidR="00AC4079">
              <w:rPr>
                <w:rFonts w:asciiTheme="minorHAnsi" w:hAnsiTheme="minorHAnsi" w:cstheme="minorHAnsi"/>
                <w:sz w:val="22"/>
                <w:szCs w:val="22"/>
                <w:lang w:val="sq-AL"/>
              </w:rPr>
              <w:t>a</w:t>
            </w:r>
            <w:r w:rsidRPr="003F4321">
              <w:rPr>
                <w:rFonts w:asciiTheme="minorHAnsi" w:hAnsiTheme="minorHAnsi" w:cstheme="minorHAnsi"/>
                <w:sz w:val="22"/>
                <w:szCs w:val="22"/>
                <w:lang w:val="sq-AL"/>
              </w:rPr>
              <w:t>, lehtësohen, ambienti ruhet, aktivitetet rekreative përmirësohen (gjurmët e ecjes 1,500 m)</w:t>
            </w:r>
          </w:p>
        </w:tc>
      </w:tr>
      <w:tr w:rsidR="00B50DDF" w:rsidRPr="005E457F"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789A6251"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02EE8AB5" w14:textId="135D8580"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B50DDF" w:rsidRPr="005E457F"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79992955"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A25DA15"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65A817DC" w:rsidR="00B50DDF" w:rsidRPr="005E457F" w:rsidRDefault="00B50DDF" w:rsidP="00B50DDF">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16E395AA" w14:textId="1DE44FE5"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B50DDF" w:rsidRPr="005E457F">
              <w:rPr>
                <w:rFonts w:asciiTheme="minorHAnsi" w:hAnsiTheme="minorHAnsi" w:cstheme="minorHAnsi"/>
                <w:sz w:val="22"/>
                <w:szCs w:val="22"/>
                <w:lang w:val="sq-AL"/>
              </w:rPr>
              <w:t>2026</w:t>
            </w:r>
          </w:p>
        </w:tc>
      </w:tr>
      <w:tr w:rsidR="00B50DDF" w:rsidRPr="005E457F"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5C429592" w:rsidR="00B50DDF" w:rsidRPr="005E457F" w:rsidRDefault="00B50DDF" w:rsidP="00B50DDF">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4BE460C0" w14:textId="0FFB52FE"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B50DDF" w:rsidRPr="005E457F"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61375DD7"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17319E36" w14:textId="279C34C1"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4726">
              <w:rPr>
                <w:rFonts w:asciiTheme="minorHAnsi" w:hAnsiTheme="minorHAnsi" w:cstheme="minorHAnsi"/>
                <w:sz w:val="22"/>
                <w:szCs w:val="22"/>
                <w:lang w:val="sq-AL"/>
              </w:rPr>
              <w:t>Reduktimi i rrezikut ose cenueshmërisë ndaj shirave të dendur që çojnë në përmbytje</w:t>
            </w:r>
          </w:p>
        </w:tc>
      </w:tr>
      <w:tr w:rsidR="00B50DDF" w:rsidRPr="005E457F"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451731F1"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D67B976" w14:textId="11BD8875" w:rsidR="00B50DDF" w:rsidRPr="005E457F" w:rsidRDefault="00C14726"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14726">
              <w:rPr>
                <w:rFonts w:asciiTheme="minorHAnsi" w:hAnsiTheme="minorHAnsi" w:cstheme="minorHAnsi"/>
                <w:sz w:val="22"/>
                <w:szCs w:val="22"/>
                <w:lang w:val="sq-AL"/>
              </w:rPr>
              <w:t>Monitorimi i ujitjes së kulturave individuale</w:t>
            </w:r>
          </w:p>
        </w:tc>
      </w:tr>
      <w:tr w:rsidR="00B50DDF" w:rsidRPr="005E457F"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2F8D0F82"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61551FB5"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6B1AFE8C"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AD514B0" w14:textId="60994C24"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5.601.000 eur</w:t>
            </w:r>
            <w:r w:rsidR="00AC4079">
              <w:rPr>
                <w:rFonts w:asciiTheme="minorHAnsi" w:hAnsiTheme="minorHAnsi" w:cstheme="minorHAnsi"/>
                <w:sz w:val="22"/>
                <w:szCs w:val="22"/>
                <w:lang w:val="sq-AL"/>
              </w:rPr>
              <w:t>o</w:t>
            </w:r>
          </w:p>
        </w:tc>
      </w:tr>
      <w:tr w:rsidR="00B50DDF" w:rsidRPr="005E457F"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0689955C" w:rsidR="00B50DDF" w:rsidRPr="005E457F" w:rsidRDefault="00B50DDF" w:rsidP="00B50DDF">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8388A2F" w14:textId="77777777" w:rsidR="00B50DDF" w:rsidRPr="005E457F" w:rsidRDefault="00B50DDF"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B50DDF" w:rsidRPr="005E457F"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3F889165" w:rsidR="00B50DDF" w:rsidRPr="005E457F" w:rsidRDefault="00B50DDF" w:rsidP="00B50DDF">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7DED19FA" w14:textId="07B6457F" w:rsidR="00B50DDF" w:rsidRPr="005E457F" w:rsidRDefault="002472E7" w:rsidP="00B50D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2472E7">
              <w:rPr>
                <w:rFonts w:asciiTheme="minorHAnsi" w:hAnsiTheme="minorHAnsi" w:cstheme="minorHAnsi"/>
                <w:sz w:val="22"/>
                <w:szCs w:val="22"/>
                <w:lang w:val="sq-AL"/>
              </w:rPr>
              <w:t xml:space="preserve">Komuna e Tuzit, Qeveria e Malit të Zi, Fondet </w:t>
            </w:r>
            <w:r>
              <w:rPr>
                <w:rFonts w:asciiTheme="minorHAnsi" w:hAnsiTheme="minorHAnsi" w:cstheme="minorHAnsi"/>
                <w:sz w:val="22"/>
                <w:szCs w:val="22"/>
                <w:lang w:val="sq-AL"/>
              </w:rPr>
              <w:t>n</w:t>
            </w:r>
            <w:r w:rsidRPr="002472E7">
              <w:rPr>
                <w:rFonts w:asciiTheme="minorHAnsi" w:hAnsiTheme="minorHAnsi" w:cstheme="minorHAnsi"/>
                <w:sz w:val="22"/>
                <w:szCs w:val="22"/>
                <w:lang w:val="sq-AL"/>
              </w:rPr>
              <w:t>dërkombëtare</w:t>
            </w:r>
          </w:p>
        </w:tc>
      </w:tr>
    </w:tbl>
    <w:p w14:paraId="0951CF09"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2C37EF" w:rsidRPr="005E457F" w14:paraId="2BF8011F"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4F60AE64" w:rsidR="002C37EF" w:rsidRPr="005E457F" w:rsidRDefault="006F7B8E" w:rsidP="007174F7">
            <w:pPr>
              <w:pStyle w:val="ListParagraph"/>
              <w:numPr>
                <w:ilvl w:val="0"/>
                <w:numId w:val="24"/>
              </w:numPr>
              <w:jc w:val="left"/>
              <w:rPr>
                <w:rFonts w:asciiTheme="minorHAnsi" w:hAnsiTheme="minorHAnsi" w:cstheme="minorHAnsi"/>
                <w:sz w:val="22"/>
                <w:szCs w:val="22"/>
                <w:lang w:val="sq-AL"/>
              </w:rPr>
            </w:pPr>
            <w:r w:rsidRPr="006F7B8E">
              <w:rPr>
                <w:rFonts w:asciiTheme="minorHAnsi" w:hAnsiTheme="minorHAnsi" w:cstheme="minorHAnsi"/>
                <w:sz w:val="22"/>
                <w:szCs w:val="22"/>
                <w:lang w:val="sq-AL"/>
              </w:rPr>
              <w:t>Zhvillimi i një kadastri të burimeve ekzistuese dhe potenciale (trupat e ujit)</w:t>
            </w:r>
          </w:p>
        </w:tc>
      </w:tr>
      <w:tr w:rsidR="00F705A5" w:rsidRPr="005E457F" w14:paraId="06993A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44FD5E1" w14:textId="14C70B01"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5CD0DD9" w14:textId="344BD990"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F705A5" w:rsidRPr="005E457F" w14:paraId="1B721FD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60D747" w14:textId="5035191D"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012FA24D" w14:textId="7C0F7F3E"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F7B8E">
              <w:rPr>
                <w:rFonts w:asciiTheme="minorHAnsi" w:hAnsiTheme="minorHAnsi" w:cstheme="minorHAnsi"/>
                <w:sz w:val="22"/>
                <w:szCs w:val="22"/>
                <w:lang w:val="sq-AL"/>
              </w:rPr>
              <w:t>Identifikimi i të gjitha burimeve dhe mbrojtja e tyre kundër ndotjes. Hulumtimi i statusit të cilësisë së ujit, ndotja reale dhe e mundshme, burimet e ndotjes, masat mbrojtëse dhe krijimi i sistemit të informacionit mbi menaxhimin e ujit dhe burimeve ujore.</w:t>
            </w:r>
          </w:p>
        </w:tc>
      </w:tr>
      <w:tr w:rsidR="00F705A5" w:rsidRPr="005E457F" w14:paraId="2C9EDBB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3C59F8" w14:textId="50B86D6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1A543C6D" w14:textId="2C68986A"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3248F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5F7020" w14:textId="69811AC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95D7B1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65A8CA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33EC6E" w14:textId="5E4791E4"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70217DE" w14:textId="6CB35E97"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5F3276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D360F9" w14:textId="00D46183"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A3C1D08" w14:textId="1F1E48B3" w:rsidR="00F705A5" w:rsidRPr="005E457F" w:rsidRDefault="006F7B8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4C0F9C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0A2737" w14:textId="1533978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68F21C6" w14:textId="0AEEABAC"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Reshjet e dendura të shiut çojnë në përmbytje</w:t>
            </w:r>
          </w:p>
        </w:tc>
      </w:tr>
      <w:tr w:rsidR="00F705A5" w:rsidRPr="005E457F" w14:paraId="775958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E06A3FA" w14:textId="6AFB8390"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Rezultatet e arritura</w:t>
            </w:r>
          </w:p>
        </w:tc>
        <w:tc>
          <w:tcPr>
            <w:tcW w:w="4788" w:type="dxa"/>
          </w:tcPr>
          <w:p w14:paraId="2FCD7048" w14:textId="6EB530B1"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Cilësi më e mirë e jetës, rritja e standardeve mjedisore</w:t>
            </w:r>
          </w:p>
        </w:tc>
      </w:tr>
      <w:tr w:rsidR="00F705A5" w:rsidRPr="005E457F" w14:paraId="665173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A1C7AE" w14:textId="021BD84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0E762AB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23AF8CA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C5878B" w14:textId="2D422D99"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DEDB7C2" w14:textId="6137E720"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30.000 eur</w:t>
            </w:r>
            <w:r w:rsidR="00AC4079">
              <w:rPr>
                <w:rFonts w:asciiTheme="minorHAnsi" w:hAnsiTheme="minorHAnsi" w:cstheme="minorHAnsi"/>
                <w:sz w:val="22"/>
                <w:szCs w:val="22"/>
                <w:lang w:val="sq-AL"/>
              </w:rPr>
              <w:t>o</w:t>
            </w:r>
          </w:p>
        </w:tc>
      </w:tr>
      <w:tr w:rsidR="00F705A5" w:rsidRPr="005E457F" w14:paraId="5DCEF70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B2DFC5" w14:textId="3BC37F3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93F55E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BBEFEF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E884CA" w14:textId="77DF9140"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E3B15C5" w14:textId="31E5D91C" w:rsidR="00F705A5" w:rsidRPr="005E457F" w:rsidRDefault="00634060"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34060">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634060">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634060">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634060">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634060">
              <w:rPr>
                <w:rFonts w:asciiTheme="minorHAnsi" w:hAnsiTheme="minorHAnsi" w:cstheme="minorHAnsi"/>
                <w:sz w:val="22"/>
                <w:szCs w:val="22"/>
                <w:lang w:val="sq-AL"/>
              </w:rPr>
              <w:t>jërave, Komunal</w:t>
            </w:r>
            <w:r>
              <w:rPr>
                <w:rFonts w:asciiTheme="minorHAnsi" w:hAnsiTheme="minorHAnsi" w:cstheme="minorHAnsi"/>
                <w:sz w:val="22"/>
                <w:szCs w:val="22"/>
                <w:lang w:val="sq-AL"/>
              </w:rPr>
              <w:t xml:space="preserve">e shpk </w:t>
            </w:r>
          </w:p>
        </w:tc>
      </w:tr>
    </w:tbl>
    <w:p w14:paraId="0948C9EA"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104789C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289293E8" w:rsidR="002C37EF" w:rsidRPr="005E457F" w:rsidRDefault="00B363A1" w:rsidP="007174F7">
            <w:pPr>
              <w:pStyle w:val="ListParagraph"/>
              <w:numPr>
                <w:ilvl w:val="0"/>
                <w:numId w:val="24"/>
              </w:numPr>
              <w:jc w:val="left"/>
              <w:rPr>
                <w:rFonts w:asciiTheme="minorHAnsi" w:hAnsiTheme="minorHAnsi" w:cstheme="minorHAnsi"/>
                <w:sz w:val="22"/>
                <w:szCs w:val="22"/>
                <w:lang w:val="sq-AL"/>
              </w:rPr>
            </w:pPr>
            <w:r w:rsidRPr="00B363A1">
              <w:rPr>
                <w:rFonts w:asciiTheme="minorHAnsi" w:hAnsiTheme="minorHAnsi" w:cstheme="minorHAnsi"/>
                <w:sz w:val="22"/>
                <w:szCs w:val="22"/>
                <w:lang w:val="sq-AL"/>
              </w:rPr>
              <w:t>Furnizimi me ujë i vendbanimeve në zonën kodrinore</w:t>
            </w:r>
          </w:p>
        </w:tc>
      </w:tr>
      <w:tr w:rsidR="00F705A5" w:rsidRPr="005E457F" w14:paraId="054C4F7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7D7F98" w14:textId="16C9E54E"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2094BE11" w14:textId="1947E6D2"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Uji </w:t>
            </w:r>
          </w:p>
        </w:tc>
      </w:tr>
      <w:tr w:rsidR="00F705A5" w:rsidRPr="005E457F" w14:paraId="73C71A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917866" w14:textId="5F2A62EA"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76C4B7AB" w14:textId="72BFB266"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Hartimi i </w:t>
            </w:r>
            <w:r w:rsidRPr="00B363A1">
              <w:rPr>
                <w:rFonts w:asciiTheme="minorHAnsi" w:hAnsiTheme="minorHAnsi" w:cstheme="minorHAnsi"/>
                <w:sz w:val="22"/>
                <w:szCs w:val="22"/>
                <w:lang w:val="sq-AL"/>
              </w:rPr>
              <w:t>projekti</w:t>
            </w:r>
            <w:r>
              <w:rPr>
                <w:rFonts w:asciiTheme="minorHAnsi" w:hAnsiTheme="minorHAnsi" w:cstheme="minorHAnsi"/>
                <w:sz w:val="22"/>
                <w:szCs w:val="22"/>
                <w:lang w:val="sq-AL"/>
              </w:rPr>
              <w:t>t</w:t>
            </w:r>
            <w:r w:rsidRPr="00B363A1">
              <w:rPr>
                <w:rFonts w:asciiTheme="minorHAnsi" w:hAnsiTheme="minorHAnsi" w:cstheme="minorHAnsi"/>
                <w:sz w:val="22"/>
                <w:szCs w:val="22"/>
                <w:lang w:val="sq-AL"/>
              </w:rPr>
              <w:t xml:space="preserve"> për ndërtimin e një rrjeti të furnizimit me ujë në mënyrë që të sigurojë ujë të pijshëm për popullatën që jeton në zonën malore.</w:t>
            </w:r>
          </w:p>
        </w:tc>
      </w:tr>
      <w:tr w:rsidR="00F705A5" w:rsidRPr="005E457F" w14:paraId="5688238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84D9274" w14:textId="3B28910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12F8314D" w14:textId="610B334F" w:rsidR="00F705A5" w:rsidRPr="005E457F" w:rsidRDefault="00B363A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20A53B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C8A420" w14:textId="1335F3A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F4D398B"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97FF14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DF2F032" w14:textId="506F1AAC"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BF5A320" w14:textId="2A01029D"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7724042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C58AF06" w14:textId="45A55EF7"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13F5EC9" w14:textId="123643AA"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0CECD9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C15DA3" w14:textId="49A4113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0431FE13" w14:textId="2879E3C8"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32234">
              <w:rPr>
                <w:rFonts w:asciiTheme="minorHAnsi" w:hAnsiTheme="minorHAnsi" w:cstheme="minorHAnsi"/>
                <w:sz w:val="22"/>
                <w:szCs w:val="22"/>
                <w:lang w:val="sq-AL"/>
              </w:rPr>
              <w:t>Thatësira e ndjekur nga valët e nxehtësisë</w:t>
            </w:r>
          </w:p>
        </w:tc>
      </w:tr>
      <w:tr w:rsidR="00F705A5" w:rsidRPr="005E457F" w14:paraId="539F239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6C381B" w14:textId="302031B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53B14B35" w14:textId="5EC2E6B5"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F32234">
              <w:rPr>
                <w:rFonts w:asciiTheme="minorHAnsi" w:hAnsiTheme="minorHAnsi" w:cstheme="minorHAnsi"/>
                <w:sz w:val="22"/>
                <w:szCs w:val="22"/>
                <w:lang w:val="sq-AL"/>
              </w:rPr>
              <w:t>Dokumentacioni i projektit është përgatitur dhe kushtet për zbatimin e tij janë krijuar.</w:t>
            </w:r>
          </w:p>
        </w:tc>
      </w:tr>
      <w:tr w:rsidR="00F705A5" w:rsidRPr="005E457F" w14:paraId="0B4DB30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B24606C" w14:textId="6CD45298"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5D93D48B" w14:textId="011ECAEE"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F705A5" w:rsidRPr="005E457F" w14:paraId="6495B91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D93DC0" w14:textId="242A58E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F22C96A" w14:textId="0504596C"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68.000 eur</w:t>
            </w:r>
            <w:r w:rsidR="00AC4079">
              <w:rPr>
                <w:rFonts w:asciiTheme="minorHAnsi" w:hAnsiTheme="minorHAnsi" w:cstheme="minorHAnsi"/>
                <w:sz w:val="22"/>
                <w:szCs w:val="22"/>
                <w:lang w:val="sq-AL"/>
              </w:rPr>
              <w:t>o</w:t>
            </w:r>
          </w:p>
        </w:tc>
      </w:tr>
      <w:tr w:rsidR="00F705A5" w:rsidRPr="005E457F" w14:paraId="69B814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EB133A" w14:textId="6D53D947"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7B4D90C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046A7CB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E56CEB" w14:textId="1AB4F86C"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D90506E" w14:textId="2D7D6C27" w:rsidR="00F705A5" w:rsidRPr="005E457F" w:rsidRDefault="00F32234"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bl>
    <w:p w14:paraId="043FD393"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00F83EA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2F774FD1" w:rsidR="002C37EF" w:rsidRPr="005E457F" w:rsidRDefault="002C37EF" w:rsidP="00996558">
            <w:pPr>
              <w:ind w:left="360"/>
              <w:rPr>
                <w:rFonts w:asciiTheme="minorHAnsi" w:hAnsiTheme="minorHAnsi" w:cstheme="minorHAnsi"/>
                <w:sz w:val="22"/>
                <w:szCs w:val="22"/>
                <w:lang w:val="sq-AL"/>
              </w:rPr>
            </w:pPr>
            <w:r w:rsidRPr="005E457F">
              <w:rPr>
                <w:rFonts w:asciiTheme="minorHAnsi" w:hAnsiTheme="minorHAnsi" w:cstheme="minorHAnsi"/>
                <w:sz w:val="22"/>
                <w:szCs w:val="22"/>
                <w:lang w:val="sq-AL"/>
              </w:rPr>
              <w:t>5.</w:t>
            </w:r>
            <w:r w:rsidR="00F32234">
              <w:t xml:space="preserve"> </w:t>
            </w:r>
            <w:r w:rsidR="00F32234" w:rsidRPr="00F32234">
              <w:rPr>
                <w:rFonts w:asciiTheme="minorHAnsi" w:hAnsiTheme="minorHAnsi" w:cstheme="minorHAnsi"/>
                <w:sz w:val="22"/>
                <w:szCs w:val="22"/>
                <w:lang w:val="sq-AL"/>
              </w:rPr>
              <w:t>Informimi dhe edukimi i fermerëve</w:t>
            </w:r>
          </w:p>
        </w:tc>
      </w:tr>
      <w:tr w:rsidR="00F705A5" w:rsidRPr="005E457F" w14:paraId="6B3C43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8854F9" w14:textId="098BFFA3"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F30B929" w14:textId="267693A0" w:rsidR="00F705A5" w:rsidRPr="005E457F"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366BFA2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0948E9" w14:textId="15FC8A31"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0C8B4229" w14:textId="12E72462" w:rsidR="00D130F3"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 xml:space="preserve">Informimi dhe edukimi i fermerëve për rëndësinë dhe zbatimin e një sistemi të zhvilluar mirë të paralajmërimit të hershëm për rreziqet hidrometeorologjike, në lidhje me ndikimin e ndryshimit të klimës në bujqësi, </w:t>
            </w:r>
            <w:r w:rsidR="00726B03">
              <w:rPr>
                <w:rFonts w:asciiTheme="minorHAnsi" w:hAnsiTheme="minorHAnsi" w:cstheme="minorHAnsi"/>
                <w:sz w:val="22"/>
                <w:szCs w:val="22"/>
                <w:lang w:val="sq-AL"/>
              </w:rPr>
              <w:t>pem</w:t>
            </w:r>
            <w:r w:rsidR="00AC4079">
              <w:rPr>
                <w:rFonts w:asciiTheme="minorHAnsi" w:hAnsiTheme="minorHAnsi" w:cstheme="minorHAnsi"/>
                <w:sz w:val="22"/>
                <w:szCs w:val="22"/>
                <w:lang w:val="sq-AL"/>
              </w:rPr>
              <w:t>ë</w:t>
            </w:r>
            <w:r w:rsidR="00726B03">
              <w:rPr>
                <w:rFonts w:asciiTheme="minorHAnsi" w:hAnsiTheme="minorHAnsi" w:cstheme="minorHAnsi"/>
                <w:sz w:val="22"/>
                <w:szCs w:val="22"/>
                <w:lang w:val="sq-AL"/>
              </w:rPr>
              <w:t>tari</w:t>
            </w:r>
            <w:r w:rsidRPr="00D130F3">
              <w:rPr>
                <w:rFonts w:asciiTheme="minorHAnsi" w:hAnsiTheme="minorHAnsi" w:cstheme="minorHAnsi"/>
                <w:sz w:val="22"/>
                <w:szCs w:val="22"/>
                <w:lang w:val="sq-AL"/>
              </w:rPr>
              <w:t xml:space="preserve"> dhe blegtori. Prezantimi i specieve të reja kulture </w:t>
            </w:r>
            <w:r w:rsidRPr="00D130F3">
              <w:rPr>
                <w:rFonts w:asciiTheme="minorHAnsi" w:hAnsiTheme="minorHAnsi" w:cstheme="minorHAnsi"/>
                <w:sz w:val="22"/>
                <w:szCs w:val="22"/>
                <w:lang w:val="sq-AL"/>
              </w:rPr>
              <w:lastRenderedPageBreak/>
              <w:t xml:space="preserve">rezistente ndaj klimës së ardhshme dhe llojeve të barërave të këqija invazive. </w:t>
            </w:r>
          </w:p>
          <w:p w14:paraId="393EB9D5" w14:textId="02D6FBEC" w:rsidR="00F705A5" w:rsidRPr="005E457F" w:rsidRDefault="00D130F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Mbjellja e pemëve për të zvogëluar ekspozimin e lartë ndaj dritës së diellit. Shkëmbimi i njohurive dhe përvojave me fermerët e tjerë.</w:t>
            </w:r>
          </w:p>
        </w:tc>
      </w:tr>
      <w:tr w:rsidR="00F705A5" w:rsidRPr="005E457F" w14:paraId="59118AE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683F25" w14:textId="163FED90"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254B6940" w14:textId="298481B5"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2E5173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10B754D" w14:textId="0BAEC76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7F9FBE38"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1A2F3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D5BE93" w14:textId="5B09D814"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73FCBB1B" w14:textId="2BEB4018"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7CDEFD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5F4108" w14:textId="344087B1"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184E8841" w14:textId="40F61590" w:rsidR="00F705A5" w:rsidRPr="005E457F" w:rsidRDefault="00726B0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0B60AEB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277F1B6" w14:textId="347C2FA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E80B9B1" w14:textId="6E6A80F3" w:rsidR="00F705A5" w:rsidRPr="005E457F" w:rsidRDefault="006B31F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6B31FA">
              <w:rPr>
                <w:rFonts w:asciiTheme="minorHAnsi" w:hAnsiTheme="minorHAnsi" w:cstheme="minorHAnsi"/>
                <w:sz w:val="22"/>
                <w:szCs w:val="22"/>
                <w:lang w:val="sq-AL"/>
              </w:rPr>
              <w:t>Thatësira e ndjekur nga valët e të nxehtit, zjarret e hapura, erërat e stuhishme dhe reshjet e mëdha të shiut që çojnë në përmbytje</w:t>
            </w:r>
          </w:p>
        </w:tc>
      </w:tr>
      <w:tr w:rsidR="00F705A5" w:rsidRPr="005E457F" w14:paraId="04E71A7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1A8BA7" w14:textId="28BC2CD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706C46DA" w14:textId="0FB929B2"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Zbatimi i njohurive të reja</w:t>
            </w:r>
          </w:p>
        </w:tc>
      </w:tr>
      <w:tr w:rsidR="00F705A5" w:rsidRPr="005E457F" w14:paraId="4E0D375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EE6DFE" w14:textId="5DA5DDE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45FE764D"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688E28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C102C56" w14:textId="1633D2B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4381E07E" w14:textId="5D53F0FB"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8.000 eur</w:t>
            </w:r>
            <w:r w:rsidR="00AC4079">
              <w:rPr>
                <w:rFonts w:asciiTheme="minorHAnsi" w:hAnsiTheme="minorHAnsi" w:cstheme="minorHAnsi"/>
                <w:sz w:val="22"/>
                <w:szCs w:val="22"/>
                <w:lang w:val="sq-AL"/>
              </w:rPr>
              <w:t>o</w:t>
            </w:r>
          </w:p>
        </w:tc>
      </w:tr>
      <w:tr w:rsidR="00F705A5" w:rsidRPr="005E457F" w14:paraId="359AB02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AED1B9" w14:textId="7DF08F98"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DB0758E" w14:textId="4A29F715"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1.500 eur</w:t>
            </w:r>
            <w:r w:rsidR="00AC4079">
              <w:rPr>
                <w:rFonts w:asciiTheme="minorHAnsi" w:hAnsiTheme="minorHAnsi" w:cstheme="minorHAnsi"/>
                <w:sz w:val="22"/>
                <w:szCs w:val="22"/>
                <w:lang w:val="sq-AL"/>
              </w:rPr>
              <w:t>o</w:t>
            </w:r>
          </w:p>
        </w:tc>
      </w:tr>
      <w:tr w:rsidR="00F705A5" w:rsidRPr="005E457F" w14:paraId="087BE4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A64099B" w14:textId="73EB6976"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3AD13F73" w14:textId="3475465C"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p>
        </w:tc>
      </w:tr>
    </w:tbl>
    <w:p w14:paraId="1406B93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465BD12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08861B06"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6. </w:t>
            </w:r>
            <w:r w:rsidR="0017468A" w:rsidRPr="0017468A">
              <w:rPr>
                <w:rFonts w:asciiTheme="minorHAnsi" w:hAnsiTheme="minorHAnsi" w:cstheme="minorHAnsi"/>
                <w:sz w:val="22"/>
                <w:szCs w:val="22"/>
                <w:lang w:val="sq-AL"/>
              </w:rPr>
              <w:t>Pyllëzimi i zonave pyjore të neglizhuara dhe të degraduara</w:t>
            </w:r>
          </w:p>
        </w:tc>
      </w:tr>
      <w:tr w:rsidR="00F705A5" w:rsidRPr="005E457F" w14:paraId="5E9E86E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73C046" w14:textId="7915CA63"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2A427FB" w14:textId="7E9B0142"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46E3AC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AA00AC" w14:textId="72E14A92"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4EE8752A" w14:textId="2CD6F1DA" w:rsidR="00F705A5" w:rsidRPr="005E457F" w:rsidRDefault="0017468A"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Pyllëzimi i zonave pyjore që degradohen dhe neglizhohen nga mbjellja e specieve autoktone në mënyrë që të parandalohet përhapja e vegjetacionit të ulët lehtësisht të ndezshëm</w:t>
            </w:r>
          </w:p>
        </w:tc>
      </w:tr>
      <w:tr w:rsidR="00F705A5" w:rsidRPr="005E457F" w14:paraId="752CFF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568B06" w14:textId="603718A5"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E2038BA" w14:textId="37784F00"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005EF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4CF9FC" w14:textId="2FF5774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61F0DBD"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B040C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69C6E62" w14:textId="1B3534FB"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A4382F7" w14:textId="6B7384A3"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5919823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4E61A2" w14:textId="651801D2"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B042559" w14:textId="32E67771"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2EBE5D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A5BC11" w14:textId="6B84D64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B2CBF93" w14:textId="1F0A6ACC"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822D79">
              <w:rPr>
                <w:rFonts w:asciiTheme="minorHAnsi" w:hAnsiTheme="minorHAnsi" w:cstheme="minorHAnsi"/>
                <w:sz w:val="22"/>
                <w:szCs w:val="22"/>
                <w:lang w:val="sq-AL"/>
              </w:rPr>
              <w:t>Thatësira e ndjekur nga valët e nxehtësisë dhe zjarret në pyje</w:t>
            </w:r>
          </w:p>
        </w:tc>
      </w:tr>
      <w:tr w:rsidR="00F705A5" w:rsidRPr="005E457F" w14:paraId="5BEFEFA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1E244C" w14:textId="76DB744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17636A41" w14:textId="65E6E94E"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822D79">
              <w:rPr>
                <w:rFonts w:asciiTheme="minorHAnsi" w:hAnsiTheme="minorHAnsi" w:cstheme="minorHAnsi"/>
                <w:sz w:val="22"/>
                <w:szCs w:val="22"/>
                <w:lang w:val="sq-AL"/>
              </w:rPr>
              <w:t>Zonat e degraduara pyllëzohen, zvogëlohet ekspozimi ndaj rrezatimit diellor, zvogëlohet erozioni i tokës</w:t>
            </w:r>
          </w:p>
        </w:tc>
      </w:tr>
      <w:tr w:rsidR="00F705A5" w:rsidRPr="005E457F" w14:paraId="700589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EC950FB" w14:textId="6F7EE400"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Statusi i zbatimit</w:t>
            </w:r>
          </w:p>
        </w:tc>
        <w:tc>
          <w:tcPr>
            <w:tcW w:w="4788" w:type="dxa"/>
          </w:tcPr>
          <w:p w14:paraId="2C345DF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 </w:t>
            </w:r>
          </w:p>
        </w:tc>
      </w:tr>
      <w:tr w:rsidR="00F705A5" w:rsidRPr="005E457F" w14:paraId="1CFFCE4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815281" w14:textId="3107C91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3F46DFAD" w14:textId="5052910A"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30.000 eur</w:t>
            </w:r>
            <w:r w:rsidR="00AC4079">
              <w:rPr>
                <w:rFonts w:asciiTheme="minorHAnsi" w:hAnsiTheme="minorHAnsi" w:cstheme="minorHAnsi"/>
                <w:sz w:val="22"/>
                <w:szCs w:val="22"/>
                <w:lang w:val="sq-AL"/>
              </w:rPr>
              <w:t>o</w:t>
            </w:r>
          </w:p>
        </w:tc>
      </w:tr>
      <w:tr w:rsidR="00F705A5" w:rsidRPr="005E457F" w14:paraId="01FCC8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88EB9" w14:textId="3AF65717"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3A8136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10E9AD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9A118E5" w14:textId="6B1E9B2A"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1444DE3E" w14:textId="18B222C2" w:rsidR="00F705A5" w:rsidRPr="005E457F" w:rsidRDefault="00822D7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Komunale SHPK</w:t>
            </w:r>
          </w:p>
        </w:tc>
      </w:tr>
    </w:tbl>
    <w:p w14:paraId="1857B574"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553836DD"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0CD13443"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7. </w:t>
            </w:r>
            <w:r w:rsidR="003E4F51" w:rsidRPr="003E4F51">
              <w:rPr>
                <w:rFonts w:asciiTheme="minorHAnsi" w:hAnsiTheme="minorHAnsi" w:cstheme="minorHAnsi"/>
                <w:sz w:val="22"/>
                <w:szCs w:val="22"/>
                <w:lang w:val="sq-AL"/>
              </w:rPr>
              <w:t>Përgatitja e kadastrës së sipërfaqeve bujqësore</w:t>
            </w:r>
          </w:p>
        </w:tc>
      </w:tr>
      <w:tr w:rsidR="00F705A5" w:rsidRPr="005E457F" w14:paraId="442A4D2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89D8FD4" w14:textId="1B708B1A"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FA3A628" w14:textId="31E5D6DC" w:rsidR="00F705A5" w:rsidRPr="005E457F" w:rsidRDefault="003E4F5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30F3">
              <w:rPr>
                <w:rFonts w:asciiTheme="minorHAnsi" w:hAnsiTheme="minorHAnsi" w:cstheme="minorHAnsi"/>
                <w:sz w:val="22"/>
                <w:szCs w:val="22"/>
                <w:lang w:val="sq-AL"/>
              </w:rPr>
              <w:t>Bujqësia dhe pylltaria</w:t>
            </w:r>
          </w:p>
        </w:tc>
      </w:tr>
      <w:tr w:rsidR="00F705A5" w:rsidRPr="005E457F" w14:paraId="47F7E6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5DFD945" w14:textId="4204F964"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79EF3B3" w14:textId="43B93257" w:rsidR="00F705A5" w:rsidRPr="005E457F" w:rsidRDefault="003E4F5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Hartimi </w:t>
            </w:r>
            <w:r w:rsidRPr="003E4F51">
              <w:rPr>
                <w:rFonts w:asciiTheme="minorHAnsi" w:hAnsiTheme="minorHAnsi" w:cstheme="minorHAnsi"/>
                <w:sz w:val="22"/>
                <w:szCs w:val="22"/>
                <w:lang w:val="sq-AL"/>
              </w:rPr>
              <w:t xml:space="preserve">i kadastrës së tokës bujqësore dhe plani i menaxhimit. Kjo do të sigurojë një pasqyrë në </w:t>
            </w:r>
            <w:r>
              <w:rPr>
                <w:rFonts w:asciiTheme="minorHAnsi" w:hAnsiTheme="minorHAnsi" w:cstheme="minorHAnsi"/>
                <w:sz w:val="22"/>
                <w:szCs w:val="22"/>
                <w:lang w:val="sq-AL"/>
              </w:rPr>
              <w:t>sip</w:t>
            </w:r>
            <w:r w:rsidR="00C37473">
              <w:rPr>
                <w:rFonts w:asciiTheme="minorHAnsi" w:hAnsiTheme="minorHAnsi" w:cstheme="minorHAnsi"/>
                <w:sz w:val="22"/>
                <w:szCs w:val="22"/>
              </w:rPr>
              <w:t>ë</w:t>
            </w:r>
            <w:r>
              <w:rPr>
                <w:rFonts w:asciiTheme="minorHAnsi" w:hAnsiTheme="minorHAnsi" w:cstheme="minorHAnsi"/>
                <w:sz w:val="22"/>
                <w:szCs w:val="22"/>
                <w:lang w:val="sq-AL"/>
              </w:rPr>
              <w:t>rfaqen</w:t>
            </w:r>
            <w:r w:rsidRPr="003E4F51">
              <w:rPr>
                <w:rFonts w:asciiTheme="minorHAnsi" w:hAnsiTheme="minorHAnsi" w:cstheme="minorHAnsi"/>
                <w:sz w:val="22"/>
                <w:szCs w:val="22"/>
                <w:lang w:val="sq-AL"/>
              </w:rPr>
              <w:t xml:space="preserve"> e tokës së punueshme dhe specieve të rritura në të, duke u sugjeruar fermerëve të bëjnë ndryshime në planet e tyre të prodhimit, veçanërisht për kultivimin e perimeve, duke marrë parasysh ndryshimet klimatike.</w:t>
            </w:r>
          </w:p>
        </w:tc>
      </w:tr>
      <w:tr w:rsidR="00F705A5" w:rsidRPr="005E457F" w14:paraId="0ADC0A7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C4DF49A" w14:textId="6045D00E"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25AD77DC" w14:textId="4DA0F91C"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38ED1D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894A86" w14:textId="7DC1780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4BFCB65E" w14:textId="17F76609"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237A729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B831A74" w14:textId="1DC4D99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F9ADF6E" w14:textId="0ED9D75F"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2026</w:t>
            </w:r>
          </w:p>
        </w:tc>
      </w:tr>
      <w:tr w:rsidR="00F705A5" w:rsidRPr="005E457F" w14:paraId="46BA4F3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8A55BC" w14:textId="343DAC30"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7507C916" w14:textId="2F512F6F"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1B52272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7F0045" w14:textId="4AE5466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23FC2633" w14:textId="79AD6D13" w:rsidR="00F705A5" w:rsidRPr="005E457F" w:rsidRDefault="00C37473" w:rsidP="00C374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37473">
              <w:rPr>
                <w:rFonts w:asciiTheme="minorHAnsi" w:hAnsiTheme="minorHAnsi" w:cstheme="minorHAnsi"/>
                <w:sz w:val="22"/>
                <w:szCs w:val="22"/>
                <w:lang w:val="sq-AL"/>
              </w:rPr>
              <w:t>Thatësira e ndjekur nga valët e nxehtësisë, erërat e stuhishme, shira të dendur që çojnë në përmbytje</w:t>
            </w:r>
          </w:p>
        </w:tc>
      </w:tr>
      <w:tr w:rsidR="00F705A5" w:rsidRPr="005E457F" w14:paraId="1CC474A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B3E419" w14:textId="04BCEEA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45425505" w14:textId="6C4F2960" w:rsidR="00F705A5" w:rsidRPr="005E457F" w:rsidRDefault="00C3747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37473">
              <w:rPr>
                <w:rFonts w:asciiTheme="minorHAnsi" w:hAnsiTheme="minorHAnsi" w:cstheme="minorHAnsi"/>
                <w:sz w:val="22"/>
                <w:szCs w:val="22"/>
                <w:lang w:val="sq-AL"/>
              </w:rPr>
              <w:t>Kadastr</w:t>
            </w:r>
            <w:r w:rsidR="000A6DE4">
              <w:rPr>
                <w:rFonts w:asciiTheme="minorHAnsi" w:hAnsiTheme="minorHAnsi" w:cstheme="minorHAnsi"/>
                <w:sz w:val="22"/>
                <w:szCs w:val="22"/>
                <w:lang w:val="sq-AL"/>
              </w:rPr>
              <w:t>a</w:t>
            </w:r>
            <w:r w:rsidRPr="00C37473">
              <w:rPr>
                <w:rFonts w:asciiTheme="minorHAnsi" w:hAnsiTheme="minorHAnsi" w:cstheme="minorHAnsi"/>
                <w:sz w:val="22"/>
                <w:szCs w:val="22"/>
                <w:lang w:val="sq-AL"/>
              </w:rPr>
              <w:t xml:space="preserve"> i </w:t>
            </w:r>
            <w:r>
              <w:rPr>
                <w:rFonts w:asciiTheme="minorHAnsi" w:hAnsiTheme="minorHAnsi" w:cstheme="minorHAnsi"/>
                <w:sz w:val="22"/>
                <w:szCs w:val="22"/>
                <w:lang w:val="sq-AL"/>
              </w:rPr>
              <w:t>sipërfaqeve</w:t>
            </w:r>
            <w:r w:rsidRPr="00C37473">
              <w:rPr>
                <w:rFonts w:asciiTheme="minorHAnsi" w:hAnsiTheme="minorHAnsi" w:cstheme="minorHAnsi"/>
                <w:sz w:val="22"/>
                <w:szCs w:val="22"/>
                <w:lang w:val="sq-AL"/>
              </w:rPr>
              <w:t xml:space="preserve"> bujqësore</w:t>
            </w:r>
          </w:p>
        </w:tc>
      </w:tr>
      <w:tr w:rsidR="00F705A5" w:rsidRPr="005E457F" w14:paraId="5675D0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BC5B0D" w14:textId="67DA5009"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4FFDCB87" w14:textId="2C2A16C4"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417776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0D2BC57" w14:textId="77A81CC4"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2F8FFA06" w14:textId="131347C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40.000 eur</w:t>
            </w:r>
            <w:r w:rsidR="000A6DE4">
              <w:rPr>
                <w:rFonts w:asciiTheme="minorHAnsi" w:hAnsiTheme="minorHAnsi" w:cstheme="minorHAnsi"/>
                <w:sz w:val="22"/>
                <w:szCs w:val="22"/>
                <w:lang w:val="sq-AL"/>
              </w:rPr>
              <w:t>o</w:t>
            </w:r>
          </w:p>
        </w:tc>
      </w:tr>
      <w:tr w:rsidR="00F705A5" w:rsidRPr="005E457F" w14:paraId="78A120F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0216D8" w14:textId="33F7CC8D"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E33145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1C0540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7A236E" w14:textId="736782E8"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60AE174A" w14:textId="0742738D"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Organizatat ndërkombëtare </w:t>
            </w:r>
          </w:p>
        </w:tc>
      </w:tr>
    </w:tbl>
    <w:p w14:paraId="1A64DB8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6DA904B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61A94209"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8. </w:t>
            </w:r>
            <w:r w:rsidR="00D14BC2" w:rsidRPr="00D14BC2">
              <w:rPr>
                <w:rFonts w:asciiTheme="minorHAnsi" w:hAnsiTheme="minorHAnsi" w:cstheme="minorHAnsi"/>
                <w:sz w:val="22"/>
                <w:szCs w:val="22"/>
                <w:lang w:val="sq-AL"/>
              </w:rPr>
              <w:t>Informacion dhe edukim mbi reduktimin e mbeturinave</w:t>
            </w:r>
          </w:p>
        </w:tc>
      </w:tr>
      <w:tr w:rsidR="00F705A5" w:rsidRPr="005E457F" w14:paraId="4642CE3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26F1B2" w14:textId="27A5E739"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5912EE0A" w14:textId="04480ED4"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4BC2">
              <w:rPr>
                <w:rFonts w:asciiTheme="minorHAnsi" w:hAnsiTheme="minorHAnsi" w:cstheme="minorHAnsi"/>
                <w:sz w:val="22"/>
                <w:szCs w:val="22"/>
                <w:lang w:val="sq-AL"/>
              </w:rPr>
              <w:t>Menaxhimi i mbeturinave</w:t>
            </w:r>
          </w:p>
        </w:tc>
      </w:tr>
      <w:tr w:rsidR="00F705A5" w:rsidRPr="005E457F" w14:paraId="5C3B7D8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ED48D5" w14:textId="13DD276C"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290FBFBD" w14:textId="1F4F2A43" w:rsidR="00F705A5" w:rsidRPr="005E457F" w:rsidRDefault="00D14BC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D14BC2">
              <w:rPr>
                <w:rFonts w:asciiTheme="minorHAnsi" w:hAnsiTheme="minorHAnsi" w:cstheme="minorHAnsi"/>
                <w:sz w:val="22"/>
                <w:szCs w:val="22"/>
                <w:lang w:val="sq-AL"/>
              </w:rPr>
              <w:t xml:space="preserve">Kryerja e edukimit dhe informacionit publik për zvogëlimin e mbeturinave, veçanërisht në institucionet arsimore. Qëllimi është të fitojmë </w:t>
            </w:r>
            <w:r w:rsidR="00940277">
              <w:rPr>
                <w:rFonts w:asciiTheme="minorHAnsi" w:hAnsiTheme="minorHAnsi" w:cstheme="minorHAnsi"/>
                <w:sz w:val="22"/>
                <w:szCs w:val="22"/>
                <w:lang w:val="sq-AL"/>
              </w:rPr>
              <w:t>shprehinë</w:t>
            </w:r>
            <w:r w:rsidRPr="00D14BC2">
              <w:rPr>
                <w:rFonts w:asciiTheme="minorHAnsi" w:hAnsiTheme="minorHAnsi" w:cstheme="minorHAnsi"/>
                <w:sz w:val="22"/>
                <w:szCs w:val="22"/>
                <w:lang w:val="sq-AL"/>
              </w:rPr>
              <w:t xml:space="preserve"> e zvogëlimit dhe mënjanimit të duhur të </w:t>
            </w:r>
            <w:r w:rsidRPr="00D14BC2">
              <w:rPr>
                <w:rFonts w:asciiTheme="minorHAnsi" w:hAnsiTheme="minorHAnsi" w:cstheme="minorHAnsi"/>
                <w:sz w:val="22"/>
                <w:szCs w:val="22"/>
                <w:lang w:val="sq-AL"/>
              </w:rPr>
              <w:lastRenderedPageBreak/>
              <w:t xml:space="preserve">mbeturinave dhe kalimin e </w:t>
            </w:r>
            <w:r w:rsidR="00940277">
              <w:rPr>
                <w:rFonts w:asciiTheme="minorHAnsi" w:hAnsiTheme="minorHAnsi" w:cstheme="minorHAnsi"/>
                <w:sz w:val="22"/>
                <w:szCs w:val="22"/>
                <w:lang w:val="sq-AL"/>
              </w:rPr>
              <w:t>shprehive</w:t>
            </w:r>
            <w:r w:rsidRPr="00D14BC2">
              <w:rPr>
                <w:rFonts w:asciiTheme="minorHAnsi" w:hAnsiTheme="minorHAnsi" w:cstheme="minorHAnsi"/>
                <w:sz w:val="22"/>
                <w:szCs w:val="22"/>
                <w:lang w:val="sq-AL"/>
              </w:rPr>
              <w:t xml:space="preserve"> të tilla tek prindërit e tyre.</w:t>
            </w:r>
          </w:p>
        </w:tc>
      </w:tr>
      <w:tr w:rsidR="00F705A5" w:rsidRPr="005E457F" w14:paraId="5A67D88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14B1235" w14:textId="38BD0CF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6806729D" w14:textId="480B48AD"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p>
        </w:tc>
      </w:tr>
      <w:tr w:rsidR="00F705A5" w:rsidRPr="005E457F" w14:paraId="3F943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CE9ED82" w14:textId="76AE7851"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5497EDA" w14:textId="2DC737C1"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3BEC743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0A2CBB" w14:textId="353AB395"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0562D75B" w14:textId="4A8EB3BF"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3124C2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33E1C8" w14:textId="5C389309"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5669BA81" w14:textId="7C7CE628" w:rsidR="00F705A5" w:rsidRPr="005E457F" w:rsidRDefault="0094027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1C8DC46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4C47B3" w14:textId="64B5563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0B677F5D" w14:textId="55C26A7C"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Erëra të stuhishme, shira të dendur</w:t>
            </w:r>
          </w:p>
        </w:tc>
      </w:tr>
      <w:tr w:rsidR="00F705A5" w:rsidRPr="005E457F" w14:paraId="629B9DD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B3ED40" w14:textId="48E6390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2A15736" w14:textId="34328A9C"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 xml:space="preserve">Edukimi u krye në institucionet arsimore dhe në të filloi aplikimi i </w:t>
            </w:r>
            <w:r>
              <w:rPr>
                <w:rFonts w:asciiTheme="minorHAnsi" w:hAnsiTheme="minorHAnsi" w:cstheme="minorHAnsi"/>
                <w:sz w:val="22"/>
                <w:szCs w:val="22"/>
                <w:lang w:val="sq-AL"/>
              </w:rPr>
              <w:t>shprehive</w:t>
            </w:r>
            <w:r w:rsidRPr="009F3989">
              <w:rPr>
                <w:rFonts w:asciiTheme="minorHAnsi" w:hAnsiTheme="minorHAnsi" w:cstheme="minorHAnsi"/>
                <w:sz w:val="22"/>
                <w:szCs w:val="22"/>
                <w:lang w:val="sq-AL"/>
              </w:rPr>
              <w:t xml:space="preserve"> të reja.</w:t>
            </w:r>
          </w:p>
        </w:tc>
      </w:tr>
      <w:tr w:rsidR="00F705A5" w:rsidRPr="005E457F" w14:paraId="068A10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03182D" w14:textId="16EAB17B"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1CC32C60" w14:textId="4C6A5C98"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6EC543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B83AD2" w14:textId="696E2663"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6EB9F3A7" w14:textId="69E68D16"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9F3989">
              <w:rPr>
                <w:rFonts w:asciiTheme="minorHAnsi" w:hAnsiTheme="minorHAnsi" w:cstheme="minorHAnsi"/>
                <w:sz w:val="22"/>
                <w:szCs w:val="22"/>
                <w:lang w:val="sq-AL"/>
              </w:rPr>
              <w:t>Përfshini në masat për zvogëlimin e emetimeve të CO</w:t>
            </w:r>
            <w:r w:rsidRPr="009F3989">
              <w:rPr>
                <w:rFonts w:asciiTheme="minorHAnsi" w:hAnsiTheme="minorHAnsi" w:cstheme="minorHAnsi"/>
                <w:sz w:val="22"/>
                <w:szCs w:val="22"/>
                <w:vertAlign w:val="subscript"/>
                <w:lang w:val="sq-AL"/>
              </w:rPr>
              <w:t>2</w:t>
            </w:r>
          </w:p>
        </w:tc>
      </w:tr>
      <w:tr w:rsidR="00F705A5" w:rsidRPr="005E457F" w14:paraId="6D9501A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CAE709" w14:textId="082AA68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230E1053"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AE03B8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6CC0FB" w14:textId="45851083"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4F340CEA" w14:textId="65B555C9" w:rsidR="00F705A5" w:rsidRPr="005E457F" w:rsidRDefault="009F398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w:t>
            </w:r>
            <w:r w:rsidR="00F705A5" w:rsidRPr="005E457F">
              <w:rPr>
                <w:rFonts w:asciiTheme="minorHAnsi" w:hAnsiTheme="minorHAnsi" w:cstheme="minorHAnsi"/>
                <w:sz w:val="22"/>
                <w:szCs w:val="22"/>
                <w:lang w:val="sq-AL"/>
              </w:rPr>
              <w:t xml:space="preserve">IPA </w:t>
            </w:r>
            <w:r>
              <w:rPr>
                <w:rFonts w:asciiTheme="minorHAnsi" w:hAnsiTheme="minorHAnsi" w:cstheme="minorHAnsi"/>
                <w:sz w:val="22"/>
                <w:szCs w:val="22"/>
                <w:lang w:val="sq-AL"/>
              </w:rPr>
              <w:t xml:space="preserve">mjetet për </w:t>
            </w:r>
            <w:r w:rsidR="0045742F" w:rsidRPr="0045742F">
              <w:rPr>
                <w:rFonts w:asciiTheme="minorHAnsi" w:hAnsiTheme="minorHAnsi" w:cstheme="minorHAnsi"/>
                <w:sz w:val="22"/>
                <w:szCs w:val="22"/>
                <w:lang w:val="sq-AL"/>
              </w:rPr>
              <w:t>bashkëpunimi ndër</w:t>
            </w:r>
            <w:r w:rsidR="000A6DE4">
              <w:rPr>
                <w:rFonts w:asciiTheme="minorHAnsi" w:hAnsiTheme="minorHAnsi" w:cstheme="minorHAnsi"/>
                <w:sz w:val="22"/>
                <w:szCs w:val="22"/>
                <w:lang w:val="sq-AL"/>
              </w:rPr>
              <w:t xml:space="preserve"> </w:t>
            </w:r>
            <w:r w:rsidR="0045742F" w:rsidRPr="0045742F">
              <w:rPr>
                <w:rFonts w:asciiTheme="minorHAnsi" w:hAnsiTheme="minorHAnsi" w:cstheme="minorHAnsi"/>
                <w:sz w:val="22"/>
                <w:szCs w:val="22"/>
                <w:lang w:val="sq-AL"/>
              </w:rPr>
              <w:t>rajonal ndërkufitar</w:t>
            </w:r>
          </w:p>
        </w:tc>
      </w:tr>
    </w:tbl>
    <w:p w14:paraId="2758B809"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32BFD739"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48F7C7CD"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9. </w:t>
            </w:r>
            <w:r w:rsidR="0045742F" w:rsidRPr="0045742F">
              <w:rPr>
                <w:rFonts w:asciiTheme="minorHAnsi" w:hAnsiTheme="minorHAnsi" w:cstheme="minorHAnsi"/>
                <w:sz w:val="22"/>
                <w:szCs w:val="22"/>
                <w:lang w:val="sq-AL"/>
              </w:rPr>
              <w:t>Konvertimi i tokës përgjatë rrjedhave ujore</w:t>
            </w:r>
          </w:p>
        </w:tc>
      </w:tr>
      <w:tr w:rsidR="00F705A5" w:rsidRPr="005E457F" w14:paraId="26C9EC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B06C25" w14:textId="2DE7C5A6"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F317106" w14:textId="3A2D66AE" w:rsidR="00F705A5" w:rsidRPr="005E457F" w:rsidRDefault="0045742F"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45742F">
              <w:rPr>
                <w:rFonts w:asciiTheme="minorHAnsi" w:hAnsiTheme="minorHAnsi" w:cstheme="minorHAnsi"/>
                <w:sz w:val="22"/>
                <w:szCs w:val="22"/>
                <w:lang w:val="sq-AL"/>
              </w:rPr>
              <w:t xml:space="preserve">Planifikimi i </w:t>
            </w:r>
            <w:r>
              <w:rPr>
                <w:rFonts w:asciiTheme="minorHAnsi" w:hAnsiTheme="minorHAnsi" w:cstheme="minorHAnsi"/>
                <w:sz w:val="22"/>
                <w:szCs w:val="22"/>
                <w:lang w:val="sq-AL"/>
              </w:rPr>
              <w:t>shfrytëzimit</w:t>
            </w:r>
            <w:r w:rsidRPr="0045742F">
              <w:rPr>
                <w:rFonts w:asciiTheme="minorHAnsi" w:hAnsiTheme="minorHAnsi" w:cstheme="minorHAnsi"/>
                <w:sz w:val="22"/>
                <w:szCs w:val="22"/>
                <w:lang w:val="sq-AL"/>
              </w:rPr>
              <w:t xml:space="preserve"> të tokës</w:t>
            </w:r>
          </w:p>
        </w:tc>
      </w:tr>
      <w:tr w:rsidR="00F705A5" w:rsidRPr="005E457F" w14:paraId="2CABFCA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73F4F8" w14:textId="33B97D05"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A899F2B" w14:textId="5EF0EB01"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Konvertimi i tokës përgjatë rrjedhave ujore me qëllim zvogëlimin e përmbytjeve të ndërtesave. Peizazhi për rekreacion (shtigje biçikletash, terrene lojërash)</w:t>
            </w:r>
          </w:p>
        </w:tc>
      </w:tr>
      <w:tr w:rsidR="00F705A5" w:rsidRPr="005E457F" w14:paraId="032523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077551" w14:textId="433A69E7"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022C938C" w14:textId="77D9FC78"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Komuna e Tuzit </w:t>
            </w:r>
          </w:p>
        </w:tc>
      </w:tr>
      <w:tr w:rsidR="00F705A5" w:rsidRPr="005E457F" w14:paraId="75D5F7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D55D37" w14:textId="480BBDC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0E65E384" w14:textId="3CD0A475"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7CE24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C7D0F3A" w14:textId="17D3582F"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4BDFE35" w14:textId="27AE4E59"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2030</w:t>
            </w:r>
          </w:p>
        </w:tc>
      </w:tr>
      <w:tr w:rsidR="00F705A5" w:rsidRPr="005E457F" w14:paraId="64BCB6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669560" w14:textId="47D9A952"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2C7D79F7" w14:textId="07A2FBC0"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609F9C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AE2D57" w14:textId="61CFD26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530E249E" w14:textId="299261CE"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Shirat e dendur që çojnë në përmbytje / përmbytje</w:t>
            </w:r>
            <w:r>
              <w:rPr>
                <w:rFonts w:asciiTheme="minorHAnsi" w:hAnsiTheme="minorHAnsi" w:cstheme="minorHAnsi"/>
                <w:sz w:val="22"/>
                <w:szCs w:val="22"/>
                <w:lang w:val="sq-AL"/>
              </w:rPr>
              <w:t>t</w:t>
            </w:r>
          </w:p>
        </w:tc>
      </w:tr>
      <w:tr w:rsidR="00F705A5" w:rsidRPr="005E457F" w14:paraId="64B9FE6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638A326" w14:textId="0CC87AEA"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25D7D959" w14:textId="78A8FE92" w:rsidR="00F705A5" w:rsidRPr="005E457F" w:rsidRDefault="00535B4E"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35B4E">
              <w:rPr>
                <w:rFonts w:asciiTheme="minorHAnsi" w:hAnsiTheme="minorHAnsi" w:cstheme="minorHAnsi"/>
                <w:sz w:val="22"/>
                <w:szCs w:val="22"/>
                <w:lang w:val="sq-AL"/>
              </w:rPr>
              <w:t>Toka është rregulluar në mbajtëse, janë ndërtuar shtigje biçikletash dhe terrene loj</w:t>
            </w:r>
            <w:r w:rsidR="000A6DE4">
              <w:rPr>
                <w:rFonts w:asciiTheme="minorHAnsi" w:hAnsiTheme="minorHAnsi" w:cstheme="minorHAnsi"/>
                <w:sz w:val="22"/>
                <w:szCs w:val="22"/>
                <w:lang w:val="sq-AL"/>
              </w:rPr>
              <w:t>ë</w:t>
            </w:r>
            <w:r w:rsidRPr="00535B4E">
              <w:rPr>
                <w:rFonts w:asciiTheme="minorHAnsi" w:hAnsiTheme="minorHAnsi" w:cstheme="minorHAnsi"/>
                <w:sz w:val="22"/>
                <w:szCs w:val="22"/>
                <w:lang w:val="sq-AL"/>
              </w:rPr>
              <w:t>rash</w:t>
            </w:r>
          </w:p>
        </w:tc>
      </w:tr>
      <w:tr w:rsidR="00F705A5" w:rsidRPr="005E457F" w14:paraId="4C4983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62864C" w14:textId="24C35C7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34C6DE43"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20C1BB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3B8469" w14:textId="1DA6B001"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5538928" w14:textId="2529B509"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200.000 eur</w:t>
            </w:r>
            <w:r w:rsidR="000A6DE4">
              <w:rPr>
                <w:rFonts w:asciiTheme="minorHAnsi" w:hAnsiTheme="minorHAnsi" w:cstheme="minorHAnsi"/>
                <w:sz w:val="22"/>
                <w:szCs w:val="22"/>
                <w:lang w:val="sq-AL"/>
              </w:rPr>
              <w:t>o</w:t>
            </w:r>
          </w:p>
        </w:tc>
      </w:tr>
      <w:tr w:rsidR="00F705A5" w:rsidRPr="005E457F" w14:paraId="08E9824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486303" w14:textId="01E06C1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lastRenderedPageBreak/>
              <w:t xml:space="preserve">Kostot jo-investuese </w:t>
            </w:r>
            <w:r w:rsidRPr="005E457F">
              <w:rPr>
                <w:rFonts w:asciiTheme="minorHAnsi" w:hAnsiTheme="minorHAnsi" w:cstheme="minorHAnsi"/>
                <w:sz w:val="22"/>
                <w:szCs w:val="22"/>
                <w:lang w:val="sq-AL"/>
              </w:rPr>
              <w:t>(€)</w:t>
            </w:r>
          </w:p>
        </w:tc>
        <w:tc>
          <w:tcPr>
            <w:tcW w:w="4788" w:type="dxa"/>
          </w:tcPr>
          <w:p w14:paraId="4B0B3B29"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535B4E" w:rsidRPr="005E457F" w14:paraId="2A1917D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137338A" w14:textId="419C1B25" w:rsidR="00535B4E" w:rsidRPr="005E457F" w:rsidRDefault="00535B4E" w:rsidP="00535B4E">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3DC0D786" w14:textId="4C12E041" w:rsidR="00535B4E" w:rsidRPr="005E457F" w:rsidRDefault="00535B4E" w:rsidP="00535B4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17468A">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b</w:t>
            </w:r>
            <w:r w:rsidRPr="0017468A">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17468A">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17468A">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17468A">
              <w:rPr>
                <w:rFonts w:asciiTheme="minorHAnsi" w:hAnsiTheme="minorHAnsi" w:cstheme="minorHAnsi"/>
                <w:sz w:val="22"/>
                <w:szCs w:val="22"/>
                <w:lang w:val="sq-AL"/>
              </w:rPr>
              <w:t>jërave</w:t>
            </w:r>
            <w:r>
              <w:rPr>
                <w:rFonts w:asciiTheme="minorHAnsi" w:hAnsiTheme="minorHAnsi" w:cstheme="minorHAnsi"/>
                <w:sz w:val="22"/>
                <w:szCs w:val="22"/>
                <w:lang w:val="sq-AL"/>
              </w:rPr>
              <w:t xml:space="preserve">, </w:t>
            </w:r>
            <w:r w:rsidRPr="005E457F">
              <w:rPr>
                <w:rFonts w:asciiTheme="minorHAnsi" w:hAnsiTheme="minorHAnsi" w:cstheme="minorHAnsi"/>
                <w:sz w:val="22"/>
                <w:szCs w:val="22"/>
                <w:lang w:val="sq-AL"/>
              </w:rPr>
              <w:t xml:space="preserve">IPA </w:t>
            </w:r>
            <w:r>
              <w:rPr>
                <w:rFonts w:asciiTheme="minorHAnsi" w:hAnsiTheme="minorHAnsi" w:cstheme="minorHAnsi"/>
                <w:sz w:val="22"/>
                <w:szCs w:val="22"/>
                <w:lang w:val="sq-AL"/>
              </w:rPr>
              <w:t xml:space="preserve">mjetet për </w:t>
            </w:r>
            <w:r w:rsidRPr="0045742F">
              <w:rPr>
                <w:rFonts w:asciiTheme="minorHAnsi" w:hAnsiTheme="minorHAnsi" w:cstheme="minorHAnsi"/>
                <w:sz w:val="22"/>
                <w:szCs w:val="22"/>
                <w:lang w:val="sq-AL"/>
              </w:rPr>
              <w:t>bashkëpunimi ndër</w:t>
            </w:r>
            <w:r w:rsidR="000A6DE4">
              <w:rPr>
                <w:rFonts w:asciiTheme="minorHAnsi" w:hAnsiTheme="minorHAnsi" w:cstheme="minorHAnsi"/>
                <w:sz w:val="22"/>
                <w:szCs w:val="22"/>
                <w:lang w:val="sq-AL"/>
              </w:rPr>
              <w:t xml:space="preserve"> </w:t>
            </w:r>
            <w:r w:rsidRPr="0045742F">
              <w:rPr>
                <w:rFonts w:asciiTheme="minorHAnsi" w:hAnsiTheme="minorHAnsi" w:cstheme="minorHAnsi"/>
                <w:sz w:val="22"/>
                <w:szCs w:val="22"/>
                <w:lang w:val="sq-AL"/>
              </w:rPr>
              <w:t>rajonal ndërkufitar</w:t>
            </w:r>
          </w:p>
        </w:tc>
      </w:tr>
    </w:tbl>
    <w:p w14:paraId="1FB417C1"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2ABE7333"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4A47E978"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10. </w:t>
            </w:r>
            <w:r w:rsidR="00704CC5" w:rsidRPr="00704CC5">
              <w:rPr>
                <w:rFonts w:asciiTheme="minorHAnsi" w:hAnsiTheme="minorHAnsi" w:cstheme="minorHAnsi"/>
                <w:sz w:val="22"/>
                <w:szCs w:val="22"/>
                <w:lang w:val="sq-AL"/>
              </w:rPr>
              <w:t>Mirëmbajtja e zonave të gjelbra publike</w:t>
            </w:r>
          </w:p>
        </w:tc>
      </w:tr>
      <w:tr w:rsidR="00F705A5" w:rsidRPr="005E457F" w14:paraId="27B360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5635C7" w14:textId="6063D658" w:rsidR="00F705A5" w:rsidRPr="005E457F" w:rsidRDefault="00F705A5" w:rsidP="00F705A5">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15A13B8" w14:textId="6D3C5940"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 xml:space="preserve">Mjedisi </w:t>
            </w:r>
            <w:r>
              <w:rPr>
                <w:rFonts w:asciiTheme="minorHAnsi" w:hAnsiTheme="minorHAnsi" w:cstheme="minorHAnsi"/>
                <w:sz w:val="22"/>
                <w:szCs w:val="22"/>
                <w:lang w:val="sq-AL"/>
              </w:rPr>
              <w:t xml:space="preserve">jetësor </w:t>
            </w:r>
            <w:r w:rsidRPr="00704CC5">
              <w:rPr>
                <w:rFonts w:asciiTheme="minorHAnsi" w:hAnsiTheme="minorHAnsi" w:cstheme="minorHAnsi"/>
                <w:sz w:val="22"/>
                <w:szCs w:val="22"/>
                <w:lang w:val="sq-AL"/>
              </w:rPr>
              <w:t>dhe biodiversiteti</w:t>
            </w:r>
          </w:p>
        </w:tc>
      </w:tr>
      <w:tr w:rsidR="00F705A5" w:rsidRPr="005E457F" w14:paraId="023F42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86DC56" w14:textId="5E1604D8"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7BBFA58E" w14:textId="1BE70C95"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Menaxhimi i qëndrueshëm i zonave të gjelbra publike me qëllim gjelbërimin dhe zbukurimin e qytetit. Prezantimi i llojeve të gjelbërimit që janë rezistente ndaj motit ekstrem dhe ngjarjeve klimatike. Në atë mënyrë, do të arrihet thithja më e madhe e gazrave, zvogëlimi i zhurmës, rritja e lagështisë së ajrit dhe mikroklima e qytetit.</w:t>
            </w:r>
          </w:p>
        </w:tc>
      </w:tr>
      <w:tr w:rsidR="00F705A5" w:rsidRPr="005E457F" w14:paraId="20B3C2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FE25E93" w14:textId="4FB985D9"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A53175B" w14:textId="64497035"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SHPK</w:t>
            </w:r>
            <w:r w:rsidR="00F705A5" w:rsidRPr="005E457F">
              <w:rPr>
                <w:rFonts w:asciiTheme="minorHAnsi" w:hAnsiTheme="minorHAnsi" w:cstheme="minorHAnsi"/>
                <w:sz w:val="22"/>
                <w:szCs w:val="22"/>
                <w:lang w:val="sq-AL"/>
              </w:rPr>
              <w:t xml:space="preserve"> “Komunalno/Komunale“ Tuz</w:t>
            </w:r>
          </w:p>
        </w:tc>
      </w:tr>
      <w:tr w:rsidR="00F705A5" w:rsidRPr="005E457F" w14:paraId="026038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356958" w14:textId="05194100"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3B1727D7" w14:textId="0A568DBE"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7308A8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3A892" w14:textId="75F12C0F"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3016BACA" w14:textId="789A2199" w:rsidR="00F705A5" w:rsidRPr="005E457F" w:rsidRDefault="00704CC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2022</w:t>
            </w:r>
          </w:p>
        </w:tc>
      </w:tr>
      <w:tr w:rsidR="00F705A5" w:rsidRPr="005E457F" w14:paraId="189B41C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3078A4" w14:textId="2D321AD1"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1490F888" w14:textId="4EF39BA8"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Po </w:t>
            </w:r>
          </w:p>
        </w:tc>
      </w:tr>
      <w:tr w:rsidR="00F705A5" w:rsidRPr="005E457F" w14:paraId="3AB7149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37A7B2" w14:textId="64014956"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4D290BD0" w14:textId="7A795789"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27162">
              <w:rPr>
                <w:rFonts w:asciiTheme="minorHAnsi" w:hAnsiTheme="minorHAnsi" w:cstheme="minorHAnsi"/>
                <w:sz w:val="22"/>
                <w:szCs w:val="22"/>
                <w:lang w:val="sq-AL"/>
              </w:rPr>
              <w:t>Valët e të nxehtit</w:t>
            </w:r>
          </w:p>
        </w:tc>
      </w:tr>
      <w:tr w:rsidR="00F705A5" w:rsidRPr="005E457F" w14:paraId="347975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D9928" w14:textId="36C055E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65096520" w14:textId="0F8FC888"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27162">
              <w:rPr>
                <w:rFonts w:asciiTheme="minorHAnsi" w:hAnsiTheme="minorHAnsi" w:cstheme="minorHAnsi"/>
                <w:sz w:val="22"/>
                <w:szCs w:val="22"/>
                <w:lang w:val="sq-AL"/>
              </w:rPr>
              <w:t xml:space="preserve">Zona të gjelbra të </w:t>
            </w:r>
            <w:r>
              <w:rPr>
                <w:rFonts w:asciiTheme="minorHAnsi" w:hAnsiTheme="minorHAnsi" w:cstheme="minorHAnsi"/>
                <w:sz w:val="22"/>
                <w:szCs w:val="22"/>
                <w:lang w:val="sq-AL"/>
              </w:rPr>
              <w:t xml:space="preserve">rregulluara </w:t>
            </w:r>
          </w:p>
        </w:tc>
      </w:tr>
      <w:tr w:rsidR="00F705A5" w:rsidRPr="005E457F" w14:paraId="524B47A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29A0F7E" w14:textId="525358FF"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5B512026" w14:textId="7CD380DD"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w:t>
            </w:r>
          </w:p>
        </w:tc>
      </w:tr>
      <w:tr w:rsidR="00F705A5" w:rsidRPr="005E457F" w14:paraId="323A2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D093A3F" w14:textId="6570F69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560C5588" w14:textId="14EF45D6"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15.000 eur</w:t>
            </w:r>
            <w:r w:rsidR="000A6DE4">
              <w:rPr>
                <w:rFonts w:asciiTheme="minorHAnsi" w:hAnsiTheme="minorHAnsi" w:cstheme="minorHAnsi"/>
                <w:sz w:val="22"/>
                <w:szCs w:val="22"/>
                <w:lang w:val="sq-AL"/>
              </w:rPr>
              <w:t>o</w:t>
            </w:r>
          </w:p>
        </w:tc>
      </w:tr>
      <w:tr w:rsidR="00F705A5" w:rsidRPr="005E457F" w14:paraId="41AA15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C5CF768" w14:textId="704847D3"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158C47C5"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3AB0560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F94E2F" w14:textId="157265CB"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5B392795" w14:textId="5BEDE261" w:rsidR="00F705A5" w:rsidRPr="005E457F" w:rsidRDefault="00527162"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r w:rsidR="00F705A5" w:rsidRPr="005E457F">
              <w:rPr>
                <w:rFonts w:asciiTheme="minorHAnsi" w:hAnsiTheme="minorHAnsi" w:cstheme="minorHAnsi"/>
                <w:sz w:val="22"/>
                <w:szCs w:val="22"/>
                <w:lang w:val="sq-AL"/>
              </w:rPr>
              <w:t xml:space="preserve">, </w:t>
            </w:r>
            <w:r>
              <w:rPr>
                <w:rFonts w:asciiTheme="minorHAnsi" w:hAnsiTheme="minorHAnsi" w:cstheme="minorHAnsi"/>
                <w:sz w:val="22"/>
                <w:szCs w:val="22"/>
                <w:lang w:val="sq-AL"/>
              </w:rPr>
              <w:t>SHPK</w:t>
            </w:r>
            <w:r w:rsidRPr="005E457F">
              <w:rPr>
                <w:rFonts w:asciiTheme="minorHAnsi" w:hAnsiTheme="minorHAnsi" w:cstheme="minorHAnsi"/>
                <w:sz w:val="22"/>
                <w:szCs w:val="22"/>
                <w:lang w:val="sq-AL"/>
              </w:rPr>
              <w:t xml:space="preserve"> “Komunalno/Komunale“ Tuz</w:t>
            </w:r>
          </w:p>
        </w:tc>
      </w:tr>
    </w:tbl>
    <w:p w14:paraId="5697E9C6"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2C37EF" w:rsidRPr="005E457F" w14:paraId="4803F271"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421BA5A9" w:rsidR="002C37EF" w:rsidRPr="005E457F" w:rsidRDefault="002C37EF" w:rsidP="00996558">
            <w:pPr>
              <w:rPr>
                <w:rFonts w:asciiTheme="minorHAnsi" w:hAnsiTheme="minorHAnsi" w:cstheme="minorHAnsi"/>
                <w:sz w:val="22"/>
                <w:szCs w:val="22"/>
                <w:lang w:val="sq-AL"/>
              </w:rPr>
            </w:pPr>
            <w:r w:rsidRPr="005E457F">
              <w:rPr>
                <w:rFonts w:asciiTheme="minorHAnsi" w:hAnsiTheme="minorHAnsi" w:cstheme="minorHAnsi"/>
                <w:sz w:val="22"/>
                <w:szCs w:val="22"/>
                <w:lang w:val="sq-AL"/>
              </w:rPr>
              <w:t xml:space="preserve">11. </w:t>
            </w:r>
            <w:r w:rsidR="00527162" w:rsidRPr="00527162">
              <w:rPr>
                <w:rFonts w:asciiTheme="minorHAnsi" w:hAnsiTheme="minorHAnsi" w:cstheme="minorHAnsi"/>
                <w:sz w:val="22"/>
                <w:szCs w:val="22"/>
                <w:lang w:val="sq-AL"/>
              </w:rPr>
              <w:t>Mbrojtja e biodiversitetit në zonën e Monumentit Natyror "</w:t>
            </w:r>
            <w:r w:rsidR="00527162">
              <w:rPr>
                <w:rFonts w:asciiTheme="minorHAnsi" w:hAnsiTheme="minorHAnsi" w:cstheme="minorHAnsi"/>
                <w:sz w:val="22"/>
                <w:szCs w:val="22"/>
                <w:lang w:val="sq-AL"/>
              </w:rPr>
              <w:t>Kanioni i lumit Cem</w:t>
            </w:r>
            <w:r w:rsidR="00527162" w:rsidRPr="00527162">
              <w:rPr>
                <w:rFonts w:asciiTheme="minorHAnsi" w:hAnsiTheme="minorHAnsi" w:cstheme="minorHAnsi"/>
                <w:sz w:val="22"/>
                <w:szCs w:val="22"/>
                <w:lang w:val="sq-AL"/>
              </w:rPr>
              <w:t>"</w:t>
            </w:r>
          </w:p>
        </w:tc>
      </w:tr>
      <w:tr w:rsidR="00527162" w:rsidRPr="005E457F" w14:paraId="5938DF3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78A9BF" w14:textId="439D0F01" w:rsidR="00527162" w:rsidRPr="005E457F" w:rsidRDefault="00527162" w:rsidP="00527162">
            <w:pPr>
              <w:rPr>
                <w:rFonts w:asciiTheme="minorHAnsi" w:hAnsiTheme="minorHAnsi" w:cstheme="minorHAnsi"/>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6214F647" w14:textId="00DCF56C" w:rsidR="00527162" w:rsidRPr="005E457F" w:rsidRDefault="00527162" w:rsidP="005271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704CC5">
              <w:rPr>
                <w:rFonts w:asciiTheme="minorHAnsi" w:hAnsiTheme="minorHAnsi" w:cstheme="minorHAnsi"/>
                <w:sz w:val="22"/>
                <w:szCs w:val="22"/>
                <w:lang w:val="sq-AL"/>
              </w:rPr>
              <w:t xml:space="preserve">Mjedisi </w:t>
            </w:r>
            <w:r>
              <w:rPr>
                <w:rFonts w:asciiTheme="minorHAnsi" w:hAnsiTheme="minorHAnsi" w:cstheme="minorHAnsi"/>
                <w:sz w:val="22"/>
                <w:szCs w:val="22"/>
                <w:lang w:val="sq-AL"/>
              </w:rPr>
              <w:t xml:space="preserve">jetësor </w:t>
            </w:r>
            <w:r w:rsidRPr="00704CC5">
              <w:rPr>
                <w:rFonts w:asciiTheme="minorHAnsi" w:hAnsiTheme="minorHAnsi" w:cstheme="minorHAnsi"/>
                <w:sz w:val="22"/>
                <w:szCs w:val="22"/>
                <w:lang w:val="sq-AL"/>
              </w:rPr>
              <w:t>dhe biodiversiteti</w:t>
            </w:r>
          </w:p>
        </w:tc>
      </w:tr>
      <w:tr w:rsidR="00F705A5" w:rsidRPr="005E457F" w14:paraId="3CB51F9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D8A150" w14:textId="171A901C" w:rsidR="00F705A5" w:rsidRPr="005E457F" w:rsidRDefault="00F705A5" w:rsidP="00F705A5">
            <w:pPr>
              <w:rPr>
                <w:rFonts w:asciiTheme="minorHAnsi" w:hAnsiTheme="minorHAnsi" w:cstheme="minorHAnsi"/>
                <w:sz w:val="22"/>
                <w:szCs w:val="22"/>
                <w:lang w:val="sq-AL"/>
              </w:rPr>
            </w:pPr>
            <w:r>
              <w:rPr>
                <w:rFonts w:asciiTheme="minorHAnsi" w:hAnsiTheme="minorHAnsi" w:cstheme="minorHAnsi"/>
                <w:sz w:val="22"/>
                <w:szCs w:val="22"/>
                <w:lang w:val="sq-AL"/>
              </w:rPr>
              <w:t>Përshkrimi i masës</w:t>
            </w:r>
          </w:p>
        </w:tc>
        <w:tc>
          <w:tcPr>
            <w:tcW w:w="4788" w:type="dxa"/>
          </w:tcPr>
          <w:p w14:paraId="12B173D3" w14:textId="03487D0C" w:rsidR="00F72ACD"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F0463">
              <w:rPr>
                <w:rFonts w:asciiTheme="minorHAnsi" w:hAnsiTheme="minorHAnsi" w:cstheme="minorHAnsi"/>
                <w:sz w:val="22"/>
                <w:szCs w:val="22"/>
                <w:lang w:val="sq-AL"/>
              </w:rPr>
              <w:t>Mbrojtja e florës dhe faunës endemike, përcaktimi i vendeve për aktivitete të veçanta. Përcaktimi i sipërfaqes së hapësirës së zënë nga një bashkësi bimore. Shqyrtimi i ndikimit të ndryshimit të klimës në biodiversitetin.</w:t>
            </w:r>
            <w:r w:rsidR="00F72ACD">
              <w:rPr>
                <w:rFonts w:asciiTheme="minorHAnsi" w:hAnsiTheme="minorHAnsi" w:cstheme="minorHAnsi"/>
                <w:sz w:val="22"/>
                <w:szCs w:val="22"/>
                <w:lang w:val="sq-AL"/>
              </w:rPr>
              <w:t xml:space="preserve"> </w:t>
            </w:r>
            <w:r w:rsidR="00F72ACD" w:rsidRPr="00F72ACD">
              <w:rPr>
                <w:rFonts w:asciiTheme="minorHAnsi" w:hAnsiTheme="minorHAnsi" w:cstheme="minorHAnsi"/>
                <w:sz w:val="22"/>
                <w:szCs w:val="22"/>
                <w:lang w:val="sq-AL"/>
              </w:rPr>
              <w:t xml:space="preserve">Është e nevojshme të bëhet një Plan </w:t>
            </w:r>
            <w:r w:rsidR="00F72ACD">
              <w:rPr>
                <w:rFonts w:asciiTheme="minorHAnsi" w:hAnsiTheme="minorHAnsi" w:cstheme="minorHAnsi"/>
                <w:sz w:val="22"/>
                <w:szCs w:val="22"/>
                <w:lang w:val="sq-AL"/>
              </w:rPr>
              <w:t>m</w:t>
            </w:r>
            <w:r w:rsidR="00F72ACD" w:rsidRPr="00F72ACD">
              <w:rPr>
                <w:rFonts w:asciiTheme="minorHAnsi" w:hAnsiTheme="minorHAnsi" w:cstheme="minorHAnsi"/>
                <w:sz w:val="22"/>
                <w:szCs w:val="22"/>
                <w:lang w:val="sq-AL"/>
              </w:rPr>
              <w:t xml:space="preserve">enaxhimi dhe një Plan për </w:t>
            </w:r>
            <w:r w:rsidR="00F72ACD">
              <w:rPr>
                <w:rFonts w:asciiTheme="minorHAnsi" w:hAnsiTheme="minorHAnsi" w:cstheme="minorHAnsi"/>
                <w:sz w:val="22"/>
                <w:szCs w:val="22"/>
                <w:lang w:val="sq-AL"/>
              </w:rPr>
              <w:t>q</w:t>
            </w:r>
            <w:r w:rsidR="00F72ACD" w:rsidRPr="00F72ACD">
              <w:rPr>
                <w:rFonts w:asciiTheme="minorHAnsi" w:hAnsiTheme="minorHAnsi" w:cstheme="minorHAnsi"/>
                <w:sz w:val="22"/>
                <w:szCs w:val="22"/>
                <w:lang w:val="sq-AL"/>
              </w:rPr>
              <w:t xml:space="preserve">ëllime të </w:t>
            </w:r>
            <w:r w:rsidR="00F72ACD">
              <w:rPr>
                <w:rFonts w:asciiTheme="minorHAnsi" w:hAnsiTheme="minorHAnsi" w:cstheme="minorHAnsi"/>
                <w:sz w:val="22"/>
                <w:szCs w:val="22"/>
                <w:lang w:val="sq-AL"/>
              </w:rPr>
              <w:t>v</w:t>
            </w:r>
            <w:r w:rsidR="00F72ACD" w:rsidRPr="00F72ACD">
              <w:rPr>
                <w:rFonts w:asciiTheme="minorHAnsi" w:hAnsiTheme="minorHAnsi" w:cstheme="minorHAnsi"/>
                <w:sz w:val="22"/>
                <w:szCs w:val="22"/>
                <w:lang w:val="sq-AL"/>
              </w:rPr>
              <w:t xml:space="preserve">eçanta, si dhe të formohet një organ për </w:t>
            </w:r>
            <w:r w:rsidR="00F72ACD" w:rsidRPr="00F72ACD">
              <w:rPr>
                <w:rFonts w:asciiTheme="minorHAnsi" w:hAnsiTheme="minorHAnsi" w:cstheme="minorHAnsi"/>
                <w:sz w:val="22"/>
                <w:szCs w:val="22"/>
                <w:lang w:val="sq-AL"/>
              </w:rPr>
              <w:lastRenderedPageBreak/>
              <w:t xml:space="preserve">menaxhimin e Monumentit të </w:t>
            </w:r>
            <w:r w:rsidR="00C749AE">
              <w:rPr>
                <w:rFonts w:asciiTheme="minorHAnsi" w:hAnsiTheme="minorHAnsi" w:cstheme="minorHAnsi"/>
                <w:sz w:val="22"/>
                <w:szCs w:val="22"/>
                <w:lang w:val="sq-AL"/>
              </w:rPr>
              <w:t>n</w:t>
            </w:r>
            <w:r w:rsidR="00F72ACD" w:rsidRPr="00F72ACD">
              <w:rPr>
                <w:rFonts w:asciiTheme="minorHAnsi" w:hAnsiTheme="minorHAnsi" w:cstheme="minorHAnsi"/>
                <w:sz w:val="22"/>
                <w:szCs w:val="22"/>
                <w:lang w:val="sq-AL"/>
              </w:rPr>
              <w:t>atyrës “</w:t>
            </w:r>
            <w:r w:rsidR="00C749AE">
              <w:rPr>
                <w:rFonts w:asciiTheme="minorHAnsi" w:hAnsiTheme="minorHAnsi" w:cstheme="minorHAnsi"/>
                <w:sz w:val="22"/>
                <w:szCs w:val="22"/>
                <w:lang w:val="sq-AL"/>
              </w:rPr>
              <w:t>Kanioni i lumit Cem</w:t>
            </w:r>
            <w:r w:rsidR="00F72ACD" w:rsidRPr="00F72ACD">
              <w:rPr>
                <w:rFonts w:asciiTheme="minorHAnsi" w:hAnsiTheme="minorHAnsi" w:cstheme="minorHAnsi"/>
                <w:sz w:val="22"/>
                <w:szCs w:val="22"/>
                <w:lang w:val="sq-AL"/>
              </w:rPr>
              <w:t>”.</w:t>
            </w:r>
          </w:p>
        </w:tc>
      </w:tr>
      <w:tr w:rsidR="00F705A5" w:rsidRPr="005E457F" w14:paraId="5F2E72A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890D8B" w14:textId="24CD97D2"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lastRenderedPageBreak/>
              <w:t>Organi / departamenti përgjegjës</w:t>
            </w:r>
          </w:p>
        </w:tc>
        <w:tc>
          <w:tcPr>
            <w:tcW w:w="4788" w:type="dxa"/>
          </w:tcPr>
          <w:p w14:paraId="23D93762" w14:textId="6A9D9A69"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Komuna e Tuzit</w:t>
            </w:r>
            <w:r w:rsidR="00F705A5" w:rsidRPr="005E457F">
              <w:rPr>
                <w:rFonts w:asciiTheme="minorHAnsi" w:hAnsiTheme="minorHAnsi" w:cstheme="minorHAnsi"/>
                <w:sz w:val="22"/>
                <w:szCs w:val="22"/>
                <w:lang w:val="sq-AL"/>
              </w:rPr>
              <w:t xml:space="preserve"> </w:t>
            </w:r>
          </w:p>
        </w:tc>
      </w:tr>
      <w:tr w:rsidR="00F705A5" w:rsidRPr="005E457F" w14:paraId="710AD9C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3F27360" w14:textId="61F6C26C"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740EE82" w14:textId="6F5E3377"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2021</w:t>
            </w:r>
          </w:p>
        </w:tc>
      </w:tr>
      <w:tr w:rsidR="00F705A5" w:rsidRPr="005E457F" w14:paraId="2B7EA26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8508380" w14:textId="1BFB29C8" w:rsidR="00F705A5" w:rsidRPr="005E457F" w:rsidRDefault="00F705A5" w:rsidP="00F705A5">
            <w:pPr>
              <w:rPr>
                <w:rFonts w:asciiTheme="minorHAnsi" w:hAnsiTheme="minorHAnsi" w:cstheme="minorHAnsi"/>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53D19CF1" w14:textId="63243ABC"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Viti </w:t>
            </w:r>
            <w:r w:rsidR="00F705A5" w:rsidRPr="005E457F">
              <w:rPr>
                <w:rFonts w:asciiTheme="minorHAnsi" w:hAnsiTheme="minorHAnsi" w:cstheme="minorHAnsi"/>
                <w:sz w:val="22"/>
                <w:szCs w:val="22"/>
                <w:lang w:val="sq-AL"/>
              </w:rPr>
              <w:t>2024</w:t>
            </w:r>
          </w:p>
        </w:tc>
      </w:tr>
      <w:tr w:rsidR="00F705A5" w:rsidRPr="005E457F" w14:paraId="4FD879E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29A6AF" w14:textId="4CDA4848" w:rsidR="00F705A5" w:rsidRPr="005E457F" w:rsidRDefault="00F705A5" w:rsidP="00F705A5">
            <w:pPr>
              <w:rPr>
                <w:rFonts w:asciiTheme="minorHAnsi" w:hAnsiTheme="minorHAnsi" w:cstheme="minorHAnsi"/>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3CEC49D0" w14:textId="39A06E5C" w:rsidR="00F705A5" w:rsidRPr="005E457F" w:rsidRDefault="00CF0463"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Pr>
                <w:rFonts w:asciiTheme="minorHAnsi" w:hAnsiTheme="minorHAnsi" w:cstheme="minorHAnsi"/>
                <w:sz w:val="22"/>
                <w:szCs w:val="22"/>
                <w:lang w:val="sq-AL"/>
              </w:rPr>
              <w:t xml:space="preserve">Jo </w:t>
            </w:r>
          </w:p>
        </w:tc>
      </w:tr>
      <w:tr w:rsidR="00F705A5" w:rsidRPr="005E457F" w14:paraId="22D87B0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C9FF8B" w14:textId="2A0A5862"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65D42CC" w14:textId="7EE0E541" w:rsidR="00F705A5" w:rsidRPr="005E457F" w:rsidRDefault="00C2603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26038">
              <w:rPr>
                <w:rFonts w:asciiTheme="minorHAnsi" w:hAnsiTheme="minorHAnsi" w:cstheme="minorHAnsi"/>
                <w:sz w:val="22"/>
                <w:szCs w:val="22"/>
                <w:lang w:val="sq-AL"/>
              </w:rPr>
              <w:t>Thatësira e ndjekur nga valët e nxehtësisë</w:t>
            </w:r>
          </w:p>
        </w:tc>
      </w:tr>
      <w:tr w:rsidR="00F705A5" w:rsidRPr="005E457F" w14:paraId="1E1A1A5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F3A89B" w14:textId="52C8D48E"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Rezultatet e arritura</w:t>
            </w:r>
          </w:p>
        </w:tc>
        <w:tc>
          <w:tcPr>
            <w:tcW w:w="4788" w:type="dxa"/>
          </w:tcPr>
          <w:p w14:paraId="4F983AF1" w14:textId="78E8D3F5" w:rsidR="00F705A5" w:rsidRPr="005E457F" w:rsidRDefault="00C2603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C26038">
              <w:rPr>
                <w:rFonts w:asciiTheme="minorHAnsi" w:hAnsiTheme="minorHAnsi" w:cstheme="minorHAnsi"/>
                <w:sz w:val="22"/>
                <w:szCs w:val="22"/>
                <w:lang w:val="sq-AL"/>
              </w:rPr>
              <w:t>Kufiri i jashtëm dhe i brendshëm i shënuar, rrethimi i llojeve të bimëve dhe valorizimi i tij bazuar në zhvillimin e qëndrueshëm</w:t>
            </w:r>
          </w:p>
        </w:tc>
      </w:tr>
      <w:tr w:rsidR="00F705A5" w:rsidRPr="005E457F" w14:paraId="1AD058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70B5C5" w14:textId="7AAF34D5"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Statusi i zbatimit</w:t>
            </w:r>
          </w:p>
        </w:tc>
        <w:tc>
          <w:tcPr>
            <w:tcW w:w="4788" w:type="dxa"/>
          </w:tcPr>
          <w:p w14:paraId="00FA3BAF"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7EFE120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5DB56BC" w14:textId="1BBAF65D"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0A9B32F2" w14:textId="4B5940B8"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E457F">
              <w:rPr>
                <w:rFonts w:asciiTheme="minorHAnsi" w:hAnsiTheme="minorHAnsi" w:cstheme="minorHAnsi"/>
                <w:sz w:val="22"/>
                <w:szCs w:val="22"/>
                <w:lang w:val="sq-AL"/>
              </w:rPr>
              <w:t>10.000 eur</w:t>
            </w:r>
            <w:r w:rsidR="000A6DE4">
              <w:rPr>
                <w:rFonts w:asciiTheme="minorHAnsi" w:hAnsiTheme="minorHAnsi" w:cstheme="minorHAnsi"/>
                <w:sz w:val="22"/>
                <w:szCs w:val="22"/>
                <w:lang w:val="sq-AL"/>
              </w:rPr>
              <w:t>o</w:t>
            </w:r>
          </w:p>
        </w:tc>
      </w:tr>
      <w:tr w:rsidR="00F705A5" w:rsidRPr="005E457F" w14:paraId="6C8CA8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068582" w14:textId="432DAD2C" w:rsidR="00F705A5" w:rsidRPr="005E457F" w:rsidRDefault="00F705A5" w:rsidP="00F705A5">
            <w:pPr>
              <w:rPr>
                <w:rFonts w:asciiTheme="minorHAnsi" w:hAnsiTheme="minorHAnsi" w:cstheme="minorHAnsi"/>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93CCCE1"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p>
        </w:tc>
      </w:tr>
      <w:tr w:rsidR="00F705A5" w:rsidRPr="005E457F" w14:paraId="1A93478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B39A074" w14:textId="5C25AE84" w:rsidR="00F705A5" w:rsidRPr="005E457F" w:rsidRDefault="00F705A5" w:rsidP="00F705A5">
            <w:pPr>
              <w:rPr>
                <w:rFonts w:asciiTheme="minorHAnsi" w:hAnsiTheme="minorHAnsi" w:cstheme="minorHAnsi"/>
                <w:sz w:val="22"/>
                <w:szCs w:val="22"/>
                <w:lang w:val="sq-AL"/>
              </w:rPr>
            </w:pPr>
            <w:r w:rsidRPr="001323B2">
              <w:rPr>
                <w:rFonts w:asciiTheme="minorHAnsi" w:hAnsiTheme="minorHAnsi" w:cstheme="minorHAnsi"/>
                <w:sz w:val="22"/>
                <w:szCs w:val="22"/>
                <w:lang w:val="sq-AL"/>
              </w:rPr>
              <w:t>Burimet financiare</w:t>
            </w:r>
          </w:p>
        </w:tc>
        <w:tc>
          <w:tcPr>
            <w:tcW w:w="4788" w:type="dxa"/>
          </w:tcPr>
          <w:p w14:paraId="1108D2FF" w14:textId="0B164519" w:rsidR="00F705A5" w:rsidRPr="005E457F" w:rsidRDefault="005A20AB" w:rsidP="005A2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q-AL"/>
              </w:rPr>
            </w:pPr>
            <w:r w:rsidRPr="005A20AB">
              <w:rPr>
                <w:rFonts w:asciiTheme="minorHAnsi" w:hAnsiTheme="minorHAnsi" w:cstheme="minorHAnsi"/>
                <w:sz w:val="22"/>
                <w:szCs w:val="22"/>
                <w:lang w:val="sq-AL"/>
              </w:rPr>
              <w:t xml:space="preserve">Komuna Tuzi, Ministria e </w:t>
            </w:r>
            <w:r>
              <w:rPr>
                <w:rFonts w:asciiTheme="minorHAnsi" w:hAnsiTheme="minorHAnsi" w:cstheme="minorHAnsi"/>
                <w:sz w:val="22"/>
                <w:szCs w:val="22"/>
                <w:lang w:val="sq-AL"/>
              </w:rPr>
              <w:t>s</w:t>
            </w:r>
            <w:r w:rsidRPr="005A20AB">
              <w:rPr>
                <w:rFonts w:asciiTheme="minorHAnsi" w:hAnsiTheme="minorHAnsi" w:cstheme="minorHAnsi"/>
                <w:sz w:val="22"/>
                <w:szCs w:val="22"/>
                <w:lang w:val="sq-AL"/>
              </w:rPr>
              <w:t xml:space="preserve">hkencës dhe </w:t>
            </w:r>
            <w:r>
              <w:rPr>
                <w:rFonts w:asciiTheme="minorHAnsi" w:hAnsiTheme="minorHAnsi" w:cstheme="minorHAnsi"/>
                <w:sz w:val="22"/>
                <w:szCs w:val="22"/>
                <w:lang w:val="sq-AL"/>
              </w:rPr>
              <w:t>a</w:t>
            </w:r>
            <w:r w:rsidRPr="005A20AB">
              <w:rPr>
                <w:rFonts w:asciiTheme="minorHAnsi" w:hAnsiTheme="minorHAnsi" w:cstheme="minorHAnsi"/>
                <w:sz w:val="22"/>
                <w:szCs w:val="22"/>
                <w:lang w:val="sq-AL"/>
              </w:rPr>
              <w:t xml:space="preserve">rsimit, Ministria e </w:t>
            </w:r>
            <w:r>
              <w:rPr>
                <w:rFonts w:asciiTheme="minorHAnsi" w:hAnsiTheme="minorHAnsi" w:cstheme="minorHAnsi"/>
                <w:sz w:val="22"/>
                <w:szCs w:val="22"/>
                <w:lang w:val="sq-AL"/>
              </w:rPr>
              <w:t>b</w:t>
            </w:r>
            <w:r w:rsidRPr="005A20AB">
              <w:rPr>
                <w:rFonts w:asciiTheme="minorHAnsi" w:hAnsiTheme="minorHAnsi" w:cstheme="minorHAnsi"/>
                <w:sz w:val="22"/>
                <w:szCs w:val="22"/>
                <w:lang w:val="sq-AL"/>
              </w:rPr>
              <w:t xml:space="preserve">ujqësisë, </w:t>
            </w:r>
            <w:r>
              <w:rPr>
                <w:rFonts w:asciiTheme="minorHAnsi" w:hAnsiTheme="minorHAnsi" w:cstheme="minorHAnsi"/>
                <w:sz w:val="22"/>
                <w:szCs w:val="22"/>
                <w:lang w:val="sq-AL"/>
              </w:rPr>
              <w:t>p</w:t>
            </w:r>
            <w:r w:rsidRPr="005A20AB">
              <w:rPr>
                <w:rFonts w:asciiTheme="minorHAnsi" w:hAnsiTheme="minorHAnsi" w:cstheme="minorHAnsi"/>
                <w:sz w:val="22"/>
                <w:szCs w:val="22"/>
                <w:lang w:val="sq-AL"/>
              </w:rPr>
              <w:t xml:space="preserve">ylltarisë dhe </w:t>
            </w:r>
            <w:r>
              <w:rPr>
                <w:rFonts w:asciiTheme="minorHAnsi" w:hAnsiTheme="minorHAnsi" w:cstheme="minorHAnsi"/>
                <w:sz w:val="22"/>
                <w:szCs w:val="22"/>
                <w:lang w:val="sq-AL"/>
              </w:rPr>
              <w:t>m</w:t>
            </w:r>
            <w:r w:rsidRPr="005A20AB">
              <w:rPr>
                <w:rFonts w:asciiTheme="minorHAnsi" w:hAnsiTheme="minorHAnsi" w:cstheme="minorHAnsi"/>
                <w:sz w:val="22"/>
                <w:szCs w:val="22"/>
                <w:lang w:val="sq-AL"/>
              </w:rPr>
              <w:t xml:space="preserve">enaxhimit të </w:t>
            </w:r>
            <w:r>
              <w:rPr>
                <w:rFonts w:asciiTheme="minorHAnsi" w:hAnsiTheme="minorHAnsi" w:cstheme="minorHAnsi"/>
                <w:sz w:val="22"/>
                <w:szCs w:val="22"/>
                <w:lang w:val="sq-AL"/>
              </w:rPr>
              <w:t>u</w:t>
            </w:r>
            <w:r w:rsidRPr="005A20AB">
              <w:rPr>
                <w:rFonts w:asciiTheme="minorHAnsi" w:hAnsiTheme="minorHAnsi" w:cstheme="minorHAnsi"/>
                <w:sz w:val="22"/>
                <w:szCs w:val="22"/>
                <w:lang w:val="sq-AL"/>
              </w:rPr>
              <w:t xml:space="preserve">jërave, Organizatat </w:t>
            </w:r>
            <w:r>
              <w:rPr>
                <w:rFonts w:asciiTheme="minorHAnsi" w:hAnsiTheme="minorHAnsi" w:cstheme="minorHAnsi"/>
                <w:sz w:val="22"/>
                <w:szCs w:val="22"/>
                <w:lang w:val="sq-AL"/>
              </w:rPr>
              <w:t>n</w:t>
            </w:r>
            <w:r w:rsidRPr="005A20AB">
              <w:rPr>
                <w:rFonts w:asciiTheme="minorHAnsi" w:hAnsiTheme="minorHAnsi" w:cstheme="minorHAnsi"/>
                <w:sz w:val="22"/>
                <w:szCs w:val="22"/>
                <w:lang w:val="sq-AL"/>
              </w:rPr>
              <w:t>dërkombëtare</w:t>
            </w:r>
          </w:p>
        </w:tc>
      </w:tr>
    </w:tbl>
    <w:p w14:paraId="1F2B8CB7" w14:textId="77777777" w:rsidR="002C37EF" w:rsidRPr="005E457F" w:rsidRDefault="002C37EF" w:rsidP="002C37EF">
      <w:pPr>
        <w:rPr>
          <w:rFonts w:cstheme="minorHAnsi"/>
          <w:lang w:val="sq-AL"/>
        </w:rPr>
      </w:pPr>
    </w:p>
    <w:tbl>
      <w:tblPr>
        <w:tblStyle w:val="TableBlue1"/>
        <w:tblW w:w="0" w:type="auto"/>
        <w:tblLook w:val="04A0" w:firstRow="1" w:lastRow="0" w:firstColumn="1" w:lastColumn="0" w:noHBand="0" w:noVBand="1"/>
      </w:tblPr>
      <w:tblGrid>
        <w:gridCol w:w="4788"/>
        <w:gridCol w:w="4788"/>
      </w:tblGrid>
      <w:tr w:rsidR="00D3286E" w:rsidRPr="005E457F" w14:paraId="58CCD391"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3ECC7024" w:rsidR="00D3286E" w:rsidRPr="005E457F" w:rsidRDefault="00D3286E" w:rsidP="00922F2E">
            <w:pPr>
              <w:rPr>
                <w:rFonts w:asciiTheme="minorHAnsi" w:hAnsiTheme="minorHAnsi"/>
                <w:sz w:val="22"/>
                <w:szCs w:val="22"/>
                <w:lang w:val="sq-AL"/>
              </w:rPr>
            </w:pPr>
            <w:r w:rsidRPr="005E457F">
              <w:rPr>
                <w:rFonts w:asciiTheme="minorHAnsi" w:hAnsiTheme="minorHAnsi"/>
                <w:sz w:val="22"/>
                <w:szCs w:val="22"/>
                <w:lang w:val="sq-AL"/>
              </w:rPr>
              <w:t xml:space="preserve">12. </w:t>
            </w:r>
            <w:r w:rsidR="00B46FD7" w:rsidRPr="00B46FD7">
              <w:rPr>
                <w:rFonts w:asciiTheme="minorHAnsi" w:hAnsiTheme="minorHAnsi"/>
                <w:sz w:val="22"/>
                <w:szCs w:val="22"/>
                <w:lang w:val="sq-AL"/>
              </w:rPr>
              <w:t>Krijimi i kujdesit mjekësor urgjent</w:t>
            </w:r>
            <w:r w:rsidR="00B46FD7">
              <w:rPr>
                <w:rFonts w:asciiTheme="minorHAnsi" w:hAnsiTheme="minorHAnsi"/>
                <w:sz w:val="22"/>
                <w:szCs w:val="22"/>
                <w:lang w:val="sq-AL"/>
              </w:rPr>
              <w:t xml:space="preserve"> të</w:t>
            </w:r>
            <w:r w:rsidR="00B46FD7" w:rsidRPr="00B46FD7">
              <w:rPr>
                <w:rFonts w:asciiTheme="minorHAnsi" w:hAnsiTheme="minorHAnsi"/>
                <w:sz w:val="22"/>
                <w:szCs w:val="22"/>
                <w:lang w:val="sq-AL"/>
              </w:rPr>
              <w:t xml:space="preserve"> Tuzi</w:t>
            </w:r>
            <w:r w:rsidR="00B46FD7">
              <w:rPr>
                <w:rFonts w:asciiTheme="minorHAnsi" w:hAnsiTheme="minorHAnsi"/>
                <w:sz w:val="22"/>
                <w:szCs w:val="22"/>
                <w:lang w:val="sq-AL"/>
              </w:rPr>
              <w:t>t</w:t>
            </w:r>
          </w:p>
        </w:tc>
      </w:tr>
      <w:tr w:rsidR="00F705A5" w:rsidRPr="005E457F" w14:paraId="7701497B"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4DD3A2B" w14:textId="4A812C7A" w:rsidR="00F705A5" w:rsidRPr="005E457F" w:rsidRDefault="00F705A5" w:rsidP="00F705A5">
            <w:pPr>
              <w:rPr>
                <w:rFonts w:asciiTheme="minorHAnsi" w:hAnsiTheme="minorHAnsi" w:cs="Times New Roman"/>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760D4AF3" w14:textId="4510E0BB"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Shëndeti </w:t>
            </w:r>
          </w:p>
        </w:tc>
      </w:tr>
      <w:tr w:rsidR="00F705A5" w:rsidRPr="005E457F" w14:paraId="64B193A7"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76CE19B" w14:textId="474A0610" w:rsidR="00F705A5" w:rsidRPr="005E457F" w:rsidRDefault="00F705A5" w:rsidP="00F705A5">
            <w:pPr>
              <w:rPr>
                <w:rFonts w:asciiTheme="minorHAnsi" w:hAnsiTheme="minorHAnsi" w:cs="Times New Roman"/>
                <w:sz w:val="22"/>
                <w:szCs w:val="22"/>
                <w:lang w:val="sq-AL"/>
              </w:rPr>
            </w:pPr>
            <w:r>
              <w:rPr>
                <w:rFonts w:asciiTheme="minorHAnsi" w:hAnsiTheme="minorHAnsi" w:cstheme="minorHAnsi"/>
                <w:sz w:val="22"/>
                <w:szCs w:val="22"/>
                <w:lang w:val="sq-AL"/>
              </w:rPr>
              <w:t>Përshkrimi i masës</w:t>
            </w:r>
          </w:p>
        </w:tc>
        <w:tc>
          <w:tcPr>
            <w:tcW w:w="4788" w:type="dxa"/>
          </w:tcPr>
          <w:p w14:paraId="7717BCC4" w14:textId="451A0928"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B46FD7">
              <w:rPr>
                <w:rFonts w:asciiTheme="minorHAnsi" w:hAnsiTheme="minorHAnsi" w:cs="Times New Roman"/>
                <w:sz w:val="22"/>
                <w:szCs w:val="22"/>
                <w:lang w:val="sq-AL"/>
              </w:rPr>
              <w:t>Krijimi i njësi</w:t>
            </w:r>
            <w:r>
              <w:rPr>
                <w:rFonts w:asciiTheme="minorHAnsi" w:hAnsiTheme="minorHAnsi" w:cs="Times New Roman"/>
                <w:sz w:val="22"/>
                <w:szCs w:val="22"/>
                <w:lang w:val="sq-AL"/>
              </w:rPr>
              <w:t xml:space="preserve">së </w:t>
            </w:r>
            <w:r w:rsidRPr="00B46FD7">
              <w:rPr>
                <w:rFonts w:asciiTheme="minorHAnsi" w:hAnsiTheme="minorHAnsi" w:cs="Times New Roman"/>
                <w:sz w:val="22"/>
                <w:szCs w:val="22"/>
                <w:lang w:val="sq-AL"/>
              </w:rPr>
              <w:t>organizative për kujdesin mjekësor urgjent në komunën e Tuzit me qëllim përmirësimin e shërbimeve të kujdesit mjekësor urgjent.</w:t>
            </w:r>
          </w:p>
        </w:tc>
      </w:tr>
      <w:tr w:rsidR="00F705A5" w:rsidRPr="005E457F" w14:paraId="095458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B7A4F9A" w14:textId="4E4B5DAF"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6E4C89EE" w14:textId="6118A28A"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Komuna e Tuzit, Qeveria e Malit të Zi, Ministria e shëndetësisë </w:t>
            </w:r>
          </w:p>
        </w:tc>
      </w:tr>
      <w:tr w:rsidR="00F705A5" w:rsidRPr="005E457F" w14:paraId="5FDA44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3C6071E" w14:textId="4307366D"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5F0BB98D" w14:textId="0A0FB309"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2021</w:t>
            </w:r>
          </w:p>
        </w:tc>
      </w:tr>
      <w:tr w:rsidR="00F705A5" w:rsidRPr="005E457F" w14:paraId="7C10A24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37504D3" w14:textId="042576CC"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4B46F422" w14:textId="032761F0"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2026</w:t>
            </w:r>
          </w:p>
        </w:tc>
      </w:tr>
      <w:tr w:rsidR="00F705A5" w:rsidRPr="005E457F" w14:paraId="613AC312"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52D72A7" w14:textId="5C0DE73A" w:rsidR="00F705A5" w:rsidRPr="005E457F" w:rsidRDefault="00F705A5" w:rsidP="00F705A5">
            <w:pPr>
              <w:rPr>
                <w:rFonts w:asciiTheme="minorHAnsi" w:hAnsiTheme="minorHAnsi" w:cs="Times New Roman"/>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5B943ED1" w14:textId="02376056" w:rsidR="00F705A5" w:rsidRPr="005E457F" w:rsidRDefault="00B46FD7"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Jo </w:t>
            </w:r>
          </w:p>
        </w:tc>
      </w:tr>
      <w:tr w:rsidR="00F705A5" w:rsidRPr="005E457F" w14:paraId="459C334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65A8001" w14:textId="0C77C955"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78ED6081" w14:textId="5E3A5B6A"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Valët e nxehtësisë të shoqëruara me temperatura ekstreme, shira të dendur, përmbytje, stuhi</w:t>
            </w:r>
          </w:p>
        </w:tc>
      </w:tr>
      <w:tr w:rsidR="00F705A5" w:rsidRPr="005E457F" w14:paraId="63D171F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467A208" w14:textId="694A82A9"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Rezultatet e arritura</w:t>
            </w:r>
          </w:p>
        </w:tc>
        <w:tc>
          <w:tcPr>
            <w:tcW w:w="4788" w:type="dxa"/>
          </w:tcPr>
          <w:p w14:paraId="66BFB6B7" w14:textId="1B1B7C0E" w:rsidR="00F705A5" w:rsidRPr="005E457F" w:rsidRDefault="009C1249" w:rsidP="009C1249">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Kujdesi mjekësor urgjent është krijuar në komunën e Tuzit</w:t>
            </w:r>
          </w:p>
        </w:tc>
      </w:tr>
      <w:tr w:rsidR="00F705A5" w:rsidRPr="005E457F" w14:paraId="3F7B462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50D97EC" w14:textId="524F4A1A"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Statusi i zbatimit</w:t>
            </w:r>
          </w:p>
        </w:tc>
        <w:tc>
          <w:tcPr>
            <w:tcW w:w="4788" w:type="dxa"/>
          </w:tcPr>
          <w:p w14:paraId="258A235C"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076F60A5"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74030AB" w14:textId="4B564B9B"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lastRenderedPageBreak/>
              <w:t xml:space="preserve">Kostot e investimit </w:t>
            </w:r>
            <w:r w:rsidRPr="005E457F">
              <w:rPr>
                <w:rFonts w:asciiTheme="minorHAnsi" w:hAnsiTheme="minorHAnsi" w:cstheme="minorHAnsi"/>
                <w:sz w:val="22"/>
                <w:szCs w:val="22"/>
                <w:lang w:val="sq-AL"/>
              </w:rPr>
              <w:t>(€)</w:t>
            </w:r>
          </w:p>
        </w:tc>
        <w:tc>
          <w:tcPr>
            <w:tcW w:w="4788" w:type="dxa"/>
          </w:tcPr>
          <w:p w14:paraId="749807C7" w14:textId="7FB14E58"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9C1249">
              <w:rPr>
                <w:rFonts w:asciiTheme="minorHAnsi" w:hAnsiTheme="minorHAnsi" w:cs="Times New Roman"/>
                <w:sz w:val="22"/>
                <w:szCs w:val="22"/>
                <w:lang w:val="sq-AL"/>
              </w:rPr>
              <w:t xml:space="preserve">Vlera e fondeve të kërkuara do të përcaktohet më vonë pas konsultimeve me Ministrinë e </w:t>
            </w:r>
            <w:r>
              <w:rPr>
                <w:rFonts w:asciiTheme="minorHAnsi" w:hAnsiTheme="minorHAnsi" w:cs="Times New Roman"/>
                <w:sz w:val="22"/>
                <w:szCs w:val="22"/>
                <w:lang w:val="sq-AL"/>
              </w:rPr>
              <w:t>s</w:t>
            </w:r>
            <w:r w:rsidRPr="009C1249">
              <w:rPr>
                <w:rFonts w:asciiTheme="minorHAnsi" w:hAnsiTheme="minorHAnsi" w:cs="Times New Roman"/>
                <w:sz w:val="22"/>
                <w:szCs w:val="22"/>
                <w:lang w:val="sq-AL"/>
              </w:rPr>
              <w:t>hëndetësisë.</w:t>
            </w:r>
          </w:p>
        </w:tc>
      </w:tr>
      <w:tr w:rsidR="00F705A5" w:rsidRPr="005E457F" w14:paraId="78DDD97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6DB5D73" w14:textId="25005690"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389CF7DE"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2278E2D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1ED6214" w14:textId="0679CA92" w:rsidR="00F705A5" w:rsidRPr="005E457F" w:rsidRDefault="00F705A5" w:rsidP="00F705A5">
            <w:pPr>
              <w:rPr>
                <w:rFonts w:asciiTheme="minorHAnsi" w:hAnsiTheme="minorHAnsi" w:cs="Times New Roman"/>
                <w:sz w:val="22"/>
                <w:szCs w:val="22"/>
                <w:lang w:val="sq-AL"/>
              </w:rPr>
            </w:pPr>
            <w:r w:rsidRPr="001323B2">
              <w:rPr>
                <w:rFonts w:asciiTheme="minorHAnsi" w:hAnsiTheme="minorHAnsi" w:cstheme="minorHAnsi"/>
                <w:sz w:val="22"/>
                <w:szCs w:val="22"/>
                <w:lang w:val="sq-AL"/>
              </w:rPr>
              <w:t>Burimet financiare</w:t>
            </w:r>
          </w:p>
        </w:tc>
        <w:tc>
          <w:tcPr>
            <w:tcW w:w="4788" w:type="dxa"/>
          </w:tcPr>
          <w:p w14:paraId="3AD8992B" w14:textId="7F110723" w:rsidR="00F705A5" w:rsidRPr="005E457F" w:rsidRDefault="009C124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Qeveria e Malit të Zi, Ministria e shëndetësisë</w:t>
            </w:r>
          </w:p>
        </w:tc>
      </w:tr>
    </w:tbl>
    <w:p w14:paraId="64C20253" w14:textId="77777777" w:rsidR="002C37EF" w:rsidRPr="005E457F" w:rsidRDefault="002C37EF" w:rsidP="002C37EF">
      <w:pPr>
        <w:rPr>
          <w:lang w:val="sq-AL"/>
        </w:rPr>
      </w:pPr>
    </w:p>
    <w:tbl>
      <w:tblPr>
        <w:tblStyle w:val="TableBlue1"/>
        <w:tblW w:w="0" w:type="auto"/>
        <w:tblLook w:val="04A0" w:firstRow="1" w:lastRow="0" w:firstColumn="1" w:lastColumn="0" w:noHBand="0" w:noVBand="1"/>
      </w:tblPr>
      <w:tblGrid>
        <w:gridCol w:w="4788"/>
        <w:gridCol w:w="4788"/>
      </w:tblGrid>
      <w:tr w:rsidR="00E874B5" w:rsidRPr="005E457F" w14:paraId="5D71A8D4"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3CD557C6" w:rsidR="00E874B5" w:rsidRPr="005E457F" w:rsidRDefault="00E874B5" w:rsidP="00922F2E">
            <w:pPr>
              <w:rPr>
                <w:rFonts w:asciiTheme="minorHAnsi" w:hAnsiTheme="minorHAnsi"/>
                <w:sz w:val="22"/>
                <w:szCs w:val="22"/>
                <w:lang w:val="sq-AL"/>
              </w:rPr>
            </w:pPr>
            <w:r w:rsidRPr="005E457F">
              <w:rPr>
                <w:rFonts w:asciiTheme="minorHAnsi" w:hAnsiTheme="minorHAnsi"/>
                <w:sz w:val="22"/>
                <w:szCs w:val="22"/>
                <w:lang w:val="sq-AL"/>
              </w:rPr>
              <w:t xml:space="preserve">13. </w:t>
            </w:r>
            <w:r w:rsidR="00622B99" w:rsidRPr="00622B99">
              <w:rPr>
                <w:rFonts w:asciiTheme="minorHAnsi" w:hAnsiTheme="minorHAnsi"/>
                <w:sz w:val="22"/>
                <w:szCs w:val="22"/>
                <w:lang w:val="sq-AL"/>
              </w:rPr>
              <w:t xml:space="preserve">Përmirësimi i kujdesit shëndetësor në </w:t>
            </w:r>
            <w:r w:rsidR="00622B99">
              <w:rPr>
                <w:rFonts w:asciiTheme="minorHAnsi" w:hAnsiTheme="minorHAnsi"/>
                <w:sz w:val="22"/>
                <w:szCs w:val="22"/>
                <w:lang w:val="sq-AL"/>
              </w:rPr>
              <w:t>Shtëpinë e shëndetit në Tuz</w:t>
            </w:r>
          </w:p>
        </w:tc>
      </w:tr>
      <w:tr w:rsidR="00F705A5" w:rsidRPr="005E457F" w14:paraId="52AF460A"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6C66A820" w14:textId="34A37F72" w:rsidR="00F705A5" w:rsidRPr="005E457F" w:rsidRDefault="00F705A5" w:rsidP="00F705A5">
            <w:pPr>
              <w:rPr>
                <w:rFonts w:asciiTheme="minorHAnsi" w:hAnsiTheme="minorHAnsi" w:cs="Times New Roman"/>
                <w:sz w:val="22"/>
                <w:szCs w:val="22"/>
                <w:lang w:val="sq-AL"/>
              </w:rPr>
            </w:pPr>
            <w:r w:rsidRPr="005E457F">
              <w:rPr>
                <w:rFonts w:asciiTheme="minorHAnsi" w:hAnsiTheme="minorHAnsi" w:cstheme="minorHAnsi"/>
                <w:sz w:val="22"/>
                <w:szCs w:val="22"/>
                <w:lang w:val="sq-AL"/>
              </w:rPr>
              <w:t>Sektor</w:t>
            </w:r>
            <w:r>
              <w:rPr>
                <w:rFonts w:asciiTheme="minorHAnsi" w:hAnsiTheme="minorHAnsi" w:cstheme="minorHAnsi"/>
                <w:sz w:val="22"/>
                <w:szCs w:val="22"/>
                <w:lang w:val="sq-AL"/>
              </w:rPr>
              <w:t>i</w:t>
            </w:r>
          </w:p>
        </w:tc>
        <w:tc>
          <w:tcPr>
            <w:tcW w:w="4788" w:type="dxa"/>
          </w:tcPr>
          <w:p w14:paraId="394CCF08" w14:textId="60A5DF89"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Shëndeti </w:t>
            </w:r>
          </w:p>
        </w:tc>
      </w:tr>
      <w:tr w:rsidR="00F705A5" w:rsidRPr="005E457F" w14:paraId="70DE035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91EC932" w14:textId="2E30B4B4" w:rsidR="00F705A5" w:rsidRPr="005E457F" w:rsidRDefault="00F705A5" w:rsidP="00F705A5">
            <w:pPr>
              <w:rPr>
                <w:rFonts w:asciiTheme="minorHAnsi" w:hAnsiTheme="minorHAnsi" w:cs="Times New Roman"/>
                <w:sz w:val="22"/>
                <w:szCs w:val="22"/>
                <w:lang w:val="sq-AL"/>
              </w:rPr>
            </w:pPr>
            <w:r>
              <w:rPr>
                <w:rFonts w:asciiTheme="minorHAnsi" w:hAnsiTheme="minorHAnsi" w:cstheme="minorHAnsi"/>
                <w:sz w:val="22"/>
                <w:szCs w:val="22"/>
                <w:lang w:val="sq-AL"/>
              </w:rPr>
              <w:t>Përshkrimi i masës</w:t>
            </w:r>
          </w:p>
        </w:tc>
        <w:tc>
          <w:tcPr>
            <w:tcW w:w="4788" w:type="dxa"/>
          </w:tcPr>
          <w:p w14:paraId="1D195BA8" w14:textId="23995444"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622B99">
              <w:rPr>
                <w:rFonts w:asciiTheme="minorHAnsi" w:hAnsiTheme="minorHAnsi" w:cs="Times New Roman"/>
                <w:sz w:val="22"/>
                <w:szCs w:val="22"/>
                <w:lang w:val="sq-AL"/>
              </w:rPr>
              <w:t>Inicimi i krijimit të shërbimeve të reja shëndetësore brenda objektit shëndetësor në Tuzi.</w:t>
            </w:r>
          </w:p>
        </w:tc>
      </w:tr>
      <w:tr w:rsidR="00F705A5" w:rsidRPr="005E457F" w14:paraId="57C85EB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033DDA1" w14:textId="65A7B39F"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Organi / departamenti përgjegjës</w:t>
            </w:r>
          </w:p>
        </w:tc>
        <w:tc>
          <w:tcPr>
            <w:tcW w:w="4788" w:type="dxa"/>
          </w:tcPr>
          <w:p w14:paraId="30CA310C" w14:textId="0D84D027"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Komuna e Tuzit, Qeveria e Malit të Zi, Ministria e shëndetësisë</w:t>
            </w:r>
          </w:p>
        </w:tc>
      </w:tr>
      <w:tr w:rsidR="00F705A5" w:rsidRPr="005E457F" w14:paraId="79BECC3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3CE78081" w14:textId="1B04CF6C"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fillimi</w:t>
            </w:r>
          </w:p>
        </w:tc>
        <w:tc>
          <w:tcPr>
            <w:tcW w:w="4788" w:type="dxa"/>
          </w:tcPr>
          <w:p w14:paraId="1839BAC5" w14:textId="615F17A4"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2021</w:t>
            </w:r>
          </w:p>
        </w:tc>
      </w:tr>
      <w:tr w:rsidR="00F705A5" w:rsidRPr="005E457F" w14:paraId="58638DC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7AE349A" w14:textId="76860DDA" w:rsidR="00F705A5" w:rsidRPr="005E457F" w:rsidRDefault="00F705A5" w:rsidP="00F705A5">
            <w:pPr>
              <w:rPr>
                <w:rFonts w:asciiTheme="minorHAnsi" w:hAnsiTheme="minorHAnsi" w:cs="Times New Roman"/>
                <w:sz w:val="22"/>
                <w:szCs w:val="22"/>
                <w:lang w:val="sq-AL"/>
              </w:rPr>
            </w:pPr>
            <w:r w:rsidRPr="00CE7F5B">
              <w:rPr>
                <w:rFonts w:asciiTheme="minorHAnsi" w:hAnsiTheme="minorHAnsi" w:cstheme="minorHAnsi"/>
                <w:sz w:val="22"/>
                <w:szCs w:val="22"/>
                <w:lang w:val="sq-AL"/>
              </w:rPr>
              <w:t>Afati kohor i zbatimit - përfundimi</w:t>
            </w:r>
          </w:p>
        </w:tc>
        <w:tc>
          <w:tcPr>
            <w:tcW w:w="4788" w:type="dxa"/>
          </w:tcPr>
          <w:p w14:paraId="6124B5E9" w14:textId="1916074D"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Viti </w:t>
            </w:r>
            <w:r w:rsidR="00F705A5" w:rsidRPr="005E457F">
              <w:rPr>
                <w:rFonts w:asciiTheme="minorHAnsi" w:hAnsiTheme="minorHAnsi" w:cs="Times New Roman"/>
                <w:sz w:val="22"/>
                <w:szCs w:val="22"/>
                <w:lang w:val="sq-AL"/>
              </w:rPr>
              <w:t>2026</w:t>
            </w:r>
          </w:p>
        </w:tc>
      </w:tr>
      <w:tr w:rsidR="00F705A5" w:rsidRPr="005E457F" w14:paraId="13B27D8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E43C95C" w14:textId="780BDB8C" w:rsidR="00F705A5" w:rsidRPr="005E457F" w:rsidRDefault="00F705A5" w:rsidP="00F705A5">
            <w:pPr>
              <w:rPr>
                <w:rFonts w:asciiTheme="minorHAnsi" w:hAnsiTheme="minorHAnsi" w:cs="Times New Roman"/>
                <w:sz w:val="22"/>
                <w:szCs w:val="22"/>
                <w:lang w:val="sq-AL"/>
              </w:rPr>
            </w:pPr>
            <w:r w:rsidRPr="00006892">
              <w:rPr>
                <w:rFonts w:asciiTheme="minorHAnsi" w:hAnsiTheme="minorHAnsi" w:cstheme="minorHAnsi"/>
                <w:sz w:val="22"/>
                <w:szCs w:val="22"/>
                <w:lang w:val="sq-AL"/>
              </w:rPr>
              <w:t>Veprimi ndikon në zbutjen</w:t>
            </w:r>
          </w:p>
        </w:tc>
        <w:tc>
          <w:tcPr>
            <w:tcW w:w="4788" w:type="dxa"/>
          </w:tcPr>
          <w:p w14:paraId="0990D11A" w14:textId="5CC21F9A" w:rsidR="00F705A5" w:rsidRPr="005E457F" w:rsidRDefault="00622B99"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 xml:space="preserve">Jo </w:t>
            </w:r>
          </w:p>
        </w:tc>
      </w:tr>
      <w:tr w:rsidR="00F705A5" w:rsidRPr="005E457F" w14:paraId="316B228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1868EE4" w14:textId="64D8E553"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Rreziku dhe / ose dobësitë</w:t>
            </w:r>
          </w:p>
        </w:tc>
        <w:tc>
          <w:tcPr>
            <w:tcW w:w="4788" w:type="dxa"/>
          </w:tcPr>
          <w:p w14:paraId="62249B6A" w14:textId="2EB377BE" w:rsidR="00F705A5" w:rsidRPr="005E457F" w:rsidRDefault="00012041"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012041">
              <w:rPr>
                <w:rFonts w:asciiTheme="minorHAnsi" w:hAnsiTheme="minorHAnsi" w:cs="Times New Roman"/>
                <w:sz w:val="22"/>
                <w:szCs w:val="22"/>
                <w:lang w:val="sq-AL"/>
              </w:rPr>
              <w:t>Valët e nxehtësisë të shoqëruara me temperatura të larta, shira të dendur, përmbytje, stuhi</w:t>
            </w:r>
          </w:p>
        </w:tc>
      </w:tr>
      <w:tr w:rsidR="00F705A5" w:rsidRPr="005E457F" w14:paraId="6F99CB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175F0A" w14:textId="60EB190B"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Rezultatet e arritura</w:t>
            </w:r>
          </w:p>
        </w:tc>
        <w:tc>
          <w:tcPr>
            <w:tcW w:w="4788" w:type="dxa"/>
          </w:tcPr>
          <w:p w14:paraId="79A5FAF7" w14:textId="32764799" w:rsidR="00F705A5" w:rsidRPr="005E457F" w:rsidRDefault="004F0C08" w:rsidP="004F0C08">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4F0C08">
              <w:rPr>
                <w:rFonts w:asciiTheme="minorHAnsi" w:hAnsiTheme="minorHAnsi" w:cs="Times New Roman"/>
                <w:sz w:val="22"/>
                <w:szCs w:val="22"/>
                <w:lang w:val="sq-AL"/>
              </w:rPr>
              <w:t>Shërbimet e reja shëndetësore dhe pajisjet diagnostikuese u prezantuan</w:t>
            </w:r>
          </w:p>
        </w:tc>
      </w:tr>
      <w:tr w:rsidR="00F705A5" w:rsidRPr="005E457F" w14:paraId="4EAA4DE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A131631" w14:textId="6B10FC7A"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Statusi i zbatimit</w:t>
            </w:r>
          </w:p>
        </w:tc>
        <w:tc>
          <w:tcPr>
            <w:tcW w:w="4788" w:type="dxa"/>
          </w:tcPr>
          <w:p w14:paraId="49474837"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F705A5" w:rsidRPr="005E457F" w14:paraId="3F7D70E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7B94A5" w14:textId="34AD572D"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e investimit </w:t>
            </w:r>
            <w:r w:rsidRPr="005E457F">
              <w:rPr>
                <w:rFonts w:asciiTheme="minorHAnsi" w:hAnsiTheme="minorHAnsi" w:cstheme="minorHAnsi"/>
                <w:sz w:val="22"/>
                <w:szCs w:val="22"/>
                <w:lang w:val="sq-AL"/>
              </w:rPr>
              <w:t>(€)</w:t>
            </w:r>
          </w:p>
        </w:tc>
        <w:tc>
          <w:tcPr>
            <w:tcW w:w="4788" w:type="dxa"/>
          </w:tcPr>
          <w:p w14:paraId="7E027633" w14:textId="5023307E" w:rsidR="00F705A5" w:rsidRPr="005E457F" w:rsidRDefault="004F0C08"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sidRPr="004F0C08">
              <w:rPr>
                <w:rFonts w:asciiTheme="minorHAnsi" w:hAnsiTheme="minorHAnsi" w:cs="Times New Roman"/>
                <w:sz w:val="22"/>
                <w:szCs w:val="22"/>
                <w:lang w:val="sq-AL"/>
              </w:rPr>
              <w:t>Vlera e fondeve të kërkuara do të përcaktohet më vonë pas konsultimeve me Ministrinë e Shëndetësisë</w:t>
            </w:r>
          </w:p>
        </w:tc>
      </w:tr>
      <w:tr w:rsidR="00F705A5" w:rsidRPr="005E457F" w14:paraId="0337BAE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A60F076" w14:textId="144815F4" w:rsidR="00F705A5" w:rsidRPr="005E457F" w:rsidRDefault="00F705A5" w:rsidP="00F705A5">
            <w:pPr>
              <w:rPr>
                <w:rFonts w:asciiTheme="minorHAnsi" w:hAnsiTheme="minorHAnsi" w:cs="Times New Roman"/>
                <w:sz w:val="22"/>
                <w:szCs w:val="22"/>
                <w:lang w:val="sq-AL"/>
              </w:rPr>
            </w:pPr>
            <w:r w:rsidRPr="00C07D63">
              <w:rPr>
                <w:rFonts w:asciiTheme="minorHAnsi" w:hAnsiTheme="minorHAnsi" w:cstheme="minorHAnsi"/>
                <w:sz w:val="22"/>
                <w:szCs w:val="22"/>
                <w:lang w:val="sq-AL"/>
              </w:rPr>
              <w:t xml:space="preserve">Kostot jo-investuese </w:t>
            </w:r>
            <w:r w:rsidRPr="005E457F">
              <w:rPr>
                <w:rFonts w:asciiTheme="minorHAnsi" w:hAnsiTheme="minorHAnsi" w:cstheme="minorHAnsi"/>
                <w:sz w:val="22"/>
                <w:szCs w:val="22"/>
                <w:lang w:val="sq-AL"/>
              </w:rPr>
              <w:t>(€)</w:t>
            </w:r>
          </w:p>
        </w:tc>
        <w:tc>
          <w:tcPr>
            <w:tcW w:w="4788" w:type="dxa"/>
          </w:tcPr>
          <w:p w14:paraId="03F5AE98" w14:textId="77777777" w:rsidR="00F705A5" w:rsidRPr="005E457F" w:rsidRDefault="00F705A5" w:rsidP="00F705A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p>
        </w:tc>
      </w:tr>
      <w:tr w:rsidR="004F0C08" w:rsidRPr="005E457F" w14:paraId="238F71A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C095CC0" w14:textId="1D7E66AC" w:rsidR="004F0C08" w:rsidRPr="005E457F" w:rsidRDefault="004F0C08" w:rsidP="004F0C08">
            <w:pPr>
              <w:rPr>
                <w:rFonts w:asciiTheme="minorHAnsi" w:hAnsiTheme="minorHAnsi" w:cs="Times New Roman"/>
                <w:sz w:val="22"/>
                <w:szCs w:val="22"/>
                <w:lang w:val="sq-AL"/>
              </w:rPr>
            </w:pPr>
            <w:r w:rsidRPr="001323B2">
              <w:rPr>
                <w:rFonts w:asciiTheme="minorHAnsi" w:hAnsiTheme="minorHAnsi" w:cstheme="minorHAnsi"/>
                <w:sz w:val="22"/>
                <w:szCs w:val="22"/>
                <w:lang w:val="sq-AL"/>
              </w:rPr>
              <w:t>Burimet financiare</w:t>
            </w:r>
          </w:p>
        </w:tc>
        <w:tc>
          <w:tcPr>
            <w:tcW w:w="4788" w:type="dxa"/>
          </w:tcPr>
          <w:p w14:paraId="5E37F3C3" w14:textId="691E5192" w:rsidR="004F0C08" w:rsidRPr="005E457F" w:rsidRDefault="004F0C08" w:rsidP="004F0C08">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q-AL"/>
              </w:rPr>
            </w:pPr>
            <w:r>
              <w:rPr>
                <w:rFonts w:asciiTheme="minorHAnsi" w:hAnsiTheme="minorHAnsi" w:cs="Times New Roman"/>
                <w:sz w:val="22"/>
                <w:szCs w:val="22"/>
                <w:lang w:val="sq-AL"/>
              </w:rPr>
              <w:t>Qeveria e Malit të Zi, Ministria e shëndetësisë</w:t>
            </w:r>
          </w:p>
        </w:tc>
      </w:tr>
    </w:tbl>
    <w:p w14:paraId="6BAF1DF2" w14:textId="2FB1004B" w:rsidR="00B02B79" w:rsidRPr="005E457F" w:rsidRDefault="00B02B79" w:rsidP="00B02B79">
      <w:pPr>
        <w:rPr>
          <w:lang w:val="sq-AL"/>
        </w:rPr>
      </w:pPr>
    </w:p>
    <w:p w14:paraId="346516A3" w14:textId="4DA1E4B0" w:rsidR="00BA754E" w:rsidRPr="005E457F" w:rsidRDefault="00BA754E" w:rsidP="00BA754E">
      <w:pPr>
        <w:pStyle w:val="Caption"/>
        <w:rPr>
          <w:lang w:val="sq-AL"/>
        </w:rPr>
      </w:pPr>
      <w:bookmarkStart w:id="142" w:name="_Toc86168251"/>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7</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r w:rsidRPr="005E457F">
        <w:rPr>
          <w:lang w:val="sq-AL"/>
        </w:rPr>
        <w:t xml:space="preserve"> </w:t>
      </w:r>
      <w:r w:rsidR="00F62CB4" w:rsidRPr="00F62CB4">
        <w:rPr>
          <w:lang w:val="sq-AL"/>
        </w:rPr>
        <w:t>Përmbledhje e masave të përshtatjes ndaj ndryshimeve klimatike</w:t>
      </w:r>
      <w:bookmarkEnd w:id="142"/>
    </w:p>
    <w:tbl>
      <w:tblPr>
        <w:tblStyle w:val="TableGrid2"/>
        <w:tblW w:w="0" w:type="auto"/>
        <w:tblLook w:val="04A0" w:firstRow="1" w:lastRow="0" w:firstColumn="1" w:lastColumn="0" w:noHBand="0" w:noVBand="1"/>
      </w:tblPr>
      <w:tblGrid>
        <w:gridCol w:w="648"/>
        <w:gridCol w:w="1980"/>
        <w:gridCol w:w="4554"/>
        <w:gridCol w:w="2394"/>
      </w:tblGrid>
      <w:tr w:rsidR="005E7D36" w:rsidRPr="005E457F" w14:paraId="2C166843" w14:textId="77777777" w:rsidTr="00922F2E">
        <w:tc>
          <w:tcPr>
            <w:tcW w:w="648" w:type="dxa"/>
            <w:shd w:val="pct15" w:color="auto" w:fill="auto"/>
          </w:tcPr>
          <w:p w14:paraId="63A1F94E" w14:textId="77777777" w:rsidR="005E7D36" w:rsidRPr="005E457F" w:rsidRDefault="005E7D36" w:rsidP="00922F2E">
            <w:pPr>
              <w:rPr>
                <w:rFonts w:cs="Times New Roman"/>
                <w:b/>
                <w:lang w:val="sq-AL"/>
              </w:rPr>
            </w:pPr>
          </w:p>
        </w:tc>
        <w:tc>
          <w:tcPr>
            <w:tcW w:w="1980" w:type="dxa"/>
            <w:shd w:val="pct15" w:color="auto" w:fill="auto"/>
          </w:tcPr>
          <w:p w14:paraId="57E600BF" w14:textId="7F2834BA" w:rsidR="005E7D36" w:rsidRPr="005E457F" w:rsidRDefault="005E7D36" w:rsidP="00922F2E">
            <w:pPr>
              <w:rPr>
                <w:rFonts w:cs="Times New Roman"/>
                <w:b/>
                <w:lang w:val="sq-AL"/>
              </w:rPr>
            </w:pPr>
            <w:r w:rsidRPr="005E457F">
              <w:rPr>
                <w:rFonts w:cs="Times New Roman"/>
                <w:b/>
                <w:lang w:val="sq-AL"/>
              </w:rPr>
              <w:t>Sektor</w:t>
            </w:r>
            <w:r w:rsidR="00F62CB4">
              <w:rPr>
                <w:rFonts w:cs="Times New Roman"/>
                <w:b/>
                <w:lang w:val="sq-AL"/>
              </w:rPr>
              <w:t>i</w:t>
            </w:r>
          </w:p>
          <w:p w14:paraId="2DB7904E" w14:textId="77777777" w:rsidR="005E7D36" w:rsidRPr="005E457F" w:rsidRDefault="005E7D36" w:rsidP="00922F2E">
            <w:pPr>
              <w:rPr>
                <w:rFonts w:cs="Times New Roman"/>
                <w:b/>
                <w:lang w:val="sq-AL"/>
              </w:rPr>
            </w:pPr>
          </w:p>
        </w:tc>
        <w:tc>
          <w:tcPr>
            <w:tcW w:w="4554" w:type="dxa"/>
            <w:shd w:val="pct15" w:color="auto" w:fill="auto"/>
          </w:tcPr>
          <w:p w14:paraId="7627CFE8" w14:textId="69C728B8" w:rsidR="005E7D36" w:rsidRPr="005E457F" w:rsidRDefault="00767233" w:rsidP="00922F2E">
            <w:pPr>
              <w:rPr>
                <w:rFonts w:cs="Times New Roman"/>
                <w:b/>
                <w:lang w:val="sq-AL"/>
              </w:rPr>
            </w:pPr>
            <w:r w:rsidRPr="00767233">
              <w:rPr>
                <w:rFonts w:cs="Times New Roman"/>
                <w:b/>
                <w:lang w:val="sq-AL"/>
              </w:rPr>
              <w:t>Emri i masës</w:t>
            </w:r>
          </w:p>
        </w:tc>
        <w:tc>
          <w:tcPr>
            <w:tcW w:w="2394" w:type="dxa"/>
            <w:shd w:val="pct15" w:color="auto" w:fill="auto"/>
          </w:tcPr>
          <w:p w14:paraId="705FF3BC" w14:textId="581791FA" w:rsidR="005E7D36" w:rsidRPr="005E457F" w:rsidRDefault="00767233" w:rsidP="00922F2E">
            <w:pPr>
              <w:rPr>
                <w:rFonts w:cs="Times New Roman"/>
                <w:b/>
                <w:lang w:val="sq-AL"/>
              </w:rPr>
            </w:pPr>
            <w:r w:rsidRPr="00767233">
              <w:rPr>
                <w:rFonts w:cs="Times New Roman"/>
                <w:b/>
                <w:lang w:val="sq-AL"/>
              </w:rPr>
              <w:t>Kostoja</w:t>
            </w:r>
            <w:r>
              <w:rPr>
                <w:rFonts w:cs="Times New Roman"/>
                <w:b/>
                <w:lang w:val="sq-AL"/>
              </w:rPr>
              <w:t xml:space="preserve"> </w:t>
            </w:r>
            <w:r w:rsidRPr="00767233">
              <w:rPr>
                <w:rFonts w:cs="Times New Roman"/>
                <w:b/>
                <w:lang w:val="sq-AL"/>
              </w:rPr>
              <w:t xml:space="preserve">e masës </w:t>
            </w:r>
            <w:r w:rsidR="005E7D36" w:rsidRPr="005E457F">
              <w:rPr>
                <w:rFonts w:cs="Times New Roman"/>
                <w:b/>
                <w:lang w:val="sq-AL"/>
              </w:rPr>
              <w:t>€</w:t>
            </w:r>
          </w:p>
        </w:tc>
      </w:tr>
      <w:tr w:rsidR="005E7D36" w:rsidRPr="005E457F" w14:paraId="46AC860F" w14:textId="77777777" w:rsidTr="00922F2E">
        <w:tc>
          <w:tcPr>
            <w:tcW w:w="648" w:type="dxa"/>
          </w:tcPr>
          <w:p w14:paraId="72AA9AA5" w14:textId="77777777" w:rsidR="005E7D36" w:rsidRPr="005E457F" w:rsidRDefault="005E7D36" w:rsidP="00922F2E">
            <w:pPr>
              <w:rPr>
                <w:rFonts w:cs="Times New Roman"/>
                <w:b/>
                <w:lang w:val="sq-AL"/>
              </w:rPr>
            </w:pPr>
            <w:r w:rsidRPr="005E457F">
              <w:rPr>
                <w:rFonts w:cs="Times New Roman"/>
                <w:b/>
                <w:lang w:val="sq-AL"/>
              </w:rPr>
              <w:t>1</w:t>
            </w:r>
          </w:p>
        </w:tc>
        <w:tc>
          <w:tcPr>
            <w:tcW w:w="1980" w:type="dxa"/>
          </w:tcPr>
          <w:p w14:paraId="15FB90A6" w14:textId="68EB3DDA" w:rsidR="005E7D36" w:rsidRPr="005E457F" w:rsidRDefault="00767233" w:rsidP="00922F2E">
            <w:pPr>
              <w:rPr>
                <w:rFonts w:cs="Times New Roman"/>
                <w:lang w:val="sq-AL"/>
              </w:rPr>
            </w:pPr>
            <w:r>
              <w:rPr>
                <w:rFonts w:cs="Times New Roman"/>
                <w:lang w:val="sq-AL"/>
              </w:rPr>
              <w:t xml:space="preserve">Ndërtesat </w:t>
            </w:r>
          </w:p>
        </w:tc>
        <w:tc>
          <w:tcPr>
            <w:tcW w:w="4554" w:type="dxa"/>
          </w:tcPr>
          <w:p w14:paraId="6EE8E893" w14:textId="24913540" w:rsidR="005E7D36" w:rsidRPr="005E457F" w:rsidRDefault="007F0DEA" w:rsidP="005E7D36">
            <w:pPr>
              <w:jc w:val="left"/>
              <w:rPr>
                <w:rFonts w:cs="Times New Roman"/>
                <w:lang w:val="sq-AL"/>
              </w:rPr>
            </w:pPr>
            <w:r w:rsidRPr="007F0DEA">
              <w:rPr>
                <w:rFonts w:cs="Times New Roman"/>
                <w:lang w:val="sq-AL"/>
              </w:rPr>
              <w:t>Rritja e efikasitetit energjetik të ndërtesave</w:t>
            </w:r>
          </w:p>
        </w:tc>
        <w:tc>
          <w:tcPr>
            <w:tcW w:w="2394" w:type="dxa"/>
          </w:tcPr>
          <w:p w14:paraId="782F390C" w14:textId="77777777" w:rsidR="005E7D36" w:rsidRPr="005E457F" w:rsidRDefault="005E7D36" w:rsidP="00922F2E">
            <w:pPr>
              <w:rPr>
                <w:rFonts w:cs="Times New Roman"/>
                <w:lang w:val="sq-AL"/>
              </w:rPr>
            </w:pPr>
            <w:r w:rsidRPr="005E457F">
              <w:rPr>
                <w:rFonts w:cs="Times New Roman"/>
                <w:lang w:val="sq-AL"/>
              </w:rPr>
              <w:t>400.000</w:t>
            </w:r>
          </w:p>
        </w:tc>
      </w:tr>
      <w:tr w:rsidR="005E7D36" w:rsidRPr="005E457F" w14:paraId="18AE4414" w14:textId="77777777" w:rsidTr="00922F2E">
        <w:tc>
          <w:tcPr>
            <w:tcW w:w="648" w:type="dxa"/>
          </w:tcPr>
          <w:p w14:paraId="639FBB4C" w14:textId="77777777" w:rsidR="005E7D36" w:rsidRPr="005E457F" w:rsidRDefault="005E7D36" w:rsidP="00922F2E">
            <w:pPr>
              <w:rPr>
                <w:rFonts w:cs="Times New Roman"/>
                <w:b/>
                <w:lang w:val="sq-AL"/>
              </w:rPr>
            </w:pPr>
            <w:r w:rsidRPr="005E457F">
              <w:rPr>
                <w:rFonts w:cs="Times New Roman"/>
                <w:b/>
                <w:lang w:val="sq-AL"/>
              </w:rPr>
              <w:t>2</w:t>
            </w:r>
          </w:p>
        </w:tc>
        <w:tc>
          <w:tcPr>
            <w:tcW w:w="1980" w:type="dxa"/>
          </w:tcPr>
          <w:p w14:paraId="01E14840" w14:textId="2E687311" w:rsidR="005E7D36" w:rsidRPr="005E457F" w:rsidRDefault="00767233" w:rsidP="00922F2E">
            <w:pPr>
              <w:rPr>
                <w:rFonts w:cs="Times New Roman"/>
                <w:lang w:val="sq-AL"/>
              </w:rPr>
            </w:pPr>
            <w:r>
              <w:rPr>
                <w:rFonts w:cs="Times New Roman"/>
                <w:lang w:val="sq-AL"/>
              </w:rPr>
              <w:t xml:space="preserve">Uji </w:t>
            </w:r>
          </w:p>
        </w:tc>
        <w:tc>
          <w:tcPr>
            <w:tcW w:w="4554" w:type="dxa"/>
          </w:tcPr>
          <w:p w14:paraId="3A9D7978" w14:textId="0F790DC2" w:rsidR="005E7D36" w:rsidRPr="005E457F" w:rsidRDefault="007F0DEA" w:rsidP="005E7D36">
            <w:pPr>
              <w:jc w:val="left"/>
              <w:rPr>
                <w:rFonts w:cs="Times New Roman"/>
                <w:lang w:val="sq-AL"/>
              </w:rPr>
            </w:pPr>
            <w:r w:rsidRPr="007F0DEA">
              <w:rPr>
                <w:rFonts w:cs="Times New Roman"/>
                <w:lang w:val="sq-AL"/>
              </w:rPr>
              <w:t>Rregullimi i përrenjve</w:t>
            </w:r>
          </w:p>
        </w:tc>
        <w:tc>
          <w:tcPr>
            <w:tcW w:w="2394" w:type="dxa"/>
          </w:tcPr>
          <w:p w14:paraId="4649CF9B" w14:textId="77777777" w:rsidR="005E7D36" w:rsidRPr="005E457F" w:rsidRDefault="005E7D36" w:rsidP="00922F2E">
            <w:pPr>
              <w:rPr>
                <w:rFonts w:cs="Times New Roman"/>
                <w:lang w:val="sq-AL"/>
              </w:rPr>
            </w:pPr>
            <w:r w:rsidRPr="005E457F">
              <w:rPr>
                <w:rFonts w:cs="Times New Roman"/>
                <w:lang w:val="sq-AL"/>
              </w:rPr>
              <w:t>5.601.000</w:t>
            </w:r>
          </w:p>
        </w:tc>
      </w:tr>
      <w:tr w:rsidR="00767233" w:rsidRPr="005E457F" w14:paraId="1C670406" w14:textId="77777777" w:rsidTr="00922F2E">
        <w:tc>
          <w:tcPr>
            <w:tcW w:w="648" w:type="dxa"/>
          </w:tcPr>
          <w:p w14:paraId="707673C7" w14:textId="77777777" w:rsidR="00767233" w:rsidRPr="005E457F" w:rsidRDefault="00767233" w:rsidP="00767233">
            <w:pPr>
              <w:rPr>
                <w:rFonts w:cs="Times New Roman"/>
                <w:b/>
                <w:lang w:val="sq-AL"/>
              </w:rPr>
            </w:pPr>
            <w:r w:rsidRPr="005E457F">
              <w:rPr>
                <w:rFonts w:cs="Times New Roman"/>
                <w:b/>
                <w:lang w:val="sq-AL"/>
              </w:rPr>
              <w:t>3</w:t>
            </w:r>
          </w:p>
        </w:tc>
        <w:tc>
          <w:tcPr>
            <w:tcW w:w="1980" w:type="dxa"/>
          </w:tcPr>
          <w:p w14:paraId="0B448232" w14:textId="0DB15759" w:rsidR="00767233" w:rsidRPr="005E457F" w:rsidRDefault="00767233" w:rsidP="00767233">
            <w:pPr>
              <w:rPr>
                <w:rFonts w:cs="Times New Roman"/>
                <w:lang w:val="sq-AL"/>
              </w:rPr>
            </w:pPr>
            <w:r w:rsidRPr="00977312">
              <w:rPr>
                <w:rFonts w:cs="Times New Roman"/>
                <w:lang w:val="sq-AL"/>
              </w:rPr>
              <w:t xml:space="preserve">Uji </w:t>
            </w:r>
          </w:p>
        </w:tc>
        <w:tc>
          <w:tcPr>
            <w:tcW w:w="4554" w:type="dxa"/>
          </w:tcPr>
          <w:p w14:paraId="5E437707" w14:textId="4798D715" w:rsidR="00767233" w:rsidRPr="005E457F" w:rsidRDefault="007F0DEA" w:rsidP="00767233">
            <w:pPr>
              <w:jc w:val="left"/>
              <w:rPr>
                <w:rFonts w:cs="Times New Roman"/>
                <w:lang w:val="sq-AL"/>
              </w:rPr>
            </w:pPr>
            <w:r w:rsidRPr="007F0DEA">
              <w:rPr>
                <w:rFonts w:cs="Times New Roman"/>
                <w:lang w:val="sq-AL"/>
              </w:rPr>
              <w:t>Zhvillimi i një kadastr</w:t>
            </w:r>
            <w:r w:rsidR="000A6DE4">
              <w:rPr>
                <w:rFonts w:cs="Times New Roman"/>
                <w:lang w:val="sq-AL"/>
              </w:rPr>
              <w:t>a</w:t>
            </w:r>
            <w:r w:rsidRPr="007F0DEA">
              <w:rPr>
                <w:rFonts w:cs="Times New Roman"/>
                <w:lang w:val="sq-AL"/>
              </w:rPr>
              <w:t xml:space="preserve"> të burimeve ekzistuese dhe potenciale (trupat e ujit)</w:t>
            </w:r>
          </w:p>
        </w:tc>
        <w:tc>
          <w:tcPr>
            <w:tcW w:w="2394" w:type="dxa"/>
          </w:tcPr>
          <w:p w14:paraId="5D3A3097" w14:textId="77777777" w:rsidR="00767233" w:rsidRPr="005E457F" w:rsidRDefault="00767233" w:rsidP="00767233">
            <w:pPr>
              <w:rPr>
                <w:rFonts w:cs="Times New Roman"/>
                <w:lang w:val="sq-AL"/>
              </w:rPr>
            </w:pPr>
            <w:r w:rsidRPr="005E457F">
              <w:rPr>
                <w:rFonts w:cs="Times New Roman"/>
                <w:lang w:val="sq-AL"/>
              </w:rPr>
              <w:t>30.000</w:t>
            </w:r>
          </w:p>
        </w:tc>
      </w:tr>
      <w:tr w:rsidR="00767233" w:rsidRPr="005E457F" w14:paraId="0AFE4A40" w14:textId="77777777" w:rsidTr="00922F2E">
        <w:tc>
          <w:tcPr>
            <w:tcW w:w="648" w:type="dxa"/>
          </w:tcPr>
          <w:p w14:paraId="371214A0" w14:textId="77777777" w:rsidR="00767233" w:rsidRPr="005E457F" w:rsidRDefault="00767233" w:rsidP="00767233">
            <w:pPr>
              <w:rPr>
                <w:rFonts w:cs="Times New Roman"/>
                <w:b/>
                <w:lang w:val="sq-AL"/>
              </w:rPr>
            </w:pPr>
            <w:r w:rsidRPr="005E457F">
              <w:rPr>
                <w:rFonts w:cs="Times New Roman"/>
                <w:b/>
                <w:lang w:val="sq-AL"/>
              </w:rPr>
              <w:t>4</w:t>
            </w:r>
          </w:p>
        </w:tc>
        <w:tc>
          <w:tcPr>
            <w:tcW w:w="1980" w:type="dxa"/>
          </w:tcPr>
          <w:p w14:paraId="4BAE0BAD" w14:textId="66333918" w:rsidR="00767233" w:rsidRPr="005E457F" w:rsidRDefault="00767233" w:rsidP="00767233">
            <w:pPr>
              <w:rPr>
                <w:rFonts w:cs="Times New Roman"/>
                <w:lang w:val="sq-AL"/>
              </w:rPr>
            </w:pPr>
            <w:r w:rsidRPr="00977312">
              <w:rPr>
                <w:rFonts w:cs="Times New Roman"/>
                <w:lang w:val="sq-AL"/>
              </w:rPr>
              <w:t xml:space="preserve">Uji </w:t>
            </w:r>
          </w:p>
        </w:tc>
        <w:tc>
          <w:tcPr>
            <w:tcW w:w="4554" w:type="dxa"/>
          </w:tcPr>
          <w:p w14:paraId="6F02C59C" w14:textId="4E3F2E21" w:rsidR="00767233" w:rsidRPr="005E457F" w:rsidRDefault="008A3586" w:rsidP="00767233">
            <w:pPr>
              <w:jc w:val="left"/>
              <w:rPr>
                <w:rFonts w:cs="Times New Roman"/>
                <w:lang w:val="sq-AL"/>
              </w:rPr>
            </w:pPr>
            <w:r w:rsidRPr="008A3586">
              <w:rPr>
                <w:rFonts w:cs="Times New Roman"/>
                <w:lang w:val="sq-AL"/>
              </w:rPr>
              <w:t xml:space="preserve">Furnizimi me ujë i vendbanimeve në zonën </w:t>
            </w:r>
            <w:r>
              <w:rPr>
                <w:rFonts w:cs="Times New Roman"/>
                <w:lang w:val="sq-AL"/>
              </w:rPr>
              <w:t>malore</w:t>
            </w:r>
          </w:p>
        </w:tc>
        <w:tc>
          <w:tcPr>
            <w:tcW w:w="2394" w:type="dxa"/>
          </w:tcPr>
          <w:p w14:paraId="5863E2BD" w14:textId="77777777" w:rsidR="00767233" w:rsidRPr="005E457F" w:rsidRDefault="00767233" w:rsidP="00767233">
            <w:pPr>
              <w:rPr>
                <w:rFonts w:cs="Times New Roman"/>
                <w:lang w:val="sq-AL"/>
              </w:rPr>
            </w:pPr>
            <w:r w:rsidRPr="005E457F">
              <w:rPr>
                <w:rFonts w:cs="Times New Roman"/>
                <w:lang w:val="sq-AL"/>
              </w:rPr>
              <w:t>68.000</w:t>
            </w:r>
          </w:p>
        </w:tc>
      </w:tr>
      <w:tr w:rsidR="005E7D36" w:rsidRPr="005E457F" w14:paraId="55824AE7" w14:textId="77777777" w:rsidTr="00922F2E">
        <w:tc>
          <w:tcPr>
            <w:tcW w:w="648" w:type="dxa"/>
          </w:tcPr>
          <w:p w14:paraId="587327B4" w14:textId="77777777" w:rsidR="005E7D36" w:rsidRPr="005E457F" w:rsidRDefault="005E7D36" w:rsidP="00922F2E">
            <w:pPr>
              <w:rPr>
                <w:rFonts w:cs="Times New Roman"/>
                <w:b/>
                <w:lang w:val="sq-AL"/>
              </w:rPr>
            </w:pPr>
            <w:r w:rsidRPr="005E457F">
              <w:rPr>
                <w:rFonts w:cs="Times New Roman"/>
                <w:b/>
                <w:lang w:val="sq-AL"/>
              </w:rPr>
              <w:lastRenderedPageBreak/>
              <w:t>5</w:t>
            </w:r>
          </w:p>
        </w:tc>
        <w:tc>
          <w:tcPr>
            <w:tcW w:w="1980" w:type="dxa"/>
          </w:tcPr>
          <w:p w14:paraId="54C715E8" w14:textId="55168F9B"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74A0463C" w14:textId="45E70FFC" w:rsidR="005E7D36" w:rsidRPr="005E457F" w:rsidRDefault="008A3586" w:rsidP="005E7D36">
            <w:pPr>
              <w:jc w:val="left"/>
              <w:rPr>
                <w:rFonts w:cs="Times New Roman"/>
                <w:lang w:val="sq-AL"/>
              </w:rPr>
            </w:pPr>
            <w:r w:rsidRPr="008A3586">
              <w:rPr>
                <w:rFonts w:cs="Times New Roman"/>
                <w:lang w:val="sq-AL"/>
              </w:rPr>
              <w:t>Informimi dhe edukimi i fermerëve</w:t>
            </w:r>
          </w:p>
        </w:tc>
        <w:tc>
          <w:tcPr>
            <w:tcW w:w="2394" w:type="dxa"/>
          </w:tcPr>
          <w:p w14:paraId="43B36DA6" w14:textId="77777777" w:rsidR="005E7D36" w:rsidRPr="005E457F" w:rsidRDefault="005E7D36" w:rsidP="00922F2E">
            <w:pPr>
              <w:rPr>
                <w:rFonts w:cs="Times New Roman"/>
                <w:lang w:val="sq-AL"/>
              </w:rPr>
            </w:pPr>
            <w:r w:rsidRPr="005E457F">
              <w:rPr>
                <w:rFonts w:cs="Times New Roman"/>
                <w:lang w:val="sq-AL"/>
              </w:rPr>
              <w:t>8.000</w:t>
            </w:r>
          </w:p>
        </w:tc>
      </w:tr>
      <w:tr w:rsidR="005E7D36" w:rsidRPr="005E457F" w14:paraId="0BB9D2DA" w14:textId="77777777" w:rsidTr="00922F2E">
        <w:tc>
          <w:tcPr>
            <w:tcW w:w="648" w:type="dxa"/>
          </w:tcPr>
          <w:p w14:paraId="02805258" w14:textId="77777777" w:rsidR="005E7D36" w:rsidRPr="005E457F" w:rsidRDefault="005E7D36" w:rsidP="00922F2E">
            <w:pPr>
              <w:rPr>
                <w:rFonts w:cs="Times New Roman"/>
                <w:b/>
                <w:lang w:val="sq-AL"/>
              </w:rPr>
            </w:pPr>
            <w:r w:rsidRPr="005E457F">
              <w:rPr>
                <w:rFonts w:cs="Times New Roman"/>
                <w:b/>
                <w:lang w:val="sq-AL"/>
              </w:rPr>
              <w:t>6</w:t>
            </w:r>
          </w:p>
        </w:tc>
        <w:tc>
          <w:tcPr>
            <w:tcW w:w="1980" w:type="dxa"/>
          </w:tcPr>
          <w:p w14:paraId="0FE3A5F4" w14:textId="32E5A482"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2B624D06" w14:textId="4EFBC006" w:rsidR="005E7D36" w:rsidRPr="005E457F" w:rsidRDefault="008A3586" w:rsidP="005E7D36">
            <w:pPr>
              <w:jc w:val="left"/>
              <w:rPr>
                <w:rFonts w:cs="Times New Roman"/>
                <w:lang w:val="sq-AL"/>
              </w:rPr>
            </w:pPr>
            <w:r w:rsidRPr="008A3586">
              <w:rPr>
                <w:rFonts w:cs="Times New Roman"/>
                <w:lang w:val="sq-AL"/>
              </w:rPr>
              <w:t>Pyllëzimi i zonave pyjore të neglizhuara dhe të degraduara</w:t>
            </w:r>
          </w:p>
        </w:tc>
        <w:tc>
          <w:tcPr>
            <w:tcW w:w="2394" w:type="dxa"/>
          </w:tcPr>
          <w:p w14:paraId="75319F51" w14:textId="77777777" w:rsidR="005E7D36" w:rsidRPr="005E457F" w:rsidRDefault="005E7D36" w:rsidP="00922F2E">
            <w:pPr>
              <w:rPr>
                <w:rFonts w:cs="Times New Roman"/>
                <w:lang w:val="sq-AL"/>
              </w:rPr>
            </w:pPr>
            <w:r w:rsidRPr="005E457F">
              <w:rPr>
                <w:rFonts w:cs="Times New Roman"/>
                <w:lang w:val="sq-AL"/>
              </w:rPr>
              <w:t>30.000</w:t>
            </w:r>
          </w:p>
        </w:tc>
      </w:tr>
      <w:tr w:rsidR="005E7D36" w:rsidRPr="005E457F" w14:paraId="19FB600F" w14:textId="77777777" w:rsidTr="00922F2E">
        <w:tc>
          <w:tcPr>
            <w:tcW w:w="648" w:type="dxa"/>
          </w:tcPr>
          <w:p w14:paraId="72DAA260" w14:textId="77777777" w:rsidR="005E7D36" w:rsidRPr="005E457F" w:rsidRDefault="005E7D36" w:rsidP="00922F2E">
            <w:pPr>
              <w:rPr>
                <w:rFonts w:cs="Times New Roman"/>
                <w:b/>
                <w:lang w:val="sq-AL"/>
              </w:rPr>
            </w:pPr>
            <w:r w:rsidRPr="005E457F">
              <w:rPr>
                <w:rFonts w:cs="Times New Roman"/>
                <w:b/>
                <w:lang w:val="sq-AL"/>
              </w:rPr>
              <w:t>7</w:t>
            </w:r>
          </w:p>
        </w:tc>
        <w:tc>
          <w:tcPr>
            <w:tcW w:w="1980" w:type="dxa"/>
          </w:tcPr>
          <w:p w14:paraId="48942B05" w14:textId="462D131D" w:rsidR="005E7D36" w:rsidRPr="005E457F" w:rsidRDefault="00767233" w:rsidP="005E7D36">
            <w:pPr>
              <w:jc w:val="left"/>
              <w:rPr>
                <w:rFonts w:cs="Times New Roman"/>
                <w:lang w:val="sq-AL"/>
              </w:rPr>
            </w:pPr>
            <w:r w:rsidRPr="00767233">
              <w:rPr>
                <w:rFonts w:cs="Times New Roman"/>
                <w:lang w:val="sq-AL"/>
              </w:rPr>
              <w:t>Bujqësia dhe pylltaria</w:t>
            </w:r>
          </w:p>
        </w:tc>
        <w:tc>
          <w:tcPr>
            <w:tcW w:w="4554" w:type="dxa"/>
          </w:tcPr>
          <w:p w14:paraId="77433940" w14:textId="3DE689E8" w:rsidR="005E7D36" w:rsidRPr="005E457F" w:rsidRDefault="008A3586" w:rsidP="005E7D36">
            <w:pPr>
              <w:jc w:val="left"/>
              <w:rPr>
                <w:rFonts w:cs="Times New Roman"/>
                <w:lang w:val="sq-AL"/>
              </w:rPr>
            </w:pPr>
            <w:r w:rsidRPr="008A3586">
              <w:rPr>
                <w:rFonts w:cs="Times New Roman"/>
                <w:lang w:val="sq-AL"/>
              </w:rPr>
              <w:t>Përgatitja e kadastrës së sipërfaqeve bujqësore</w:t>
            </w:r>
          </w:p>
        </w:tc>
        <w:tc>
          <w:tcPr>
            <w:tcW w:w="2394" w:type="dxa"/>
          </w:tcPr>
          <w:p w14:paraId="68F855AB" w14:textId="77777777" w:rsidR="005E7D36" w:rsidRPr="005E457F" w:rsidRDefault="005E7D36" w:rsidP="00922F2E">
            <w:pPr>
              <w:rPr>
                <w:rFonts w:cs="Times New Roman"/>
                <w:lang w:val="sq-AL"/>
              </w:rPr>
            </w:pPr>
            <w:r w:rsidRPr="005E457F">
              <w:rPr>
                <w:rFonts w:cs="Times New Roman"/>
                <w:lang w:val="sq-AL"/>
              </w:rPr>
              <w:t>40.000</w:t>
            </w:r>
          </w:p>
        </w:tc>
      </w:tr>
      <w:tr w:rsidR="005E7D36" w:rsidRPr="005E457F" w14:paraId="06399863" w14:textId="77777777" w:rsidTr="00922F2E">
        <w:tc>
          <w:tcPr>
            <w:tcW w:w="648" w:type="dxa"/>
          </w:tcPr>
          <w:p w14:paraId="5BA0D83E" w14:textId="77777777" w:rsidR="005E7D36" w:rsidRPr="005E457F" w:rsidRDefault="005E7D36" w:rsidP="00922F2E">
            <w:pPr>
              <w:rPr>
                <w:rFonts w:cs="Times New Roman"/>
                <w:b/>
                <w:lang w:val="sq-AL"/>
              </w:rPr>
            </w:pPr>
            <w:r w:rsidRPr="005E457F">
              <w:rPr>
                <w:rFonts w:cs="Times New Roman"/>
                <w:b/>
                <w:lang w:val="sq-AL"/>
              </w:rPr>
              <w:t>8</w:t>
            </w:r>
          </w:p>
        </w:tc>
        <w:tc>
          <w:tcPr>
            <w:tcW w:w="1980" w:type="dxa"/>
          </w:tcPr>
          <w:p w14:paraId="4494B696" w14:textId="43FD7C5D" w:rsidR="005E7D36" w:rsidRPr="005E457F" w:rsidRDefault="0076524D" w:rsidP="005E7D36">
            <w:pPr>
              <w:jc w:val="left"/>
              <w:rPr>
                <w:rFonts w:cs="Times New Roman"/>
                <w:lang w:val="sq-AL"/>
              </w:rPr>
            </w:pPr>
            <w:r>
              <w:rPr>
                <w:rFonts w:cs="Times New Roman"/>
                <w:lang w:val="sq-AL"/>
              </w:rPr>
              <w:t>Mbeturi</w:t>
            </w:r>
            <w:r w:rsidR="000A6DE4">
              <w:rPr>
                <w:rFonts w:cs="Times New Roman"/>
                <w:lang w:val="sq-AL"/>
              </w:rPr>
              <w:t>n</w:t>
            </w:r>
            <w:r>
              <w:rPr>
                <w:rFonts w:cs="Times New Roman"/>
                <w:lang w:val="sq-AL"/>
              </w:rPr>
              <w:t xml:space="preserve">a  </w:t>
            </w:r>
          </w:p>
        </w:tc>
        <w:tc>
          <w:tcPr>
            <w:tcW w:w="4554" w:type="dxa"/>
          </w:tcPr>
          <w:p w14:paraId="182D8032" w14:textId="58E14B5A" w:rsidR="005E7D36" w:rsidRPr="005E457F" w:rsidRDefault="008A3586" w:rsidP="005E7D36">
            <w:pPr>
              <w:jc w:val="left"/>
              <w:rPr>
                <w:rFonts w:cs="Times New Roman"/>
                <w:lang w:val="sq-AL"/>
              </w:rPr>
            </w:pPr>
            <w:r w:rsidRPr="008A3586">
              <w:rPr>
                <w:rFonts w:cs="Times New Roman"/>
                <w:lang w:val="sq-AL"/>
              </w:rPr>
              <w:t>Informacion dhe edukim mbi reduktimin e mbeturinave</w:t>
            </w:r>
          </w:p>
        </w:tc>
        <w:tc>
          <w:tcPr>
            <w:tcW w:w="2394" w:type="dxa"/>
          </w:tcPr>
          <w:p w14:paraId="249BC0A1" w14:textId="3B3C9DF7" w:rsidR="00CE4017" w:rsidRPr="005E457F" w:rsidRDefault="00CE4017" w:rsidP="00CE4017">
            <w:pPr>
              <w:jc w:val="left"/>
              <w:rPr>
                <w:rFonts w:cs="Times New Roman"/>
                <w:lang w:val="sq-AL"/>
              </w:rPr>
            </w:pPr>
            <w:r>
              <w:rPr>
                <w:rFonts w:cs="Times New Roman"/>
                <w:lang w:val="sq-AL"/>
              </w:rPr>
              <w:t xml:space="preserve">Të përfshihet </w:t>
            </w:r>
            <w:r w:rsidRPr="00CE4017">
              <w:rPr>
                <w:rFonts w:cs="Times New Roman"/>
                <w:lang w:val="sq-AL"/>
              </w:rPr>
              <w:t xml:space="preserve">në masat e reduktimit të emetimeve </w:t>
            </w:r>
            <w:r w:rsidR="005E7D36" w:rsidRPr="005E457F">
              <w:rPr>
                <w:rFonts w:cs="Times New Roman"/>
                <w:lang w:val="sq-AL"/>
              </w:rPr>
              <w:t>CO</w:t>
            </w:r>
            <w:r w:rsidR="005E7D36" w:rsidRPr="00466946">
              <w:rPr>
                <w:rFonts w:cs="Times New Roman"/>
                <w:vertAlign w:val="subscript"/>
                <w:lang w:val="sq-AL"/>
              </w:rPr>
              <w:t>2</w:t>
            </w:r>
          </w:p>
        </w:tc>
      </w:tr>
      <w:tr w:rsidR="005E7D36" w:rsidRPr="005E457F" w14:paraId="61C6C027" w14:textId="77777777" w:rsidTr="00922F2E">
        <w:tc>
          <w:tcPr>
            <w:tcW w:w="648" w:type="dxa"/>
          </w:tcPr>
          <w:p w14:paraId="6A97D4C5" w14:textId="77777777" w:rsidR="005E7D36" w:rsidRPr="005E457F" w:rsidRDefault="005E7D36" w:rsidP="00922F2E">
            <w:pPr>
              <w:rPr>
                <w:rFonts w:cs="Times New Roman"/>
                <w:b/>
                <w:lang w:val="sq-AL"/>
              </w:rPr>
            </w:pPr>
            <w:r w:rsidRPr="005E457F">
              <w:rPr>
                <w:rFonts w:cs="Times New Roman"/>
                <w:b/>
                <w:lang w:val="sq-AL"/>
              </w:rPr>
              <w:t>9</w:t>
            </w:r>
          </w:p>
        </w:tc>
        <w:tc>
          <w:tcPr>
            <w:tcW w:w="1980" w:type="dxa"/>
          </w:tcPr>
          <w:p w14:paraId="5DCA7C5B" w14:textId="59B60261" w:rsidR="005E7D36" w:rsidRPr="005E457F" w:rsidRDefault="0076524D" w:rsidP="005E7D36">
            <w:pPr>
              <w:jc w:val="left"/>
              <w:rPr>
                <w:rFonts w:cs="Times New Roman"/>
                <w:lang w:val="sq-AL"/>
              </w:rPr>
            </w:pPr>
            <w:r w:rsidRPr="0076524D">
              <w:rPr>
                <w:rFonts w:cs="Times New Roman"/>
                <w:lang w:val="sq-AL"/>
              </w:rPr>
              <w:t>Planifikimi i përdorimit të tokës</w:t>
            </w:r>
          </w:p>
        </w:tc>
        <w:tc>
          <w:tcPr>
            <w:tcW w:w="4554" w:type="dxa"/>
          </w:tcPr>
          <w:p w14:paraId="3C119363" w14:textId="687A5911" w:rsidR="005E7D36" w:rsidRPr="005E457F" w:rsidRDefault="008A3586" w:rsidP="005E7D36">
            <w:pPr>
              <w:jc w:val="left"/>
              <w:rPr>
                <w:rFonts w:cs="Times New Roman"/>
                <w:lang w:val="sq-AL"/>
              </w:rPr>
            </w:pPr>
            <w:r w:rsidRPr="008A3586">
              <w:rPr>
                <w:rFonts w:cs="Times New Roman"/>
                <w:lang w:val="sq-AL"/>
              </w:rPr>
              <w:t>Konvertimi i tokës përgjatë rrjedhave ujore</w:t>
            </w:r>
          </w:p>
        </w:tc>
        <w:tc>
          <w:tcPr>
            <w:tcW w:w="2394" w:type="dxa"/>
          </w:tcPr>
          <w:p w14:paraId="09501F20" w14:textId="77777777" w:rsidR="005E7D36" w:rsidRPr="005E457F" w:rsidRDefault="005E7D36" w:rsidP="00922F2E">
            <w:pPr>
              <w:rPr>
                <w:rFonts w:cs="Times New Roman"/>
                <w:lang w:val="sq-AL"/>
              </w:rPr>
            </w:pPr>
            <w:r w:rsidRPr="005E457F">
              <w:rPr>
                <w:rFonts w:cs="Times New Roman"/>
                <w:lang w:val="sq-AL"/>
              </w:rPr>
              <w:t>200.000</w:t>
            </w:r>
          </w:p>
        </w:tc>
      </w:tr>
      <w:tr w:rsidR="005E7D36" w:rsidRPr="005E457F" w14:paraId="0637B341" w14:textId="77777777" w:rsidTr="00922F2E">
        <w:tc>
          <w:tcPr>
            <w:tcW w:w="648" w:type="dxa"/>
          </w:tcPr>
          <w:p w14:paraId="20C6747B" w14:textId="77777777" w:rsidR="005E7D36" w:rsidRPr="005E457F" w:rsidRDefault="005E7D36" w:rsidP="00922F2E">
            <w:pPr>
              <w:rPr>
                <w:rFonts w:cs="Times New Roman"/>
                <w:b/>
                <w:lang w:val="sq-AL"/>
              </w:rPr>
            </w:pPr>
            <w:r w:rsidRPr="005E457F">
              <w:rPr>
                <w:rFonts w:cs="Times New Roman"/>
                <w:b/>
                <w:lang w:val="sq-AL"/>
              </w:rPr>
              <w:t>10</w:t>
            </w:r>
          </w:p>
        </w:tc>
        <w:tc>
          <w:tcPr>
            <w:tcW w:w="1980" w:type="dxa"/>
          </w:tcPr>
          <w:p w14:paraId="786F6421" w14:textId="57A080FA" w:rsidR="005E7D36" w:rsidRPr="005E457F" w:rsidRDefault="007F0DEA" w:rsidP="005E7D36">
            <w:pPr>
              <w:jc w:val="left"/>
              <w:rPr>
                <w:rFonts w:cs="Times New Roman"/>
                <w:lang w:val="sq-AL"/>
              </w:rPr>
            </w:pPr>
            <w:r w:rsidRPr="007F0DEA">
              <w:rPr>
                <w:rFonts w:cs="Times New Roman"/>
                <w:lang w:val="sq-AL"/>
              </w:rPr>
              <w:t xml:space="preserve">Mjedisi </w:t>
            </w:r>
            <w:r>
              <w:rPr>
                <w:rFonts w:cs="Times New Roman"/>
                <w:lang w:val="sq-AL"/>
              </w:rPr>
              <w:t xml:space="preserve">jetësor </w:t>
            </w:r>
            <w:r w:rsidRPr="007F0DEA">
              <w:rPr>
                <w:rFonts w:cs="Times New Roman"/>
                <w:lang w:val="sq-AL"/>
              </w:rPr>
              <w:t>dhe biodiversiteti</w:t>
            </w:r>
          </w:p>
        </w:tc>
        <w:tc>
          <w:tcPr>
            <w:tcW w:w="4554" w:type="dxa"/>
          </w:tcPr>
          <w:p w14:paraId="646130D6" w14:textId="402046C4" w:rsidR="005E7D36" w:rsidRPr="005E457F" w:rsidRDefault="00F86CEF" w:rsidP="005E7D36">
            <w:pPr>
              <w:jc w:val="left"/>
              <w:rPr>
                <w:rFonts w:cs="Times New Roman"/>
                <w:lang w:val="sq-AL"/>
              </w:rPr>
            </w:pPr>
            <w:r w:rsidRPr="00F86CEF">
              <w:rPr>
                <w:rFonts w:cs="Times New Roman"/>
                <w:lang w:val="sq-AL"/>
              </w:rPr>
              <w:t>Mirëmbajtja e zonave të gjelbra publike</w:t>
            </w:r>
          </w:p>
        </w:tc>
        <w:tc>
          <w:tcPr>
            <w:tcW w:w="2394" w:type="dxa"/>
          </w:tcPr>
          <w:p w14:paraId="7F9B5C7A" w14:textId="77777777" w:rsidR="005E7D36" w:rsidRPr="005E457F" w:rsidRDefault="005E7D36" w:rsidP="00922F2E">
            <w:pPr>
              <w:rPr>
                <w:rFonts w:cs="Times New Roman"/>
                <w:lang w:val="sq-AL"/>
              </w:rPr>
            </w:pPr>
            <w:r w:rsidRPr="005E457F">
              <w:rPr>
                <w:rFonts w:cs="Times New Roman"/>
                <w:lang w:val="sq-AL"/>
              </w:rPr>
              <w:t>15.000</w:t>
            </w:r>
          </w:p>
        </w:tc>
      </w:tr>
      <w:tr w:rsidR="005E7D36" w:rsidRPr="005E457F" w14:paraId="7F0BBA62" w14:textId="77777777" w:rsidTr="00922F2E">
        <w:tc>
          <w:tcPr>
            <w:tcW w:w="648" w:type="dxa"/>
          </w:tcPr>
          <w:p w14:paraId="21E46CB4" w14:textId="77777777" w:rsidR="005E7D36" w:rsidRPr="005E457F" w:rsidRDefault="005E7D36" w:rsidP="00922F2E">
            <w:pPr>
              <w:rPr>
                <w:rFonts w:cs="Times New Roman"/>
                <w:b/>
                <w:lang w:val="sq-AL"/>
              </w:rPr>
            </w:pPr>
            <w:r w:rsidRPr="005E457F">
              <w:rPr>
                <w:rFonts w:cs="Times New Roman"/>
                <w:b/>
                <w:lang w:val="sq-AL"/>
              </w:rPr>
              <w:t>11</w:t>
            </w:r>
          </w:p>
        </w:tc>
        <w:tc>
          <w:tcPr>
            <w:tcW w:w="1980" w:type="dxa"/>
          </w:tcPr>
          <w:p w14:paraId="532AEFAF" w14:textId="208C1CA8" w:rsidR="005E7D36" w:rsidRPr="005E457F" w:rsidRDefault="007F0DEA" w:rsidP="005E7D36">
            <w:pPr>
              <w:jc w:val="left"/>
              <w:rPr>
                <w:rFonts w:cs="Times New Roman"/>
                <w:lang w:val="sq-AL"/>
              </w:rPr>
            </w:pPr>
            <w:r w:rsidRPr="007F0DEA">
              <w:rPr>
                <w:rFonts w:cs="Times New Roman"/>
                <w:lang w:val="sq-AL"/>
              </w:rPr>
              <w:t xml:space="preserve">Mjedisi </w:t>
            </w:r>
            <w:r>
              <w:rPr>
                <w:rFonts w:cs="Times New Roman"/>
                <w:lang w:val="sq-AL"/>
              </w:rPr>
              <w:t xml:space="preserve">jetësor </w:t>
            </w:r>
            <w:r w:rsidRPr="007F0DEA">
              <w:rPr>
                <w:rFonts w:cs="Times New Roman"/>
                <w:lang w:val="sq-AL"/>
              </w:rPr>
              <w:t>dhe biodiversiteti</w:t>
            </w:r>
          </w:p>
        </w:tc>
        <w:tc>
          <w:tcPr>
            <w:tcW w:w="4554" w:type="dxa"/>
          </w:tcPr>
          <w:p w14:paraId="3139F28E" w14:textId="5E5246E8" w:rsidR="005E7D36" w:rsidRPr="005E457F" w:rsidRDefault="00F86CEF" w:rsidP="005E7D36">
            <w:pPr>
              <w:jc w:val="left"/>
              <w:rPr>
                <w:rFonts w:cs="Times New Roman"/>
                <w:lang w:val="sq-AL"/>
              </w:rPr>
            </w:pPr>
            <w:r w:rsidRPr="00F86CEF">
              <w:rPr>
                <w:rFonts w:cs="Times New Roman"/>
                <w:lang w:val="sq-AL"/>
              </w:rPr>
              <w:t xml:space="preserve">Mbrojtja e biodiversitetit në zonën e Monumentit </w:t>
            </w:r>
            <w:r>
              <w:rPr>
                <w:rFonts w:cs="Times New Roman"/>
                <w:lang w:val="sq-AL"/>
              </w:rPr>
              <w:t>n</w:t>
            </w:r>
            <w:r w:rsidRPr="00F86CEF">
              <w:rPr>
                <w:rFonts w:cs="Times New Roman"/>
                <w:lang w:val="sq-AL"/>
              </w:rPr>
              <w:t>atyror "</w:t>
            </w:r>
            <w:r>
              <w:rPr>
                <w:rFonts w:cs="Times New Roman"/>
                <w:lang w:val="sq-AL"/>
              </w:rPr>
              <w:t>Kanioni i lumit Cem</w:t>
            </w:r>
            <w:r w:rsidRPr="00F86CEF">
              <w:rPr>
                <w:rFonts w:cs="Times New Roman"/>
                <w:lang w:val="sq-AL"/>
              </w:rPr>
              <w:t>"</w:t>
            </w:r>
          </w:p>
        </w:tc>
        <w:tc>
          <w:tcPr>
            <w:tcW w:w="2394" w:type="dxa"/>
          </w:tcPr>
          <w:p w14:paraId="171AED3B" w14:textId="77777777" w:rsidR="005E7D36" w:rsidRPr="005E457F" w:rsidRDefault="005E7D36" w:rsidP="00922F2E">
            <w:pPr>
              <w:rPr>
                <w:rFonts w:cs="Times New Roman"/>
                <w:lang w:val="sq-AL"/>
              </w:rPr>
            </w:pPr>
            <w:r w:rsidRPr="005E457F">
              <w:rPr>
                <w:rFonts w:cs="Times New Roman"/>
                <w:lang w:val="sq-AL"/>
              </w:rPr>
              <w:t>10.000</w:t>
            </w:r>
          </w:p>
        </w:tc>
      </w:tr>
      <w:tr w:rsidR="005E7D36" w:rsidRPr="005E457F" w14:paraId="659541F0" w14:textId="77777777" w:rsidTr="00922F2E">
        <w:tc>
          <w:tcPr>
            <w:tcW w:w="648" w:type="dxa"/>
          </w:tcPr>
          <w:p w14:paraId="7FFA4C84" w14:textId="77777777" w:rsidR="005E7D36" w:rsidRPr="005E457F" w:rsidRDefault="005E7D36" w:rsidP="00922F2E">
            <w:pPr>
              <w:rPr>
                <w:rFonts w:cs="Times New Roman"/>
                <w:b/>
                <w:lang w:val="sq-AL"/>
              </w:rPr>
            </w:pPr>
            <w:r w:rsidRPr="005E457F">
              <w:rPr>
                <w:rFonts w:cs="Times New Roman"/>
                <w:b/>
                <w:lang w:val="sq-AL"/>
              </w:rPr>
              <w:t>12</w:t>
            </w:r>
          </w:p>
        </w:tc>
        <w:tc>
          <w:tcPr>
            <w:tcW w:w="1980" w:type="dxa"/>
          </w:tcPr>
          <w:p w14:paraId="40565B2A" w14:textId="4425D2B1" w:rsidR="005E7D36" w:rsidRPr="005E457F" w:rsidRDefault="007F0DEA" w:rsidP="005E7D36">
            <w:pPr>
              <w:jc w:val="left"/>
              <w:rPr>
                <w:rFonts w:cs="Times New Roman"/>
                <w:lang w:val="sq-AL"/>
              </w:rPr>
            </w:pPr>
            <w:r>
              <w:rPr>
                <w:rFonts w:cs="Times New Roman"/>
                <w:lang w:val="sq-AL"/>
              </w:rPr>
              <w:t xml:space="preserve">Shëndeti </w:t>
            </w:r>
          </w:p>
        </w:tc>
        <w:tc>
          <w:tcPr>
            <w:tcW w:w="4554" w:type="dxa"/>
          </w:tcPr>
          <w:p w14:paraId="4BF433CC" w14:textId="570D6882" w:rsidR="005E7D36" w:rsidRPr="005E457F" w:rsidRDefault="00F86CEF" w:rsidP="005E7D36">
            <w:pPr>
              <w:jc w:val="left"/>
              <w:rPr>
                <w:rFonts w:cs="Times New Roman"/>
                <w:lang w:val="sq-AL"/>
              </w:rPr>
            </w:pPr>
            <w:r w:rsidRPr="00B46FD7">
              <w:rPr>
                <w:lang w:val="sq-AL"/>
              </w:rPr>
              <w:t>Krijimi i kujdesit mjekësor urgjent</w:t>
            </w:r>
            <w:r>
              <w:rPr>
                <w:lang w:val="sq-AL"/>
              </w:rPr>
              <w:t xml:space="preserve"> të</w:t>
            </w:r>
            <w:r w:rsidRPr="00B46FD7">
              <w:rPr>
                <w:lang w:val="sq-AL"/>
              </w:rPr>
              <w:t xml:space="preserve"> Tuzi</w:t>
            </w:r>
            <w:r>
              <w:rPr>
                <w:lang w:val="sq-AL"/>
              </w:rPr>
              <w:t>t</w:t>
            </w:r>
          </w:p>
        </w:tc>
        <w:tc>
          <w:tcPr>
            <w:tcW w:w="2394" w:type="dxa"/>
          </w:tcPr>
          <w:p w14:paraId="7273F545" w14:textId="1391DFD2" w:rsidR="005E7D36" w:rsidRPr="005E457F" w:rsidRDefault="00CE4017" w:rsidP="008633B0">
            <w:pPr>
              <w:jc w:val="left"/>
              <w:rPr>
                <w:rFonts w:cs="Times New Roman"/>
                <w:lang w:val="sq-AL"/>
              </w:rPr>
            </w:pPr>
            <w:r>
              <w:rPr>
                <w:rFonts w:cs="Times New Roman"/>
                <w:lang w:val="sq-AL"/>
              </w:rPr>
              <w:t xml:space="preserve">Vlera e mjeteve të nevojshme </w:t>
            </w:r>
            <w:r w:rsidR="008633B0">
              <w:rPr>
                <w:rFonts w:cs="Times New Roman"/>
                <w:lang w:val="sq-AL"/>
              </w:rPr>
              <w:t xml:space="preserve">do të përcaktohet ndërkohë pas konsultimit me Ministrinë e shëndetësisë </w:t>
            </w:r>
          </w:p>
        </w:tc>
      </w:tr>
      <w:tr w:rsidR="008633B0" w:rsidRPr="005E457F" w14:paraId="58EE4E22" w14:textId="77777777" w:rsidTr="00922F2E">
        <w:tc>
          <w:tcPr>
            <w:tcW w:w="648" w:type="dxa"/>
            <w:tcBorders>
              <w:bottom w:val="single" w:sz="4" w:space="0" w:color="auto"/>
            </w:tcBorders>
          </w:tcPr>
          <w:p w14:paraId="2A0F875B" w14:textId="77777777" w:rsidR="008633B0" w:rsidRPr="005E457F" w:rsidRDefault="008633B0" w:rsidP="008633B0">
            <w:pPr>
              <w:rPr>
                <w:rFonts w:cs="Times New Roman"/>
                <w:b/>
                <w:lang w:val="sq-AL"/>
              </w:rPr>
            </w:pPr>
            <w:r w:rsidRPr="005E457F">
              <w:rPr>
                <w:rFonts w:cs="Times New Roman"/>
                <w:b/>
                <w:lang w:val="sq-AL"/>
              </w:rPr>
              <w:t>13</w:t>
            </w:r>
          </w:p>
        </w:tc>
        <w:tc>
          <w:tcPr>
            <w:tcW w:w="1980" w:type="dxa"/>
            <w:tcBorders>
              <w:bottom w:val="single" w:sz="4" w:space="0" w:color="auto"/>
            </w:tcBorders>
          </w:tcPr>
          <w:p w14:paraId="30C86881" w14:textId="40CF17B5" w:rsidR="008633B0" w:rsidRPr="005E457F" w:rsidRDefault="008633B0" w:rsidP="008633B0">
            <w:pPr>
              <w:rPr>
                <w:rFonts w:cs="Times New Roman"/>
                <w:lang w:val="sq-AL"/>
              </w:rPr>
            </w:pPr>
            <w:r>
              <w:rPr>
                <w:rFonts w:cs="Times New Roman"/>
                <w:lang w:val="sq-AL"/>
              </w:rPr>
              <w:t>Shëndeti</w:t>
            </w:r>
          </w:p>
        </w:tc>
        <w:tc>
          <w:tcPr>
            <w:tcW w:w="4554" w:type="dxa"/>
            <w:tcBorders>
              <w:bottom w:val="single" w:sz="4" w:space="0" w:color="auto"/>
            </w:tcBorders>
          </w:tcPr>
          <w:p w14:paraId="135DEA6B" w14:textId="3FFB789A" w:rsidR="008633B0" w:rsidRPr="005E457F" w:rsidRDefault="008633B0" w:rsidP="008633B0">
            <w:pPr>
              <w:jc w:val="left"/>
              <w:rPr>
                <w:rFonts w:cs="Times New Roman"/>
                <w:lang w:val="sq-AL"/>
              </w:rPr>
            </w:pPr>
            <w:r w:rsidRPr="00622B99">
              <w:rPr>
                <w:lang w:val="sq-AL"/>
              </w:rPr>
              <w:t xml:space="preserve">Përmirësimi i kujdesit shëndetësor në </w:t>
            </w:r>
            <w:r>
              <w:rPr>
                <w:lang w:val="sq-AL"/>
              </w:rPr>
              <w:t>Shtëpinë e shëndetit në Tuz</w:t>
            </w:r>
          </w:p>
        </w:tc>
        <w:tc>
          <w:tcPr>
            <w:tcW w:w="2394" w:type="dxa"/>
            <w:tcBorders>
              <w:bottom w:val="single" w:sz="4" w:space="0" w:color="auto"/>
            </w:tcBorders>
          </w:tcPr>
          <w:p w14:paraId="14F6BE46" w14:textId="66DDAD1D" w:rsidR="008633B0" w:rsidRPr="005E457F" w:rsidRDefault="008633B0" w:rsidP="008633B0">
            <w:pPr>
              <w:jc w:val="left"/>
              <w:rPr>
                <w:rFonts w:cs="Times New Roman"/>
                <w:lang w:val="sq-AL"/>
              </w:rPr>
            </w:pPr>
            <w:r>
              <w:rPr>
                <w:rFonts w:cs="Times New Roman"/>
                <w:lang w:val="sq-AL"/>
              </w:rPr>
              <w:t xml:space="preserve">Vlera e mjeteve të nevojshme do të përcaktohet ndërkohë pas konsultimit me Ministrinë e shëndetësisë </w:t>
            </w:r>
          </w:p>
        </w:tc>
      </w:tr>
      <w:tr w:rsidR="005E7D36" w:rsidRPr="005E457F" w14:paraId="595B94C8" w14:textId="77777777" w:rsidTr="00922F2E">
        <w:tc>
          <w:tcPr>
            <w:tcW w:w="648" w:type="dxa"/>
            <w:shd w:val="pct15" w:color="auto" w:fill="auto"/>
          </w:tcPr>
          <w:p w14:paraId="49384BDD" w14:textId="77777777" w:rsidR="005E7D36" w:rsidRPr="005E457F" w:rsidRDefault="005E7D36" w:rsidP="00922F2E">
            <w:pPr>
              <w:rPr>
                <w:rFonts w:cs="Times New Roman"/>
                <w:b/>
                <w:lang w:val="sq-AL"/>
              </w:rPr>
            </w:pPr>
          </w:p>
        </w:tc>
        <w:tc>
          <w:tcPr>
            <w:tcW w:w="1980" w:type="dxa"/>
            <w:shd w:val="pct15" w:color="auto" w:fill="auto"/>
          </w:tcPr>
          <w:p w14:paraId="0FC32B24" w14:textId="529C4924" w:rsidR="005E7D36" w:rsidRPr="005E457F" w:rsidRDefault="007F0DEA" w:rsidP="00922F2E">
            <w:pPr>
              <w:rPr>
                <w:rFonts w:cs="Times New Roman"/>
                <w:b/>
                <w:lang w:val="sq-AL"/>
              </w:rPr>
            </w:pPr>
            <w:r>
              <w:rPr>
                <w:rFonts w:cs="Times New Roman"/>
                <w:b/>
                <w:lang w:val="sq-AL"/>
              </w:rPr>
              <w:t xml:space="preserve">Gjithsej </w:t>
            </w:r>
          </w:p>
        </w:tc>
        <w:tc>
          <w:tcPr>
            <w:tcW w:w="4554" w:type="dxa"/>
            <w:shd w:val="pct15" w:color="auto" w:fill="auto"/>
          </w:tcPr>
          <w:p w14:paraId="4D5AACFD" w14:textId="77777777" w:rsidR="005E7D36" w:rsidRPr="005E457F" w:rsidRDefault="005E7D36" w:rsidP="00922F2E">
            <w:pPr>
              <w:rPr>
                <w:rFonts w:cs="Times New Roman"/>
                <w:lang w:val="sq-AL"/>
              </w:rPr>
            </w:pPr>
          </w:p>
          <w:p w14:paraId="2AAB467F" w14:textId="77777777" w:rsidR="005E7D36" w:rsidRPr="005E457F" w:rsidRDefault="005E7D36" w:rsidP="00922F2E">
            <w:pPr>
              <w:rPr>
                <w:rFonts w:cs="Times New Roman"/>
                <w:lang w:val="sq-AL"/>
              </w:rPr>
            </w:pPr>
          </w:p>
        </w:tc>
        <w:tc>
          <w:tcPr>
            <w:tcW w:w="2394" w:type="dxa"/>
            <w:shd w:val="pct15" w:color="auto" w:fill="auto"/>
          </w:tcPr>
          <w:p w14:paraId="07BC2EC9" w14:textId="77777777" w:rsidR="005E7D36" w:rsidRPr="005E457F" w:rsidRDefault="005E7D36" w:rsidP="00922F2E">
            <w:pPr>
              <w:rPr>
                <w:rFonts w:cs="Times New Roman"/>
                <w:b/>
                <w:lang w:val="sq-AL"/>
              </w:rPr>
            </w:pPr>
            <w:r w:rsidRPr="005E457F">
              <w:rPr>
                <w:rFonts w:cs="Times New Roman"/>
                <w:b/>
                <w:lang w:val="sq-AL"/>
              </w:rPr>
              <w:t>6.402.000</w:t>
            </w:r>
          </w:p>
        </w:tc>
      </w:tr>
    </w:tbl>
    <w:p w14:paraId="725FCB68" w14:textId="77777777" w:rsidR="005E7D36" w:rsidRPr="005E457F" w:rsidRDefault="005E7D36" w:rsidP="00B02B79">
      <w:pPr>
        <w:rPr>
          <w:lang w:val="sq-AL"/>
        </w:rPr>
      </w:pPr>
    </w:p>
    <w:p w14:paraId="53EC4AA5" w14:textId="31ABF641" w:rsidR="00B02B79" w:rsidRPr="005E457F" w:rsidRDefault="008633B0" w:rsidP="0028630A">
      <w:pPr>
        <w:pStyle w:val="Heading1"/>
        <w:rPr>
          <w:lang w:val="sq-AL"/>
        </w:rPr>
      </w:pPr>
      <w:bookmarkStart w:id="143" w:name="_Toc86167309"/>
      <w:r w:rsidRPr="008633B0">
        <w:rPr>
          <w:lang w:val="sq-AL"/>
        </w:rPr>
        <w:lastRenderedPageBreak/>
        <w:t>VLERËSIMI I EFEKTEVE TË MASAVE ZBUTËSE TË NDRYSHIMEVE KLIMATIKE</w:t>
      </w:r>
      <w:bookmarkEnd w:id="143"/>
      <w:r w:rsidRPr="008633B0">
        <w:rPr>
          <w:lang w:val="sq-AL"/>
        </w:rPr>
        <w:t xml:space="preserve"> </w:t>
      </w:r>
    </w:p>
    <w:p w14:paraId="4F68FD86" w14:textId="68E31894" w:rsidR="00C339A1" w:rsidRPr="005E457F" w:rsidRDefault="00C339A1" w:rsidP="00F9248F">
      <w:pPr>
        <w:rPr>
          <w:lang w:val="sq-AL"/>
        </w:rPr>
      </w:pPr>
      <w:r w:rsidRPr="00C339A1">
        <w:rPr>
          <w:lang w:val="sq-AL"/>
        </w:rPr>
        <w:t>Me qëllim të vlerësimit të reduktimit të emetimeve të CO</w:t>
      </w:r>
      <w:r w:rsidRPr="00C339A1">
        <w:rPr>
          <w:vertAlign w:val="subscript"/>
          <w:lang w:val="sq-AL"/>
        </w:rPr>
        <w:t>2</w:t>
      </w:r>
      <w:r w:rsidRPr="00C339A1">
        <w:rPr>
          <w:lang w:val="sq-AL"/>
        </w:rPr>
        <w:t xml:space="preserve"> deri në vitin 2030, parashikimet e konsumit të energjisë dhe emetimet e CO</w:t>
      </w:r>
      <w:r w:rsidRPr="00C339A1">
        <w:rPr>
          <w:vertAlign w:val="subscript"/>
          <w:lang w:val="sq-AL"/>
        </w:rPr>
        <w:t>2</w:t>
      </w:r>
      <w:r w:rsidRPr="00C339A1">
        <w:rPr>
          <w:lang w:val="sq-AL"/>
        </w:rPr>
        <w:t xml:space="preserve"> deri në vitin 2030 u bënë për dy skenarë, pa masa (BAU) dhe me masa (MIT). Skenari bazë që përfaqëson një ndryshim në konsumin e energjisë në varësi të tendencave të tregut dhe shprehive të konsumatorit është skenari pa masa. Skenari pa masa paraqitet me supozimin e aplikimit të zakonshëm të produkteve të reja, të avancuara teknologjikisht që shfaqen në treg me kalimin e kohës, por pa zbatimin sistematik të masave të efiçiencës së energjisë.</w:t>
      </w:r>
    </w:p>
    <w:p w14:paraId="777D4C41" w14:textId="5BC8AEE9" w:rsidR="00F9248F" w:rsidRPr="005E457F" w:rsidRDefault="00514C79" w:rsidP="00237E8B">
      <w:pPr>
        <w:pStyle w:val="Heading2"/>
        <w:rPr>
          <w:lang w:val="sq-AL"/>
        </w:rPr>
      </w:pPr>
      <w:bookmarkStart w:id="144" w:name="_Toc86167310"/>
      <w:r w:rsidRPr="00514C79">
        <w:rPr>
          <w:lang w:val="sq-AL"/>
        </w:rPr>
        <w:t>Ndërtimi i ndërtesave</w:t>
      </w:r>
      <w:bookmarkEnd w:id="144"/>
      <w:r w:rsidRPr="00514C79">
        <w:rPr>
          <w:lang w:val="sq-AL"/>
        </w:rPr>
        <w:t xml:space="preserve"> </w:t>
      </w:r>
    </w:p>
    <w:p w14:paraId="5E240844" w14:textId="6C8C8E30" w:rsidR="00EA14EA" w:rsidRDefault="00EA14EA" w:rsidP="00EA14EA">
      <w:pPr>
        <w:pStyle w:val="Caption"/>
        <w:jc w:val="both"/>
        <w:rPr>
          <w:iCs w:val="0"/>
          <w:sz w:val="22"/>
          <w:szCs w:val="22"/>
          <w:lang w:val="sq-AL"/>
        </w:rPr>
      </w:pPr>
      <w:bookmarkStart w:id="145" w:name="_Ref78444458"/>
      <w:r w:rsidRPr="00EA14EA">
        <w:rPr>
          <w:iCs w:val="0"/>
          <w:sz w:val="22"/>
          <w:szCs w:val="22"/>
          <w:lang w:val="sq-AL"/>
        </w:rPr>
        <w:t xml:space="preserve">Një përmbledhje </w:t>
      </w:r>
      <w:r>
        <w:rPr>
          <w:iCs w:val="0"/>
          <w:sz w:val="22"/>
          <w:szCs w:val="22"/>
          <w:lang w:val="sq-AL"/>
        </w:rPr>
        <w:t>të</w:t>
      </w:r>
      <w:r w:rsidRPr="00EA14EA">
        <w:rPr>
          <w:iCs w:val="0"/>
          <w:sz w:val="22"/>
          <w:szCs w:val="22"/>
          <w:lang w:val="sq-AL"/>
        </w:rPr>
        <w:t xml:space="preserve"> rezultateve të parashikimeve të konsumit të energjisë për dy skenarët e analizuar do të jepet më poshtë (Tabela 8.1 dhe Tabela 8.2). Mund të vërehet se masat e përzgjedhura japin efektin më të madh në zvogëlimin e intensitetit të energjisë të sektorit të </w:t>
      </w:r>
      <w:r w:rsidR="003E3B84" w:rsidRPr="003E3B84">
        <w:rPr>
          <w:iCs w:val="0"/>
          <w:sz w:val="22"/>
          <w:szCs w:val="22"/>
          <w:lang w:val="sq-AL"/>
        </w:rPr>
        <w:t>ndërtimit të ndërtesave</w:t>
      </w:r>
      <w:r w:rsidRPr="00EA14EA">
        <w:rPr>
          <w:iCs w:val="0"/>
          <w:sz w:val="22"/>
          <w:szCs w:val="22"/>
          <w:lang w:val="sq-AL"/>
        </w:rPr>
        <w:t xml:space="preserve">, përkatësisht nënsektorit të banimit, ku reduktimi i konsumit të energjisë është afërsisht 42%. </w:t>
      </w:r>
      <w:r w:rsidR="000C0E90">
        <w:rPr>
          <w:iCs w:val="0"/>
          <w:sz w:val="22"/>
          <w:szCs w:val="22"/>
          <w:lang w:val="sq-AL"/>
        </w:rPr>
        <w:t>Ë</w:t>
      </w:r>
      <w:r w:rsidRPr="00EA14EA">
        <w:rPr>
          <w:iCs w:val="0"/>
          <w:sz w:val="22"/>
          <w:szCs w:val="22"/>
          <w:lang w:val="sq-AL"/>
        </w:rPr>
        <w:t>shtë e rëndësishme të theksohet nënsektori i ndërtesave tregtare me një reduktim të konsumit të energjisë prej 23% për shkak të rëndësisë së tij në bilancin e përgjithshëm të energjisë.</w:t>
      </w:r>
    </w:p>
    <w:p w14:paraId="7BC54FE1" w14:textId="5D996113" w:rsidR="0091447E" w:rsidRPr="005E457F" w:rsidRDefault="0091447E" w:rsidP="0091447E">
      <w:pPr>
        <w:pStyle w:val="Caption"/>
        <w:rPr>
          <w:lang w:val="sq-AL"/>
        </w:rPr>
      </w:pPr>
      <w:bookmarkStart w:id="146" w:name="_Toc86168252"/>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1</w:t>
      </w:r>
      <w:r w:rsidR="00F66D4E">
        <w:rPr>
          <w:lang w:val="sq-AL"/>
        </w:rPr>
        <w:fldChar w:fldCharType="end"/>
      </w:r>
      <w:bookmarkEnd w:id="145"/>
      <w:r w:rsidRPr="005E457F">
        <w:rPr>
          <w:lang w:val="sq-AL"/>
        </w:rPr>
        <w:t xml:space="preserve"> </w:t>
      </w:r>
      <w:r w:rsidR="000C0E90" w:rsidRPr="000C0E90">
        <w:rPr>
          <w:lang w:val="sq-AL"/>
        </w:rPr>
        <w:t xml:space="preserve">Konsumi i energjisë në sektorin e </w:t>
      </w:r>
      <w:r w:rsidR="003E3B84" w:rsidRPr="003E3B84">
        <w:rPr>
          <w:lang w:val="sq-AL"/>
        </w:rPr>
        <w:t xml:space="preserve">ndërtimit të ndërtesave </w:t>
      </w:r>
      <w:r w:rsidR="000C0E90" w:rsidRPr="000C0E90">
        <w:rPr>
          <w:lang w:val="sq-AL"/>
        </w:rPr>
        <w:t xml:space="preserve">në vitin 2030 </w:t>
      </w:r>
      <w:r w:rsidRPr="005E457F">
        <w:rPr>
          <w:lang w:val="sq-AL"/>
        </w:rPr>
        <w:t>[MWh]</w:t>
      </w:r>
      <w:bookmarkEnd w:id="146"/>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3399"/>
        <w:gridCol w:w="2838"/>
      </w:tblGrid>
      <w:tr w:rsidR="0091447E" w:rsidRPr="005E457F" w14:paraId="22800254" w14:textId="77777777" w:rsidTr="00031C10">
        <w:trPr>
          <w:trHeight w:val="300"/>
        </w:trPr>
        <w:tc>
          <w:tcPr>
            <w:tcW w:w="3256" w:type="dxa"/>
            <w:shd w:val="clear" w:color="auto" w:fill="auto"/>
            <w:noWrap/>
            <w:vAlign w:val="bottom"/>
            <w:hideMark/>
          </w:tcPr>
          <w:p w14:paraId="3C845ECC" w14:textId="77777777" w:rsidR="0091447E" w:rsidRPr="005E457F" w:rsidRDefault="0091447E" w:rsidP="0091447E">
            <w:pPr>
              <w:spacing w:after="0" w:line="240" w:lineRule="auto"/>
              <w:jc w:val="left"/>
              <w:rPr>
                <w:rFonts w:ascii="Times New Roman" w:eastAsia="Times New Roman" w:hAnsi="Times New Roman" w:cs="Times New Roman"/>
                <w:sz w:val="24"/>
                <w:szCs w:val="24"/>
                <w:lang w:val="sq-AL" w:eastAsia="sr-Latn-ME"/>
              </w:rPr>
            </w:pPr>
          </w:p>
        </w:tc>
        <w:tc>
          <w:tcPr>
            <w:tcW w:w="3399" w:type="dxa"/>
            <w:shd w:val="clear" w:color="auto" w:fill="auto"/>
            <w:noWrap/>
            <w:vAlign w:val="center"/>
            <w:hideMark/>
          </w:tcPr>
          <w:p w14:paraId="3D359B17" w14:textId="70A6B783" w:rsidR="0091447E" w:rsidRPr="005E457F" w:rsidRDefault="000C0E90" w:rsidP="0091447E">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838" w:type="dxa"/>
            <w:shd w:val="clear" w:color="auto" w:fill="auto"/>
            <w:noWrap/>
            <w:vAlign w:val="center"/>
            <w:hideMark/>
          </w:tcPr>
          <w:p w14:paraId="4C8B992C" w14:textId="11577475" w:rsidR="0091447E" w:rsidRPr="005E457F" w:rsidRDefault="000C0E90" w:rsidP="0091447E">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031C10" w:rsidRPr="005E457F" w14:paraId="4BC64BD2" w14:textId="77777777" w:rsidTr="00031C10">
        <w:trPr>
          <w:trHeight w:val="300"/>
        </w:trPr>
        <w:tc>
          <w:tcPr>
            <w:tcW w:w="3256" w:type="dxa"/>
            <w:shd w:val="clear" w:color="auto" w:fill="auto"/>
            <w:noWrap/>
            <w:hideMark/>
          </w:tcPr>
          <w:p w14:paraId="23E62616" w14:textId="0F02D413" w:rsidR="00031C10" w:rsidRPr="005E457F" w:rsidRDefault="00031C10" w:rsidP="00031C10">
            <w:pPr>
              <w:spacing w:after="0" w:line="240" w:lineRule="auto"/>
              <w:jc w:val="left"/>
              <w:rPr>
                <w:rFonts w:ascii="Calibri" w:eastAsia="Times New Roman" w:hAnsi="Calibri" w:cs="Times New Roman"/>
                <w:color w:val="000000"/>
                <w:lang w:val="sq-AL" w:eastAsia="sr-Latn-ME"/>
              </w:rPr>
            </w:pPr>
            <w:r w:rsidRPr="00354C44">
              <w:t xml:space="preserve">Ndërtesat e </w:t>
            </w:r>
            <w:r>
              <w:t>banimit</w:t>
            </w:r>
          </w:p>
        </w:tc>
        <w:tc>
          <w:tcPr>
            <w:tcW w:w="3399" w:type="dxa"/>
            <w:shd w:val="clear" w:color="auto" w:fill="auto"/>
            <w:noWrap/>
            <w:vAlign w:val="center"/>
            <w:hideMark/>
          </w:tcPr>
          <w:p w14:paraId="4F4FDE1A" w14:textId="3F3CF3C7"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46.878,09</w:t>
            </w:r>
          </w:p>
        </w:tc>
        <w:tc>
          <w:tcPr>
            <w:tcW w:w="2838" w:type="dxa"/>
            <w:shd w:val="clear" w:color="auto" w:fill="auto"/>
            <w:noWrap/>
            <w:hideMark/>
          </w:tcPr>
          <w:p w14:paraId="4608698E" w14:textId="533248AE"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27.145,57</w:t>
            </w:r>
          </w:p>
        </w:tc>
      </w:tr>
      <w:tr w:rsidR="00031C10" w:rsidRPr="005E457F" w14:paraId="5CE63B41" w14:textId="77777777" w:rsidTr="00031C10">
        <w:trPr>
          <w:trHeight w:val="300"/>
        </w:trPr>
        <w:tc>
          <w:tcPr>
            <w:tcW w:w="3256" w:type="dxa"/>
            <w:shd w:val="clear" w:color="auto" w:fill="auto"/>
            <w:noWrap/>
            <w:hideMark/>
          </w:tcPr>
          <w:p w14:paraId="11578BF6" w14:textId="0E219CA7" w:rsidR="00031C10" w:rsidRPr="005E457F" w:rsidRDefault="00031C10" w:rsidP="00031C10">
            <w:pPr>
              <w:spacing w:after="0" w:line="240" w:lineRule="auto"/>
              <w:jc w:val="left"/>
              <w:rPr>
                <w:rFonts w:ascii="Calibri" w:eastAsia="Times New Roman" w:hAnsi="Calibri" w:cs="Times New Roman"/>
                <w:color w:val="000000"/>
                <w:lang w:val="sq-AL" w:eastAsia="sr-Latn-ME"/>
              </w:rPr>
            </w:pPr>
            <w:r w:rsidRPr="00354C44">
              <w:t>Ndërtesat publike</w:t>
            </w:r>
          </w:p>
        </w:tc>
        <w:tc>
          <w:tcPr>
            <w:tcW w:w="3399" w:type="dxa"/>
            <w:shd w:val="clear" w:color="auto" w:fill="auto"/>
            <w:noWrap/>
            <w:vAlign w:val="center"/>
            <w:hideMark/>
          </w:tcPr>
          <w:p w14:paraId="66A11995" w14:textId="0400B136"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1.776,71</w:t>
            </w:r>
          </w:p>
        </w:tc>
        <w:tc>
          <w:tcPr>
            <w:tcW w:w="2838" w:type="dxa"/>
            <w:shd w:val="clear" w:color="auto" w:fill="auto"/>
            <w:noWrap/>
            <w:hideMark/>
          </w:tcPr>
          <w:p w14:paraId="4D5F5254" w14:textId="69794017"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1.599,03</w:t>
            </w:r>
          </w:p>
        </w:tc>
      </w:tr>
      <w:tr w:rsidR="00031C10" w:rsidRPr="005E457F" w14:paraId="6A2EA86B" w14:textId="77777777" w:rsidTr="00031C10">
        <w:trPr>
          <w:trHeight w:val="300"/>
        </w:trPr>
        <w:tc>
          <w:tcPr>
            <w:tcW w:w="3256" w:type="dxa"/>
            <w:shd w:val="clear" w:color="auto" w:fill="auto"/>
            <w:noWrap/>
            <w:hideMark/>
          </w:tcPr>
          <w:p w14:paraId="077C052F" w14:textId="5CC77890" w:rsidR="00031C10" w:rsidRPr="005E457F" w:rsidRDefault="00031C10" w:rsidP="00031C10">
            <w:pPr>
              <w:spacing w:after="0" w:line="240" w:lineRule="auto"/>
              <w:jc w:val="left"/>
              <w:rPr>
                <w:rFonts w:ascii="Calibri" w:eastAsia="Times New Roman" w:hAnsi="Calibri" w:cs="Times New Roman"/>
                <w:color w:val="000000"/>
                <w:lang w:val="sq-AL" w:eastAsia="sr-Latn-ME"/>
              </w:rPr>
            </w:pPr>
            <w:r w:rsidRPr="00354C44">
              <w:t>Ndërtesat tregtare</w:t>
            </w:r>
          </w:p>
        </w:tc>
        <w:tc>
          <w:tcPr>
            <w:tcW w:w="3399" w:type="dxa"/>
            <w:shd w:val="clear" w:color="auto" w:fill="auto"/>
            <w:noWrap/>
            <w:vAlign w:val="center"/>
            <w:hideMark/>
          </w:tcPr>
          <w:p w14:paraId="3BDF8403" w14:textId="50359FF4"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10.297,84</w:t>
            </w:r>
          </w:p>
        </w:tc>
        <w:tc>
          <w:tcPr>
            <w:tcW w:w="2838" w:type="dxa"/>
            <w:shd w:val="clear" w:color="auto" w:fill="auto"/>
            <w:noWrap/>
            <w:hideMark/>
          </w:tcPr>
          <w:p w14:paraId="08D839D0" w14:textId="7316A52A" w:rsidR="00031C10" w:rsidRPr="005E457F" w:rsidRDefault="00031C10" w:rsidP="00031C10">
            <w:pPr>
              <w:spacing w:after="0" w:line="240" w:lineRule="auto"/>
              <w:jc w:val="center"/>
              <w:rPr>
                <w:rFonts w:ascii="Calibri" w:eastAsia="Times New Roman" w:hAnsi="Calibri" w:cs="Times New Roman"/>
                <w:color w:val="000000"/>
                <w:lang w:val="sq-AL" w:eastAsia="sr-Latn-ME"/>
              </w:rPr>
            </w:pPr>
            <w:r w:rsidRPr="005E457F">
              <w:rPr>
                <w:lang w:val="sq-AL"/>
              </w:rPr>
              <w:t>7.927,97</w:t>
            </w:r>
          </w:p>
        </w:tc>
      </w:tr>
      <w:tr w:rsidR="00FD1E39" w:rsidRPr="005E457F" w14:paraId="0F10053B" w14:textId="77777777" w:rsidTr="00031C10">
        <w:trPr>
          <w:trHeight w:val="300"/>
        </w:trPr>
        <w:tc>
          <w:tcPr>
            <w:tcW w:w="3256" w:type="dxa"/>
            <w:shd w:val="clear" w:color="auto" w:fill="auto"/>
            <w:noWrap/>
            <w:vAlign w:val="bottom"/>
            <w:hideMark/>
          </w:tcPr>
          <w:p w14:paraId="1AFFF221" w14:textId="6F865CEB" w:rsidR="00FD1E39" w:rsidRPr="005E457F" w:rsidRDefault="00031C10" w:rsidP="00FD1E3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Gjithsej ndërtimi i ndërtesave</w:t>
            </w:r>
          </w:p>
        </w:tc>
        <w:tc>
          <w:tcPr>
            <w:tcW w:w="3399" w:type="dxa"/>
            <w:shd w:val="clear" w:color="auto" w:fill="auto"/>
            <w:noWrap/>
            <w:vAlign w:val="center"/>
            <w:hideMark/>
          </w:tcPr>
          <w:p w14:paraId="67F8ACFC" w14:textId="731CFA34" w:rsidR="00FD1E39" w:rsidRPr="005E457F" w:rsidRDefault="00FD1E39" w:rsidP="00FD1E3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58.952,63</w:t>
            </w:r>
          </w:p>
        </w:tc>
        <w:tc>
          <w:tcPr>
            <w:tcW w:w="2838" w:type="dxa"/>
            <w:shd w:val="clear" w:color="auto" w:fill="auto"/>
            <w:noWrap/>
            <w:hideMark/>
          </w:tcPr>
          <w:p w14:paraId="4A1126F3" w14:textId="7D1D9525" w:rsidR="00FD1E39" w:rsidRPr="005E457F" w:rsidRDefault="00FD1E39" w:rsidP="00FD1E39">
            <w:pPr>
              <w:spacing w:after="0" w:line="240" w:lineRule="auto"/>
              <w:jc w:val="center"/>
              <w:rPr>
                <w:rFonts w:ascii="Calibri" w:eastAsia="Times New Roman" w:hAnsi="Calibri" w:cs="Times New Roman"/>
                <w:color w:val="000000"/>
                <w:lang w:val="sq-AL" w:eastAsia="sr-Latn-ME"/>
              </w:rPr>
            </w:pPr>
            <w:r w:rsidRPr="005E457F">
              <w:rPr>
                <w:lang w:val="sq-AL"/>
              </w:rPr>
              <w:t>36.672,57</w:t>
            </w:r>
          </w:p>
        </w:tc>
      </w:tr>
    </w:tbl>
    <w:p w14:paraId="324CCB6C" w14:textId="68AD60C8" w:rsidR="0091447E" w:rsidRPr="005E457F" w:rsidRDefault="0091447E" w:rsidP="00237E8B">
      <w:pPr>
        <w:rPr>
          <w:lang w:val="sq-AL"/>
        </w:rPr>
      </w:pPr>
    </w:p>
    <w:p w14:paraId="7C1262E6" w14:textId="3E7DE29E" w:rsidR="0047039D" w:rsidRDefault="0047039D" w:rsidP="0047039D">
      <w:pPr>
        <w:pStyle w:val="Caption"/>
        <w:jc w:val="both"/>
        <w:rPr>
          <w:iCs w:val="0"/>
          <w:sz w:val="22"/>
          <w:szCs w:val="22"/>
          <w:lang w:val="sq-AL"/>
        </w:rPr>
      </w:pPr>
      <w:bookmarkStart w:id="147" w:name="_Ref78444460"/>
      <w:r w:rsidRPr="0047039D">
        <w:rPr>
          <w:iCs w:val="0"/>
          <w:sz w:val="22"/>
          <w:szCs w:val="22"/>
          <w:lang w:val="sq-AL"/>
        </w:rPr>
        <w:t>Kur bëhet fjalë për emetimet e CO</w:t>
      </w:r>
      <w:r w:rsidRPr="00466946">
        <w:rPr>
          <w:iCs w:val="0"/>
          <w:sz w:val="22"/>
          <w:szCs w:val="22"/>
          <w:vertAlign w:val="subscript"/>
          <w:lang w:val="sq-AL"/>
        </w:rPr>
        <w:t>2</w:t>
      </w:r>
      <w:r w:rsidRPr="0047039D">
        <w:rPr>
          <w:iCs w:val="0"/>
          <w:sz w:val="22"/>
          <w:szCs w:val="22"/>
          <w:lang w:val="sq-AL"/>
        </w:rPr>
        <w:t>, efekti i masave në sektorin e banimit është edhe më i dukshëm sepse zvogëlimi i emetimeve të CO</w:t>
      </w:r>
      <w:r w:rsidRPr="00466946">
        <w:rPr>
          <w:iCs w:val="0"/>
          <w:sz w:val="22"/>
          <w:szCs w:val="22"/>
          <w:vertAlign w:val="subscript"/>
          <w:lang w:val="sq-AL"/>
        </w:rPr>
        <w:t>2</w:t>
      </w:r>
      <w:r w:rsidRPr="0047039D">
        <w:rPr>
          <w:iCs w:val="0"/>
          <w:sz w:val="22"/>
          <w:szCs w:val="22"/>
          <w:lang w:val="sq-AL"/>
        </w:rPr>
        <w:t xml:space="preserve"> është 91%. Duhet të theksohet këtu se efekti më i madh ishte përdorimi domethënës i potencialit lokal për prodhimin e energjisë elektrike nga burimet e ripërtëritshme të energjisë, i cili praktikisht plotësonte plotësisht nevojat për energji elektrike që u plotësuan në skenarin bazë nga furnizuesi publik (i cili shet një pjesë të konsiderueshme të energji elektrike çdo vit nga termocentrali). Gjithashtu, një ndikim i rëndësishëm në zvogëlimin e emetimeve ka reduktimi i konsumit të të gjitha llojeve të energjisë, i cili është rezultat i masave për të përmirësuar efikasitetin e energjisë. Këtu duhet theksuar se pritet përmirësimi i përzierjes së prodhimit në nivel shtetëror, në formën e një pjese më të madhe të </w:t>
      </w:r>
      <w:r w:rsidR="00E04535">
        <w:rPr>
          <w:iCs w:val="0"/>
          <w:sz w:val="22"/>
          <w:szCs w:val="22"/>
          <w:lang w:val="sq-AL"/>
        </w:rPr>
        <w:t>OIE</w:t>
      </w:r>
      <w:r w:rsidRPr="0047039D">
        <w:rPr>
          <w:iCs w:val="0"/>
          <w:sz w:val="22"/>
          <w:szCs w:val="22"/>
          <w:lang w:val="sq-AL"/>
        </w:rPr>
        <w:t xml:space="preserve"> -ve, dhe kjo mund të përmirësojë vetëm rezultatin e marrë nga masat e propozuara.</w:t>
      </w:r>
    </w:p>
    <w:p w14:paraId="4A078E67" w14:textId="3E78797E" w:rsidR="00AA5FDD" w:rsidRPr="005E457F" w:rsidRDefault="00AA5FDD" w:rsidP="00AA5FDD">
      <w:pPr>
        <w:pStyle w:val="Caption"/>
        <w:rPr>
          <w:lang w:val="sq-AL"/>
        </w:rPr>
      </w:pPr>
      <w:bookmarkStart w:id="148" w:name="_Toc86168253"/>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2</w:t>
      </w:r>
      <w:r w:rsidR="00F66D4E">
        <w:rPr>
          <w:lang w:val="sq-AL"/>
        </w:rPr>
        <w:fldChar w:fldCharType="end"/>
      </w:r>
      <w:bookmarkEnd w:id="147"/>
      <w:r w:rsidRPr="005E457F">
        <w:rPr>
          <w:lang w:val="sq-AL"/>
        </w:rPr>
        <w:t xml:space="preserve"> </w:t>
      </w:r>
      <w:r w:rsidR="00031C10" w:rsidRPr="00031C10">
        <w:rPr>
          <w:lang w:val="sq-AL"/>
        </w:rPr>
        <w:t>Emetimet e CO</w:t>
      </w:r>
      <w:r w:rsidR="00031C10" w:rsidRPr="006C44D9">
        <w:rPr>
          <w:vertAlign w:val="subscript"/>
          <w:lang w:val="sq-AL"/>
        </w:rPr>
        <w:t>2</w:t>
      </w:r>
      <w:r w:rsidR="00031C10" w:rsidRPr="00031C10">
        <w:rPr>
          <w:lang w:val="sq-AL"/>
        </w:rPr>
        <w:t xml:space="preserve"> në sektorin e </w:t>
      </w:r>
      <w:r w:rsidR="003E3B84" w:rsidRPr="003E3B84">
        <w:rPr>
          <w:lang w:val="sq-AL"/>
        </w:rPr>
        <w:t xml:space="preserve">ndërtimit të ndërtesave </w:t>
      </w:r>
      <w:r w:rsidR="00031C10" w:rsidRPr="00031C10">
        <w:rPr>
          <w:lang w:val="sq-AL"/>
        </w:rPr>
        <w:t xml:space="preserve">në vitin 2030 </w:t>
      </w:r>
      <w:r w:rsidRPr="005E457F">
        <w:rPr>
          <w:lang w:val="sq-AL"/>
        </w:rPr>
        <w:t>[tCO</w:t>
      </w:r>
      <w:r w:rsidRPr="005E457F">
        <w:rPr>
          <w:vertAlign w:val="subscript"/>
          <w:lang w:val="sq-AL"/>
        </w:rPr>
        <w:t>2</w:t>
      </w:r>
      <w:r w:rsidRPr="005E457F">
        <w:rPr>
          <w:lang w:val="sq-AL"/>
        </w:rPr>
        <w:t>]</w:t>
      </w:r>
      <w:bookmarkEnd w:id="148"/>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399"/>
        <w:gridCol w:w="2839"/>
      </w:tblGrid>
      <w:tr w:rsidR="00E04535" w:rsidRPr="005E457F" w14:paraId="6BF0F129" w14:textId="77777777" w:rsidTr="00E04535">
        <w:trPr>
          <w:trHeight w:val="300"/>
        </w:trPr>
        <w:tc>
          <w:tcPr>
            <w:tcW w:w="3397" w:type="dxa"/>
            <w:shd w:val="clear" w:color="auto" w:fill="auto"/>
            <w:noWrap/>
            <w:vAlign w:val="bottom"/>
            <w:hideMark/>
          </w:tcPr>
          <w:p w14:paraId="15416D69" w14:textId="77777777" w:rsidR="00E04535" w:rsidRPr="005E457F" w:rsidRDefault="00E04535" w:rsidP="00E04535">
            <w:pPr>
              <w:spacing w:after="0" w:line="240" w:lineRule="auto"/>
              <w:jc w:val="left"/>
              <w:rPr>
                <w:rFonts w:ascii="Times New Roman" w:eastAsia="Times New Roman" w:hAnsi="Times New Roman" w:cs="Times New Roman"/>
                <w:sz w:val="24"/>
                <w:szCs w:val="24"/>
                <w:lang w:val="sq-AL" w:eastAsia="sr-Latn-ME"/>
              </w:rPr>
            </w:pPr>
          </w:p>
        </w:tc>
        <w:tc>
          <w:tcPr>
            <w:tcW w:w="3399" w:type="dxa"/>
            <w:shd w:val="clear" w:color="auto" w:fill="auto"/>
            <w:noWrap/>
            <w:vAlign w:val="center"/>
            <w:hideMark/>
          </w:tcPr>
          <w:p w14:paraId="0A0F1B81" w14:textId="3266540F"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839" w:type="dxa"/>
            <w:shd w:val="clear" w:color="auto" w:fill="auto"/>
            <w:noWrap/>
            <w:vAlign w:val="center"/>
            <w:hideMark/>
          </w:tcPr>
          <w:p w14:paraId="009EECD9" w14:textId="74FCB034"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E04535" w:rsidRPr="005E457F" w14:paraId="0BAFE9DD" w14:textId="77777777" w:rsidTr="00E04535">
        <w:trPr>
          <w:trHeight w:val="300"/>
        </w:trPr>
        <w:tc>
          <w:tcPr>
            <w:tcW w:w="3397" w:type="dxa"/>
            <w:shd w:val="clear" w:color="auto" w:fill="auto"/>
            <w:noWrap/>
            <w:hideMark/>
          </w:tcPr>
          <w:p w14:paraId="156091CF" w14:textId="56FD62DB" w:rsidR="00E04535" w:rsidRPr="005E457F" w:rsidRDefault="00E04535" w:rsidP="00E04535">
            <w:pPr>
              <w:spacing w:after="0" w:line="240" w:lineRule="auto"/>
              <w:jc w:val="left"/>
              <w:rPr>
                <w:rFonts w:ascii="Calibri" w:eastAsia="Times New Roman" w:hAnsi="Calibri" w:cs="Times New Roman"/>
                <w:color w:val="000000"/>
                <w:lang w:val="sq-AL" w:eastAsia="sr-Latn-ME"/>
              </w:rPr>
            </w:pPr>
            <w:r w:rsidRPr="00354C44">
              <w:t xml:space="preserve">Ndërtesat e </w:t>
            </w:r>
            <w:r>
              <w:t>banimit</w:t>
            </w:r>
          </w:p>
        </w:tc>
        <w:tc>
          <w:tcPr>
            <w:tcW w:w="3399" w:type="dxa"/>
            <w:shd w:val="clear" w:color="auto" w:fill="auto"/>
            <w:noWrap/>
          </w:tcPr>
          <w:p w14:paraId="34C65E09" w14:textId="7ED6BFB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10.467,14</w:t>
            </w:r>
          </w:p>
        </w:tc>
        <w:tc>
          <w:tcPr>
            <w:tcW w:w="2839" w:type="dxa"/>
            <w:shd w:val="clear" w:color="auto" w:fill="auto"/>
            <w:noWrap/>
          </w:tcPr>
          <w:p w14:paraId="39123CB6" w14:textId="773D2BC2"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242,38</w:t>
            </w:r>
          </w:p>
        </w:tc>
      </w:tr>
      <w:tr w:rsidR="00E04535" w:rsidRPr="005E457F" w14:paraId="2A6ED642" w14:textId="77777777" w:rsidTr="00E04535">
        <w:trPr>
          <w:trHeight w:val="300"/>
        </w:trPr>
        <w:tc>
          <w:tcPr>
            <w:tcW w:w="3397" w:type="dxa"/>
            <w:shd w:val="clear" w:color="auto" w:fill="auto"/>
            <w:noWrap/>
            <w:hideMark/>
          </w:tcPr>
          <w:p w14:paraId="76AB6B4B" w14:textId="3FB45C77" w:rsidR="00E04535" w:rsidRPr="005E457F" w:rsidRDefault="00E04535" w:rsidP="00E04535">
            <w:pPr>
              <w:spacing w:after="0" w:line="240" w:lineRule="auto"/>
              <w:jc w:val="left"/>
              <w:rPr>
                <w:rFonts w:ascii="Calibri" w:eastAsia="Times New Roman" w:hAnsi="Calibri" w:cs="Times New Roman"/>
                <w:color w:val="000000"/>
                <w:lang w:val="sq-AL" w:eastAsia="sr-Latn-ME"/>
              </w:rPr>
            </w:pPr>
            <w:r w:rsidRPr="00354C44">
              <w:t>Ndërtesat publike</w:t>
            </w:r>
          </w:p>
        </w:tc>
        <w:tc>
          <w:tcPr>
            <w:tcW w:w="3399" w:type="dxa"/>
            <w:shd w:val="clear" w:color="auto" w:fill="auto"/>
            <w:noWrap/>
          </w:tcPr>
          <w:p w14:paraId="29401C4D" w14:textId="5E6FAE7D"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585,78</w:t>
            </w:r>
          </w:p>
        </w:tc>
        <w:tc>
          <w:tcPr>
            <w:tcW w:w="2839" w:type="dxa"/>
            <w:shd w:val="clear" w:color="auto" w:fill="auto"/>
            <w:noWrap/>
          </w:tcPr>
          <w:p w14:paraId="1B8A79C9" w14:textId="15B8C856"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103,78</w:t>
            </w:r>
          </w:p>
        </w:tc>
      </w:tr>
      <w:tr w:rsidR="00E04535" w:rsidRPr="005E457F" w14:paraId="0834C1D2" w14:textId="77777777" w:rsidTr="00E04535">
        <w:trPr>
          <w:trHeight w:val="300"/>
        </w:trPr>
        <w:tc>
          <w:tcPr>
            <w:tcW w:w="3397" w:type="dxa"/>
            <w:shd w:val="clear" w:color="auto" w:fill="auto"/>
            <w:noWrap/>
            <w:hideMark/>
          </w:tcPr>
          <w:p w14:paraId="791E6B54" w14:textId="55833E85" w:rsidR="00E04535" w:rsidRPr="005E457F" w:rsidRDefault="00E04535" w:rsidP="00E04535">
            <w:pPr>
              <w:spacing w:after="0" w:line="240" w:lineRule="auto"/>
              <w:jc w:val="left"/>
              <w:rPr>
                <w:rFonts w:ascii="Calibri" w:eastAsia="Times New Roman" w:hAnsi="Calibri" w:cs="Times New Roman"/>
                <w:color w:val="000000"/>
                <w:lang w:val="sq-AL" w:eastAsia="sr-Latn-ME"/>
              </w:rPr>
            </w:pPr>
            <w:r w:rsidRPr="00354C44">
              <w:t>Ndërtesat tregtare</w:t>
            </w:r>
          </w:p>
        </w:tc>
        <w:tc>
          <w:tcPr>
            <w:tcW w:w="3399" w:type="dxa"/>
            <w:shd w:val="clear" w:color="auto" w:fill="auto"/>
            <w:noWrap/>
          </w:tcPr>
          <w:p w14:paraId="1F086F0D" w14:textId="19CB31C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3.501,27</w:t>
            </w:r>
          </w:p>
        </w:tc>
        <w:tc>
          <w:tcPr>
            <w:tcW w:w="2839" w:type="dxa"/>
            <w:shd w:val="clear" w:color="auto" w:fill="auto"/>
            <w:noWrap/>
          </w:tcPr>
          <w:p w14:paraId="2199112D" w14:textId="7327027C"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926,17</w:t>
            </w:r>
          </w:p>
        </w:tc>
      </w:tr>
      <w:tr w:rsidR="00E04535" w:rsidRPr="005E457F" w14:paraId="2279BF48" w14:textId="77777777" w:rsidTr="00E04535">
        <w:trPr>
          <w:trHeight w:val="300"/>
        </w:trPr>
        <w:tc>
          <w:tcPr>
            <w:tcW w:w="3397" w:type="dxa"/>
            <w:shd w:val="clear" w:color="auto" w:fill="auto"/>
            <w:noWrap/>
            <w:vAlign w:val="bottom"/>
            <w:hideMark/>
          </w:tcPr>
          <w:p w14:paraId="6AFC39ED" w14:textId="1D57F366" w:rsidR="00E04535" w:rsidRPr="005E457F" w:rsidRDefault="00E04535" w:rsidP="00E04535">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Gjithsej ndërtimi i ndërtesave</w:t>
            </w:r>
          </w:p>
        </w:tc>
        <w:tc>
          <w:tcPr>
            <w:tcW w:w="3399" w:type="dxa"/>
            <w:shd w:val="clear" w:color="auto" w:fill="auto"/>
            <w:noWrap/>
          </w:tcPr>
          <w:p w14:paraId="6947327B" w14:textId="1D44B367"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14.554,19</w:t>
            </w:r>
          </w:p>
        </w:tc>
        <w:tc>
          <w:tcPr>
            <w:tcW w:w="2839" w:type="dxa"/>
            <w:shd w:val="clear" w:color="auto" w:fill="auto"/>
            <w:noWrap/>
          </w:tcPr>
          <w:p w14:paraId="6B687C69" w14:textId="2A806845" w:rsidR="00E04535" w:rsidRPr="005E457F" w:rsidRDefault="00E04535" w:rsidP="00E04535">
            <w:pPr>
              <w:spacing w:after="0" w:line="240" w:lineRule="auto"/>
              <w:jc w:val="center"/>
              <w:rPr>
                <w:rFonts w:ascii="Calibri" w:eastAsia="Times New Roman" w:hAnsi="Calibri" w:cs="Times New Roman"/>
                <w:color w:val="000000"/>
                <w:lang w:val="sq-AL" w:eastAsia="sr-Latn-ME"/>
              </w:rPr>
            </w:pPr>
            <w:r w:rsidRPr="005E457F">
              <w:rPr>
                <w:lang w:val="sq-AL"/>
              </w:rPr>
              <w:t>1.272,33</w:t>
            </w:r>
          </w:p>
        </w:tc>
      </w:tr>
    </w:tbl>
    <w:p w14:paraId="610F32C9" w14:textId="77777777" w:rsidR="0015015E" w:rsidRPr="005E457F" w:rsidRDefault="0015015E" w:rsidP="00237E8B">
      <w:pPr>
        <w:rPr>
          <w:lang w:val="sq-AL"/>
        </w:rPr>
      </w:pPr>
    </w:p>
    <w:p w14:paraId="7B75C4D1" w14:textId="315C9CB3" w:rsidR="0015015E" w:rsidRPr="005E457F" w:rsidRDefault="00E04535" w:rsidP="00237E8B">
      <w:pPr>
        <w:rPr>
          <w:lang w:val="sq-AL"/>
        </w:rPr>
      </w:pPr>
      <w:r w:rsidRPr="00E04535">
        <w:rPr>
          <w:lang w:val="sq-AL"/>
        </w:rPr>
        <w:t xml:space="preserve">Duhet theksuar se masat në sektorin e </w:t>
      </w:r>
      <w:r w:rsidR="003E3B84" w:rsidRPr="003E3B84">
        <w:rPr>
          <w:lang w:val="sq-AL"/>
        </w:rPr>
        <w:t xml:space="preserve">ndërtimit të ndërtesave </w:t>
      </w:r>
      <w:r w:rsidRPr="00E04535">
        <w:rPr>
          <w:lang w:val="sq-AL"/>
        </w:rPr>
        <w:t>janë të shkallëzueshme dhe mund të rriten në intensitet nëse burimet janë të disponueshme si në aspektin financiar ashtu edhe në kapacitetet profesionale.</w:t>
      </w:r>
    </w:p>
    <w:p w14:paraId="6113906D" w14:textId="19C21E67" w:rsidR="00237E8B" w:rsidRPr="005E457F" w:rsidRDefault="00E171C3" w:rsidP="00237E8B">
      <w:pPr>
        <w:pStyle w:val="Heading2"/>
        <w:rPr>
          <w:lang w:val="sq-AL"/>
        </w:rPr>
      </w:pPr>
      <w:bookmarkStart w:id="149" w:name="_Toc86167311"/>
      <w:r>
        <w:rPr>
          <w:lang w:val="sq-AL"/>
        </w:rPr>
        <w:t>Ndriçimi publik</w:t>
      </w:r>
      <w:bookmarkEnd w:id="149"/>
    </w:p>
    <w:p w14:paraId="7B2D0F81" w14:textId="111F90A5" w:rsidR="00E171C3" w:rsidRDefault="00E171C3" w:rsidP="00E171C3">
      <w:pPr>
        <w:pStyle w:val="Caption"/>
        <w:jc w:val="both"/>
        <w:rPr>
          <w:iCs w:val="0"/>
          <w:sz w:val="22"/>
          <w:szCs w:val="22"/>
          <w:lang w:val="sq-AL"/>
        </w:rPr>
      </w:pPr>
      <w:bookmarkStart w:id="150" w:name="_Ref78445073"/>
      <w:r w:rsidRPr="00E171C3">
        <w:rPr>
          <w:iCs w:val="0"/>
          <w:sz w:val="22"/>
          <w:szCs w:val="22"/>
          <w:lang w:val="sq-AL"/>
        </w:rPr>
        <w:t xml:space="preserve">Masa e vetme që trajton ndriçimin publik ka zvogëluar ndjeshëm konsumin e energjisë sepse ka zëvendësuar teknologjinë e vjetër dhe dobët efikase (burimet e dritës së natriumit) me një zgjidhje moderne efikase të energjisë në formën e llambave LED. Zëvendësimi i ndriçuesve bëhet në 2 faza për zbatim më të lehtë (Tabela 8.3 dhe Tabela 8.4). </w:t>
      </w:r>
      <w:r w:rsidR="001676DD">
        <w:rPr>
          <w:iCs w:val="0"/>
          <w:sz w:val="22"/>
          <w:szCs w:val="22"/>
          <w:lang w:val="sq-AL"/>
        </w:rPr>
        <w:t>Ë</w:t>
      </w:r>
      <w:r w:rsidRPr="00E171C3">
        <w:rPr>
          <w:iCs w:val="0"/>
          <w:sz w:val="22"/>
          <w:szCs w:val="22"/>
          <w:lang w:val="sq-AL"/>
        </w:rPr>
        <w:t xml:space="preserve">shtë e rëndësishme të theksohet se duke përdorur potencialin e njohur lokal të </w:t>
      </w:r>
      <w:r w:rsidRPr="00E171C3">
        <w:rPr>
          <w:iCs w:val="0"/>
          <w:sz w:val="22"/>
          <w:szCs w:val="22"/>
          <w:lang w:val="sq-AL"/>
        </w:rPr>
        <w:lastRenderedPageBreak/>
        <w:t>burimeve të energjisë së rinovueshme në horizontin e vitit, arrihet një zëvendësim i plotë i energjisë elektrike i marrë nga sistemi publik i furnizimit me energji elektrike, i cili eliminon plotësisht kontributin në emetimet e CO</w:t>
      </w:r>
      <w:r w:rsidRPr="001676DD">
        <w:rPr>
          <w:iCs w:val="0"/>
          <w:sz w:val="22"/>
          <w:szCs w:val="22"/>
          <w:vertAlign w:val="subscript"/>
          <w:lang w:val="sq-AL"/>
        </w:rPr>
        <w:t>2</w:t>
      </w:r>
      <w:r w:rsidRPr="00E171C3">
        <w:rPr>
          <w:iCs w:val="0"/>
          <w:sz w:val="22"/>
          <w:szCs w:val="22"/>
          <w:lang w:val="sq-AL"/>
        </w:rPr>
        <w:t>.</w:t>
      </w:r>
    </w:p>
    <w:p w14:paraId="00F2C237" w14:textId="4BE4E9D8" w:rsidR="0091447E" w:rsidRPr="005E457F" w:rsidRDefault="0091447E" w:rsidP="0091447E">
      <w:pPr>
        <w:pStyle w:val="Caption"/>
        <w:rPr>
          <w:lang w:val="sq-AL"/>
        </w:rPr>
      </w:pPr>
      <w:bookmarkStart w:id="151" w:name="_Toc86168254"/>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3</w:t>
      </w:r>
      <w:r w:rsidR="00F66D4E">
        <w:rPr>
          <w:lang w:val="sq-AL"/>
        </w:rPr>
        <w:fldChar w:fldCharType="end"/>
      </w:r>
      <w:bookmarkEnd w:id="150"/>
      <w:r w:rsidRPr="005E457F">
        <w:rPr>
          <w:lang w:val="sq-AL"/>
        </w:rPr>
        <w:t xml:space="preserve"> </w:t>
      </w:r>
      <w:r w:rsidR="006437B5" w:rsidRPr="006437B5">
        <w:rPr>
          <w:lang w:val="sq-AL"/>
        </w:rPr>
        <w:t xml:space="preserve">Konsumi i energjisë në sektorin e ndriçimit publik në vitin 2030 </w:t>
      </w:r>
      <w:r w:rsidRPr="005E457F">
        <w:rPr>
          <w:lang w:val="sq-AL"/>
        </w:rPr>
        <w:t>[MWh]</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6437B5" w:rsidRPr="005E457F" w14:paraId="6F0DDDFD" w14:textId="77777777" w:rsidTr="0091447E">
        <w:trPr>
          <w:trHeight w:val="300"/>
        </w:trPr>
        <w:tc>
          <w:tcPr>
            <w:tcW w:w="3114" w:type="dxa"/>
            <w:shd w:val="clear" w:color="auto" w:fill="auto"/>
            <w:noWrap/>
            <w:vAlign w:val="bottom"/>
          </w:tcPr>
          <w:p w14:paraId="691F6827" w14:textId="77777777" w:rsidR="006437B5" w:rsidRPr="005E457F" w:rsidRDefault="006437B5" w:rsidP="006437B5">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74EB95BA" w14:textId="66D203B2"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0CDC008D" w14:textId="5D976BB6"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91447E" w:rsidRPr="005E457F" w14:paraId="25883660" w14:textId="77777777" w:rsidTr="0091447E">
        <w:trPr>
          <w:trHeight w:val="300"/>
        </w:trPr>
        <w:tc>
          <w:tcPr>
            <w:tcW w:w="3114" w:type="dxa"/>
            <w:shd w:val="clear" w:color="auto" w:fill="auto"/>
            <w:noWrap/>
            <w:vAlign w:val="bottom"/>
            <w:hideMark/>
          </w:tcPr>
          <w:p w14:paraId="020A18AB" w14:textId="1C470A33" w:rsidR="0091447E" w:rsidRPr="005E457F" w:rsidRDefault="006437B5" w:rsidP="0091447E">
            <w:pPr>
              <w:spacing w:after="0" w:line="240" w:lineRule="auto"/>
              <w:jc w:val="left"/>
              <w:rPr>
                <w:rFonts w:ascii="Calibri" w:eastAsia="Times New Roman" w:hAnsi="Calibri" w:cs="Times New Roman"/>
                <w:color w:val="000000"/>
                <w:lang w:val="sq-AL" w:eastAsia="sr-Latn-ME"/>
              </w:rPr>
            </w:pPr>
            <w:bookmarkStart w:id="152" w:name="_Hlk83974172"/>
            <w:r>
              <w:rPr>
                <w:rFonts w:ascii="Calibri" w:eastAsia="Times New Roman" w:hAnsi="Calibri" w:cs="Times New Roman"/>
                <w:color w:val="000000"/>
                <w:lang w:val="sq-AL" w:eastAsia="sr-Latn-ME"/>
              </w:rPr>
              <w:t xml:space="preserve">Ndriçimi publik </w:t>
            </w:r>
            <w:bookmarkEnd w:id="152"/>
          </w:p>
        </w:tc>
        <w:tc>
          <w:tcPr>
            <w:tcW w:w="3257" w:type="dxa"/>
            <w:shd w:val="clear" w:color="auto" w:fill="auto"/>
            <w:noWrap/>
            <w:vAlign w:val="center"/>
            <w:hideMark/>
          </w:tcPr>
          <w:p w14:paraId="5860FF02" w14:textId="45977EC9"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1.400</w:t>
            </w:r>
          </w:p>
        </w:tc>
        <w:tc>
          <w:tcPr>
            <w:tcW w:w="3258" w:type="dxa"/>
            <w:shd w:val="clear" w:color="auto" w:fill="auto"/>
            <w:noWrap/>
            <w:vAlign w:val="center"/>
            <w:hideMark/>
          </w:tcPr>
          <w:p w14:paraId="1C23D3FC" w14:textId="3CFAE73C" w:rsidR="0091447E" w:rsidRPr="005E457F" w:rsidRDefault="009C6A94"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50</w:t>
            </w:r>
            <w:r w:rsidR="0091447E" w:rsidRPr="005E457F">
              <w:rPr>
                <w:rFonts w:ascii="Calibri" w:eastAsia="Times New Roman" w:hAnsi="Calibri" w:cs="Times New Roman"/>
                <w:color w:val="000000"/>
                <w:lang w:val="sq-AL" w:eastAsia="sr-Latn-ME"/>
              </w:rPr>
              <w:t>0</w:t>
            </w:r>
          </w:p>
        </w:tc>
      </w:tr>
    </w:tbl>
    <w:p w14:paraId="6BB85D75" w14:textId="63A12DBA" w:rsidR="0091447E" w:rsidRPr="005E457F" w:rsidRDefault="0091447E" w:rsidP="0091447E">
      <w:pPr>
        <w:rPr>
          <w:lang w:val="sq-AL"/>
        </w:rPr>
      </w:pPr>
    </w:p>
    <w:p w14:paraId="36E5324A" w14:textId="6111C0BE" w:rsidR="00AA5FDD" w:rsidRPr="005E457F" w:rsidRDefault="00AA5FDD" w:rsidP="00AA5FDD">
      <w:pPr>
        <w:pStyle w:val="Caption"/>
        <w:rPr>
          <w:lang w:val="sq-AL"/>
        </w:rPr>
      </w:pPr>
      <w:bookmarkStart w:id="153" w:name="_Ref78445075"/>
      <w:bookmarkStart w:id="154" w:name="_Toc86168255"/>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4</w:t>
      </w:r>
      <w:r w:rsidR="00F66D4E">
        <w:rPr>
          <w:lang w:val="sq-AL"/>
        </w:rPr>
        <w:fldChar w:fldCharType="end"/>
      </w:r>
      <w:bookmarkEnd w:id="153"/>
      <w:r w:rsidRPr="005E457F">
        <w:rPr>
          <w:lang w:val="sq-AL"/>
        </w:rPr>
        <w:t xml:space="preserve"> </w:t>
      </w:r>
      <w:r w:rsidR="006437B5" w:rsidRPr="006437B5">
        <w:rPr>
          <w:lang w:val="sq-AL"/>
        </w:rPr>
        <w:t>Emetimet e CO</w:t>
      </w:r>
      <w:r w:rsidR="006437B5" w:rsidRPr="006C44D9">
        <w:rPr>
          <w:vertAlign w:val="subscript"/>
          <w:lang w:val="sq-AL"/>
        </w:rPr>
        <w:t>2</w:t>
      </w:r>
      <w:r w:rsidR="006437B5" w:rsidRPr="006437B5">
        <w:rPr>
          <w:lang w:val="sq-AL"/>
        </w:rPr>
        <w:t xml:space="preserve"> në sektorin e ndriçimit publik në vitin 2030 </w:t>
      </w:r>
      <w:r w:rsidRPr="005E457F">
        <w:rPr>
          <w:lang w:val="sq-AL"/>
        </w:rPr>
        <w:t>[tCO</w:t>
      </w:r>
      <w:r w:rsidRPr="005E457F">
        <w:rPr>
          <w:vertAlign w:val="subscript"/>
          <w:lang w:val="sq-AL"/>
        </w:rPr>
        <w:t>2</w:t>
      </w:r>
      <w:r w:rsidRPr="005E457F">
        <w:rPr>
          <w:lang w:val="sq-AL"/>
        </w:rPr>
        <w:t>]</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6437B5" w:rsidRPr="005E457F" w14:paraId="6A500E8C" w14:textId="77777777" w:rsidTr="0015015E">
        <w:trPr>
          <w:trHeight w:val="300"/>
        </w:trPr>
        <w:tc>
          <w:tcPr>
            <w:tcW w:w="3114" w:type="dxa"/>
            <w:shd w:val="clear" w:color="auto" w:fill="auto"/>
            <w:noWrap/>
            <w:vAlign w:val="bottom"/>
          </w:tcPr>
          <w:p w14:paraId="14E9958B" w14:textId="77777777" w:rsidR="006437B5" w:rsidRPr="005E457F" w:rsidRDefault="006437B5" w:rsidP="006437B5">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601AA6CC" w14:textId="4FC4E38F"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797DCDE0" w14:textId="66AF648E" w:rsidR="006437B5" w:rsidRPr="005E457F" w:rsidRDefault="006437B5" w:rsidP="006437B5">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A46B51" w:rsidRPr="005E457F" w14:paraId="7BBB1414" w14:textId="77777777" w:rsidTr="00A46B51">
        <w:trPr>
          <w:trHeight w:val="300"/>
        </w:trPr>
        <w:tc>
          <w:tcPr>
            <w:tcW w:w="3114" w:type="dxa"/>
            <w:shd w:val="clear" w:color="auto" w:fill="auto"/>
            <w:noWrap/>
            <w:vAlign w:val="bottom"/>
            <w:hideMark/>
          </w:tcPr>
          <w:p w14:paraId="1C4AFA96" w14:textId="3A0CA3D9" w:rsidR="00A46B51" w:rsidRPr="005E457F" w:rsidRDefault="006437B5" w:rsidP="0015015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Ndriçimi publik</w:t>
            </w:r>
          </w:p>
        </w:tc>
        <w:tc>
          <w:tcPr>
            <w:tcW w:w="3257" w:type="dxa"/>
            <w:shd w:val="clear" w:color="auto" w:fill="auto"/>
            <w:noWrap/>
            <w:vAlign w:val="center"/>
          </w:tcPr>
          <w:p w14:paraId="037C0B49" w14:textId="79B918A1" w:rsidR="00A46B51" w:rsidRPr="005E457F" w:rsidRDefault="00A46B51" w:rsidP="0015015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476</w:t>
            </w:r>
          </w:p>
        </w:tc>
        <w:tc>
          <w:tcPr>
            <w:tcW w:w="3258" w:type="dxa"/>
            <w:shd w:val="clear" w:color="auto" w:fill="auto"/>
            <w:noWrap/>
            <w:vAlign w:val="center"/>
          </w:tcPr>
          <w:p w14:paraId="48C9AB3D" w14:textId="24E50BC5" w:rsidR="00A46B51" w:rsidRPr="005E457F" w:rsidRDefault="00A46B51" w:rsidP="0015015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0</w:t>
            </w:r>
          </w:p>
        </w:tc>
      </w:tr>
    </w:tbl>
    <w:p w14:paraId="0C6711B8" w14:textId="77777777" w:rsidR="0091447E" w:rsidRPr="005E457F" w:rsidRDefault="0091447E" w:rsidP="0091447E">
      <w:pPr>
        <w:rPr>
          <w:lang w:val="sq-AL"/>
        </w:rPr>
      </w:pPr>
    </w:p>
    <w:p w14:paraId="4E77048B" w14:textId="28B311EE" w:rsidR="00237E8B" w:rsidRPr="005E457F" w:rsidRDefault="006437B5" w:rsidP="00237E8B">
      <w:pPr>
        <w:pStyle w:val="Heading2"/>
        <w:rPr>
          <w:lang w:val="sq-AL"/>
        </w:rPr>
      </w:pPr>
      <w:bookmarkStart w:id="155" w:name="_Toc86167312"/>
      <w:r>
        <w:rPr>
          <w:lang w:val="sq-AL"/>
        </w:rPr>
        <w:t>Komunikacioni</w:t>
      </w:r>
      <w:bookmarkEnd w:id="155"/>
    </w:p>
    <w:p w14:paraId="765E9CB2" w14:textId="5E16AFF2" w:rsidR="003447CB" w:rsidRPr="005E457F" w:rsidRDefault="0008482A" w:rsidP="003447CB">
      <w:pPr>
        <w:rPr>
          <w:lang w:val="sq-AL"/>
        </w:rPr>
      </w:pPr>
      <w:r w:rsidRPr="0008482A">
        <w:rPr>
          <w:lang w:val="sq-AL"/>
        </w:rPr>
        <w:t xml:space="preserve">Sektori i transportit, së bashku me sektorin e </w:t>
      </w:r>
      <w:r w:rsidR="003E3B84" w:rsidRPr="003E3B84">
        <w:rPr>
          <w:lang w:val="sq-AL"/>
        </w:rPr>
        <w:t>ndërtimit të ndërtesave</w:t>
      </w:r>
      <w:r w:rsidRPr="0008482A">
        <w:rPr>
          <w:lang w:val="sq-AL"/>
        </w:rPr>
        <w:t>, karakterizohet nga konsumi më intensiv i energjisë, dhe veçanërisht nga ndikimi në nivelin e emetimeve të CO</w:t>
      </w:r>
      <w:r w:rsidRPr="00466946">
        <w:rPr>
          <w:vertAlign w:val="subscript"/>
          <w:lang w:val="sq-AL"/>
        </w:rPr>
        <w:t>2</w:t>
      </w:r>
      <w:r w:rsidRPr="0008482A">
        <w:rPr>
          <w:lang w:val="sq-AL"/>
        </w:rPr>
        <w:t xml:space="preserve">. Një rrethanë veçanërisht e pafavorshme është ndikimi jashtëzakonisht dominues i transportit urban në konsumin e përgjithshëm të energjisë të sektorit. Kjo rrethanë i drejton planifikuesit të përcaktojnë masat për këtë nënsektor. Zgjidhja e vetme afatgjatë këtu është zëvendësimi i karburantit (nafta në radhë të parë) me alternativa miqësore me mjedisin në formën e biokarburanteve ose energjisë elektrike. Vendosja e biokarburanteve në tregun malazez është planifikuar me Strategjinë e parë të </w:t>
      </w:r>
      <w:r w:rsidR="00F57F2E">
        <w:rPr>
          <w:lang w:val="sq-AL"/>
        </w:rPr>
        <w:t>z</w:t>
      </w:r>
      <w:r w:rsidRPr="0008482A">
        <w:rPr>
          <w:lang w:val="sq-AL"/>
        </w:rPr>
        <w:t xml:space="preserve">hvillimit të </w:t>
      </w:r>
      <w:r w:rsidR="00F57F2E">
        <w:rPr>
          <w:lang w:val="sq-AL"/>
        </w:rPr>
        <w:t>e</w:t>
      </w:r>
      <w:r w:rsidRPr="0008482A">
        <w:rPr>
          <w:lang w:val="sq-AL"/>
        </w:rPr>
        <w:t xml:space="preserve">nergjisë, por deri më sot nuk ka lëvizur nga pozicioni fillestar, kështu që alternativa e vetme është futja e elektromobilitetit përmes ndërtimit të infrastrukturës dhe objekteve për blerje dhe përdorim të automjeteve elektrike. Sidoqoftë, tendenca aktuale në Malin e Zi është e tillë që nuk pritet rritje e konsiderueshme në numrin e automjeteve elektrike, kështu që rekomandimi optimist nga Studimi i </w:t>
      </w:r>
      <w:r w:rsidR="00F57F2E">
        <w:rPr>
          <w:lang w:val="sq-AL"/>
        </w:rPr>
        <w:t>e</w:t>
      </w:r>
      <w:r w:rsidRPr="0008482A">
        <w:rPr>
          <w:lang w:val="sq-AL"/>
        </w:rPr>
        <w:t>lektromobilitetit në Mal të Zi u miratua si masë, e cila është që deri në vitin 2030 10% e makinave të regjistruara do të jenë makina elektrike. Duhet shtuar se zbatimi i projektit të planifikuar tashmë për ndërtimin e infrastrukturës hekurudhore, i cili njihet si një alternativë ndaj transportit publik ekzistues (transport autobusësh dhe taksish) me njëfarë ndikimi në kufizimin e rritjes së makinave të pasagjerëve në krahasim me skenarin bazë që nuk siguron infrastrukturë hekurudhore. Kjo dha një efekt modest në formën e një reduktimi të konsumit të energjisë prej 9% dhe emetimeve prej 12% (Tabela 8.5 dhe Tabela 8.6</w:t>
      </w:r>
      <w:r w:rsidR="003447CB" w:rsidRPr="005E457F">
        <w:rPr>
          <w:lang w:val="sq-AL"/>
        </w:rPr>
        <w:t>).</w:t>
      </w:r>
    </w:p>
    <w:p w14:paraId="7669AAFA" w14:textId="6407E19D" w:rsidR="0091447E" w:rsidRPr="005E457F" w:rsidRDefault="0091447E" w:rsidP="0091447E">
      <w:pPr>
        <w:pStyle w:val="Caption"/>
        <w:rPr>
          <w:lang w:val="sq-AL"/>
        </w:rPr>
      </w:pPr>
      <w:bookmarkStart w:id="156" w:name="_Ref78445566"/>
      <w:bookmarkStart w:id="157" w:name="_Toc86168256"/>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5</w:t>
      </w:r>
      <w:r w:rsidR="00F66D4E">
        <w:rPr>
          <w:lang w:val="sq-AL"/>
        </w:rPr>
        <w:fldChar w:fldCharType="end"/>
      </w:r>
      <w:bookmarkEnd w:id="156"/>
      <w:r w:rsidRPr="005E457F">
        <w:rPr>
          <w:lang w:val="sq-AL"/>
        </w:rPr>
        <w:t xml:space="preserve"> </w:t>
      </w:r>
      <w:r w:rsidR="0008482A" w:rsidRPr="0008482A">
        <w:rPr>
          <w:lang w:val="sq-AL"/>
        </w:rPr>
        <w:t xml:space="preserve">Konsumi i energjisë në sektorin e transportit në vitin 2030 </w:t>
      </w:r>
      <w:r w:rsidRPr="005E457F">
        <w:rPr>
          <w:lang w:val="sq-AL"/>
        </w:rPr>
        <w:t>[MWh]</w:t>
      </w:r>
      <w:bookmarkEnd w:id="157"/>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3257"/>
        <w:gridCol w:w="2980"/>
      </w:tblGrid>
      <w:tr w:rsidR="00C52E44" w:rsidRPr="005E457F" w14:paraId="2A5FE5D1" w14:textId="77777777" w:rsidTr="00C82F71">
        <w:trPr>
          <w:trHeight w:val="300"/>
        </w:trPr>
        <w:tc>
          <w:tcPr>
            <w:tcW w:w="3397" w:type="dxa"/>
            <w:shd w:val="clear" w:color="auto" w:fill="auto"/>
            <w:noWrap/>
            <w:vAlign w:val="bottom"/>
          </w:tcPr>
          <w:p w14:paraId="2CF9D5DE" w14:textId="77777777" w:rsidR="00C52E44" w:rsidRPr="005E457F" w:rsidRDefault="00C52E44" w:rsidP="00C52E44">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078E5F6C" w14:textId="3724019C"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980" w:type="dxa"/>
            <w:shd w:val="clear" w:color="auto" w:fill="auto"/>
            <w:noWrap/>
            <w:vAlign w:val="center"/>
          </w:tcPr>
          <w:p w14:paraId="7BEF676E" w14:textId="784E9E18"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91447E" w:rsidRPr="005E457F" w14:paraId="1C765DB4" w14:textId="77777777" w:rsidTr="00C82F71">
        <w:trPr>
          <w:trHeight w:val="300"/>
        </w:trPr>
        <w:tc>
          <w:tcPr>
            <w:tcW w:w="3397" w:type="dxa"/>
            <w:shd w:val="clear" w:color="auto" w:fill="auto"/>
            <w:noWrap/>
            <w:vAlign w:val="bottom"/>
            <w:hideMark/>
          </w:tcPr>
          <w:p w14:paraId="0BE802CF" w14:textId="3323D386" w:rsidR="0091447E" w:rsidRPr="005E457F" w:rsidRDefault="00C52E44"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Automjetet e administratës lokale</w:t>
            </w:r>
          </w:p>
        </w:tc>
        <w:tc>
          <w:tcPr>
            <w:tcW w:w="3257" w:type="dxa"/>
            <w:shd w:val="clear" w:color="auto" w:fill="auto"/>
            <w:noWrap/>
            <w:vAlign w:val="center"/>
            <w:hideMark/>
          </w:tcPr>
          <w:p w14:paraId="5EC06915" w14:textId="76168CED"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119</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22</w:t>
            </w:r>
          </w:p>
        </w:tc>
        <w:tc>
          <w:tcPr>
            <w:tcW w:w="2980" w:type="dxa"/>
            <w:shd w:val="clear" w:color="auto" w:fill="auto"/>
            <w:noWrap/>
            <w:vAlign w:val="center"/>
            <w:hideMark/>
          </w:tcPr>
          <w:p w14:paraId="168C3913" w14:textId="7D49BF35"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119</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22</w:t>
            </w:r>
          </w:p>
        </w:tc>
      </w:tr>
      <w:tr w:rsidR="0091447E" w:rsidRPr="005E457F" w14:paraId="2F4BB785" w14:textId="77777777" w:rsidTr="00C82F71">
        <w:trPr>
          <w:trHeight w:val="300"/>
        </w:trPr>
        <w:tc>
          <w:tcPr>
            <w:tcW w:w="3397" w:type="dxa"/>
            <w:shd w:val="clear" w:color="auto" w:fill="auto"/>
            <w:noWrap/>
            <w:vAlign w:val="bottom"/>
            <w:hideMark/>
          </w:tcPr>
          <w:p w14:paraId="03F58707" w14:textId="472272FB" w:rsidR="0091447E" w:rsidRPr="005E457F" w:rsidRDefault="00C52E44"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Transporti publik </w:t>
            </w:r>
          </w:p>
        </w:tc>
        <w:tc>
          <w:tcPr>
            <w:tcW w:w="3257" w:type="dxa"/>
            <w:shd w:val="clear" w:color="auto" w:fill="auto"/>
            <w:noWrap/>
            <w:vAlign w:val="center"/>
            <w:hideMark/>
          </w:tcPr>
          <w:p w14:paraId="7D49D9B4" w14:textId="5CB51D7E"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748</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23</w:t>
            </w:r>
          </w:p>
        </w:tc>
        <w:tc>
          <w:tcPr>
            <w:tcW w:w="2980" w:type="dxa"/>
            <w:shd w:val="clear" w:color="auto" w:fill="auto"/>
            <w:noWrap/>
            <w:vAlign w:val="center"/>
            <w:hideMark/>
          </w:tcPr>
          <w:p w14:paraId="1531B725" w14:textId="263CF304" w:rsidR="0091447E" w:rsidRPr="005E457F" w:rsidRDefault="003D423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65,69</w:t>
            </w:r>
          </w:p>
        </w:tc>
      </w:tr>
      <w:tr w:rsidR="0091447E" w:rsidRPr="005E457F" w14:paraId="1BB9B8BF" w14:textId="77777777" w:rsidTr="00C82F71">
        <w:trPr>
          <w:trHeight w:val="300"/>
        </w:trPr>
        <w:tc>
          <w:tcPr>
            <w:tcW w:w="3397" w:type="dxa"/>
            <w:shd w:val="clear" w:color="auto" w:fill="auto"/>
            <w:noWrap/>
            <w:vAlign w:val="bottom"/>
            <w:hideMark/>
          </w:tcPr>
          <w:p w14:paraId="06CC422F" w14:textId="01CAA8E1" w:rsidR="0091447E" w:rsidRPr="005E457F" w:rsidRDefault="00C82F71" w:rsidP="0091447E">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r w:rsidRPr="00C82F71">
              <w:rPr>
                <w:rFonts w:ascii="Calibri" w:eastAsia="Times New Roman" w:hAnsi="Calibri" w:cs="Times New Roman"/>
                <w:color w:val="000000"/>
                <w:lang w:val="sq-AL" w:eastAsia="sr-Latn-ME"/>
              </w:rPr>
              <w:t>rrugor i qytetit</w:t>
            </w:r>
          </w:p>
        </w:tc>
        <w:tc>
          <w:tcPr>
            <w:tcW w:w="3257" w:type="dxa"/>
            <w:shd w:val="clear" w:color="auto" w:fill="auto"/>
            <w:noWrap/>
            <w:vAlign w:val="center"/>
            <w:hideMark/>
          </w:tcPr>
          <w:p w14:paraId="6513C8E2" w14:textId="4257E786"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40</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850</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50</w:t>
            </w:r>
          </w:p>
        </w:tc>
        <w:tc>
          <w:tcPr>
            <w:tcW w:w="2980" w:type="dxa"/>
            <w:shd w:val="clear" w:color="auto" w:fill="auto"/>
            <w:noWrap/>
            <w:vAlign w:val="center"/>
            <w:hideMark/>
          </w:tcPr>
          <w:p w14:paraId="430E6EB4" w14:textId="4C6360E3"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3</w:t>
            </w:r>
            <w:r w:rsidR="003D423E" w:rsidRPr="005E457F">
              <w:rPr>
                <w:rFonts w:ascii="Calibri" w:eastAsia="Times New Roman" w:hAnsi="Calibri" w:cs="Times New Roman"/>
                <w:color w:val="000000"/>
                <w:lang w:val="sq-AL" w:eastAsia="sr-Latn-ME"/>
              </w:rPr>
              <w:t>7</w:t>
            </w:r>
            <w:r w:rsidR="00CF670F" w:rsidRPr="005E457F">
              <w:rPr>
                <w:rFonts w:ascii="Calibri" w:eastAsia="Times New Roman" w:hAnsi="Calibri" w:cs="Times New Roman"/>
                <w:color w:val="000000"/>
                <w:lang w:val="sq-AL" w:eastAsia="sr-Latn-ME"/>
              </w:rPr>
              <w:t>.</w:t>
            </w:r>
            <w:r w:rsidR="003D423E" w:rsidRPr="005E457F">
              <w:rPr>
                <w:rFonts w:ascii="Calibri" w:eastAsia="Times New Roman" w:hAnsi="Calibri" w:cs="Times New Roman"/>
                <w:color w:val="000000"/>
                <w:lang w:val="sq-AL" w:eastAsia="sr-Latn-ME"/>
              </w:rPr>
              <w:t>587</w:t>
            </w:r>
            <w:r w:rsidR="00CF670F" w:rsidRPr="005E457F">
              <w:rPr>
                <w:rFonts w:ascii="Calibri" w:eastAsia="Times New Roman" w:hAnsi="Calibri" w:cs="Times New Roman"/>
                <w:color w:val="000000"/>
                <w:lang w:val="sq-AL" w:eastAsia="sr-Latn-ME"/>
              </w:rPr>
              <w:t>,</w:t>
            </w:r>
            <w:r w:rsidR="003D423E" w:rsidRPr="005E457F">
              <w:rPr>
                <w:rFonts w:ascii="Calibri" w:eastAsia="Times New Roman" w:hAnsi="Calibri" w:cs="Times New Roman"/>
                <w:color w:val="000000"/>
                <w:lang w:val="sq-AL" w:eastAsia="sr-Latn-ME"/>
              </w:rPr>
              <w:t>34</w:t>
            </w:r>
          </w:p>
        </w:tc>
      </w:tr>
      <w:tr w:rsidR="0091447E" w:rsidRPr="005E457F" w14:paraId="1D9F3FB0" w14:textId="77777777" w:rsidTr="00C82F71">
        <w:trPr>
          <w:trHeight w:val="300"/>
        </w:trPr>
        <w:tc>
          <w:tcPr>
            <w:tcW w:w="3397" w:type="dxa"/>
            <w:shd w:val="clear" w:color="auto" w:fill="auto"/>
            <w:noWrap/>
            <w:vAlign w:val="bottom"/>
            <w:hideMark/>
          </w:tcPr>
          <w:p w14:paraId="3EF14A8F" w14:textId="6CE6A7E8" w:rsidR="0091447E" w:rsidRPr="005E457F" w:rsidRDefault="00C82F71" w:rsidP="0091447E">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Komunikacioni gjithsej</w:t>
            </w:r>
          </w:p>
        </w:tc>
        <w:tc>
          <w:tcPr>
            <w:tcW w:w="3257" w:type="dxa"/>
            <w:shd w:val="clear" w:color="auto" w:fill="auto"/>
            <w:noWrap/>
            <w:vAlign w:val="center"/>
            <w:hideMark/>
          </w:tcPr>
          <w:p w14:paraId="49C61B40" w14:textId="31141CCE" w:rsidR="0091447E" w:rsidRPr="005E457F" w:rsidRDefault="0091447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41</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717</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96</w:t>
            </w:r>
          </w:p>
        </w:tc>
        <w:tc>
          <w:tcPr>
            <w:tcW w:w="2980" w:type="dxa"/>
            <w:shd w:val="clear" w:color="auto" w:fill="auto"/>
            <w:noWrap/>
            <w:vAlign w:val="center"/>
            <w:hideMark/>
          </w:tcPr>
          <w:p w14:paraId="50105525" w14:textId="282BBA73" w:rsidR="0091447E" w:rsidRPr="005E457F" w:rsidRDefault="003D423E" w:rsidP="0091447E">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37</w:t>
            </w:r>
            <w:r w:rsidR="00CF670F" w:rsidRPr="005E457F">
              <w:rPr>
                <w:rFonts w:ascii="Calibri" w:eastAsia="Times New Roman" w:hAnsi="Calibri" w:cs="Times New Roman"/>
                <w:color w:val="000000"/>
                <w:lang w:val="sq-AL" w:eastAsia="sr-Latn-ME"/>
              </w:rPr>
              <w:t>.</w:t>
            </w:r>
            <w:r w:rsidR="0091447E" w:rsidRPr="005E457F">
              <w:rPr>
                <w:rFonts w:ascii="Calibri" w:eastAsia="Times New Roman" w:hAnsi="Calibri" w:cs="Times New Roman"/>
                <w:color w:val="000000"/>
                <w:lang w:val="sq-AL" w:eastAsia="sr-Latn-ME"/>
              </w:rPr>
              <w:t>7</w:t>
            </w:r>
            <w:r w:rsidRPr="005E457F">
              <w:rPr>
                <w:rFonts w:ascii="Calibri" w:eastAsia="Times New Roman" w:hAnsi="Calibri" w:cs="Times New Roman"/>
                <w:color w:val="000000"/>
                <w:lang w:val="sq-AL" w:eastAsia="sr-Latn-ME"/>
              </w:rPr>
              <w:t>72</w:t>
            </w:r>
            <w:r w:rsidR="00CF670F" w:rsidRPr="005E457F">
              <w:rPr>
                <w:rFonts w:ascii="Calibri" w:eastAsia="Times New Roman" w:hAnsi="Calibri" w:cs="Times New Roman"/>
                <w:color w:val="000000"/>
                <w:lang w:val="sq-AL" w:eastAsia="sr-Latn-ME"/>
              </w:rPr>
              <w:t>,</w:t>
            </w:r>
            <w:r w:rsidRPr="005E457F">
              <w:rPr>
                <w:rFonts w:ascii="Calibri" w:eastAsia="Times New Roman" w:hAnsi="Calibri" w:cs="Times New Roman"/>
                <w:color w:val="000000"/>
                <w:lang w:val="sq-AL" w:eastAsia="sr-Latn-ME"/>
              </w:rPr>
              <w:t>25</w:t>
            </w:r>
          </w:p>
        </w:tc>
      </w:tr>
    </w:tbl>
    <w:p w14:paraId="5FB360BA" w14:textId="77777777" w:rsidR="0091447E" w:rsidRPr="005E457F" w:rsidRDefault="0091447E" w:rsidP="0091447E">
      <w:pPr>
        <w:jc w:val="center"/>
        <w:rPr>
          <w:lang w:val="sq-AL"/>
        </w:rPr>
      </w:pPr>
    </w:p>
    <w:p w14:paraId="48C24CBE" w14:textId="6CEDA721" w:rsidR="0091447E" w:rsidRPr="005E457F" w:rsidRDefault="00AA5FDD" w:rsidP="00AA5FDD">
      <w:pPr>
        <w:pStyle w:val="Caption"/>
        <w:rPr>
          <w:lang w:val="sq-AL"/>
        </w:rPr>
      </w:pPr>
      <w:bookmarkStart w:id="158" w:name="_Ref78445568"/>
      <w:bookmarkStart w:id="159" w:name="_Toc86168257"/>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6</w:t>
      </w:r>
      <w:r w:rsidR="00F66D4E">
        <w:rPr>
          <w:lang w:val="sq-AL"/>
        </w:rPr>
        <w:fldChar w:fldCharType="end"/>
      </w:r>
      <w:bookmarkEnd w:id="158"/>
      <w:r w:rsidRPr="005E457F">
        <w:rPr>
          <w:lang w:val="sq-AL"/>
        </w:rPr>
        <w:t xml:space="preserve"> </w:t>
      </w:r>
      <w:r w:rsidR="00C82F71" w:rsidRPr="00C82F71">
        <w:rPr>
          <w:lang w:val="sq-AL"/>
        </w:rPr>
        <w:t>Emetimet e CO</w:t>
      </w:r>
      <w:r w:rsidR="00C82F71" w:rsidRPr="006C44D9">
        <w:rPr>
          <w:vertAlign w:val="subscript"/>
          <w:lang w:val="sq-AL"/>
        </w:rPr>
        <w:t xml:space="preserve">2 </w:t>
      </w:r>
      <w:r w:rsidR="00C82F71" w:rsidRPr="00C82F71">
        <w:rPr>
          <w:lang w:val="sq-AL"/>
        </w:rPr>
        <w:t xml:space="preserve">në sektorin e transportit në vitin 2030 </w:t>
      </w:r>
      <w:r w:rsidRPr="005E457F">
        <w:rPr>
          <w:lang w:val="sq-AL"/>
        </w:rPr>
        <w:t>[tCO</w:t>
      </w:r>
      <w:r w:rsidRPr="005E457F">
        <w:rPr>
          <w:vertAlign w:val="subscript"/>
          <w:lang w:val="sq-AL"/>
        </w:rPr>
        <w:t>2</w:t>
      </w:r>
      <w:r w:rsidRPr="005E457F">
        <w:rPr>
          <w:lang w:val="sq-AL"/>
        </w:rPr>
        <w:t>]</w:t>
      </w:r>
      <w:bookmarkEnd w:id="159"/>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3257"/>
        <w:gridCol w:w="2980"/>
      </w:tblGrid>
      <w:tr w:rsidR="00C52E44" w:rsidRPr="005E457F" w14:paraId="57D45A18" w14:textId="77777777" w:rsidTr="00C82F71">
        <w:trPr>
          <w:trHeight w:val="300"/>
        </w:trPr>
        <w:tc>
          <w:tcPr>
            <w:tcW w:w="3397" w:type="dxa"/>
            <w:shd w:val="clear" w:color="auto" w:fill="auto"/>
            <w:noWrap/>
            <w:vAlign w:val="bottom"/>
          </w:tcPr>
          <w:p w14:paraId="11A7116E" w14:textId="77777777" w:rsidR="00C52E44" w:rsidRPr="005E457F" w:rsidRDefault="00C52E44" w:rsidP="00C52E44">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515463C7" w14:textId="5EEEE204"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2980" w:type="dxa"/>
            <w:shd w:val="clear" w:color="auto" w:fill="auto"/>
            <w:noWrap/>
            <w:vAlign w:val="center"/>
          </w:tcPr>
          <w:p w14:paraId="2D84B9B0" w14:textId="76029F0C" w:rsidR="00C52E44" w:rsidRPr="005E457F" w:rsidRDefault="00C52E44" w:rsidP="00C52E44">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C82F71" w:rsidRPr="005E457F" w14:paraId="0C4C9E53" w14:textId="77777777" w:rsidTr="00C82F71">
        <w:trPr>
          <w:trHeight w:val="300"/>
        </w:trPr>
        <w:tc>
          <w:tcPr>
            <w:tcW w:w="3397" w:type="dxa"/>
            <w:shd w:val="clear" w:color="auto" w:fill="auto"/>
            <w:noWrap/>
            <w:vAlign w:val="bottom"/>
            <w:hideMark/>
          </w:tcPr>
          <w:p w14:paraId="08913DAA" w14:textId="64D099AB"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Automjetet e administratës lokale</w:t>
            </w:r>
          </w:p>
        </w:tc>
        <w:tc>
          <w:tcPr>
            <w:tcW w:w="3257" w:type="dxa"/>
            <w:shd w:val="clear" w:color="auto" w:fill="auto"/>
            <w:noWrap/>
          </w:tcPr>
          <w:p w14:paraId="46F7484C" w14:textId="57AEB123"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31,83</w:t>
            </w:r>
          </w:p>
        </w:tc>
        <w:tc>
          <w:tcPr>
            <w:tcW w:w="2980" w:type="dxa"/>
            <w:shd w:val="clear" w:color="auto" w:fill="auto"/>
            <w:noWrap/>
          </w:tcPr>
          <w:p w14:paraId="179D6587" w14:textId="0390226E"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31,83</w:t>
            </w:r>
          </w:p>
        </w:tc>
      </w:tr>
      <w:tr w:rsidR="00C82F71" w:rsidRPr="005E457F" w14:paraId="4026773F" w14:textId="77777777" w:rsidTr="00C82F71">
        <w:trPr>
          <w:trHeight w:val="300"/>
        </w:trPr>
        <w:tc>
          <w:tcPr>
            <w:tcW w:w="3397" w:type="dxa"/>
            <w:shd w:val="clear" w:color="auto" w:fill="auto"/>
            <w:noWrap/>
            <w:vAlign w:val="bottom"/>
            <w:hideMark/>
          </w:tcPr>
          <w:p w14:paraId="7262850E" w14:textId="7F547439"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Transporti publik </w:t>
            </w:r>
          </w:p>
        </w:tc>
        <w:tc>
          <w:tcPr>
            <w:tcW w:w="3257" w:type="dxa"/>
            <w:shd w:val="clear" w:color="auto" w:fill="auto"/>
            <w:noWrap/>
          </w:tcPr>
          <w:p w14:paraId="48975F0C" w14:textId="5C66A5D3"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199,78</w:t>
            </w:r>
          </w:p>
        </w:tc>
        <w:tc>
          <w:tcPr>
            <w:tcW w:w="2980" w:type="dxa"/>
            <w:shd w:val="clear" w:color="auto" w:fill="auto"/>
            <w:noWrap/>
          </w:tcPr>
          <w:p w14:paraId="72263E07" w14:textId="6143B6DA"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17,54</w:t>
            </w:r>
          </w:p>
        </w:tc>
      </w:tr>
      <w:tr w:rsidR="00C82F71" w:rsidRPr="005E457F" w14:paraId="23A83536" w14:textId="77777777" w:rsidTr="00C82F71">
        <w:trPr>
          <w:trHeight w:val="300"/>
        </w:trPr>
        <w:tc>
          <w:tcPr>
            <w:tcW w:w="3397" w:type="dxa"/>
            <w:shd w:val="clear" w:color="auto" w:fill="auto"/>
            <w:noWrap/>
            <w:vAlign w:val="bottom"/>
            <w:hideMark/>
          </w:tcPr>
          <w:p w14:paraId="1EB98A86" w14:textId="039470D8" w:rsidR="00C82F71" w:rsidRPr="005E457F" w:rsidRDefault="00C82F71" w:rsidP="00C82F71">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r w:rsidRPr="00C82F71">
              <w:rPr>
                <w:rFonts w:ascii="Calibri" w:eastAsia="Times New Roman" w:hAnsi="Calibri" w:cs="Times New Roman"/>
                <w:color w:val="000000"/>
                <w:lang w:val="sq-AL" w:eastAsia="sr-Latn-ME"/>
              </w:rPr>
              <w:t>rrugor i qytetit</w:t>
            </w:r>
          </w:p>
        </w:tc>
        <w:tc>
          <w:tcPr>
            <w:tcW w:w="3257" w:type="dxa"/>
            <w:shd w:val="clear" w:color="auto" w:fill="auto"/>
            <w:noWrap/>
          </w:tcPr>
          <w:p w14:paraId="4F03F9F7" w14:textId="54E6FEF0"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10.833,78</w:t>
            </w:r>
          </w:p>
        </w:tc>
        <w:tc>
          <w:tcPr>
            <w:tcW w:w="2980" w:type="dxa"/>
            <w:shd w:val="clear" w:color="auto" w:fill="auto"/>
            <w:noWrap/>
          </w:tcPr>
          <w:p w14:paraId="669956EA" w14:textId="3CCCDF10"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9.736,44</w:t>
            </w:r>
          </w:p>
        </w:tc>
      </w:tr>
      <w:tr w:rsidR="00C82F71" w:rsidRPr="005E457F" w14:paraId="0A57C6BF" w14:textId="77777777" w:rsidTr="00C82F71">
        <w:trPr>
          <w:trHeight w:val="300"/>
        </w:trPr>
        <w:tc>
          <w:tcPr>
            <w:tcW w:w="3397" w:type="dxa"/>
            <w:shd w:val="clear" w:color="auto" w:fill="auto"/>
            <w:noWrap/>
            <w:vAlign w:val="bottom"/>
            <w:hideMark/>
          </w:tcPr>
          <w:p w14:paraId="070E292B" w14:textId="20A2DA7A" w:rsidR="00C82F71" w:rsidRPr="005E457F" w:rsidRDefault="00C82F71" w:rsidP="00C82F71">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Komunikacioni gjithsej</w:t>
            </w:r>
          </w:p>
        </w:tc>
        <w:tc>
          <w:tcPr>
            <w:tcW w:w="3257" w:type="dxa"/>
            <w:shd w:val="clear" w:color="auto" w:fill="auto"/>
            <w:noWrap/>
          </w:tcPr>
          <w:p w14:paraId="454E1436" w14:textId="71E69FDD"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11.065,39</w:t>
            </w:r>
          </w:p>
        </w:tc>
        <w:tc>
          <w:tcPr>
            <w:tcW w:w="2980" w:type="dxa"/>
            <w:shd w:val="clear" w:color="auto" w:fill="auto"/>
            <w:noWrap/>
          </w:tcPr>
          <w:p w14:paraId="5F6A414B" w14:textId="165C9F98" w:rsidR="00C82F71" w:rsidRPr="005E457F" w:rsidRDefault="00C82F71" w:rsidP="00C82F71">
            <w:pPr>
              <w:spacing w:after="0" w:line="240" w:lineRule="auto"/>
              <w:jc w:val="center"/>
              <w:rPr>
                <w:rFonts w:ascii="Calibri" w:eastAsia="Times New Roman" w:hAnsi="Calibri" w:cs="Times New Roman"/>
                <w:color w:val="000000"/>
                <w:lang w:val="sq-AL" w:eastAsia="sr-Latn-ME"/>
              </w:rPr>
            </w:pPr>
            <w:r w:rsidRPr="005E457F">
              <w:rPr>
                <w:lang w:val="sq-AL"/>
              </w:rPr>
              <w:t>9.785,81</w:t>
            </w:r>
          </w:p>
        </w:tc>
      </w:tr>
    </w:tbl>
    <w:p w14:paraId="664448AD" w14:textId="77777777" w:rsidR="00A46B51" w:rsidRPr="005E457F" w:rsidRDefault="00A46B51" w:rsidP="00A46B51">
      <w:pPr>
        <w:jc w:val="center"/>
        <w:rPr>
          <w:lang w:val="sq-AL"/>
        </w:rPr>
      </w:pPr>
    </w:p>
    <w:p w14:paraId="73ADF501" w14:textId="6EF2DAAE" w:rsidR="00237E8B" w:rsidRPr="005E457F" w:rsidRDefault="00731EDF" w:rsidP="00237E8B">
      <w:pPr>
        <w:pStyle w:val="Heading2"/>
        <w:rPr>
          <w:lang w:val="sq-AL"/>
        </w:rPr>
      </w:pPr>
      <w:bookmarkStart w:id="160" w:name="_Toc86167313"/>
      <w:r w:rsidRPr="00731EDF">
        <w:rPr>
          <w:lang w:val="sq-AL"/>
        </w:rPr>
        <w:lastRenderedPageBreak/>
        <w:t>Vështrim i përgjithshëm</w:t>
      </w:r>
      <w:bookmarkEnd w:id="160"/>
    </w:p>
    <w:p w14:paraId="4A5F6BE9" w14:textId="77777777" w:rsidR="00731EDF" w:rsidRDefault="00731EDF" w:rsidP="00731EDF">
      <w:pPr>
        <w:pStyle w:val="Caption"/>
        <w:jc w:val="both"/>
        <w:rPr>
          <w:iCs w:val="0"/>
          <w:sz w:val="22"/>
          <w:szCs w:val="22"/>
          <w:lang w:val="sq-AL"/>
        </w:rPr>
      </w:pPr>
      <w:bookmarkStart w:id="161" w:name="_Ref78445638"/>
      <w:r w:rsidRPr="00731EDF">
        <w:rPr>
          <w:iCs w:val="0"/>
          <w:sz w:val="22"/>
          <w:szCs w:val="22"/>
          <w:lang w:val="sq-AL"/>
        </w:rPr>
        <w:t>Duke përmbledhur të gjitha rezultatet në sektor, është e dobishme të shikoni konsumin e përgjithshëm të energjisë duke përdorur skenarët për praktikat e emetimit të CO</w:t>
      </w:r>
      <w:r w:rsidRPr="00466946">
        <w:rPr>
          <w:iCs w:val="0"/>
          <w:sz w:val="22"/>
          <w:szCs w:val="22"/>
          <w:vertAlign w:val="subscript"/>
          <w:lang w:val="sq-AL"/>
        </w:rPr>
        <w:t>2</w:t>
      </w:r>
      <w:r w:rsidRPr="00731EDF">
        <w:rPr>
          <w:iCs w:val="0"/>
          <w:sz w:val="22"/>
          <w:szCs w:val="22"/>
          <w:lang w:val="sq-AL"/>
        </w:rPr>
        <w:t xml:space="preserve"> (Tabela 8.7 dhe Tabela 8.8).</w:t>
      </w:r>
    </w:p>
    <w:p w14:paraId="65677030" w14:textId="2086E3FF" w:rsidR="00AA5FDD" w:rsidRPr="005E457F" w:rsidRDefault="00AA5FDD" w:rsidP="00AA5FDD">
      <w:pPr>
        <w:pStyle w:val="Caption"/>
        <w:rPr>
          <w:lang w:val="sq-AL"/>
        </w:rPr>
      </w:pPr>
      <w:bookmarkStart w:id="162" w:name="_Toc86168258"/>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7</w:t>
      </w:r>
      <w:r w:rsidR="00F66D4E">
        <w:rPr>
          <w:lang w:val="sq-AL"/>
        </w:rPr>
        <w:fldChar w:fldCharType="end"/>
      </w:r>
      <w:bookmarkEnd w:id="161"/>
      <w:r w:rsidRPr="005E457F">
        <w:rPr>
          <w:lang w:val="sq-AL"/>
        </w:rPr>
        <w:t xml:space="preserve"> </w:t>
      </w:r>
      <w:r w:rsidR="00CD75A9" w:rsidRPr="00CD75A9">
        <w:rPr>
          <w:lang w:val="sq-AL"/>
        </w:rPr>
        <w:t xml:space="preserve">Konsumi total i energjisë sipas sektorëve në vitin 2030 </w:t>
      </w:r>
      <w:r w:rsidRPr="005E457F">
        <w:rPr>
          <w:lang w:val="sq-AL"/>
        </w:rPr>
        <w:t>[MWh]</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CD75A9" w:rsidRPr="005E457F" w14:paraId="5093BD81" w14:textId="77777777" w:rsidTr="0015015E">
        <w:trPr>
          <w:trHeight w:val="300"/>
        </w:trPr>
        <w:tc>
          <w:tcPr>
            <w:tcW w:w="3114" w:type="dxa"/>
            <w:shd w:val="clear" w:color="auto" w:fill="auto"/>
            <w:noWrap/>
            <w:vAlign w:val="bottom"/>
          </w:tcPr>
          <w:p w14:paraId="1610205C" w14:textId="77777777" w:rsidR="00CD75A9" w:rsidRPr="005E457F" w:rsidRDefault="00CD75A9" w:rsidP="00CD75A9">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03B61A21" w14:textId="34B579DF"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7C151A02" w14:textId="7AD72988"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A51459" w:rsidRPr="005E457F" w14:paraId="0194F4FF" w14:textId="77777777" w:rsidTr="00C524A1">
        <w:trPr>
          <w:trHeight w:val="300"/>
        </w:trPr>
        <w:tc>
          <w:tcPr>
            <w:tcW w:w="3114" w:type="dxa"/>
            <w:shd w:val="clear" w:color="auto" w:fill="auto"/>
            <w:noWrap/>
            <w:vAlign w:val="bottom"/>
          </w:tcPr>
          <w:p w14:paraId="4ED9E497" w14:textId="5F37FC00"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Ndërtimi i ndërtesave </w:t>
            </w:r>
          </w:p>
        </w:tc>
        <w:tc>
          <w:tcPr>
            <w:tcW w:w="3257" w:type="dxa"/>
            <w:shd w:val="clear" w:color="auto" w:fill="auto"/>
            <w:noWrap/>
            <w:vAlign w:val="center"/>
          </w:tcPr>
          <w:p w14:paraId="18234FD2" w14:textId="73EA7D90"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58.952,63</w:t>
            </w:r>
          </w:p>
        </w:tc>
        <w:tc>
          <w:tcPr>
            <w:tcW w:w="3258" w:type="dxa"/>
            <w:shd w:val="clear" w:color="auto" w:fill="auto"/>
            <w:noWrap/>
          </w:tcPr>
          <w:p w14:paraId="1DB9F266" w14:textId="35CDF0FF"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36.672,57</w:t>
            </w:r>
          </w:p>
        </w:tc>
      </w:tr>
      <w:tr w:rsidR="00A51459" w:rsidRPr="005E457F" w14:paraId="299F6629" w14:textId="77777777" w:rsidTr="00C524A1">
        <w:trPr>
          <w:trHeight w:val="300"/>
        </w:trPr>
        <w:tc>
          <w:tcPr>
            <w:tcW w:w="3114" w:type="dxa"/>
            <w:shd w:val="clear" w:color="auto" w:fill="auto"/>
            <w:noWrap/>
            <w:vAlign w:val="bottom"/>
          </w:tcPr>
          <w:p w14:paraId="4A87881E" w14:textId="37F3208F"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Ndriçimi publik </w:t>
            </w:r>
          </w:p>
        </w:tc>
        <w:tc>
          <w:tcPr>
            <w:tcW w:w="3257" w:type="dxa"/>
            <w:shd w:val="clear" w:color="auto" w:fill="auto"/>
            <w:noWrap/>
            <w:vAlign w:val="center"/>
          </w:tcPr>
          <w:p w14:paraId="4C7DCA8E" w14:textId="79D487BD"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1.400</w:t>
            </w:r>
          </w:p>
        </w:tc>
        <w:tc>
          <w:tcPr>
            <w:tcW w:w="3258" w:type="dxa"/>
            <w:shd w:val="clear" w:color="auto" w:fill="auto"/>
            <w:noWrap/>
          </w:tcPr>
          <w:p w14:paraId="10D07EDC" w14:textId="6FDD331D"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500</w:t>
            </w:r>
          </w:p>
        </w:tc>
      </w:tr>
      <w:tr w:rsidR="00A51459" w:rsidRPr="005E457F" w14:paraId="4FA1BB9F" w14:textId="77777777" w:rsidTr="00C524A1">
        <w:trPr>
          <w:trHeight w:val="300"/>
        </w:trPr>
        <w:tc>
          <w:tcPr>
            <w:tcW w:w="3114" w:type="dxa"/>
            <w:shd w:val="clear" w:color="auto" w:fill="auto"/>
            <w:noWrap/>
            <w:vAlign w:val="bottom"/>
          </w:tcPr>
          <w:p w14:paraId="631EFB20" w14:textId="3EE7EFAB" w:rsidR="00A51459" w:rsidRPr="005E457F" w:rsidRDefault="00CD75A9" w:rsidP="00A5145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p>
        </w:tc>
        <w:tc>
          <w:tcPr>
            <w:tcW w:w="3257" w:type="dxa"/>
            <w:shd w:val="clear" w:color="auto" w:fill="auto"/>
            <w:noWrap/>
            <w:vAlign w:val="center"/>
          </w:tcPr>
          <w:p w14:paraId="3694D85C" w14:textId="62DA6522"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41.717,96</w:t>
            </w:r>
          </w:p>
        </w:tc>
        <w:tc>
          <w:tcPr>
            <w:tcW w:w="3258" w:type="dxa"/>
            <w:shd w:val="clear" w:color="auto" w:fill="auto"/>
            <w:noWrap/>
          </w:tcPr>
          <w:p w14:paraId="073D242E" w14:textId="5284CEB1"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37.772,25</w:t>
            </w:r>
          </w:p>
        </w:tc>
      </w:tr>
      <w:tr w:rsidR="00A51459" w:rsidRPr="005E457F" w14:paraId="23067FE7" w14:textId="77777777" w:rsidTr="0015015E">
        <w:trPr>
          <w:trHeight w:val="300"/>
        </w:trPr>
        <w:tc>
          <w:tcPr>
            <w:tcW w:w="3114" w:type="dxa"/>
            <w:shd w:val="clear" w:color="auto" w:fill="auto"/>
            <w:noWrap/>
            <w:vAlign w:val="bottom"/>
            <w:hideMark/>
          </w:tcPr>
          <w:p w14:paraId="0AA7A479" w14:textId="1D0C4532" w:rsidR="00A51459" w:rsidRPr="005E457F" w:rsidRDefault="00CD75A9" w:rsidP="00A5145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Gjithsej </w:t>
            </w:r>
          </w:p>
        </w:tc>
        <w:tc>
          <w:tcPr>
            <w:tcW w:w="3257" w:type="dxa"/>
            <w:shd w:val="clear" w:color="auto" w:fill="auto"/>
            <w:noWrap/>
          </w:tcPr>
          <w:p w14:paraId="5C5D6409" w14:textId="518669D7"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102.070,59</w:t>
            </w:r>
          </w:p>
        </w:tc>
        <w:tc>
          <w:tcPr>
            <w:tcW w:w="3258" w:type="dxa"/>
            <w:shd w:val="clear" w:color="auto" w:fill="auto"/>
            <w:noWrap/>
          </w:tcPr>
          <w:p w14:paraId="05D3A250" w14:textId="5A2F66E9" w:rsidR="00A51459" w:rsidRPr="005E457F" w:rsidRDefault="00A51459" w:rsidP="00A51459">
            <w:pPr>
              <w:spacing w:after="0" w:line="240" w:lineRule="auto"/>
              <w:jc w:val="center"/>
              <w:rPr>
                <w:rFonts w:ascii="Calibri" w:eastAsia="Times New Roman" w:hAnsi="Calibri" w:cs="Times New Roman"/>
                <w:color w:val="000000"/>
                <w:lang w:val="sq-AL" w:eastAsia="sr-Latn-ME"/>
              </w:rPr>
            </w:pPr>
            <w:r w:rsidRPr="005E457F">
              <w:rPr>
                <w:lang w:val="sq-AL"/>
              </w:rPr>
              <w:t>74.944,82</w:t>
            </w:r>
          </w:p>
        </w:tc>
      </w:tr>
    </w:tbl>
    <w:p w14:paraId="3D142AA3" w14:textId="77777777" w:rsidR="00A6375E" w:rsidRPr="005E457F" w:rsidRDefault="00A6375E" w:rsidP="00AA5FDD">
      <w:pPr>
        <w:rPr>
          <w:lang w:val="sq-AL"/>
        </w:rPr>
      </w:pPr>
    </w:p>
    <w:p w14:paraId="7C4C2663" w14:textId="6E98DBB1" w:rsidR="00AA5FDD" w:rsidRPr="005E457F" w:rsidRDefault="005B79FF" w:rsidP="00AA5FDD">
      <w:pPr>
        <w:rPr>
          <w:lang w:val="sq-AL"/>
        </w:rPr>
      </w:pPr>
      <w:r w:rsidRPr="005B79FF">
        <w:rPr>
          <w:lang w:val="sq-AL"/>
        </w:rPr>
        <w:t xml:space="preserve">Konsumi i përgjithshëm i energjisë u ul me afërsisht 27% në krahasim me skenarin pa masa, kryesisht për shkak të efektit të fortë të masave në sektorin e </w:t>
      </w:r>
      <w:r w:rsidR="005F6387" w:rsidRPr="005F6387">
        <w:rPr>
          <w:lang w:val="sq-AL"/>
        </w:rPr>
        <w:t>ndërtimit të ndërtesave</w:t>
      </w:r>
      <w:r w:rsidRPr="005B79FF">
        <w:rPr>
          <w:lang w:val="sq-AL"/>
        </w:rPr>
        <w:t>, i cili pritet sepse ky sektor është dominues për</w:t>
      </w:r>
      <w:r w:rsidR="000A6DE4">
        <w:rPr>
          <w:lang w:val="sq-AL"/>
        </w:rPr>
        <w:t xml:space="preserve"> </w:t>
      </w:r>
      <w:r w:rsidRPr="005B79FF">
        <w:rPr>
          <w:lang w:val="sq-AL"/>
        </w:rPr>
        <w:t>sa i përket konsumit të energjisë. Gjithashtu, efekti i masave është veçanërisht i dukshëm kur bëhet fjalë për emetimet e CO</w:t>
      </w:r>
      <w:r w:rsidRPr="005B79FF">
        <w:rPr>
          <w:vertAlign w:val="subscript"/>
          <w:lang w:val="sq-AL"/>
        </w:rPr>
        <w:t>2</w:t>
      </w:r>
      <w:r w:rsidRPr="005B79FF">
        <w:rPr>
          <w:lang w:val="sq-AL"/>
        </w:rPr>
        <w:t xml:space="preserve"> (përdorimi i potencialit lokal të burimeve të energjisë së rinovueshme dhe masat e efikasitetit të energjisë), ku pas zbatimit të masave sektori i </w:t>
      </w:r>
      <w:r w:rsidR="005F6387" w:rsidRPr="005F6387">
        <w:rPr>
          <w:lang w:val="sq-AL"/>
        </w:rPr>
        <w:t xml:space="preserve">ndërtimit të ndërtesave </w:t>
      </w:r>
      <w:r w:rsidRPr="005B79FF">
        <w:rPr>
          <w:lang w:val="sq-AL"/>
        </w:rPr>
        <w:t>nuk është më intensivi sa i përket emetimeve prej afro 58% në horizontin e vitit krahasuar me skenarin pa masa.</w:t>
      </w:r>
    </w:p>
    <w:p w14:paraId="0AACAE4D" w14:textId="1101E8D1" w:rsidR="00AA5FDD" w:rsidRPr="005E457F" w:rsidRDefault="00AA5FDD" w:rsidP="00AA5FDD">
      <w:pPr>
        <w:pStyle w:val="Caption"/>
        <w:rPr>
          <w:lang w:val="sq-AL"/>
        </w:rPr>
      </w:pPr>
      <w:bookmarkStart w:id="163" w:name="_Ref78445639"/>
      <w:bookmarkStart w:id="164" w:name="_Toc86168259"/>
      <w:r w:rsidRPr="005E457F">
        <w:rPr>
          <w:lang w:val="sq-AL"/>
        </w:rPr>
        <w:t xml:space="preserve">Tabela </w:t>
      </w:r>
      <w:r w:rsidR="00F66D4E">
        <w:rPr>
          <w:lang w:val="sq-AL"/>
        </w:rPr>
        <w:fldChar w:fldCharType="begin"/>
      </w:r>
      <w:r w:rsidR="00F66D4E">
        <w:rPr>
          <w:lang w:val="sq-AL"/>
        </w:rPr>
        <w:instrText xml:space="preserve"> STYLEREF 1 \s </w:instrText>
      </w:r>
      <w:r w:rsidR="00F66D4E">
        <w:rPr>
          <w:lang w:val="sq-AL"/>
        </w:rPr>
        <w:fldChar w:fldCharType="separate"/>
      </w:r>
      <w:r w:rsidR="00F66D4E">
        <w:rPr>
          <w:noProof/>
          <w:lang w:val="sq-AL"/>
        </w:rPr>
        <w:t>8</w:t>
      </w:r>
      <w:r w:rsidR="00F66D4E">
        <w:rPr>
          <w:lang w:val="sq-AL"/>
        </w:rPr>
        <w:fldChar w:fldCharType="end"/>
      </w:r>
      <w:r w:rsidR="00F66D4E">
        <w:rPr>
          <w:lang w:val="sq-AL"/>
        </w:rPr>
        <w:t>.</w:t>
      </w:r>
      <w:r w:rsidR="00F66D4E">
        <w:rPr>
          <w:lang w:val="sq-AL"/>
        </w:rPr>
        <w:fldChar w:fldCharType="begin"/>
      </w:r>
      <w:r w:rsidR="00F66D4E">
        <w:rPr>
          <w:lang w:val="sq-AL"/>
        </w:rPr>
        <w:instrText xml:space="preserve"> SEQ Tabela \* ARABIC \s 1 </w:instrText>
      </w:r>
      <w:r w:rsidR="00F66D4E">
        <w:rPr>
          <w:lang w:val="sq-AL"/>
        </w:rPr>
        <w:fldChar w:fldCharType="separate"/>
      </w:r>
      <w:r w:rsidR="00F66D4E">
        <w:rPr>
          <w:noProof/>
          <w:lang w:val="sq-AL"/>
        </w:rPr>
        <w:t>8</w:t>
      </w:r>
      <w:r w:rsidR="00F66D4E">
        <w:rPr>
          <w:lang w:val="sq-AL"/>
        </w:rPr>
        <w:fldChar w:fldCharType="end"/>
      </w:r>
      <w:bookmarkEnd w:id="163"/>
      <w:r w:rsidRPr="005E457F">
        <w:rPr>
          <w:lang w:val="sq-AL"/>
        </w:rPr>
        <w:t xml:space="preserve"> </w:t>
      </w:r>
      <w:r w:rsidR="00CD75A9" w:rsidRPr="00CD75A9">
        <w:rPr>
          <w:lang w:val="sq-AL"/>
        </w:rPr>
        <w:t>Emetimet totale të CO</w:t>
      </w:r>
      <w:r w:rsidR="00CD75A9" w:rsidRPr="00466946">
        <w:rPr>
          <w:vertAlign w:val="subscript"/>
          <w:lang w:val="sq-AL"/>
        </w:rPr>
        <w:t xml:space="preserve">2 </w:t>
      </w:r>
      <w:r w:rsidR="00CD75A9" w:rsidRPr="00CD75A9">
        <w:rPr>
          <w:lang w:val="sq-AL"/>
        </w:rPr>
        <w:t xml:space="preserve">sipas sektorëve në vitin 2030 </w:t>
      </w:r>
      <w:r w:rsidRPr="005E457F">
        <w:rPr>
          <w:lang w:val="sq-AL"/>
        </w:rPr>
        <w:t>[tCO</w:t>
      </w:r>
      <w:r w:rsidRPr="005E457F">
        <w:rPr>
          <w:vertAlign w:val="subscript"/>
          <w:lang w:val="sq-AL"/>
        </w:rPr>
        <w:t>2</w:t>
      </w:r>
      <w:r w:rsidRPr="005E457F">
        <w:rPr>
          <w:lang w:val="sq-AL"/>
        </w:rPr>
        <w:t>]</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CD75A9" w:rsidRPr="005E457F" w14:paraId="3C658122" w14:textId="77777777" w:rsidTr="0015015E">
        <w:trPr>
          <w:trHeight w:val="300"/>
        </w:trPr>
        <w:tc>
          <w:tcPr>
            <w:tcW w:w="3114" w:type="dxa"/>
            <w:shd w:val="clear" w:color="auto" w:fill="auto"/>
            <w:noWrap/>
            <w:vAlign w:val="bottom"/>
          </w:tcPr>
          <w:p w14:paraId="78475F35" w14:textId="77777777" w:rsidR="00CD75A9" w:rsidRPr="005E457F" w:rsidRDefault="00CD75A9" w:rsidP="00CD75A9">
            <w:pPr>
              <w:spacing w:after="0" w:line="240" w:lineRule="auto"/>
              <w:jc w:val="left"/>
              <w:rPr>
                <w:rFonts w:ascii="Calibri" w:eastAsia="Times New Roman" w:hAnsi="Calibri" w:cs="Times New Roman"/>
                <w:color w:val="000000"/>
                <w:lang w:val="sq-AL" w:eastAsia="sr-Latn-ME"/>
              </w:rPr>
            </w:pPr>
          </w:p>
        </w:tc>
        <w:tc>
          <w:tcPr>
            <w:tcW w:w="3257" w:type="dxa"/>
            <w:shd w:val="clear" w:color="auto" w:fill="auto"/>
            <w:noWrap/>
            <w:vAlign w:val="center"/>
          </w:tcPr>
          <w:p w14:paraId="651C69D1" w14:textId="6D4423F8"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Pa masa </w:t>
            </w:r>
          </w:p>
        </w:tc>
        <w:tc>
          <w:tcPr>
            <w:tcW w:w="3258" w:type="dxa"/>
            <w:shd w:val="clear" w:color="auto" w:fill="auto"/>
            <w:noWrap/>
            <w:vAlign w:val="center"/>
          </w:tcPr>
          <w:p w14:paraId="0E14509E" w14:textId="1F15A9B6"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Me masa</w:t>
            </w:r>
          </w:p>
        </w:tc>
      </w:tr>
      <w:tr w:rsidR="00CD75A9" w:rsidRPr="005E457F" w14:paraId="69E624A5" w14:textId="77777777" w:rsidTr="0015015E">
        <w:trPr>
          <w:trHeight w:val="300"/>
        </w:trPr>
        <w:tc>
          <w:tcPr>
            <w:tcW w:w="3114" w:type="dxa"/>
            <w:shd w:val="clear" w:color="auto" w:fill="auto"/>
            <w:noWrap/>
            <w:vAlign w:val="bottom"/>
          </w:tcPr>
          <w:p w14:paraId="1D17D6FC" w14:textId="7F176BFA"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Ndërtimi i ndërtesave </w:t>
            </w:r>
          </w:p>
        </w:tc>
        <w:tc>
          <w:tcPr>
            <w:tcW w:w="3257" w:type="dxa"/>
            <w:shd w:val="clear" w:color="auto" w:fill="auto"/>
            <w:noWrap/>
          </w:tcPr>
          <w:p w14:paraId="369F4F06" w14:textId="36E840F0"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14.554,19</w:t>
            </w:r>
          </w:p>
        </w:tc>
        <w:tc>
          <w:tcPr>
            <w:tcW w:w="3258" w:type="dxa"/>
            <w:shd w:val="clear" w:color="auto" w:fill="auto"/>
            <w:noWrap/>
          </w:tcPr>
          <w:p w14:paraId="18A76BFA" w14:textId="1D8E12D4"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1.272,33</w:t>
            </w:r>
          </w:p>
        </w:tc>
      </w:tr>
      <w:tr w:rsidR="00CD75A9" w:rsidRPr="005E457F" w14:paraId="05B28B82" w14:textId="77777777" w:rsidTr="00C524A1">
        <w:trPr>
          <w:trHeight w:val="300"/>
        </w:trPr>
        <w:tc>
          <w:tcPr>
            <w:tcW w:w="3114" w:type="dxa"/>
            <w:shd w:val="clear" w:color="auto" w:fill="auto"/>
            <w:noWrap/>
            <w:vAlign w:val="bottom"/>
          </w:tcPr>
          <w:p w14:paraId="3D18AB14" w14:textId="5FBD14F7"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Ndriçimi publik </w:t>
            </w:r>
          </w:p>
        </w:tc>
        <w:tc>
          <w:tcPr>
            <w:tcW w:w="3257" w:type="dxa"/>
            <w:shd w:val="clear" w:color="auto" w:fill="auto"/>
            <w:noWrap/>
            <w:vAlign w:val="center"/>
          </w:tcPr>
          <w:p w14:paraId="7667EFA2" w14:textId="5B50A85B"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rFonts w:ascii="Calibri" w:eastAsia="Times New Roman" w:hAnsi="Calibri" w:cs="Times New Roman"/>
                <w:color w:val="000000"/>
                <w:lang w:val="sq-AL" w:eastAsia="sr-Latn-ME"/>
              </w:rPr>
              <w:t>476</w:t>
            </w:r>
          </w:p>
        </w:tc>
        <w:tc>
          <w:tcPr>
            <w:tcW w:w="3258" w:type="dxa"/>
            <w:shd w:val="clear" w:color="auto" w:fill="auto"/>
            <w:noWrap/>
          </w:tcPr>
          <w:p w14:paraId="0C612419" w14:textId="6E751AC4"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0</w:t>
            </w:r>
          </w:p>
        </w:tc>
      </w:tr>
      <w:tr w:rsidR="00CD75A9" w:rsidRPr="005E457F" w14:paraId="520F38CC" w14:textId="77777777" w:rsidTr="0015015E">
        <w:trPr>
          <w:trHeight w:val="300"/>
        </w:trPr>
        <w:tc>
          <w:tcPr>
            <w:tcW w:w="3114" w:type="dxa"/>
            <w:shd w:val="clear" w:color="auto" w:fill="auto"/>
            <w:noWrap/>
            <w:vAlign w:val="bottom"/>
          </w:tcPr>
          <w:p w14:paraId="2D9EA516" w14:textId="11FED2F2" w:rsidR="00CD75A9" w:rsidRPr="005E457F" w:rsidRDefault="00CD75A9" w:rsidP="00CD75A9">
            <w:pPr>
              <w:spacing w:after="0" w:line="240" w:lineRule="auto"/>
              <w:jc w:val="lef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Komunikacioni </w:t>
            </w:r>
          </w:p>
        </w:tc>
        <w:tc>
          <w:tcPr>
            <w:tcW w:w="3257" w:type="dxa"/>
            <w:shd w:val="clear" w:color="auto" w:fill="auto"/>
            <w:noWrap/>
          </w:tcPr>
          <w:p w14:paraId="3A3012F0" w14:textId="0F755F31"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11.065,39</w:t>
            </w:r>
          </w:p>
        </w:tc>
        <w:tc>
          <w:tcPr>
            <w:tcW w:w="3258" w:type="dxa"/>
            <w:shd w:val="clear" w:color="auto" w:fill="auto"/>
            <w:noWrap/>
          </w:tcPr>
          <w:p w14:paraId="615341C6" w14:textId="0CFDC8B0"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9.785,81</w:t>
            </w:r>
          </w:p>
        </w:tc>
      </w:tr>
      <w:tr w:rsidR="00CD75A9" w:rsidRPr="005E457F" w14:paraId="05844B05" w14:textId="77777777" w:rsidTr="00C524A1">
        <w:trPr>
          <w:trHeight w:val="300"/>
        </w:trPr>
        <w:tc>
          <w:tcPr>
            <w:tcW w:w="3114" w:type="dxa"/>
            <w:shd w:val="clear" w:color="auto" w:fill="auto"/>
            <w:noWrap/>
            <w:vAlign w:val="bottom"/>
            <w:hideMark/>
          </w:tcPr>
          <w:p w14:paraId="2D02CB38" w14:textId="348EFE41" w:rsidR="00CD75A9" w:rsidRPr="005E457F" w:rsidRDefault="00CD75A9" w:rsidP="00CD75A9">
            <w:pPr>
              <w:spacing w:after="0" w:line="240" w:lineRule="auto"/>
              <w:jc w:val="right"/>
              <w:rPr>
                <w:rFonts w:ascii="Calibri" w:eastAsia="Times New Roman" w:hAnsi="Calibri" w:cs="Times New Roman"/>
                <w:color w:val="000000"/>
                <w:lang w:val="sq-AL" w:eastAsia="sr-Latn-ME"/>
              </w:rPr>
            </w:pPr>
            <w:r>
              <w:rPr>
                <w:rFonts w:ascii="Calibri" w:eastAsia="Times New Roman" w:hAnsi="Calibri" w:cs="Times New Roman"/>
                <w:color w:val="000000"/>
                <w:lang w:val="sq-AL" w:eastAsia="sr-Latn-ME"/>
              </w:rPr>
              <w:t xml:space="preserve">Gjithsej </w:t>
            </w:r>
          </w:p>
        </w:tc>
        <w:tc>
          <w:tcPr>
            <w:tcW w:w="3257" w:type="dxa"/>
            <w:shd w:val="clear" w:color="auto" w:fill="auto"/>
            <w:noWrap/>
            <w:vAlign w:val="bottom"/>
          </w:tcPr>
          <w:p w14:paraId="5F3AE667" w14:textId="16492B99"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rFonts w:ascii="Calibri" w:hAnsi="Calibri"/>
                <w:color w:val="000000"/>
                <w:lang w:val="sq-AL"/>
              </w:rPr>
              <w:t>26.095,58</w:t>
            </w:r>
          </w:p>
        </w:tc>
        <w:tc>
          <w:tcPr>
            <w:tcW w:w="3258" w:type="dxa"/>
            <w:shd w:val="clear" w:color="auto" w:fill="auto"/>
            <w:noWrap/>
          </w:tcPr>
          <w:p w14:paraId="71A5ED0F" w14:textId="0E418756" w:rsidR="00CD75A9" w:rsidRPr="005E457F" w:rsidRDefault="00CD75A9" w:rsidP="00CD75A9">
            <w:pPr>
              <w:spacing w:after="0" w:line="240" w:lineRule="auto"/>
              <w:jc w:val="center"/>
              <w:rPr>
                <w:rFonts w:ascii="Calibri" w:eastAsia="Times New Roman" w:hAnsi="Calibri" w:cs="Times New Roman"/>
                <w:color w:val="000000"/>
                <w:lang w:val="sq-AL" w:eastAsia="sr-Latn-ME"/>
              </w:rPr>
            </w:pPr>
            <w:r w:rsidRPr="005E457F">
              <w:rPr>
                <w:lang w:val="sq-AL"/>
              </w:rPr>
              <w:t>11.058,14</w:t>
            </w:r>
          </w:p>
        </w:tc>
      </w:tr>
    </w:tbl>
    <w:p w14:paraId="0BD1DB93" w14:textId="40B76523" w:rsidR="00A6375E" w:rsidRPr="005E457F" w:rsidRDefault="005B79FF" w:rsidP="00A6375E">
      <w:pPr>
        <w:rPr>
          <w:lang w:val="sq-AL"/>
        </w:rPr>
      </w:pPr>
      <w:r w:rsidRPr="005B79FF">
        <w:rPr>
          <w:lang w:val="sq-AL"/>
        </w:rPr>
        <w:t>Një pasqyrë e efekteve individuale të masave të zgjedhura jepet në grafikun e mëposhtëm.</w:t>
      </w:r>
    </w:p>
    <w:p w14:paraId="26C19AFA" w14:textId="548B103B" w:rsidR="0028630A" w:rsidRPr="005E457F" w:rsidRDefault="008C5F9A" w:rsidP="002969B8">
      <w:pPr>
        <w:jc w:val="center"/>
        <w:rPr>
          <w:lang w:val="sq-AL"/>
        </w:rPr>
      </w:pPr>
      <w:r w:rsidRPr="008C5F9A">
        <w:rPr>
          <w:noProof/>
          <w:lang w:val="en-US"/>
        </w:rPr>
        <w:drawing>
          <wp:inline distT="0" distB="0" distL="0" distR="0" wp14:anchorId="30ED9E2A" wp14:editId="4C2CCCEB">
            <wp:extent cx="5452920" cy="396000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2920" cy="3960000"/>
                    </a:xfrm>
                    <a:prstGeom prst="rect">
                      <a:avLst/>
                    </a:prstGeom>
                    <a:noFill/>
                    <a:ln>
                      <a:noFill/>
                    </a:ln>
                  </pic:spPr>
                </pic:pic>
              </a:graphicData>
            </a:graphic>
          </wp:inline>
        </w:drawing>
      </w:r>
    </w:p>
    <w:p w14:paraId="35C537A3" w14:textId="210C196F" w:rsidR="002969B8" w:rsidRPr="005E457F" w:rsidRDefault="00490DAA" w:rsidP="00490DAA">
      <w:pPr>
        <w:pStyle w:val="Caption"/>
        <w:rPr>
          <w:lang w:val="sq-AL"/>
        </w:rPr>
      </w:pPr>
      <w:bookmarkStart w:id="165" w:name="_Toc86169118"/>
      <w:bookmarkStart w:id="166" w:name="_Toc86169984"/>
      <w:r>
        <w:t xml:space="preserve">Figura </w:t>
      </w:r>
      <w:r w:rsidR="00B73748">
        <w:fldChar w:fldCharType="begin"/>
      </w:r>
      <w:r w:rsidR="00B73748">
        <w:instrText xml:space="preserve"> STYLEREF 1 \s </w:instrText>
      </w:r>
      <w:r w:rsidR="00B73748">
        <w:fldChar w:fldCharType="separate"/>
      </w:r>
      <w:r>
        <w:rPr>
          <w:noProof/>
        </w:rPr>
        <w:t>8</w:t>
      </w:r>
      <w:r w:rsidR="00B73748">
        <w:rPr>
          <w:noProof/>
        </w:rPr>
        <w:fldChar w:fldCharType="end"/>
      </w:r>
      <w:r>
        <w:t>.</w:t>
      </w:r>
      <w:r w:rsidR="00B73748">
        <w:fldChar w:fldCharType="begin"/>
      </w:r>
      <w:r w:rsidR="00B73748">
        <w:instrText xml:space="preserve"> SEQ Figura \* ARABIC \s 1 </w:instrText>
      </w:r>
      <w:r w:rsidR="00B73748">
        <w:fldChar w:fldCharType="separate"/>
      </w:r>
      <w:r>
        <w:rPr>
          <w:noProof/>
        </w:rPr>
        <w:t>1</w:t>
      </w:r>
      <w:r w:rsidR="00B73748">
        <w:rPr>
          <w:noProof/>
        </w:rPr>
        <w:fldChar w:fldCharType="end"/>
      </w:r>
      <w:r>
        <w:rPr>
          <w:lang w:val="sq-AL"/>
        </w:rPr>
        <w:t xml:space="preserve"> </w:t>
      </w:r>
      <w:r w:rsidR="00A462F2" w:rsidRPr="00A462F2">
        <w:rPr>
          <w:lang w:val="sq-AL"/>
        </w:rPr>
        <w:t>Rishikimi i efekteve të masave</w:t>
      </w:r>
      <w:bookmarkEnd w:id="165"/>
      <w:bookmarkEnd w:id="166"/>
    </w:p>
    <w:p w14:paraId="3E980A88" w14:textId="65C4054F" w:rsidR="00A462F2" w:rsidRDefault="00A462F2" w:rsidP="00AA413A">
      <w:pPr>
        <w:rPr>
          <w:lang w:val="sq-AL"/>
        </w:rPr>
      </w:pPr>
      <w:r>
        <w:rPr>
          <w:lang w:val="sq-AL"/>
        </w:rPr>
        <w:lastRenderedPageBreak/>
        <w:t>Ë</w:t>
      </w:r>
      <w:r w:rsidRPr="00A462F2">
        <w:rPr>
          <w:lang w:val="sq-AL"/>
        </w:rPr>
        <w:t>shtë veçanërisht e rëndësishme të theksohet se masat e përzgjedhura mundësojnë arritjen e objektivit të caktuar të reduktimit të emetimeve të CO</w:t>
      </w:r>
      <w:r w:rsidRPr="00B77BF1">
        <w:rPr>
          <w:vertAlign w:val="subscript"/>
          <w:lang w:val="sq-AL"/>
        </w:rPr>
        <w:t>2</w:t>
      </w:r>
      <w:r w:rsidRPr="00A462F2">
        <w:rPr>
          <w:lang w:val="sq-AL"/>
        </w:rPr>
        <w:t xml:space="preserve"> me 40% në krahasim me vitin referues (2019), dhe deri në horizontin e vitit (2030). Efekti i masave sipas viteve është dhënë në figurën më poshtë (</w:t>
      </w:r>
      <w:r w:rsidR="00490DAA">
        <w:rPr>
          <w:lang w:val="sq-AL"/>
        </w:rPr>
        <w:fldChar w:fldCharType="begin"/>
      </w:r>
      <w:r w:rsidR="00490DAA">
        <w:rPr>
          <w:lang w:val="sq-AL"/>
        </w:rPr>
        <w:instrText xml:space="preserve"> REF _Ref86169909 \h </w:instrText>
      </w:r>
      <w:r w:rsidR="00490DAA">
        <w:rPr>
          <w:lang w:val="sq-AL"/>
        </w:rPr>
      </w:r>
      <w:r w:rsidR="00490DAA">
        <w:rPr>
          <w:lang w:val="sq-AL"/>
        </w:rPr>
        <w:fldChar w:fldCharType="separate"/>
      </w:r>
      <w:r w:rsidR="00490DAA">
        <w:t xml:space="preserve">Figura </w:t>
      </w:r>
      <w:r w:rsidR="00490DAA">
        <w:rPr>
          <w:noProof/>
        </w:rPr>
        <w:t>8</w:t>
      </w:r>
      <w:r w:rsidR="00490DAA">
        <w:t>.</w:t>
      </w:r>
      <w:r w:rsidR="00490DAA">
        <w:rPr>
          <w:noProof/>
        </w:rPr>
        <w:t>2</w:t>
      </w:r>
      <w:r w:rsidR="00490DAA">
        <w:rPr>
          <w:lang w:val="sq-AL"/>
        </w:rPr>
        <w:fldChar w:fldCharType="end"/>
      </w:r>
      <w:r w:rsidRPr="00A462F2">
        <w:rPr>
          <w:lang w:val="sq-AL"/>
        </w:rPr>
        <w:t>). Figura tregon skenarin bazë të rritjes së emetimeve të CO</w:t>
      </w:r>
      <w:r w:rsidRPr="00466946">
        <w:rPr>
          <w:vertAlign w:val="subscript"/>
          <w:lang w:val="sq-AL"/>
        </w:rPr>
        <w:t>2</w:t>
      </w:r>
      <w:r w:rsidRPr="00A462F2">
        <w:rPr>
          <w:lang w:val="sq-AL"/>
        </w:rPr>
        <w:t xml:space="preserve"> që ndjek trendin aktual (pa aplikimin e masave zbutëse të ndryshimeve klimatike), si dhe skenarin me masa (MIT).</w:t>
      </w:r>
    </w:p>
    <w:p w14:paraId="72929520" w14:textId="0D87EE49" w:rsidR="00AA413A" w:rsidRPr="005E457F" w:rsidRDefault="00626E8C" w:rsidP="00AA413A">
      <w:pPr>
        <w:jc w:val="center"/>
        <w:rPr>
          <w:lang w:val="sq-AL"/>
        </w:rPr>
      </w:pPr>
      <w:r w:rsidRPr="00626E8C">
        <w:rPr>
          <w:noProof/>
          <w:lang w:val="en-US"/>
        </w:rPr>
        <w:drawing>
          <wp:inline distT="0" distB="0" distL="0" distR="0" wp14:anchorId="0D11F8D1" wp14:editId="2FC01DF5">
            <wp:extent cx="5948640" cy="4320000"/>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8640" cy="4320000"/>
                    </a:xfrm>
                    <a:prstGeom prst="rect">
                      <a:avLst/>
                    </a:prstGeom>
                    <a:noFill/>
                    <a:ln>
                      <a:noFill/>
                    </a:ln>
                  </pic:spPr>
                </pic:pic>
              </a:graphicData>
            </a:graphic>
          </wp:inline>
        </w:drawing>
      </w:r>
    </w:p>
    <w:p w14:paraId="634E64FB" w14:textId="362EE7B2" w:rsidR="00AA413A" w:rsidRPr="005E457F" w:rsidRDefault="00490DAA" w:rsidP="00490DAA">
      <w:pPr>
        <w:pStyle w:val="Caption"/>
        <w:rPr>
          <w:lang w:val="sq-AL"/>
        </w:rPr>
      </w:pPr>
      <w:bookmarkStart w:id="167" w:name="_Ref86169909"/>
      <w:bookmarkStart w:id="168" w:name="_Toc86169119"/>
      <w:bookmarkStart w:id="169" w:name="_Toc86169985"/>
      <w:r>
        <w:t xml:space="preserve">Figura </w:t>
      </w:r>
      <w:r w:rsidR="00B73748">
        <w:fldChar w:fldCharType="begin"/>
      </w:r>
      <w:r w:rsidR="00B73748">
        <w:instrText xml:space="preserve"> STYLEREF 1 \s </w:instrText>
      </w:r>
      <w:r w:rsidR="00B73748">
        <w:fldChar w:fldCharType="separate"/>
      </w:r>
      <w:r>
        <w:rPr>
          <w:noProof/>
        </w:rPr>
        <w:t>8</w:t>
      </w:r>
      <w:r w:rsidR="00B73748">
        <w:rPr>
          <w:noProof/>
        </w:rPr>
        <w:fldChar w:fldCharType="end"/>
      </w:r>
      <w:r>
        <w:t>.</w:t>
      </w:r>
      <w:r w:rsidR="00B73748">
        <w:fldChar w:fldCharType="begin"/>
      </w:r>
      <w:r w:rsidR="00B73748">
        <w:instrText xml:space="preserve"> SEQ Figura \* ARABIC \s 1 </w:instrText>
      </w:r>
      <w:r w:rsidR="00B73748">
        <w:fldChar w:fldCharType="separate"/>
      </w:r>
      <w:r>
        <w:rPr>
          <w:noProof/>
        </w:rPr>
        <w:t>2</w:t>
      </w:r>
      <w:r w:rsidR="00B73748">
        <w:rPr>
          <w:noProof/>
        </w:rPr>
        <w:fldChar w:fldCharType="end"/>
      </w:r>
      <w:bookmarkEnd w:id="167"/>
      <w:r>
        <w:rPr>
          <w:lang w:val="sq-AL"/>
        </w:rPr>
        <w:t xml:space="preserve"> </w:t>
      </w:r>
      <w:r w:rsidR="00B77BF1" w:rsidRPr="00B77BF1">
        <w:rPr>
          <w:lang w:val="sq-AL"/>
        </w:rPr>
        <w:t xml:space="preserve">Krahasimi i skenarëve me masat (MIT) kundrejt nivelit bazë (BAU) me vitin referues dhe </w:t>
      </w:r>
      <w:r w:rsidR="00351770">
        <w:rPr>
          <w:lang w:val="sq-AL"/>
        </w:rPr>
        <w:t>qellimin</w:t>
      </w:r>
      <w:bookmarkEnd w:id="168"/>
      <w:bookmarkEnd w:id="169"/>
    </w:p>
    <w:p w14:paraId="5D485B64" w14:textId="55CDB491" w:rsidR="00351770" w:rsidRPr="005E457F" w:rsidRDefault="00351770" w:rsidP="002969B8">
      <w:pPr>
        <w:rPr>
          <w:lang w:val="sq-AL"/>
        </w:rPr>
      </w:pPr>
      <w:r w:rsidRPr="00351770">
        <w:rPr>
          <w:lang w:val="sq-AL"/>
        </w:rPr>
        <w:t>Mund të shihet (</w:t>
      </w:r>
      <w:r w:rsidR="00490DAA">
        <w:rPr>
          <w:lang w:val="sq-AL"/>
        </w:rPr>
        <w:fldChar w:fldCharType="begin"/>
      </w:r>
      <w:r w:rsidR="00490DAA">
        <w:rPr>
          <w:lang w:val="sq-AL"/>
        </w:rPr>
        <w:instrText xml:space="preserve"> REF _Ref86169909 \h </w:instrText>
      </w:r>
      <w:r w:rsidR="00490DAA">
        <w:rPr>
          <w:lang w:val="sq-AL"/>
        </w:rPr>
      </w:r>
      <w:r w:rsidR="00490DAA">
        <w:rPr>
          <w:lang w:val="sq-AL"/>
        </w:rPr>
        <w:fldChar w:fldCharType="separate"/>
      </w:r>
      <w:r w:rsidR="00490DAA">
        <w:t xml:space="preserve">Figura </w:t>
      </w:r>
      <w:r w:rsidR="00490DAA">
        <w:rPr>
          <w:noProof/>
        </w:rPr>
        <w:t>8</w:t>
      </w:r>
      <w:r w:rsidR="00490DAA">
        <w:t>.</w:t>
      </w:r>
      <w:r w:rsidR="00490DAA">
        <w:rPr>
          <w:noProof/>
        </w:rPr>
        <w:t>2</w:t>
      </w:r>
      <w:r w:rsidR="00490DAA">
        <w:rPr>
          <w:lang w:val="sq-AL"/>
        </w:rPr>
        <w:fldChar w:fldCharType="end"/>
      </w:r>
      <w:r w:rsidRPr="00351770">
        <w:rPr>
          <w:lang w:val="sq-AL"/>
        </w:rPr>
        <w:t>) se efektet më serioze të masave zbutëse priten nga viti 2025, kryesisht për shkak të nevojës për të përgatitur projekte dhe siguruar fonde, veçanërisht kur bëhet fjalë për projekte me efektet më të mëdha (përdorimi i potencialit të rëndësishëm lokal për energji elektrike prodhimi nga burimet e ripërtëritshme të energjisë). Gjithashtu, mund të vërehet se qëllimi i përcaktuar arrihet më herët se horizonti i vitit, dmth. 2027, dhe për të arritur një reduktim të emetimeve prej 48% në raport me vitin referues në horizontin e vitit. Duhet theksuar se efektet mund të jenë më të mira, qoftë në aspektin e niveleve të reduktimit të emetimeve ose dinamikës së arritjes së qëllimit, sepse masat e aplikuara në nivel komunal kanë një ndikim të drejtpërdrejtë në rezultatet në nivel komunal, kryesisht në formën të përmirësimit të përzierjes së prodhimit</w:t>
      </w:r>
      <w:r w:rsidR="0001793E">
        <w:rPr>
          <w:lang w:val="sq-AL"/>
        </w:rPr>
        <w:t xml:space="preserve"> </w:t>
      </w:r>
      <w:r w:rsidRPr="00351770">
        <w:rPr>
          <w:lang w:val="sq-AL"/>
        </w:rPr>
        <w:t>në efektin e përdorimit të energjisë elektrike në nivelin komunal si burim dominues i energjisë. Gjithashtu, një fokus i veçantë i emetimeve mbetet sektori i transportit, dhe kur azhurnoni këtë dokument ose në periudhën e ardhshme të planifikimit, është e nevojshme të gjeni masa shtesë për të përmirësuar më tej rezultatin e arritur në këtë sektor.</w:t>
      </w:r>
    </w:p>
    <w:p w14:paraId="5E908972" w14:textId="24FDB83A" w:rsidR="00A6375E" w:rsidRPr="005E457F" w:rsidRDefault="00A6375E" w:rsidP="002969B8">
      <w:pPr>
        <w:rPr>
          <w:lang w:val="sq-AL"/>
        </w:rPr>
      </w:pPr>
    </w:p>
    <w:p w14:paraId="36E7403B" w14:textId="5267F2E2" w:rsidR="0028630A" w:rsidRPr="005E457F" w:rsidRDefault="0001793E" w:rsidP="0028630A">
      <w:pPr>
        <w:pStyle w:val="Heading1"/>
        <w:rPr>
          <w:lang w:val="sq-AL"/>
        </w:rPr>
      </w:pPr>
      <w:bookmarkStart w:id="170" w:name="_Toc86167314"/>
      <w:r w:rsidRPr="0001793E">
        <w:rPr>
          <w:lang w:val="sq-AL"/>
        </w:rPr>
        <w:lastRenderedPageBreak/>
        <w:t>ZBATIMI I PLANIT TË VEPRIMIT</w:t>
      </w:r>
      <w:bookmarkEnd w:id="170"/>
      <w:r w:rsidRPr="0001793E">
        <w:rPr>
          <w:lang w:val="sq-AL"/>
        </w:rPr>
        <w:t xml:space="preserve"> </w:t>
      </w:r>
    </w:p>
    <w:p w14:paraId="64EAC173" w14:textId="4F82B2A1" w:rsidR="00904114" w:rsidRPr="00904114" w:rsidRDefault="00904114" w:rsidP="00904114">
      <w:pPr>
        <w:rPr>
          <w:lang w:val="sq-AL"/>
        </w:rPr>
      </w:pPr>
      <w:r w:rsidRPr="00904114">
        <w:rPr>
          <w:lang w:val="sq-AL"/>
        </w:rPr>
        <w:t xml:space="preserve">Për zbatimin e suksesshëm të Planit të </w:t>
      </w:r>
      <w:r w:rsidR="001814E1">
        <w:rPr>
          <w:lang w:val="sq-AL"/>
        </w:rPr>
        <w:t>v</w:t>
      </w:r>
      <w:r w:rsidRPr="00904114">
        <w:rPr>
          <w:lang w:val="sq-AL"/>
        </w:rPr>
        <w:t>eprimit, do të merren një sërë masash, të cilat mund të grupohen në njësitë e mëposhtme:</w:t>
      </w:r>
    </w:p>
    <w:p w14:paraId="1D0C32B2" w14:textId="6F9CC200" w:rsidR="00904114" w:rsidRPr="00904114" w:rsidRDefault="00904114" w:rsidP="00904114">
      <w:pPr>
        <w:pStyle w:val="ListParagraph"/>
        <w:numPr>
          <w:ilvl w:val="0"/>
          <w:numId w:val="9"/>
        </w:numPr>
        <w:rPr>
          <w:lang w:val="sq-AL"/>
        </w:rPr>
      </w:pPr>
      <w:r w:rsidRPr="00904114">
        <w:rPr>
          <w:lang w:val="sq-AL"/>
        </w:rPr>
        <w:t>Organizimi i zbatimit</w:t>
      </w:r>
    </w:p>
    <w:p w14:paraId="78019FF1" w14:textId="778F150C" w:rsidR="00904114" w:rsidRPr="00904114" w:rsidRDefault="00904114" w:rsidP="00904114">
      <w:pPr>
        <w:pStyle w:val="ListParagraph"/>
        <w:numPr>
          <w:ilvl w:val="0"/>
          <w:numId w:val="9"/>
        </w:numPr>
        <w:rPr>
          <w:lang w:val="sq-AL"/>
        </w:rPr>
      </w:pPr>
      <w:r w:rsidRPr="00904114">
        <w:rPr>
          <w:lang w:val="sq-AL"/>
        </w:rPr>
        <w:t>Monitorimi dhe raportimi i zbatimit</w:t>
      </w:r>
    </w:p>
    <w:p w14:paraId="0B6E5A49" w14:textId="4C6F9868" w:rsidR="00904114" w:rsidRDefault="00904114" w:rsidP="00904114">
      <w:pPr>
        <w:pStyle w:val="ListParagraph"/>
        <w:numPr>
          <w:ilvl w:val="0"/>
          <w:numId w:val="9"/>
        </w:numPr>
        <w:rPr>
          <w:lang w:val="sq-AL"/>
        </w:rPr>
      </w:pPr>
      <w:r w:rsidRPr="00904114">
        <w:rPr>
          <w:lang w:val="sq-AL"/>
        </w:rPr>
        <w:t>Përshtatja strukturore.</w:t>
      </w:r>
    </w:p>
    <w:p w14:paraId="53A267C7" w14:textId="7FB697EC" w:rsidR="000B6612" w:rsidRPr="005E457F" w:rsidRDefault="00904114" w:rsidP="000B6612">
      <w:pPr>
        <w:pStyle w:val="Heading2"/>
        <w:rPr>
          <w:lang w:val="sq-AL"/>
        </w:rPr>
      </w:pPr>
      <w:bookmarkStart w:id="171" w:name="_Toc86167315"/>
      <w:r w:rsidRPr="00904114">
        <w:rPr>
          <w:lang w:val="sq-AL"/>
        </w:rPr>
        <w:t>Organizimi i zbatimit</w:t>
      </w:r>
      <w:bookmarkEnd w:id="171"/>
      <w:r w:rsidRPr="00904114">
        <w:rPr>
          <w:lang w:val="sq-AL"/>
        </w:rPr>
        <w:t xml:space="preserve"> </w:t>
      </w:r>
    </w:p>
    <w:p w14:paraId="7A89485D" w14:textId="7560D615" w:rsidR="007B2910" w:rsidRPr="005E457F" w:rsidRDefault="007B2910" w:rsidP="000B6612">
      <w:pPr>
        <w:rPr>
          <w:lang w:val="sq-AL"/>
        </w:rPr>
      </w:pPr>
      <w:r w:rsidRPr="007B2910">
        <w:rPr>
          <w:lang w:val="sq-AL"/>
        </w:rPr>
        <w:t>Zbatimi i programit do t'i besohet koordinatorit të programit. Koordinatori i programit është përgjegjës për zbatimin operacional të masave. Zbatimi operacional i masave do të përfshijë organet administrative dhe institucionet dhe kompanitë e qytetit, përfaqësuesit e të cilëve do të jenë përgjegjës për sektorët në përputhje me kompetencat e tyre. Koordinatori i programit është një punonjës, roli i të cilit lidhet me çështjet e energjisë, por ai gjithashtu ka një pasqyrë të mirë të funksionimit të qeverisjes vendore dhe njohurive dhe aftësive në menaxhimin e projektit.</w:t>
      </w:r>
    </w:p>
    <w:p w14:paraId="1FA642EF" w14:textId="2DBD3B6A" w:rsidR="007B2910" w:rsidRPr="007B2910" w:rsidRDefault="007B2910" w:rsidP="007B2910">
      <w:pPr>
        <w:rPr>
          <w:lang w:val="sq-AL"/>
        </w:rPr>
      </w:pPr>
      <w:r>
        <w:rPr>
          <w:lang w:val="sq-AL"/>
        </w:rPr>
        <w:t xml:space="preserve">Këshilli </w:t>
      </w:r>
      <w:r w:rsidRPr="007B2910">
        <w:rPr>
          <w:lang w:val="sq-AL"/>
        </w:rPr>
        <w:t xml:space="preserve">për </w:t>
      </w:r>
      <w:r w:rsidR="0048111B">
        <w:rPr>
          <w:lang w:val="sq-AL"/>
        </w:rPr>
        <w:t>m</w:t>
      </w:r>
      <w:r w:rsidRPr="007B2910">
        <w:rPr>
          <w:lang w:val="sq-AL"/>
        </w:rPr>
        <w:t xml:space="preserve">onitorimin e </w:t>
      </w:r>
      <w:r w:rsidR="0048111B">
        <w:rPr>
          <w:lang w:val="sq-AL"/>
        </w:rPr>
        <w:t>z</w:t>
      </w:r>
      <w:r w:rsidRPr="007B2910">
        <w:rPr>
          <w:lang w:val="sq-AL"/>
        </w:rPr>
        <w:t xml:space="preserve">batimit të </w:t>
      </w:r>
      <w:r w:rsidR="001814E1">
        <w:rPr>
          <w:lang w:val="sq-AL"/>
        </w:rPr>
        <w:t>P</w:t>
      </w:r>
      <w:r w:rsidRPr="007B2910">
        <w:rPr>
          <w:lang w:val="sq-AL"/>
        </w:rPr>
        <w:t xml:space="preserve">lanit të </w:t>
      </w:r>
      <w:r w:rsidR="0048111B">
        <w:rPr>
          <w:lang w:val="sq-AL"/>
        </w:rPr>
        <w:t>v</w:t>
      </w:r>
      <w:r w:rsidRPr="007B2910">
        <w:rPr>
          <w:lang w:val="sq-AL"/>
        </w:rPr>
        <w:t xml:space="preserve">eprimit merr vendime strategjike, përfshirë planin për zbatimin e aktiviteteve në masa të caktuara (zakonisht vendimet për investimet kapitale, prioritetet, metodën e financimit, etj.) </w:t>
      </w:r>
      <w:r w:rsidR="0048111B">
        <w:rPr>
          <w:lang w:val="sq-AL"/>
        </w:rPr>
        <w:t>d</w:t>
      </w:r>
      <w:r w:rsidRPr="007B2910">
        <w:rPr>
          <w:lang w:val="sq-AL"/>
        </w:rPr>
        <w:t>he komunikon me pjesëmarrësit e tjerë jashtë administratës publike.</w:t>
      </w:r>
    </w:p>
    <w:p w14:paraId="4862A0B1" w14:textId="583C1588" w:rsidR="007B2910" w:rsidRPr="007B2910" w:rsidRDefault="007B2910" w:rsidP="007B2910">
      <w:pPr>
        <w:rPr>
          <w:lang w:val="sq-AL"/>
        </w:rPr>
      </w:pPr>
      <w:r w:rsidRPr="007B2910">
        <w:rPr>
          <w:lang w:val="sq-AL"/>
        </w:rPr>
        <w:t xml:space="preserve">Sektori industrial nuk mbulohet nga ky Plan </w:t>
      </w:r>
      <w:r w:rsidR="0048111B">
        <w:rPr>
          <w:lang w:val="sq-AL"/>
        </w:rPr>
        <w:t>v</w:t>
      </w:r>
      <w:r w:rsidRPr="007B2910">
        <w:rPr>
          <w:lang w:val="sq-AL"/>
        </w:rPr>
        <w:t>eprimi, sepse nuk ka kapacitete industriale në komunë.</w:t>
      </w:r>
    </w:p>
    <w:p w14:paraId="5210A82C" w14:textId="27A7D04C" w:rsidR="007B2910" w:rsidRDefault="007B2910" w:rsidP="007B2910">
      <w:pPr>
        <w:rPr>
          <w:lang w:val="sq-AL"/>
        </w:rPr>
      </w:pPr>
      <w:r w:rsidRPr="007B2910">
        <w:rPr>
          <w:lang w:val="sq-AL"/>
        </w:rPr>
        <w:t xml:space="preserve">Grupet e punës për zbatimin e Planit të </w:t>
      </w:r>
      <w:r w:rsidR="0048111B">
        <w:rPr>
          <w:lang w:val="sq-AL"/>
        </w:rPr>
        <w:t>v</w:t>
      </w:r>
      <w:r w:rsidRPr="007B2910">
        <w:rPr>
          <w:lang w:val="sq-AL"/>
        </w:rPr>
        <w:t xml:space="preserve">eprimit përbëhen nga ekspertë për sektorë të caktuar, por edhe punonjës të tjerë të bashkisë, roli i të cilëve është i rëndësishëm në procesin e zbatimit të projektit. Këta janë zakonisht përfaqësues të organeve administrative të komunës së Tuzit. Për secilën nga masat e Planit të </w:t>
      </w:r>
      <w:r w:rsidR="00416CEC">
        <w:rPr>
          <w:lang w:val="sq-AL"/>
        </w:rPr>
        <w:t>v</w:t>
      </w:r>
      <w:r w:rsidRPr="007B2910">
        <w:rPr>
          <w:lang w:val="sq-AL"/>
        </w:rPr>
        <w:t>eprimit, nëse është e nevojshme, përfaqësues të institucioneve publike dhe kompanive do të përfshihen në grupet e punës.</w:t>
      </w:r>
    </w:p>
    <w:p w14:paraId="18741AE2" w14:textId="14667045" w:rsidR="000B6612" w:rsidRPr="005E457F" w:rsidRDefault="00416CEC" w:rsidP="000B6612">
      <w:pPr>
        <w:pStyle w:val="Heading2"/>
        <w:rPr>
          <w:lang w:val="sq-AL"/>
        </w:rPr>
      </w:pPr>
      <w:bookmarkStart w:id="172" w:name="_Toc86167316"/>
      <w:r w:rsidRPr="00416CEC">
        <w:rPr>
          <w:lang w:val="sq-AL"/>
        </w:rPr>
        <w:t>Monitorimi dhe raportimi i zbatimit</w:t>
      </w:r>
      <w:bookmarkEnd w:id="172"/>
      <w:r w:rsidRPr="00416CEC">
        <w:rPr>
          <w:lang w:val="sq-AL"/>
        </w:rPr>
        <w:t xml:space="preserve"> </w:t>
      </w:r>
    </w:p>
    <w:p w14:paraId="07B572AD" w14:textId="13291231" w:rsidR="00416CEC" w:rsidRDefault="00416CEC" w:rsidP="000B6612">
      <w:pPr>
        <w:rPr>
          <w:lang w:val="sq-AL"/>
        </w:rPr>
      </w:pPr>
      <w:r>
        <w:rPr>
          <w:lang w:val="sq-AL"/>
        </w:rPr>
        <w:t>Me miratimin e Pla</w:t>
      </w:r>
      <w:r w:rsidRPr="00416CEC">
        <w:rPr>
          <w:lang w:val="sq-AL"/>
        </w:rPr>
        <w:t xml:space="preserve">nit të </w:t>
      </w:r>
      <w:r>
        <w:rPr>
          <w:lang w:val="sq-AL"/>
        </w:rPr>
        <w:t>v</w:t>
      </w:r>
      <w:r w:rsidRPr="00416CEC">
        <w:rPr>
          <w:lang w:val="sq-AL"/>
        </w:rPr>
        <w:t>eprimit shëno</w:t>
      </w:r>
      <w:r w:rsidR="00D4214E">
        <w:rPr>
          <w:lang w:val="sq-AL"/>
        </w:rPr>
        <w:t>het</w:t>
      </w:r>
      <w:r w:rsidRPr="00416CEC">
        <w:rPr>
          <w:lang w:val="sq-AL"/>
        </w:rPr>
        <w:t xml:space="preserve"> fillimi</w:t>
      </w:r>
      <w:r w:rsidR="00D4214E">
        <w:rPr>
          <w:lang w:val="sq-AL"/>
        </w:rPr>
        <w:t xml:space="preserve"> i n</w:t>
      </w:r>
      <w:r w:rsidRPr="00416CEC">
        <w:rPr>
          <w:lang w:val="sq-AL"/>
        </w:rPr>
        <w:t xml:space="preserve">jë periudhe të re </w:t>
      </w:r>
      <w:r w:rsidR="00D4214E">
        <w:rPr>
          <w:lang w:val="sq-AL"/>
        </w:rPr>
        <w:t>me kërkesa dhe</w:t>
      </w:r>
      <w:r w:rsidRPr="00416CEC">
        <w:rPr>
          <w:lang w:val="sq-AL"/>
        </w:rPr>
        <w:t xml:space="preserve"> plot sfida. Ky Plan </w:t>
      </w:r>
      <w:r w:rsidR="00D4214E">
        <w:rPr>
          <w:lang w:val="sq-AL"/>
        </w:rPr>
        <w:t>v</w:t>
      </w:r>
      <w:r w:rsidRPr="00416CEC">
        <w:rPr>
          <w:lang w:val="sq-AL"/>
        </w:rPr>
        <w:t xml:space="preserve">eprimi, së bashku me </w:t>
      </w:r>
      <w:r w:rsidR="00ED4368" w:rsidRPr="00416CEC">
        <w:rPr>
          <w:lang w:val="sq-AL"/>
        </w:rPr>
        <w:t xml:space="preserve">inventarin themelor të emetimeve </w:t>
      </w:r>
      <w:r w:rsidRPr="00416CEC">
        <w:rPr>
          <w:lang w:val="sq-AL"/>
        </w:rPr>
        <w:t>të CO</w:t>
      </w:r>
      <w:r w:rsidRPr="00466946">
        <w:rPr>
          <w:vertAlign w:val="subscript"/>
          <w:lang w:val="sq-AL"/>
        </w:rPr>
        <w:t>2</w:t>
      </w:r>
      <w:r w:rsidRPr="00416CEC">
        <w:rPr>
          <w:lang w:val="sq-AL"/>
        </w:rPr>
        <w:t xml:space="preserve"> (BEI), është pika fillestare kundër së cilës për të matur përparimin e qytetit të Tuzit në përpjekjet e tij për t'u bërë një "qytet i gjelbër". Çdo masë e propozuar do të kontribuojë në zvogëlimin e emetimeve të CO</w:t>
      </w:r>
      <w:r w:rsidRPr="00466946">
        <w:rPr>
          <w:vertAlign w:val="subscript"/>
          <w:lang w:val="sq-AL"/>
        </w:rPr>
        <w:t>2</w:t>
      </w:r>
      <w:r w:rsidRPr="00416CEC">
        <w:rPr>
          <w:lang w:val="sq-AL"/>
        </w:rPr>
        <w:t xml:space="preserve">. Sidoqoftë, në mënyrë që qyteti i Tuzit të ketë një pasqyrë në suksesin e zbatimit të secilës prej masave dhe rregullimin e hershëm dhe të shpejtë të secilës prej masave (p.sh. zbatimi i masave është i vonshëm, efekti aktual i masave ndryshon nga ai i pritur , etj), është e nevojshme të përcaktohet dhe zbatohet monitorimi i zbatimit të Planit të </w:t>
      </w:r>
      <w:r w:rsidR="00ED4368">
        <w:rPr>
          <w:lang w:val="sq-AL"/>
        </w:rPr>
        <w:t>v</w:t>
      </w:r>
      <w:r w:rsidRPr="00416CEC">
        <w:rPr>
          <w:lang w:val="sq-AL"/>
        </w:rPr>
        <w:t>eprimit. Masat e parashikuara përfshijnë aspektin e sistemeve të koordinimit, raportimit dhe mbështetjes.</w:t>
      </w:r>
    </w:p>
    <w:p w14:paraId="011D3699" w14:textId="76491C5D" w:rsidR="000B6612" w:rsidRPr="005E457F" w:rsidRDefault="000B6612" w:rsidP="000B6612">
      <w:pPr>
        <w:pStyle w:val="Heading3"/>
        <w:rPr>
          <w:lang w:val="sq-AL"/>
        </w:rPr>
      </w:pPr>
      <w:bookmarkStart w:id="173" w:name="_Toc86167317"/>
      <w:r w:rsidRPr="005E457F">
        <w:rPr>
          <w:lang w:val="sq-AL"/>
        </w:rPr>
        <w:t>Koordin</w:t>
      </w:r>
      <w:r w:rsidR="00ED4368">
        <w:rPr>
          <w:lang w:val="sq-AL"/>
        </w:rPr>
        <w:t>imi</w:t>
      </w:r>
      <w:bookmarkEnd w:id="173"/>
    </w:p>
    <w:p w14:paraId="67F67694" w14:textId="176C08C2" w:rsidR="00A37868" w:rsidRPr="00A37868" w:rsidRDefault="00A37868" w:rsidP="00A37868">
      <w:pPr>
        <w:rPr>
          <w:lang w:val="sq-AL"/>
        </w:rPr>
      </w:pPr>
      <w:r w:rsidRPr="00A37868">
        <w:rPr>
          <w:lang w:val="sq-AL"/>
        </w:rPr>
        <w:t xml:space="preserve">Në punën e tij të përditshme, koordinatori i programit do të koordinojë punën e disa grupeve të punës përgjegjëse për secilin sektor. Nevoja për koordinim do të lindë në proceset e planifikimit, operacionalizimit, monitorimit dhe rregullimit të secilës prej masave në Planin e </w:t>
      </w:r>
      <w:r>
        <w:rPr>
          <w:lang w:val="sq-AL"/>
        </w:rPr>
        <w:t>v</w:t>
      </w:r>
      <w:r w:rsidRPr="00A37868">
        <w:rPr>
          <w:lang w:val="sq-AL"/>
        </w:rPr>
        <w:t>eprimit. Disa masa do të kërkojnë përfshirjen e përhershme të strukturave të qytetit, ndërsa disa masa do të kenë karakterin e një projekti dhe do të kenë një kohëzgjatje të kufizuar. Meqenëse çdo masë, si rregull, do të mbulojë pothuajse të gjithë strukturën organizative të komunës së Tuzit, kjo punë do të jetë shumë sfiduese.</w:t>
      </w:r>
    </w:p>
    <w:p w14:paraId="6B92F74D" w14:textId="3C549D78" w:rsidR="00A37868" w:rsidRDefault="00A37868" w:rsidP="00A37868">
      <w:pPr>
        <w:rPr>
          <w:lang w:val="sq-AL"/>
        </w:rPr>
      </w:pPr>
      <w:r w:rsidRPr="00A37868">
        <w:rPr>
          <w:lang w:val="sq-AL"/>
        </w:rPr>
        <w:t xml:space="preserve">Përveç grupeve të punës, koordinatori i programit do të duhet të bashkëpunojë intensivisht me komitetin për monitorimin e zbatimit të Planit të </w:t>
      </w:r>
      <w:r w:rsidR="007C72C3">
        <w:rPr>
          <w:lang w:val="sq-AL"/>
        </w:rPr>
        <w:t>v</w:t>
      </w:r>
      <w:r w:rsidRPr="00A37868">
        <w:rPr>
          <w:lang w:val="sq-AL"/>
        </w:rPr>
        <w:t>eprimit.</w:t>
      </w:r>
    </w:p>
    <w:p w14:paraId="58C43CBC" w14:textId="061D983F" w:rsidR="000B6612" w:rsidRPr="005E457F" w:rsidRDefault="007C72C3" w:rsidP="000B6612">
      <w:pPr>
        <w:pStyle w:val="Heading3"/>
        <w:rPr>
          <w:lang w:val="sq-AL"/>
        </w:rPr>
      </w:pPr>
      <w:bookmarkStart w:id="174" w:name="_Toc86167318"/>
      <w:r>
        <w:rPr>
          <w:lang w:val="sq-AL"/>
        </w:rPr>
        <w:lastRenderedPageBreak/>
        <w:t>Raportimi</w:t>
      </w:r>
      <w:bookmarkEnd w:id="174"/>
    </w:p>
    <w:p w14:paraId="722F83AE" w14:textId="6604D5D7" w:rsidR="00B33200" w:rsidRPr="00B33200" w:rsidRDefault="00B33200" w:rsidP="00B33200">
      <w:pPr>
        <w:rPr>
          <w:lang w:val="sq-AL"/>
        </w:rPr>
      </w:pPr>
      <w:r w:rsidRPr="00B33200">
        <w:rPr>
          <w:lang w:val="sq-AL"/>
        </w:rPr>
        <w:t xml:space="preserve">Pasi </w:t>
      </w:r>
      <w:r>
        <w:rPr>
          <w:lang w:val="sq-AL"/>
        </w:rPr>
        <w:t xml:space="preserve">Kuvendi i komunës së Tuzit </w:t>
      </w:r>
      <w:r w:rsidRPr="00B33200">
        <w:rPr>
          <w:lang w:val="sq-AL"/>
        </w:rPr>
        <w:t xml:space="preserve">të miratojë Planin e </w:t>
      </w:r>
      <w:r w:rsidR="006723AF">
        <w:rPr>
          <w:lang w:val="sq-AL"/>
        </w:rPr>
        <w:t>v</w:t>
      </w:r>
      <w:r w:rsidRPr="00B33200">
        <w:rPr>
          <w:lang w:val="sq-AL"/>
        </w:rPr>
        <w:t xml:space="preserve">eprimit dhe pasi Plani i </w:t>
      </w:r>
      <w:r w:rsidR="006723AF">
        <w:rPr>
          <w:lang w:val="sq-AL"/>
        </w:rPr>
        <w:t>v</w:t>
      </w:r>
      <w:r w:rsidRPr="00B33200">
        <w:rPr>
          <w:lang w:val="sq-AL"/>
        </w:rPr>
        <w:t xml:space="preserve">eprimit të dërgohet në Sekretariatin e Kartës së </w:t>
      </w:r>
      <w:r w:rsidR="00AE07E9">
        <w:rPr>
          <w:lang w:val="sq-AL"/>
        </w:rPr>
        <w:t>kryebashkiakëve</w:t>
      </w:r>
      <w:r w:rsidRPr="00B33200">
        <w:rPr>
          <w:lang w:val="sq-AL"/>
        </w:rPr>
        <w:t xml:space="preserve"> për </w:t>
      </w:r>
      <w:r w:rsidR="00AE07E9">
        <w:rPr>
          <w:lang w:val="sq-AL"/>
        </w:rPr>
        <w:t>e</w:t>
      </w:r>
      <w:r w:rsidRPr="00B33200">
        <w:rPr>
          <w:lang w:val="sq-AL"/>
        </w:rPr>
        <w:t xml:space="preserve">nergji dhe </w:t>
      </w:r>
      <w:r w:rsidR="00AE07E9">
        <w:rPr>
          <w:lang w:val="sq-AL"/>
        </w:rPr>
        <w:t>k</w:t>
      </w:r>
      <w:r w:rsidRPr="00B33200">
        <w:rPr>
          <w:lang w:val="sq-AL"/>
        </w:rPr>
        <w:t xml:space="preserve">limë, do të fillojë zbatimi i Planit të </w:t>
      </w:r>
      <w:r w:rsidR="00AE07E9">
        <w:rPr>
          <w:lang w:val="sq-AL"/>
        </w:rPr>
        <w:t>v</w:t>
      </w:r>
      <w:r w:rsidRPr="00B33200">
        <w:rPr>
          <w:lang w:val="sq-AL"/>
        </w:rPr>
        <w:t>eprimit.</w:t>
      </w:r>
    </w:p>
    <w:p w14:paraId="6A61A2DE" w14:textId="0E1C07B6" w:rsidR="00B33200" w:rsidRDefault="00B33200" w:rsidP="00B33200">
      <w:pPr>
        <w:rPr>
          <w:lang w:val="sq-AL"/>
        </w:rPr>
      </w:pPr>
      <w:r w:rsidRPr="00B33200">
        <w:rPr>
          <w:lang w:val="sq-AL"/>
        </w:rPr>
        <w:t xml:space="preserve">Me nënshkrimin e </w:t>
      </w:r>
      <w:r w:rsidR="00AE07E9" w:rsidRPr="00B33200">
        <w:rPr>
          <w:lang w:val="sq-AL"/>
        </w:rPr>
        <w:t xml:space="preserve">Kartës së </w:t>
      </w:r>
      <w:r w:rsidR="00AE07E9">
        <w:rPr>
          <w:lang w:val="sq-AL"/>
        </w:rPr>
        <w:t>kryebashkiakëve</w:t>
      </w:r>
      <w:r w:rsidR="00AE07E9" w:rsidRPr="00B33200">
        <w:rPr>
          <w:lang w:val="sq-AL"/>
        </w:rPr>
        <w:t xml:space="preserve"> për </w:t>
      </w:r>
      <w:r w:rsidR="00AE07E9">
        <w:rPr>
          <w:lang w:val="sq-AL"/>
        </w:rPr>
        <w:t>e</w:t>
      </w:r>
      <w:r w:rsidR="00AE07E9" w:rsidRPr="00B33200">
        <w:rPr>
          <w:lang w:val="sq-AL"/>
        </w:rPr>
        <w:t xml:space="preserve">nergji dhe </w:t>
      </w:r>
      <w:r w:rsidR="00AE07E9">
        <w:rPr>
          <w:lang w:val="sq-AL"/>
        </w:rPr>
        <w:t>k</w:t>
      </w:r>
      <w:r w:rsidR="00AE07E9" w:rsidRPr="00B33200">
        <w:rPr>
          <w:lang w:val="sq-AL"/>
        </w:rPr>
        <w:t>limë</w:t>
      </w:r>
      <w:r w:rsidRPr="00B33200">
        <w:rPr>
          <w:lang w:val="sq-AL"/>
        </w:rPr>
        <w:t xml:space="preserve">, Komuna e Tuzit është </w:t>
      </w:r>
      <w:r w:rsidR="00AE07E9">
        <w:rPr>
          <w:lang w:val="sq-AL"/>
        </w:rPr>
        <w:t>obliguar</w:t>
      </w:r>
      <w:r w:rsidRPr="00B33200">
        <w:rPr>
          <w:lang w:val="sq-AL"/>
        </w:rPr>
        <w:t xml:space="preserve"> të paraqesë një raport në Sekretariatin e </w:t>
      </w:r>
      <w:r w:rsidR="00AE07E9" w:rsidRPr="00B33200">
        <w:rPr>
          <w:lang w:val="sq-AL"/>
        </w:rPr>
        <w:t xml:space="preserve">Kartës së </w:t>
      </w:r>
      <w:r w:rsidR="00AE07E9" w:rsidRPr="008B33F0">
        <w:rPr>
          <w:lang w:val="sq-AL"/>
        </w:rPr>
        <w:t xml:space="preserve">kryebashkiakëve </w:t>
      </w:r>
      <w:r w:rsidRPr="008B33F0">
        <w:rPr>
          <w:lang w:val="sq-AL"/>
        </w:rPr>
        <w:t>(</w:t>
      </w:r>
      <w:r w:rsidR="002A2EAB" w:rsidRPr="008B33F0">
        <w:rPr>
          <w:lang w:val="sq-AL"/>
        </w:rPr>
        <w:t>CoMO</w:t>
      </w:r>
      <w:r w:rsidRPr="008B33F0">
        <w:rPr>
          <w:lang w:val="sq-AL"/>
        </w:rPr>
        <w:t>) çdo</w:t>
      </w:r>
      <w:r w:rsidRPr="00B33200">
        <w:rPr>
          <w:lang w:val="sq-AL"/>
        </w:rPr>
        <w:t xml:space="preserve"> dy vjet.</w:t>
      </w:r>
    </w:p>
    <w:p w14:paraId="08AC724B" w14:textId="06733B90" w:rsidR="000B6612" w:rsidRPr="005E457F" w:rsidRDefault="002A2EAB" w:rsidP="000B6612">
      <w:pPr>
        <w:pStyle w:val="Heading3"/>
        <w:rPr>
          <w:lang w:val="sq-AL"/>
        </w:rPr>
      </w:pPr>
      <w:bookmarkStart w:id="175" w:name="_Toc86167319"/>
      <w:r>
        <w:rPr>
          <w:lang w:val="sq-AL"/>
        </w:rPr>
        <w:t>Përkrahja</w:t>
      </w:r>
      <w:bookmarkEnd w:id="175"/>
      <w:r>
        <w:rPr>
          <w:lang w:val="sq-AL"/>
        </w:rPr>
        <w:t xml:space="preserve"> </w:t>
      </w:r>
    </w:p>
    <w:p w14:paraId="190E86BC" w14:textId="487BE9F7" w:rsidR="002A2EAB" w:rsidRPr="002A2EAB" w:rsidRDefault="002A2EAB" w:rsidP="002A2EAB">
      <w:pPr>
        <w:rPr>
          <w:lang w:val="sq-AL"/>
        </w:rPr>
      </w:pPr>
      <w:r w:rsidRPr="002A2EAB">
        <w:rPr>
          <w:lang w:val="sq-AL"/>
        </w:rPr>
        <w:t xml:space="preserve">Mbështetja kryesisht nënkupton sistemet e informacionit, detyra e të cilëve është të lehtësojnë koordinimin dhe vendimmarrjen gjatë zbatimit të Planit të </w:t>
      </w:r>
      <w:r w:rsidR="00B013DE">
        <w:rPr>
          <w:lang w:val="sq-AL"/>
        </w:rPr>
        <w:t>v</w:t>
      </w:r>
      <w:r w:rsidRPr="002A2EAB">
        <w:rPr>
          <w:lang w:val="sq-AL"/>
        </w:rPr>
        <w:t>eprimit.</w:t>
      </w:r>
    </w:p>
    <w:p w14:paraId="5D5390B1" w14:textId="719C83A3" w:rsidR="002A2EAB" w:rsidRPr="002A2EAB" w:rsidRDefault="002A2EAB" w:rsidP="002A2EAB">
      <w:pPr>
        <w:rPr>
          <w:lang w:val="sq-AL"/>
        </w:rPr>
      </w:pPr>
      <w:r w:rsidRPr="002A2EAB">
        <w:rPr>
          <w:lang w:val="sq-AL"/>
        </w:rPr>
        <w:t xml:space="preserve">Për shkak të numrit potencialisht më të madh të pjesëmarrësve të përfshirë në zbatimin e Planit të </w:t>
      </w:r>
      <w:r w:rsidR="0008714F">
        <w:rPr>
          <w:lang w:val="sq-AL"/>
        </w:rPr>
        <w:t>v</w:t>
      </w:r>
      <w:r w:rsidRPr="002A2EAB">
        <w:rPr>
          <w:lang w:val="sq-AL"/>
        </w:rPr>
        <w:t xml:space="preserve">eprimit, do të jetë e nevojshme të përdoret sistemi ekzistues ose të përpiqet të </w:t>
      </w:r>
      <w:r w:rsidR="0008714F">
        <w:rPr>
          <w:lang w:val="sq-AL"/>
        </w:rPr>
        <w:t>inkorporohet</w:t>
      </w:r>
      <w:r w:rsidRPr="002A2EAB">
        <w:rPr>
          <w:lang w:val="sq-AL"/>
        </w:rPr>
        <w:t xml:space="preserve"> një sistem I</w:t>
      </w:r>
      <w:r w:rsidR="0008714F">
        <w:rPr>
          <w:lang w:val="sq-AL"/>
        </w:rPr>
        <w:t>T</w:t>
      </w:r>
      <w:r w:rsidRPr="002A2EAB">
        <w:rPr>
          <w:lang w:val="sq-AL"/>
        </w:rPr>
        <w:t xml:space="preserve"> që do të lehtësojë, përshpejtojë dhe strukturojë rrjedhën e informacionit dhe dokumenteve midis anëtarëve të grupeve të punës përfshirë në zbatimin e Planit të </w:t>
      </w:r>
      <w:r w:rsidR="0008714F">
        <w:rPr>
          <w:lang w:val="sq-AL"/>
        </w:rPr>
        <w:t>v</w:t>
      </w:r>
      <w:r w:rsidRPr="002A2EAB">
        <w:rPr>
          <w:lang w:val="sq-AL"/>
        </w:rPr>
        <w:t>eprimit.</w:t>
      </w:r>
    </w:p>
    <w:p w14:paraId="69E2D18E" w14:textId="6EC7A8DB" w:rsidR="002A2EAB" w:rsidRPr="002A2EAB" w:rsidRDefault="002A2EAB" w:rsidP="002A2EAB">
      <w:pPr>
        <w:rPr>
          <w:lang w:val="sq-AL"/>
        </w:rPr>
      </w:pPr>
      <w:r w:rsidRPr="002A2EAB">
        <w:rPr>
          <w:lang w:val="sq-AL"/>
        </w:rPr>
        <w:t xml:space="preserve">Procesi i monitorimit të zbatimit të Planit të </w:t>
      </w:r>
      <w:r w:rsidR="00B15568">
        <w:rPr>
          <w:lang w:val="sq-AL"/>
        </w:rPr>
        <w:t>v</w:t>
      </w:r>
      <w:r w:rsidRPr="002A2EAB">
        <w:rPr>
          <w:lang w:val="sq-AL"/>
        </w:rPr>
        <w:t>eprimit do të kërkojë në fazën fillestare përpunimin dhe ruajtjen e të dhënave të mbledhura në procesin e zhvillimit të tij.</w:t>
      </w:r>
    </w:p>
    <w:p w14:paraId="1DD686BD" w14:textId="77777777" w:rsidR="002A2EAB" w:rsidRDefault="002A2EAB" w:rsidP="002A2EAB">
      <w:pPr>
        <w:rPr>
          <w:lang w:val="sq-AL"/>
        </w:rPr>
      </w:pPr>
      <w:r w:rsidRPr="002A2EAB">
        <w:rPr>
          <w:lang w:val="sq-AL"/>
        </w:rPr>
        <w:t>Në fazën e zbatimit, do të ketë nevojë për të mbledhur një sasi të konsiderueshme të dhënash dhe përpunuar ato, si dhe për të zgjeruar burimet e disponueshme të të dhënave. Për të lehtësuar trajtimin, monitorimin, raportimin dhe vendimmarrjen, të dhënat duhet të përpunohen me kujdes, të ruhen dhe të përgatiten për prezantim.</w:t>
      </w:r>
    </w:p>
    <w:p w14:paraId="35CA31F4" w14:textId="4AA5CA28" w:rsidR="007C60ED" w:rsidRPr="005E457F" w:rsidRDefault="00B15568" w:rsidP="000B6612">
      <w:pPr>
        <w:pStyle w:val="Heading2"/>
        <w:rPr>
          <w:lang w:val="sq-AL"/>
        </w:rPr>
      </w:pPr>
      <w:bookmarkStart w:id="176" w:name="_Toc86167320"/>
      <w:r w:rsidRPr="00B15568">
        <w:rPr>
          <w:lang w:val="sq-AL"/>
        </w:rPr>
        <w:t>Rregullimi strukturor</w:t>
      </w:r>
      <w:bookmarkEnd w:id="176"/>
      <w:r w:rsidRPr="00B15568">
        <w:rPr>
          <w:lang w:val="sq-AL"/>
        </w:rPr>
        <w:t xml:space="preserve"> </w:t>
      </w:r>
    </w:p>
    <w:p w14:paraId="78494CFF" w14:textId="02EDA334" w:rsidR="002A5E61" w:rsidRDefault="002A5E61" w:rsidP="00B4780E">
      <w:pPr>
        <w:rPr>
          <w:lang w:val="sq-AL"/>
        </w:rPr>
      </w:pPr>
      <w:r w:rsidRPr="002A5E61">
        <w:rPr>
          <w:lang w:val="sq-AL"/>
        </w:rPr>
        <w:t xml:space="preserve">Komuna e Tuzit organizohet përmes organeve administrative dhe institucioneve dhe </w:t>
      </w:r>
      <w:r>
        <w:rPr>
          <w:lang w:val="sq-AL"/>
        </w:rPr>
        <w:t>ndërmarrjeve</w:t>
      </w:r>
      <w:r w:rsidRPr="002A5E61">
        <w:rPr>
          <w:lang w:val="sq-AL"/>
        </w:rPr>
        <w:t xml:space="preserve"> të qytetit. Duke pasur parasysh larminë e fushave të veprimtarisë, organizatave dhe shërbimeve që ato ofrojnë, dhe duke marrë parasysh faktin se secila prej njësive organizative duhet të përfshihet drejtpërdrejt ose tërthorazi në zbatimin e këtij Plani </w:t>
      </w:r>
      <w:r>
        <w:rPr>
          <w:lang w:val="sq-AL"/>
        </w:rPr>
        <w:t>të v</w:t>
      </w:r>
      <w:r w:rsidRPr="002A5E61">
        <w:rPr>
          <w:lang w:val="sq-AL"/>
        </w:rPr>
        <w:t>eprimi, do të ndërmerren aktivitete dhe rregullime, të cilat do të rezultojnë në zbatimin e tij të suksesshëm.</w:t>
      </w:r>
    </w:p>
    <w:p w14:paraId="719AAE2C" w14:textId="3E7D682F" w:rsidR="004230D0" w:rsidRPr="005E457F" w:rsidRDefault="004230D0" w:rsidP="00B4780E">
      <w:pPr>
        <w:rPr>
          <w:lang w:val="sq-AL"/>
        </w:rPr>
      </w:pPr>
      <w:r w:rsidRPr="004230D0">
        <w:rPr>
          <w:lang w:val="sq-AL"/>
        </w:rPr>
        <w:t xml:space="preserve">Bazuar në grupin e propozuar të masave, </w:t>
      </w:r>
      <w:r w:rsidR="00BB5084" w:rsidRPr="004230D0">
        <w:rPr>
          <w:lang w:val="sq-AL"/>
        </w:rPr>
        <w:t xml:space="preserve">do të identifikohen </w:t>
      </w:r>
      <w:r w:rsidRPr="004230D0">
        <w:rPr>
          <w:lang w:val="sq-AL"/>
        </w:rPr>
        <w:t xml:space="preserve">njësitë organizative përkatëse që do të marrin pjesë në zbatimin e Planit të </w:t>
      </w:r>
      <w:r w:rsidR="00BB5084">
        <w:rPr>
          <w:lang w:val="sq-AL"/>
        </w:rPr>
        <w:t>v</w:t>
      </w:r>
      <w:r w:rsidRPr="004230D0">
        <w:rPr>
          <w:lang w:val="sq-AL"/>
        </w:rPr>
        <w:t xml:space="preserve">eprimit. Në një afat të shkurtër, do të ndërmerren aktivitete që nuk do të kërkojnë ndonjë ndryshim në strukturën organizative të qeverisjes vendore dhe institucioneve dhe kompanive të qytetit. Në planin afatgjatë, mund të ketë nevojë për harmonizim, i cili do të kërkojë ngritjen e kapaciteteve. Zbatimi i Planit të </w:t>
      </w:r>
      <w:r w:rsidR="00BB5084">
        <w:rPr>
          <w:lang w:val="sq-AL"/>
        </w:rPr>
        <w:t>v</w:t>
      </w:r>
      <w:r w:rsidRPr="004230D0">
        <w:rPr>
          <w:lang w:val="sq-AL"/>
        </w:rPr>
        <w:t xml:space="preserve">eprimit do të kërkojë përfshirje të herëpashershme intensive të punonjësve, kështu që Komuna do të duhet të rishpërndajë përkohësisht burimet në projekte si pjesë e zbatimit të Planit të </w:t>
      </w:r>
      <w:r w:rsidR="00626580">
        <w:rPr>
          <w:lang w:val="sq-AL"/>
        </w:rPr>
        <w:t>v</w:t>
      </w:r>
      <w:r w:rsidRPr="004230D0">
        <w:rPr>
          <w:lang w:val="sq-AL"/>
        </w:rPr>
        <w:t>eprimit.</w:t>
      </w:r>
      <w:r w:rsidR="00BB5084">
        <w:rPr>
          <w:lang w:val="sq-AL"/>
        </w:rPr>
        <w:t xml:space="preserve"> </w:t>
      </w:r>
    </w:p>
    <w:p w14:paraId="2AD4AA2F" w14:textId="512A13A2" w:rsidR="00626580" w:rsidRDefault="00626580" w:rsidP="00B4780E">
      <w:pPr>
        <w:rPr>
          <w:lang w:val="sq-AL"/>
        </w:rPr>
      </w:pPr>
      <w:r w:rsidRPr="00626580">
        <w:rPr>
          <w:lang w:val="sq-AL"/>
        </w:rPr>
        <w:t xml:space="preserve">Për secilën prej njësive organizative që do të marrin pjesë në zbatimin e Planit të </w:t>
      </w:r>
      <w:r w:rsidR="001B516C">
        <w:rPr>
          <w:lang w:val="sq-AL"/>
        </w:rPr>
        <w:t>v</w:t>
      </w:r>
      <w:r w:rsidRPr="00626580">
        <w:rPr>
          <w:lang w:val="sq-AL"/>
        </w:rPr>
        <w:t xml:space="preserve">eprimit, do të jetë e nevojshme të merret parasysh një përkufizim i ri i roleve që do të përfshijë aktivitetet në </w:t>
      </w:r>
      <w:r w:rsidR="001B516C">
        <w:rPr>
          <w:lang w:val="sq-AL"/>
        </w:rPr>
        <w:t>punët</w:t>
      </w:r>
      <w:r w:rsidRPr="00626580">
        <w:rPr>
          <w:lang w:val="sq-AL"/>
        </w:rPr>
        <w:t xml:space="preserve"> e zbatimit.</w:t>
      </w:r>
    </w:p>
    <w:p w14:paraId="6024F2F1" w14:textId="1021B27D" w:rsidR="001B516C" w:rsidRDefault="001B516C" w:rsidP="00B4780E">
      <w:pPr>
        <w:rPr>
          <w:lang w:val="sq-AL"/>
        </w:rPr>
      </w:pPr>
      <w:r w:rsidRPr="001B516C">
        <w:rPr>
          <w:lang w:val="sq-AL"/>
        </w:rPr>
        <w:t xml:space="preserve">Nëse është e nevojshme, në njësitë organizative në të cilat zbatimi i Planit të </w:t>
      </w:r>
      <w:r>
        <w:rPr>
          <w:lang w:val="sq-AL"/>
        </w:rPr>
        <w:t>v</w:t>
      </w:r>
      <w:r w:rsidRPr="001B516C">
        <w:rPr>
          <w:lang w:val="sq-AL"/>
        </w:rPr>
        <w:t xml:space="preserve">eprimit do të inicojë aktivitete të reja, do të përfshijë më shumë punonjës dhe angazhim më të madh, do të jetë e nevojshme të merret parasysh futja e një pune të re ose një përshkrimi i ri i punës që do të përfshijë aktivitetet në kuadër të </w:t>
      </w:r>
      <w:r w:rsidR="00D92864">
        <w:rPr>
          <w:lang w:val="sq-AL"/>
        </w:rPr>
        <w:t>njësisë organizative</w:t>
      </w:r>
      <w:r w:rsidRPr="001B516C">
        <w:rPr>
          <w:lang w:val="sq-AL"/>
        </w:rPr>
        <w:t>. Ky vendim nuk nënkupton nevojën për të krijuar një punë të re, por për të harmonizuar burimet ekzistuese dhe rishpërndarë përgjegjësitë midis punonjësve.</w:t>
      </w:r>
    </w:p>
    <w:p w14:paraId="4AAA04D3" w14:textId="5E76EB91" w:rsidR="00557722" w:rsidRDefault="00557722" w:rsidP="00B4780E">
      <w:pPr>
        <w:rPr>
          <w:lang w:val="sq-AL"/>
        </w:rPr>
      </w:pPr>
      <w:r w:rsidRPr="00557722">
        <w:rPr>
          <w:lang w:val="sq-AL"/>
        </w:rPr>
        <w:t xml:space="preserve">Struktura dhe përshkrimet e punës së punonjësve, kur bëhet fjalë për proceset brenda qeverisjes vendore ose proceset që përfshijnë institucionet dhe kompanitë e qytetit, do të duhet të kontrollohen dhe ndryshohen tërësisht nëse është e nevojshme, në mënyrë që të lehtësojë rrjedhën e informacionit, të zvogëlojë kohën e vendimmarrjes dhe të rrisë "Dukshmërinë" e përgjithshme të zbatimit të programeve ose </w:t>
      </w:r>
      <w:r w:rsidRPr="00557722">
        <w:rPr>
          <w:lang w:val="sq-AL"/>
        </w:rPr>
        <w:lastRenderedPageBreak/>
        <w:t xml:space="preserve">masave. Proceset do të rishikohen vazhdimisht pasi pritet që me kalimin e kohës të ketë ndryshime që do të ndikojnë në një masë më të madhe ose më të vogël në zbatimin e Planit të </w:t>
      </w:r>
      <w:r w:rsidR="00BE7C96">
        <w:rPr>
          <w:lang w:val="sq-AL"/>
        </w:rPr>
        <w:t>v</w:t>
      </w:r>
      <w:r w:rsidRPr="00557722">
        <w:rPr>
          <w:lang w:val="sq-AL"/>
        </w:rPr>
        <w:t xml:space="preserve">eprimit. Koordinatori i Programit për zbatimin e Planit të </w:t>
      </w:r>
      <w:r w:rsidR="00BE7C96">
        <w:rPr>
          <w:lang w:val="sq-AL"/>
        </w:rPr>
        <w:t>v</w:t>
      </w:r>
      <w:r w:rsidRPr="00557722">
        <w:rPr>
          <w:lang w:val="sq-AL"/>
        </w:rPr>
        <w:t>eprimit duhet të inicojë ndryshime.</w:t>
      </w:r>
    </w:p>
    <w:p w14:paraId="3FB2932C" w14:textId="77777777" w:rsidR="00B4780E" w:rsidRPr="005E457F" w:rsidRDefault="00B4780E" w:rsidP="00B4780E">
      <w:pPr>
        <w:rPr>
          <w:lang w:val="sq-AL"/>
        </w:rPr>
      </w:pPr>
    </w:p>
    <w:p w14:paraId="56764FB8" w14:textId="4752DE29" w:rsidR="0028630A" w:rsidRPr="005E457F" w:rsidRDefault="0028630A" w:rsidP="00B02B79">
      <w:pPr>
        <w:rPr>
          <w:lang w:val="sq-AL"/>
        </w:rPr>
      </w:pPr>
    </w:p>
    <w:p w14:paraId="499BAB8C" w14:textId="0F0D66BD" w:rsidR="0028630A" w:rsidRPr="005E457F" w:rsidRDefault="00BE7C96" w:rsidP="0028630A">
      <w:pPr>
        <w:pStyle w:val="Heading1"/>
        <w:rPr>
          <w:lang w:val="sq-AL"/>
        </w:rPr>
      </w:pPr>
      <w:bookmarkStart w:id="177" w:name="_Toc86167321"/>
      <w:r w:rsidRPr="00BE7C96">
        <w:rPr>
          <w:lang w:val="sq-AL"/>
        </w:rPr>
        <w:lastRenderedPageBreak/>
        <w:t>SIGURIMI</w:t>
      </w:r>
      <w:r>
        <w:rPr>
          <w:lang w:val="sq-AL"/>
        </w:rPr>
        <w:t xml:space="preserve"> I</w:t>
      </w:r>
      <w:r w:rsidRPr="00BE7C96">
        <w:rPr>
          <w:lang w:val="sq-AL"/>
        </w:rPr>
        <w:t xml:space="preserve"> BURIMEVE PËR ZBATIMIN E PLANIT TË VEPRIMIT</w:t>
      </w:r>
      <w:bookmarkEnd w:id="177"/>
      <w:r w:rsidRPr="00BE7C96">
        <w:rPr>
          <w:lang w:val="sq-AL"/>
        </w:rPr>
        <w:t xml:space="preserve"> </w:t>
      </w:r>
      <w:r>
        <w:rPr>
          <w:lang w:val="sq-AL"/>
        </w:rPr>
        <w:t xml:space="preserve"> </w:t>
      </w:r>
    </w:p>
    <w:p w14:paraId="4961162A" w14:textId="43B86613" w:rsidR="0028630A" w:rsidRPr="005E457F" w:rsidRDefault="009C5524" w:rsidP="0028630A">
      <w:pPr>
        <w:pStyle w:val="Heading2"/>
        <w:rPr>
          <w:lang w:val="sq-AL"/>
        </w:rPr>
      </w:pPr>
      <w:bookmarkStart w:id="178" w:name="_Toc86167322"/>
      <w:r>
        <w:rPr>
          <w:lang w:val="sq-AL"/>
        </w:rPr>
        <w:t>Burimet njerëzore</w:t>
      </w:r>
      <w:bookmarkEnd w:id="178"/>
    </w:p>
    <w:p w14:paraId="6906500A" w14:textId="57BFD61A" w:rsidR="009C5524" w:rsidRDefault="009C5524" w:rsidP="0028630A">
      <w:pPr>
        <w:rPr>
          <w:lang w:val="sq-AL"/>
        </w:rPr>
      </w:pPr>
      <w:r w:rsidRPr="009C5524">
        <w:rPr>
          <w:lang w:val="sq-AL"/>
        </w:rPr>
        <w:t>Sipas numrit, shtrirjes dhe kompleksitetit të masave të propozuara për të zvogëluar emetimet e CO</w:t>
      </w:r>
      <w:r w:rsidRPr="00466946">
        <w:rPr>
          <w:vertAlign w:val="subscript"/>
          <w:lang w:val="sq-AL"/>
        </w:rPr>
        <w:t>2</w:t>
      </w:r>
      <w:r w:rsidRPr="009C5524">
        <w:rPr>
          <w:lang w:val="sq-AL"/>
        </w:rPr>
        <w:t xml:space="preserve">, parashikohet që për zbatimin e Planit të </w:t>
      </w:r>
      <w:r w:rsidR="005822EC">
        <w:rPr>
          <w:lang w:val="sq-AL"/>
        </w:rPr>
        <w:t>v</w:t>
      </w:r>
      <w:r w:rsidRPr="009C5524">
        <w:rPr>
          <w:lang w:val="sq-AL"/>
        </w:rPr>
        <w:t xml:space="preserve">eprimit është e nevojshme të kaloni punë me orar të plotë që korrespondon me punën me kohë të plotë të një punonjësi. Rekomandohet që koordinatori i programit të jetë njëkohësisht menaxher i energjisë, gjë që është detyrim në përputhje me Ligjin për </w:t>
      </w:r>
      <w:r w:rsidR="005822EC">
        <w:rPr>
          <w:lang w:val="sq-AL"/>
        </w:rPr>
        <w:t>p</w:t>
      </w:r>
      <w:r w:rsidRPr="009C5524">
        <w:rPr>
          <w:lang w:val="sq-AL"/>
        </w:rPr>
        <w:t xml:space="preserve">ërdorimin </w:t>
      </w:r>
      <w:r w:rsidR="005822EC">
        <w:rPr>
          <w:lang w:val="sq-AL"/>
        </w:rPr>
        <w:t>e</w:t>
      </w:r>
      <w:r w:rsidRPr="009C5524">
        <w:rPr>
          <w:lang w:val="sq-AL"/>
        </w:rPr>
        <w:t xml:space="preserve">fikas të </w:t>
      </w:r>
      <w:r w:rsidR="005822EC">
        <w:rPr>
          <w:lang w:val="sq-AL"/>
        </w:rPr>
        <w:t>e</w:t>
      </w:r>
      <w:r w:rsidRPr="009C5524">
        <w:rPr>
          <w:lang w:val="sq-AL"/>
        </w:rPr>
        <w:t>nergjisë.</w:t>
      </w:r>
    </w:p>
    <w:p w14:paraId="42A5D59D" w14:textId="0458DE02" w:rsidR="0028630A" w:rsidRPr="005E457F" w:rsidRDefault="009C5524" w:rsidP="0028630A">
      <w:pPr>
        <w:pStyle w:val="Heading2"/>
        <w:rPr>
          <w:lang w:val="sq-AL"/>
        </w:rPr>
      </w:pPr>
      <w:bookmarkStart w:id="179" w:name="_Toc86167323"/>
      <w:r>
        <w:rPr>
          <w:lang w:val="sq-AL"/>
        </w:rPr>
        <w:t>Burimet financiare</w:t>
      </w:r>
      <w:bookmarkEnd w:id="179"/>
      <w:r>
        <w:rPr>
          <w:lang w:val="sq-AL"/>
        </w:rPr>
        <w:t xml:space="preserve"> </w:t>
      </w:r>
    </w:p>
    <w:p w14:paraId="72E0F2FF" w14:textId="251FA24E" w:rsidR="00FE083E" w:rsidRDefault="00FE083E" w:rsidP="0028630A">
      <w:pPr>
        <w:rPr>
          <w:lang w:val="sq-AL"/>
        </w:rPr>
      </w:pPr>
      <w:r w:rsidRPr="00FE083E">
        <w:rPr>
          <w:lang w:val="sq-AL"/>
        </w:rPr>
        <w:t xml:space="preserve">Zbatimi i masave të propozuara mund të kërkojë investime të konsiderueshme. Mali i Zi ka mundësi për të tërhequr </w:t>
      </w:r>
      <w:r>
        <w:rPr>
          <w:lang w:val="sq-AL"/>
        </w:rPr>
        <w:t>mjete</w:t>
      </w:r>
      <w:r w:rsidRPr="00FE083E">
        <w:rPr>
          <w:lang w:val="sq-AL"/>
        </w:rPr>
        <w:t xml:space="preserve"> nga fonde të ndryshme të para-anëtarësimit, dhe burime dhe modele të tjera financimi janë në dispozicion. Modeli ESCO, fondet rrotulluese dhe partneritetet publiko-private janë vetëm disa nga burimet e financimit që mund të kontribuojnë në ringjalljen e aktiviteteve investuese, dhe aktualisht nuk përdoren në mënyrë të konsiderueshme. Programet evropiane të financimit ofrojnë stimuj të drejtpërdrejtë financiarë për organet publike për të zhvilluar projekte fitimprurëse. Produktet financiare të tilla si garancitë dhe ekuiteti përdoren gjithashtu për të mbështetur projektin.</w:t>
      </w:r>
    </w:p>
    <w:p w14:paraId="527AB1FB" w14:textId="1A1099A6" w:rsidR="0028630A" w:rsidRPr="005E457F" w:rsidRDefault="001E59DE" w:rsidP="0028630A">
      <w:pPr>
        <w:pStyle w:val="Heading3"/>
        <w:rPr>
          <w:lang w:val="sq-AL"/>
        </w:rPr>
      </w:pPr>
      <w:bookmarkStart w:id="180" w:name="_Toc86167324"/>
      <w:r w:rsidRPr="001E59DE">
        <w:rPr>
          <w:lang w:val="sq-AL"/>
        </w:rPr>
        <w:t>Burimet kombëtare të financimit</w:t>
      </w:r>
      <w:bookmarkEnd w:id="180"/>
    </w:p>
    <w:p w14:paraId="703358C6" w14:textId="037F7F36" w:rsidR="0028630A" w:rsidRPr="005E457F" w:rsidRDefault="006E3E31" w:rsidP="0028630A">
      <w:pPr>
        <w:pStyle w:val="Heading4"/>
        <w:rPr>
          <w:lang w:val="sq-AL"/>
        </w:rPr>
      </w:pPr>
      <w:r w:rsidRPr="006E3E31">
        <w:rPr>
          <w:lang w:val="sq-AL"/>
        </w:rPr>
        <w:t xml:space="preserve">Fondi për </w:t>
      </w:r>
      <w:r>
        <w:rPr>
          <w:lang w:val="sq-AL"/>
        </w:rPr>
        <w:t>m</w:t>
      </w:r>
      <w:r w:rsidRPr="006E3E31">
        <w:rPr>
          <w:lang w:val="sq-AL"/>
        </w:rPr>
        <w:t xml:space="preserve">brojtjen e </w:t>
      </w:r>
      <w:r>
        <w:rPr>
          <w:lang w:val="sq-AL"/>
        </w:rPr>
        <w:t>m</w:t>
      </w:r>
      <w:r w:rsidRPr="006E3E31">
        <w:rPr>
          <w:lang w:val="sq-AL"/>
        </w:rPr>
        <w:t>jedisit</w:t>
      </w:r>
      <w:r>
        <w:rPr>
          <w:lang w:val="sq-AL"/>
        </w:rPr>
        <w:t xml:space="preserve"> jetësor</w:t>
      </w:r>
      <w:r w:rsidRPr="006E3E31">
        <w:rPr>
          <w:lang w:val="sq-AL"/>
        </w:rPr>
        <w:t xml:space="preserve"> (Fondi Eko)</w:t>
      </w:r>
    </w:p>
    <w:p w14:paraId="567DB997" w14:textId="169AE6A2" w:rsidR="006E3E31" w:rsidRDefault="006E3E31" w:rsidP="0028630A">
      <w:pPr>
        <w:rPr>
          <w:lang w:val="sq-AL"/>
        </w:rPr>
      </w:pPr>
      <w:r w:rsidRPr="006E3E31">
        <w:rPr>
          <w:lang w:val="sq-AL"/>
        </w:rPr>
        <w:t xml:space="preserve">Fondi për </w:t>
      </w:r>
      <w:r>
        <w:rPr>
          <w:lang w:val="sq-AL"/>
        </w:rPr>
        <w:t>m</w:t>
      </w:r>
      <w:r w:rsidRPr="006E3E31">
        <w:rPr>
          <w:lang w:val="sq-AL"/>
        </w:rPr>
        <w:t xml:space="preserve">brojtjen e </w:t>
      </w:r>
      <w:r>
        <w:rPr>
          <w:lang w:val="sq-AL"/>
        </w:rPr>
        <w:t>m</w:t>
      </w:r>
      <w:r w:rsidRPr="006E3E31">
        <w:rPr>
          <w:lang w:val="sq-AL"/>
        </w:rPr>
        <w:t>jedisit</w:t>
      </w:r>
      <w:r>
        <w:rPr>
          <w:lang w:val="sq-AL"/>
        </w:rPr>
        <w:t xml:space="preserve"> jetësor</w:t>
      </w:r>
      <w:r w:rsidRPr="006E3E31">
        <w:rPr>
          <w:lang w:val="sq-AL"/>
        </w:rPr>
        <w:t xml:space="preserve"> është një vend qendror për mbledhjen dhe investimin e fondeve jashtë-buxhetore në programe dhe projekte për mbrojtjen e mjedisit dhe natyrës, efikasitetin e energjisë, përdorimin e burimeve të rinovueshme të energjisë dhe elektromobilitetin. Fondet për financimin e aktiviteteve të Fondit sigurohen nga të ardhurat e caktuara nga ndotësit, si dhe donacione të ndryshme. Ndarja e fondeve bëhet në bazë të një thirrje publike. Përfitues të burimeve të Fondit mund të jenë njësitë e vetëqeverisjes vendore, si dhe persona të tjerë juridikë dhe fizikë. Aktivitetet e Fondit përfshijnë aktivitete që lidhen me financimin e përgatitjes, zbatimit dhe zhvillimit të programeve dhe projekteve dhe aktivitete të ngjashme në fushën e ruajtjes, përdorimit të qëndrueshëm, mbrojtjes dhe përmirësimit të mjedisit, përdorimit të burimeve të rinovueshme të energjisë dhe përmirësimit të efikasitetit të energjisë. Fondi do të ndikojë drejtpërdrejt në rritjen e investimeve në energji në sektorin publik, por edhe atë privat.</w:t>
      </w:r>
    </w:p>
    <w:p w14:paraId="417A8909" w14:textId="0B1FB751" w:rsidR="0028630A" w:rsidRPr="005E457F" w:rsidRDefault="003F3BF9" w:rsidP="0028630A">
      <w:pPr>
        <w:pStyle w:val="Heading4"/>
        <w:rPr>
          <w:lang w:val="sq-AL"/>
        </w:rPr>
      </w:pPr>
      <w:r>
        <w:rPr>
          <w:lang w:val="sq-AL"/>
        </w:rPr>
        <w:t xml:space="preserve">Fondi për investime dhe zhvillim </w:t>
      </w:r>
      <w:r w:rsidR="0028630A" w:rsidRPr="005E457F">
        <w:rPr>
          <w:lang w:val="sq-AL"/>
        </w:rPr>
        <w:t>(IRF)</w:t>
      </w:r>
    </w:p>
    <w:p w14:paraId="622AB749" w14:textId="77777777" w:rsidR="00567422" w:rsidRDefault="00567422" w:rsidP="0028630A">
      <w:pPr>
        <w:rPr>
          <w:lang w:val="sq-AL"/>
        </w:rPr>
      </w:pPr>
      <w:r w:rsidRPr="00567422">
        <w:rPr>
          <w:lang w:val="sq-AL"/>
        </w:rPr>
        <w:t>IRF është një fond shtetëror i zhvillimit që ka krijuar disa programe për të mbështetur projektet në sektorin e energjisë, nga të cilat një program i kreditimit të projekteve për mbrojtjen e mjedisit, efikasitetin e energjisë dhe burimet e rinovueshme të energjisë është në dispozicion të qeverive vendore.</w:t>
      </w:r>
    </w:p>
    <w:p w14:paraId="14E7E335" w14:textId="2777E210" w:rsidR="0028630A" w:rsidRPr="005E457F" w:rsidRDefault="005A7D69" w:rsidP="0028630A">
      <w:pPr>
        <w:pStyle w:val="Heading4"/>
        <w:rPr>
          <w:lang w:val="sq-AL"/>
        </w:rPr>
      </w:pPr>
      <w:r w:rsidRPr="005E457F">
        <w:rPr>
          <w:lang w:val="sq-AL"/>
        </w:rPr>
        <w:t>M</w:t>
      </w:r>
      <w:r w:rsidR="0028630A" w:rsidRPr="005E457F">
        <w:rPr>
          <w:lang w:val="sq-AL"/>
        </w:rPr>
        <w:t>inist</w:t>
      </w:r>
      <w:r w:rsidR="00567422">
        <w:rPr>
          <w:lang w:val="sq-AL"/>
        </w:rPr>
        <w:t xml:space="preserve">ritë </w:t>
      </w:r>
    </w:p>
    <w:p w14:paraId="0E1472E3" w14:textId="01F2BF32" w:rsidR="00567422" w:rsidRDefault="00567422" w:rsidP="0028630A">
      <w:pPr>
        <w:rPr>
          <w:lang w:val="sq-AL"/>
        </w:rPr>
      </w:pPr>
      <w:r w:rsidRPr="00567422">
        <w:rPr>
          <w:lang w:val="sq-AL"/>
        </w:rPr>
        <w:t xml:space="preserve">Fondet nga buxheti i Ministrisë së </w:t>
      </w:r>
      <w:r w:rsidR="003E5AE1">
        <w:rPr>
          <w:lang w:val="sq-AL"/>
        </w:rPr>
        <w:t>i</w:t>
      </w:r>
      <w:r w:rsidRPr="00567422">
        <w:rPr>
          <w:lang w:val="sq-AL"/>
        </w:rPr>
        <w:t xml:space="preserve">nvestimeve </w:t>
      </w:r>
      <w:r w:rsidR="003E5AE1">
        <w:rPr>
          <w:lang w:val="sq-AL"/>
        </w:rPr>
        <w:t>k</w:t>
      </w:r>
      <w:r w:rsidRPr="00567422">
        <w:rPr>
          <w:lang w:val="sq-AL"/>
        </w:rPr>
        <w:t>apitale (M</w:t>
      </w:r>
      <w:r w:rsidR="003E5AE1">
        <w:rPr>
          <w:lang w:val="sq-AL"/>
        </w:rPr>
        <w:t>I</w:t>
      </w:r>
      <w:r w:rsidRPr="00567422">
        <w:rPr>
          <w:lang w:val="sq-AL"/>
        </w:rPr>
        <w:t>K), të siguruara për zbatimin e aktiviteteve të ndryshme të efiçiencës së energjisë mund të përdoren në zbatimin e masave.</w:t>
      </w:r>
    </w:p>
    <w:p w14:paraId="1F041FEE" w14:textId="067FCF74" w:rsidR="0028630A" w:rsidRPr="005E457F" w:rsidRDefault="003E5AE1" w:rsidP="0028630A">
      <w:pPr>
        <w:pStyle w:val="Heading3"/>
        <w:rPr>
          <w:lang w:val="sq-AL"/>
        </w:rPr>
      </w:pPr>
      <w:bookmarkStart w:id="181" w:name="_Toc86167325"/>
      <w:r w:rsidRPr="003E5AE1">
        <w:rPr>
          <w:lang w:val="sq-AL"/>
        </w:rPr>
        <w:t>Burimet evropiane të financimit</w:t>
      </w:r>
      <w:bookmarkEnd w:id="181"/>
    </w:p>
    <w:p w14:paraId="4CDA1C67" w14:textId="5716466F" w:rsidR="003E5AE1" w:rsidRDefault="003E5AE1" w:rsidP="0028630A">
      <w:pPr>
        <w:rPr>
          <w:lang w:val="sq-AL"/>
        </w:rPr>
      </w:pPr>
      <w:r w:rsidRPr="003E5AE1">
        <w:rPr>
          <w:lang w:val="sq-AL"/>
        </w:rPr>
        <w:t xml:space="preserve">Burimet evropiane të financimit për zbatimin e masave të efiçiencës së energjisë përfshijnë Fondet Evropiane </w:t>
      </w:r>
      <w:r w:rsidR="006B2B0A">
        <w:rPr>
          <w:lang w:val="sq-AL"/>
        </w:rPr>
        <w:t>s</w:t>
      </w:r>
      <w:r w:rsidRPr="003E5AE1">
        <w:rPr>
          <w:lang w:val="sq-AL"/>
        </w:rPr>
        <w:t xml:space="preserve">trukturore dhe </w:t>
      </w:r>
      <w:r w:rsidR="006B2B0A">
        <w:rPr>
          <w:lang w:val="sq-AL"/>
        </w:rPr>
        <w:t>i</w:t>
      </w:r>
      <w:r w:rsidRPr="003E5AE1">
        <w:rPr>
          <w:lang w:val="sq-AL"/>
        </w:rPr>
        <w:t xml:space="preserve">nvestuese, programet e financimit evropian, Ndihmën për </w:t>
      </w:r>
      <w:r w:rsidR="006B2B0A">
        <w:rPr>
          <w:lang w:val="sq-AL"/>
        </w:rPr>
        <w:t>z</w:t>
      </w:r>
      <w:r w:rsidRPr="003E5AE1">
        <w:rPr>
          <w:lang w:val="sq-AL"/>
        </w:rPr>
        <w:t xml:space="preserve">hvillimin e </w:t>
      </w:r>
      <w:r w:rsidR="006B2B0A">
        <w:rPr>
          <w:lang w:val="sq-AL"/>
        </w:rPr>
        <w:t>p</w:t>
      </w:r>
      <w:r w:rsidRPr="003E5AE1">
        <w:rPr>
          <w:lang w:val="sq-AL"/>
        </w:rPr>
        <w:t xml:space="preserve">rojekteve dhe </w:t>
      </w:r>
      <w:r w:rsidR="006B2B0A">
        <w:rPr>
          <w:lang w:val="sq-AL"/>
        </w:rPr>
        <w:t>i</w:t>
      </w:r>
      <w:r w:rsidRPr="003E5AE1">
        <w:rPr>
          <w:lang w:val="sq-AL"/>
        </w:rPr>
        <w:t xml:space="preserve">nstrumentet e </w:t>
      </w:r>
      <w:r w:rsidR="006B2B0A">
        <w:rPr>
          <w:lang w:val="sq-AL"/>
        </w:rPr>
        <w:t>i</w:t>
      </w:r>
      <w:r w:rsidRPr="003E5AE1">
        <w:rPr>
          <w:lang w:val="sq-AL"/>
        </w:rPr>
        <w:t xml:space="preserve">nstitucioneve </w:t>
      </w:r>
      <w:r w:rsidR="006B2B0A">
        <w:rPr>
          <w:lang w:val="sq-AL"/>
        </w:rPr>
        <w:t>f</w:t>
      </w:r>
      <w:r w:rsidRPr="003E5AE1">
        <w:rPr>
          <w:lang w:val="sq-AL"/>
        </w:rPr>
        <w:t>inanciare. Një pjesë e mirë e këtyre fondeve nuk janë në dispozicion për momentin, por ato do të jenë, pas pranimit të shtetit të BE -së.</w:t>
      </w:r>
    </w:p>
    <w:p w14:paraId="1E7973AB" w14:textId="3152DB74" w:rsidR="0028630A" w:rsidRPr="005E457F" w:rsidRDefault="00DF0EC8" w:rsidP="0028630A">
      <w:pPr>
        <w:pStyle w:val="Heading3"/>
        <w:rPr>
          <w:lang w:val="sq-AL"/>
        </w:rPr>
      </w:pPr>
      <w:bookmarkStart w:id="182" w:name="_Toc86167326"/>
      <w:r w:rsidRPr="00DF0EC8">
        <w:rPr>
          <w:lang w:val="sq-AL"/>
        </w:rPr>
        <w:t>Fondet Evropiane Strukturore dhe Investuese</w:t>
      </w:r>
      <w:bookmarkEnd w:id="182"/>
      <w:r>
        <w:rPr>
          <w:lang w:val="sq-AL"/>
        </w:rPr>
        <w:t xml:space="preserve"> </w:t>
      </w:r>
    </w:p>
    <w:p w14:paraId="4F02ADB8" w14:textId="62CAB217" w:rsidR="000E7D38" w:rsidRPr="000E7D38" w:rsidRDefault="000E7D38" w:rsidP="000E7D38">
      <w:pPr>
        <w:rPr>
          <w:lang w:val="sq-AL"/>
        </w:rPr>
      </w:pPr>
      <w:r w:rsidRPr="000E7D38">
        <w:rPr>
          <w:lang w:val="sq-AL"/>
        </w:rPr>
        <w:t xml:space="preserve">Ky grup financimi kanalizohet përmes programeve operacionale në </w:t>
      </w:r>
      <w:r w:rsidR="005B7B6A" w:rsidRPr="000E7D38">
        <w:rPr>
          <w:lang w:val="sq-AL"/>
        </w:rPr>
        <w:t xml:space="preserve">shtetet anëtare </w:t>
      </w:r>
      <w:r w:rsidRPr="000E7D38">
        <w:rPr>
          <w:lang w:val="sq-AL"/>
        </w:rPr>
        <w:t>dhe përbëhet nga:</w:t>
      </w:r>
    </w:p>
    <w:p w14:paraId="34CF3A98" w14:textId="686CD4C0" w:rsidR="000E7D38" w:rsidRPr="000E7D38" w:rsidRDefault="000E7D38" w:rsidP="000863E8">
      <w:pPr>
        <w:pStyle w:val="ListParagraph"/>
        <w:numPr>
          <w:ilvl w:val="0"/>
          <w:numId w:val="4"/>
        </w:numPr>
        <w:rPr>
          <w:lang w:val="sq-AL"/>
        </w:rPr>
      </w:pPr>
      <w:r w:rsidRPr="000E7D38">
        <w:rPr>
          <w:lang w:val="sq-AL"/>
        </w:rPr>
        <w:lastRenderedPageBreak/>
        <w:t>Fondi i Kohezionit (</w:t>
      </w:r>
      <w:r w:rsidR="005B7B6A">
        <w:rPr>
          <w:lang w:val="sq-AL"/>
        </w:rPr>
        <w:t>a</w:t>
      </w:r>
      <w:r w:rsidR="005B7B6A" w:rsidRPr="005E457F">
        <w:rPr>
          <w:lang w:val="sq-AL"/>
        </w:rPr>
        <w:t>ngl. Cohesion Fund - CF</w:t>
      </w:r>
      <w:r w:rsidRPr="000E7D38">
        <w:rPr>
          <w:lang w:val="sq-AL"/>
        </w:rPr>
        <w:t>)</w:t>
      </w:r>
    </w:p>
    <w:p w14:paraId="0D07AF64" w14:textId="55A2A048" w:rsidR="000E7D38" w:rsidRPr="000E7D38" w:rsidRDefault="000863E8" w:rsidP="000863E8">
      <w:pPr>
        <w:pStyle w:val="ListParagraph"/>
        <w:numPr>
          <w:ilvl w:val="0"/>
          <w:numId w:val="4"/>
        </w:numPr>
        <w:rPr>
          <w:lang w:val="sq-AL"/>
        </w:rPr>
      </w:pPr>
      <w:r>
        <w:rPr>
          <w:lang w:val="sq-AL"/>
        </w:rPr>
        <w:t>F</w:t>
      </w:r>
      <w:r w:rsidR="000E7D38" w:rsidRPr="000E7D38">
        <w:rPr>
          <w:lang w:val="sq-AL"/>
        </w:rPr>
        <w:t xml:space="preserve">ondi Evropian </w:t>
      </w:r>
      <w:r w:rsidR="005B7B6A">
        <w:rPr>
          <w:lang w:val="sq-AL"/>
        </w:rPr>
        <w:t>b</w:t>
      </w:r>
      <w:r w:rsidR="000E7D38" w:rsidRPr="000E7D38">
        <w:rPr>
          <w:lang w:val="sq-AL"/>
        </w:rPr>
        <w:t xml:space="preserve">ujqësor për </w:t>
      </w:r>
      <w:r w:rsidR="005B7B6A">
        <w:rPr>
          <w:lang w:val="sq-AL"/>
        </w:rPr>
        <w:t>z</w:t>
      </w:r>
      <w:r w:rsidR="000E7D38" w:rsidRPr="000E7D38">
        <w:rPr>
          <w:lang w:val="sq-AL"/>
        </w:rPr>
        <w:t xml:space="preserve">hvillimin </w:t>
      </w:r>
      <w:r w:rsidR="005B7B6A">
        <w:rPr>
          <w:lang w:val="sq-AL"/>
        </w:rPr>
        <w:t>r</w:t>
      </w:r>
      <w:r w:rsidR="000E7D38" w:rsidRPr="000E7D38">
        <w:rPr>
          <w:lang w:val="sq-AL"/>
        </w:rPr>
        <w:t>ural (</w:t>
      </w:r>
      <w:r w:rsidR="005B7B6A">
        <w:rPr>
          <w:lang w:val="sq-AL"/>
        </w:rPr>
        <w:t>a</w:t>
      </w:r>
      <w:r w:rsidR="005B7B6A" w:rsidRPr="005E457F">
        <w:rPr>
          <w:lang w:val="sq-AL"/>
        </w:rPr>
        <w:t>ngl. European Agricultural Fund for Rural Development - EAFRD</w:t>
      </w:r>
      <w:r w:rsidR="000E7D38" w:rsidRPr="000E7D38">
        <w:rPr>
          <w:lang w:val="sq-AL"/>
        </w:rPr>
        <w:t>)</w:t>
      </w:r>
    </w:p>
    <w:p w14:paraId="7AE03E74" w14:textId="5AEBD933" w:rsidR="000E7D38" w:rsidRPr="000E7D38" w:rsidRDefault="000E7D38" w:rsidP="000863E8">
      <w:pPr>
        <w:pStyle w:val="ListParagraph"/>
        <w:numPr>
          <w:ilvl w:val="0"/>
          <w:numId w:val="4"/>
        </w:numPr>
        <w:rPr>
          <w:lang w:val="sq-AL"/>
        </w:rPr>
      </w:pPr>
      <w:r w:rsidRPr="000E7D38">
        <w:rPr>
          <w:lang w:val="sq-AL"/>
        </w:rPr>
        <w:t xml:space="preserve">Fondi Evropian i </w:t>
      </w:r>
      <w:r w:rsidR="005B7B6A">
        <w:rPr>
          <w:lang w:val="sq-AL"/>
        </w:rPr>
        <w:t>p</w:t>
      </w:r>
      <w:r w:rsidRPr="000E7D38">
        <w:rPr>
          <w:lang w:val="sq-AL"/>
        </w:rPr>
        <w:t xml:space="preserve">eshkimit </w:t>
      </w:r>
      <w:r w:rsidR="005B7B6A">
        <w:rPr>
          <w:lang w:val="sq-AL"/>
        </w:rPr>
        <w:t>d</w:t>
      </w:r>
      <w:r w:rsidRPr="000E7D38">
        <w:rPr>
          <w:lang w:val="sq-AL"/>
        </w:rPr>
        <w:t>etar (</w:t>
      </w:r>
      <w:r w:rsidR="005B7B6A">
        <w:rPr>
          <w:lang w:val="sq-AL"/>
        </w:rPr>
        <w:t>a</w:t>
      </w:r>
      <w:r w:rsidR="005B7B6A" w:rsidRPr="005E457F">
        <w:rPr>
          <w:lang w:val="sq-AL"/>
        </w:rPr>
        <w:t>ngl. European Maritime Fisheries Fund - EMFF</w:t>
      </w:r>
      <w:r w:rsidRPr="000E7D38">
        <w:rPr>
          <w:lang w:val="sq-AL"/>
        </w:rPr>
        <w:t>)</w:t>
      </w:r>
    </w:p>
    <w:p w14:paraId="07C8F203" w14:textId="24F85AB6" w:rsidR="000E7D38" w:rsidRPr="000E7D38" w:rsidRDefault="000E7D38" w:rsidP="000863E8">
      <w:pPr>
        <w:pStyle w:val="ListParagraph"/>
        <w:numPr>
          <w:ilvl w:val="0"/>
          <w:numId w:val="4"/>
        </w:numPr>
        <w:rPr>
          <w:lang w:val="sq-AL"/>
        </w:rPr>
      </w:pPr>
      <w:r w:rsidRPr="000E7D38">
        <w:rPr>
          <w:lang w:val="sq-AL"/>
        </w:rPr>
        <w:t xml:space="preserve">Fondi Evropian për </w:t>
      </w:r>
      <w:r w:rsidR="000863E8">
        <w:rPr>
          <w:lang w:val="sq-AL"/>
        </w:rPr>
        <w:t>z</w:t>
      </w:r>
      <w:r w:rsidRPr="000E7D38">
        <w:rPr>
          <w:lang w:val="sq-AL"/>
        </w:rPr>
        <w:t xml:space="preserve">hvillimin </w:t>
      </w:r>
      <w:r w:rsidR="000863E8">
        <w:rPr>
          <w:lang w:val="sq-AL"/>
        </w:rPr>
        <w:t>r</w:t>
      </w:r>
      <w:r w:rsidRPr="000E7D38">
        <w:rPr>
          <w:lang w:val="sq-AL"/>
        </w:rPr>
        <w:t>ajonal (</w:t>
      </w:r>
      <w:r w:rsidR="000863E8">
        <w:rPr>
          <w:lang w:val="sq-AL"/>
        </w:rPr>
        <w:t>a</w:t>
      </w:r>
      <w:r w:rsidR="000863E8" w:rsidRPr="005E457F">
        <w:rPr>
          <w:lang w:val="sq-AL"/>
        </w:rPr>
        <w:t>ngl. European Regional Development Fund - ERDF</w:t>
      </w:r>
      <w:r w:rsidRPr="000E7D38">
        <w:rPr>
          <w:lang w:val="sq-AL"/>
        </w:rPr>
        <w:t>)</w:t>
      </w:r>
    </w:p>
    <w:p w14:paraId="42F918F5" w14:textId="66BCC225" w:rsidR="000E7D38" w:rsidRPr="000E7D38" w:rsidRDefault="000E7D38" w:rsidP="000863E8">
      <w:pPr>
        <w:pStyle w:val="ListParagraph"/>
        <w:numPr>
          <w:ilvl w:val="0"/>
          <w:numId w:val="4"/>
        </w:numPr>
        <w:rPr>
          <w:lang w:val="sq-AL"/>
        </w:rPr>
      </w:pPr>
      <w:r w:rsidRPr="000E7D38">
        <w:rPr>
          <w:lang w:val="sq-AL"/>
        </w:rPr>
        <w:t xml:space="preserve">Fondi </w:t>
      </w:r>
      <w:r w:rsidR="000863E8">
        <w:rPr>
          <w:lang w:val="sq-AL"/>
        </w:rPr>
        <w:t>s</w:t>
      </w:r>
      <w:r w:rsidRPr="000E7D38">
        <w:rPr>
          <w:lang w:val="sq-AL"/>
        </w:rPr>
        <w:t>ocial Evropian (</w:t>
      </w:r>
      <w:r w:rsidR="000863E8">
        <w:rPr>
          <w:lang w:val="sq-AL"/>
        </w:rPr>
        <w:t>a</w:t>
      </w:r>
      <w:r w:rsidR="000863E8" w:rsidRPr="005E457F">
        <w:rPr>
          <w:lang w:val="sq-AL"/>
        </w:rPr>
        <w:t>ngl. European Social Fund - ESF</w:t>
      </w:r>
      <w:r w:rsidRPr="000E7D38">
        <w:rPr>
          <w:lang w:val="sq-AL"/>
        </w:rPr>
        <w:t>).</w:t>
      </w:r>
    </w:p>
    <w:p w14:paraId="693F4DDC" w14:textId="32B3C4ED" w:rsidR="000E7D38" w:rsidRPr="000E7D38" w:rsidRDefault="000E7D38" w:rsidP="000E7D38">
      <w:pPr>
        <w:rPr>
          <w:lang w:val="sq-AL"/>
        </w:rPr>
      </w:pPr>
      <w:r w:rsidRPr="000E7D38">
        <w:rPr>
          <w:lang w:val="sq-AL"/>
        </w:rPr>
        <w:t xml:space="preserve">Për Kuadrin e ardhshëm të Financimit </w:t>
      </w:r>
      <w:r w:rsidR="00605CEF" w:rsidRPr="000E7D38">
        <w:rPr>
          <w:lang w:val="sq-AL"/>
        </w:rPr>
        <w:t xml:space="preserve">shumëvjeçar </w:t>
      </w:r>
      <w:r w:rsidRPr="000E7D38">
        <w:rPr>
          <w:lang w:val="sq-AL"/>
        </w:rPr>
        <w:t>të BE-së (MFF 2021-2027), Komisioni ka propozuar përmirësimin e politikës së kohezionit, politikën kryesore të investimeve të BE-së dhe një nga shprehjet më konkrete të solidaritetit evropian. Zhvillimi rajonal dhe kohezioni pas vitit 2020 do të përqëndrohet në pesë prioritete investimi në të cilat BE mund të arrijë rezultatet më të mira:</w:t>
      </w:r>
    </w:p>
    <w:p w14:paraId="3C9AEF7A" w14:textId="7CFC3490" w:rsidR="000E7D38" w:rsidRPr="00605CEF" w:rsidRDefault="000E7D38" w:rsidP="00605CEF">
      <w:pPr>
        <w:pStyle w:val="ListParagraph"/>
        <w:numPr>
          <w:ilvl w:val="0"/>
          <w:numId w:val="28"/>
        </w:numPr>
        <w:rPr>
          <w:lang w:val="sq-AL"/>
        </w:rPr>
      </w:pPr>
      <w:r w:rsidRPr="00605CEF">
        <w:rPr>
          <w:lang w:val="sq-AL"/>
        </w:rPr>
        <w:t>Evropa më e zgjuar</w:t>
      </w:r>
    </w:p>
    <w:p w14:paraId="1EE1ED25" w14:textId="63410FA1" w:rsidR="000E7D38" w:rsidRPr="000E7D38" w:rsidRDefault="000E7D38" w:rsidP="00605CEF">
      <w:pPr>
        <w:pStyle w:val="ListParagraph"/>
        <w:numPr>
          <w:ilvl w:val="0"/>
          <w:numId w:val="28"/>
        </w:numPr>
        <w:rPr>
          <w:lang w:val="sq-AL"/>
        </w:rPr>
      </w:pPr>
      <w:r w:rsidRPr="000E7D38">
        <w:rPr>
          <w:lang w:val="sq-AL"/>
        </w:rPr>
        <w:t>Një Evropë më e gjelbër pa karbon</w:t>
      </w:r>
    </w:p>
    <w:p w14:paraId="5C536567" w14:textId="520191BE" w:rsidR="000E7D38" w:rsidRPr="000E7D38" w:rsidRDefault="000E7D38" w:rsidP="00605CEF">
      <w:pPr>
        <w:pStyle w:val="ListParagraph"/>
        <w:numPr>
          <w:ilvl w:val="0"/>
          <w:numId w:val="28"/>
        </w:numPr>
        <w:rPr>
          <w:lang w:val="sq-AL"/>
        </w:rPr>
      </w:pPr>
      <w:r w:rsidRPr="000E7D38">
        <w:rPr>
          <w:lang w:val="sq-AL"/>
        </w:rPr>
        <w:t>Evropa</w:t>
      </w:r>
      <w:r w:rsidR="00605CEF">
        <w:rPr>
          <w:lang w:val="sq-AL"/>
        </w:rPr>
        <w:t xml:space="preserve"> më</w:t>
      </w:r>
      <w:r w:rsidRPr="000E7D38">
        <w:rPr>
          <w:lang w:val="sq-AL"/>
        </w:rPr>
        <w:t xml:space="preserve"> e lidhur</w:t>
      </w:r>
    </w:p>
    <w:p w14:paraId="06660CC5" w14:textId="21410256" w:rsidR="000E7D38" w:rsidRPr="000E7D38" w:rsidRDefault="000E7D38" w:rsidP="00605CEF">
      <w:pPr>
        <w:pStyle w:val="ListParagraph"/>
        <w:numPr>
          <w:ilvl w:val="0"/>
          <w:numId w:val="28"/>
        </w:numPr>
        <w:rPr>
          <w:lang w:val="sq-AL"/>
        </w:rPr>
      </w:pPr>
      <w:r w:rsidRPr="000E7D38">
        <w:rPr>
          <w:lang w:val="sq-AL"/>
        </w:rPr>
        <w:t>Evropa më sociale</w:t>
      </w:r>
    </w:p>
    <w:p w14:paraId="330EFBBB" w14:textId="56036EB0" w:rsidR="000E7D38" w:rsidRPr="00605CEF" w:rsidRDefault="000E7D38" w:rsidP="00605CEF">
      <w:pPr>
        <w:pStyle w:val="ListParagraph"/>
        <w:numPr>
          <w:ilvl w:val="0"/>
          <w:numId w:val="28"/>
        </w:numPr>
        <w:rPr>
          <w:lang w:val="sq-AL"/>
        </w:rPr>
      </w:pPr>
      <w:r w:rsidRPr="00605CEF">
        <w:rPr>
          <w:lang w:val="sq-AL"/>
        </w:rPr>
        <w:t>Evropa më pranë qytetarëve.</w:t>
      </w:r>
    </w:p>
    <w:p w14:paraId="4BEEE14E" w14:textId="77777777" w:rsidR="0028630A" w:rsidRPr="00605CEF" w:rsidRDefault="0028630A" w:rsidP="0028630A">
      <w:pPr>
        <w:rPr>
          <w:b/>
          <w:bCs/>
          <w:lang w:val="sq-AL"/>
        </w:rPr>
      </w:pPr>
    </w:p>
    <w:p w14:paraId="51219BF7" w14:textId="77777777" w:rsidR="0028630A" w:rsidRPr="005E457F" w:rsidRDefault="0028630A" w:rsidP="00B02B79">
      <w:pPr>
        <w:rPr>
          <w:lang w:val="sq-AL"/>
        </w:rPr>
      </w:pPr>
    </w:p>
    <w:p w14:paraId="3FFC3C6D" w14:textId="3A170E05" w:rsidR="00EF6434" w:rsidRPr="005E457F" w:rsidRDefault="003F7C62" w:rsidP="00EF6434">
      <w:pPr>
        <w:pStyle w:val="Heading1"/>
        <w:numPr>
          <w:ilvl w:val="0"/>
          <w:numId w:val="0"/>
        </w:numPr>
        <w:ind w:left="432" w:hanging="432"/>
        <w:rPr>
          <w:lang w:val="sq-AL"/>
        </w:rPr>
      </w:pPr>
      <w:bookmarkStart w:id="183" w:name="_Toc86167327"/>
      <w:r>
        <w:rPr>
          <w:lang w:val="sq-AL"/>
        </w:rPr>
        <w:lastRenderedPageBreak/>
        <w:t>KONKLUDIM</w:t>
      </w:r>
      <w:bookmarkEnd w:id="183"/>
      <w:r>
        <w:rPr>
          <w:lang w:val="sq-AL"/>
        </w:rPr>
        <w:t xml:space="preserve"> </w:t>
      </w:r>
    </w:p>
    <w:p w14:paraId="1C75F12D" w14:textId="706ACFC6" w:rsidR="003F7C62" w:rsidRPr="003F7C62" w:rsidRDefault="003F7C62" w:rsidP="003F7C62">
      <w:pPr>
        <w:rPr>
          <w:lang w:val="sq-AL"/>
        </w:rPr>
      </w:pPr>
      <w:r w:rsidRPr="003F7C62">
        <w:rPr>
          <w:lang w:val="sq-AL"/>
        </w:rPr>
        <w:t xml:space="preserve">Qyteti i Tuzit </w:t>
      </w:r>
      <w:r>
        <w:rPr>
          <w:lang w:val="sq-AL"/>
        </w:rPr>
        <w:t>MË</w:t>
      </w:r>
      <w:r w:rsidRPr="003F7C62">
        <w:rPr>
          <w:lang w:val="sq-AL"/>
        </w:rPr>
        <w:t xml:space="preserve"> 29.12.2020. iu bashkua nismës evropiane të Kartës së </w:t>
      </w:r>
      <w:r w:rsidR="006E374B">
        <w:rPr>
          <w:lang w:val="sq-AL"/>
        </w:rPr>
        <w:t>kryebashkiakëve</w:t>
      </w:r>
      <w:r w:rsidRPr="003F7C62">
        <w:rPr>
          <w:lang w:val="sq-AL"/>
        </w:rPr>
        <w:t xml:space="preserve"> për </w:t>
      </w:r>
      <w:r w:rsidR="006E374B" w:rsidRPr="003F7C62">
        <w:rPr>
          <w:lang w:val="sq-AL"/>
        </w:rPr>
        <w:t>energji dhe klimë</w:t>
      </w:r>
      <w:r w:rsidRPr="003F7C62">
        <w:rPr>
          <w:lang w:val="sq-AL"/>
        </w:rPr>
        <w:t>, e cila u angazhua për zbatimin e masave për të rritur efikasitetin e energjisë me qëllim të zvogëlimit të emetimeve të CO</w:t>
      </w:r>
      <w:r w:rsidRPr="006E374B">
        <w:rPr>
          <w:vertAlign w:val="subscript"/>
          <w:lang w:val="sq-AL"/>
        </w:rPr>
        <w:t>2</w:t>
      </w:r>
      <w:r w:rsidRPr="003F7C62">
        <w:rPr>
          <w:lang w:val="sq-AL"/>
        </w:rPr>
        <w:t xml:space="preserve"> me 40% deri në vitin 2030. Në vitin 2021 u zhvillua Plani i </w:t>
      </w:r>
      <w:r w:rsidR="006E374B">
        <w:rPr>
          <w:lang w:val="sq-AL"/>
        </w:rPr>
        <w:t>v</w:t>
      </w:r>
      <w:r w:rsidRPr="003F7C62">
        <w:rPr>
          <w:lang w:val="sq-AL"/>
        </w:rPr>
        <w:t xml:space="preserve">eprimit për </w:t>
      </w:r>
      <w:r w:rsidR="006E374B" w:rsidRPr="003F7C62">
        <w:rPr>
          <w:lang w:val="sq-AL"/>
        </w:rPr>
        <w:t>energjinë e qëndrueshme dhe klimën</w:t>
      </w:r>
      <w:r w:rsidRPr="003F7C62">
        <w:rPr>
          <w:lang w:val="sq-AL"/>
        </w:rPr>
        <w:t>, i cili analizon konsumin e energjisë në qytet, si dhe rreziqet dhe dobësitë ndaj ndryshimeve klimatike, emetimet vjetore të CO</w:t>
      </w:r>
      <w:r w:rsidRPr="006E374B">
        <w:rPr>
          <w:vertAlign w:val="subscript"/>
          <w:lang w:val="sq-AL"/>
        </w:rPr>
        <w:t>2</w:t>
      </w:r>
      <w:r w:rsidRPr="003F7C62">
        <w:rPr>
          <w:lang w:val="sq-AL"/>
        </w:rPr>
        <w:t xml:space="preserve"> </w:t>
      </w:r>
      <w:r w:rsidR="00C554F0">
        <w:rPr>
          <w:lang w:val="sq-AL"/>
        </w:rPr>
        <w:t>t</w:t>
      </w:r>
      <w:r w:rsidRPr="003F7C62">
        <w:rPr>
          <w:lang w:val="sq-AL"/>
        </w:rPr>
        <w:t xml:space="preserve">ë </w:t>
      </w:r>
      <w:r w:rsidR="00C554F0" w:rsidRPr="00C554F0">
        <w:rPr>
          <w:lang w:val="sq-AL"/>
        </w:rPr>
        <w:t>ndërtimit të ndërtesave</w:t>
      </w:r>
      <w:r w:rsidRPr="003F7C62">
        <w:rPr>
          <w:lang w:val="sq-AL"/>
        </w:rPr>
        <w:t>, ndriçimin publik dhe sektorët e transportit, si dhe propozohen masa konkrete për zvogëlimin e emetimeve të CO</w:t>
      </w:r>
      <w:r w:rsidRPr="00387C9A">
        <w:rPr>
          <w:vertAlign w:val="subscript"/>
          <w:lang w:val="sq-AL"/>
        </w:rPr>
        <w:t>2</w:t>
      </w:r>
      <w:r w:rsidRPr="003F7C62">
        <w:rPr>
          <w:lang w:val="sq-AL"/>
        </w:rPr>
        <w:t xml:space="preserve"> dhe përshtatjen ndaj fatkeqësive të paparashikueshme klimatike në zonën e qytetit.</w:t>
      </w:r>
    </w:p>
    <w:p w14:paraId="3789A3A4" w14:textId="77777777" w:rsidR="003F7C62" w:rsidRDefault="003F7C62" w:rsidP="003F7C62">
      <w:pPr>
        <w:rPr>
          <w:lang w:val="sq-AL"/>
        </w:rPr>
      </w:pPr>
      <w:r w:rsidRPr="003F7C62">
        <w:rPr>
          <w:lang w:val="sq-AL"/>
        </w:rPr>
        <w:t>Ky plan veprimi përfaqëson hapin e parë në zvogëlimin e emetimeve të CO</w:t>
      </w:r>
      <w:r w:rsidRPr="00387C9A">
        <w:rPr>
          <w:vertAlign w:val="subscript"/>
          <w:lang w:val="sq-AL"/>
        </w:rPr>
        <w:t>2</w:t>
      </w:r>
      <w:r w:rsidRPr="003F7C62">
        <w:rPr>
          <w:lang w:val="sq-AL"/>
        </w:rPr>
        <w:t xml:space="preserve"> dhe gazrave të tjerë serrë me të paktën 40% deri në vitin 2030.</w:t>
      </w:r>
    </w:p>
    <w:p w14:paraId="78C0C8C4" w14:textId="50B1317F" w:rsidR="00387C9A" w:rsidRDefault="00387C9A" w:rsidP="0028630A">
      <w:pPr>
        <w:rPr>
          <w:lang w:val="sq-AL"/>
        </w:rPr>
      </w:pPr>
      <w:r w:rsidRPr="00387C9A">
        <w:rPr>
          <w:lang w:val="sq-AL"/>
        </w:rPr>
        <w:t>Theksi në masat që do të zbatohen me qëllim të zvogëlimit të emetimeve të CO</w:t>
      </w:r>
      <w:r w:rsidRPr="00387C9A">
        <w:rPr>
          <w:vertAlign w:val="subscript"/>
          <w:lang w:val="sq-AL"/>
        </w:rPr>
        <w:t>2</w:t>
      </w:r>
      <w:r w:rsidRPr="00387C9A">
        <w:rPr>
          <w:lang w:val="sq-AL"/>
        </w:rPr>
        <w:t xml:space="preserve"> është vendosur kryesisht në sektorin e </w:t>
      </w:r>
      <w:r w:rsidR="00C554F0" w:rsidRPr="00C554F0">
        <w:rPr>
          <w:lang w:val="sq-AL"/>
        </w:rPr>
        <w:t xml:space="preserve">ndërtimit të ndërtesave </w:t>
      </w:r>
      <w:r w:rsidRPr="00387C9A">
        <w:rPr>
          <w:lang w:val="sq-AL"/>
        </w:rPr>
        <w:t>dhe transportit, ku priten kursimet më të mëdha. Për këtë qëllim, Komuna e Tuzit do të inicojë masa që synojnë ndryshimin e sjelljes së qytetarëve në trafik, si dhe në familjet dhe vendet e tyre të punës. Këto janë masa që, sipas përvojës së vendeve të tjera, mund të sjellin kursime që nuk kërkojnë shumë investime, por kërkojnë angazhim të vazhdueshëm përmes aktiviteteve edukative, organizimit të punëtorive, krijimit dhe shpërndarjes së fletëpalosjeve dhe broshurave. Duhet theksuar se një ndikim veçanërisht pozitiv në zvogëlimin e emetimeve të CO</w:t>
      </w:r>
      <w:r w:rsidRPr="00466946">
        <w:rPr>
          <w:vertAlign w:val="subscript"/>
          <w:lang w:val="sq-AL"/>
        </w:rPr>
        <w:t>2</w:t>
      </w:r>
      <w:r w:rsidRPr="00387C9A">
        <w:rPr>
          <w:lang w:val="sq-AL"/>
        </w:rPr>
        <w:t xml:space="preserve"> në nivelin komunal është prodhimi i energjisë elektrike nga burimet e ripërtëritshme të energjisë, i cili ndikon drejtpërdrejt në zëvendësimin e energjisë elektrike të marrë nga sistemi i furnizimit publik, i cili është i ngarkuar nga emetimet për shkak të pjesëmarrjes së konsiderueshme e energjisë elektrike të prodhuar në termocentrale.</w:t>
      </w:r>
    </w:p>
    <w:p w14:paraId="7D22A7DD" w14:textId="6CDB3A18" w:rsidR="00070E57" w:rsidRDefault="00070E57" w:rsidP="0028630A">
      <w:pPr>
        <w:rPr>
          <w:lang w:val="sq-AL"/>
        </w:rPr>
      </w:pPr>
      <w:r w:rsidRPr="00070E57">
        <w:rPr>
          <w:lang w:val="sq-AL"/>
        </w:rPr>
        <w:t>Paralelisht me të ashtuquajturën</w:t>
      </w:r>
      <w:r w:rsidR="00BF0CB8">
        <w:rPr>
          <w:lang w:val="sq-AL"/>
        </w:rPr>
        <w:t xml:space="preserve"> m</w:t>
      </w:r>
      <w:r w:rsidRPr="00070E57">
        <w:rPr>
          <w:lang w:val="sq-AL"/>
        </w:rPr>
        <w:t xml:space="preserve">e masa "të buta", Komuna do të zhvillojë dhe inkurajojë reduktimin e konsumit të energjisë në </w:t>
      </w:r>
      <w:r w:rsidR="00C554F0" w:rsidRPr="00C554F0">
        <w:rPr>
          <w:lang w:val="sq-AL"/>
        </w:rPr>
        <w:t>ndërtimit të ndërtesave</w:t>
      </w:r>
      <w:r w:rsidRPr="00070E57">
        <w:rPr>
          <w:lang w:val="sq-AL"/>
        </w:rPr>
        <w:t>, kryesisht me përmirësimin e performancës energjetike të ndërtesave në pronësi të qytetit dhe objekteve private, të shërbimit dhe tregtisë. Në sektorin e transportit, zhvillimi i mëtejshëm i teknologjisë dhe rritja e pjesës së automjeteve elektrike dhe hibride, si dhe elektrifikimi i hekurudhës dhe riaktivizimi i trafikut hekurudhor të udhëtarëve në rrugët Tuz</w:t>
      </w:r>
      <w:r w:rsidR="00BF0CB8">
        <w:rPr>
          <w:lang w:val="sq-AL"/>
        </w:rPr>
        <w:t xml:space="preserve"> </w:t>
      </w:r>
      <w:r w:rsidRPr="00070E57">
        <w:rPr>
          <w:lang w:val="sq-AL"/>
        </w:rPr>
        <w:t>-</w:t>
      </w:r>
      <w:r w:rsidR="00BF0CB8">
        <w:rPr>
          <w:lang w:val="sq-AL"/>
        </w:rPr>
        <w:t xml:space="preserve"> </w:t>
      </w:r>
      <w:r w:rsidRPr="00070E57">
        <w:rPr>
          <w:lang w:val="sq-AL"/>
        </w:rPr>
        <w:t>Podgoricë dhe Tuz</w:t>
      </w:r>
      <w:r w:rsidR="00BF0CB8">
        <w:rPr>
          <w:lang w:val="sq-AL"/>
        </w:rPr>
        <w:t xml:space="preserve"> </w:t>
      </w:r>
      <w:r w:rsidRPr="00070E57">
        <w:rPr>
          <w:lang w:val="sq-AL"/>
        </w:rPr>
        <w:t>-</w:t>
      </w:r>
      <w:r w:rsidR="00BF0CB8">
        <w:rPr>
          <w:lang w:val="sq-AL"/>
        </w:rPr>
        <w:t xml:space="preserve"> </w:t>
      </w:r>
      <w:r w:rsidRPr="00070E57">
        <w:rPr>
          <w:lang w:val="sq-AL"/>
        </w:rPr>
        <w:t>Shkodër sigurisht që do të luajë një rol kryesor. Infrastruktura e trafikut të qytetit, megjithëse relativisht e dobët, me pak shtigje për këmbësorë dhe biçikleta, nuk mund të ndikojë sa duhet në ndryshimin e sjelljes së qytetarëve që përdorin automjete private në një masë të madhe.</w:t>
      </w:r>
    </w:p>
    <w:p w14:paraId="7963EFA4" w14:textId="77777777" w:rsidR="003F2EEC" w:rsidRDefault="003F2EEC" w:rsidP="0028630A">
      <w:pPr>
        <w:rPr>
          <w:lang w:val="sq-AL"/>
        </w:rPr>
      </w:pPr>
      <w:r w:rsidRPr="003F2EEC">
        <w:rPr>
          <w:lang w:val="sq-AL"/>
        </w:rPr>
        <w:t>Sektori i ndriçimit publik merr pjesë margjinalisht në shumat e përgjithshme të planifikuara të reduktimit të emetimit të CO</w:t>
      </w:r>
      <w:r w:rsidRPr="00466946">
        <w:rPr>
          <w:vertAlign w:val="subscript"/>
          <w:lang w:val="sq-AL"/>
        </w:rPr>
        <w:t>2</w:t>
      </w:r>
      <w:r w:rsidRPr="003F2EEC">
        <w:rPr>
          <w:lang w:val="sq-AL"/>
        </w:rPr>
        <w:t>, por kursimet financiare janë të konsiderueshme dhe për këtë arsye Komuna do të vazhdojë të kërkojë zgjidhje për zhvillimin e këtij segmenti përmes modernizimit të mëtejshëm duke zëvendësuar pajisjet e ndriçimit dhe duke rregulluar fluksin e dritës.</w:t>
      </w:r>
    </w:p>
    <w:p w14:paraId="06ABECCC" w14:textId="1064A60F" w:rsidR="003F2EEC" w:rsidRDefault="003F2EEC" w:rsidP="0028630A">
      <w:pPr>
        <w:rPr>
          <w:lang w:val="sq-AL"/>
        </w:rPr>
      </w:pPr>
      <w:r w:rsidRPr="003F2EEC">
        <w:rPr>
          <w:lang w:val="sq-AL"/>
        </w:rPr>
        <w:t>Për të përmbushur qëllimet e përcaktuara dhe zbat</w:t>
      </w:r>
      <w:r w:rsidR="006B77F2">
        <w:rPr>
          <w:lang w:val="sq-AL"/>
        </w:rPr>
        <w:t>imit të masave planifikuese</w:t>
      </w:r>
      <w:r w:rsidRPr="003F2EEC">
        <w:rPr>
          <w:lang w:val="sq-AL"/>
        </w:rPr>
        <w:t xml:space="preserve">, është e nevojshme të investoni burime të konsiderueshme financiare. Duhet theksuar se Komuna nuk pritet të mbulojë të gjitha fondet e nevojshme, por roli i saj kryesor është të ndihmojë në zbatimin e masave të përcaktuara përmes aktiviteteve që përfshijnë informacion, komunikim me pjesëmarrës të ndryshëm, marrjen e rolit të moderatorit, etj. Vetëm një pjesë e vogël e fondeve sigurohen për financimin e vet, dhe në atë pjesë qyteti do të ketë mundësinë të njohë dhe përdorë sa më shumë modele të ndryshme financimi të disponueshme. </w:t>
      </w:r>
      <w:r w:rsidR="006B77F2">
        <w:rPr>
          <w:lang w:val="sq-AL"/>
        </w:rPr>
        <w:t xml:space="preserve">Pikërisht </w:t>
      </w:r>
      <w:r w:rsidRPr="003F2EEC">
        <w:rPr>
          <w:lang w:val="sq-AL"/>
        </w:rPr>
        <w:t xml:space="preserve">në këtë që është e rëndësishme të theksohet roli i trupit koordinues, i cili do të luajë një rol të rëndësishëm në zbatimin e këtij Plani të </w:t>
      </w:r>
      <w:r w:rsidR="0073766E">
        <w:rPr>
          <w:lang w:val="sq-AL"/>
        </w:rPr>
        <w:t>v</w:t>
      </w:r>
      <w:r w:rsidRPr="003F2EEC">
        <w:rPr>
          <w:lang w:val="sq-AL"/>
        </w:rPr>
        <w:t>eprimit.</w:t>
      </w:r>
    </w:p>
    <w:p w14:paraId="41358F0F" w14:textId="17667C36" w:rsidR="00EF6434" w:rsidRPr="005E457F" w:rsidRDefault="00EF6434" w:rsidP="00EF6434">
      <w:pPr>
        <w:pStyle w:val="Heading1"/>
        <w:numPr>
          <w:ilvl w:val="0"/>
          <w:numId w:val="0"/>
        </w:numPr>
        <w:ind w:left="432" w:hanging="432"/>
        <w:rPr>
          <w:lang w:val="sq-AL"/>
        </w:rPr>
      </w:pPr>
      <w:bookmarkStart w:id="184" w:name="_Toc86167328"/>
      <w:r w:rsidRPr="005E457F">
        <w:rPr>
          <w:lang w:val="sq-AL"/>
        </w:rPr>
        <w:lastRenderedPageBreak/>
        <w:t>LITERATURA</w:t>
      </w:r>
      <w:bookmarkEnd w:id="184"/>
    </w:p>
    <w:p w14:paraId="42655D7A" w14:textId="77777777" w:rsidR="00BA1418" w:rsidRDefault="00BA1418" w:rsidP="00C524A1">
      <w:pPr>
        <w:pStyle w:val="ListParagraph"/>
        <w:numPr>
          <w:ilvl w:val="0"/>
          <w:numId w:val="27"/>
        </w:numPr>
        <w:ind w:left="425" w:hanging="357"/>
        <w:contextualSpacing w:val="0"/>
        <w:rPr>
          <w:lang w:val="sq-AL"/>
        </w:rPr>
      </w:pPr>
      <w:r w:rsidRPr="00C91B0C">
        <w:rPr>
          <w:lang w:val="sq-AL"/>
        </w:rPr>
        <w:t xml:space="preserve">Raporti i dytë </w:t>
      </w:r>
      <w:r>
        <w:rPr>
          <w:lang w:val="sq-AL"/>
        </w:rPr>
        <w:t>k</w:t>
      </w:r>
      <w:r w:rsidRPr="00C91B0C">
        <w:rPr>
          <w:lang w:val="sq-AL"/>
        </w:rPr>
        <w:t xml:space="preserve">ombëtar i Malit të Zi sipas Konventës </w:t>
      </w:r>
      <w:r>
        <w:rPr>
          <w:lang w:val="sq-AL"/>
        </w:rPr>
        <w:t>në k</w:t>
      </w:r>
      <w:r w:rsidRPr="00C91B0C">
        <w:rPr>
          <w:lang w:val="sq-AL"/>
        </w:rPr>
        <w:t>uadër të Kombeve të Bashkuara UNFCCC</w:t>
      </w:r>
      <w:r w:rsidRPr="005E457F">
        <w:rPr>
          <w:lang w:val="sq-AL"/>
        </w:rPr>
        <w:t xml:space="preserve"> </w:t>
      </w:r>
    </w:p>
    <w:p w14:paraId="1E5FFDA7" w14:textId="156BEFB0" w:rsidR="00C524A1" w:rsidRPr="005E457F" w:rsidRDefault="00BA1418" w:rsidP="00C524A1">
      <w:pPr>
        <w:pStyle w:val="ListParagraph"/>
        <w:numPr>
          <w:ilvl w:val="0"/>
          <w:numId w:val="27"/>
        </w:numPr>
        <w:ind w:left="425" w:hanging="357"/>
        <w:contextualSpacing w:val="0"/>
        <w:rPr>
          <w:lang w:val="sq-AL"/>
        </w:rPr>
      </w:pPr>
      <w:r w:rsidRPr="00C91B0C">
        <w:rPr>
          <w:lang w:val="sq-AL"/>
        </w:rPr>
        <w:t xml:space="preserve">Raporti i </w:t>
      </w:r>
      <w:r>
        <w:rPr>
          <w:lang w:val="sq-AL"/>
        </w:rPr>
        <w:t>t</w:t>
      </w:r>
      <w:r w:rsidRPr="00C91B0C">
        <w:rPr>
          <w:lang w:val="sq-AL"/>
        </w:rPr>
        <w:t xml:space="preserve">retë </w:t>
      </w:r>
      <w:r>
        <w:rPr>
          <w:lang w:val="sq-AL"/>
        </w:rPr>
        <w:t>k</w:t>
      </w:r>
      <w:r w:rsidRPr="00C91B0C">
        <w:rPr>
          <w:lang w:val="sq-AL"/>
        </w:rPr>
        <w:t xml:space="preserve">ombëtar i Malit të Zi sipas Konventës </w:t>
      </w:r>
      <w:r>
        <w:rPr>
          <w:lang w:val="sq-AL"/>
        </w:rPr>
        <w:t>në k</w:t>
      </w:r>
      <w:r w:rsidRPr="00C91B0C">
        <w:rPr>
          <w:lang w:val="sq-AL"/>
        </w:rPr>
        <w:t>uadër të Kombeve të Bashkuara të UNFCCC</w:t>
      </w:r>
      <w:r w:rsidRPr="005E457F">
        <w:rPr>
          <w:lang w:val="sq-AL"/>
        </w:rPr>
        <w:t xml:space="preserve"> </w:t>
      </w:r>
    </w:p>
    <w:p w14:paraId="6392A670" w14:textId="4E0C2EB6" w:rsidR="00C524A1" w:rsidRPr="005E457F" w:rsidRDefault="00D26F2A" w:rsidP="00C524A1">
      <w:pPr>
        <w:pStyle w:val="ListParagraph"/>
        <w:numPr>
          <w:ilvl w:val="0"/>
          <w:numId w:val="27"/>
        </w:numPr>
        <w:ind w:left="425" w:hanging="357"/>
        <w:contextualSpacing w:val="0"/>
        <w:rPr>
          <w:lang w:val="sq-AL"/>
        </w:rPr>
      </w:pPr>
      <w:r w:rsidRPr="00C91B0C">
        <w:rPr>
          <w:lang w:val="sq-AL"/>
        </w:rPr>
        <w:t xml:space="preserve">Projekti GIZ "Përshtatja me </w:t>
      </w:r>
      <w:r>
        <w:rPr>
          <w:lang w:val="sq-AL"/>
        </w:rPr>
        <w:t>n</w:t>
      </w:r>
      <w:r w:rsidRPr="00C91B0C">
        <w:rPr>
          <w:lang w:val="sq-AL"/>
        </w:rPr>
        <w:t xml:space="preserve">dryshimet </w:t>
      </w:r>
      <w:r>
        <w:rPr>
          <w:lang w:val="sq-AL"/>
        </w:rPr>
        <w:t>k</w:t>
      </w:r>
      <w:r w:rsidRPr="00C91B0C">
        <w:rPr>
          <w:lang w:val="sq-AL"/>
        </w:rPr>
        <w:t xml:space="preserve">limatike në Ballkanin </w:t>
      </w:r>
      <w:r>
        <w:rPr>
          <w:lang w:val="sq-AL"/>
        </w:rPr>
        <w:t>p</w:t>
      </w:r>
      <w:r w:rsidRPr="00C91B0C">
        <w:rPr>
          <w:lang w:val="sq-AL"/>
        </w:rPr>
        <w:t>erëndimor"</w:t>
      </w:r>
    </w:p>
    <w:p w14:paraId="0C080E6D" w14:textId="6EC6426E" w:rsidR="00C524A1" w:rsidRPr="005E457F" w:rsidRDefault="00D26F2A" w:rsidP="00C524A1">
      <w:pPr>
        <w:pStyle w:val="ListParagraph"/>
        <w:numPr>
          <w:ilvl w:val="0"/>
          <w:numId w:val="27"/>
        </w:numPr>
        <w:ind w:left="425" w:hanging="357"/>
        <w:contextualSpacing w:val="0"/>
        <w:rPr>
          <w:lang w:val="sq-AL"/>
        </w:rPr>
      </w:pPr>
      <w:r w:rsidRPr="00C91B0C">
        <w:rPr>
          <w:lang w:val="sq-AL"/>
        </w:rPr>
        <w:t>Projekti GIZ "Përshtatja e kryeqytetit të Podgoricës me ndryshimet klimatike"</w:t>
      </w:r>
    </w:p>
    <w:p w14:paraId="05F1F7F9" w14:textId="3B4C6DE7" w:rsidR="00D26F2A" w:rsidRDefault="00D26F2A" w:rsidP="00C524A1">
      <w:pPr>
        <w:pStyle w:val="ListParagraph"/>
        <w:numPr>
          <w:ilvl w:val="0"/>
          <w:numId w:val="27"/>
        </w:numPr>
        <w:ind w:left="425" w:hanging="357"/>
        <w:contextualSpacing w:val="0"/>
        <w:rPr>
          <w:lang w:val="sq-AL"/>
        </w:rPr>
      </w:pPr>
      <w:r w:rsidRPr="00C91B0C">
        <w:rPr>
          <w:lang w:val="sq-AL"/>
        </w:rPr>
        <w:t xml:space="preserve">Plani Strategjik </w:t>
      </w:r>
      <w:r>
        <w:rPr>
          <w:lang w:val="sq-AL"/>
        </w:rPr>
        <w:t xml:space="preserve">i zhvillimit </w:t>
      </w:r>
      <w:r w:rsidR="001B4770">
        <w:rPr>
          <w:lang w:val="sq-AL"/>
        </w:rPr>
        <w:t xml:space="preserve">të Komunës së Tuzit </w:t>
      </w:r>
      <w:r w:rsidRPr="00C91B0C">
        <w:rPr>
          <w:lang w:val="sq-AL"/>
        </w:rPr>
        <w:t>për periudhën 2021-2026</w:t>
      </w:r>
    </w:p>
    <w:p w14:paraId="417BC8E7" w14:textId="39A6DE35" w:rsidR="00570E15" w:rsidRDefault="00570E15" w:rsidP="00C524A1">
      <w:pPr>
        <w:pStyle w:val="ListParagraph"/>
        <w:numPr>
          <w:ilvl w:val="0"/>
          <w:numId w:val="27"/>
        </w:numPr>
        <w:ind w:left="425" w:hanging="357"/>
        <w:contextualSpacing w:val="0"/>
        <w:rPr>
          <w:lang w:val="sq-AL"/>
        </w:rPr>
      </w:pPr>
      <w:r w:rsidRPr="00C91B0C">
        <w:rPr>
          <w:lang w:val="sq-AL"/>
        </w:rPr>
        <w:t xml:space="preserve">Të dhënat për elementët meteorologjikë të marra nga Departamenti i </w:t>
      </w:r>
      <w:r>
        <w:rPr>
          <w:lang w:val="sq-AL"/>
        </w:rPr>
        <w:t>h</w:t>
      </w:r>
      <w:r w:rsidRPr="00C91B0C">
        <w:rPr>
          <w:lang w:val="sq-AL"/>
        </w:rPr>
        <w:t xml:space="preserve">idrometeorologjisë dhe </w:t>
      </w:r>
      <w:r>
        <w:rPr>
          <w:lang w:val="sq-AL"/>
        </w:rPr>
        <w:t>s</w:t>
      </w:r>
      <w:r w:rsidRPr="00C91B0C">
        <w:rPr>
          <w:lang w:val="sq-AL"/>
        </w:rPr>
        <w:t>izmologjisë</w:t>
      </w:r>
      <w:r w:rsidRPr="005E457F">
        <w:rPr>
          <w:lang w:val="sq-AL"/>
        </w:rPr>
        <w:t xml:space="preserve"> </w:t>
      </w:r>
    </w:p>
    <w:p w14:paraId="6E84E030" w14:textId="0301D3C4" w:rsidR="00570E15" w:rsidRDefault="00570E15" w:rsidP="00C524A1">
      <w:pPr>
        <w:pStyle w:val="ListParagraph"/>
        <w:numPr>
          <w:ilvl w:val="0"/>
          <w:numId w:val="27"/>
        </w:numPr>
        <w:ind w:left="425" w:hanging="357"/>
        <w:contextualSpacing w:val="0"/>
        <w:rPr>
          <w:lang w:val="sq-AL"/>
        </w:rPr>
      </w:pPr>
      <w:r w:rsidRPr="00C91B0C">
        <w:rPr>
          <w:lang w:val="sq-AL"/>
        </w:rPr>
        <w:t xml:space="preserve">Të dhënat e dëmeve të marra nga Sekretariati për </w:t>
      </w:r>
      <w:r>
        <w:rPr>
          <w:lang w:val="sq-AL"/>
        </w:rPr>
        <w:t>b</w:t>
      </w:r>
      <w:r w:rsidRPr="00C91B0C">
        <w:rPr>
          <w:lang w:val="sq-AL"/>
        </w:rPr>
        <w:t xml:space="preserve">ujqësinë dhe </w:t>
      </w:r>
      <w:r>
        <w:rPr>
          <w:lang w:val="sq-AL"/>
        </w:rPr>
        <w:t>z</w:t>
      </w:r>
      <w:r w:rsidRPr="00C91B0C">
        <w:rPr>
          <w:lang w:val="sq-AL"/>
        </w:rPr>
        <w:t xml:space="preserve">hvillimin </w:t>
      </w:r>
      <w:r w:rsidR="0078644D">
        <w:rPr>
          <w:lang w:val="sq-AL"/>
        </w:rPr>
        <w:t>r</w:t>
      </w:r>
      <w:r w:rsidRPr="00C91B0C">
        <w:rPr>
          <w:lang w:val="sq-AL"/>
        </w:rPr>
        <w:t>ural</w:t>
      </w:r>
      <w:r w:rsidRPr="005E457F">
        <w:rPr>
          <w:lang w:val="sq-AL"/>
        </w:rPr>
        <w:t xml:space="preserve"> </w:t>
      </w:r>
    </w:p>
    <w:p w14:paraId="0862C596" w14:textId="552F5003" w:rsidR="00C524A1" w:rsidRPr="005E457F" w:rsidRDefault="0078644D" w:rsidP="00C524A1">
      <w:pPr>
        <w:pStyle w:val="ListParagraph"/>
        <w:numPr>
          <w:ilvl w:val="0"/>
          <w:numId w:val="27"/>
        </w:numPr>
        <w:ind w:left="425" w:hanging="357"/>
        <w:contextualSpacing w:val="0"/>
        <w:rPr>
          <w:lang w:val="sq-AL"/>
        </w:rPr>
      </w:pPr>
      <w:r w:rsidRPr="00C91B0C">
        <w:rPr>
          <w:lang w:val="sq-AL"/>
        </w:rPr>
        <w:t>Plan</w:t>
      </w:r>
      <w:r>
        <w:rPr>
          <w:lang w:val="sq-AL"/>
        </w:rPr>
        <w:t>i</w:t>
      </w:r>
      <w:r w:rsidRPr="00C91B0C">
        <w:rPr>
          <w:lang w:val="sq-AL"/>
        </w:rPr>
        <w:t xml:space="preserve"> urbanistik hapësinor i Kryeqytetit të Podgoricës deri në vitin 2025.</w:t>
      </w:r>
    </w:p>
    <w:p w14:paraId="525BD620" w14:textId="2A296045" w:rsidR="00C524A1" w:rsidRPr="0078644D" w:rsidRDefault="0078644D" w:rsidP="0078644D">
      <w:pPr>
        <w:pStyle w:val="ListParagraph"/>
        <w:numPr>
          <w:ilvl w:val="0"/>
          <w:numId w:val="27"/>
        </w:numPr>
        <w:ind w:left="425" w:hanging="357"/>
        <w:contextualSpacing w:val="0"/>
        <w:rPr>
          <w:lang w:val="sq-AL"/>
        </w:rPr>
      </w:pPr>
      <w:r w:rsidRPr="00C91B0C">
        <w:rPr>
          <w:lang w:val="sq-AL"/>
        </w:rPr>
        <w:t xml:space="preserve">Plani i </w:t>
      </w:r>
      <w:r>
        <w:rPr>
          <w:lang w:val="sq-AL"/>
        </w:rPr>
        <w:t>v</w:t>
      </w:r>
      <w:r w:rsidRPr="00C91B0C">
        <w:rPr>
          <w:lang w:val="sq-AL"/>
        </w:rPr>
        <w:t>eprimit për Përdorimin e qëndrueshëm të energjisë si burim i Kryeqytetit të Podgoricës</w:t>
      </w:r>
      <w:r w:rsidRPr="005E457F">
        <w:rPr>
          <w:lang w:val="sq-AL"/>
        </w:rPr>
        <w:t xml:space="preserve"> </w:t>
      </w:r>
    </w:p>
    <w:p w14:paraId="404CD6BD" w14:textId="2DC2CA4B" w:rsidR="00C524A1" w:rsidRPr="005E457F" w:rsidRDefault="008B7EA2" w:rsidP="00C524A1">
      <w:pPr>
        <w:pStyle w:val="ListParagraph"/>
        <w:numPr>
          <w:ilvl w:val="0"/>
          <w:numId w:val="27"/>
        </w:numPr>
        <w:ind w:left="425" w:hanging="357"/>
        <w:contextualSpacing w:val="0"/>
        <w:rPr>
          <w:lang w:val="sq-AL"/>
        </w:rPr>
      </w:pPr>
      <w:r w:rsidRPr="00C91B0C">
        <w:rPr>
          <w:lang w:val="sq-AL"/>
        </w:rPr>
        <w:t>Strategjia e zhvillimit të energjisë të Malit të Zi deri në vitin 2030</w:t>
      </w:r>
    </w:p>
    <w:p w14:paraId="407E73D0" w14:textId="77777777" w:rsidR="008B7EA2" w:rsidRDefault="008B7EA2" w:rsidP="00CB5B7A">
      <w:pPr>
        <w:pStyle w:val="ListParagraph"/>
        <w:numPr>
          <w:ilvl w:val="0"/>
          <w:numId w:val="27"/>
        </w:numPr>
        <w:ind w:left="567" w:hanging="499"/>
        <w:contextualSpacing w:val="0"/>
        <w:rPr>
          <w:lang w:val="sq-AL"/>
        </w:rPr>
      </w:pPr>
      <w:r w:rsidRPr="00C91B0C">
        <w:rPr>
          <w:lang w:val="sq-AL"/>
        </w:rPr>
        <w:t>Të dhënat e mbledhura nga shërbime të ndryshme nga departamentet e administratës publike, trafiku, kadastra e pasurive të paluajtshme, aktivitetet komunale brenda vetëqeverisjes vendore</w:t>
      </w:r>
      <w:r w:rsidRPr="005E457F">
        <w:rPr>
          <w:lang w:val="sq-AL"/>
        </w:rPr>
        <w:t xml:space="preserve"> </w:t>
      </w:r>
    </w:p>
    <w:p w14:paraId="04736C3D" w14:textId="77777777" w:rsidR="008B7EA2" w:rsidRDefault="008B7EA2" w:rsidP="002E43C7">
      <w:pPr>
        <w:pStyle w:val="ListParagraph"/>
        <w:numPr>
          <w:ilvl w:val="0"/>
          <w:numId w:val="27"/>
        </w:numPr>
        <w:ind w:left="567" w:hanging="499"/>
        <w:contextualSpacing w:val="0"/>
        <w:rPr>
          <w:lang w:val="sq-AL"/>
        </w:rPr>
      </w:pPr>
      <w:r w:rsidRPr="00C91B0C">
        <w:rPr>
          <w:lang w:val="sq-AL"/>
        </w:rPr>
        <w:t>Analizat kosto-përfitim të konceptit të lëvizshmërisë elektronike në Mal të Zi-raste studimi, Instituti i Energjisë Hrvoje Po</w:t>
      </w:r>
      <w:r>
        <w:rPr>
          <w:lang w:val="sq-AL"/>
        </w:rPr>
        <w:t>zha</w:t>
      </w:r>
      <w:r w:rsidRPr="00C91B0C">
        <w:rPr>
          <w:lang w:val="sq-AL"/>
        </w:rPr>
        <w:t>r, 2019</w:t>
      </w:r>
    </w:p>
    <w:p w14:paraId="41C66292" w14:textId="19C0C662" w:rsidR="00C91B0C" w:rsidRPr="003653B2" w:rsidRDefault="0048260C" w:rsidP="003653B2">
      <w:pPr>
        <w:pStyle w:val="ListParagraph"/>
        <w:numPr>
          <w:ilvl w:val="0"/>
          <w:numId w:val="27"/>
        </w:numPr>
        <w:ind w:left="567" w:hanging="499"/>
        <w:contextualSpacing w:val="0"/>
        <w:rPr>
          <w:lang w:val="sq-AL"/>
        </w:rPr>
      </w:pPr>
      <w:r w:rsidRPr="005E457F">
        <w:rPr>
          <w:lang w:val="sq-AL"/>
        </w:rPr>
        <w:t>Guidelines for the Implementation of the Green Agenda for the Western Balkans, European Commission 2020</w:t>
      </w:r>
    </w:p>
    <w:sectPr w:rsidR="00C91B0C" w:rsidRPr="003653B2" w:rsidSect="000B3BEA">
      <w:headerReference w:type="default" r:id="rId39"/>
      <w:footerReference w:type="default" r:id="rId40"/>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B8808" w14:textId="77777777" w:rsidR="00B73748" w:rsidRDefault="00B73748" w:rsidP="000B3BEA">
      <w:pPr>
        <w:spacing w:after="0" w:line="240" w:lineRule="auto"/>
      </w:pPr>
      <w:r>
        <w:separator/>
      </w:r>
    </w:p>
  </w:endnote>
  <w:endnote w:type="continuationSeparator" w:id="0">
    <w:p w14:paraId="1A689E6E" w14:textId="77777777" w:rsidR="00B73748" w:rsidRDefault="00B73748"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11C0943A" w:rsidR="00973289" w:rsidRPr="000B3BEA" w:rsidRDefault="00973289"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Pr>
                <w:noProof/>
                <w:color w:val="4472C4" w:themeColor="accent1"/>
              </w:rPr>
              <w:t>82</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Pr>
                <w:noProof/>
                <w:color w:val="4472C4" w:themeColor="accent1"/>
              </w:rPr>
              <w:t>82</w:t>
            </w:r>
            <w:r w:rsidRPr="000B3BEA">
              <w:rPr>
                <w:color w:val="4472C4" w:themeColor="accent1"/>
                <w:sz w:val="24"/>
                <w:szCs w:val="24"/>
              </w:rPr>
              <w:fldChar w:fldCharType="end"/>
            </w:r>
          </w:p>
        </w:sdtContent>
      </w:sdt>
    </w:sdtContent>
  </w:sdt>
  <w:p w14:paraId="322FFAA1" w14:textId="77777777" w:rsidR="00973289" w:rsidRDefault="00973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B335C" w14:textId="77777777" w:rsidR="00B73748" w:rsidRDefault="00B73748" w:rsidP="000B3BEA">
      <w:pPr>
        <w:spacing w:after="0" w:line="240" w:lineRule="auto"/>
      </w:pPr>
      <w:r>
        <w:separator/>
      </w:r>
    </w:p>
  </w:footnote>
  <w:footnote w:type="continuationSeparator" w:id="0">
    <w:p w14:paraId="79D9F051" w14:textId="77777777" w:rsidR="00B73748" w:rsidRDefault="00B73748" w:rsidP="000B3BEA">
      <w:pPr>
        <w:spacing w:after="0" w:line="240" w:lineRule="auto"/>
      </w:pPr>
      <w:r>
        <w:continuationSeparator/>
      </w:r>
    </w:p>
  </w:footnote>
  <w:footnote w:id="1">
    <w:p w14:paraId="5CD621B3" w14:textId="384B33EC" w:rsidR="00973289" w:rsidRPr="00260F39" w:rsidRDefault="00973289" w:rsidP="006527A2">
      <w:pPr>
        <w:pStyle w:val="FootnoteText"/>
        <w:jc w:val="both"/>
        <w:rPr>
          <w:rFonts w:ascii="Calibri" w:hAnsi="Calibri"/>
          <w:sz w:val="18"/>
          <w:szCs w:val="18"/>
          <w:lang w:val="sr-Latn-ME"/>
        </w:rPr>
      </w:pPr>
      <w:r w:rsidRPr="00260F39">
        <w:rPr>
          <w:rStyle w:val="FootnoteReference"/>
          <w:rFonts w:ascii="Calibri" w:hAnsi="Calibri"/>
          <w:sz w:val="18"/>
          <w:szCs w:val="18"/>
        </w:rPr>
        <w:footnoteRef/>
      </w:r>
      <w:r w:rsidRPr="00260F39">
        <w:rPr>
          <w:rFonts w:ascii="Calibri" w:hAnsi="Calibri"/>
          <w:sz w:val="18"/>
          <w:szCs w:val="18"/>
        </w:rPr>
        <w:t xml:space="preserve"> </w:t>
      </w:r>
      <w:r>
        <w:rPr>
          <w:rFonts w:ascii="Calibri" w:hAnsi="Calibri"/>
          <w:sz w:val="18"/>
          <w:szCs w:val="18"/>
        </w:rPr>
        <w:t xml:space="preserve">Ligji mbi organizimin territorial të Malit të Zi </w:t>
      </w:r>
      <w:r w:rsidRPr="00260F39">
        <w:rPr>
          <w:rFonts w:ascii="Calibri" w:hAnsi="Calibri" w:cs="Calibri"/>
          <w:sz w:val="18"/>
          <w:szCs w:val="18"/>
          <w:lang w:val="sr-Latn-RS"/>
        </w:rPr>
        <w:t>("</w:t>
      </w:r>
      <w:r>
        <w:rPr>
          <w:rFonts w:ascii="Calibri" w:hAnsi="Calibri" w:cs="Calibri"/>
          <w:sz w:val="18"/>
          <w:szCs w:val="18"/>
          <w:lang w:val="sr-Latn-RS"/>
        </w:rPr>
        <w:t>Fleta zyrtare e Malit të Zi</w:t>
      </w:r>
      <w:r w:rsidRPr="00260F39">
        <w:rPr>
          <w:rFonts w:ascii="Calibri" w:hAnsi="Calibri" w:cs="Calibri"/>
          <w:sz w:val="18"/>
          <w:szCs w:val="18"/>
          <w:lang w:val="sr-Latn-RS"/>
        </w:rPr>
        <w:t xml:space="preserve">", </w:t>
      </w:r>
      <w:r>
        <w:rPr>
          <w:rFonts w:ascii="Calibri" w:hAnsi="Calibri" w:cs="Calibri"/>
          <w:sz w:val="18"/>
          <w:szCs w:val="18"/>
          <w:lang w:val="sr-Latn-RS"/>
        </w:rPr>
        <w:t>n</w:t>
      </w:r>
      <w:r w:rsidRPr="00260F39">
        <w:rPr>
          <w:rFonts w:ascii="Calibri" w:hAnsi="Calibri" w:cs="Calibri"/>
          <w:sz w:val="18"/>
          <w:szCs w:val="18"/>
          <w:lang w:val="sr-Latn-RS"/>
        </w:rPr>
        <w:t xml:space="preserve">r. 054/11 </w:t>
      </w:r>
      <w:r>
        <w:rPr>
          <w:rFonts w:ascii="Calibri" w:hAnsi="Calibri" w:cs="Calibri"/>
          <w:sz w:val="18"/>
          <w:szCs w:val="18"/>
          <w:lang w:val="sr-Latn-RS"/>
        </w:rPr>
        <w:t>prej më</w:t>
      </w:r>
      <w:r w:rsidRPr="00260F39">
        <w:rPr>
          <w:rFonts w:ascii="Calibri" w:hAnsi="Calibri" w:cs="Calibri"/>
          <w:sz w:val="18"/>
          <w:szCs w:val="18"/>
          <w:lang w:val="sr-Latn-RS"/>
        </w:rPr>
        <w:t xml:space="preserve"> 17.11.2011, 026/12 </w:t>
      </w:r>
      <w:r>
        <w:rPr>
          <w:rFonts w:ascii="Calibri" w:hAnsi="Calibri" w:cs="Calibri"/>
          <w:sz w:val="18"/>
          <w:szCs w:val="18"/>
          <w:lang w:val="sr-Latn-RS"/>
        </w:rPr>
        <w:t>prej më</w:t>
      </w:r>
      <w:r w:rsidRPr="00260F39">
        <w:rPr>
          <w:rFonts w:ascii="Calibri" w:hAnsi="Calibri" w:cs="Calibri"/>
          <w:sz w:val="18"/>
          <w:szCs w:val="18"/>
          <w:lang w:val="sr-Latn-RS"/>
        </w:rPr>
        <w:t xml:space="preserve"> 24.05.2012, 027/13 </w:t>
      </w:r>
      <w:r>
        <w:rPr>
          <w:rFonts w:ascii="Calibri" w:hAnsi="Calibri" w:cs="Calibri"/>
          <w:sz w:val="18"/>
          <w:szCs w:val="18"/>
          <w:lang w:val="sr-Latn-RS"/>
        </w:rPr>
        <w:t>prej më</w:t>
      </w:r>
      <w:r w:rsidRPr="00260F39">
        <w:rPr>
          <w:rFonts w:ascii="Calibri" w:hAnsi="Calibri" w:cs="Calibri"/>
          <w:sz w:val="18"/>
          <w:szCs w:val="18"/>
          <w:lang w:val="sr-Latn-RS"/>
        </w:rPr>
        <w:t xml:space="preserve"> 11.06.2013, 062/13 </w:t>
      </w:r>
      <w:r>
        <w:rPr>
          <w:rFonts w:ascii="Calibri" w:hAnsi="Calibri" w:cs="Calibri"/>
          <w:sz w:val="18"/>
          <w:szCs w:val="18"/>
          <w:lang w:val="sr-Latn-RS"/>
        </w:rPr>
        <w:t>prej më</w:t>
      </w:r>
      <w:r w:rsidRPr="00260F39">
        <w:rPr>
          <w:rFonts w:ascii="Calibri" w:hAnsi="Calibri" w:cs="Calibri"/>
          <w:sz w:val="18"/>
          <w:szCs w:val="18"/>
          <w:lang w:val="sr-Latn-RS"/>
        </w:rPr>
        <w:t xml:space="preserve"> 31.12.2013, 012/14 </w:t>
      </w:r>
      <w:r>
        <w:rPr>
          <w:rFonts w:ascii="Calibri" w:hAnsi="Calibri" w:cs="Calibri"/>
          <w:sz w:val="18"/>
          <w:szCs w:val="18"/>
          <w:lang w:val="sr-Latn-RS"/>
        </w:rPr>
        <w:t>prej më</w:t>
      </w:r>
      <w:r w:rsidRPr="00260F39">
        <w:rPr>
          <w:rFonts w:ascii="Calibri" w:hAnsi="Calibri" w:cs="Calibri"/>
          <w:sz w:val="18"/>
          <w:szCs w:val="18"/>
          <w:lang w:val="sr-Latn-RS"/>
        </w:rPr>
        <w:t xml:space="preserve"> 07.03.2014, 003/16 </w:t>
      </w:r>
      <w:r>
        <w:rPr>
          <w:rFonts w:ascii="Calibri" w:hAnsi="Calibri" w:cs="Calibri"/>
          <w:sz w:val="18"/>
          <w:szCs w:val="18"/>
          <w:lang w:val="sr-Latn-RS"/>
        </w:rPr>
        <w:t>prej më</w:t>
      </w:r>
      <w:r w:rsidRPr="00260F39">
        <w:rPr>
          <w:rFonts w:ascii="Calibri" w:hAnsi="Calibri" w:cs="Calibri"/>
          <w:sz w:val="18"/>
          <w:szCs w:val="18"/>
          <w:lang w:val="sr-Latn-RS"/>
        </w:rPr>
        <w:t xml:space="preserve"> 15.01.2016, 031/17 </w:t>
      </w:r>
      <w:r>
        <w:rPr>
          <w:rFonts w:ascii="Calibri" w:hAnsi="Calibri" w:cs="Calibri"/>
          <w:sz w:val="18"/>
          <w:szCs w:val="18"/>
          <w:lang w:val="sr-Latn-RS"/>
        </w:rPr>
        <w:t>prej më</w:t>
      </w:r>
      <w:r w:rsidRPr="00260F39">
        <w:rPr>
          <w:rFonts w:ascii="Calibri" w:hAnsi="Calibri" w:cs="Calibri"/>
          <w:sz w:val="18"/>
          <w:szCs w:val="18"/>
          <w:lang w:val="sr-Latn-RS"/>
        </w:rPr>
        <w:t xml:space="preserve"> 12.05.2017)</w:t>
      </w:r>
    </w:p>
  </w:footnote>
  <w:footnote w:id="2">
    <w:p w14:paraId="15FAC4BB" w14:textId="3850A02D" w:rsidR="00973289" w:rsidRPr="00DE4810" w:rsidRDefault="00973289" w:rsidP="000474EB">
      <w:pPr>
        <w:pStyle w:val="FootnoteText"/>
        <w:rPr>
          <w:rFonts w:asciiTheme="minorHAnsi" w:hAnsiTheme="minorHAnsi" w:cstheme="minorHAnsi"/>
          <w:lang w:val="sr-Latn-ME"/>
        </w:rPr>
      </w:pPr>
      <w:r w:rsidRPr="00DE4810">
        <w:rPr>
          <w:rStyle w:val="FootnoteReference"/>
          <w:rFonts w:asciiTheme="minorHAnsi" w:hAnsiTheme="minorHAnsi" w:cstheme="minorHAnsi"/>
          <w:lang w:val="sr-Latn-ME"/>
        </w:rPr>
        <w:footnoteRef/>
      </w:r>
      <w:r w:rsidRPr="00DE4810">
        <w:rPr>
          <w:rFonts w:asciiTheme="minorHAnsi" w:hAnsiTheme="minorHAnsi" w:cstheme="minorHAnsi"/>
          <w:lang w:val="sr-Latn-ME"/>
        </w:rPr>
        <w:t xml:space="preserve"> </w:t>
      </w:r>
      <w:r w:rsidRPr="000474EB">
        <w:rPr>
          <w:rFonts w:asciiTheme="minorHAnsi" w:hAnsiTheme="minorHAnsi" w:cstheme="minorHAnsi"/>
          <w:lang w:val="sr-Latn-ME"/>
        </w:rPr>
        <w:t>Kartat e energjisë ishin në dispozicion vetëm për periudhën 01.2021.-06.2021.</w:t>
      </w:r>
    </w:p>
  </w:footnote>
  <w:footnote w:id="3">
    <w:p w14:paraId="4B718629" w14:textId="5D7FE7BC" w:rsidR="00973289" w:rsidRPr="00B97851" w:rsidRDefault="00973289" w:rsidP="007F510F">
      <w:pPr>
        <w:pStyle w:val="FootnoteText"/>
        <w:jc w:val="both"/>
        <w:rPr>
          <w:rFonts w:asciiTheme="minorHAnsi" w:hAnsiTheme="minorHAnsi" w:cstheme="minorHAnsi"/>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w:t>
      </w:r>
      <w:r w:rsidRPr="00B97851">
        <w:rPr>
          <w:rFonts w:asciiTheme="minorHAnsi" w:hAnsiTheme="minorHAnsi" w:cstheme="minorHAnsi"/>
          <w:sz w:val="18"/>
          <w:szCs w:val="18"/>
        </w:rPr>
        <w:t>Periudha 1961-1990. paraqet normën klimatologjike në lidhje me të cilën vërehen ndryshimet klimatike. Periudha u zgjodh nga WMO dhe i referohet klimës së përshkruar nga vlerat mesatare të elementeve meteorologjike të marra nga periudha e matjes 30-vjeçare</w:t>
      </w:r>
      <w:r w:rsidRPr="007F510F">
        <w:rPr>
          <w:rFonts w:asciiTheme="minorHAnsi" w:hAnsiTheme="minorHAnsi" w:cstheme="minorHAnsi"/>
          <w:sz w:val="18"/>
          <w:szCs w:val="18"/>
        </w:rPr>
        <w:t xml:space="preserve">.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4">
    <w:p w14:paraId="3193AEFE" w14:textId="2A101492" w:rsidR="00973289" w:rsidRPr="00CF4182" w:rsidRDefault="00973289" w:rsidP="008246BE">
      <w:pPr>
        <w:pStyle w:val="FootnoteText"/>
        <w:rPr>
          <w:rFonts w:asciiTheme="minorHAnsi" w:hAnsiTheme="minorHAnsi" w:cstheme="minorHAnsi"/>
          <w:lang w:val="sr-Latn-ME"/>
        </w:rPr>
      </w:pPr>
      <w:r w:rsidRPr="0084270A">
        <w:rPr>
          <w:rStyle w:val="FootnoteReference"/>
          <w:rFonts w:asciiTheme="minorHAnsi" w:hAnsiTheme="minorHAnsi" w:cstheme="minorHAnsi"/>
        </w:rPr>
        <w:footnoteRef/>
      </w:r>
      <w:r w:rsidRPr="0084270A">
        <w:rPr>
          <w:rFonts w:asciiTheme="minorHAnsi" w:hAnsiTheme="minorHAnsi" w:cstheme="minorHAnsi"/>
        </w:rPr>
        <w:t xml:space="preserve"> </w:t>
      </w:r>
      <w:r w:rsidRPr="0084270A">
        <w:rPr>
          <w:rFonts w:asciiTheme="minorHAnsi" w:hAnsiTheme="minorHAnsi" w:cstheme="minorHAnsi"/>
          <w:lang w:val="sr-Latn-ME"/>
        </w:rPr>
        <w:t xml:space="preserve">RCP 8.5 – </w:t>
      </w:r>
      <w:r w:rsidRPr="00CF4182">
        <w:rPr>
          <w:rFonts w:asciiTheme="minorHAnsi" w:hAnsiTheme="minorHAnsi" w:cstheme="minorHAnsi"/>
          <w:lang w:val="sr-Latn-ME"/>
        </w:rPr>
        <w:t>karburantet fosile mbeten në përdorim të gjerë deri në fund të shekullit 21. Ky skenar u zgjodh sepse është ndjekur nga emetimet globale të GS në vitet e fundit. Gjithashtu, korrespondon me trendin aktual, ndërsa ende nuk ka indikacione për devijime të konsiderueshme prej tij.</w:t>
      </w:r>
    </w:p>
  </w:footnote>
  <w:footnote w:id="5">
    <w:p w14:paraId="5B0809EE" w14:textId="43E9B698" w:rsidR="00973289" w:rsidRPr="00CF4182" w:rsidRDefault="00973289" w:rsidP="00CF4182">
      <w:pPr>
        <w:pStyle w:val="FootnoteText"/>
        <w:rPr>
          <w:rFonts w:asciiTheme="minorHAnsi" w:hAnsiTheme="minorHAnsi" w:cstheme="minorHAnsi"/>
          <w:lang w:val="sr-Latn-ME"/>
        </w:rPr>
      </w:pPr>
      <w:r w:rsidRPr="00CF4182">
        <w:rPr>
          <w:rFonts w:asciiTheme="minorHAnsi" w:hAnsiTheme="minorHAnsi" w:cstheme="minorHAnsi"/>
          <w:vertAlign w:val="superscript"/>
          <w:lang w:val="sr-Latn-ME"/>
        </w:rPr>
        <w:footnoteRef/>
      </w:r>
      <w:r>
        <w:rPr>
          <w:rFonts w:asciiTheme="minorHAnsi" w:hAnsiTheme="minorHAnsi" w:cstheme="minorHAnsi"/>
          <w:lang w:val="sr-Latn-ME"/>
        </w:rPr>
        <w:t xml:space="preserve"> </w:t>
      </w:r>
      <w:r w:rsidRPr="00CF4182">
        <w:rPr>
          <w:rFonts w:asciiTheme="minorHAnsi" w:hAnsiTheme="minorHAnsi" w:cstheme="minorHAnsi"/>
          <w:lang w:val="sr-Latn-ME"/>
        </w:rPr>
        <w:t>Numri i ditëve kur temperatura tejkalon 25 °C.</w:t>
      </w:r>
    </w:p>
  </w:footnote>
  <w:footnote w:id="6">
    <w:p w14:paraId="6A8A421E" w14:textId="5CC30560" w:rsidR="00973289" w:rsidRPr="00CF4182" w:rsidRDefault="00973289" w:rsidP="00CF4182">
      <w:pPr>
        <w:pStyle w:val="FootnoteText"/>
        <w:rPr>
          <w:rFonts w:asciiTheme="minorHAnsi" w:hAnsiTheme="minorHAnsi" w:cstheme="minorHAnsi"/>
          <w:lang w:val="sr-Latn-ME"/>
        </w:rPr>
      </w:pPr>
      <w:r w:rsidRPr="00CF4182">
        <w:rPr>
          <w:rFonts w:asciiTheme="minorHAnsi" w:hAnsiTheme="minorHAnsi" w:cstheme="minorHAnsi"/>
          <w:vertAlign w:val="superscript"/>
          <w:lang w:val="sr-Latn-ME"/>
        </w:rPr>
        <w:footnoteRef/>
      </w:r>
      <w:r w:rsidRPr="00CF4182">
        <w:rPr>
          <w:rFonts w:asciiTheme="minorHAnsi" w:hAnsiTheme="minorHAnsi" w:cstheme="minorHAnsi"/>
          <w:lang w:val="sr-Latn-ME"/>
        </w:rPr>
        <w:t xml:space="preserve"> Numri i ditëve kur temperatura tejkalon 30 °C.</w:t>
      </w:r>
    </w:p>
  </w:footnote>
  <w:footnote w:id="7">
    <w:p w14:paraId="1DCFAB5D" w14:textId="2BCF459E" w:rsidR="00973289" w:rsidRPr="00A97964" w:rsidRDefault="00973289" w:rsidP="00CF4182">
      <w:pPr>
        <w:pStyle w:val="FootnoteText"/>
        <w:rPr>
          <w:lang w:val="sr-Latn-ME"/>
        </w:rPr>
      </w:pPr>
      <w:r w:rsidRPr="00CF4182">
        <w:rPr>
          <w:rFonts w:asciiTheme="minorHAnsi" w:hAnsiTheme="minorHAnsi" w:cstheme="minorHAnsi"/>
          <w:vertAlign w:val="superscript"/>
          <w:lang w:val="sr-Latn-ME"/>
        </w:rPr>
        <w:footnoteRef/>
      </w:r>
      <w:r w:rsidRPr="00CF4182">
        <w:rPr>
          <w:rFonts w:asciiTheme="minorHAnsi" w:hAnsiTheme="minorHAnsi" w:cstheme="minorHAnsi"/>
          <w:lang w:val="sr-Latn-ME"/>
        </w:rPr>
        <w:t xml:space="preserve"> Numri i ditëve kur temperatura minimale nuk bie nën 20 °C</w:t>
      </w:r>
    </w:p>
  </w:footnote>
  <w:footnote w:id="8">
    <w:p w14:paraId="41D9E2FE" w14:textId="46FC3CF2" w:rsidR="00973289" w:rsidRPr="00A97964" w:rsidRDefault="00973289" w:rsidP="00B92A51">
      <w:pPr>
        <w:pStyle w:val="FootnoteText"/>
        <w:rPr>
          <w:lang w:val="sr-Latn-ME"/>
        </w:rPr>
      </w:pPr>
      <w:r w:rsidRPr="00A97964">
        <w:rPr>
          <w:rStyle w:val="FootnoteReference"/>
          <w:rFonts w:eastAsiaTheme="majorEastAsia"/>
        </w:rPr>
        <w:footnoteRef/>
      </w:r>
      <w:r w:rsidRPr="00A97964">
        <w:rPr>
          <w:lang w:val="sr-Latn-ME"/>
        </w:rPr>
        <w:t xml:space="preserve"> </w:t>
      </w:r>
      <w:r w:rsidRPr="00350567">
        <w:rPr>
          <w:rFonts w:asciiTheme="minorHAnsi" w:hAnsiTheme="minorHAnsi" w:cstheme="minorHAnsi"/>
          <w:lang w:val="sr-Latn-ME"/>
        </w:rPr>
        <w:t>Numri i ditëve kur temperatura minimale ditore është më e vogël se 0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4320E53E" w:rsidR="00973289" w:rsidRPr="00A73A2B" w:rsidRDefault="00973289" w:rsidP="00A73A2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4DF1ABF7" w:rsidR="00973289" w:rsidRPr="000E46C3" w:rsidRDefault="00973289" w:rsidP="0000401C">
    <w:pPr>
      <w:pStyle w:val="Header"/>
      <w:pBdr>
        <w:bottom w:val="single" w:sz="4" w:space="1" w:color="4472C4" w:themeColor="accent1"/>
      </w:pBdr>
      <w:jc w:val="center"/>
      <w:rPr>
        <w:i/>
        <w:iCs/>
        <w:smallCaps/>
        <w:color w:val="4472C4" w:themeColor="accent1"/>
        <w:sz w:val="20"/>
        <w:szCs w:val="20"/>
      </w:rPr>
    </w:pPr>
    <w:r w:rsidRPr="0000401C">
      <w:rPr>
        <w:i/>
        <w:iCs/>
        <w:smallCaps/>
        <w:color w:val="4472C4" w:themeColor="accent1"/>
        <w:sz w:val="20"/>
        <w:szCs w:val="20"/>
      </w:rPr>
      <w:t xml:space="preserve">PLANI I VEPRIMIT TË QËNDRUESHËM I ENERGJISË DHE KLIMËS PËR KOMUNËN E TUZIT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14213"/>
    <w:multiLevelType w:val="hybridMultilevel"/>
    <w:tmpl w:val="2DBA915E"/>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87B4F"/>
    <w:multiLevelType w:val="hybridMultilevel"/>
    <w:tmpl w:val="BC9895D6"/>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6"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0"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47375854"/>
    <w:multiLevelType w:val="hybridMultilevel"/>
    <w:tmpl w:val="CA76C7B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72783ABA"/>
    <w:multiLevelType w:val="hybridMultilevel"/>
    <w:tmpl w:val="DC16B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6"/>
  </w:num>
  <w:num w:numId="5">
    <w:abstractNumId w:val="25"/>
  </w:num>
  <w:num w:numId="6">
    <w:abstractNumId w:val="21"/>
  </w:num>
  <w:num w:numId="7">
    <w:abstractNumId w:val="15"/>
  </w:num>
  <w:num w:numId="8">
    <w:abstractNumId w:val="22"/>
  </w:num>
  <w:num w:numId="9">
    <w:abstractNumId w:val="10"/>
  </w:num>
  <w:num w:numId="10">
    <w:abstractNumId w:val="4"/>
  </w:num>
  <w:num w:numId="11">
    <w:abstractNumId w:val="13"/>
  </w:num>
  <w:num w:numId="12">
    <w:abstractNumId w:val="3"/>
  </w:num>
  <w:num w:numId="13">
    <w:abstractNumId w:val="9"/>
  </w:num>
  <w:num w:numId="14">
    <w:abstractNumId w:val="7"/>
  </w:num>
  <w:num w:numId="15">
    <w:abstractNumId w:val="24"/>
  </w:num>
  <w:num w:numId="16">
    <w:abstractNumId w:val="11"/>
  </w:num>
  <w:num w:numId="17">
    <w:abstractNumId w:val="18"/>
  </w:num>
  <w:num w:numId="18">
    <w:abstractNumId w:val="14"/>
  </w:num>
  <w:num w:numId="19">
    <w:abstractNumId w:val="8"/>
  </w:num>
  <w:num w:numId="20">
    <w:abstractNumId w:val="23"/>
  </w:num>
  <w:num w:numId="21">
    <w:abstractNumId w:val="6"/>
  </w:num>
  <w:num w:numId="22">
    <w:abstractNumId w:val="16"/>
  </w:num>
  <w:num w:numId="23">
    <w:abstractNumId w:val="5"/>
  </w:num>
  <w:num w:numId="24">
    <w:abstractNumId w:val="28"/>
  </w:num>
  <w:num w:numId="25">
    <w:abstractNumId w:val="20"/>
  </w:num>
  <w:num w:numId="26">
    <w:abstractNumId w:val="17"/>
  </w:num>
  <w:num w:numId="27">
    <w:abstractNumId w:val="2"/>
  </w:num>
  <w:num w:numId="28">
    <w:abstractNumId w:val="27"/>
  </w:num>
  <w:num w:numId="29">
    <w:abstractNumId w:val="1"/>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0401C"/>
    <w:rsid w:val="00006892"/>
    <w:rsid w:val="00012041"/>
    <w:rsid w:val="0001346A"/>
    <w:rsid w:val="000161CA"/>
    <w:rsid w:val="00016920"/>
    <w:rsid w:val="0001793E"/>
    <w:rsid w:val="000208C3"/>
    <w:rsid w:val="00020B09"/>
    <w:rsid w:val="00021FB6"/>
    <w:rsid w:val="0002267A"/>
    <w:rsid w:val="00031C10"/>
    <w:rsid w:val="000474EB"/>
    <w:rsid w:val="00055C6B"/>
    <w:rsid w:val="00057203"/>
    <w:rsid w:val="000602B4"/>
    <w:rsid w:val="000625F2"/>
    <w:rsid w:val="00064ADA"/>
    <w:rsid w:val="00065CA6"/>
    <w:rsid w:val="00066B46"/>
    <w:rsid w:val="00070E57"/>
    <w:rsid w:val="00071F8E"/>
    <w:rsid w:val="000834DF"/>
    <w:rsid w:val="0008482A"/>
    <w:rsid w:val="000863E8"/>
    <w:rsid w:val="0008693B"/>
    <w:rsid w:val="0008714F"/>
    <w:rsid w:val="00095D6C"/>
    <w:rsid w:val="000A6DE4"/>
    <w:rsid w:val="000B3BEA"/>
    <w:rsid w:val="000B5ABF"/>
    <w:rsid w:val="000B6612"/>
    <w:rsid w:val="000C0E90"/>
    <w:rsid w:val="000C2482"/>
    <w:rsid w:val="000C55CD"/>
    <w:rsid w:val="000C7CDD"/>
    <w:rsid w:val="000D0C02"/>
    <w:rsid w:val="000D1780"/>
    <w:rsid w:val="000D56E9"/>
    <w:rsid w:val="000E232A"/>
    <w:rsid w:val="000E4255"/>
    <w:rsid w:val="000E42FB"/>
    <w:rsid w:val="000E46C3"/>
    <w:rsid w:val="000E659F"/>
    <w:rsid w:val="000E65DF"/>
    <w:rsid w:val="000E7D38"/>
    <w:rsid w:val="000F77CA"/>
    <w:rsid w:val="0010003E"/>
    <w:rsid w:val="00103F12"/>
    <w:rsid w:val="00111E39"/>
    <w:rsid w:val="00116213"/>
    <w:rsid w:val="00124D3E"/>
    <w:rsid w:val="0012564D"/>
    <w:rsid w:val="00126843"/>
    <w:rsid w:val="001316B9"/>
    <w:rsid w:val="00131BCB"/>
    <w:rsid w:val="001323B2"/>
    <w:rsid w:val="0013250E"/>
    <w:rsid w:val="00133970"/>
    <w:rsid w:val="001342AB"/>
    <w:rsid w:val="001465BE"/>
    <w:rsid w:val="0015015E"/>
    <w:rsid w:val="00153FA4"/>
    <w:rsid w:val="00157D79"/>
    <w:rsid w:val="00163734"/>
    <w:rsid w:val="00163FE8"/>
    <w:rsid w:val="001642D8"/>
    <w:rsid w:val="001676DD"/>
    <w:rsid w:val="001726EC"/>
    <w:rsid w:val="00173EC6"/>
    <w:rsid w:val="0017468A"/>
    <w:rsid w:val="0017785A"/>
    <w:rsid w:val="00180264"/>
    <w:rsid w:val="00180319"/>
    <w:rsid w:val="001814E1"/>
    <w:rsid w:val="00181F2F"/>
    <w:rsid w:val="00185D4B"/>
    <w:rsid w:val="00186FFD"/>
    <w:rsid w:val="00190896"/>
    <w:rsid w:val="00193809"/>
    <w:rsid w:val="001A1F9B"/>
    <w:rsid w:val="001A7386"/>
    <w:rsid w:val="001B1F03"/>
    <w:rsid w:val="001B3517"/>
    <w:rsid w:val="001B4770"/>
    <w:rsid w:val="001B516C"/>
    <w:rsid w:val="001B714D"/>
    <w:rsid w:val="001C2A3E"/>
    <w:rsid w:val="001C3B42"/>
    <w:rsid w:val="001C51C0"/>
    <w:rsid w:val="001C688B"/>
    <w:rsid w:val="001D3258"/>
    <w:rsid w:val="001D5EA3"/>
    <w:rsid w:val="001E2F65"/>
    <w:rsid w:val="001E3049"/>
    <w:rsid w:val="001E59DE"/>
    <w:rsid w:val="001E6E4C"/>
    <w:rsid w:val="001F18B9"/>
    <w:rsid w:val="001F3BA1"/>
    <w:rsid w:val="001F4EC6"/>
    <w:rsid w:val="001F5893"/>
    <w:rsid w:val="00203C47"/>
    <w:rsid w:val="00206322"/>
    <w:rsid w:val="00207EAC"/>
    <w:rsid w:val="0021268B"/>
    <w:rsid w:val="002250E2"/>
    <w:rsid w:val="0023155F"/>
    <w:rsid w:val="00237261"/>
    <w:rsid w:val="00237E8B"/>
    <w:rsid w:val="00244EDE"/>
    <w:rsid w:val="002472E7"/>
    <w:rsid w:val="00252C23"/>
    <w:rsid w:val="002549AF"/>
    <w:rsid w:val="00261793"/>
    <w:rsid w:val="00262190"/>
    <w:rsid w:val="002734BB"/>
    <w:rsid w:val="00281512"/>
    <w:rsid w:val="00285225"/>
    <w:rsid w:val="0028630A"/>
    <w:rsid w:val="00286FE3"/>
    <w:rsid w:val="00292C0E"/>
    <w:rsid w:val="002957AD"/>
    <w:rsid w:val="002969B8"/>
    <w:rsid w:val="002A0469"/>
    <w:rsid w:val="002A0DE9"/>
    <w:rsid w:val="002A2EAB"/>
    <w:rsid w:val="002A5E61"/>
    <w:rsid w:val="002A736D"/>
    <w:rsid w:val="002B0361"/>
    <w:rsid w:val="002B2981"/>
    <w:rsid w:val="002B4A56"/>
    <w:rsid w:val="002B6B48"/>
    <w:rsid w:val="002C37EF"/>
    <w:rsid w:val="002C6FE0"/>
    <w:rsid w:val="002D232A"/>
    <w:rsid w:val="002D66A8"/>
    <w:rsid w:val="002E0973"/>
    <w:rsid w:val="002E43C7"/>
    <w:rsid w:val="002E5B0C"/>
    <w:rsid w:val="002F21E6"/>
    <w:rsid w:val="002F6C9C"/>
    <w:rsid w:val="003148BC"/>
    <w:rsid w:val="00316051"/>
    <w:rsid w:val="00326192"/>
    <w:rsid w:val="00331EC2"/>
    <w:rsid w:val="003400F1"/>
    <w:rsid w:val="00340F16"/>
    <w:rsid w:val="00342A65"/>
    <w:rsid w:val="003447CB"/>
    <w:rsid w:val="00344E84"/>
    <w:rsid w:val="00350567"/>
    <w:rsid w:val="00351770"/>
    <w:rsid w:val="0035245E"/>
    <w:rsid w:val="00354BEE"/>
    <w:rsid w:val="00356899"/>
    <w:rsid w:val="00361664"/>
    <w:rsid w:val="003619AD"/>
    <w:rsid w:val="00363EE5"/>
    <w:rsid w:val="003653B2"/>
    <w:rsid w:val="00373127"/>
    <w:rsid w:val="00381333"/>
    <w:rsid w:val="00386497"/>
    <w:rsid w:val="00387C9A"/>
    <w:rsid w:val="00390914"/>
    <w:rsid w:val="003928B9"/>
    <w:rsid w:val="003A15D4"/>
    <w:rsid w:val="003C0A1E"/>
    <w:rsid w:val="003C4A2B"/>
    <w:rsid w:val="003C4A66"/>
    <w:rsid w:val="003D11E0"/>
    <w:rsid w:val="003D2462"/>
    <w:rsid w:val="003D2AB2"/>
    <w:rsid w:val="003D41AF"/>
    <w:rsid w:val="003D423E"/>
    <w:rsid w:val="003D4422"/>
    <w:rsid w:val="003E0549"/>
    <w:rsid w:val="003E3B84"/>
    <w:rsid w:val="003E4F51"/>
    <w:rsid w:val="003E5AE1"/>
    <w:rsid w:val="003E6FB0"/>
    <w:rsid w:val="003F2EEC"/>
    <w:rsid w:val="003F3BF9"/>
    <w:rsid w:val="003F4321"/>
    <w:rsid w:val="003F4D34"/>
    <w:rsid w:val="003F7C62"/>
    <w:rsid w:val="004000AC"/>
    <w:rsid w:val="004011BA"/>
    <w:rsid w:val="004019C6"/>
    <w:rsid w:val="004037BE"/>
    <w:rsid w:val="00406E35"/>
    <w:rsid w:val="00407F8E"/>
    <w:rsid w:val="004164BE"/>
    <w:rsid w:val="00416CEC"/>
    <w:rsid w:val="004230D0"/>
    <w:rsid w:val="0042364E"/>
    <w:rsid w:val="00423680"/>
    <w:rsid w:val="00425333"/>
    <w:rsid w:val="00435A89"/>
    <w:rsid w:val="004515E2"/>
    <w:rsid w:val="00452509"/>
    <w:rsid w:val="0045742F"/>
    <w:rsid w:val="00461780"/>
    <w:rsid w:val="004617E7"/>
    <w:rsid w:val="00461CE8"/>
    <w:rsid w:val="004650B4"/>
    <w:rsid w:val="00465196"/>
    <w:rsid w:val="00465C2F"/>
    <w:rsid w:val="00466764"/>
    <w:rsid w:val="00466946"/>
    <w:rsid w:val="00466C61"/>
    <w:rsid w:val="0046711E"/>
    <w:rsid w:val="0046745B"/>
    <w:rsid w:val="0047039D"/>
    <w:rsid w:val="00471005"/>
    <w:rsid w:val="00471E08"/>
    <w:rsid w:val="004748E4"/>
    <w:rsid w:val="004764A0"/>
    <w:rsid w:val="0048111B"/>
    <w:rsid w:val="0048260C"/>
    <w:rsid w:val="00482617"/>
    <w:rsid w:val="00483C56"/>
    <w:rsid w:val="004875C0"/>
    <w:rsid w:val="00487EF6"/>
    <w:rsid w:val="00490182"/>
    <w:rsid w:val="00490DAA"/>
    <w:rsid w:val="00491867"/>
    <w:rsid w:val="00493001"/>
    <w:rsid w:val="004943D3"/>
    <w:rsid w:val="0049725B"/>
    <w:rsid w:val="004A0B9E"/>
    <w:rsid w:val="004A13EE"/>
    <w:rsid w:val="004A474F"/>
    <w:rsid w:val="004B0984"/>
    <w:rsid w:val="004B0AA5"/>
    <w:rsid w:val="004B5665"/>
    <w:rsid w:val="004C637B"/>
    <w:rsid w:val="004D3B24"/>
    <w:rsid w:val="004D4E78"/>
    <w:rsid w:val="004E4EBB"/>
    <w:rsid w:val="004F0C08"/>
    <w:rsid w:val="004F1BB5"/>
    <w:rsid w:val="004F42AB"/>
    <w:rsid w:val="004F4C6E"/>
    <w:rsid w:val="00503BC7"/>
    <w:rsid w:val="00512513"/>
    <w:rsid w:val="005135AB"/>
    <w:rsid w:val="00514C79"/>
    <w:rsid w:val="00527162"/>
    <w:rsid w:val="00527A0F"/>
    <w:rsid w:val="00535B4E"/>
    <w:rsid w:val="0053623F"/>
    <w:rsid w:val="005369AB"/>
    <w:rsid w:val="0055208B"/>
    <w:rsid w:val="00552F93"/>
    <w:rsid w:val="00553DA7"/>
    <w:rsid w:val="00554998"/>
    <w:rsid w:val="00557722"/>
    <w:rsid w:val="00560F9B"/>
    <w:rsid w:val="00563DDD"/>
    <w:rsid w:val="00567422"/>
    <w:rsid w:val="005706B0"/>
    <w:rsid w:val="00570E15"/>
    <w:rsid w:val="00571DEA"/>
    <w:rsid w:val="00573351"/>
    <w:rsid w:val="00575192"/>
    <w:rsid w:val="0057524E"/>
    <w:rsid w:val="00580053"/>
    <w:rsid w:val="00580882"/>
    <w:rsid w:val="005822EC"/>
    <w:rsid w:val="00590FEF"/>
    <w:rsid w:val="005A20AB"/>
    <w:rsid w:val="005A70D3"/>
    <w:rsid w:val="005A78BE"/>
    <w:rsid w:val="005A7D69"/>
    <w:rsid w:val="005B1466"/>
    <w:rsid w:val="005B19A6"/>
    <w:rsid w:val="005B4BA9"/>
    <w:rsid w:val="005B73FB"/>
    <w:rsid w:val="005B79FF"/>
    <w:rsid w:val="005B7B6A"/>
    <w:rsid w:val="005C49AE"/>
    <w:rsid w:val="005C6F61"/>
    <w:rsid w:val="005D150E"/>
    <w:rsid w:val="005D1728"/>
    <w:rsid w:val="005D4E60"/>
    <w:rsid w:val="005E4234"/>
    <w:rsid w:val="005E457F"/>
    <w:rsid w:val="005E5938"/>
    <w:rsid w:val="005E7D36"/>
    <w:rsid w:val="005F0E0F"/>
    <w:rsid w:val="005F33AF"/>
    <w:rsid w:val="005F4D54"/>
    <w:rsid w:val="005F518D"/>
    <w:rsid w:val="005F6387"/>
    <w:rsid w:val="005F6F29"/>
    <w:rsid w:val="00605CEF"/>
    <w:rsid w:val="00606DF5"/>
    <w:rsid w:val="00622B99"/>
    <w:rsid w:val="00624043"/>
    <w:rsid w:val="00626580"/>
    <w:rsid w:val="00626E8C"/>
    <w:rsid w:val="00634060"/>
    <w:rsid w:val="006414CB"/>
    <w:rsid w:val="00641B17"/>
    <w:rsid w:val="00642971"/>
    <w:rsid w:val="006437B5"/>
    <w:rsid w:val="00645777"/>
    <w:rsid w:val="00645F05"/>
    <w:rsid w:val="006465FF"/>
    <w:rsid w:val="006509F0"/>
    <w:rsid w:val="006527A2"/>
    <w:rsid w:val="00653FBB"/>
    <w:rsid w:val="006568A5"/>
    <w:rsid w:val="00657957"/>
    <w:rsid w:val="00657E4E"/>
    <w:rsid w:val="00661665"/>
    <w:rsid w:val="00661F40"/>
    <w:rsid w:val="006653D5"/>
    <w:rsid w:val="00667EC9"/>
    <w:rsid w:val="00671D5E"/>
    <w:rsid w:val="006723AF"/>
    <w:rsid w:val="006724EE"/>
    <w:rsid w:val="00672BBE"/>
    <w:rsid w:val="00681C37"/>
    <w:rsid w:val="006836DE"/>
    <w:rsid w:val="00684EBC"/>
    <w:rsid w:val="006A1894"/>
    <w:rsid w:val="006A1BE8"/>
    <w:rsid w:val="006A7713"/>
    <w:rsid w:val="006A7816"/>
    <w:rsid w:val="006B17C4"/>
    <w:rsid w:val="006B2B0A"/>
    <w:rsid w:val="006B31FA"/>
    <w:rsid w:val="006B56FA"/>
    <w:rsid w:val="006B64A5"/>
    <w:rsid w:val="006B7586"/>
    <w:rsid w:val="006B77F2"/>
    <w:rsid w:val="006C05BB"/>
    <w:rsid w:val="006C42E6"/>
    <w:rsid w:val="006C44D9"/>
    <w:rsid w:val="006C5A68"/>
    <w:rsid w:val="006D2C77"/>
    <w:rsid w:val="006D2D33"/>
    <w:rsid w:val="006D363B"/>
    <w:rsid w:val="006D3ACB"/>
    <w:rsid w:val="006E374B"/>
    <w:rsid w:val="006E3E31"/>
    <w:rsid w:val="006E7B4C"/>
    <w:rsid w:val="006F1300"/>
    <w:rsid w:val="006F774D"/>
    <w:rsid w:val="006F7893"/>
    <w:rsid w:val="006F7B8E"/>
    <w:rsid w:val="00702EBC"/>
    <w:rsid w:val="007031D2"/>
    <w:rsid w:val="00704CC5"/>
    <w:rsid w:val="00710520"/>
    <w:rsid w:val="00710C37"/>
    <w:rsid w:val="00712A9F"/>
    <w:rsid w:val="00716872"/>
    <w:rsid w:val="007174F7"/>
    <w:rsid w:val="007208A5"/>
    <w:rsid w:val="00720908"/>
    <w:rsid w:val="00721859"/>
    <w:rsid w:val="00722B4F"/>
    <w:rsid w:val="00724007"/>
    <w:rsid w:val="00724639"/>
    <w:rsid w:val="00726B03"/>
    <w:rsid w:val="00731EDF"/>
    <w:rsid w:val="0073766E"/>
    <w:rsid w:val="00743F9F"/>
    <w:rsid w:val="00751FF4"/>
    <w:rsid w:val="00755D42"/>
    <w:rsid w:val="0076086D"/>
    <w:rsid w:val="007643B5"/>
    <w:rsid w:val="00764F42"/>
    <w:rsid w:val="0076524D"/>
    <w:rsid w:val="00766A01"/>
    <w:rsid w:val="00767233"/>
    <w:rsid w:val="0077745E"/>
    <w:rsid w:val="0078519F"/>
    <w:rsid w:val="0078644D"/>
    <w:rsid w:val="00794861"/>
    <w:rsid w:val="007960D6"/>
    <w:rsid w:val="00796A9C"/>
    <w:rsid w:val="00796E03"/>
    <w:rsid w:val="007978ED"/>
    <w:rsid w:val="007A4A4E"/>
    <w:rsid w:val="007A50E4"/>
    <w:rsid w:val="007A7564"/>
    <w:rsid w:val="007B26A3"/>
    <w:rsid w:val="007B2910"/>
    <w:rsid w:val="007C1AFB"/>
    <w:rsid w:val="007C3EA9"/>
    <w:rsid w:val="007C4D9A"/>
    <w:rsid w:val="007C60ED"/>
    <w:rsid w:val="007C72C3"/>
    <w:rsid w:val="007D1588"/>
    <w:rsid w:val="007D1E33"/>
    <w:rsid w:val="007E3111"/>
    <w:rsid w:val="007E4959"/>
    <w:rsid w:val="007E4D74"/>
    <w:rsid w:val="007F0DEA"/>
    <w:rsid w:val="007F510F"/>
    <w:rsid w:val="007F7735"/>
    <w:rsid w:val="00800BA9"/>
    <w:rsid w:val="008111F9"/>
    <w:rsid w:val="00822D79"/>
    <w:rsid w:val="008246BE"/>
    <w:rsid w:val="00835110"/>
    <w:rsid w:val="008355F8"/>
    <w:rsid w:val="0084270A"/>
    <w:rsid w:val="008429EE"/>
    <w:rsid w:val="00842A2A"/>
    <w:rsid w:val="00850916"/>
    <w:rsid w:val="0085220D"/>
    <w:rsid w:val="0085624C"/>
    <w:rsid w:val="00856C95"/>
    <w:rsid w:val="00861C5A"/>
    <w:rsid w:val="008633B0"/>
    <w:rsid w:val="00864B14"/>
    <w:rsid w:val="0087191D"/>
    <w:rsid w:val="00873714"/>
    <w:rsid w:val="0087429F"/>
    <w:rsid w:val="00874AE5"/>
    <w:rsid w:val="008861FC"/>
    <w:rsid w:val="008878AB"/>
    <w:rsid w:val="00897F86"/>
    <w:rsid w:val="008A1677"/>
    <w:rsid w:val="008A2C61"/>
    <w:rsid w:val="008A3586"/>
    <w:rsid w:val="008A768B"/>
    <w:rsid w:val="008B33F0"/>
    <w:rsid w:val="008B4E0D"/>
    <w:rsid w:val="008B5467"/>
    <w:rsid w:val="008B7EA2"/>
    <w:rsid w:val="008C5F9A"/>
    <w:rsid w:val="008C60D3"/>
    <w:rsid w:val="008C6717"/>
    <w:rsid w:val="008D46E8"/>
    <w:rsid w:val="008E68E9"/>
    <w:rsid w:val="008E779F"/>
    <w:rsid w:val="008E7BF6"/>
    <w:rsid w:val="008F111F"/>
    <w:rsid w:val="008F6088"/>
    <w:rsid w:val="008F77E2"/>
    <w:rsid w:val="0090249E"/>
    <w:rsid w:val="00904114"/>
    <w:rsid w:val="00905B2D"/>
    <w:rsid w:val="00905BC7"/>
    <w:rsid w:val="00913DD4"/>
    <w:rsid w:val="0091447E"/>
    <w:rsid w:val="00914CA9"/>
    <w:rsid w:val="00914F2F"/>
    <w:rsid w:val="00922F2E"/>
    <w:rsid w:val="00922FC8"/>
    <w:rsid w:val="00930141"/>
    <w:rsid w:val="009308CA"/>
    <w:rsid w:val="00933960"/>
    <w:rsid w:val="009365DE"/>
    <w:rsid w:val="00940277"/>
    <w:rsid w:val="00940B96"/>
    <w:rsid w:val="00940C0E"/>
    <w:rsid w:val="009410EA"/>
    <w:rsid w:val="009420E2"/>
    <w:rsid w:val="009431CD"/>
    <w:rsid w:val="00944703"/>
    <w:rsid w:val="009476E1"/>
    <w:rsid w:val="00947A4B"/>
    <w:rsid w:val="00952315"/>
    <w:rsid w:val="009528A6"/>
    <w:rsid w:val="00957C29"/>
    <w:rsid w:val="0096187C"/>
    <w:rsid w:val="00965D0C"/>
    <w:rsid w:val="00970FBF"/>
    <w:rsid w:val="00971614"/>
    <w:rsid w:val="00973289"/>
    <w:rsid w:val="0097787E"/>
    <w:rsid w:val="00985A05"/>
    <w:rsid w:val="00994400"/>
    <w:rsid w:val="00996558"/>
    <w:rsid w:val="00996F8C"/>
    <w:rsid w:val="009A0342"/>
    <w:rsid w:val="009B43EA"/>
    <w:rsid w:val="009B778D"/>
    <w:rsid w:val="009C1249"/>
    <w:rsid w:val="009C17FF"/>
    <w:rsid w:val="009C5524"/>
    <w:rsid w:val="009C6A94"/>
    <w:rsid w:val="009D1B5E"/>
    <w:rsid w:val="009D3EC0"/>
    <w:rsid w:val="009D4F89"/>
    <w:rsid w:val="009D5F9D"/>
    <w:rsid w:val="009E0755"/>
    <w:rsid w:val="009E7DF0"/>
    <w:rsid w:val="009F0C4A"/>
    <w:rsid w:val="009F17EE"/>
    <w:rsid w:val="009F3989"/>
    <w:rsid w:val="009F742A"/>
    <w:rsid w:val="00A022E5"/>
    <w:rsid w:val="00A03D34"/>
    <w:rsid w:val="00A03D9A"/>
    <w:rsid w:val="00A06353"/>
    <w:rsid w:val="00A13878"/>
    <w:rsid w:val="00A17D74"/>
    <w:rsid w:val="00A202CD"/>
    <w:rsid w:val="00A236B9"/>
    <w:rsid w:val="00A35803"/>
    <w:rsid w:val="00A37868"/>
    <w:rsid w:val="00A37C07"/>
    <w:rsid w:val="00A37F60"/>
    <w:rsid w:val="00A428EC"/>
    <w:rsid w:val="00A428FD"/>
    <w:rsid w:val="00A462F2"/>
    <w:rsid w:val="00A46B51"/>
    <w:rsid w:val="00A51459"/>
    <w:rsid w:val="00A53E1F"/>
    <w:rsid w:val="00A54B5F"/>
    <w:rsid w:val="00A6356A"/>
    <w:rsid w:val="00A6375E"/>
    <w:rsid w:val="00A64370"/>
    <w:rsid w:val="00A6622F"/>
    <w:rsid w:val="00A71B35"/>
    <w:rsid w:val="00A71BDA"/>
    <w:rsid w:val="00A7302D"/>
    <w:rsid w:val="00A73A2B"/>
    <w:rsid w:val="00A80B32"/>
    <w:rsid w:val="00A82CF1"/>
    <w:rsid w:val="00A86CBB"/>
    <w:rsid w:val="00A94F42"/>
    <w:rsid w:val="00A95C90"/>
    <w:rsid w:val="00AA0C1B"/>
    <w:rsid w:val="00AA413A"/>
    <w:rsid w:val="00AA5FDD"/>
    <w:rsid w:val="00AB3C98"/>
    <w:rsid w:val="00AC1696"/>
    <w:rsid w:val="00AC4079"/>
    <w:rsid w:val="00AC4582"/>
    <w:rsid w:val="00AC462C"/>
    <w:rsid w:val="00AD0B82"/>
    <w:rsid w:val="00AD304C"/>
    <w:rsid w:val="00AE07E9"/>
    <w:rsid w:val="00AE2E4D"/>
    <w:rsid w:val="00AF2D45"/>
    <w:rsid w:val="00AF2FB8"/>
    <w:rsid w:val="00B013DE"/>
    <w:rsid w:val="00B0174D"/>
    <w:rsid w:val="00B02B79"/>
    <w:rsid w:val="00B10335"/>
    <w:rsid w:val="00B105F6"/>
    <w:rsid w:val="00B10B87"/>
    <w:rsid w:val="00B119C8"/>
    <w:rsid w:val="00B12293"/>
    <w:rsid w:val="00B1271F"/>
    <w:rsid w:val="00B152EE"/>
    <w:rsid w:val="00B15568"/>
    <w:rsid w:val="00B1615D"/>
    <w:rsid w:val="00B1733E"/>
    <w:rsid w:val="00B24869"/>
    <w:rsid w:val="00B25455"/>
    <w:rsid w:val="00B2729D"/>
    <w:rsid w:val="00B33200"/>
    <w:rsid w:val="00B34ACD"/>
    <w:rsid w:val="00B363A1"/>
    <w:rsid w:val="00B37F07"/>
    <w:rsid w:val="00B43379"/>
    <w:rsid w:val="00B4507A"/>
    <w:rsid w:val="00B46FD7"/>
    <w:rsid w:val="00B4780E"/>
    <w:rsid w:val="00B50DDF"/>
    <w:rsid w:val="00B50FE3"/>
    <w:rsid w:val="00B51FF1"/>
    <w:rsid w:val="00B528DF"/>
    <w:rsid w:val="00B56477"/>
    <w:rsid w:val="00B57E56"/>
    <w:rsid w:val="00B61C5E"/>
    <w:rsid w:val="00B6282C"/>
    <w:rsid w:val="00B62E35"/>
    <w:rsid w:val="00B70E45"/>
    <w:rsid w:val="00B73748"/>
    <w:rsid w:val="00B75EAE"/>
    <w:rsid w:val="00B77BF1"/>
    <w:rsid w:val="00B77DB6"/>
    <w:rsid w:val="00B82D2B"/>
    <w:rsid w:val="00B84119"/>
    <w:rsid w:val="00B87BC0"/>
    <w:rsid w:val="00B87EB9"/>
    <w:rsid w:val="00B92A51"/>
    <w:rsid w:val="00B97851"/>
    <w:rsid w:val="00BA1418"/>
    <w:rsid w:val="00BA754E"/>
    <w:rsid w:val="00BB291D"/>
    <w:rsid w:val="00BB4C28"/>
    <w:rsid w:val="00BB5084"/>
    <w:rsid w:val="00BB55EF"/>
    <w:rsid w:val="00BB6F8A"/>
    <w:rsid w:val="00BC39FC"/>
    <w:rsid w:val="00BC5735"/>
    <w:rsid w:val="00BD0B2A"/>
    <w:rsid w:val="00BD221B"/>
    <w:rsid w:val="00BD564B"/>
    <w:rsid w:val="00BD6A45"/>
    <w:rsid w:val="00BD7735"/>
    <w:rsid w:val="00BE0661"/>
    <w:rsid w:val="00BE1FAD"/>
    <w:rsid w:val="00BE461B"/>
    <w:rsid w:val="00BE5A39"/>
    <w:rsid w:val="00BE73B7"/>
    <w:rsid w:val="00BE7C96"/>
    <w:rsid w:val="00BF0CB8"/>
    <w:rsid w:val="00BF42AB"/>
    <w:rsid w:val="00C030B9"/>
    <w:rsid w:val="00C07D63"/>
    <w:rsid w:val="00C12267"/>
    <w:rsid w:val="00C13FEB"/>
    <w:rsid w:val="00C14726"/>
    <w:rsid w:val="00C26038"/>
    <w:rsid w:val="00C339A1"/>
    <w:rsid w:val="00C36DA2"/>
    <w:rsid w:val="00C37236"/>
    <w:rsid w:val="00C37473"/>
    <w:rsid w:val="00C376AA"/>
    <w:rsid w:val="00C524A1"/>
    <w:rsid w:val="00C52E44"/>
    <w:rsid w:val="00C554F0"/>
    <w:rsid w:val="00C61DFA"/>
    <w:rsid w:val="00C66249"/>
    <w:rsid w:val="00C7467C"/>
    <w:rsid w:val="00C749AE"/>
    <w:rsid w:val="00C76463"/>
    <w:rsid w:val="00C77D15"/>
    <w:rsid w:val="00C77EF7"/>
    <w:rsid w:val="00C81887"/>
    <w:rsid w:val="00C82F71"/>
    <w:rsid w:val="00C86EB1"/>
    <w:rsid w:val="00C90A21"/>
    <w:rsid w:val="00C917DD"/>
    <w:rsid w:val="00C91B0C"/>
    <w:rsid w:val="00C91F15"/>
    <w:rsid w:val="00C931C6"/>
    <w:rsid w:val="00C94E5D"/>
    <w:rsid w:val="00CA1A21"/>
    <w:rsid w:val="00CA2A6F"/>
    <w:rsid w:val="00CA67E2"/>
    <w:rsid w:val="00CB14EB"/>
    <w:rsid w:val="00CB5863"/>
    <w:rsid w:val="00CB5868"/>
    <w:rsid w:val="00CB5B7A"/>
    <w:rsid w:val="00CB6764"/>
    <w:rsid w:val="00CB6A9C"/>
    <w:rsid w:val="00CC01A7"/>
    <w:rsid w:val="00CC45A2"/>
    <w:rsid w:val="00CC6C06"/>
    <w:rsid w:val="00CC7BF1"/>
    <w:rsid w:val="00CC7F4C"/>
    <w:rsid w:val="00CD75A9"/>
    <w:rsid w:val="00CE0AE9"/>
    <w:rsid w:val="00CE10B8"/>
    <w:rsid w:val="00CE4017"/>
    <w:rsid w:val="00CE7F5B"/>
    <w:rsid w:val="00CF0463"/>
    <w:rsid w:val="00CF30BE"/>
    <w:rsid w:val="00CF39ED"/>
    <w:rsid w:val="00CF4182"/>
    <w:rsid w:val="00CF6327"/>
    <w:rsid w:val="00CF670F"/>
    <w:rsid w:val="00D00A16"/>
    <w:rsid w:val="00D10511"/>
    <w:rsid w:val="00D128B5"/>
    <w:rsid w:val="00D130F3"/>
    <w:rsid w:val="00D14BC2"/>
    <w:rsid w:val="00D2516A"/>
    <w:rsid w:val="00D261A1"/>
    <w:rsid w:val="00D26F2A"/>
    <w:rsid w:val="00D3286E"/>
    <w:rsid w:val="00D347C6"/>
    <w:rsid w:val="00D36833"/>
    <w:rsid w:val="00D40736"/>
    <w:rsid w:val="00D416FF"/>
    <w:rsid w:val="00D41773"/>
    <w:rsid w:val="00D4214E"/>
    <w:rsid w:val="00D43CD0"/>
    <w:rsid w:val="00D47C33"/>
    <w:rsid w:val="00D50BE3"/>
    <w:rsid w:val="00D51A17"/>
    <w:rsid w:val="00D566A4"/>
    <w:rsid w:val="00D60DB7"/>
    <w:rsid w:val="00D85FD3"/>
    <w:rsid w:val="00D87387"/>
    <w:rsid w:val="00D92864"/>
    <w:rsid w:val="00D92AD2"/>
    <w:rsid w:val="00D9543E"/>
    <w:rsid w:val="00D96105"/>
    <w:rsid w:val="00DB484A"/>
    <w:rsid w:val="00DC57D8"/>
    <w:rsid w:val="00DD0BA5"/>
    <w:rsid w:val="00DD2364"/>
    <w:rsid w:val="00DD4073"/>
    <w:rsid w:val="00DD462E"/>
    <w:rsid w:val="00DD4772"/>
    <w:rsid w:val="00DD68E2"/>
    <w:rsid w:val="00DD7959"/>
    <w:rsid w:val="00DD7BB2"/>
    <w:rsid w:val="00DE40F6"/>
    <w:rsid w:val="00DE4810"/>
    <w:rsid w:val="00DE5AAD"/>
    <w:rsid w:val="00DE7681"/>
    <w:rsid w:val="00DF0EC8"/>
    <w:rsid w:val="00DF1826"/>
    <w:rsid w:val="00DF264F"/>
    <w:rsid w:val="00DF5905"/>
    <w:rsid w:val="00DF5AD7"/>
    <w:rsid w:val="00E04535"/>
    <w:rsid w:val="00E100A2"/>
    <w:rsid w:val="00E10DE2"/>
    <w:rsid w:val="00E126B3"/>
    <w:rsid w:val="00E1290C"/>
    <w:rsid w:val="00E164E5"/>
    <w:rsid w:val="00E171C3"/>
    <w:rsid w:val="00E20E05"/>
    <w:rsid w:val="00E22551"/>
    <w:rsid w:val="00E25F52"/>
    <w:rsid w:val="00E36070"/>
    <w:rsid w:val="00E36881"/>
    <w:rsid w:val="00E42B3E"/>
    <w:rsid w:val="00E43A78"/>
    <w:rsid w:val="00E43E95"/>
    <w:rsid w:val="00E45DFB"/>
    <w:rsid w:val="00E47C42"/>
    <w:rsid w:val="00E5012E"/>
    <w:rsid w:val="00E522A2"/>
    <w:rsid w:val="00E53CB8"/>
    <w:rsid w:val="00E60714"/>
    <w:rsid w:val="00E62D3A"/>
    <w:rsid w:val="00E63D71"/>
    <w:rsid w:val="00E64565"/>
    <w:rsid w:val="00E645A2"/>
    <w:rsid w:val="00E64FDE"/>
    <w:rsid w:val="00E653B6"/>
    <w:rsid w:val="00E65CC4"/>
    <w:rsid w:val="00E67E77"/>
    <w:rsid w:val="00E74FB8"/>
    <w:rsid w:val="00E76834"/>
    <w:rsid w:val="00E81060"/>
    <w:rsid w:val="00E85CD8"/>
    <w:rsid w:val="00E874B5"/>
    <w:rsid w:val="00E87D11"/>
    <w:rsid w:val="00E91319"/>
    <w:rsid w:val="00E91A1B"/>
    <w:rsid w:val="00E9300C"/>
    <w:rsid w:val="00E949C1"/>
    <w:rsid w:val="00EA14EA"/>
    <w:rsid w:val="00EA1B3A"/>
    <w:rsid w:val="00EA4766"/>
    <w:rsid w:val="00EA4CFF"/>
    <w:rsid w:val="00EB1B8F"/>
    <w:rsid w:val="00EB2A79"/>
    <w:rsid w:val="00EB37D8"/>
    <w:rsid w:val="00EB7493"/>
    <w:rsid w:val="00EC0A96"/>
    <w:rsid w:val="00EC43D1"/>
    <w:rsid w:val="00ED0E1B"/>
    <w:rsid w:val="00ED2130"/>
    <w:rsid w:val="00ED4368"/>
    <w:rsid w:val="00EE39DD"/>
    <w:rsid w:val="00EE60F8"/>
    <w:rsid w:val="00EF6434"/>
    <w:rsid w:val="00EF6527"/>
    <w:rsid w:val="00EF6D68"/>
    <w:rsid w:val="00EF7EDD"/>
    <w:rsid w:val="00F0366A"/>
    <w:rsid w:val="00F10690"/>
    <w:rsid w:val="00F10DF5"/>
    <w:rsid w:val="00F1357B"/>
    <w:rsid w:val="00F16E1C"/>
    <w:rsid w:val="00F23DFA"/>
    <w:rsid w:val="00F24C0A"/>
    <w:rsid w:val="00F26F49"/>
    <w:rsid w:val="00F32234"/>
    <w:rsid w:val="00F344FE"/>
    <w:rsid w:val="00F34526"/>
    <w:rsid w:val="00F34563"/>
    <w:rsid w:val="00F47508"/>
    <w:rsid w:val="00F50AE6"/>
    <w:rsid w:val="00F57A14"/>
    <w:rsid w:val="00F57F2E"/>
    <w:rsid w:val="00F62CB4"/>
    <w:rsid w:val="00F66D4E"/>
    <w:rsid w:val="00F705A5"/>
    <w:rsid w:val="00F71EAB"/>
    <w:rsid w:val="00F72174"/>
    <w:rsid w:val="00F72ACD"/>
    <w:rsid w:val="00F75CDE"/>
    <w:rsid w:val="00F76A32"/>
    <w:rsid w:val="00F823BE"/>
    <w:rsid w:val="00F86CEF"/>
    <w:rsid w:val="00F879AB"/>
    <w:rsid w:val="00F9248F"/>
    <w:rsid w:val="00F927AC"/>
    <w:rsid w:val="00F97080"/>
    <w:rsid w:val="00FA0ED9"/>
    <w:rsid w:val="00FA6388"/>
    <w:rsid w:val="00FB1442"/>
    <w:rsid w:val="00FB5988"/>
    <w:rsid w:val="00FB69CA"/>
    <w:rsid w:val="00FC2305"/>
    <w:rsid w:val="00FC3423"/>
    <w:rsid w:val="00FC3DE0"/>
    <w:rsid w:val="00FC6883"/>
    <w:rsid w:val="00FC7112"/>
    <w:rsid w:val="00FD1695"/>
    <w:rsid w:val="00FD1E39"/>
    <w:rsid w:val="00FD22FF"/>
    <w:rsid w:val="00FD5385"/>
    <w:rsid w:val="00FD57F6"/>
    <w:rsid w:val="00FD585A"/>
    <w:rsid w:val="00FE083E"/>
    <w:rsid w:val="00FE5D27"/>
    <w:rsid w:val="00FE66C8"/>
    <w:rsid w:val="00FE7BD9"/>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3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6433">
      <w:bodyDiv w:val="1"/>
      <w:marLeft w:val="0"/>
      <w:marRight w:val="0"/>
      <w:marTop w:val="0"/>
      <w:marBottom w:val="0"/>
      <w:divBdr>
        <w:top w:val="none" w:sz="0" w:space="0" w:color="auto"/>
        <w:left w:val="none" w:sz="0" w:space="0" w:color="auto"/>
        <w:bottom w:val="none" w:sz="0" w:space="0" w:color="auto"/>
        <w:right w:val="none" w:sz="0" w:space="0" w:color="auto"/>
      </w:divBdr>
      <w:divsChild>
        <w:div w:id="1045329572">
          <w:marLeft w:val="0"/>
          <w:marRight w:val="0"/>
          <w:marTop w:val="0"/>
          <w:marBottom w:val="0"/>
          <w:divBdr>
            <w:top w:val="none" w:sz="0" w:space="0" w:color="auto"/>
            <w:left w:val="none" w:sz="0" w:space="0" w:color="auto"/>
            <w:bottom w:val="none" w:sz="0" w:space="0" w:color="auto"/>
            <w:right w:val="none" w:sz="0" w:space="0" w:color="auto"/>
          </w:divBdr>
          <w:divsChild>
            <w:div w:id="52894693">
              <w:marLeft w:val="0"/>
              <w:marRight w:val="0"/>
              <w:marTop w:val="0"/>
              <w:marBottom w:val="0"/>
              <w:divBdr>
                <w:top w:val="none" w:sz="0" w:space="0" w:color="auto"/>
                <w:left w:val="none" w:sz="0" w:space="0" w:color="auto"/>
                <w:bottom w:val="none" w:sz="0" w:space="0" w:color="auto"/>
                <w:right w:val="none" w:sz="0" w:space="0" w:color="auto"/>
              </w:divBdr>
              <w:divsChild>
                <w:div w:id="1947423283">
                  <w:marLeft w:val="0"/>
                  <w:marRight w:val="0"/>
                  <w:marTop w:val="0"/>
                  <w:marBottom w:val="0"/>
                  <w:divBdr>
                    <w:top w:val="none" w:sz="0" w:space="0" w:color="auto"/>
                    <w:left w:val="none" w:sz="0" w:space="0" w:color="auto"/>
                    <w:bottom w:val="none" w:sz="0" w:space="0" w:color="auto"/>
                    <w:right w:val="none" w:sz="0" w:space="0" w:color="auto"/>
                  </w:divBdr>
                  <w:divsChild>
                    <w:div w:id="8060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502">
          <w:marLeft w:val="0"/>
          <w:marRight w:val="0"/>
          <w:marTop w:val="100"/>
          <w:marBottom w:val="0"/>
          <w:divBdr>
            <w:top w:val="none" w:sz="0" w:space="0" w:color="auto"/>
            <w:left w:val="none" w:sz="0" w:space="0" w:color="auto"/>
            <w:bottom w:val="none" w:sz="0" w:space="0" w:color="auto"/>
            <w:right w:val="none" w:sz="0" w:space="0" w:color="auto"/>
          </w:divBdr>
          <w:divsChild>
            <w:div w:id="159270753">
              <w:marLeft w:val="0"/>
              <w:marRight w:val="0"/>
              <w:marTop w:val="0"/>
              <w:marBottom w:val="0"/>
              <w:divBdr>
                <w:top w:val="none" w:sz="0" w:space="0" w:color="auto"/>
                <w:left w:val="none" w:sz="0" w:space="0" w:color="auto"/>
                <w:bottom w:val="none" w:sz="0" w:space="0" w:color="auto"/>
                <w:right w:val="none" w:sz="0" w:space="0" w:color="auto"/>
              </w:divBdr>
              <w:divsChild>
                <w:div w:id="1956255769">
                  <w:marLeft w:val="0"/>
                  <w:marRight w:val="0"/>
                  <w:marTop w:val="0"/>
                  <w:marBottom w:val="0"/>
                  <w:divBdr>
                    <w:top w:val="none" w:sz="0" w:space="0" w:color="auto"/>
                    <w:left w:val="none" w:sz="0" w:space="0" w:color="auto"/>
                    <w:bottom w:val="none" w:sz="0" w:space="0" w:color="auto"/>
                    <w:right w:val="none" w:sz="0" w:space="0" w:color="auto"/>
                  </w:divBdr>
                  <w:divsChild>
                    <w:div w:id="1021053999">
                      <w:marLeft w:val="0"/>
                      <w:marRight w:val="0"/>
                      <w:marTop w:val="0"/>
                      <w:marBottom w:val="0"/>
                      <w:divBdr>
                        <w:top w:val="none" w:sz="0" w:space="0" w:color="auto"/>
                        <w:left w:val="none" w:sz="0" w:space="0" w:color="auto"/>
                        <w:bottom w:val="none" w:sz="0" w:space="0" w:color="auto"/>
                        <w:right w:val="none" w:sz="0" w:space="0" w:color="auto"/>
                      </w:divBdr>
                      <w:divsChild>
                        <w:div w:id="5955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855">
              <w:marLeft w:val="0"/>
              <w:marRight w:val="0"/>
              <w:marTop w:val="60"/>
              <w:marBottom w:val="0"/>
              <w:divBdr>
                <w:top w:val="none" w:sz="0" w:space="0" w:color="auto"/>
                <w:left w:val="none" w:sz="0" w:space="0" w:color="auto"/>
                <w:bottom w:val="none" w:sz="0" w:space="0" w:color="auto"/>
                <w:right w:val="none" w:sz="0" w:space="0" w:color="auto"/>
              </w:divBdr>
            </w:div>
          </w:divsChild>
        </w:div>
        <w:div w:id="2099401397">
          <w:marLeft w:val="0"/>
          <w:marRight w:val="0"/>
          <w:marTop w:val="0"/>
          <w:marBottom w:val="0"/>
          <w:divBdr>
            <w:top w:val="none" w:sz="0" w:space="0" w:color="auto"/>
            <w:left w:val="none" w:sz="0" w:space="0" w:color="auto"/>
            <w:bottom w:val="none" w:sz="0" w:space="0" w:color="auto"/>
            <w:right w:val="none" w:sz="0" w:space="0" w:color="auto"/>
          </w:divBdr>
          <w:divsChild>
            <w:div w:id="1057899358">
              <w:marLeft w:val="0"/>
              <w:marRight w:val="0"/>
              <w:marTop w:val="0"/>
              <w:marBottom w:val="0"/>
              <w:divBdr>
                <w:top w:val="none" w:sz="0" w:space="0" w:color="auto"/>
                <w:left w:val="none" w:sz="0" w:space="0" w:color="auto"/>
                <w:bottom w:val="none" w:sz="0" w:space="0" w:color="auto"/>
                <w:right w:val="none" w:sz="0" w:space="0" w:color="auto"/>
              </w:divBdr>
              <w:divsChild>
                <w:div w:id="1672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670180614">
      <w:bodyDiv w:val="1"/>
      <w:marLeft w:val="0"/>
      <w:marRight w:val="0"/>
      <w:marTop w:val="0"/>
      <w:marBottom w:val="0"/>
      <w:divBdr>
        <w:top w:val="none" w:sz="0" w:space="0" w:color="auto"/>
        <w:left w:val="none" w:sz="0" w:space="0" w:color="auto"/>
        <w:bottom w:val="none" w:sz="0" w:space="0" w:color="auto"/>
        <w:right w:val="none" w:sz="0" w:space="0" w:color="auto"/>
      </w:divBdr>
      <w:divsChild>
        <w:div w:id="671303469">
          <w:marLeft w:val="0"/>
          <w:marRight w:val="0"/>
          <w:marTop w:val="0"/>
          <w:marBottom w:val="0"/>
          <w:divBdr>
            <w:top w:val="none" w:sz="0" w:space="0" w:color="auto"/>
            <w:left w:val="none" w:sz="0" w:space="0" w:color="auto"/>
            <w:bottom w:val="none" w:sz="0" w:space="0" w:color="auto"/>
            <w:right w:val="none" w:sz="0" w:space="0" w:color="auto"/>
          </w:divBdr>
          <w:divsChild>
            <w:div w:id="1169447653">
              <w:marLeft w:val="0"/>
              <w:marRight w:val="0"/>
              <w:marTop w:val="0"/>
              <w:marBottom w:val="0"/>
              <w:divBdr>
                <w:top w:val="none" w:sz="0" w:space="0" w:color="auto"/>
                <w:left w:val="none" w:sz="0" w:space="0" w:color="auto"/>
                <w:bottom w:val="none" w:sz="0" w:space="0" w:color="auto"/>
                <w:right w:val="none" w:sz="0" w:space="0" w:color="auto"/>
              </w:divBdr>
              <w:divsChild>
                <w:div w:id="855386400">
                  <w:marLeft w:val="0"/>
                  <w:marRight w:val="0"/>
                  <w:marTop w:val="0"/>
                  <w:marBottom w:val="0"/>
                  <w:divBdr>
                    <w:top w:val="none" w:sz="0" w:space="0" w:color="auto"/>
                    <w:left w:val="none" w:sz="0" w:space="0" w:color="auto"/>
                    <w:bottom w:val="none" w:sz="0" w:space="0" w:color="auto"/>
                    <w:right w:val="none" w:sz="0" w:space="0" w:color="auto"/>
                  </w:divBdr>
                  <w:divsChild>
                    <w:div w:id="20542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7671">
          <w:marLeft w:val="0"/>
          <w:marRight w:val="0"/>
          <w:marTop w:val="100"/>
          <w:marBottom w:val="0"/>
          <w:divBdr>
            <w:top w:val="none" w:sz="0" w:space="0" w:color="auto"/>
            <w:left w:val="none" w:sz="0" w:space="0" w:color="auto"/>
            <w:bottom w:val="none" w:sz="0" w:space="0" w:color="auto"/>
            <w:right w:val="none" w:sz="0" w:space="0" w:color="auto"/>
          </w:divBdr>
          <w:divsChild>
            <w:div w:id="2030449094">
              <w:marLeft w:val="0"/>
              <w:marRight w:val="0"/>
              <w:marTop w:val="0"/>
              <w:marBottom w:val="0"/>
              <w:divBdr>
                <w:top w:val="none" w:sz="0" w:space="0" w:color="auto"/>
                <w:left w:val="none" w:sz="0" w:space="0" w:color="auto"/>
                <w:bottom w:val="none" w:sz="0" w:space="0" w:color="auto"/>
                <w:right w:val="none" w:sz="0" w:space="0" w:color="auto"/>
              </w:divBdr>
              <w:divsChild>
                <w:div w:id="1419132849">
                  <w:marLeft w:val="0"/>
                  <w:marRight w:val="0"/>
                  <w:marTop w:val="0"/>
                  <w:marBottom w:val="0"/>
                  <w:divBdr>
                    <w:top w:val="none" w:sz="0" w:space="0" w:color="auto"/>
                    <w:left w:val="none" w:sz="0" w:space="0" w:color="auto"/>
                    <w:bottom w:val="none" w:sz="0" w:space="0" w:color="auto"/>
                    <w:right w:val="none" w:sz="0" w:space="0" w:color="auto"/>
                  </w:divBdr>
                  <w:divsChild>
                    <w:div w:id="336033499">
                      <w:marLeft w:val="0"/>
                      <w:marRight w:val="0"/>
                      <w:marTop w:val="0"/>
                      <w:marBottom w:val="0"/>
                      <w:divBdr>
                        <w:top w:val="none" w:sz="0" w:space="0" w:color="auto"/>
                        <w:left w:val="none" w:sz="0" w:space="0" w:color="auto"/>
                        <w:bottom w:val="none" w:sz="0" w:space="0" w:color="auto"/>
                        <w:right w:val="none" w:sz="0" w:space="0" w:color="auto"/>
                      </w:divBdr>
                      <w:divsChild>
                        <w:div w:id="89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0554">
              <w:marLeft w:val="0"/>
              <w:marRight w:val="0"/>
              <w:marTop w:val="60"/>
              <w:marBottom w:val="0"/>
              <w:divBdr>
                <w:top w:val="none" w:sz="0" w:space="0" w:color="auto"/>
                <w:left w:val="none" w:sz="0" w:space="0" w:color="auto"/>
                <w:bottom w:val="none" w:sz="0" w:space="0" w:color="auto"/>
                <w:right w:val="none" w:sz="0" w:space="0" w:color="auto"/>
              </w:divBdr>
            </w:div>
          </w:divsChild>
        </w:div>
        <w:div w:id="1498619076">
          <w:marLeft w:val="0"/>
          <w:marRight w:val="0"/>
          <w:marTop w:val="0"/>
          <w:marBottom w:val="0"/>
          <w:divBdr>
            <w:top w:val="none" w:sz="0" w:space="0" w:color="auto"/>
            <w:left w:val="none" w:sz="0" w:space="0" w:color="auto"/>
            <w:bottom w:val="none" w:sz="0" w:space="0" w:color="auto"/>
            <w:right w:val="none" w:sz="0" w:space="0" w:color="auto"/>
          </w:divBdr>
          <w:divsChild>
            <w:div w:id="1216812636">
              <w:marLeft w:val="0"/>
              <w:marRight w:val="0"/>
              <w:marTop w:val="0"/>
              <w:marBottom w:val="0"/>
              <w:divBdr>
                <w:top w:val="none" w:sz="0" w:space="0" w:color="auto"/>
                <w:left w:val="none" w:sz="0" w:space="0" w:color="auto"/>
                <w:bottom w:val="none" w:sz="0" w:space="0" w:color="auto"/>
                <w:right w:val="none" w:sz="0" w:space="0" w:color="auto"/>
              </w:divBdr>
              <w:divsChild>
                <w:div w:id="5435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58295">
      <w:bodyDiv w:val="1"/>
      <w:marLeft w:val="0"/>
      <w:marRight w:val="0"/>
      <w:marTop w:val="0"/>
      <w:marBottom w:val="0"/>
      <w:divBdr>
        <w:top w:val="none" w:sz="0" w:space="0" w:color="auto"/>
        <w:left w:val="none" w:sz="0" w:space="0" w:color="auto"/>
        <w:bottom w:val="none" w:sz="0" w:space="0" w:color="auto"/>
        <w:right w:val="none" w:sz="0" w:space="0" w:color="auto"/>
      </w:divBdr>
      <w:divsChild>
        <w:div w:id="354426724">
          <w:marLeft w:val="0"/>
          <w:marRight w:val="0"/>
          <w:marTop w:val="0"/>
          <w:marBottom w:val="0"/>
          <w:divBdr>
            <w:top w:val="none" w:sz="0" w:space="0" w:color="auto"/>
            <w:left w:val="none" w:sz="0" w:space="0" w:color="auto"/>
            <w:bottom w:val="none" w:sz="0" w:space="0" w:color="auto"/>
            <w:right w:val="none" w:sz="0" w:space="0" w:color="auto"/>
          </w:divBdr>
          <w:divsChild>
            <w:div w:id="1784954821">
              <w:marLeft w:val="0"/>
              <w:marRight w:val="0"/>
              <w:marTop w:val="0"/>
              <w:marBottom w:val="0"/>
              <w:divBdr>
                <w:top w:val="none" w:sz="0" w:space="0" w:color="auto"/>
                <w:left w:val="none" w:sz="0" w:space="0" w:color="auto"/>
                <w:bottom w:val="none" w:sz="0" w:space="0" w:color="auto"/>
                <w:right w:val="none" w:sz="0" w:space="0" w:color="auto"/>
              </w:divBdr>
              <w:divsChild>
                <w:div w:id="1223105123">
                  <w:marLeft w:val="0"/>
                  <w:marRight w:val="0"/>
                  <w:marTop w:val="0"/>
                  <w:marBottom w:val="0"/>
                  <w:divBdr>
                    <w:top w:val="none" w:sz="0" w:space="0" w:color="auto"/>
                    <w:left w:val="none" w:sz="0" w:space="0" w:color="auto"/>
                    <w:bottom w:val="none" w:sz="0" w:space="0" w:color="auto"/>
                    <w:right w:val="none" w:sz="0" w:space="0" w:color="auto"/>
                  </w:divBdr>
                  <w:divsChild>
                    <w:div w:id="51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07611">
          <w:marLeft w:val="0"/>
          <w:marRight w:val="0"/>
          <w:marTop w:val="100"/>
          <w:marBottom w:val="0"/>
          <w:divBdr>
            <w:top w:val="none" w:sz="0" w:space="0" w:color="auto"/>
            <w:left w:val="none" w:sz="0" w:space="0" w:color="auto"/>
            <w:bottom w:val="none" w:sz="0" w:space="0" w:color="auto"/>
            <w:right w:val="none" w:sz="0" w:space="0" w:color="auto"/>
          </w:divBdr>
          <w:divsChild>
            <w:div w:id="1829978862">
              <w:marLeft w:val="0"/>
              <w:marRight w:val="0"/>
              <w:marTop w:val="0"/>
              <w:marBottom w:val="0"/>
              <w:divBdr>
                <w:top w:val="none" w:sz="0" w:space="0" w:color="auto"/>
                <w:left w:val="none" w:sz="0" w:space="0" w:color="auto"/>
                <w:bottom w:val="none" w:sz="0" w:space="0" w:color="auto"/>
                <w:right w:val="none" w:sz="0" w:space="0" w:color="auto"/>
              </w:divBdr>
              <w:divsChild>
                <w:div w:id="123430518">
                  <w:marLeft w:val="0"/>
                  <w:marRight w:val="0"/>
                  <w:marTop w:val="0"/>
                  <w:marBottom w:val="0"/>
                  <w:divBdr>
                    <w:top w:val="none" w:sz="0" w:space="0" w:color="auto"/>
                    <w:left w:val="none" w:sz="0" w:space="0" w:color="auto"/>
                    <w:bottom w:val="none" w:sz="0" w:space="0" w:color="auto"/>
                    <w:right w:val="none" w:sz="0" w:space="0" w:color="auto"/>
                  </w:divBdr>
                  <w:divsChild>
                    <w:div w:id="1193761875">
                      <w:marLeft w:val="0"/>
                      <w:marRight w:val="0"/>
                      <w:marTop w:val="0"/>
                      <w:marBottom w:val="0"/>
                      <w:divBdr>
                        <w:top w:val="none" w:sz="0" w:space="0" w:color="auto"/>
                        <w:left w:val="none" w:sz="0" w:space="0" w:color="auto"/>
                        <w:bottom w:val="none" w:sz="0" w:space="0" w:color="auto"/>
                        <w:right w:val="none" w:sz="0" w:space="0" w:color="auto"/>
                      </w:divBdr>
                      <w:divsChild>
                        <w:div w:id="12813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988">
              <w:marLeft w:val="0"/>
              <w:marRight w:val="0"/>
              <w:marTop w:val="60"/>
              <w:marBottom w:val="0"/>
              <w:divBdr>
                <w:top w:val="none" w:sz="0" w:space="0" w:color="auto"/>
                <w:left w:val="none" w:sz="0" w:space="0" w:color="auto"/>
                <w:bottom w:val="none" w:sz="0" w:space="0" w:color="auto"/>
                <w:right w:val="none" w:sz="0" w:space="0" w:color="auto"/>
              </w:divBdr>
            </w:div>
          </w:divsChild>
        </w:div>
        <w:div w:id="1957516322">
          <w:marLeft w:val="0"/>
          <w:marRight w:val="0"/>
          <w:marTop w:val="0"/>
          <w:marBottom w:val="0"/>
          <w:divBdr>
            <w:top w:val="none" w:sz="0" w:space="0" w:color="auto"/>
            <w:left w:val="none" w:sz="0" w:space="0" w:color="auto"/>
            <w:bottom w:val="none" w:sz="0" w:space="0" w:color="auto"/>
            <w:right w:val="none" w:sz="0" w:space="0" w:color="auto"/>
          </w:divBdr>
          <w:divsChild>
            <w:div w:id="1516577677">
              <w:marLeft w:val="0"/>
              <w:marRight w:val="0"/>
              <w:marTop w:val="0"/>
              <w:marBottom w:val="0"/>
              <w:divBdr>
                <w:top w:val="none" w:sz="0" w:space="0" w:color="auto"/>
                <w:left w:val="none" w:sz="0" w:space="0" w:color="auto"/>
                <w:bottom w:val="none" w:sz="0" w:space="0" w:color="auto"/>
                <w:right w:val="none" w:sz="0" w:space="0" w:color="auto"/>
              </w:divBdr>
              <w:divsChild>
                <w:div w:id="9415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41677184">
      <w:bodyDiv w:val="1"/>
      <w:marLeft w:val="0"/>
      <w:marRight w:val="0"/>
      <w:marTop w:val="0"/>
      <w:marBottom w:val="0"/>
      <w:divBdr>
        <w:top w:val="none" w:sz="0" w:space="0" w:color="auto"/>
        <w:left w:val="none" w:sz="0" w:space="0" w:color="auto"/>
        <w:bottom w:val="none" w:sz="0" w:space="0" w:color="auto"/>
        <w:right w:val="none" w:sz="0" w:space="0" w:color="auto"/>
      </w:divBdr>
      <w:divsChild>
        <w:div w:id="1254125554">
          <w:marLeft w:val="0"/>
          <w:marRight w:val="0"/>
          <w:marTop w:val="0"/>
          <w:marBottom w:val="0"/>
          <w:divBdr>
            <w:top w:val="none" w:sz="0" w:space="0" w:color="auto"/>
            <w:left w:val="none" w:sz="0" w:space="0" w:color="auto"/>
            <w:bottom w:val="none" w:sz="0" w:space="0" w:color="auto"/>
            <w:right w:val="none" w:sz="0" w:space="0" w:color="auto"/>
          </w:divBdr>
          <w:divsChild>
            <w:div w:id="153374934">
              <w:marLeft w:val="0"/>
              <w:marRight w:val="0"/>
              <w:marTop w:val="0"/>
              <w:marBottom w:val="0"/>
              <w:divBdr>
                <w:top w:val="none" w:sz="0" w:space="0" w:color="auto"/>
                <w:left w:val="none" w:sz="0" w:space="0" w:color="auto"/>
                <w:bottom w:val="none" w:sz="0" w:space="0" w:color="auto"/>
                <w:right w:val="none" w:sz="0" w:space="0" w:color="auto"/>
              </w:divBdr>
              <w:divsChild>
                <w:div w:id="649597310">
                  <w:marLeft w:val="0"/>
                  <w:marRight w:val="0"/>
                  <w:marTop w:val="0"/>
                  <w:marBottom w:val="0"/>
                  <w:divBdr>
                    <w:top w:val="none" w:sz="0" w:space="0" w:color="auto"/>
                    <w:left w:val="none" w:sz="0" w:space="0" w:color="auto"/>
                    <w:bottom w:val="none" w:sz="0" w:space="0" w:color="auto"/>
                    <w:right w:val="none" w:sz="0" w:space="0" w:color="auto"/>
                  </w:divBdr>
                  <w:divsChild>
                    <w:div w:id="16500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237">
          <w:marLeft w:val="0"/>
          <w:marRight w:val="0"/>
          <w:marTop w:val="100"/>
          <w:marBottom w:val="0"/>
          <w:divBdr>
            <w:top w:val="none" w:sz="0" w:space="0" w:color="auto"/>
            <w:left w:val="none" w:sz="0" w:space="0" w:color="auto"/>
            <w:bottom w:val="none" w:sz="0" w:space="0" w:color="auto"/>
            <w:right w:val="none" w:sz="0" w:space="0" w:color="auto"/>
          </w:divBdr>
          <w:divsChild>
            <w:div w:id="1105080143">
              <w:marLeft w:val="0"/>
              <w:marRight w:val="0"/>
              <w:marTop w:val="0"/>
              <w:marBottom w:val="0"/>
              <w:divBdr>
                <w:top w:val="none" w:sz="0" w:space="0" w:color="auto"/>
                <w:left w:val="none" w:sz="0" w:space="0" w:color="auto"/>
                <w:bottom w:val="none" w:sz="0" w:space="0" w:color="auto"/>
                <w:right w:val="none" w:sz="0" w:space="0" w:color="auto"/>
              </w:divBdr>
              <w:divsChild>
                <w:div w:id="644890460">
                  <w:marLeft w:val="0"/>
                  <w:marRight w:val="0"/>
                  <w:marTop w:val="0"/>
                  <w:marBottom w:val="0"/>
                  <w:divBdr>
                    <w:top w:val="none" w:sz="0" w:space="0" w:color="auto"/>
                    <w:left w:val="none" w:sz="0" w:space="0" w:color="auto"/>
                    <w:bottom w:val="none" w:sz="0" w:space="0" w:color="auto"/>
                    <w:right w:val="none" w:sz="0" w:space="0" w:color="auto"/>
                  </w:divBdr>
                  <w:divsChild>
                    <w:div w:id="1122457487">
                      <w:marLeft w:val="0"/>
                      <w:marRight w:val="0"/>
                      <w:marTop w:val="0"/>
                      <w:marBottom w:val="0"/>
                      <w:divBdr>
                        <w:top w:val="none" w:sz="0" w:space="0" w:color="auto"/>
                        <w:left w:val="none" w:sz="0" w:space="0" w:color="auto"/>
                        <w:bottom w:val="none" w:sz="0" w:space="0" w:color="auto"/>
                        <w:right w:val="none" w:sz="0" w:space="0" w:color="auto"/>
                      </w:divBdr>
                      <w:divsChild>
                        <w:div w:id="9833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383">
              <w:marLeft w:val="0"/>
              <w:marRight w:val="0"/>
              <w:marTop w:val="60"/>
              <w:marBottom w:val="0"/>
              <w:divBdr>
                <w:top w:val="none" w:sz="0" w:space="0" w:color="auto"/>
                <w:left w:val="none" w:sz="0" w:space="0" w:color="auto"/>
                <w:bottom w:val="none" w:sz="0" w:space="0" w:color="auto"/>
                <w:right w:val="none" w:sz="0" w:space="0" w:color="auto"/>
              </w:divBdr>
            </w:div>
          </w:divsChild>
        </w:div>
        <w:div w:id="2051685275">
          <w:marLeft w:val="0"/>
          <w:marRight w:val="0"/>
          <w:marTop w:val="0"/>
          <w:marBottom w:val="0"/>
          <w:divBdr>
            <w:top w:val="none" w:sz="0" w:space="0" w:color="auto"/>
            <w:left w:val="none" w:sz="0" w:space="0" w:color="auto"/>
            <w:bottom w:val="none" w:sz="0" w:space="0" w:color="auto"/>
            <w:right w:val="none" w:sz="0" w:space="0" w:color="auto"/>
          </w:divBdr>
          <w:divsChild>
            <w:div w:id="1102340826">
              <w:marLeft w:val="0"/>
              <w:marRight w:val="0"/>
              <w:marTop w:val="0"/>
              <w:marBottom w:val="0"/>
              <w:divBdr>
                <w:top w:val="none" w:sz="0" w:space="0" w:color="auto"/>
                <w:left w:val="none" w:sz="0" w:space="0" w:color="auto"/>
                <w:bottom w:val="none" w:sz="0" w:space="0" w:color="auto"/>
                <w:right w:val="none" w:sz="0" w:space="0" w:color="auto"/>
              </w:divBdr>
              <w:divsChild>
                <w:div w:id="10401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591162529">
      <w:bodyDiv w:val="1"/>
      <w:marLeft w:val="0"/>
      <w:marRight w:val="0"/>
      <w:marTop w:val="0"/>
      <w:marBottom w:val="0"/>
      <w:divBdr>
        <w:top w:val="none" w:sz="0" w:space="0" w:color="auto"/>
        <w:left w:val="none" w:sz="0" w:space="0" w:color="auto"/>
        <w:bottom w:val="none" w:sz="0" w:space="0" w:color="auto"/>
        <w:right w:val="none" w:sz="0" w:space="0" w:color="auto"/>
      </w:divBdr>
      <w:divsChild>
        <w:div w:id="810483731">
          <w:marLeft w:val="0"/>
          <w:marRight w:val="0"/>
          <w:marTop w:val="0"/>
          <w:marBottom w:val="0"/>
          <w:divBdr>
            <w:top w:val="none" w:sz="0" w:space="0" w:color="auto"/>
            <w:left w:val="none" w:sz="0" w:space="0" w:color="auto"/>
            <w:bottom w:val="none" w:sz="0" w:space="0" w:color="auto"/>
            <w:right w:val="none" w:sz="0" w:space="0" w:color="auto"/>
          </w:divBdr>
          <w:divsChild>
            <w:div w:id="889658745">
              <w:marLeft w:val="0"/>
              <w:marRight w:val="0"/>
              <w:marTop w:val="0"/>
              <w:marBottom w:val="0"/>
              <w:divBdr>
                <w:top w:val="none" w:sz="0" w:space="0" w:color="auto"/>
                <w:left w:val="none" w:sz="0" w:space="0" w:color="auto"/>
                <w:bottom w:val="none" w:sz="0" w:space="0" w:color="auto"/>
                <w:right w:val="none" w:sz="0" w:space="0" w:color="auto"/>
              </w:divBdr>
              <w:divsChild>
                <w:div w:id="1499810572">
                  <w:marLeft w:val="0"/>
                  <w:marRight w:val="0"/>
                  <w:marTop w:val="0"/>
                  <w:marBottom w:val="0"/>
                  <w:divBdr>
                    <w:top w:val="none" w:sz="0" w:space="0" w:color="auto"/>
                    <w:left w:val="none" w:sz="0" w:space="0" w:color="auto"/>
                    <w:bottom w:val="none" w:sz="0" w:space="0" w:color="auto"/>
                    <w:right w:val="none" w:sz="0" w:space="0" w:color="auto"/>
                  </w:divBdr>
                  <w:divsChild>
                    <w:div w:id="3939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9098">
          <w:marLeft w:val="0"/>
          <w:marRight w:val="0"/>
          <w:marTop w:val="100"/>
          <w:marBottom w:val="0"/>
          <w:divBdr>
            <w:top w:val="none" w:sz="0" w:space="0" w:color="auto"/>
            <w:left w:val="none" w:sz="0" w:space="0" w:color="auto"/>
            <w:bottom w:val="none" w:sz="0" w:space="0" w:color="auto"/>
            <w:right w:val="none" w:sz="0" w:space="0" w:color="auto"/>
          </w:divBdr>
          <w:divsChild>
            <w:div w:id="1992829420">
              <w:marLeft w:val="0"/>
              <w:marRight w:val="0"/>
              <w:marTop w:val="0"/>
              <w:marBottom w:val="0"/>
              <w:divBdr>
                <w:top w:val="none" w:sz="0" w:space="0" w:color="auto"/>
                <w:left w:val="none" w:sz="0" w:space="0" w:color="auto"/>
                <w:bottom w:val="none" w:sz="0" w:space="0" w:color="auto"/>
                <w:right w:val="none" w:sz="0" w:space="0" w:color="auto"/>
              </w:divBdr>
              <w:divsChild>
                <w:div w:id="371658763">
                  <w:marLeft w:val="0"/>
                  <w:marRight w:val="0"/>
                  <w:marTop w:val="0"/>
                  <w:marBottom w:val="0"/>
                  <w:divBdr>
                    <w:top w:val="none" w:sz="0" w:space="0" w:color="auto"/>
                    <w:left w:val="none" w:sz="0" w:space="0" w:color="auto"/>
                    <w:bottom w:val="none" w:sz="0" w:space="0" w:color="auto"/>
                    <w:right w:val="none" w:sz="0" w:space="0" w:color="auto"/>
                  </w:divBdr>
                  <w:divsChild>
                    <w:div w:id="2071227757">
                      <w:marLeft w:val="0"/>
                      <w:marRight w:val="0"/>
                      <w:marTop w:val="0"/>
                      <w:marBottom w:val="0"/>
                      <w:divBdr>
                        <w:top w:val="none" w:sz="0" w:space="0" w:color="auto"/>
                        <w:left w:val="none" w:sz="0" w:space="0" w:color="auto"/>
                        <w:bottom w:val="none" w:sz="0" w:space="0" w:color="auto"/>
                        <w:right w:val="none" w:sz="0" w:space="0" w:color="auto"/>
                      </w:divBdr>
                      <w:divsChild>
                        <w:div w:id="18021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5493">
              <w:marLeft w:val="0"/>
              <w:marRight w:val="0"/>
              <w:marTop w:val="60"/>
              <w:marBottom w:val="0"/>
              <w:divBdr>
                <w:top w:val="none" w:sz="0" w:space="0" w:color="auto"/>
                <w:left w:val="none" w:sz="0" w:space="0" w:color="auto"/>
                <w:bottom w:val="none" w:sz="0" w:space="0" w:color="auto"/>
                <w:right w:val="none" w:sz="0" w:space="0" w:color="auto"/>
              </w:divBdr>
            </w:div>
          </w:divsChild>
        </w:div>
        <w:div w:id="633826871">
          <w:marLeft w:val="0"/>
          <w:marRight w:val="0"/>
          <w:marTop w:val="0"/>
          <w:marBottom w:val="0"/>
          <w:divBdr>
            <w:top w:val="none" w:sz="0" w:space="0" w:color="auto"/>
            <w:left w:val="none" w:sz="0" w:space="0" w:color="auto"/>
            <w:bottom w:val="none" w:sz="0" w:space="0" w:color="auto"/>
            <w:right w:val="none" w:sz="0" w:space="0" w:color="auto"/>
          </w:divBdr>
          <w:divsChild>
            <w:div w:id="878051479">
              <w:marLeft w:val="0"/>
              <w:marRight w:val="0"/>
              <w:marTop w:val="0"/>
              <w:marBottom w:val="0"/>
              <w:divBdr>
                <w:top w:val="none" w:sz="0" w:space="0" w:color="auto"/>
                <w:left w:val="none" w:sz="0" w:space="0" w:color="auto"/>
                <w:bottom w:val="none" w:sz="0" w:space="0" w:color="auto"/>
                <w:right w:val="none" w:sz="0" w:space="0" w:color="auto"/>
              </w:divBdr>
              <w:divsChild>
                <w:div w:id="10237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hart" Target="charts/chart1.xml"/><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chart" Target="charts/chart3.xml"/><Relationship Id="rId36" Type="http://schemas.openxmlformats.org/officeDocument/2006/relationships/image" Target="media/image24.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en-U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en-U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en-U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99985-9CDF-4132-B181-BFF4BE3D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26614</Words>
  <Characters>151701</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Dritar</cp:lastModifiedBy>
  <cp:revision>2</cp:revision>
  <cp:lastPrinted>2021-10-25T07:15:00Z</cp:lastPrinted>
  <dcterms:created xsi:type="dcterms:W3CDTF">2021-12-02T08:03:00Z</dcterms:created>
  <dcterms:modified xsi:type="dcterms:W3CDTF">2021-12-02T08:03:00Z</dcterms:modified>
</cp:coreProperties>
</file>