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A717" w14:textId="306F04D9" w:rsidR="00E2633F" w:rsidRPr="008B4557" w:rsidRDefault="004831C8" w:rsidP="00100711">
      <w:pPr>
        <w:pStyle w:val="NoSpacing"/>
        <w:rPr>
          <w:rFonts w:ascii="Garamond" w:hAnsi="Garamond"/>
          <w:sz w:val="28"/>
          <w:szCs w:val="28"/>
          <w:lang w:val="sr-Latn-BA"/>
        </w:rPr>
      </w:pPr>
      <w:r w:rsidRPr="00085FB2">
        <w:rPr>
          <w:rFonts w:ascii="Garamond" w:hAnsi="Garamond"/>
          <w:sz w:val="28"/>
          <w:szCs w:val="28"/>
          <w:lang w:val="sr-Latn-BA"/>
        </w:rPr>
        <w:t xml:space="preserve">Na osnovu </w:t>
      </w:r>
      <w:r w:rsidRPr="00085FB2">
        <w:rPr>
          <w:rFonts w:ascii="Garamond" w:hAnsi="Garamond"/>
          <w:sz w:val="28"/>
          <w:szCs w:val="28"/>
          <w:lang w:val="sr-Latn-RS"/>
        </w:rPr>
        <w:t xml:space="preserve">člana 38 </w:t>
      </w:r>
      <w:r w:rsidR="005414F4" w:rsidRPr="00085FB2">
        <w:rPr>
          <w:rFonts w:ascii="Garamond" w:hAnsi="Garamond"/>
          <w:sz w:val="28"/>
          <w:szCs w:val="28"/>
          <w:lang w:val="sr-Latn-RS"/>
        </w:rPr>
        <w:t xml:space="preserve">stav 1 </w:t>
      </w:r>
      <w:r w:rsidRPr="00085FB2">
        <w:rPr>
          <w:rFonts w:ascii="Garamond" w:hAnsi="Garamond"/>
          <w:sz w:val="28"/>
          <w:szCs w:val="28"/>
          <w:lang w:val="sr-Latn-RS"/>
        </w:rPr>
        <w:t xml:space="preserve">tačka 2 Zakona o lokalnoj samoupravi </w:t>
      </w:r>
      <w:r w:rsidRPr="00085FB2">
        <w:rPr>
          <w:rFonts w:ascii="Garamond" w:hAnsi="Garamond"/>
          <w:sz w:val="28"/>
          <w:szCs w:val="28"/>
          <w:lang w:val="sr-Latn-BA"/>
        </w:rPr>
        <w:t>(</w:t>
      </w:r>
      <w:r w:rsidR="00100711" w:rsidRPr="00085FB2">
        <w:rPr>
          <w:rFonts w:ascii="Garamond" w:hAnsi="Garamond"/>
          <w:sz w:val="28"/>
          <w:szCs w:val="28"/>
          <w:lang w:val="sr-Latn-BA"/>
        </w:rPr>
        <w:t>“</w:t>
      </w:r>
      <w:r w:rsidRPr="00085FB2">
        <w:rPr>
          <w:rFonts w:ascii="Garamond" w:hAnsi="Garamond"/>
          <w:sz w:val="28"/>
          <w:szCs w:val="28"/>
          <w:lang w:val="sr-Latn-BA"/>
        </w:rPr>
        <w:t xml:space="preserve">Službeni list CG”, br. 02/18, 34/19 i 38/20), </w:t>
      </w:r>
      <w:r w:rsidRPr="00085FB2">
        <w:rPr>
          <w:rFonts w:ascii="Garamond" w:hAnsi="Garamond"/>
          <w:sz w:val="28"/>
          <w:szCs w:val="28"/>
          <w:lang w:val="sr-Latn-RS"/>
        </w:rPr>
        <w:t xml:space="preserve"> </w:t>
      </w:r>
      <w:r w:rsidRPr="00085FB2">
        <w:rPr>
          <w:rFonts w:ascii="Garamond" w:hAnsi="Garamond"/>
          <w:sz w:val="28"/>
          <w:szCs w:val="28"/>
          <w:lang w:val="sr-Latn-BA"/>
        </w:rPr>
        <w:t xml:space="preserve">a u vezi sa </w:t>
      </w:r>
      <w:r w:rsidR="00E2633F" w:rsidRPr="00085FB2">
        <w:rPr>
          <w:rFonts w:ascii="Garamond" w:hAnsi="Garamond"/>
          <w:sz w:val="28"/>
          <w:szCs w:val="28"/>
          <w:lang w:val="sr-Latn-BA"/>
        </w:rPr>
        <w:t>član</w:t>
      </w:r>
      <w:r w:rsidRPr="00085FB2">
        <w:rPr>
          <w:rFonts w:ascii="Garamond" w:hAnsi="Garamond"/>
          <w:sz w:val="28"/>
          <w:szCs w:val="28"/>
          <w:lang w:val="sr-Latn-BA"/>
        </w:rPr>
        <w:t>om</w:t>
      </w:r>
      <w:r w:rsidR="00E2633F" w:rsidRPr="00085FB2">
        <w:rPr>
          <w:rFonts w:ascii="Garamond" w:hAnsi="Garamond"/>
          <w:sz w:val="28"/>
          <w:szCs w:val="28"/>
          <w:lang w:val="sr-Latn-BA"/>
        </w:rPr>
        <w:t xml:space="preserve"> 38 stav 4 Zakona o teritorijalnoj</w:t>
      </w:r>
      <w:r w:rsidR="00100711" w:rsidRPr="00085FB2">
        <w:rPr>
          <w:rFonts w:ascii="Garamond" w:hAnsi="Garamond"/>
          <w:sz w:val="28"/>
          <w:szCs w:val="28"/>
          <w:lang w:val="sr-Latn-BA"/>
        </w:rPr>
        <w:t xml:space="preserve"> </w:t>
      </w:r>
      <w:r w:rsidR="00E2633F" w:rsidRPr="00085FB2">
        <w:rPr>
          <w:rFonts w:ascii="Garamond" w:hAnsi="Garamond"/>
          <w:sz w:val="28"/>
          <w:szCs w:val="28"/>
          <w:lang w:val="sr-Latn-BA"/>
        </w:rPr>
        <w:t>organizaciji Crne Gore (</w:t>
      </w:r>
      <w:r w:rsidR="00100711" w:rsidRPr="00085FB2">
        <w:rPr>
          <w:rFonts w:ascii="Garamond" w:hAnsi="Garamond"/>
          <w:sz w:val="28"/>
          <w:szCs w:val="28"/>
          <w:lang w:val="sr-Latn-BA"/>
        </w:rPr>
        <w:t>“</w:t>
      </w:r>
      <w:r w:rsidR="00E2633F" w:rsidRPr="00085FB2">
        <w:rPr>
          <w:rFonts w:ascii="Garamond" w:hAnsi="Garamond"/>
          <w:sz w:val="28"/>
          <w:szCs w:val="28"/>
          <w:lang w:val="sr-Latn-BA"/>
        </w:rPr>
        <w:t xml:space="preserve">Službeni list CG”, br. 54/11, </w:t>
      </w:r>
      <w:r w:rsidR="00E80485" w:rsidRPr="00085FB2">
        <w:rPr>
          <w:rFonts w:ascii="Garamond" w:hAnsi="Garamond"/>
          <w:sz w:val="28"/>
          <w:szCs w:val="28"/>
          <w:lang w:val="sr-Latn-BA"/>
        </w:rPr>
        <w:t xml:space="preserve">26/12, </w:t>
      </w:r>
      <w:r w:rsidR="00E2633F" w:rsidRPr="00085FB2">
        <w:rPr>
          <w:rFonts w:ascii="Garamond" w:hAnsi="Garamond"/>
          <w:sz w:val="28"/>
          <w:szCs w:val="28"/>
          <w:lang w:val="sr-Latn-BA"/>
        </w:rPr>
        <w:t>27/13, 62/13, 12/14, 3/16</w:t>
      </w:r>
      <w:r w:rsidR="008A42C3" w:rsidRPr="00085FB2">
        <w:rPr>
          <w:rFonts w:ascii="Garamond" w:hAnsi="Garamond"/>
          <w:sz w:val="28"/>
          <w:szCs w:val="28"/>
          <w:lang w:val="sr-Latn-BA"/>
        </w:rPr>
        <w:t>,</w:t>
      </w:r>
      <w:r w:rsidR="00E2633F" w:rsidRPr="00085FB2">
        <w:rPr>
          <w:rFonts w:ascii="Garamond" w:hAnsi="Garamond"/>
          <w:sz w:val="28"/>
          <w:szCs w:val="28"/>
          <w:lang w:val="sr-Latn-BA"/>
        </w:rPr>
        <w:t xml:space="preserve"> </w:t>
      </w:r>
      <w:r w:rsidR="00C674E9" w:rsidRPr="00085FB2">
        <w:rPr>
          <w:rFonts w:ascii="Garamond" w:hAnsi="Garamond"/>
          <w:sz w:val="28"/>
          <w:szCs w:val="28"/>
          <w:lang w:val="sr-Latn-BA"/>
        </w:rPr>
        <w:t xml:space="preserve">31/17, 86/18 i 3/20) </w:t>
      </w:r>
      <w:r w:rsidRPr="00085FB2">
        <w:rPr>
          <w:rFonts w:ascii="Garamond" w:hAnsi="Garamond"/>
          <w:sz w:val="28"/>
          <w:szCs w:val="28"/>
          <w:lang w:val="sr-Latn-BA"/>
        </w:rPr>
        <w:t xml:space="preserve">na predlog </w:t>
      </w:r>
      <w:r w:rsidR="00C674E9" w:rsidRPr="00085FB2">
        <w:rPr>
          <w:rFonts w:ascii="Garamond" w:hAnsi="Garamond"/>
          <w:sz w:val="28"/>
          <w:szCs w:val="28"/>
          <w:lang w:val="sr-Latn-BA"/>
        </w:rPr>
        <w:t>Organizacion</w:t>
      </w:r>
      <w:r w:rsidRPr="00085FB2">
        <w:rPr>
          <w:rFonts w:ascii="Garamond" w:hAnsi="Garamond"/>
          <w:sz w:val="28"/>
          <w:szCs w:val="28"/>
          <w:lang w:val="sr-Latn-BA"/>
        </w:rPr>
        <w:t>og</w:t>
      </w:r>
      <w:r w:rsidR="00C674E9" w:rsidRPr="00085FB2">
        <w:rPr>
          <w:rFonts w:ascii="Garamond" w:hAnsi="Garamond"/>
          <w:sz w:val="28"/>
          <w:szCs w:val="28"/>
          <w:lang w:val="sr-Latn-BA"/>
        </w:rPr>
        <w:t xml:space="preserve"> odbor</w:t>
      </w:r>
      <w:r w:rsidRPr="00085FB2">
        <w:rPr>
          <w:rFonts w:ascii="Garamond" w:hAnsi="Garamond"/>
          <w:sz w:val="28"/>
          <w:szCs w:val="28"/>
          <w:lang w:val="sr-Latn-BA"/>
        </w:rPr>
        <w:t>a</w:t>
      </w:r>
      <w:r w:rsidR="00C674E9" w:rsidRPr="00085FB2">
        <w:rPr>
          <w:rFonts w:ascii="Garamond" w:hAnsi="Garamond"/>
          <w:sz w:val="28"/>
          <w:szCs w:val="28"/>
          <w:lang w:val="sr-Latn-BA"/>
        </w:rPr>
        <w:t xml:space="preserve"> za stvaranje uslova za početak</w:t>
      </w:r>
      <w:r w:rsidR="00FF7FE4" w:rsidRPr="00085FB2">
        <w:rPr>
          <w:rFonts w:ascii="Garamond" w:hAnsi="Garamond"/>
          <w:sz w:val="28"/>
          <w:szCs w:val="28"/>
          <w:lang w:val="sr-Latn-BA"/>
        </w:rPr>
        <w:t xml:space="preserve"> rada novoosnovane Opštine Tuzi, </w:t>
      </w:r>
      <w:r w:rsidR="00C674E9" w:rsidRPr="00085FB2">
        <w:rPr>
          <w:rFonts w:ascii="Garamond" w:hAnsi="Garamond"/>
          <w:sz w:val="28"/>
          <w:szCs w:val="28"/>
          <w:lang w:val="sr-Latn-BA"/>
        </w:rPr>
        <w:t>Sku</w:t>
      </w:r>
      <w:r w:rsidR="00FF7FE4" w:rsidRPr="00085FB2">
        <w:rPr>
          <w:rFonts w:ascii="Garamond" w:hAnsi="Garamond"/>
          <w:sz w:val="28"/>
          <w:szCs w:val="28"/>
          <w:lang w:val="sr-Latn-BA"/>
        </w:rPr>
        <w:t>pštin</w:t>
      </w:r>
      <w:r w:rsidR="00951465" w:rsidRPr="00085FB2">
        <w:rPr>
          <w:rFonts w:ascii="Garamond" w:hAnsi="Garamond"/>
          <w:sz w:val="28"/>
          <w:szCs w:val="28"/>
          <w:lang w:val="sr-Latn-BA"/>
        </w:rPr>
        <w:t>a</w:t>
      </w:r>
      <w:r w:rsidR="00FF7FE4" w:rsidRPr="00085FB2">
        <w:rPr>
          <w:rFonts w:ascii="Garamond" w:hAnsi="Garamond"/>
          <w:sz w:val="28"/>
          <w:szCs w:val="28"/>
          <w:lang w:val="sr-Latn-BA"/>
        </w:rPr>
        <w:t xml:space="preserve"> Opštine Tuzi</w:t>
      </w:r>
      <w:r w:rsidR="00951465" w:rsidRPr="00085FB2">
        <w:rPr>
          <w:rFonts w:ascii="Garamond" w:hAnsi="Garamond"/>
          <w:sz w:val="28"/>
          <w:szCs w:val="28"/>
          <w:lang w:val="sr-Latn-BA"/>
        </w:rPr>
        <w:t xml:space="preserve"> na sjednici održanoj dana 23.12.2021.godine,</w:t>
      </w:r>
      <w:r w:rsidR="00FF7FE4" w:rsidRPr="00085FB2">
        <w:rPr>
          <w:rFonts w:ascii="Garamond" w:hAnsi="Garamond"/>
          <w:sz w:val="28"/>
          <w:szCs w:val="28"/>
          <w:lang w:val="sr-Latn-BA"/>
        </w:rPr>
        <w:t xml:space="preserve"> </w:t>
      </w:r>
      <w:r w:rsidR="00951465" w:rsidRPr="00085FB2">
        <w:rPr>
          <w:rFonts w:ascii="Garamond" w:hAnsi="Garamond"/>
          <w:sz w:val="28"/>
          <w:szCs w:val="28"/>
          <w:lang w:val="sr-Latn-BA"/>
        </w:rPr>
        <w:t>donijela je</w:t>
      </w:r>
    </w:p>
    <w:p w14:paraId="3E6AAB7E" w14:textId="1D41D0CD" w:rsidR="00A12A88" w:rsidRPr="008B4557" w:rsidRDefault="00A12A88" w:rsidP="00A12A88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00F3FBA7" w14:textId="77777777" w:rsidR="00A12A88" w:rsidRPr="008B4557" w:rsidRDefault="00A12A88" w:rsidP="00A12A88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3274CC09" w14:textId="6221FFC5" w:rsidR="00E2633F" w:rsidRPr="008B4557" w:rsidRDefault="00FF7FE4" w:rsidP="00DD38F9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8B4557">
        <w:rPr>
          <w:rFonts w:ascii="Garamond" w:hAnsi="Garamond"/>
          <w:b/>
          <w:sz w:val="28"/>
          <w:szCs w:val="28"/>
          <w:lang w:val="sr-Latn-BA"/>
        </w:rPr>
        <w:t>ODLUKU</w:t>
      </w:r>
    </w:p>
    <w:p w14:paraId="45C45554" w14:textId="41E9878A" w:rsidR="008F1067" w:rsidRPr="008B4557" w:rsidRDefault="00FF7FE4" w:rsidP="00DD38F9">
      <w:pPr>
        <w:pStyle w:val="NoSpacing"/>
        <w:jc w:val="center"/>
        <w:rPr>
          <w:rFonts w:ascii="Garamond" w:hAnsi="Garamond" w:cs="Calibri"/>
          <w:b/>
          <w:sz w:val="28"/>
          <w:szCs w:val="28"/>
          <w:lang w:val="sr-Latn-BA"/>
        </w:rPr>
      </w:pPr>
      <w:r w:rsidRPr="008B4557">
        <w:rPr>
          <w:rFonts w:ascii="Garamond" w:hAnsi="Garamond" w:cs="Calibri"/>
          <w:b/>
          <w:sz w:val="28"/>
          <w:szCs w:val="28"/>
          <w:lang w:val="sr-Latn-BA"/>
        </w:rPr>
        <w:t>o</w:t>
      </w:r>
      <w:r w:rsidR="00C674E9" w:rsidRPr="008B4557">
        <w:rPr>
          <w:rFonts w:ascii="Garamond" w:hAnsi="Garamond" w:cs="Calibri"/>
          <w:b/>
          <w:sz w:val="28"/>
          <w:szCs w:val="28"/>
          <w:lang w:val="sr-Latn-BA"/>
        </w:rPr>
        <w:t xml:space="preserve"> privremenom uređenju odnosa između Glavnog grada i Opštine Tuzi</w:t>
      </w:r>
    </w:p>
    <w:p w14:paraId="180A4C1D" w14:textId="77777777" w:rsidR="00DA79F5" w:rsidRPr="008B4557" w:rsidRDefault="00C674E9" w:rsidP="00DD38F9">
      <w:pPr>
        <w:pStyle w:val="NoSpacing"/>
        <w:jc w:val="center"/>
        <w:rPr>
          <w:rFonts w:ascii="Garamond" w:hAnsi="Garamond" w:cs="Calibri"/>
          <w:b/>
          <w:sz w:val="28"/>
          <w:szCs w:val="28"/>
          <w:lang w:val="sr-Latn-BA"/>
        </w:rPr>
      </w:pPr>
      <w:r w:rsidRPr="008B4557">
        <w:rPr>
          <w:rFonts w:ascii="Garamond" w:hAnsi="Garamond" w:cs="Calibri"/>
          <w:b/>
          <w:sz w:val="28"/>
          <w:szCs w:val="28"/>
          <w:lang w:val="sr-Latn-BA"/>
        </w:rPr>
        <w:t>do konačne raspodjele imovine za stvaranje uslova za rad Opštine Tuzi</w:t>
      </w:r>
    </w:p>
    <w:p w14:paraId="54E88FAD" w14:textId="77777777" w:rsidR="00FF7FE4" w:rsidRPr="008B4557" w:rsidRDefault="00FF7FE4" w:rsidP="00A12A88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5E16AAC8" w14:textId="73B1FBEA" w:rsidR="00E2633F" w:rsidRPr="008B4557" w:rsidRDefault="00C674E9" w:rsidP="00DD38F9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b/>
          <w:bCs/>
          <w:sz w:val="28"/>
          <w:szCs w:val="28"/>
          <w:lang w:val="sr-Latn-BA"/>
        </w:rPr>
        <w:t>Član 1</w:t>
      </w:r>
    </w:p>
    <w:p w14:paraId="26A2A7FA" w14:textId="77777777" w:rsidR="00E2633F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 w:cs="Calibri"/>
          <w:sz w:val="28"/>
          <w:szCs w:val="28"/>
          <w:lang w:val="sr-Latn-BA"/>
        </w:rPr>
        <w:t>Ovom o</w:t>
      </w:r>
      <w:r w:rsidR="00455D6E" w:rsidRPr="008B4557">
        <w:rPr>
          <w:rFonts w:ascii="Garamond" w:hAnsi="Garamond" w:cs="Calibri"/>
          <w:sz w:val="28"/>
          <w:szCs w:val="28"/>
          <w:lang w:val="sr-Latn-BA"/>
        </w:rPr>
        <w:t>dlukom privremeno se uređuju</w:t>
      </w:r>
      <w:r w:rsidRPr="008B4557">
        <w:rPr>
          <w:rFonts w:ascii="Garamond" w:hAnsi="Garamond" w:cs="Calibri"/>
          <w:sz w:val="28"/>
          <w:szCs w:val="28"/>
          <w:lang w:val="sr-Latn-BA"/>
        </w:rPr>
        <w:t xml:space="preserve"> odnosi između Glavnog grada i Opštine Tuzi, od značaja za rad Opštine Tuzi.</w:t>
      </w:r>
    </w:p>
    <w:p w14:paraId="1E803BFD" w14:textId="77777777" w:rsidR="00DD38F9" w:rsidRPr="008B4557" w:rsidRDefault="00DD38F9" w:rsidP="00A12A88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4912FC2F" w14:textId="0E1A356C" w:rsidR="00E2633F" w:rsidRPr="008B4557" w:rsidRDefault="00C674E9" w:rsidP="00DD38F9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b/>
          <w:bCs/>
          <w:sz w:val="28"/>
          <w:szCs w:val="28"/>
          <w:lang w:val="sr-Latn-BA"/>
        </w:rPr>
        <w:t>Član 2</w:t>
      </w:r>
    </w:p>
    <w:p w14:paraId="78617328" w14:textId="77777777" w:rsidR="003D038F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Prenose se na Opštinu Tuzi u obimu prava koji posjeduje Glavni grad, parcele po posjedovnim listovima odnosno listovima nepokretnosti broj: </w:t>
      </w:r>
      <w:r w:rsidR="00BF28FE" w:rsidRPr="008B4557">
        <w:rPr>
          <w:rFonts w:ascii="Garamond" w:hAnsi="Garamond"/>
          <w:sz w:val="28"/>
          <w:szCs w:val="28"/>
          <w:lang w:val="sr-Latn-BA"/>
        </w:rPr>
        <w:t>1991 KO Tuzi</w:t>
      </w:r>
      <w:r w:rsidR="0073278B" w:rsidRPr="008B4557">
        <w:rPr>
          <w:rFonts w:ascii="Garamond" w:hAnsi="Garamond"/>
          <w:sz w:val="28"/>
          <w:szCs w:val="28"/>
          <w:lang w:val="sr-Latn-BA"/>
        </w:rPr>
        <w:t xml:space="preserve"> </w:t>
      </w:r>
      <w:r w:rsidR="00554685" w:rsidRPr="008B4557">
        <w:rPr>
          <w:rFonts w:ascii="Garamond" w:hAnsi="Garamond"/>
          <w:sz w:val="28"/>
          <w:szCs w:val="28"/>
          <w:lang w:val="sr-Latn-BA"/>
        </w:rPr>
        <w:t xml:space="preserve">i </w:t>
      </w:r>
      <w:r w:rsidRPr="008B4557">
        <w:rPr>
          <w:rFonts w:ascii="Garamond" w:hAnsi="Garamond"/>
          <w:sz w:val="28"/>
          <w:szCs w:val="28"/>
          <w:lang w:val="sr-Latn-BA"/>
        </w:rPr>
        <w:t>3212 KO Tuzi</w:t>
      </w:r>
      <w:r w:rsidR="0073278B" w:rsidRPr="008B4557">
        <w:rPr>
          <w:rFonts w:ascii="Garamond" w:hAnsi="Garamond"/>
          <w:sz w:val="28"/>
          <w:szCs w:val="28"/>
          <w:lang w:val="sr-Latn-BA"/>
        </w:rPr>
        <w:t xml:space="preserve">, kao i </w:t>
      </w:r>
      <w:r w:rsidR="0073278B" w:rsidRPr="008B4557">
        <w:rPr>
          <w:rFonts w:ascii="Garamond" w:eastAsia="Times New Roman" w:hAnsi="Garamond"/>
          <w:sz w:val="28"/>
          <w:szCs w:val="28"/>
          <w:lang w:val="sr-Latn-BA"/>
        </w:rPr>
        <w:t>parcel</w:t>
      </w:r>
      <w:r w:rsidR="00925CBA" w:rsidRPr="008B4557">
        <w:rPr>
          <w:rFonts w:ascii="Garamond" w:eastAsia="Times New Roman" w:hAnsi="Garamond"/>
          <w:sz w:val="28"/>
          <w:szCs w:val="28"/>
          <w:lang w:val="sr-Latn-BA"/>
        </w:rPr>
        <w:t>e</w:t>
      </w:r>
      <w:r w:rsidR="00455D6E" w:rsidRPr="008B4557">
        <w:rPr>
          <w:rFonts w:ascii="Garamond" w:eastAsia="Times New Roman" w:hAnsi="Garamond"/>
          <w:sz w:val="28"/>
          <w:szCs w:val="28"/>
          <w:lang w:val="sr-Latn-BA"/>
        </w:rPr>
        <w:t xml:space="preserve"> br. 2315/1</w:t>
      </w:r>
      <w:r w:rsidR="0073278B" w:rsidRPr="008B4557">
        <w:rPr>
          <w:rFonts w:ascii="Garamond" w:eastAsia="Times New Roman" w:hAnsi="Garamond"/>
          <w:sz w:val="28"/>
          <w:szCs w:val="28"/>
          <w:lang w:val="sr-Latn-BA"/>
        </w:rPr>
        <w:t xml:space="preserve">, 2997/1 , 2999/1 , 397 i 318/1 KO Tuzi. </w:t>
      </w:r>
    </w:p>
    <w:p w14:paraId="4D8BCECD" w14:textId="77777777" w:rsidR="00E00619" w:rsidRPr="008B4557" w:rsidRDefault="00434A17" w:rsidP="00DD38F9">
      <w:pPr>
        <w:pStyle w:val="NoSpacing"/>
        <w:ind w:firstLine="720"/>
        <w:jc w:val="both"/>
        <w:divId w:val="265425981"/>
        <w:rPr>
          <w:rStyle w:val="s1"/>
          <w:rFonts w:ascii="Garamond" w:hAnsi="Garamond" w:cs="Calibri"/>
          <w:color w:val="000000"/>
          <w:sz w:val="28"/>
          <w:szCs w:val="28"/>
          <w:lang w:val="sr-Latn-BA"/>
        </w:rPr>
      </w:pPr>
      <w:r w:rsidRPr="008B4557">
        <w:rPr>
          <w:rStyle w:val="s1"/>
          <w:rFonts w:ascii="Garamond" w:hAnsi="Garamond"/>
          <w:sz w:val="28"/>
          <w:szCs w:val="28"/>
          <w:lang w:val="sr-Latn-BA"/>
        </w:rPr>
        <w:t>Op</w:t>
      </w:r>
      <w:r w:rsidR="00E30DC8" w:rsidRPr="008B4557">
        <w:rPr>
          <w:rStyle w:val="s1"/>
          <w:rFonts w:ascii="Garamond" w:hAnsi="Garamond"/>
          <w:sz w:val="28"/>
          <w:szCs w:val="28"/>
          <w:lang w:val="sr-Latn-BA"/>
        </w:rPr>
        <w:t>š</w:t>
      </w:r>
      <w:r w:rsidRPr="008B4557">
        <w:rPr>
          <w:rStyle w:val="s1"/>
          <w:rFonts w:ascii="Garamond" w:hAnsi="Garamond"/>
          <w:sz w:val="28"/>
          <w:szCs w:val="28"/>
          <w:lang w:val="sr-Latn-BA"/>
        </w:rPr>
        <w:t>tina Tuzi na osnovu ove odluke stič</w:t>
      </w:r>
      <w:r w:rsidR="00A2156E" w:rsidRPr="008B4557">
        <w:rPr>
          <w:rStyle w:val="s1"/>
          <w:rFonts w:ascii="Garamond" w:hAnsi="Garamond"/>
          <w:sz w:val="28"/>
          <w:szCs w:val="28"/>
          <w:lang w:val="sr-Latn-BA"/>
        </w:rPr>
        <w:t xml:space="preserve">e svojinska prava na gore </w:t>
      </w:r>
      <w:r w:rsidR="00E30DC8" w:rsidRPr="008B4557">
        <w:rPr>
          <w:rStyle w:val="s1"/>
          <w:rFonts w:ascii="Garamond" w:hAnsi="Garamond"/>
          <w:sz w:val="28"/>
          <w:szCs w:val="28"/>
          <w:lang w:val="sr-Latn-BA"/>
        </w:rPr>
        <w:t xml:space="preserve">navedenim </w:t>
      </w:r>
      <w:r w:rsidR="00C674E9" w:rsidRPr="008B4557">
        <w:rPr>
          <w:rStyle w:val="s1"/>
          <w:rFonts w:ascii="Garamond" w:hAnsi="Garamond"/>
          <w:sz w:val="28"/>
          <w:szCs w:val="28"/>
          <w:lang w:val="sr-Latn-BA"/>
        </w:rPr>
        <w:t>nepokretnostima u obimu prava prethodnog imaoca, te će se upisati kod Uprave za katastar i državnu imovinu.</w:t>
      </w:r>
    </w:p>
    <w:p w14:paraId="07895F53" w14:textId="77777777" w:rsidR="00A27679" w:rsidRPr="008B4557" w:rsidRDefault="00A27679" w:rsidP="00A12A88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3C1AA641" w14:textId="77777777" w:rsidR="00E2633F" w:rsidRPr="008B4557" w:rsidRDefault="00C674E9" w:rsidP="00DD38F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8B4557">
        <w:rPr>
          <w:rFonts w:ascii="Garamond" w:hAnsi="Garamond"/>
          <w:b/>
          <w:bCs/>
          <w:sz w:val="28"/>
          <w:szCs w:val="28"/>
          <w:lang w:val="sr-Latn-BA"/>
        </w:rPr>
        <w:t>Član 3</w:t>
      </w:r>
    </w:p>
    <w:p w14:paraId="6568E0CE" w14:textId="26B5F959" w:rsidR="00E2633F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Prenose se prava i obaveze Glavnog grada kao osnivača Javne ustanove Kulturno-informativni centar </w:t>
      </w:r>
      <w:r w:rsidR="00DD38F9" w:rsidRPr="008B4557">
        <w:rPr>
          <w:rFonts w:ascii="Garamond" w:hAnsi="Garamond"/>
          <w:sz w:val="28"/>
          <w:szCs w:val="28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 xml:space="preserve">Malesija” (u daljem tekstu: Ustanova) na Opštinu Tuzi. </w:t>
      </w:r>
    </w:p>
    <w:p w14:paraId="03852CD6" w14:textId="77777777" w:rsidR="00E2633F" w:rsidRPr="008B4557" w:rsidRDefault="00C674E9" w:rsidP="00DD38F9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Glavni grad izmiruje obaveze dospjele do </w:t>
      </w:r>
      <w:r w:rsidR="006B1291" w:rsidRPr="008B4557">
        <w:rPr>
          <w:rFonts w:ascii="Garamond" w:hAnsi="Garamond"/>
          <w:sz w:val="28"/>
          <w:szCs w:val="28"/>
          <w:lang w:val="sr-Latn-BA"/>
        </w:rPr>
        <w:t xml:space="preserve">31. decembra 2021. godine </w:t>
      </w:r>
      <w:r w:rsidR="00E2633F" w:rsidRPr="008B4557">
        <w:rPr>
          <w:rFonts w:ascii="Garamond" w:hAnsi="Garamond"/>
          <w:sz w:val="28"/>
          <w:szCs w:val="28"/>
          <w:lang w:val="sr-Latn-BA"/>
        </w:rPr>
        <w:t>i obaveze iz</w:t>
      </w:r>
      <w:r w:rsidR="00E2633F" w:rsidRPr="008B4557"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  <w:r w:rsidR="00CD3CDF" w:rsidRPr="008B4557">
        <w:rPr>
          <w:rFonts w:ascii="Garamond" w:hAnsi="Garamond"/>
          <w:bCs/>
          <w:sz w:val="28"/>
          <w:szCs w:val="28"/>
          <w:lang w:val="sr-Latn-BA"/>
        </w:rPr>
        <w:t>započetih</w:t>
      </w:r>
      <w:r w:rsidR="00CD3CDF" w:rsidRPr="008B4557">
        <w:rPr>
          <w:rFonts w:ascii="Garamond" w:hAnsi="Garamond"/>
          <w:b/>
          <w:bCs/>
          <w:sz w:val="28"/>
          <w:szCs w:val="28"/>
          <w:lang w:val="sr-Latn-BA"/>
        </w:rPr>
        <w:t xml:space="preserve"> </w:t>
      </w:r>
      <w:r w:rsidR="00E2633F" w:rsidRPr="008B4557">
        <w:rPr>
          <w:rFonts w:ascii="Garamond" w:hAnsi="Garamond"/>
          <w:sz w:val="28"/>
          <w:szCs w:val="28"/>
          <w:lang w:val="sr-Latn-BA"/>
        </w:rPr>
        <w:t xml:space="preserve">sudskih postupaka protiv Ustanove </w:t>
      </w:r>
      <w:r w:rsidR="00736135" w:rsidRPr="008B4557">
        <w:rPr>
          <w:rFonts w:ascii="Garamond" w:hAnsi="Garamond"/>
          <w:bCs/>
          <w:sz w:val="28"/>
          <w:szCs w:val="28"/>
          <w:lang w:val="sr-Latn-BA"/>
        </w:rPr>
        <w:t xml:space="preserve">do </w:t>
      </w:r>
      <w:r w:rsidR="000C51CD" w:rsidRPr="008B4557">
        <w:rPr>
          <w:rFonts w:ascii="Garamond" w:hAnsi="Garamond"/>
          <w:bCs/>
          <w:sz w:val="28"/>
          <w:szCs w:val="28"/>
          <w:lang w:val="sr-Latn-BA"/>
        </w:rPr>
        <w:t>31.</w:t>
      </w:r>
      <w:r w:rsidR="0002080E" w:rsidRPr="008B4557">
        <w:rPr>
          <w:rFonts w:ascii="Garamond" w:hAnsi="Garamond"/>
          <w:bCs/>
          <w:sz w:val="28"/>
          <w:szCs w:val="28"/>
          <w:lang w:val="sr-Latn-BA"/>
        </w:rPr>
        <w:t xml:space="preserve"> decembra </w:t>
      </w:r>
      <w:r w:rsidR="000C51CD" w:rsidRPr="008B4557">
        <w:rPr>
          <w:rFonts w:ascii="Garamond" w:hAnsi="Garamond"/>
          <w:bCs/>
          <w:sz w:val="28"/>
          <w:szCs w:val="28"/>
          <w:lang w:val="sr-Latn-BA"/>
        </w:rPr>
        <w:t>2021. godine</w:t>
      </w:r>
      <w:r w:rsidR="00CD3CDF" w:rsidRPr="008B4557">
        <w:rPr>
          <w:rFonts w:ascii="Garamond" w:hAnsi="Garamond"/>
          <w:bCs/>
          <w:sz w:val="28"/>
          <w:szCs w:val="28"/>
          <w:lang w:val="sr-Latn-BA"/>
        </w:rPr>
        <w:t>.</w:t>
      </w:r>
      <w:r w:rsidR="00E2633F" w:rsidRPr="008B4557">
        <w:rPr>
          <w:rFonts w:ascii="Garamond" w:hAnsi="Garamond"/>
          <w:bCs/>
          <w:sz w:val="28"/>
          <w:szCs w:val="28"/>
          <w:lang w:val="sr-Latn-BA"/>
        </w:rPr>
        <w:t xml:space="preserve"> </w:t>
      </w:r>
    </w:p>
    <w:p w14:paraId="2715B3BC" w14:textId="77777777" w:rsidR="00F82D6D" w:rsidRPr="008B4557" w:rsidRDefault="00E2633F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Sredstva za finansiranje djelatnosti Ustanove od </w:t>
      </w:r>
      <w:r w:rsidR="00CD3CDF" w:rsidRPr="008B4557">
        <w:rPr>
          <w:rFonts w:ascii="Garamond" w:hAnsi="Garamond"/>
          <w:bCs/>
          <w:sz w:val="28"/>
          <w:szCs w:val="28"/>
          <w:lang w:val="sr-Latn-BA"/>
        </w:rPr>
        <w:t xml:space="preserve">dana </w:t>
      </w:r>
      <w:r w:rsidR="00911E32" w:rsidRPr="008B4557">
        <w:rPr>
          <w:rFonts w:ascii="Garamond" w:hAnsi="Garamond"/>
          <w:bCs/>
          <w:sz w:val="28"/>
          <w:szCs w:val="28"/>
          <w:lang w:val="sr-Latn-BA"/>
        </w:rPr>
        <w:t>početka primjene</w:t>
      </w:r>
      <w:r w:rsidR="00C16C6F" w:rsidRPr="008B4557">
        <w:rPr>
          <w:rFonts w:ascii="Garamond" w:hAnsi="Garamond"/>
          <w:bCs/>
          <w:sz w:val="28"/>
          <w:szCs w:val="28"/>
          <w:lang w:val="sr-Latn-BA"/>
        </w:rPr>
        <w:t xml:space="preserve"> ove o</w:t>
      </w:r>
      <w:r w:rsidR="00CD3CDF" w:rsidRPr="008B4557">
        <w:rPr>
          <w:rFonts w:ascii="Garamond" w:hAnsi="Garamond"/>
          <w:bCs/>
          <w:sz w:val="28"/>
          <w:szCs w:val="28"/>
          <w:lang w:val="sr-Latn-BA"/>
        </w:rPr>
        <w:t>dluke</w:t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 obezbjeđuju se iz budžeta Opštine Tuzi. </w:t>
      </w:r>
    </w:p>
    <w:p w14:paraId="069CEA4C" w14:textId="77777777" w:rsidR="00E2633F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Danom stupanja na snagu ove odluke Opština Tuzi stiče pravo da se upiše kao osnivač Ustanove u Centralni registar privrednih subjekata. </w:t>
      </w:r>
    </w:p>
    <w:p w14:paraId="4CD52586" w14:textId="78DCC752" w:rsidR="001C491D" w:rsidRPr="008B4557" w:rsidRDefault="001C491D" w:rsidP="00A12A88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280D5D33" w14:textId="77777777" w:rsidR="00E2633F" w:rsidRPr="008B4557" w:rsidRDefault="00996490" w:rsidP="00DD38F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8B4557">
        <w:rPr>
          <w:rFonts w:ascii="Garamond" w:hAnsi="Garamond"/>
          <w:b/>
          <w:bCs/>
          <w:sz w:val="28"/>
          <w:szCs w:val="28"/>
          <w:lang w:val="sr-Latn-BA"/>
        </w:rPr>
        <w:t>Član 4</w:t>
      </w:r>
    </w:p>
    <w:p w14:paraId="7731FFF0" w14:textId="712EA236" w:rsidR="000F40C0" w:rsidRPr="008B4557" w:rsidRDefault="000F40C0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Služba zaštite i spasavanja Glavnog grada (u daljem tekstu: Služba zaštite) obavljaće poslove na teritoriji Opštine Tuzi, o čemu će gradonačelnik Glavnog grada i predsjednik Opštine Tuzi zaključiti poseban ugovor u skladu sa Zakonom o lokalnoj samoupravi. </w:t>
      </w:r>
    </w:p>
    <w:p w14:paraId="2A8DEAB1" w14:textId="1332077A" w:rsidR="00E2633F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>U periodu od maja do septembra, Opština Tuzi će obezbijeđivati u Opštini Tuzi punkt za potrebe Služb</w:t>
      </w:r>
      <w:r w:rsidR="00B84210" w:rsidRPr="008B4557">
        <w:rPr>
          <w:rFonts w:ascii="Garamond" w:hAnsi="Garamond"/>
          <w:sz w:val="28"/>
          <w:szCs w:val="28"/>
          <w:lang w:val="sr-Latn-BA"/>
        </w:rPr>
        <w:t xml:space="preserve">e </w:t>
      </w:r>
      <w:r w:rsidR="00DD4831" w:rsidRPr="008B4557">
        <w:rPr>
          <w:rFonts w:ascii="Garamond" w:hAnsi="Garamond"/>
          <w:sz w:val="28"/>
          <w:szCs w:val="28"/>
          <w:lang w:val="sr-Latn-BA"/>
        </w:rPr>
        <w:t>zaštite.</w:t>
      </w:r>
    </w:p>
    <w:p w14:paraId="21714AEA" w14:textId="44029803" w:rsidR="00B30F5C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lastRenderedPageBreak/>
        <w:t xml:space="preserve">Opština Tuzi plaća Službi zaštite mjesečnu naknadu u iznosu od 3.000,00 EUR za obavljanje poslova na teritoriji Opštine Tuzi. </w:t>
      </w:r>
      <w:r w:rsidR="00B913FE" w:rsidRPr="008B4557">
        <w:rPr>
          <w:rFonts w:ascii="Garamond" w:hAnsi="Garamond"/>
          <w:sz w:val="28"/>
          <w:szCs w:val="28"/>
          <w:lang w:val="sr-Latn-BA"/>
        </w:rPr>
        <w:t xml:space="preserve"> </w:t>
      </w:r>
    </w:p>
    <w:p w14:paraId="5AA043D6" w14:textId="77777777" w:rsidR="00DD38F9" w:rsidRPr="008B4557" w:rsidRDefault="00DD38F9" w:rsidP="00DD38F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</w:p>
    <w:p w14:paraId="1253B8D8" w14:textId="2E2B9FDA" w:rsidR="00DA79F5" w:rsidRPr="008B4557" w:rsidRDefault="00C674E9" w:rsidP="00DD38F9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b/>
          <w:bCs/>
          <w:sz w:val="28"/>
          <w:szCs w:val="28"/>
          <w:lang w:val="sr-Latn-BA"/>
        </w:rPr>
        <w:t>Član 5</w:t>
      </w:r>
    </w:p>
    <w:p w14:paraId="27532773" w14:textId="6C245879" w:rsidR="00B04BA9" w:rsidRPr="008B4557" w:rsidRDefault="00C674E9" w:rsidP="008B4557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>Na privredno društvo</w:t>
      </w:r>
      <w:r w:rsidR="005C6D24" w:rsidRPr="008B4557">
        <w:rPr>
          <w:rFonts w:ascii="Garamond" w:hAnsi="Garamond"/>
          <w:sz w:val="28"/>
          <w:szCs w:val="28"/>
          <w:lang w:val="sr-Latn-BA"/>
        </w:rPr>
        <w:t xml:space="preserve"> </w:t>
      </w:r>
      <w:r w:rsidR="00B57CF8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„Vodovod i kanalizacija/Ujësjellësi dhe kanalizimi” Tuz</w:t>
      </w:r>
      <w:r w:rsidR="005C6D24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i</w:t>
      </w:r>
      <w:r w:rsidR="00652B2B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 xml:space="preserve"> </w:t>
      </w:r>
      <w:r w:rsidRPr="008B4557">
        <w:rPr>
          <w:rFonts w:ascii="Garamond" w:hAnsi="Garamond"/>
          <w:sz w:val="28"/>
          <w:szCs w:val="28"/>
          <w:lang w:val="sr-Latn-BA"/>
        </w:rPr>
        <w:t xml:space="preserve">čiji je osnivač Opština Tuzi, Društvo sa ograničenom odgovornošću </w:t>
      </w:r>
      <w:r w:rsidR="00DD38F9" w:rsidRPr="008B4557">
        <w:rPr>
          <w:rFonts w:ascii="Garamond" w:hAnsi="Garamond"/>
          <w:sz w:val="28"/>
          <w:szCs w:val="28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>Vodovod i kanalizacija</w:t>
      </w:r>
      <w:r w:rsidR="00DD38F9" w:rsidRPr="008B4557">
        <w:rPr>
          <w:rFonts w:ascii="Garamond" w:hAnsi="Garamond"/>
          <w:sz w:val="28"/>
          <w:szCs w:val="28"/>
          <w:lang w:val="sr-Latn-BA"/>
        </w:rPr>
        <w:t>”</w:t>
      </w:r>
      <w:r w:rsidRPr="008B4557">
        <w:rPr>
          <w:rFonts w:ascii="Garamond" w:hAnsi="Garamond"/>
          <w:sz w:val="28"/>
          <w:szCs w:val="28"/>
          <w:lang w:val="sr-Latn-BA"/>
        </w:rPr>
        <w:t xml:space="preserve"> Podgorica (u daljem tekstu: </w:t>
      </w:r>
      <w:r w:rsidR="00DD38F9" w:rsidRPr="008B4557">
        <w:rPr>
          <w:rFonts w:ascii="Garamond" w:hAnsi="Garamond"/>
          <w:sz w:val="28"/>
          <w:szCs w:val="28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>Vodovod i kanalizacija” d.o.o. Podgo</w:t>
      </w:r>
      <w:r w:rsidR="00B2005D" w:rsidRPr="008B4557">
        <w:rPr>
          <w:rFonts w:ascii="Garamond" w:hAnsi="Garamond"/>
          <w:sz w:val="28"/>
          <w:szCs w:val="28"/>
          <w:lang w:val="sr-Latn-BA"/>
        </w:rPr>
        <w:t>rica) prenijeće vlasnička prava</w:t>
      </w:r>
      <w:r w:rsidRPr="008B4557">
        <w:rPr>
          <w:rFonts w:ascii="Garamond" w:hAnsi="Garamond"/>
          <w:sz w:val="28"/>
          <w:szCs w:val="28"/>
          <w:lang w:val="sr-Latn-BA"/>
        </w:rPr>
        <w:t xml:space="preserve"> na infrastrukturi i instalacijama koje se nalaze na teritoriji Opštine Tuzi</w:t>
      </w:r>
      <w:r w:rsidR="000F40C0" w:rsidRPr="008B4557">
        <w:rPr>
          <w:rFonts w:ascii="Garamond" w:hAnsi="Garamond"/>
          <w:sz w:val="28"/>
          <w:szCs w:val="28"/>
          <w:lang w:val="sr-Latn-BA"/>
        </w:rPr>
        <w:t>, o čemu će  zaključiti sporazum</w:t>
      </w:r>
      <w:r w:rsidRPr="008B4557">
        <w:rPr>
          <w:rFonts w:ascii="Garamond" w:hAnsi="Garamond"/>
          <w:sz w:val="28"/>
          <w:szCs w:val="28"/>
          <w:lang w:val="sr-Latn-BA"/>
        </w:rPr>
        <w:t xml:space="preserve"> u roku od </w:t>
      </w:r>
      <w:r w:rsidR="00EB2F68" w:rsidRPr="008B4557">
        <w:rPr>
          <w:rFonts w:ascii="Garamond" w:hAnsi="Garamond"/>
          <w:sz w:val="28"/>
          <w:szCs w:val="28"/>
          <w:lang w:val="sr-Latn-BA"/>
        </w:rPr>
        <w:t>15</w:t>
      </w:r>
      <w:r w:rsidR="005C6D24" w:rsidRPr="008B4557">
        <w:rPr>
          <w:rFonts w:ascii="Garamond" w:hAnsi="Garamond"/>
          <w:sz w:val="28"/>
          <w:szCs w:val="28"/>
          <w:lang w:val="sr-Latn-BA"/>
        </w:rPr>
        <w:t xml:space="preserve"> </w:t>
      </w:r>
      <w:r w:rsidRPr="008B4557">
        <w:rPr>
          <w:rFonts w:ascii="Garamond" w:hAnsi="Garamond"/>
          <w:sz w:val="28"/>
          <w:szCs w:val="28"/>
          <w:lang w:val="sr-Latn-BA"/>
        </w:rPr>
        <w:t xml:space="preserve">dana od dana </w:t>
      </w:r>
      <w:r w:rsidR="00040F18" w:rsidRPr="008B4557">
        <w:rPr>
          <w:rFonts w:ascii="Garamond" w:hAnsi="Garamond"/>
          <w:sz w:val="28"/>
          <w:szCs w:val="28"/>
          <w:lang w:val="sr-Latn-BA"/>
        </w:rPr>
        <w:t xml:space="preserve">početka primjene </w:t>
      </w:r>
      <w:r w:rsidR="005F01E6" w:rsidRPr="008B4557">
        <w:rPr>
          <w:rFonts w:ascii="Garamond" w:hAnsi="Garamond"/>
          <w:sz w:val="28"/>
          <w:szCs w:val="28"/>
          <w:lang w:val="sr-Latn-BA"/>
        </w:rPr>
        <w:t>ove odluke</w:t>
      </w:r>
      <w:r w:rsidR="00704C80" w:rsidRPr="008B4557">
        <w:rPr>
          <w:rFonts w:ascii="Garamond" w:hAnsi="Garamond"/>
          <w:sz w:val="28"/>
          <w:szCs w:val="28"/>
          <w:lang w:val="sr-Latn-BA"/>
        </w:rPr>
        <w:t>.</w:t>
      </w:r>
      <w:r w:rsidR="005F01E6" w:rsidRPr="008B4557">
        <w:rPr>
          <w:rFonts w:ascii="Garamond" w:hAnsi="Garamond"/>
          <w:sz w:val="28"/>
          <w:szCs w:val="28"/>
          <w:lang w:val="sr-Latn-BA"/>
        </w:rPr>
        <w:t xml:space="preserve"> </w:t>
      </w:r>
    </w:p>
    <w:p w14:paraId="3C1D1DB3" w14:textId="0E56D411" w:rsidR="00F0549D" w:rsidRPr="008B4557" w:rsidRDefault="00C674E9" w:rsidP="00DD38F9">
      <w:pPr>
        <w:pStyle w:val="NoSpacing"/>
        <w:ind w:firstLine="720"/>
        <w:jc w:val="both"/>
        <w:rPr>
          <w:rFonts w:ascii="Garamond" w:hAnsi="Garamond" w:cstheme="minorHAnsi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Privredno društvo 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2C7CC7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Pijace / Tregjet” Tuzi</w:t>
      </w:r>
      <w:r w:rsidR="002C7CC7" w:rsidRPr="008B4557">
        <w:rPr>
          <w:rFonts w:ascii="Garamond" w:hAnsi="Garamond"/>
          <w:sz w:val="28"/>
          <w:szCs w:val="28"/>
          <w:lang w:val="sr-Latn-BA"/>
        </w:rPr>
        <w:t xml:space="preserve"> </w:t>
      </w:r>
      <w:r w:rsidRPr="008B4557">
        <w:rPr>
          <w:rFonts w:ascii="Garamond" w:hAnsi="Garamond"/>
          <w:sz w:val="28"/>
          <w:szCs w:val="28"/>
          <w:lang w:val="sr-Latn-BA"/>
        </w:rPr>
        <w:t xml:space="preserve">čiji je osnivač Opština Tuzi </w:t>
      </w:r>
      <w:r w:rsidR="00F0549D" w:rsidRPr="008B4557">
        <w:rPr>
          <w:rFonts w:ascii="Garamond" w:hAnsi="Garamond" w:cstheme="minorHAnsi"/>
          <w:sz w:val="28"/>
          <w:szCs w:val="28"/>
          <w:lang w:val="sr-Latn-BA"/>
        </w:rPr>
        <w:t>preuzima zaposlene iz</w:t>
      </w:r>
      <w:r w:rsidR="00F0549D" w:rsidRPr="008B4557">
        <w:rPr>
          <w:rFonts w:ascii="Garamond" w:hAnsi="Garamond" w:cstheme="minorHAnsi"/>
          <w:b/>
          <w:sz w:val="28"/>
          <w:szCs w:val="28"/>
          <w:lang w:val="sr-Latn-BA"/>
        </w:rPr>
        <w:t xml:space="preserve"> </w:t>
      </w:r>
      <w:r w:rsidR="00F0549D" w:rsidRPr="008B4557">
        <w:rPr>
          <w:rFonts w:ascii="Garamond" w:hAnsi="Garamond" w:cstheme="minorHAnsi"/>
          <w:sz w:val="28"/>
          <w:szCs w:val="28"/>
          <w:lang w:val="sr-Latn-BA"/>
        </w:rPr>
        <w:t xml:space="preserve">Društva sa ograničenom odgovornošću 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F0549D" w:rsidRPr="008B4557">
        <w:rPr>
          <w:rFonts w:ascii="Garamond" w:hAnsi="Garamond" w:cstheme="minorHAnsi"/>
          <w:sz w:val="28"/>
          <w:szCs w:val="28"/>
          <w:lang w:val="sr-Latn-BA"/>
        </w:rPr>
        <w:t>Tržnice i pijace" Podgorica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 xml:space="preserve"> koji obavlja</w:t>
      </w:r>
      <w:r w:rsidR="006C3320" w:rsidRPr="008B4557">
        <w:rPr>
          <w:rFonts w:ascii="Garamond" w:hAnsi="Garamond" w:cstheme="minorHAnsi"/>
          <w:sz w:val="28"/>
          <w:szCs w:val="28"/>
          <w:lang w:val="sr-Latn-BA"/>
        </w:rPr>
        <w:t>ju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 xml:space="preserve"> poslov</w:t>
      </w:r>
      <w:r w:rsidR="006C3320" w:rsidRPr="008B4557">
        <w:rPr>
          <w:rFonts w:ascii="Garamond" w:hAnsi="Garamond" w:cstheme="minorHAnsi"/>
          <w:sz w:val="28"/>
          <w:szCs w:val="28"/>
          <w:lang w:val="sr-Latn-BA"/>
        </w:rPr>
        <w:t>e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 xml:space="preserve"> </w:t>
      </w:r>
      <w:r w:rsidR="00920042" w:rsidRPr="008B4557">
        <w:rPr>
          <w:rFonts w:ascii="Garamond" w:hAnsi="Garamond" w:cstheme="minorHAnsi"/>
          <w:sz w:val="28"/>
          <w:szCs w:val="28"/>
          <w:lang w:val="sr-Latn-BA"/>
        </w:rPr>
        <w:t>z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>a pijac</w:t>
      </w:r>
      <w:r w:rsidR="00920042" w:rsidRPr="008B4557">
        <w:rPr>
          <w:rFonts w:ascii="Garamond" w:hAnsi="Garamond" w:cstheme="minorHAnsi"/>
          <w:sz w:val="28"/>
          <w:szCs w:val="28"/>
          <w:lang w:val="sr-Latn-BA"/>
        </w:rPr>
        <w:t>u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 xml:space="preserve"> u Tuzima</w:t>
      </w:r>
      <w:r w:rsidR="00F0549D" w:rsidRPr="008B4557">
        <w:rPr>
          <w:rFonts w:ascii="Garamond" w:hAnsi="Garamond" w:cstheme="minorHAnsi"/>
          <w:sz w:val="28"/>
          <w:szCs w:val="28"/>
          <w:lang w:val="sr-Latn-BA"/>
        </w:rPr>
        <w:t>, u skladu sa sporazumom</w:t>
      </w:r>
      <w:r w:rsidR="00FB2A92" w:rsidRPr="008B4557">
        <w:rPr>
          <w:rFonts w:ascii="Garamond" w:hAnsi="Garamond" w:cstheme="minorHAnsi"/>
          <w:sz w:val="28"/>
          <w:szCs w:val="28"/>
          <w:lang w:val="sr-Latn-BA"/>
        </w:rPr>
        <w:t xml:space="preserve"> kojim se uređuju međusobna prava i obaveze i</w:t>
      </w:r>
      <w:r w:rsidR="00F0549D" w:rsidRPr="008B4557">
        <w:rPr>
          <w:rFonts w:ascii="Garamond" w:hAnsi="Garamond" w:cstheme="minorHAnsi"/>
          <w:sz w:val="28"/>
          <w:szCs w:val="28"/>
          <w:lang w:val="sr-Latn-BA"/>
        </w:rPr>
        <w:t xml:space="preserve"> koji će zaključiti direktori ovih društava u roku od </w:t>
      </w:r>
      <w:r w:rsidR="003A39ED" w:rsidRPr="008B4557">
        <w:rPr>
          <w:rFonts w:ascii="Garamond" w:hAnsi="Garamond" w:cstheme="minorHAnsi"/>
          <w:sz w:val="28"/>
          <w:szCs w:val="28"/>
          <w:lang w:val="sr-Latn-BA"/>
        </w:rPr>
        <w:t>15</w:t>
      </w:r>
      <w:r w:rsidR="005C6D24" w:rsidRPr="008B4557">
        <w:rPr>
          <w:rFonts w:ascii="Garamond" w:hAnsi="Garamond" w:cstheme="minorHAnsi"/>
          <w:sz w:val="28"/>
          <w:szCs w:val="28"/>
          <w:lang w:val="sr-Latn-BA"/>
        </w:rPr>
        <w:t xml:space="preserve"> </w:t>
      </w:r>
      <w:r w:rsidR="00F0549D" w:rsidRPr="008B4557">
        <w:rPr>
          <w:rFonts w:ascii="Garamond" w:hAnsi="Garamond" w:cstheme="minorHAnsi"/>
          <w:sz w:val="28"/>
          <w:szCs w:val="28"/>
          <w:lang w:val="sr-Latn-BA"/>
        </w:rPr>
        <w:t xml:space="preserve">dana od </w:t>
      </w:r>
      <w:r w:rsidRPr="008B4557">
        <w:rPr>
          <w:rFonts w:ascii="Garamond" w:hAnsi="Garamond" w:cstheme="minorHAnsi"/>
          <w:bCs/>
          <w:sz w:val="28"/>
          <w:szCs w:val="28"/>
          <w:lang w:val="sr-Latn-BA"/>
        </w:rPr>
        <w:t xml:space="preserve">dana </w:t>
      </w:r>
      <w:r w:rsidR="006B31AC" w:rsidRPr="008B4557">
        <w:rPr>
          <w:rFonts w:ascii="Garamond" w:hAnsi="Garamond" w:cstheme="minorHAnsi"/>
          <w:bCs/>
          <w:sz w:val="28"/>
          <w:szCs w:val="28"/>
          <w:lang w:val="sr-Latn-BA"/>
        </w:rPr>
        <w:t>početka primjena</w:t>
      </w:r>
      <w:r w:rsidRPr="008B4557">
        <w:rPr>
          <w:rFonts w:ascii="Garamond" w:hAnsi="Garamond" w:cstheme="minorHAnsi"/>
          <w:bCs/>
          <w:sz w:val="28"/>
          <w:szCs w:val="28"/>
          <w:lang w:val="sr-Latn-BA"/>
        </w:rPr>
        <w:t xml:space="preserve"> ove odluke</w:t>
      </w:r>
      <w:r w:rsidR="00F0549D" w:rsidRPr="008B4557">
        <w:rPr>
          <w:rFonts w:ascii="Garamond" w:hAnsi="Garamond" w:cstheme="minorHAnsi"/>
          <w:sz w:val="28"/>
          <w:szCs w:val="28"/>
          <w:lang w:val="sr-Latn-BA"/>
        </w:rPr>
        <w:t xml:space="preserve">. </w:t>
      </w:r>
    </w:p>
    <w:p w14:paraId="15D2CC11" w14:textId="77777777" w:rsidR="00DD38F9" w:rsidRPr="008B4557" w:rsidRDefault="00DD38F9" w:rsidP="00A12A88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44093B56" w14:textId="3D919A21" w:rsidR="00E2633F" w:rsidRPr="008B4557" w:rsidRDefault="00C674E9" w:rsidP="00DD38F9">
      <w:pPr>
        <w:pStyle w:val="NoSpacing"/>
        <w:jc w:val="center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b/>
          <w:bCs/>
          <w:sz w:val="28"/>
          <w:szCs w:val="28"/>
          <w:lang w:val="sr-Latn-BA"/>
        </w:rPr>
        <w:t>Član 6</w:t>
      </w:r>
    </w:p>
    <w:p w14:paraId="31362DE1" w14:textId="25D22C0D" w:rsidR="00026F50" w:rsidRPr="008B4557" w:rsidRDefault="00DD38F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Vodovod i kanalizacija” d.o.o. Podgorica će koristiti bunare </w:t>
      </w:r>
      <w:r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Vuksanlekići 2” i </w:t>
      </w:r>
      <w:r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Dinoša 2” za potrebe Glavnog grada, uz analizu na svake dvije godine, da li korišćenje bunara </w:t>
      </w:r>
      <w:r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Vuksanlekići 2” i </w:t>
      </w:r>
      <w:r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C674E9" w:rsidRPr="008B4557">
        <w:rPr>
          <w:rFonts w:ascii="Garamond" w:hAnsi="Garamond"/>
          <w:sz w:val="28"/>
          <w:szCs w:val="28"/>
          <w:lang w:val="sr-Latn-BA"/>
        </w:rPr>
        <w:t>Dinoša 2” ugrožava vodosnabdijevanje Opštine Tuzi.  U slučaju da korišćenje bunara ugrožava vodosnadbijevanje Opštine Tuzi, Glavni grad će u roku od jedne godine obezbijediti alternativna vodoizvorišta.</w:t>
      </w:r>
    </w:p>
    <w:p w14:paraId="068AF033" w14:textId="124A76F5" w:rsidR="00C92B9A" w:rsidRPr="008B4557" w:rsidRDefault="00DD38F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Vodovod i kanalizacija” d.o.o. Podgorica će tokom trajanja korišćenja bunara </w:t>
      </w:r>
      <w:r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Vuksanlekići 2” i </w:t>
      </w:r>
      <w:r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C674E9" w:rsidRPr="008B4557">
        <w:rPr>
          <w:rFonts w:ascii="Garamond" w:hAnsi="Garamond"/>
          <w:sz w:val="28"/>
          <w:szCs w:val="28"/>
          <w:lang w:val="sr-Latn-BA"/>
        </w:rPr>
        <w:t>Dinoša 2”, održavati sve bunare i servisirati obaveze za iste uz hlorizaciju vode koja se koristi za snabdijevanje vodom u Opštini Tuzi.</w:t>
      </w:r>
    </w:p>
    <w:p w14:paraId="1B2D97BE" w14:textId="29867E06" w:rsidR="005D3579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>Privredno društvo</w:t>
      </w:r>
      <w:r w:rsidR="00EE5963" w:rsidRPr="008B4557">
        <w:rPr>
          <w:rFonts w:ascii="Garamond" w:hAnsi="Garamond"/>
          <w:sz w:val="28"/>
          <w:szCs w:val="28"/>
          <w:lang w:val="sr-Latn-BA"/>
        </w:rPr>
        <w:t xml:space="preserve"> 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2C7CC7" w:rsidRPr="008B4557">
        <w:rPr>
          <w:rFonts w:ascii="Garamond" w:hAnsi="Garamond"/>
          <w:bCs/>
          <w:sz w:val="28"/>
          <w:szCs w:val="28"/>
          <w:shd w:val="clear" w:color="auto" w:fill="FFFFFF"/>
          <w:lang w:val="sr-Latn-BA"/>
        </w:rPr>
        <w:t>Vodovod i kanalizacija/Ujësjellësi dhe kanalizimi” Tuzi</w:t>
      </w:r>
      <w:r w:rsidRPr="008B4557">
        <w:rPr>
          <w:rFonts w:ascii="Garamond" w:hAnsi="Garamond"/>
          <w:sz w:val="28"/>
          <w:szCs w:val="28"/>
          <w:lang w:val="sr-Latn-BA"/>
        </w:rPr>
        <w:t xml:space="preserve"> čiji je osnivač Opština Tuzi </w:t>
      </w:r>
      <w:r w:rsidRPr="008B4557">
        <w:rPr>
          <w:rFonts w:ascii="Garamond" w:hAnsi="Garamond" w:cstheme="minorHAnsi"/>
          <w:sz w:val="28"/>
          <w:szCs w:val="28"/>
          <w:lang w:val="sr-Latn-BA"/>
        </w:rPr>
        <w:t>preuzima zaposlene iz</w:t>
      </w:r>
      <w:r w:rsidRPr="008B4557">
        <w:rPr>
          <w:rFonts w:ascii="Garamond" w:hAnsi="Garamond" w:cstheme="minorHAnsi"/>
          <w:b/>
          <w:sz w:val="28"/>
          <w:szCs w:val="28"/>
          <w:lang w:val="sr-Latn-BA"/>
        </w:rPr>
        <w:t xml:space="preserve"> 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>Vodovod i kanalizacija” d.o.o. Podgorica</w:t>
      </w:r>
      <w:r w:rsidR="002C7CC7" w:rsidRPr="008B4557">
        <w:rPr>
          <w:rFonts w:ascii="Garamond" w:hAnsi="Garamond"/>
          <w:sz w:val="28"/>
          <w:szCs w:val="28"/>
          <w:lang w:val="sr-Latn-BA"/>
        </w:rPr>
        <w:t xml:space="preserve"> 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>koji obavlja</w:t>
      </w:r>
      <w:r w:rsidR="003C3FBB" w:rsidRPr="008B4557">
        <w:rPr>
          <w:rFonts w:ascii="Garamond" w:hAnsi="Garamond" w:cstheme="minorHAnsi"/>
          <w:sz w:val="28"/>
          <w:szCs w:val="28"/>
          <w:lang w:val="sr-Latn-BA"/>
        </w:rPr>
        <w:t>ju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 xml:space="preserve"> poslov</w:t>
      </w:r>
      <w:r w:rsidR="003C3FBB" w:rsidRPr="008B4557">
        <w:rPr>
          <w:rFonts w:ascii="Garamond" w:hAnsi="Garamond" w:cstheme="minorHAnsi"/>
          <w:sz w:val="28"/>
          <w:szCs w:val="28"/>
          <w:lang w:val="sr-Latn-BA"/>
        </w:rPr>
        <w:t>e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 xml:space="preserve"> </w:t>
      </w:r>
      <w:r w:rsidR="003C3FBB" w:rsidRPr="008B4557">
        <w:rPr>
          <w:rFonts w:ascii="Garamond" w:hAnsi="Garamond" w:cstheme="minorHAnsi"/>
          <w:sz w:val="28"/>
          <w:szCs w:val="28"/>
          <w:lang w:val="sr-Latn-BA"/>
        </w:rPr>
        <w:t>za</w:t>
      </w:r>
      <w:r w:rsidR="002C7CC7" w:rsidRPr="008B4557">
        <w:rPr>
          <w:rFonts w:ascii="Garamond" w:hAnsi="Garamond" w:cstheme="minorHAnsi"/>
          <w:sz w:val="28"/>
          <w:szCs w:val="28"/>
          <w:lang w:val="sr-Latn-BA"/>
        </w:rPr>
        <w:t xml:space="preserve"> Tuzi</w:t>
      </w:r>
      <w:r w:rsidRPr="008B4557">
        <w:rPr>
          <w:rFonts w:ascii="Garamond" w:hAnsi="Garamond" w:cstheme="minorHAnsi"/>
          <w:sz w:val="28"/>
          <w:szCs w:val="28"/>
          <w:lang w:val="sr-Latn-BA"/>
        </w:rPr>
        <w:t>, u skladu sa sporazumom</w:t>
      </w:r>
      <w:r w:rsidR="000B70D0" w:rsidRPr="008B4557">
        <w:rPr>
          <w:rFonts w:ascii="Garamond" w:hAnsi="Garamond" w:cstheme="minorHAnsi"/>
          <w:sz w:val="28"/>
          <w:szCs w:val="28"/>
          <w:lang w:val="sr-Latn-BA"/>
        </w:rPr>
        <w:t xml:space="preserve"> kojim se uređuju međusobna prava i obaveze</w:t>
      </w:r>
      <w:r w:rsidRPr="008B4557">
        <w:rPr>
          <w:rFonts w:ascii="Garamond" w:hAnsi="Garamond" w:cstheme="minorHAnsi"/>
          <w:sz w:val="28"/>
          <w:szCs w:val="28"/>
          <w:lang w:val="sr-Latn-BA"/>
        </w:rPr>
        <w:t xml:space="preserve"> koji će zaključiti direktori ovih društava </w:t>
      </w:r>
      <w:r w:rsidR="003D3AF2" w:rsidRPr="008B4557">
        <w:rPr>
          <w:rFonts w:ascii="Garamond" w:hAnsi="Garamond" w:cstheme="minorHAnsi"/>
          <w:sz w:val="28"/>
          <w:szCs w:val="28"/>
          <w:lang w:val="sr-Latn-BA"/>
        </w:rPr>
        <w:t xml:space="preserve">u roku od </w:t>
      </w:r>
      <w:r w:rsidR="006C3320" w:rsidRPr="008B4557">
        <w:rPr>
          <w:rFonts w:ascii="Garamond" w:hAnsi="Garamond" w:cstheme="minorHAnsi"/>
          <w:sz w:val="28"/>
          <w:szCs w:val="28"/>
          <w:lang w:val="sr-Latn-BA"/>
        </w:rPr>
        <w:t>15</w:t>
      </w:r>
      <w:r w:rsidR="005C6D24" w:rsidRPr="008B4557">
        <w:rPr>
          <w:rFonts w:ascii="Garamond" w:hAnsi="Garamond" w:cstheme="minorHAnsi"/>
          <w:sz w:val="28"/>
          <w:szCs w:val="28"/>
          <w:lang w:val="sr-Latn-BA"/>
        </w:rPr>
        <w:t xml:space="preserve"> </w:t>
      </w:r>
      <w:r w:rsidR="005D3579" w:rsidRPr="008B4557">
        <w:rPr>
          <w:rFonts w:ascii="Garamond" w:hAnsi="Garamond" w:cstheme="minorHAnsi"/>
          <w:sz w:val="28"/>
          <w:szCs w:val="28"/>
          <w:lang w:val="sr-Latn-BA"/>
        </w:rPr>
        <w:t xml:space="preserve">dana </w:t>
      </w:r>
      <w:r w:rsidR="003D3AF2" w:rsidRPr="008B4557">
        <w:rPr>
          <w:rFonts w:ascii="Garamond" w:hAnsi="Garamond" w:cstheme="minorHAnsi"/>
          <w:sz w:val="28"/>
          <w:szCs w:val="28"/>
          <w:lang w:val="sr-Latn-BA"/>
        </w:rPr>
        <w:t>od</w:t>
      </w:r>
      <w:r w:rsidR="00993C03" w:rsidRPr="008B4557">
        <w:rPr>
          <w:rFonts w:ascii="Garamond" w:hAnsi="Garamond" w:cstheme="minorHAnsi"/>
          <w:sz w:val="28"/>
          <w:szCs w:val="28"/>
          <w:lang w:val="sr-Latn-BA"/>
        </w:rPr>
        <w:t xml:space="preserve"> </w:t>
      </w:r>
      <w:r w:rsidR="00BB0983" w:rsidRPr="008B4557">
        <w:rPr>
          <w:rFonts w:ascii="Garamond" w:hAnsi="Garamond" w:cstheme="minorHAnsi"/>
          <w:sz w:val="28"/>
          <w:szCs w:val="28"/>
          <w:lang w:val="sr-Latn-BA"/>
        </w:rPr>
        <w:t xml:space="preserve">dana </w:t>
      </w:r>
      <w:r w:rsidR="003D3AF2" w:rsidRPr="008B4557">
        <w:rPr>
          <w:rFonts w:ascii="Garamond" w:hAnsi="Garamond" w:cstheme="minorHAnsi"/>
          <w:sz w:val="28"/>
          <w:szCs w:val="28"/>
          <w:lang w:val="sr-Latn-BA"/>
        </w:rPr>
        <w:t>početka primjene ove odluke</w:t>
      </w:r>
      <w:r w:rsidR="00DB7F6E" w:rsidRPr="008B4557">
        <w:rPr>
          <w:rFonts w:ascii="Garamond" w:hAnsi="Garamond" w:cstheme="minorHAnsi"/>
          <w:sz w:val="28"/>
          <w:szCs w:val="28"/>
          <w:lang w:val="sr-Latn-BA"/>
        </w:rPr>
        <w:t>.</w:t>
      </w:r>
      <w:r w:rsidR="005D3579" w:rsidRPr="008B4557">
        <w:rPr>
          <w:rFonts w:ascii="Garamond" w:hAnsi="Garamond"/>
          <w:sz w:val="28"/>
          <w:szCs w:val="28"/>
          <w:lang w:val="sr-Latn-BA"/>
        </w:rPr>
        <w:t xml:space="preserve"> </w:t>
      </w:r>
    </w:p>
    <w:p w14:paraId="47DF60F1" w14:textId="77777777" w:rsidR="00FF7FE4" w:rsidRPr="008B4557" w:rsidRDefault="00FF7FE4" w:rsidP="00A12A88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3F2304E1" w14:textId="1098902A" w:rsidR="00BF0269" w:rsidRPr="008B4557" w:rsidRDefault="00C674E9" w:rsidP="00DD38F9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8B4557">
        <w:rPr>
          <w:rFonts w:ascii="Garamond" w:hAnsi="Garamond"/>
          <w:b/>
          <w:sz w:val="28"/>
          <w:szCs w:val="28"/>
          <w:lang w:val="sr-Latn-BA"/>
        </w:rPr>
        <w:t>Član 7</w:t>
      </w:r>
    </w:p>
    <w:p w14:paraId="3D7EEFB3" w14:textId="44F167E3" w:rsidR="00B2005D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Nepokretnostima iz LN 2215 KO Tuzi, iz zahvata Urbanističkog projekta 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>Sanitarna deponija sa reciklažnim centrom</w:t>
      </w:r>
      <w:r w:rsidR="00DD38F9" w:rsidRPr="008B4557">
        <w:rPr>
          <w:rFonts w:ascii="Garamond" w:hAnsi="Garamond"/>
          <w:sz w:val="28"/>
          <w:szCs w:val="28"/>
          <w:lang w:val="sr-Latn-BA"/>
        </w:rPr>
        <w:t>”</w:t>
      </w:r>
      <w:r w:rsidRPr="008B4557">
        <w:rPr>
          <w:rFonts w:ascii="Garamond" w:hAnsi="Garamond"/>
          <w:sz w:val="28"/>
          <w:szCs w:val="28"/>
          <w:lang w:val="sr-Latn-BA"/>
        </w:rPr>
        <w:t xml:space="preserve"> u Podgorici (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>Službeni list CG - Opštinski propisi</w:t>
      </w:r>
      <w:r w:rsidR="008B4557" w:rsidRPr="008B4557">
        <w:rPr>
          <w:rFonts w:ascii="Garamond" w:hAnsi="Garamond"/>
          <w:sz w:val="28"/>
          <w:szCs w:val="28"/>
          <w:lang w:val="sr-Latn-BA"/>
        </w:rPr>
        <w:t>”</w:t>
      </w:r>
      <w:r w:rsidRPr="008B4557">
        <w:rPr>
          <w:rFonts w:ascii="Garamond" w:hAnsi="Garamond"/>
          <w:sz w:val="28"/>
          <w:szCs w:val="28"/>
          <w:lang w:val="sr-Latn-BA"/>
        </w:rPr>
        <w:t xml:space="preserve">, broj 40/19),  će upravljati i iste koristiti 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 xml:space="preserve">Deponija” d.o.o. Podgorica u skladu sa planskom namjenom. </w:t>
      </w:r>
    </w:p>
    <w:p w14:paraId="49BE7633" w14:textId="7C2B4927" w:rsidR="00026F50" w:rsidRPr="008B4557" w:rsidRDefault="00C674E9" w:rsidP="00DD38F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Usluge </w:t>
      </w:r>
      <w:r w:rsidR="00052B50" w:rsidRPr="008B4557">
        <w:rPr>
          <w:rFonts w:ascii="Garamond" w:hAnsi="Garamond"/>
          <w:sz w:val="28"/>
          <w:szCs w:val="28"/>
          <w:lang w:val="sr-Latn-BA"/>
        </w:rPr>
        <w:t xml:space="preserve">deponovanja komunalnog otpada </w:t>
      </w:r>
      <w:r w:rsidR="00B30F5C" w:rsidRPr="008B4557">
        <w:rPr>
          <w:rFonts w:ascii="Garamond" w:hAnsi="Garamond"/>
          <w:sz w:val="28"/>
          <w:szCs w:val="28"/>
          <w:lang w:val="sr-Latn-BA"/>
        </w:rPr>
        <w:t xml:space="preserve">koje pruža 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="00B30F5C" w:rsidRPr="008B4557">
        <w:rPr>
          <w:rFonts w:ascii="Garamond" w:hAnsi="Garamond"/>
          <w:sz w:val="28"/>
          <w:szCs w:val="28"/>
          <w:lang w:val="sr-Latn-BA"/>
        </w:rPr>
        <w:t>Deponija” d.o.o. privrednom</w:t>
      </w:r>
      <w:r w:rsidR="00996490" w:rsidRPr="008B4557">
        <w:rPr>
          <w:rFonts w:ascii="Garamond" w:hAnsi="Garamond"/>
          <w:sz w:val="28"/>
          <w:szCs w:val="28"/>
          <w:lang w:val="sr-Latn-BA"/>
        </w:rPr>
        <w:t xml:space="preserve"> društvu</w:t>
      </w:r>
      <w:r w:rsidR="00B30F5C" w:rsidRPr="008B4557">
        <w:rPr>
          <w:rFonts w:ascii="Garamond" w:hAnsi="Garamond"/>
          <w:sz w:val="28"/>
          <w:szCs w:val="28"/>
          <w:lang w:val="sr-Latn-BA"/>
        </w:rPr>
        <w:t xml:space="preserve"> čiji je osnivač Opština Tuzi do </w:t>
      </w:r>
      <w:r w:rsidR="00727590" w:rsidRPr="008B4557">
        <w:rPr>
          <w:rFonts w:ascii="Garamond" w:hAnsi="Garamond"/>
          <w:sz w:val="28"/>
          <w:szCs w:val="28"/>
          <w:lang w:val="sr-Latn-BA"/>
        </w:rPr>
        <w:t>konačne raspodjele imovine</w:t>
      </w:r>
      <w:r w:rsidR="00F82D6D" w:rsidRPr="008B4557">
        <w:rPr>
          <w:rFonts w:ascii="Garamond" w:hAnsi="Garamond"/>
          <w:sz w:val="28"/>
          <w:szCs w:val="28"/>
          <w:lang w:val="sr-Latn-BA"/>
        </w:rPr>
        <w:t xml:space="preserve"> biće bez </w:t>
      </w:r>
      <w:r w:rsidR="00B30F5C" w:rsidRPr="008B4557">
        <w:rPr>
          <w:rFonts w:ascii="Garamond" w:hAnsi="Garamond"/>
          <w:sz w:val="28"/>
          <w:szCs w:val="28"/>
          <w:lang w:val="sr-Latn-BA"/>
        </w:rPr>
        <w:t>naknade</w:t>
      </w:r>
      <w:r w:rsidR="006870EB" w:rsidRPr="008B4557">
        <w:rPr>
          <w:rFonts w:ascii="Garamond" w:hAnsi="Garamond"/>
          <w:sz w:val="28"/>
          <w:szCs w:val="28"/>
          <w:lang w:val="sr-Latn-BA"/>
        </w:rPr>
        <w:t xml:space="preserve">, </w:t>
      </w:r>
      <w:r w:rsidR="00BA75AE" w:rsidRPr="008B4557">
        <w:rPr>
          <w:rFonts w:ascii="Garamond" w:hAnsi="Garamond"/>
          <w:sz w:val="28"/>
          <w:szCs w:val="28"/>
          <w:lang w:val="sr-Latn-BA"/>
        </w:rPr>
        <w:t xml:space="preserve">o čemu </w:t>
      </w:r>
      <w:r w:rsidR="00DD38F9" w:rsidRPr="008B4557">
        <w:rPr>
          <w:rFonts w:ascii="Garamond" w:hAnsi="Garamond"/>
          <w:bCs/>
          <w:color w:val="000000"/>
          <w:sz w:val="28"/>
          <w:szCs w:val="28"/>
          <w:shd w:val="clear" w:color="auto" w:fill="FFFFFF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>Deponija</w:t>
      </w:r>
      <w:r w:rsidR="008B4557" w:rsidRPr="008B4557">
        <w:rPr>
          <w:rFonts w:ascii="Garamond" w:hAnsi="Garamond"/>
          <w:sz w:val="28"/>
          <w:szCs w:val="28"/>
          <w:lang w:val="sr-Latn-BA"/>
        </w:rPr>
        <w:t>”</w:t>
      </w:r>
      <w:r w:rsidRPr="008B4557">
        <w:rPr>
          <w:rFonts w:ascii="Garamond" w:hAnsi="Garamond"/>
          <w:sz w:val="28"/>
          <w:szCs w:val="28"/>
          <w:lang w:val="sr-Latn-BA"/>
        </w:rPr>
        <w:t xml:space="preserve"> d.o.o. Podgorica i privredno društvo čiji je osnivač Opština Tuzi zaključuju poseban sporazum. </w:t>
      </w:r>
    </w:p>
    <w:p w14:paraId="2394DD56" w14:textId="77777777" w:rsidR="008B4557" w:rsidRPr="008B4557" w:rsidRDefault="008B4557" w:rsidP="00A12A88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2AC96A01" w14:textId="23A24745" w:rsidR="00434A17" w:rsidRPr="008B4557" w:rsidRDefault="00C674E9" w:rsidP="008B4557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8B4557">
        <w:rPr>
          <w:rFonts w:ascii="Garamond" w:hAnsi="Garamond"/>
          <w:b/>
          <w:sz w:val="28"/>
          <w:szCs w:val="28"/>
          <w:lang w:val="sr-Latn-BA"/>
        </w:rPr>
        <w:lastRenderedPageBreak/>
        <w:t>Član 8</w:t>
      </w:r>
    </w:p>
    <w:p w14:paraId="0BF47C49" w14:textId="3EF9108E" w:rsidR="00B2005D" w:rsidRPr="008B4557" w:rsidRDefault="00C674E9" w:rsidP="008B4557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>Javna rasvjeta i kablovi na stubovima i podzemni,  koji se nalazi na terito</w:t>
      </w:r>
      <w:r w:rsidR="00B2005D" w:rsidRPr="008B4557">
        <w:rPr>
          <w:rFonts w:ascii="Garamond" w:hAnsi="Garamond"/>
          <w:sz w:val="28"/>
          <w:szCs w:val="28"/>
          <w:lang w:val="sr-Latn-BA"/>
        </w:rPr>
        <w:t>riji Opštine Tuzi, a koriste ih</w:t>
      </w:r>
      <w:r w:rsidRPr="008B4557">
        <w:rPr>
          <w:rFonts w:ascii="Garamond" w:hAnsi="Garamond"/>
          <w:sz w:val="28"/>
          <w:szCs w:val="28"/>
          <w:lang w:val="sr-Latn-BA"/>
        </w:rPr>
        <w:t xml:space="preserve"> i servisiraju </w:t>
      </w:r>
      <w:r w:rsidR="008B4557" w:rsidRPr="008B4557">
        <w:rPr>
          <w:rFonts w:ascii="Garamond" w:hAnsi="Garamond"/>
          <w:sz w:val="28"/>
          <w:szCs w:val="28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 xml:space="preserve">Komunalne usluge” d.o.o. Podgorica, prenijeće se na privredno društvo čiji je osnivač Opština Tuzi </w:t>
      </w:r>
      <w:r w:rsidR="002D524E" w:rsidRPr="008B4557">
        <w:rPr>
          <w:rFonts w:ascii="Garamond" w:hAnsi="Garamond"/>
          <w:sz w:val="28"/>
          <w:szCs w:val="28"/>
          <w:lang w:val="sr-Latn-BA"/>
        </w:rPr>
        <w:t>u roku od 30 dana od dana početka  primjena ove odluke</w:t>
      </w:r>
      <w:r w:rsidR="00793855" w:rsidRPr="008B4557">
        <w:rPr>
          <w:rFonts w:ascii="Garamond" w:hAnsi="Garamond"/>
          <w:sz w:val="28"/>
          <w:szCs w:val="28"/>
          <w:lang w:val="sr-Latn-BA"/>
        </w:rPr>
        <w:t>, u skladu sa sporazumom</w:t>
      </w:r>
      <w:r w:rsidR="00DE7A3E" w:rsidRPr="008B4557">
        <w:rPr>
          <w:rFonts w:ascii="Garamond" w:hAnsi="Garamond"/>
          <w:sz w:val="28"/>
          <w:szCs w:val="28"/>
          <w:lang w:val="sr-Latn-BA"/>
        </w:rPr>
        <w:t xml:space="preserve"> kojim se prenose vlasnička prava i bliže određuju infrastruktura i instalacije koje se odnose na javnu rasvjetu i kablove</w:t>
      </w:r>
      <w:r w:rsidR="00AD65A6" w:rsidRPr="008B4557">
        <w:rPr>
          <w:rFonts w:ascii="Garamond" w:hAnsi="Garamond"/>
          <w:sz w:val="28"/>
          <w:szCs w:val="28"/>
          <w:lang w:val="sr-Latn-BA"/>
        </w:rPr>
        <w:t>.</w:t>
      </w:r>
      <w:r w:rsidR="003C05AF" w:rsidRPr="008B4557">
        <w:rPr>
          <w:rFonts w:ascii="Garamond" w:hAnsi="Garamond"/>
          <w:sz w:val="28"/>
          <w:szCs w:val="28"/>
          <w:lang w:val="sr-Latn-BA"/>
        </w:rPr>
        <w:t xml:space="preserve"> </w:t>
      </w:r>
    </w:p>
    <w:p w14:paraId="3D50C0C8" w14:textId="73FCE8F5" w:rsidR="00996490" w:rsidRPr="008B4557" w:rsidRDefault="00793855" w:rsidP="00A12A88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 </w:t>
      </w:r>
      <w:r w:rsidR="008B4557" w:rsidRPr="008B4557">
        <w:rPr>
          <w:rFonts w:ascii="Garamond" w:hAnsi="Garamond"/>
          <w:sz w:val="28"/>
          <w:szCs w:val="28"/>
          <w:lang w:val="sr-Latn-BA"/>
        </w:rPr>
        <w:tab/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Opština Tuzi preuzima obavezu plaćanja  računa za javnu rasvjetu i troškove održavanja od dana 30. aprila 2022. godine. </w:t>
      </w:r>
    </w:p>
    <w:p w14:paraId="39E9D6E3" w14:textId="77777777" w:rsidR="008B4557" w:rsidRPr="008B4557" w:rsidRDefault="008B4557" w:rsidP="00A12A88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5E007E57" w14:textId="4881E2E2" w:rsidR="00B30F5C" w:rsidRPr="008B4557" w:rsidRDefault="00C674E9" w:rsidP="008B4557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8B4557">
        <w:rPr>
          <w:rFonts w:ascii="Garamond" w:hAnsi="Garamond"/>
          <w:b/>
          <w:sz w:val="28"/>
          <w:szCs w:val="28"/>
          <w:lang w:val="sr-Latn-BA"/>
        </w:rPr>
        <w:t>Član 9</w:t>
      </w:r>
    </w:p>
    <w:p w14:paraId="53FBA699" w14:textId="77777777" w:rsidR="00434A17" w:rsidRPr="008B4557" w:rsidRDefault="001C3B5F" w:rsidP="008B4557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>Gradonačelnik Glavnog G</w:t>
      </w:r>
      <w:r w:rsidR="00434A17" w:rsidRPr="008B4557">
        <w:rPr>
          <w:rFonts w:ascii="Garamond" w:hAnsi="Garamond"/>
          <w:sz w:val="28"/>
          <w:szCs w:val="28"/>
          <w:lang w:val="sr-Latn-BA"/>
        </w:rPr>
        <w:t xml:space="preserve">rada </w:t>
      </w:r>
      <w:r w:rsidRPr="008B4557">
        <w:rPr>
          <w:rFonts w:ascii="Garamond" w:hAnsi="Garamond"/>
          <w:sz w:val="28"/>
          <w:szCs w:val="28"/>
          <w:lang w:val="sr-Latn-BA"/>
        </w:rPr>
        <w:t>i</w:t>
      </w:r>
      <w:r w:rsidR="00434A17" w:rsidRPr="008B4557">
        <w:rPr>
          <w:rFonts w:ascii="Garamond" w:hAnsi="Garamond"/>
          <w:sz w:val="28"/>
          <w:szCs w:val="28"/>
          <w:lang w:val="sr-Latn-BA"/>
        </w:rPr>
        <w:t xml:space="preserve"> </w:t>
      </w:r>
      <w:r w:rsidRPr="008B4557">
        <w:rPr>
          <w:rFonts w:ascii="Garamond" w:hAnsi="Garamond"/>
          <w:sz w:val="28"/>
          <w:szCs w:val="28"/>
          <w:lang w:val="sr-Latn-BA"/>
        </w:rPr>
        <w:t xml:space="preserve">predsjednik </w:t>
      </w:r>
      <w:r w:rsidR="006D299B" w:rsidRPr="008B4557">
        <w:rPr>
          <w:rFonts w:ascii="Garamond" w:hAnsi="Garamond"/>
          <w:sz w:val="28"/>
          <w:szCs w:val="28"/>
          <w:lang w:val="sr-Latn-BA"/>
        </w:rPr>
        <w:t>O</w:t>
      </w:r>
      <w:r w:rsidRPr="008B4557">
        <w:rPr>
          <w:rFonts w:ascii="Garamond" w:hAnsi="Garamond"/>
          <w:sz w:val="28"/>
          <w:szCs w:val="28"/>
          <w:lang w:val="sr-Latn-BA"/>
        </w:rPr>
        <w:t>pš</w:t>
      </w:r>
      <w:r w:rsidR="00434A17" w:rsidRPr="008B4557">
        <w:rPr>
          <w:rFonts w:ascii="Garamond" w:hAnsi="Garamond"/>
          <w:sz w:val="28"/>
          <w:szCs w:val="28"/>
          <w:lang w:val="sr-Latn-BA"/>
        </w:rPr>
        <w:t xml:space="preserve">tine Tuzi će formirati zajedničku stručnu komisiju koja će predložiti </w:t>
      </w:r>
      <w:r w:rsidR="00E66067" w:rsidRPr="008B4557">
        <w:rPr>
          <w:rFonts w:ascii="Garamond" w:hAnsi="Garamond"/>
          <w:sz w:val="28"/>
          <w:szCs w:val="28"/>
          <w:lang w:val="sr-Latn-BA"/>
        </w:rPr>
        <w:t>konačnu raspodjelu imovine Organizacionom odboru</w:t>
      </w:r>
      <w:r w:rsidR="00C674E9" w:rsidRPr="008B4557">
        <w:rPr>
          <w:rFonts w:ascii="Garamond" w:hAnsi="Garamond"/>
          <w:sz w:val="28"/>
          <w:szCs w:val="28"/>
          <w:lang w:val="sr-Latn-BA"/>
        </w:rPr>
        <w:t xml:space="preserve"> za stvaranje uslova za početak rada novoosnovane Opštine Tuzi  sa ciljem efikasnog funkcionisanja jedinica lokalnih samouprava i poštovanja implementiranih principa za podjelu imovine.</w:t>
      </w:r>
    </w:p>
    <w:p w14:paraId="1A1AB333" w14:textId="77777777" w:rsidR="001C491D" w:rsidRPr="008B4557" w:rsidRDefault="001C491D" w:rsidP="00A12A88">
      <w:pPr>
        <w:pStyle w:val="NoSpacing"/>
        <w:jc w:val="both"/>
        <w:rPr>
          <w:rFonts w:ascii="Garamond" w:hAnsi="Garamond"/>
          <w:b/>
          <w:sz w:val="28"/>
          <w:szCs w:val="28"/>
          <w:lang w:val="sr-Latn-BA"/>
        </w:rPr>
      </w:pPr>
    </w:p>
    <w:p w14:paraId="0D596A9F" w14:textId="77777777" w:rsidR="00434A17" w:rsidRPr="008B4557" w:rsidRDefault="00C674E9" w:rsidP="008B4557">
      <w:pPr>
        <w:pStyle w:val="NoSpacing"/>
        <w:jc w:val="center"/>
        <w:rPr>
          <w:rFonts w:ascii="Garamond" w:hAnsi="Garamond"/>
          <w:b/>
          <w:sz w:val="28"/>
          <w:szCs w:val="28"/>
          <w:lang w:val="sr-Latn-BA"/>
        </w:rPr>
      </w:pPr>
      <w:r w:rsidRPr="008B4557">
        <w:rPr>
          <w:rFonts w:ascii="Garamond" w:hAnsi="Garamond"/>
          <w:b/>
          <w:sz w:val="28"/>
          <w:szCs w:val="28"/>
          <w:lang w:val="sr-Latn-BA"/>
        </w:rPr>
        <w:t>Član 10</w:t>
      </w:r>
    </w:p>
    <w:p w14:paraId="3A5C06FE" w14:textId="77777777" w:rsidR="0021512E" w:rsidRPr="008B4557" w:rsidRDefault="00C674E9" w:rsidP="008B4557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>Organizacioni odbor za stvaranje uslova za početak rada novoosnovane Opštine Tuzi predložiće način uređenja odnosa između Glavnog grada i Opštine Tuzi u dijelu koji nije uređen ovom odlukom u smislu razgraničenja i podjele imovine.</w:t>
      </w:r>
    </w:p>
    <w:p w14:paraId="7784FEB5" w14:textId="77777777" w:rsidR="00B2005D" w:rsidRPr="008B4557" w:rsidRDefault="00B2005D" w:rsidP="00A12A88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442C6E0C" w14:textId="77777777" w:rsidR="00E22ABD" w:rsidRPr="0030187A" w:rsidRDefault="00C674E9" w:rsidP="008B4557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30187A">
        <w:rPr>
          <w:rFonts w:ascii="Garamond" w:hAnsi="Garamond"/>
          <w:b/>
          <w:bCs/>
          <w:sz w:val="28"/>
          <w:szCs w:val="28"/>
          <w:lang w:val="sr-Latn-BA"/>
        </w:rPr>
        <w:t>Član 11</w:t>
      </w:r>
    </w:p>
    <w:p w14:paraId="7786ABC8" w14:textId="77777777" w:rsidR="00E00619" w:rsidRPr="008B4557" w:rsidRDefault="00C674E9" w:rsidP="008B4557">
      <w:pPr>
        <w:pStyle w:val="NoSpacing"/>
        <w:ind w:firstLine="720"/>
        <w:jc w:val="both"/>
        <w:rPr>
          <w:rFonts w:ascii="Garamond" w:hAnsi="Garamond"/>
          <w:bCs/>
          <w:sz w:val="28"/>
          <w:szCs w:val="28"/>
          <w:lang w:val="sr-Latn-BA"/>
        </w:rPr>
      </w:pPr>
      <w:r w:rsidRPr="0030187A">
        <w:rPr>
          <w:rFonts w:ascii="Garamond" w:hAnsi="Garamond"/>
          <w:bCs/>
          <w:sz w:val="28"/>
          <w:szCs w:val="28"/>
          <w:lang w:val="sr-Latn-BA"/>
        </w:rPr>
        <w:t>Ova odluka dostaviće se na saglasnost Vladi Crne Gore u dijelu koji se odnosi na raspolaganje sa nepokretnom imovinom iz člana 2 ove odluke.</w:t>
      </w:r>
    </w:p>
    <w:p w14:paraId="0479074E" w14:textId="77777777" w:rsidR="00B2005D" w:rsidRPr="008B4557" w:rsidRDefault="00B2005D" w:rsidP="00A12A88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r-Latn-BA"/>
        </w:rPr>
      </w:pPr>
    </w:p>
    <w:p w14:paraId="3219E153" w14:textId="77777777" w:rsidR="00615618" w:rsidRPr="008B4557" w:rsidRDefault="00C674E9" w:rsidP="008B4557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BA"/>
        </w:rPr>
      </w:pPr>
      <w:r w:rsidRPr="008B4557">
        <w:rPr>
          <w:rFonts w:ascii="Garamond" w:hAnsi="Garamond"/>
          <w:b/>
          <w:bCs/>
          <w:sz w:val="28"/>
          <w:szCs w:val="28"/>
          <w:lang w:val="sr-Latn-BA"/>
        </w:rPr>
        <w:t>Član 12</w:t>
      </w:r>
    </w:p>
    <w:p w14:paraId="25E60A84" w14:textId="0C6D7520" w:rsidR="003B7723" w:rsidRPr="008B4557" w:rsidRDefault="00C674E9" w:rsidP="008B4557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sz w:val="28"/>
          <w:szCs w:val="28"/>
          <w:lang w:val="sr-Latn-BA"/>
        </w:rPr>
        <w:t xml:space="preserve">Ova odluka stupa na snagu danom objavljivanja u </w:t>
      </w:r>
      <w:r w:rsidR="008B4557" w:rsidRPr="008B4557">
        <w:rPr>
          <w:rFonts w:ascii="Garamond" w:hAnsi="Garamond"/>
          <w:sz w:val="28"/>
          <w:szCs w:val="28"/>
          <w:lang w:val="sr-Latn-BA"/>
        </w:rPr>
        <w:t>„</w:t>
      </w:r>
      <w:r w:rsidRPr="008B4557">
        <w:rPr>
          <w:rFonts w:ascii="Garamond" w:hAnsi="Garamond"/>
          <w:sz w:val="28"/>
          <w:szCs w:val="28"/>
          <w:lang w:val="sr-Latn-BA"/>
        </w:rPr>
        <w:t>Službenom listu Crne Gore - Opštinski propisi”, a primjenjivaće se od 1. januara 2022. godine.</w:t>
      </w:r>
    </w:p>
    <w:p w14:paraId="190C9972" w14:textId="13675E91" w:rsidR="008B4557" w:rsidRPr="008B4557" w:rsidRDefault="008B4557" w:rsidP="008B4557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FA3A455" w14:textId="43E451E8" w:rsidR="008B4557" w:rsidRPr="008B4557" w:rsidRDefault="008B4557" w:rsidP="008B4557">
      <w:pPr>
        <w:pStyle w:val="NoSpacing"/>
        <w:jc w:val="both"/>
        <w:rPr>
          <w:rFonts w:ascii="Garamond" w:hAnsi="Garamond"/>
          <w:sz w:val="28"/>
          <w:szCs w:val="28"/>
          <w:lang w:val="sr-Latn-BA"/>
        </w:rPr>
      </w:pPr>
    </w:p>
    <w:p w14:paraId="7365E148" w14:textId="77777777" w:rsidR="008B4557" w:rsidRDefault="008B4557" w:rsidP="008B4557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2B544C11" w14:textId="77777777" w:rsidR="008B4557" w:rsidRDefault="008B4557" w:rsidP="008B4557">
      <w:pPr>
        <w:pStyle w:val="NoSpacing"/>
        <w:spacing w:line="276" w:lineRule="auto"/>
        <w:rPr>
          <w:rFonts w:ascii="Garamond" w:hAnsi="Garamond"/>
          <w:sz w:val="28"/>
          <w:szCs w:val="28"/>
        </w:rPr>
      </w:pPr>
    </w:p>
    <w:p w14:paraId="58AC03E6" w14:textId="16D4713C" w:rsidR="008B4557" w:rsidRPr="008B4557" w:rsidRDefault="008B4557" w:rsidP="008B4557">
      <w:pPr>
        <w:pStyle w:val="NoSpacing"/>
        <w:spacing w:line="276" w:lineRule="auto"/>
        <w:rPr>
          <w:rFonts w:ascii="Garamond" w:hAnsi="Garamond"/>
          <w:sz w:val="28"/>
          <w:szCs w:val="28"/>
        </w:rPr>
      </w:pPr>
      <w:r w:rsidRPr="008B4557">
        <w:rPr>
          <w:rFonts w:ascii="Garamond" w:hAnsi="Garamond"/>
          <w:sz w:val="28"/>
          <w:szCs w:val="28"/>
        </w:rPr>
        <w:t>Broj: 02-030/21-</w:t>
      </w:r>
      <w:r w:rsidR="00EA0097">
        <w:rPr>
          <w:rFonts w:ascii="Garamond" w:hAnsi="Garamond"/>
          <w:sz w:val="28"/>
          <w:szCs w:val="28"/>
        </w:rPr>
        <w:t>15703</w:t>
      </w:r>
    </w:p>
    <w:p w14:paraId="5A1E7F05" w14:textId="7259E7B1" w:rsidR="008B4557" w:rsidRPr="008B4557" w:rsidRDefault="008B4557" w:rsidP="008B4557">
      <w:pPr>
        <w:pStyle w:val="NoSpacing"/>
        <w:spacing w:line="276" w:lineRule="auto"/>
        <w:rPr>
          <w:rFonts w:ascii="Garamond" w:hAnsi="Garamond"/>
          <w:sz w:val="28"/>
          <w:szCs w:val="28"/>
        </w:rPr>
      </w:pPr>
      <w:r w:rsidRPr="008B4557">
        <w:rPr>
          <w:rFonts w:ascii="Garamond" w:hAnsi="Garamond"/>
          <w:sz w:val="28"/>
          <w:szCs w:val="28"/>
        </w:rPr>
        <w:t xml:space="preserve">Tuzi, </w:t>
      </w:r>
      <w:r w:rsidR="00EA0097">
        <w:rPr>
          <w:rFonts w:ascii="Garamond" w:hAnsi="Garamond"/>
          <w:sz w:val="28"/>
          <w:szCs w:val="28"/>
        </w:rPr>
        <w:t>23.</w:t>
      </w:r>
      <w:r w:rsidRPr="008B4557">
        <w:rPr>
          <w:rFonts w:ascii="Garamond" w:hAnsi="Garamond"/>
          <w:sz w:val="28"/>
          <w:szCs w:val="28"/>
        </w:rPr>
        <w:t>12.2021.godine</w:t>
      </w:r>
    </w:p>
    <w:p w14:paraId="5EFBD54E" w14:textId="77777777" w:rsidR="008B4557" w:rsidRPr="008B4557" w:rsidRDefault="008B4557" w:rsidP="008B4557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</w:rPr>
      </w:pPr>
    </w:p>
    <w:p w14:paraId="7E330027" w14:textId="77777777" w:rsidR="008B4557" w:rsidRPr="008B4557" w:rsidRDefault="008B4557" w:rsidP="008B4557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</w:rPr>
      </w:pPr>
    </w:p>
    <w:p w14:paraId="0599CAD0" w14:textId="77777777" w:rsidR="008B4557" w:rsidRPr="008B4557" w:rsidRDefault="008B4557" w:rsidP="008B4557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8B4557">
        <w:rPr>
          <w:rFonts w:ascii="Garamond" w:hAnsi="Garamond"/>
          <w:b/>
          <w:sz w:val="28"/>
          <w:szCs w:val="28"/>
        </w:rPr>
        <w:t>SKUPŠTINA OPŠTINE TUZI</w:t>
      </w:r>
    </w:p>
    <w:p w14:paraId="78063DBD" w14:textId="77777777" w:rsidR="008B4557" w:rsidRPr="008B4557" w:rsidRDefault="008B4557" w:rsidP="008B4557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8B4557">
        <w:rPr>
          <w:rFonts w:ascii="Garamond" w:hAnsi="Garamond"/>
          <w:b/>
          <w:sz w:val="28"/>
          <w:szCs w:val="28"/>
        </w:rPr>
        <w:t>Predsjednik,</w:t>
      </w:r>
    </w:p>
    <w:p w14:paraId="29270308" w14:textId="28D77130" w:rsidR="008B4557" w:rsidRPr="008B4557" w:rsidRDefault="008B4557" w:rsidP="0030187A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  <w:lang w:val="sr-Latn-BA"/>
        </w:rPr>
      </w:pPr>
      <w:r w:rsidRPr="008B4557">
        <w:rPr>
          <w:rFonts w:ascii="Garamond" w:hAnsi="Garamond"/>
          <w:b/>
          <w:sz w:val="28"/>
          <w:szCs w:val="28"/>
        </w:rPr>
        <w:t>Fadil Kajoshaj</w:t>
      </w:r>
    </w:p>
    <w:sectPr w:rsidR="008B4557" w:rsidRPr="008B4557" w:rsidSect="0017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5B3"/>
    <w:multiLevelType w:val="hybridMultilevel"/>
    <w:tmpl w:val="E362C10E"/>
    <w:lvl w:ilvl="0" w:tplc="C73A81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17F9"/>
    <w:multiLevelType w:val="hybridMultilevel"/>
    <w:tmpl w:val="661E0826"/>
    <w:lvl w:ilvl="0" w:tplc="C9D0E8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23"/>
    <w:rsid w:val="000150AE"/>
    <w:rsid w:val="0002080E"/>
    <w:rsid w:val="00020A89"/>
    <w:rsid w:val="00026F50"/>
    <w:rsid w:val="00040B98"/>
    <w:rsid w:val="00040F18"/>
    <w:rsid w:val="00052B50"/>
    <w:rsid w:val="0005368F"/>
    <w:rsid w:val="00062E1C"/>
    <w:rsid w:val="0006418E"/>
    <w:rsid w:val="00073ADC"/>
    <w:rsid w:val="000802FD"/>
    <w:rsid w:val="00085FB2"/>
    <w:rsid w:val="000931F2"/>
    <w:rsid w:val="000A739C"/>
    <w:rsid w:val="000B0552"/>
    <w:rsid w:val="000B70D0"/>
    <w:rsid w:val="000C51CD"/>
    <w:rsid w:val="000D2BDC"/>
    <w:rsid w:val="000D5141"/>
    <w:rsid w:val="000E1A8A"/>
    <w:rsid w:val="000E3C25"/>
    <w:rsid w:val="000F0930"/>
    <w:rsid w:val="000F40C0"/>
    <w:rsid w:val="000F45BF"/>
    <w:rsid w:val="000F7F53"/>
    <w:rsid w:val="00100711"/>
    <w:rsid w:val="0011393A"/>
    <w:rsid w:val="0012394F"/>
    <w:rsid w:val="00127233"/>
    <w:rsid w:val="001426A5"/>
    <w:rsid w:val="00143355"/>
    <w:rsid w:val="001444CB"/>
    <w:rsid w:val="001549D8"/>
    <w:rsid w:val="0015532C"/>
    <w:rsid w:val="001621F2"/>
    <w:rsid w:val="00164551"/>
    <w:rsid w:val="00164632"/>
    <w:rsid w:val="00165A96"/>
    <w:rsid w:val="0017018F"/>
    <w:rsid w:val="001702B8"/>
    <w:rsid w:val="0017119E"/>
    <w:rsid w:val="00175FF2"/>
    <w:rsid w:val="00176DE1"/>
    <w:rsid w:val="001831EC"/>
    <w:rsid w:val="0018514F"/>
    <w:rsid w:val="001B4B04"/>
    <w:rsid w:val="001C2640"/>
    <w:rsid w:val="001C3B5F"/>
    <w:rsid w:val="001C491D"/>
    <w:rsid w:val="001D046A"/>
    <w:rsid w:val="001E4AC1"/>
    <w:rsid w:val="001E662F"/>
    <w:rsid w:val="001F0E8E"/>
    <w:rsid w:val="00203532"/>
    <w:rsid w:val="0021512E"/>
    <w:rsid w:val="00233D50"/>
    <w:rsid w:val="0024022D"/>
    <w:rsid w:val="00246070"/>
    <w:rsid w:val="002529E4"/>
    <w:rsid w:val="002564F0"/>
    <w:rsid w:val="00264DE7"/>
    <w:rsid w:val="002774A4"/>
    <w:rsid w:val="002854A0"/>
    <w:rsid w:val="00293E08"/>
    <w:rsid w:val="002B40DA"/>
    <w:rsid w:val="002C7CC7"/>
    <w:rsid w:val="002D524E"/>
    <w:rsid w:val="002F1E02"/>
    <w:rsid w:val="002F37FA"/>
    <w:rsid w:val="003014A7"/>
    <w:rsid w:val="0030187A"/>
    <w:rsid w:val="003078F6"/>
    <w:rsid w:val="0031750C"/>
    <w:rsid w:val="00327611"/>
    <w:rsid w:val="00334217"/>
    <w:rsid w:val="00336260"/>
    <w:rsid w:val="00341B14"/>
    <w:rsid w:val="00355EB5"/>
    <w:rsid w:val="00362C02"/>
    <w:rsid w:val="00370E28"/>
    <w:rsid w:val="00372321"/>
    <w:rsid w:val="00387E8A"/>
    <w:rsid w:val="003930C3"/>
    <w:rsid w:val="003A39ED"/>
    <w:rsid w:val="003B598A"/>
    <w:rsid w:val="003B7723"/>
    <w:rsid w:val="003C05AF"/>
    <w:rsid w:val="003C3FBB"/>
    <w:rsid w:val="003D038F"/>
    <w:rsid w:val="003D25CB"/>
    <w:rsid w:val="003D2DC2"/>
    <w:rsid w:val="003D3AF2"/>
    <w:rsid w:val="003D72DB"/>
    <w:rsid w:val="003E4F41"/>
    <w:rsid w:val="003E6F1C"/>
    <w:rsid w:val="003F0595"/>
    <w:rsid w:val="003F4734"/>
    <w:rsid w:val="00405AD1"/>
    <w:rsid w:val="00416DCD"/>
    <w:rsid w:val="00417241"/>
    <w:rsid w:val="004204F8"/>
    <w:rsid w:val="004240BF"/>
    <w:rsid w:val="00434A17"/>
    <w:rsid w:val="0044299D"/>
    <w:rsid w:val="00447BD2"/>
    <w:rsid w:val="00447FDB"/>
    <w:rsid w:val="004554B7"/>
    <w:rsid w:val="00455D6E"/>
    <w:rsid w:val="00457BE1"/>
    <w:rsid w:val="0046669D"/>
    <w:rsid w:val="00470B3B"/>
    <w:rsid w:val="004808C2"/>
    <w:rsid w:val="00481CEB"/>
    <w:rsid w:val="004831C8"/>
    <w:rsid w:val="00484CA4"/>
    <w:rsid w:val="00493D60"/>
    <w:rsid w:val="0049690F"/>
    <w:rsid w:val="004A4B51"/>
    <w:rsid w:val="004B0102"/>
    <w:rsid w:val="004B4929"/>
    <w:rsid w:val="004F09D9"/>
    <w:rsid w:val="00512F37"/>
    <w:rsid w:val="00537144"/>
    <w:rsid w:val="005414F4"/>
    <w:rsid w:val="00554685"/>
    <w:rsid w:val="0056208E"/>
    <w:rsid w:val="0057309D"/>
    <w:rsid w:val="00575E9B"/>
    <w:rsid w:val="00577D6D"/>
    <w:rsid w:val="005B26E0"/>
    <w:rsid w:val="005B2B51"/>
    <w:rsid w:val="005B40AE"/>
    <w:rsid w:val="005C6C97"/>
    <w:rsid w:val="005C6D24"/>
    <w:rsid w:val="005D10AA"/>
    <w:rsid w:val="005D3579"/>
    <w:rsid w:val="005F01E6"/>
    <w:rsid w:val="005F3D1F"/>
    <w:rsid w:val="00603455"/>
    <w:rsid w:val="00607A2B"/>
    <w:rsid w:val="00615618"/>
    <w:rsid w:val="0062547D"/>
    <w:rsid w:val="00625C3D"/>
    <w:rsid w:val="00626021"/>
    <w:rsid w:val="00634458"/>
    <w:rsid w:val="00642EE4"/>
    <w:rsid w:val="0064386E"/>
    <w:rsid w:val="00652B2B"/>
    <w:rsid w:val="00656DE0"/>
    <w:rsid w:val="006811DB"/>
    <w:rsid w:val="0068281D"/>
    <w:rsid w:val="006870EB"/>
    <w:rsid w:val="0068743E"/>
    <w:rsid w:val="00697057"/>
    <w:rsid w:val="006A02DE"/>
    <w:rsid w:val="006A7BED"/>
    <w:rsid w:val="006B1291"/>
    <w:rsid w:val="006B31AC"/>
    <w:rsid w:val="006C13B7"/>
    <w:rsid w:val="006C3320"/>
    <w:rsid w:val="006C5436"/>
    <w:rsid w:val="006D299B"/>
    <w:rsid w:val="006D565D"/>
    <w:rsid w:val="006E2B0C"/>
    <w:rsid w:val="006E4B53"/>
    <w:rsid w:val="00704C80"/>
    <w:rsid w:val="007132B0"/>
    <w:rsid w:val="00726885"/>
    <w:rsid w:val="00727590"/>
    <w:rsid w:val="0073278B"/>
    <w:rsid w:val="00736135"/>
    <w:rsid w:val="007848B3"/>
    <w:rsid w:val="007900A5"/>
    <w:rsid w:val="00793855"/>
    <w:rsid w:val="007A5653"/>
    <w:rsid w:val="007B3410"/>
    <w:rsid w:val="007D0ECD"/>
    <w:rsid w:val="008006E0"/>
    <w:rsid w:val="00804474"/>
    <w:rsid w:val="008247C0"/>
    <w:rsid w:val="00836491"/>
    <w:rsid w:val="00845880"/>
    <w:rsid w:val="0085712F"/>
    <w:rsid w:val="00860143"/>
    <w:rsid w:val="008778A4"/>
    <w:rsid w:val="00877D2F"/>
    <w:rsid w:val="008805AE"/>
    <w:rsid w:val="0088118D"/>
    <w:rsid w:val="0089627B"/>
    <w:rsid w:val="008A42C3"/>
    <w:rsid w:val="008A6FF7"/>
    <w:rsid w:val="008B3886"/>
    <w:rsid w:val="008B4557"/>
    <w:rsid w:val="008C58B9"/>
    <w:rsid w:val="008C7692"/>
    <w:rsid w:val="008F1067"/>
    <w:rsid w:val="008F3AB5"/>
    <w:rsid w:val="008F7087"/>
    <w:rsid w:val="00911E32"/>
    <w:rsid w:val="00920042"/>
    <w:rsid w:val="00921D96"/>
    <w:rsid w:val="00925CBA"/>
    <w:rsid w:val="0093010B"/>
    <w:rsid w:val="00936CD9"/>
    <w:rsid w:val="0094652F"/>
    <w:rsid w:val="00951465"/>
    <w:rsid w:val="00956AB1"/>
    <w:rsid w:val="0097058C"/>
    <w:rsid w:val="009836EE"/>
    <w:rsid w:val="00983946"/>
    <w:rsid w:val="00985468"/>
    <w:rsid w:val="00991893"/>
    <w:rsid w:val="00993C03"/>
    <w:rsid w:val="00996490"/>
    <w:rsid w:val="009966BE"/>
    <w:rsid w:val="00996FFD"/>
    <w:rsid w:val="009B08BA"/>
    <w:rsid w:val="009B25CC"/>
    <w:rsid w:val="009C6911"/>
    <w:rsid w:val="009F3CB0"/>
    <w:rsid w:val="009F414D"/>
    <w:rsid w:val="009F7192"/>
    <w:rsid w:val="00A0771D"/>
    <w:rsid w:val="00A12A88"/>
    <w:rsid w:val="00A14A78"/>
    <w:rsid w:val="00A2156E"/>
    <w:rsid w:val="00A2294E"/>
    <w:rsid w:val="00A27679"/>
    <w:rsid w:val="00A27DF1"/>
    <w:rsid w:val="00A31720"/>
    <w:rsid w:val="00A373A5"/>
    <w:rsid w:val="00A44283"/>
    <w:rsid w:val="00A47266"/>
    <w:rsid w:val="00A504A6"/>
    <w:rsid w:val="00A731FF"/>
    <w:rsid w:val="00A931CD"/>
    <w:rsid w:val="00A934F3"/>
    <w:rsid w:val="00A94165"/>
    <w:rsid w:val="00A94DEC"/>
    <w:rsid w:val="00AA2281"/>
    <w:rsid w:val="00AB1B9A"/>
    <w:rsid w:val="00AD1098"/>
    <w:rsid w:val="00AD47D3"/>
    <w:rsid w:val="00AD4F69"/>
    <w:rsid w:val="00AD65A6"/>
    <w:rsid w:val="00AD66B4"/>
    <w:rsid w:val="00AE233C"/>
    <w:rsid w:val="00AE6E4C"/>
    <w:rsid w:val="00AF60D2"/>
    <w:rsid w:val="00B04BA9"/>
    <w:rsid w:val="00B05180"/>
    <w:rsid w:val="00B05B29"/>
    <w:rsid w:val="00B13DA0"/>
    <w:rsid w:val="00B1650A"/>
    <w:rsid w:val="00B2005D"/>
    <w:rsid w:val="00B30F5C"/>
    <w:rsid w:val="00B5073A"/>
    <w:rsid w:val="00B50F3E"/>
    <w:rsid w:val="00B53583"/>
    <w:rsid w:val="00B57CF8"/>
    <w:rsid w:val="00B77005"/>
    <w:rsid w:val="00B80E72"/>
    <w:rsid w:val="00B82EF1"/>
    <w:rsid w:val="00B84210"/>
    <w:rsid w:val="00B85BFB"/>
    <w:rsid w:val="00B913FE"/>
    <w:rsid w:val="00BA3597"/>
    <w:rsid w:val="00BA607C"/>
    <w:rsid w:val="00BA75AE"/>
    <w:rsid w:val="00BB0983"/>
    <w:rsid w:val="00BB3FE7"/>
    <w:rsid w:val="00BB4738"/>
    <w:rsid w:val="00BB54B7"/>
    <w:rsid w:val="00BB5A5F"/>
    <w:rsid w:val="00BC4501"/>
    <w:rsid w:val="00BC524B"/>
    <w:rsid w:val="00BD0913"/>
    <w:rsid w:val="00BD5857"/>
    <w:rsid w:val="00BD7BC2"/>
    <w:rsid w:val="00BE7A1F"/>
    <w:rsid w:val="00BF0269"/>
    <w:rsid w:val="00BF28FE"/>
    <w:rsid w:val="00BF538F"/>
    <w:rsid w:val="00C16C6F"/>
    <w:rsid w:val="00C32264"/>
    <w:rsid w:val="00C34A4F"/>
    <w:rsid w:val="00C44486"/>
    <w:rsid w:val="00C44E64"/>
    <w:rsid w:val="00C477A1"/>
    <w:rsid w:val="00C53BDE"/>
    <w:rsid w:val="00C54241"/>
    <w:rsid w:val="00C56F93"/>
    <w:rsid w:val="00C674E9"/>
    <w:rsid w:val="00C709E7"/>
    <w:rsid w:val="00C71A00"/>
    <w:rsid w:val="00C808C7"/>
    <w:rsid w:val="00C842E8"/>
    <w:rsid w:val="00C87557"/>
    <w:rsid w:val="00C9158D"/>
    <w:rsid w:val="00C92B9A"/>
    <w:rsid w:val="00CB355D"/>
    <w:rsid w:val="00CC32DF"/>
    <w:rsid w:val="00CC6E50"/>
    <w:rsid w:val="00CD0C4A"/>
    <w:rsid w:val="00CD3CDF"/>
    <w:rsid w:val="00CE0AF3"/>
    <w:rsid w:val="00D0538B"/>
    <w:rsid w:val="00D074A1"/>
    <w:rsid w:val="00D117A5"/>
    <w:rsid w:val="00D11E2A"/>
    <w:rsid w:val="00D157DE"/>
    <w:rsid w:val="00D25468"/>
    <w:rsid w:val="00D27DED"/>
    <w:rsid w:val="00D3675D"/>
    <w:rsid w:val="00D42308"/>
    <w:rsid w:val="00D56646"/>
    <w:rsid w:val="00D81C17"/>
    <w:rsid w:val="00D93022"/>
    <w:rsid w:val="00D97F35"/>
    <w:rsid w:val="00DA4E2B"/>
    <w:rsid w:val="00DA54A3"/>
    <w:rsid w:val="00DA79F5"/>
    <w:rsid w:val="00DB7F6E"/>
    <w:rsid w:val="00DC06DE"/>
    <w:rsid w:val="00DC3355"/>
    <w:rsid w:val="00DD147B"/>
    <w:rsid w:val="00DD2F03"/>
    <w:rsid w:val="00DD38F9"/>
    <w:rsid w:val="00DD4831"/>
    <w:rsid w:val="00DD5924"/>
    <w:rsid w:val="00DD6541"/>
    <w:rsid w:val="00DE021E"/>
    <w:rsid w:val="00DE2412"/>
    <w:rsid w:val="00DE36E3"/>
    <w:rsid w:val="00DE3906"/>
    <w:rsid w:val="00DE7A3E"/>
    <w:rsid w:val="00DF07C3"/>
    <w:rsid w:val="00E00619"/>
    <w:rsid w:val="00E055A7"/>
    <w:rsid w:val="00E117C4"/>
    <w:rsid w:val="00E13F47"/>
    <w:rsid w:val="00E1420D"/>
    <w:rsid w:val="00E1462D"/>
    <w:rsid w:val="00E2011D"/>
    <w:rsid w:val="00E226E6"/>
    <w:rsid w:val="00E22ABD"/>
    <w:rsid w:val="00E2633F"/>
    <w:rsid w:val="00E30DC8"/>
    <w:rsid w:val="00E434D4"/>
    <w:rsid w:val="00E459A1"/>
    <w:rsid w:val="00E47269"/>
    <w:rsid w:val="00E6556F"/>
    <w:rsid w:val="00E66067"/>
    <w:rsid w:val="00E66B59"/>
    <w:rsid w:val="00E73E65"/>
    <w:rsid w:val="00E80485"/>
    <w:rsid w:val="00E8431B"/>
    <w:rsid w:val="00E93A7B"/>
    <w:rsid w:val="00E97938"/>
    <w:rsid w:val="00EA0097"/>
    <w:rsid w:val="00EA1815"/>
    <w:rsid w:val="00EB2F68"/>
    <w:rsid w:val="00EB435A"/>
    <w:rsid w:val="00EB7C64"/>
    <w:rsid w:val="00ED324F"/>
    <w:rsid w:val="00EE5963"/>
    <w:rsid w:val="00EE6ADA"/>
    <w:rsid w:val="00EE7002"/>
    <w:rsid w:val="00F0549D"/>
    <w:rsid w:val="00F1249C"/>
    <w:rsid w:val="00F12AEF"/>
    <w:rsid w:val="00F155CF"/>
    <w:rsid w:val="00F33789"/>
    <w:rsid w:val="00F35976"/>
    <w:rsid w:val="00F65689"/>
    <w:rsid w:val="00F7550C"/>
    <w:rsid w:val="00F76F6E"/>
    <w:rsid w:val="00F82D6D"/>
    <w:rsid w:val="00F8443F"/>
    <w:rsid w:val="00FA30CA"/>
    <w:rsid w:val="00FB0302"/>
    <w:rsid w:val="00FB2A92"/>
    <w:rsid w:val="00FC48EB"/>
    <w:rsid w:val="00FE1348"/>
    <w:rsid w:val="00FF357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190A"/>
  <w15:docId w15:val="{944E6DAD-8B6A-47D2-900F-C909B3B0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F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3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1">
    <w:name w:val="p1"/>
    <w:basedOn w:val="Normal"/>
    <w:rsid w:val="00A2156E"/>
    <w:pPr>
      <w:spacing w:after="0" w:line="240" w:lineRule="auto"/>
    </w:pPr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A2156E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F8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F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3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55"/>
    <w:rPr>
      <w:b/>
      <w:bCs/>
      <w:lang w:eastAsia="en-US"/>
    </w:rPr>
  </w:style>
  <w:style w:type="paragraph" w:styleId="NoSpacing">
    <w:name w:val="No Spacing"/>
    <w:uiPriority w:val="1"/>
    <w:qFormat/>
    <w:rsid w:val="00FF7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20B4-E8C0-4FF9-8715-776924ED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LONATRADE</cp:lastModifiedBy>
  <cp:revision>13</cp:revision>
  <cp:lastPrinted>2021-12-21T10:00:00Z</cp:lastPrinted>
  <dcterms:created xsi:type="dcterms:W3CDTF">2021-12-20T20:01:00Z</dcterms:created>
  <dcterms:modified xsi:type="dcterms:W3CDTF">2021-12-24T09:35:00Z</dcterms:modified>
</cp:coreProperties>
</file>