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DB56" w14:textId="55D78170" w:rsidR="00C04AB0" w:rsidRPr="00F65286" w:rsidRDefault="00C04AB0" w:rsidP="0020419B">
      <w:pPr>
        <w:spacing w:after="0" w:line="240" w:lineRule="auto"/>
        <w:ind w:left="567" w:right="567"/>
        <w:jc w:val="both"/>
        <w:rPr>
          <w:rFonts w:ascii="Garamond" w:hAnsi="Garamond" w:cs="Times New Roman"/>
          <w:sz w:val="28"/>
          <w:szCs w:val="28"/>
          <w:lang w:val="sq-AL"/>
        </w:rPr>
      </w:pPr>
      <w:r w:rsidRPr="00F65286">
        <w:rPr>
          <w:rFonts w:ascii="Garamond" w:hAnsi="Garamond" w:cs="Times New Roman"/>
          <w:sz w:val="28"/>
          <w:szCs w:val="28"/>
          <w:lang w:val="sq-AL"/>
        </w:rPr>
        <w:t>N</w:t>
      </w:r>
      <w:r w:rsidR="00F027F8" w:rsidRPr="00F65286">
        <w:rPr>
          <w:rFonts w:ascii="Garamond" w:hAnsi="Garamond" w:cs="Times New Roman"/>
          <w:sz w:val="28"/>
          <w:szCs w:val="28"/>
          <w:lang w:val="sq-AL"/>
        </w:rPr>
        <w:t xml:space="preserve">ë bazë të nenit </w:t>
      </w:r>
      <w:r w:rsidRPr="00F65286">
        <w:rPr>
          <w:rFonts w:ascii="Garamond" w:hAnsi="Garamond" w:cs="Times New Roman"/>
          <w:sz w:val="28"/>
          <w:szCs w:val="28"/>
          <w:lang w:val="sq-AL"/>
        </w:rPr>
        <w:t xml:space="preserve">6 </w:t>
      </w:r>
      <w:r w:rsidR="00F027F8" w:rsidRPr="00F65286">
        <w:rPr>
          <w:rFonts w:ascii="Garamond" w:hAnsi="Garamond" w:cs="Times New Roman"/>
          <w:sz w:val="28"/>
          <w:szCs w:val="28"/>
          <w:lang w:val="sq-AL"/>
        </w:rPr>
        <w:t>paragrafit</w:t>
      </w:r>
      <w:r w:rsidRPr="00F65286">
        <w:rPr>
          <w:rFonts w:ascii="Garamond" w:hAnsi="Garamond" w:cs="Times New Roman"/>
          <w:sz w:val="28"/>
          <w:szCs w:val="28"/>
          <w:lang w:val="sq-AL"/>
        </w:rPr>
        <w:t xml:space="preserve"> 1</w:t>
      </w:r>
      <w:r w:rsidR="0020419B" w:rsidRPr="00F65286">
        <w:rPr>
          <w:rFonts w:ascii="Garamond" w:hAnsi="Garamond" w:cs="Times New Roman"/>
          <w:sz w:val="28"/>
          <w:szCs w:val="28"/>
          <w:lang w:val="sq-AL"/>
        </w:rPr>
        <w:t xml:space="preserve"> </w:t>
      </w:r>
      <w:r w:rsidR="00F027F8" w:rsidRPr="00F65286">
        <w:rPr>
          <w:rFonts w:ascii="Garamond" w:hAnsi="Garamond" w:cs="Times New Roman"/>
          <w:sz w:val="28"/>
          <w:szCs w:val="28"/>
          <w:lang w:val="sq-AL"/>
        </w:rPr>
        <w:t>dhe neni</w:t>
      </w:r>
      <w:r w:rsidR="006D536E" w:rsidRPr="00F65286">
        <w:rPr>
          <w:rFonts w:ascii="Garamond" w:hAnsi="Garamond" w:cs="Times New Roman"/>
          <w:sz w:val="28"/>
          <w:szCs w:val="28"/>
          <w:lang w:val="sq-AL"/>
        </w:rPr>
        <w:t xml:space="preserve">t </w:t>
      </w:r>
      <w:r w:rsidRPr="00F65286">
        <w:rPr>
          <w:rFonts w:ascii="Garamond" w:hAnsi="Garamond" w:cs="Times New Roman"/>
          <w:sz w:val="28"/>
          <w:szCs w:val="28"/>
          <w:lang w:val="sq-AL"/>
        </w:rPr>
        <w:t xml:space="preserve">34 </w:t>
      </w:r>
      <w:r w:rsidR="00F027F8" w:rsidRPr="00F65286">
        <w:rPr>
          <w:rFonts w:ascii="Garamond" w:hAnsi="Garamond" w:cs="Times New Roman"/>
          <w:sz w:val="28"/>
          <w:szCs w:val="28"/>
          <w:lang w:val="sq-AL"/>
        </w:rPr>
        <w:t>paragrafi</w:t>
      </w:r>
      <w:r w:rsidR="006D536E" w:rsidRPr="00F65286">
        <w:rPr>
          <w:rFonts w:ascii="Garamond" w:hAnsi="Garamond" w:cs="Times New Roman"/>
          <w:sz w:val="28"/>
          <w:szCs w:val="28"/>
          <w:lang w:val="sq-AL"/>
        </w:rPr>
        <w:t xml:space="preserve">t </w:t>
      </w:r>
      <w:r w:rsidRPr="00F65286">
        <w:rPr>
          <w:rFonts w:ascii="Garamond" w:hAnsi="Garamond" w:cs="Times New Roman"/>
          <w:sz w:val="28"/>
          <w:szCs w:val="28"/>
          <w:lang w:val="sq-AL"/>
        </w:rPr>
        <w:t xml:space="preserve">1 </w:t>
      </w:r>
      <w:r w:rsidR="006D536E" w:rsidRPr="00F65286">
        <w:rPr>
          <w:rFonts w:ascii="Garamond" w:hAnsi="Garamond" w:cs="Times New Roman"/>
          <w:sz w:val="28"/>
          <w:szCs w:val="28"/>
          <w:lang w:val="sq-AL"/>
        </w:rPr>
        <w:t>të</w:t>
      </w:r>
      <w:r w:rsidR="00F027F8" w:rsidRPr="00F65286">
        <w:rPr>
          <w:rFonts w:ascii="Garamond" w:hAnsi="Garamond" w:cs="Times New Roman"/>
          <w:sz w:val="28"/>
          <w:szCs w:val="28"/>
          <w:lang w:val="sq-AL"/>
        </w:rPr>
        <w:t xml:space="preserve"> Ligjit mbi </w:t>
      </w:r>
      <w:r w:rsidR="009912D5" w:rsidRPr="00F65286">
        <w:rPr>
          <w:rFonts w:ascii="Garamond" w:hAnsi="Garamond" w:cs="Times New Roman"/>
          <w:sz w:val="28"/>
          <w:szCs w:val="28"/>
          <w:lang w:val="sq-AL"/>
        </w:rPr>
        <w:t>pronën shtetërore</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w:t>
      </w:r>
      <w:r w:rsidR="00343760" w:rsidRPr="00F65286">
        <w:rPr>
          <w:rFonts w:ascii="Garamond" w:hAnsi="Garamond" w:cs="Times New Roman"/>
          <w:bCs/>
          <w:sz w:val="28"/>
          <w:szCs w:val="28"/>
          <w:lang w:val="sq-AL"/>
        </w:rPr>
        <w:t>”</w:t>
      </w:r>
      <w:r w:rsidR="009B1B73" w:rsidRPr="00F65286">
        <w:rPr>
          <w:rFonts w:ascii="Garamond" w:hAnsi="Garamond" w:cs="Times New Roman"/>
          <w:bCs/>
          <w:sz w:val="28"/>
          <w:szCs w:val="28"/>
          <w:lang w:val="sq-AL"/>
        </w:rPr>
        <w:t xml:space="preserve">, </w:t>
      </w:r>
      <w:r w:rsidR="009912D5" w:rsidRPr="00F65286">
        <w:rPr>
          <w:rFonts w:ascii="Garamond" w:hAnsi="Garamond" w:cs="Times New Roman"/>
          <w:bCs/>
          <w:sz w:val="28"/>
          <w:szCs w:val="28"/>
          <w:lang w:val="sq-AL"/>
        </w:rPr>
        <w:t>n</w:t>
      </w:r>
      <w:r w:rsidR="009B1B73" w:rsidRPr="00F65286">
        <w:rPr>
          <w:rFonts w:ascii="Garamond" w:hAnsi="Garamond" w:cs="Times New Roman"/>
          <w:sz w:val="28"/>
          <w:szCs w:val="28"/>
          <w:lang w:val="sq-AL"/>
        </w:rPr>
        <w:t xml:space="preserve">r. </w:t>
      </w:r>
      <w:r w:rsidRPr="00F65286">
        <w:rPr>
          <w:rFonts w:ascii="Garamond" w:hAnsi="Garamond" w:cs="Times New Roman"/>
          <w:sz w:val="28"/>
          <w:szCs w:val="28"/>
          <w:lang w:val="sq-AL"/>
        </w:rPr>
        <w:t xml:space="preserve">21/09 </w:t>
      </w:r>
      <w:r w:rsidR="006D536E" w:rsidRPr="00F65286">
        <w:rPr>
          <w:rFonts w:ascii="Garamond" w:hAnsi="Garamond" w:cs="Times New Roman"/>
          <w:sz w:val="28"/>
          <w:szCs w:val="28"/>
          <w:lang w:val="sq-AL"/>
        </w:rPr>
        <w:t>dhe</w:t>
      </w:r>
      <w:r w:rsidRPr="00F65286">
        <w:rPr>
          <w:rFonts w:ascii="Garamond" w:hAnsi="Garamond" w:cs="Times New Roman"/>
          <w:sz w:val="28"/>
          <w:szCs w:val="28"/>
          <w:lang w:val="sq-AL"/>
        </w:rPr>
        <w:t xml:space="preserve"> 40/11), </w:t>
      </w:r>
      <w:r w:rsidR="009912D5" w:rsidRPr="00F65286">
        <w:rPr>
          <w:rFonts w:ascii="Garamond" w:hAnsi="Garamond" w:cs="Times New Roman"/>
          <w:sz w:val="28"/>
          <w:szCs w:val="28"/>
          <w:lang w:val="sq-AL"/>
        </w:rPr>
        <w:t xml:space="preserve">nenit </w:t>
      </w:r>
      <w:r w:rsidRPr="00F65286">
        <w:rPr>
          <w:rFonts w:ascii="Garamond" w:hAnsi="Garamond" w:cs="Times New Roman"/>
          <w:sz w:val="28"/>
          <w:szCs w:val="28"/>
          <w:lang w:val="sq-AL"/>
        </w:rPr>
        <w:t xml:space="preserve">33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2, </w:t>
      </w:r>
      <w:r w:rsidR="009912D5" w:rsidRPr="00F65286">
        <w:rPr>
          <w:rFonts w:ascii="Garamond" w:hAnsi="Garamond" w:cs="Times New Roman"/>
          <w:sz w:val="28"/>
          <w:szCs w:val="28"/>
          <w:lang w:val="sq-AL"/>
        </w:rPr>
        <w:t xml:space="preserve">nenit </w:t>
      </w:r>
      <w:r w:rsidRPr="00F65286">
        <w:rPr>
          <w:rFonts w:ascii="Garamond" w:hAnsi="Garamond" w:cs="Times New Roman"/>
          <w:sz w:val="28"/>
          <w:szCs w:val="28"/>
          <w:lang w:val="sq-AL"/>
        </w:rPr>
        <w:t xml:space="preserve">34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 1,</w:t>
      </w:r>
      <w:r w:rsidR="009912D5" w:rsidRPr="00F65286">
        <w:rPr>
          <w:rFonts w:ascii="Garamond" w:hAnsi="Garamond" w:cs="Times New Roman"/>
          <w:sz w:val="28"/>
          <w:szCs w:val="28"/>
          <w:lang w:val="sq-AL"/>
        </w:rPr>
        <w:t xml:space="preserve"> nenit </w:t>
      </w:r>
      <w:r w:rsidRPr="00F65286">
        <w:rPr>
          <w:rFonts w:ascii="Garamond" w:hAnsi="Garamond" w:cs="Times New Roman"/>
          <w:sz w:val="28"/>
          <w:szCs w:val="28"/>
          <w:lang w:val="sq-AL"/>
        </w:rPr>
        <w:t xml:space="preserve">38 </w:t>
      </w:r>
      <w:r w:rsidR="009912D5" w:rsidRPr="00F65286">
        <w:rPr>
          <w:rFonts w:ascii="Garamond" w:hAnsi="Garamond" w:cs="Times New Roman"/>
          <w:sz w:val="28"/>
          <w:szCs w:val="28"/>
          <w:lang w:val="sq-AL"/>
        </w:rPr>
        <w:t xml:space="preserve">paragrafit </w:t>
      </w:r>
      <w:r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pikës </w:t>
      </w:r>
      <w:r w:rsidRPr="00F65286">
        <w:rPr>
          <w:rFonts w:ascii="Garamond" w:hAnsi="Garamond" w:cs="Times New Roman"/>
          <w:sz w:val="28"/>
          <w:szCs w:val="28"/>
          <w:lang w:val="sq-AL"/>
        </w:rPr>
        <w:t>9</w:t>
      </w:r>
      <w:r w:rsidR="006D536E" w:rsidRPr="00F65286">
        <w:rPr>
          <w:rFonts w:ascii="Garamond" w:hAnsi="Garamond" w:cs="Times New Roman"/>
          <w:sz w:val="28"/>
          <w:szCs w:val="28"/>
          <w:lang w:val="sq-AL"/>
        </w:rPr>
        <w:t xml:space="preserve"> të</w:t>
      </w:r>
      <w:r w:rsidR="009912D5" w:rsidRPr="00F65286">
        <w:rPr>
          <w:rFonts w:ascii="Garamond" w:hAnsi="Garamond" w:cs="Times New Roman"/>
          <w:sz w:val="28"/>
          <w:szCs w:val="28"/>
          <w:lang w:val="sq-AL"/>
        </w:rPr>
        <w:t xml:space="preserve"> Ligjit mbi vetëqeverisjes lokale</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w:t>
      </w:r>
      <w:r w:rsidR="00343760" w:rsidRPr="00F65286">
        <w:rPr>
          <w:rFonts w:ascii="Garamond" w:hAnsi="Garamond" w:cs="Times New Roman"/>
          <w:bCs/>
          <w:sz w:val="28"/>
          <w:szCs w:val="28"/>
          <w:lang w:val="sq-AL"/>
        </w:rPr>
        <w:t>”</w:t>
      </w:r>
      <w:r w:rsidR="009B1B73" w:rsidRPr="00F65286">
        <w:rPr>
          <w:rFonts w:ascii="Garamond" w:hAnsi="Garamond" w:cs="Times New Roman"/>
          <w:bCs/>
          <w:sz w:val="28"/>
          <w:szCs w:val="28"/>
          <w:lang w:val="sq-AL"/>
        </w:rPr>
        <w:t>,</w:t>
      </w:r>
      <w:r w:rsidR="00A53B48"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n</w:t>
      </w:r>
      <w:r w:rsidR="00A53B48" w:rsidRPr="00F65286">
        <w:rPr>
          <w:rFonts w:ascii="Garamond" w:hAnsi="Garamond" w:cs="Times New Roman"/>
          <w:sz w:val="28"/>
          <w:szCs w:val="28"/>
          <w:lang w:val="sq-AL"/>
        </w:rPr>
        <w:t>r.</w:t>
      </w:r>
      <w:r w:rsidR="001C1784" w:rsidRPr="00F65286">
        <w:rPr>
          <w:rFonts w:ascii="Garamond" w:hAnsi="Garamond" w:cs="Times New Roman"/>
          <w:sz w:val="28"/>
          <w:szCs w:val="28"/>
          <w:lang w:val="sq-AL"/>
        </w:rPr>
        <w:t xml:space="preserve"> </w:t>
      </w:r>
      <w:r w:rsidR="006B7555" w:rsidRPr="00F65286">
        <w:rPr>
          <w:rFonts w:ascii="Garamond" w:hAnsi="Garamond" w:cs="Times New Roman"/>
          <w:sz w:val="28"/>
          <w:szCs w:val="28"/>
          <w:lang w:val="sq-AL"/>
        </w:rPr>
        <w:t>0</w:t>
      </w:r>
      <w:r w:rsidR="001C1784" w:rsidRPr="00F65286">
        <w:rPr>
          <w:rFonts w:ascii="Garamond" w:hAnsi="Garamond" w:cs="Times New Roman"/>
          <w:sz w:val="28"/>
          <w:szCs w:val="28"/>
          <w:lang w:val="sq-AL"/>
        </w:rPr>
        <w:t>2/18, 34/19)</w:t>
      </w:r>
      <w:r w:rsidR="00DD3481"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 xml:space="preserve">nenit </w:t>
      </w:r>
      <w:r w:rsidR="00BD26DD" w:rsidRPr="00F65286">
        <w:rPr>
          <w:rFonts w:ascii="Garamond" w:hAnsi="Garamond" w:cs="Times New Roman"/>
          <w:sz w:val="28"/>
          <w:szCs w:val="28"/>
          <w:lang w:val="sq-AL"/>
        </w:rPr>
        <w:t xml:space="preserve">30 </w:t>
      </w:r>
      <w:r w:rsidR="009912D5" w:rsidRPr="00F65286">
        <w:rPr>
          <w:rFonts w:ascii="Garamond" w:hAnsi="Garamond" w:cs="Times New Roman"/>
          <w:sz w:val="28"/>
          <w:szCs w:val="28"/>
          <w:lang w:val="sq-AL"/>
        </w:rPr>
        <w:t xml:space="preserve">paragrafit </w:t>
      </w:r>
      <w:r w:rsidR="00BD26DD" w:rsidRPr="00F65286">
        <w:rPr>
          <w:rFonts w:ascii="Garamond" w:hAnsi="Garamond" w:cs="Times New Roman"/>
          <w:sz w:val="28"/>
          <w:szCs w:val="28"/>
          <w:lang w:val="sq-AL"/>
        </w:rPr>
        <w:t xml:space="preserve"> 2</w:t>
      </w:r>
      <w:r w:rsidR="00622E5D"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 xml:space="preserve">nenit </w:t>
      </w:r>
      <w:r w:rsidR="00BD26DD" w:rsidRPr="00F65286">
        <w:rPr>
          <w:rFonts w:ascii="Garamond" w:hAnsi="Garamond" w:cs="Times New Roman"/>
          <w:sz w:val="28"/>
          <w:szCs w:val="28"/>
          <w:lang w:val="sq-AL"/>
        </w:rPr>
        <w:t xml:space="preserve">31 </w:t>
      </w:r>
      <w:r w:rsidR="009912D5" w:rsidRPr="00F65286">
        <w:rPr>
          <w:rFonts w:ascii="Garamond" w:hAnsi="Garamond" w:cs="Times New Roman"/>
          <w:sz w:val="28"/>
          <w:szCs w:val="28"/>
          <w:lang w:val="sq-AL"/>
        </w:rPr>
        <w:t xml:space="preserve">paragrafit </w:t>
      </w:r>
      <w:r w:rsidR="00BD26DD"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dhe nenit </w:t>
      </w:r>
      <w:r w:rsidR="00622E5D" w:rsidRPr="00F65286">
        <w:rPr>
          <w:rFonts w:ascii="Garamond" w:hAnsi="Garamond" w:cs="Times New Roman"/>
          <w:sz w:val="28"/>
          <w:szCs w:val="28"/>
          <w:lang w:val="sq-AL"/>
        </w:rPr>
        <w:t xml:space="preserve">53 </w:t>
      </w:r>
      <w:r w:rsidR="009912D5" w:rsidRPr="00F65286">
        <w:rPr>
          <w:rFonts w:ascii="Garamond" w:hAnsi="Garamond" w:cs="Times New Roman"/>
          <w:sz w:val="28"/>
          <w:szCs w:val="28"/>
          <w:lang w:val="sq-AL"/>
        </w:rPr>
        <w:t xml:space="preserve">paragrafi </w:t>
      </w:r>
      <w:r w:rsidR="00622E5D" w:rsidRPr="00F65286">
        <w:rPr>
          <w:rFonts w:ascii="Garamond" w:hAnsi="Garamond" w:cs="Times New Roman"/>
          <w:sz w:val="28"/>
          <w:szCs w:val="28"/>
          <w:lang w:val="sq-AL"/>
        </w:rPr>
        <w:t xml:space="preserve">1 </w:t>
      </w:r>
      <w:r w:rsidR="009912D5" w:rsidRPr="00F65286">
        <w:rPr>
          <w:rFonts w:ascii="Garamond" w:hAnsi="Garamond" w:cs="Times New Roman"/>
          <w:sz w:val="28"/>
          <w:szCs w:val="28"/>
          <w:lang w:val="sq-AL"/>
        </w:rPr>
        <w:t xml:space="preserve">pika </w:t>
      </w:r>
      <w:r w:rsidR="00622E5D" w:rsidRPr="00F65286">
        <w:rPr>
          <w:rFonts w:ascii="Garamond" w:hAnsi="Garamond" w:cs="Times New Roman"/>
          <w:sz w:val="28"/>
          <w:szCs w:val="28"/>
          <w:lang w:val="sq-AL"/>
        </w:rPr>
        <w:t xml:space="preserve">2 </w:t>
      </w:r>
      <w:r w:rsidR="006D536E" w:rsidRPr="00F65286">
        <w:rPr>
          <w:rFonts w:ascii="Garamond" w:hAnsi="Garamond" w:cs="Times New Roman"/>
          <w:sz w:val="28"/>
          <w:szCs w:val="28"/>
          <w:lang w:val="sq-AL"/>
        </w:rPr>
        <w:t>e</w:t>
      </w:r>
      <w:r w:rsidR="009912D5" w:rsidRPr="00F65286">
        <w:rPr>
          <w:rFonts w:ascii="Garamond" w:hAnsi="Garamond" w:cs="Times New Roman"/>
          <w:sz w:val="28"/>
          <w:szCs w:val="28"/>
          <w:lang w:val="sq-AL"/>
        </w:rPr>
        <w:t xml:space="preserve"> Statutit të komunës së Tuzit</w:t>
      </w:r>
      <w:r w:rsidR="009B1B73" w:rsidRPr="00F65286">
        <w:rPr>
          <w:rFonts w:ascii="Garamond" w:hAnsi="Garamond" w:cs="Times New Roman"/>
          <w:sz w:val="28"/>
          <w:szCs w:val="28"/>
          <w:lang w:val="sq-AL"/>
        </w:rPr>
        <w:t xml:space="preserve">  (</w:t>
      </w:r>
      <w:r w:rsidR="00343760" w:rsidRPr="00F65286">
        <w:rPr>
          <w:rFonts w:ascii="Garamond" w:hAnsi="Garamond" w:cs="Times New Roman"/>
          <w:bCs/>
          <w:sz w:val="28"/>
          <w:szCs w:val="28"/>
          <w:lang w:val="sq-AL"/>
        </w:rPr>
        <w:t>„</w:t>
      </w:r>
      <w:r w:rsidR="009912D5" w:rsidRPr="00F65286">
        <w:rPr>
          <w:rFonts w:ascii="Garamond" w:hAnsi="Garamond" w:cs="Times New Roman"/>
          <w:bCs/>
          <w:sz w:val="28"/>
          <w:szCs w:val="28"/>
          <w:lang w:val="sq-AL"/>
        </w:rPr>
        <w:t>Fleta zyrtare e MZ-dispozitat komunale</w:t>
      </w:r>
      <w:r w:rsidR="00343760" w:rsidRPr="00F65286">
        <w:rPr>
          <w:rFonts w:ascii="Garamond" w:hAnsi="Garamond" w:cs="Times New Roman"/>
          <w:sz w:val="28"/>
          <w:szCs w:val="28"/>
          <w:lang w:val="sq-AL"/>
        </w:rPr>
        <w:t>”</w:t>
      </w:r>
      <w:r w:rsidR="009B1B73" w:rsidRPr="00F65286">
        <w:rPr>
          <w:rFonts w:ascii="Garamond" w:hAnsi="Garamond" w:cs="Times New Roman"/>
          <w:sz w:val="28"/>
          <w:szCs w:val="28"/>
          <w:lang w:val="sq-AL"/>
        </w:rPr>
        <w:t xml:space="preserve">, </w:t>
      </w:r>
      <w:r w:rsidR="009912D5" w:rsidRPr="00F65286">
        <w:rPr>
          <w:rFonts w:ascii="Garamond" w:hAnsi="Garamond" w:cs="Times New Roman"/>
          <w:sz w:val="28"/>
          <w:szCs w:val="28"/>
          <w:lang w:val="sq-AL"/>
        </w:rPr>
        <w:t>n</w:t>
      </w:r>
      <w:r w:rsidR="009B1B73" w:rsidRPr="00F65286">
        <w:rPr>
          <w:rFonts w:ascii="Garamond" w:hAnsi="Garamond" w:cs="Times New Roman"/>
          <w:sz w:val="28"/>
          <w:szCs w:val="28"/>
          <w:lang w:val="sq-AL"/>
        </w:rPr>
        <w:t>r.</w:t>
      </w:r>
      <w:r w:rsidRPr="00F65286">
        <w:rPr>
          <w:rFonts w:ascii="Garamond" w:hAnsi="Garamond" w:cs="Times New Roman"/>
          <w:sz w:val="28"/>
          <w:szCs w:val="28"/>
          <w:lang w:val="sq-AL"/>
        </w:rPr>
        <w:t xml:space="preserve"> 24/19 </w:t>
      </w:r>
      <w:r w:rsidR="009912D5" w:rsidRPr="00F65286">
        <w:rPr>
          <w:rFonts w:ascii="Garamond" w:hAnsi="Garamond" w:cs="Times New Roman"/>
          <w:sz w:val="28"/>
          <w:szCs w:val="28"/>
          <w:lang w:val="sq-AL"/>
        </w:rPr>
        <w:t xml:space="preserve">dhe </w:t>
      </w:r>
      <w:r w:rsidRPr="00F65286">
        <w:rPr>
          <w:rFonts w:ascii="Garamond" w:hAnsi="Garamond" w:cs="Times New Roman"/>
          <w:sz w:val="28"/>
          <w:szCs w:val="28"/>
          <w:lang w:val="sq-AL"/>
        </w:rPr>
        <w:t xml:space="preserve"> 05/20), </w:t>
      </w:r>
      <w:r w:rsidR="009912D5" w:rsidRPr="00F65286">
        <w:rPr>
          <w:rFonts w:ascii="Garamond" w:hAnsi="Garamond" w:cs="Times New Roman"/>
          <w:sz w:val="28"/>
          <w:szCs w:val="28"/>
          <w:lang w:val="sq-AL"/>
        </w:rPr>
        <w:t xml:space="preserve">Kuvendi i komunës së Tuzit në seancën e mbajtur me datë </w:t>
      </w:r>
      <w:r w:rsidR="009E4762">
        <w:rPr>
          <w:rFonts w:ascii="Garamond" w:hAnsi="Garamond" w:cs="Times New Roman"/>
          <w:sz w:val="28"/>
          <w:szCs w:val="28"/>
          <w:lang w:val="sq-AL"/>
        </w:rPr>
        <w:t>23.</w:t>
      </w:r>
      <w:r w:rsidR="00343760" w:rsidRPr="00F65286">
        <w:rPr>
          <w:rFonts w:ascii="Garamond" w:hAnsi="Garamond" w:cs="Times New Roman"/>
          <w:sz w:val="28"/>
          <w:szCs w:val="28"/>
          <w:lang w:val="sq-AL"/>
        </w:rPr>
        <w:t xml:space="preserve">12.2021 </w:t>
      </w:r>
      <w:r w:rsidR="009912D5" w:rsidRPr="00F65286">
        <w:rPr>
          <w:rFonts w:ascii="Garamond" w:hAnsi="Garamond" w:cs="Times New Roman"/>
          <w:sz w:val="28"/>
          <w:szCs w:val="28"/>
          <w:lang w:val="sq-AL"/>
        </w:rPr>
        <w:t>ka sjellë</w:t>
      </w:r>
    </w:p>
    <w:p w14:paraId="44F87456" w14:textId="77777777" w:rsidR="00C04AB0" w:rsidRPr="00F65286" w:rsidRDefault="00C04AB0" w:rsidP="0020419B">
      <w:pPr>
        <w:spacing w:after="0" w:line="240" w:lineRule="auto"/>
        <w:ind w:left="567" w:right="567"/>
        <w:rPr>
          <w:rFonts w:ascii="Garamond" w:hAnsi="Garamond" w:cs="Times New Roman"/>
          <w:sz w:val="28"/>
          <w:szCs w:val="28"/>
          <w:lang w:val="sq-AL"/>
        </w:rPr>
      </w:pPr>
    </w:p>
    <w:p w14:paraId="0A93EFFF" w14:textId="56AB877B" w:rsidR="00C04AB0" w:rsidRPr="00F65286" w:rsidRDefault="006D536E"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VENDIM</w:t>
      </w:r>
    </w:p>
    <w:p w14:paraId="05DFFB86" w14:textId="10A4B28A" w:rsidR="002907FE" w:rsidRPr="00F65286" w:rsidRDefault="00343760" w:rsidP="0020419B">
      <w:pPr>
        <w:spacing w:after="0" w:line="240" w:lineRule="auto"/>
        <w:ind w:left="567" w:right="567"/>
        <w:jc w:val="center"/>
        <w:rPr>
          <w:rFonts w:ascii="Garamond" w:hAnsi="Garamond" w:cs="Times New Roman"/>
          <w:b/>
          <w:sz w:val="28"/>
          <w:szCs w:val="28"/>
          <w:lang w:val="sq-AL"/>
        </w:rPr>
      </w:pPr>
      <w:r w:rsidRPr="00F65286">
        <w:rPr>
          <w:rFonts w:ascii="Garamond" w:hAnsi="Garamond" w:cs="Times New Roman"/>
          <w:b/>
          <w:bCs/>
          <w:sz w:val="28"/>
          <w:szCs w:val="28"/>
          <w:lang w:val="sq-AL"/>
        </w:rPr>
        <w:t>m</w:t>
      </w:r>
      <w:r w:rsidR="006D536E" w:rsidRPr="00F65286">
        <w:rPr>
          <w:rFonts w:ascii="Garamond" w:hAnsi="Garamond" w:cs="Times New Roman"/>
          <w:b/>
          <w:bCs/>
          <w:sz w:val="28"/>
          <w:szCs w:val="28"/>
          <w:lang w:val="sq-AL"/>
        </w:rPr>
        <w:t>bi blerjen e patundshmërive</w:t>
      </w:r>
      <w:r w:rsidRPr="00F65286">
        <w:rPr>
          <w:rFonts w:ascii="Garamond" w:hAnsi="Garamond" w:cs="Times New Roman"/>
          <w:b/>
          <w:bCs/>
          <w:sz w:val="28"/>
          <w:szCs w:val="28"/>
          <w:lang w:val="sq-AL"/>
        </w:rPr>
        <w:t xml:space="preserve"> – </w:t>
      </w:r>
      <w:r w:rsidR="006D536E" w:rsidRPr="00F65286">
        <w:rPr>
          <w:rFonts w:ascii="Garamond" w:hAnsi="Garamond" w:cs="Times New Roman"/>
          <w:b/>
          <w:bCs/>
          <w:sz w:val="28"/>
          <w:szCs w:val="28"/>
          <w:lang w:val="sq-AL"/>
        </w:rPr>
        <w:t>objekteve</w:t>
      </w:r>
      <w:r w:rsidRPr="00F65286">
        <w:rPr>
          <w:rFonts w:ascii="Garamond" w:hAnsi="Garamond" w:cs="Times New Roman"/>
          <w:b/>
          <w:bCs/>
          <w:sz w:val="28"/>
          <w:szCs w:val="28"/>
          <w:lang w:val="sq-AL"/>
        </w:rPr>
        <w:t xml:space="preserve"> </w:t>
      </w:r>
      <w:r w:rsidR="006D536E" w:rsidRPr="00F65286">
        <w:rPr>
          <w:rFonts w:ascii="Garamond" w:hAnsi="Garamond" w:cs="Times New Roman"/>
          <w:b/>
          <w:bCs/>
          <w:sz w:val="28"/>
          <w:szCs w:val="28"/>
          <w:lang w:val="sq-AL"/>
        </w:rPr>
        <w:t>ndërtimore</w:t>
      </w:r>
    </w:p>
    <w:p w14:paraId="63B42257" w14:textId="77777777" w:rsidR="006D536E" w:rsidRPr="00F65286" w:rsidRDefault="006D536E" w:rsidP="0020419B">
      <w:pPr>
        <w:spacing w:after="0" w:line="240" w:lineRule="auto"/>
        <w:ind w:left="567" w:right="567"/>
        <w:jc w:val="center"/>
        <w:rPr>
          <w:rFonts w:ascii="Garamond" w:hAnsi="Garamond" w:cs="Times New Roman"/>
          <w:b/>
          <w:bCs/>
          <w:sz w:val="28"/>
          <w:szCs w:val="28"/>
          <w:lang w:val="sq-AL"/>
        </w:rPr>
      </w:pPr>
    </w:p>
    <w:p w14:paraId="5D6E8035" w14:textId="77777777" w:rsidR="00343760" w:rsidRPr="00F65286" w:rsidRDefault="009912D5" w:rsidP="00343760">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1</w:t>
      </w:r>
    </w:p>
    <w:p w14:paraId="47A1C4BE" w14:textId="63415BE0" w:rsidR="004126AD" w:rsidRPr="00F65286" w:rsidRDefault="004126AD" w:rsidP="00343760">
      <w:pPr>
        <w:spacing w:after="0" w:line="240" w:lineRule="auto"/>
        <w:ind w:right="567" w:firstLine="567"/>
        <w:jc w:val="both"/>
        <w:rPr>
          <w:rFonts w:ascii="Garamond" w:hAnsi="Garamond" w:cs="Times New Roman"/>
          <w:b/>
          <w:bCs/>
          <w:sz w:val="28"/>
          <w:szCs w:val="28"/>
          <w:lang w:val="sq-AL"/>
        </w:rPr>
      </w:pPr>
      <w:r w:rsidRPr="00F65286">
        <w:rPr>
          <w:rFonts w:ascii="Garamond" w:hAnsi="Garamond" w:cs="Times New Roman"/>
          <w:sz w:val="28"/>
          <w:szCs w:val="28"/>
          <w:lang w:val="sq-AL"/>
        </w:rPr>
        <w:t>Komuna e Tuzit i qaset blerjes së patundshmërive-</w:t>
      </w:r>
      <w:r w:rsidR="006D536E" w:rsidRPr="00F65286">
        <w:rPr>
          <w:rFonts w:ascii="Garamond" w:hAnsi="Garamond" w:cs="Times New Roman"/>
          <w:sz w:val="28"/>
          <w:szCs w:val="28"/>
          <w:lang w:val="sq-AL"/>
        </w:rPr>
        <w:t>objekteve ndërtimore</w:t>
      </w:r>
      <w:r w:rsidRPr="00F65286">
        <w:rPr>
          <w:rFonts w:ascii="Garamond" w:hAnsi="Garamond" w:cs="Times New Roman"/>
          <w:sz w:val="28"/>
          <w:szCs w:val="28"/>
          <w:lang w:val="sq-AL"/>
        </w:rPr>
        <w:t xml:space="preserve"> si më poshtë:</w:t>
      </w:r>
    </w:p>
    <w:p w14:paraId="2405927A" w14:textId="4FFEA6F8" w:rsidR="004126AD" w:rsidRPr="00F65286" w:rsidRDefault="004126AD" w:rsidP="004126AD">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 xml:space="preserve">- objekti numër 1, objekt afarist (Pr) me vendndodhje në parcelën kadastrale nr. 2317/1, e regjistruar në </w:t>
      </w:r>
      <w:r w:rsidR="00343760" w:rsidRPr="00F65286">
        <w:rPr>
          <w:rFonts w:ascii="Garamond" w:hAnsi="Garamond" w:cs="Times New Roman"/>
          <w:sz w:val="28"/>
          <w:szCs w:val="28"/>
          <w:lang w:val="sq-AL"/>
        </w:rPr>
        <w:t>FP</w:t>
      </w:r>
      <w:r w:rsidRPr="00F65286">
        <w:rPr>
          <w:rFonts w:ascii="Garamond" w:hAnsi="Garamond" w:cs="Times New Roman"/>
          <w:sz w:val="28"/>
          <w:szCs w:val="28"/>
          <w:lang w:val="sq-AL"/>
        </w:rPr>
        <w:t xml:space="preserve"> 470 KK Tuz, sipërfaqja e përgjithshme bruto 52.93 m², sipërfaqja e përgjithshme neto 44.79 m², pronar - pronar Edina Mujo Dresheviq.</w:t>
      </w:r>
    </w:p>
    <w:p w14:paraId="1B368AD4" w14:textId="050A5E57" w:rsidR="00C04AB0" w:rsidRPr="00F65286" w:rsidRDefault="004126AD" w:rsidP="004126AD">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 objekti numër 2, objekt afarist (P</w:t>
      </w:r>
      <w:r w:rsidR="00343760" w:rsidRPr="00F65286">
        <w:rPr>
          <w:rFonts w:ascii="Garamond" w:hAnsi="Garamond" w:cs="Times New Roman"/>
          <w:sz w:val="28"/>
          <w:szCs w:val="28"/>
          <w:lang w:val="sq-AL"/>
        </w:rPr>
        <w:t>r</w:t>
      </w:r>
      <w:r w:rsidRPr="00F65286">
        <w:rPr>
          <w:rFonts w:ascii="Garamond" w:hAnsi="Garamond" w:cs="Times New Roman"/>
          <w:sz w:val="28"/>
          <w:szCs w:val="28"/>
          <w:lang w:val="sq-AL"/>
        </w:rPr>
        <w:t xml:space="preserve">), me vendndodhje në parcelën kadastrale nr. 2317/1, e regjistruar në </w:t>
      </w:r>
      <w:r w:rsidR="00343760" w:rsidRPr="00F65286">
        <w:rPr>
          <w:rFonts w:ascii="Garamond" w:hAnsi="Garamond" w:cs="Times New Roman"/>
          <w:sz w:val="28"/>
          <w:szCs w:val="28"/>
          <w:lang w:val="sq-AL"/>
        </w:rPr>
        <w:t>FP</w:t>
      </w:r>
      <w:r w:rsidRPr="00F65286">
        <w:rPr>
          <w:rFonts w:ascii="Garamond" w:hAnsi="Garamond" w:cs="Times New Roman"/>
          <w:sz w:val="28"/>
          <w:szCs w:val="28"/>
          <w:lang w:val="sq-AL"/>
        </w:rPr>
        <w:t xml:space="preserve"> 470, KK Tuzi, sipërfaqja e përgjithshme bruto 65.31 m², sipërfaqja e përgjithshme neto 55.47 m², pronar - pronar Xhavid Krnic.</w:t>
      </w:r>
    </w:p>
    <w:p w14:paraId="3DB519C9" w14:textId="77777777" w:rsidR="007E2D5E" w:rsidRPr="00F65286" w:rsidRDefault="007E2D5E" w:rsidP="0020419B">
      <w:pPr>
        <w:spacing w:after="0" w:line="240" w:lineRule="auto"/>
        <w:ind w:left="567" w:right="567"/>
        <w:jc w:val="center"/>
        <w:rPr>
          <w:rFonts w:ascii="Garamond" w:hAnsi="Garamond" w:cs="Times New Roman"/>
          <w:b/>
          <w:bCs/>
          <w:sz w:val="28"/>
          <w:szCs w:val="28"/>
          <w:lang w:val="sq-AL"/>
        </w:rPr>
      </w:pPr>
    </w:p>
    <w:p w14:paraId="1678AC67" w14:textId="19B4873E"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2</w:t>
      </w:r>
    </w:p>
    <w:p w14:paraId="31CFA9D9" w14:textId="7A447AF2" w:rsidR="00F027F8" w:rsidRPr="00F65286" w:rsidRDefault="006D536E"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 xml:space="preserve">Objektet ndërtimore </w:t>
      </w:r>
      <w:r w:rsidR="00F027F8" w:rsidRPr="00F65286">
        <w:rPr>
          <w:rFonts w:ascii="Garamond" w:hAnsi="Garamond" w:cs="Times New Roman"/>
          <w:sz w:val="28"/>
          <w:szCs w:val="28"/>
          <w:lang w:val="sq-AL"/>
        </w:rPr>
        <w:t xml:space="preserve"> nga neni 1 i këtij vendimi do të blihen me qëllim të krijimit të kushteve për ndërtimin e rrethrrotullimit pranë Kishës Katolike në Tuz në pajtim me </w:t>
      </w:r>
      <w:r w:rsidR="00737BF6" w:rsidRPr="00F65286">
        <w:rPr>
          <w:rFonts w:ascii="Garamond" w:hAnsi="Garamond" w:cs="Times New Roman"/>
          <w:sz w:val="28"/>
          <w:szCs w:val="28"/>
          <w:lang w:val="sq-AL"/>
        </w:rPr>
        <w:t>Aktvendimin gjeneral urbanistik të Tuzit</w:t>
      </w:r>
      <w:r w:rsidR="00F027F8" w:rsidRPr="00F65286">
        <w:rPr>
          <w:rFonts w:ascii="Garamond" w:hAnsi="Garamond" w:cs="Times New Roman"/>
          <w:sz w:val="28"/>
          <w:szCs w:val="28"/>
          <w:lang w:val="sq-AL"/>
        </w:rPr>
        <w:t>.</w:t>
      </w:r>
    </w:p>
    <w:p w14:paraId="51539086" w14:textId="6E6DEB39"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3</w:t>
      </w:r>
    </w:p>
    <w:p w14:paraId="52329EA9" w14:textId="673374FD" w:rsidR="00F027F8" w:rsidRPr="00F65286" w:rsidRDefault="00F027F8"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Çmimi i blerjes së pronës së paluajtshme nga neni 1 i këtij vendimi për objektin numër 1 është 17,800,35 € dhe për objektin numër 2 është 20,865,56 € në pajtim me Raportet e vlerësimit të përgatitur nga vlerësuesi i autorizuar dhe eksperti gjyqësor prof. Dr.</w:t>
      </w:r>
      <w:r w:rsidR="007E2D5E" w:rsidRPr="00F65286">
        <w:rPr>
          <w:rFonts w:ascii="Garamond" w:hAnsi="Garamond" w:cs="Times New Roman"/>
          <w:sz w:val="28"/>
          <w:szCs w:val="28"/>
          <w:lang w:val="sq-AL"/>
        </w:rPr>
        <w:t xml:space="preserve"> </w:t>
      </w:r>
      <w:r w:rsidRPr="00F65286">
        <w:rPr>
          <w:rFonts w:ascii="Garamond" w:hAnsi="Garamond" w:cs="Times New Roman"/>
          <w:sz w:val="28"/>
          <w:szCs w:val="28"/>
          <w:lang w:val="sq-AL"/>
        </w:rPr>
        <w:t>G</w:t>
      </w:r>
      <w:r w:rsidR="00CD0586" w:rsidRPr="00F65286">
        <w:rPr>
          <w:rFonts w:ascii="Garamond" w:hAnsi="Garamond" w:cs="Times New Roman"/>
          <w:sz w:val="28"/>
          <w:szCs w:val="28"/>
          <w:lang w:val="sq-AL"/>
        </w:rPr>
        <w:t>j</w:t>
      </w:r>
      <w:r w:rsidRPr="00F65286">
        <w:rPr>
          <w:rFonts w:ascii="Garamond" w:hAnsi="Garamond" w:cs="Times New Roman"/>
          <w:sz w:val="28"/>
          <w:szCs w:val="28"/>
          <w:lang w:val="sq-AL"/>
        </w:rPr>
        <w:t>org</w:t>
      </w:r>
      <w:r w:rsidR="00CD0586" w:rsidRPr="00F65286">
        <w:rPr>
          <w:rFonts w:ascii="Garamond" w:hAnsi="Garamond" w:cs="Times New Roman"/>
          <w:sz w:val="28"/>
          <w:szCs w:val="28"/>
          <w:lang w:val="sq-AL"/>
        </w:rPr>
        <w:t>j</w:t>
      </w:r>
      <w:r w:rsidRPr="00F65286">
        <w:rPr>
          <w:rFonts w:ascii="Garamond" w:hAnsi="Garamond" w:cs="Times New Roman"/>
          <w:sz w:val="28"/>
          <w:szCs w:val="28"/>
          <w:lang w:val="sq-AL"/>
        </w:rPr>
        <w:t>e Rako</w:t>
      </w:r>
      <w:r w:rsidR="006B33F6">
        <w:rPr>
          <w:rFonts w:ascii="Garamond" w:hAnsi="Garamond" w:cs="Times New Roman"/>
          <w:sz w:val="28"/>
          <w:szCs w:val="28"/>
          <w:lang w:val="sq-AL"/>
        </w:rPr>
        <w:t>ç</w:t>
      </w:r>
      <w:r w:rsidRPr="00F65286">
        <w:rPr>
          <w:rFonts w:ascii="Garamond" w:hAnsi="Garamond" w:cs="Times New Roman"/>
          <w:sz w:val="28"/>
          <w:szCs w:val="28"/>
          <w:lang w:val="sq-AL"/>
        </w:rPr>
        <w:t>evi</w:t>
      </w:r>
      <w:r w:rsidR="00CD0586" w:rsidRPr="00F65286">
        <w:rPr>
          <w:rFonts w:ascii="Garamond" w:hAnsi="Garamond" w:cs="Times New Roman"/>
          <w:sz w:val="28"/>
          <w:szCs w:val="28"/>
          <w:lang w:val="sq-AL"/>
        </w:rPr>
        <w:t>q</w:t>
      </w:r>
      <w:r w:rsidRPr="00F65286">
        <w:rPr>
          <w:rFonts w:ascii="Garamond" w:hAnsi="Garamond" w:cs="Times New Roman"/>
          <w:sz w:val="28"/>
          <w:szCs w:val="28"/>
          <w:lang w:val="sq-AL"/>
        </w:rPr>
        <w:t xml:space="preserve"> </w:t>
      </w:r>
      <w:r w:rsidR="00CD0586" w:rsidRPr="00F65286">
        <w:rPr>
          <w:rFonts w:ascii="Garamond" w:hAnsi="Garamond" w:cs="Times New Roman"/>
          <w:sz w:val="28"/>
          <w:szCs w:val="28"/>
          <w:lang w:val="sq-AL"/>
        </w:rPr>
        <w:t>prej më</w:t>
      </w:r>
      <w:r w:rsidRPr="00F65286">
        <w:rPr>
          <w:rFonts w:ascii="Garamond" w:hAnsi="Garamond" w:cs="Times New Roman"/>
          <w:sz w:val="28"/>
          <w:szCs w:val="28"/>
          <w:lang w:val="sq-AL"/>
        </w:rPr>
        <w:t xml:space="preserve"> 23.11.2021.</w:t>
      </w:r>
    </w:p>
    <w:p w14:paraId="253A4562" w14:textId="72B91838" w:rsidR="007E2D5E" w:rsidRPr="009E4762" w:rsidRDefault="00F027F8" w:rsidP="009E4762">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Çmimi i blerjes nga paragrafi 1 i këtij neni paguhet nga Buxheti i Komunës së Tuzit</w:t>
      </w:r>
      <w:r w:rsidR="00F65286">
        <w:rPr>
          <w:rFonts w:ascii="Garamond" w:hAnsi="Garamond" w:cs="Times New Roman"/>
          <w:sz w:val="28"/>
          <w:szCs w:val="28"/>
          <w:lang w:val="sq-AL"/>
        </w:rPr>
        <w:t xml:space="preserve"> p</w:t>
      </w:r>
      <w:proofErr w:type="spellStart"/>
      <w:r w:rsidR="00F65286">
        <w:rPr>
          <w:rFonts w:ascii="Garamond" w:hAnsi="Garamond" w:cs="Times New Roman"/>
          <w:sz w:val="28"/>
          <w:szCs w:val="28"/>
          <w:lang w:val="en-US"/>
        </w:rPr>
        <w:t>ër</w:t>
      </w:r>
      <w:proofErr w:type="spellEnd"/>
      <w:r w:rsidR="00F65286">
        <w:rPr>
          <w:rFonts w:ascii="Garamond" w:hAnsi="Garamond" w:cs="Times New Roman"/>
          <w:sz w:val="28"/>
          <w:szCs w:val="28"/>
          <w:lang w:val="en-US"/>
        </w:rPr>
        <w:t xml:space="preserve"> </w:t>
      </w:r>
      <w:proofErr w:type="spellStart"/>
      <w:r w:rsidR="00F65286">
        <w:rPr>
          <w:rFonts w:ascii="Garamond" w:hAnsi="Garamond" w:cs="Times New Roman"/>
          <w:sz w:val="28"/>
          <w:szCs w:val="28"/>
          <w:lang w:val="en-US"/>
        </w:rPr>
        <w:t>vitin</w:t>
      </w:r>
      <w:proofErr w:type="spellEnd"/>
      <w:r w:rsidR="00F65286">
        <w:rPr>
          <w:rFonts w:ascii="Garamond" w:hAnsi="Garamond" w:cs="Times New Roman"/>
          <w:sz w:val="28"/>
          <w:szCs w:val="28"/>
          <w:lang w:val="en-US"/>
        </w:rPr>
        <w:t xml:space="preserve"> 2022</w:t>
      </w:r>
      <w:r w:rsidRPr="00F65286">
        <w:rPr>
          <w:rFonts w:ascii="Garamond" w:hAnsi="Garamond" w:cs="Times New Roman"/>
          <w:sz w:val="28"/>
          <w:szCs w:val="28"/>
          <w:lang w:val="sq-AL"/>
        </w:rPr>
        <w:t>.</w:t>
      </w:r>
    </w:p>
    <w:p w14:paraId="6A242C5C" w14:textId="67AAF9B3"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4</w:t>
      </w:r>
    </w:p>
    <w:p w14:paraId="0F8B46D5" w14:textId="0AAC5D57" w:rsidR="00F027F8" w:rsidRPr="00F65286" w:rsidRDefault="00720F40" w:rsidP="007E2D5E">
      <w:pPr>
        <w:spacing w:after="0" w:line="240" w:lineRule="auto"/>
        <w:ind w:right="567" w:firstLine="567"/>
        <w:jc w:val="both"/>
        <w:rPr>
          <w:rFonts w:ascii="Garamond" w:hAnsi="Garamond" w:cs="Times New Roman"/>
          <w:sz w:val="28"/>
          <w:szCs w:val="28"/>
          <w:lang w:val="sq-AL"/>
        </w:rPr>
      </w:pPr>
      <w:r w:rsidRPr="00F65286">
        <w:rPr>
          <w:rFonts w:ascii="Garamond" w:hAnsi="Garamond" w:cs="Times New Roman"/>
          <w:sz w:val="28"/>
          <w:szCs w:val="28"/>
          <w:lang w:val="sq-AL"/>
        </w:rPr>
        <w:t xml:space="preserve">Autorizohet Sekretariati për </w:t>
      </w:r>
      <w:r w:rsidR="006B33F6">
        <w:rPr>
          <w:rFonts w:ascii="Garamond" w:hAnsi="Garamond" w:cs="Times New Roman"/>
          <w:sz w:val="28"/>
          <w:szCs w:val="28"/>
          <w:lang w:val="sq-AL"/>
        </w:rPr>
        <w:t>p</w:t>
      </w:r>
      <w:r w:rsidRPr="00F65286">
        <w:rPr>
          <w:rFonts w:ascii="Garamond" w:hAnsi="Garamond" w:cs="Times New Roman"/>
          <w:sz w:val="28"/>
          <w:szCs w:val="28"/>
          <w:lang w:val="sq-AL"/>
        </w:rPr>
        <w:t>ronë i Komunës së Tuzit që në emër të Komunës së Tuzit, para organit kompetent, sipas kushteve të këtij Vendimi, të lidhë kontratat për shitblerje të patundshmërisë me Xhavid Krniqin dhe Edina (Mujo) Dresheviq,  me të cila</w:t>
      </w:r>
      <w:r w:rsidR="000C6AE0" w:rsidRPr="00F65286">
        <w:rPr>
          <w:rFonts w:ascii="Garamond" w:hAnsi="Garamond" w:cs="Times New Roman"/>
          <w:sz w:val="28"/>
          <w:szCs w:val="28"/>
          <w:lang w:val="sq-AL"/>
        </w:rPr>
        <w:t>t</w:t>
      </w:r>
      <w:r w:rsidRPr="00F65286">
        <w:rPr>
          <w:rFonts w:ascii="Garamond" w:hAnsi="Garamond" w:cs="Times New Roman"/>
          <w:sz w:val="28"/>
          <w:szCs w:val="28"/>
          <w:lang w:val="sq-AL"/>
        </w:rPr>
        <w:t xml:space="preserve"> do të rregullohen të gjitha të drejtat dhe detyrimet e palëve kontraktuese.</w:t>
      </w:r>
    </w:p>
    <w:p w14:paraId="680BD50C" w14:textId="77777777" w:rsidR="007E2D5E" w:rsidRPr="00F65286" w:rsidRDefault="007E2D5E" w:rsidP="0020419B">
      <w:pPr>
        <w:spacing w:after="0" w:line="240" w:lineRule="auto"/>
        <w:ind w:left="567" w:right="567"/>
        <w:jc w:val="center"/>
        <w:rPr>
          <w:rFonts w:ascii="Garamond" w:hAnsi="Garamond" w:cs="Times New Roman"/>
          <w:b/>
          <w:bCs/>
          <w:sz w:val="28"/>
          <w:szCs w:val="28"/>
          <w:lang w:val="sq-AL"/>
        </w:rPr>
      </w:pPr>
    </w:p>
    <w:p w14:paraId="62C6C4DF" w14:textId="447C1A5A" w:rsidR="00C04AB0" w:rsidRPr="00F65286" w:rsidRDefault="009912D5" w:rsidP="0020419B">
      <w:pPr>
        <w:spacing w:after="0" w:line="240" w:lineRule="auto"/>
        <w:ind w:left="567" w:right="567"/>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Neni </w:t>
      </w:r>
      <w:r w:rsidR="00C04AB0" w:rsidRPr="00F65286">
        <w:rPr>
          <w:rFonts w:ascii="Garamond" w:hAnsi="Garamond" w:cs="Times New Roman"/>
          <w:b/>
          <w:bCs/>
          <w:sz w:val="28"/>
          <w:szCs w:val="28"/>
          <w:lang w:val="sq-AL"/>
        </w:rPr>
        <w:t>5</w:t>
      </w:r>
    </w:p>
    <w:p w14:paraId="32D8AFF6" w14:textId="79AF071F" w:rsidR="00C04AB0" w:rsidRPr="00F65286" w:rsidRDefault="00F027F8" w:rsidP="007E2D5E">
      <w:pPr>
        <w:spacing w:after="0" w:line="240" w:lineRule="auto"/>
        <w:ind w:right="567" w:firstLine="567"/>
        <w:rPr>
          <w:rFonts w:ascii="Garamond" w:hAnsi="Garamond" w:cs="Times New Roman"/>
          <w:sz w:val="28"/>
          <w:szCs w:val="28"/>
          <w:lang w:val="sq-AL"/>
        </w:rPr>
      </w:pPr>
      <w:r w:rsidRPr="00F65286">
        <w:rPr>
          <w:rFonts w:ascii="Garamond" w:hAnsi="Garamond" w:cs="Times New Roman"/>
          <w:sz w:val="28"/>
          <w:szCs w:val="28"/>
          <w:lang w:val="sq-AL"/>
        </w:rPr>
        <w:t xml:space="preserve">Ky vendim hyn në fuqi në ditën e tetë nga dita e botimit në </w:t>
      </w:r>
      <w:r w:rsidR="007E2D5E" w:rsidRPr="00F65286">
        <w:rPr>
          <w:rFonts w:ascii="Garamond" w:hAnsi="Garamond" w:cs="Times New Roman"/>
          <w:sz w:val="28"/>
          <w:szCs w:val="28"/>
          <w:lang w:val="sq-AL"/>
        </w:rPr>
        <w:t>„</w:t>
      </w:r>
      <w:r w:rsidR="00737BF6" w:rsidRPr="00F65286">
        <w:rPr>
          <w:rFonts w:ascii="Garamond" w:hAnsi="Garamond" w:cs="Times New Roman"/>
          <w:sz w:val="28"/>
          <w:szCs w:val="28"/>
          <w:lang w:val="sq-AL"/>
        </w:rPr>
        <w:t>Flet</w:t>
      </w:r>
      <w:r w:rsidR="00720F40" w:rsidRPr="00F65286">
        <w:rPr>
          <w:rFonts w:ascii="Garamond" w:hAnsi="Garamond" w:cs="Times New Roman"/>
          <w:sz w:val="28"/>
          <w:szCs w:val="28"/>
          <w:lang w:val="sq-AL"/>
        </w:rPr>
        <w:t>ën</w:t>
      </w:r>
      <w:r w:rsidR="00737BF6" w:rsidRPr="00F65286">
        <w:rPr>
          <w:rFonts w:ascii="Garamond" w:hAnsi="Garamond" w:cs="Times New Roman"/>
          <w:sz w:val="28"/>
          <w:szCs w:val="28"/>
          <w:lang w:val="sq-AL"/>
        </w:rPr>
        <w:t xml:space="preserve"> zyrtare </w:t>
      </w:r>
      <w:r w:rsidR="00720F40" w:rsidRPr="00F65286">
        <w:rPr>
          <w:rFonts w:ascii="Garamond" w:hAnsi="Garamond" w:cs="Times New Roman"/>
          <w:sz w:val="28"/>
          <w:szCs w:val="28"/>
          <w:lang w:val="sq-AL"/>
        </w:rPr>
        <w:t>të</w:t>
      </w:r>
      <w:r w:rsidR="00737BF6" w:rsidRPr="00F65286">
        <w:rPr>
          <w:rFonts w:ascii="Garamond" w:hAnsi="Garamond" w:cs="Times New Roman"/>
          <w:sz w:val="28"/>
          <w:szCs w:val="28"/>
          <w:lang w:val="sq-AL"/>
        </w:rPr>
        <w:t xml:space="preserve"> Malit të Zi</w:t>
      </w:r>
      <w:r w:rsidRPr="00F65286">
        <w:rPr>
          <w:rFonts w:ascii="Garamond" w:hAnsi="Garamond" w:cs="Times New Roman"/>
          <w:sz w:val="28"/>
          <w:szCs w:val="28"/>
          <w:lang w:val="sq-AL"/>
        </w:rPr>
        <w:t xml:space="preserve"> </w:t>
      </w:r>
      <w:r w:rsidR="00737BF6" w:rsidRPr="00F65286">
        <w:rPr>
          <w:rFonts w:ascii="Garamond" w:hAnsi="Garamond" w:cs="Times New Roman"/>
          <w:sz w:val="28"/>
          <w:szCs w:val="28"/>
          <w:lang w:val="sq-AL"/>
        </w:rPr>
        <w:t>– dispozitat komunale</w:t>
      </w:r>
      <w:r w:rsidR="00714459" w:rsidRPr="00F65286">
        <w:rPr>
          <w:rFonts w:ascii="Garamond" w:hAnsi="Garamond" w:cs="Times New Roman"/>
          <w:sz w:val="28"/>
          <w:szCs w:val="28"/>
          <w:lang w:val="sq-AL"/>
        </w:rPr>
        <w:t>”</w:t>
      </w:r>
      <w:r w:rsidRPr="00F65286">
        <w:rPr>
          <w:rFonts w:ascii="Garamond" w:hAnsi="Garamond" w:cs="Times New Roman"/>
          <w:sz w:val="28"/>
          <w:szCs w:val="28"/>
          <w:lang w:val="sq-AL"/>
        </w:rPr>
        <w:t>.</w:t>
      </w:r>
    </w:p>
    <w:p w14:paraId="319EC9F0" w14:textId="77777777" w:rsidR="00737BF6" w:rsidRPr="00F65286" w:rsidRDefault="00737BF6" w:rsidP="0020419B">
      <w:pPr>
        <w:spacing w:after="0" w:line="240" w:lineRule="auto"/>
        <w:ind w:left="567" w:right="567"/>
        <w:rPr>
          <w:rFonts w:ascii="Garamond" w:hAnsi="Garamond" w:cs="Times New Roman"/>
          <w:sz w:val="28"/>
          <w:szCs w:val="28"/>
          <w:lang w:val="sq-AL"/>
        </w:rPr>
      </w:pPr>
    </w:p>
    <w:p w14:paraId="3DE33873" w14:textId="36E7B936" w:rsidR="00C04AB0" w:rsidRPr="00F65286" w:rsidRDefault="00737BF6" w:rsidP="0020419B">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Numër</w:t>
      </w:r>
      <w:r w:rsidR="00C04AB0" w:rsidRPr="00F65286">
        <w:rPr>
          <w:rFonts w:ascii="Garamond" w:hAnsi="Garamond" w:cs="Times New Roman"/>
          <w:sz w:val="28"/>
          <w:szCs w:val="28"/>
          <w:lang w:val="sq-AL"/>
        </w:rPr>
        <w:t xml:space="preserve">: </w:t>
      </w:r>
      <w:r w:rsidR="00426B18" w:rsidRPr="00F65286">
        <w:rPr>
          <w:rFonts w:ascii="Garamond" w:hAnsi="Garamond" w:cs="Times New Roman"/>
          <w:sz w:val="28"/>
          <w:szCs w:val="28"/>
          <w:lang w:val="sq-AL"/>
        </w:rPr>
        <w:t>02-030/21-</w:t>
      </w:r>
      <w:r w:rsidR="009E4762">
        <w:rPr>
          <w:rFonts w:ascii="Garamond" w:hAnsi="Garamond" w:cs="Times New Roman"/>
          <w:sz w:val="28"/>
          <w:szCs w:val="28"/>
          <w:lang w:val="sq-AL"/>
        </w:rPr>
        <w:t>15706</w:t>
      </w:r>
    </w:p>
    <w:p w14:paraId="50F96393" w14:textId="2A585CEA" w:rsidR="00C04AB0" w:rsidRPr="00F65286" w:rsidRDefault="00C04AB0" w:rsidP="0020419B">
      <w:pPr>
        <w:spacing w:after="0" w:line="240" w:lineRule="auto"/>
        <w:ind w:left="567" w:right="567"/>
        <w:rPr>
          <w:rFonts w:ascii="Garamond" w:hAnsi="Garamond" w:cs="Times New Roman"/>
          <w:sz w:val="28"/>
          <w:szCs w:val="28"/>
          <w:lang w:val="sq-AL"/>
        </w:rPr>
      </w:pPr>
      <w:r w:rsidRPr="00F65286">
        <w:rPr>
          <w:rFonts w:ascii="Garamond" w:hAnsi="Garamond" w:cs="Times New Roman"/>
          <w:sz w:val="28"/>
          <w:szCs w:val="28"/>
          <w:lang w:val="sq-AL"/>
        </w:rPr>
        <w:t>Tuz</w:t>
      </w:r>
      <w:r w:rsidR="009E4762">
        <w:rPr>
          <w:rFonts w:ascii="Garamond" w:hAnsi="Garamond" w:cs="Times New Roman"/>
          <w:sz w:val="28"/>
          <w:szCs w:val="28"/>
          <w:lang w:val="sq-AL"/>
        </w:rPr>
        <w:t>, 23</w:t>
      </w:r>
      <w:r w:rsidR="007E2D5E" w:rsidRPr="00F65286">
        <w:rPr>
          <w:rFonts w:ascii="Garamond" w:hAnsi="Garamond" w:cs="Times New Roman"/>
          <w:sz w:val="28"/>
          <w:szCs w:val="28"/>
          <w:lang w:val="sq-AL"/>
        </w:rPr>
        <w:t>.12.</w:t>
      </w:r>
      <w:r w:rsidRPr="00F65286">
        <w:rPr>
          <w:rFonts w:ascii="Garamond" w:hAnsi="Garamond" w:cs="Times New Roman"/>
          <w:sz w:val="28"/>
          <w:szCs w:val="28"/>
          <w:lang w:val="sq-AL"/>
        </w:rPr>
        <w:t>2021</w:t>
      </w:r>
    </w:p>
    <w:p w14:paraId="3AA372D1" w14:textId="4ED976F6" w:rsidR="00C04AB0" w:rsidRPr="00F65286" w:rsidRDefault="009912D5" w:rsidP="002907FE">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 xml:space="preserve"> KUVENDI </w:t>
      </w:r>
      <w:r w:rsidR="00720F40" w:rsidRPr="00F65286">
        <w:rPr>
          <w:rFonts w:ascii="Garamond" w:hAnsi="Garamond" w:cs="Times New Roman"/>
          <w:b/>
          <w:bCs/>
          <w:sz w:val="28"/>
          <w:szCs w:val="28"/>
          <w:lang w:val="sq-AL"/>
        </w:rPr>
        <w:t xml:space="preserve">I KOMUNËS SË TUZIT </w:t>
      </w:r>
    </w:p>
    <w:p w14:paraId="2B7887FB" w14:textId="5B0EDFE6" w:rsidR="00C04AB0" w:rsidRPr="00F65286" w:rsidRDefault="006D536E" w:rsidP="002907FE">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KREYETARI</w:t>
      </w:r>
      <w:r w:rsidR="00C04AB0" w:rsidRPr="00F65286">
        <w:rPr>
          <w:rFonts w:ascii="Garamond" w:hAnsi="Garamond" w:cs="Times New Roman"/>
          <w:b/>
          <w:bCs/>
          <w:sz w:val="28"/>
          <w:szCs w:val="28"/>
          <w:lang w:val="sq-AL"/>
        </w:rPr>
        <w:t>,</w:t>
      </w:r>
    </w:p>
    <w:p w14:paraId="3790ECA0" w14:textId="41E300BF" w:rsidR="00613AC2" w:rsidRPr="009E4762" w:rsidRDefault="00C04AB0" w:rsidP="009E4762">
      <w:pPr>
        <w:spacing w:after="0" w:line="240" w:lineRule="auto"/>
        <w:ind w:left="510" w:right="510"/>
        <w:jc w:val="center"/>
        <w:rPr>
          <w:rFonts w:ascii="Garamond" w:hAnsi="Garamond" w:cs="Times New Roman"/>
          <w:b/>
          <w:bCs/>
          <w:sz w:val="28"/>
          <w:szCs w:val="28"/>
          <w:lang w:val="sq-AL"/>
        </w:rPr>
      </w:pPr>
      <w:r w:rsidRPr="00F65286">
        <w:rPr>
          <w:rFonts w:ascii="Garamond" w:hAnsi="Garamond" w:cs="Times New Roman"/>
          <w:b/>
          <w:bCs/>
          <w:sz w:val="28"/>
          <w:szCs w:val="28"/>
          <w:lang w:val="sq-AL"/>
        </w:rPr>
        <w:t>Fadil Kajoshaj</w:t>
      </w:r>
    </w:p>
    <w:sectPr w:rsidR="00613AC2" w:rsidRPr="009E4762" w:rsidSect="006B33F6">
      <w:pgSz w:w="12240" w:h="15840"/>
      <w:pgMar w:top="568" w:right="720" w:bottom="56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ABCE" w14:textId="77777777" w:rsidR="008B1622" w:rsidRDefault="008B1622" w:rsidP="00426B18">
      <w:pPr>
        <w:spacing w:after="0" w:line="240" w:lineRule="auto"/>
      </w:pPr>
      <w:r>
        <w:separator/>
      </w:r>
    </w:p>
  </w:endnote>
  <w:endnote w:type="continuationSeparator" w:id="0">
    <w:p w14:paraId="1DC7CE07" w14:textId="77777777" w:rsidR="008B1622" w:rsidRDefault="008B1622" w:rsidP="0042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6E9F" w14:textId="77777777" w:rsidR="008B1622" w:rsidRDefault="008B1622" w:rsidP="00426B18">
      <w:pPr>
        <w:spacing w:after="0" w:line="240" w:lineRule="auto"/>
      </w:pPr>
      <w:r>
        <w:separator/>
      </w:r>
    </w:p>
  </w:footnote>
  <w:footnote w:type="continuationSeparator" w:id="0">
    <w:p w14:paraId="52D75390" w14:textId="77777777" w:rsidR="008B1622" w:rsidRDefault="008B1622" w:rsidP="0042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1731C"/>
    <w:multiLevelType w:val="hybridMultilevel"/>
    <w:tmpl w:val="A19C47EE"/>
    <w:lvl w:ilvl="0" w:tplc="003C7DCC">
      <w:numFmt w:val="bullet"/>
      <w:lvlText w:val="-"/>
      <w:lvlJc w:val="left"/>
      <w:pPr>
        <w:ind w:left="839" w:hanging="360"/>
      </w:pPr>
      <w:rPr>
        <w:rFonts w:ascii="Times New Roman" w:eastAsia="Times New Roman" w:hAnsi="Times New Roman" w:cs="Times New Roman" w:hint="default"/>
        <w:w w:val="99"/>
        <w:sz w:val="24"/>
        <w:szCs w:val="24"/>
        <w:lang w:val="hr-HR" w:eastAsia="en-US" w:bidi="ar-SA"/>
      </w:rPr>
    </w:lvl>
    <w:lvl w:ilvl="1" w:tplc="903253C6">
      <w:numFmt w:val="bullet"/>
      <w:lvlText w:val="•"/>
      <w:lvlJc w:val="left"/>
      <w:pPr>
        <w:ind w:left="1704" w:hanging="360"/>
      </w:pPr>
      <w:rPr>
        <w:lang w:val="hr-HR" w:eastAsia="en-US" w:bidi="ar-SA"/>
      </w:rPr>
    </w:lvl>
    <w:lvl w:ilvl="2" w:tplc="3766A95E">
      <w:numFmt w:val="bullet"/>
      <w:lvlText w:val="•"/>
      <w:lvlJc w:val="left"/>
      <w:pPr>
        <w:ind w:left="2568" w:hanging="360"/>
      </w:pPr>
      <w:rPr>
        <w:lang w:val="hr-HR" w:eastAsia="en-US" w:bidi="ar-SA"/>
      </w:rPr>
    </w:lvl>
    <w:lvl w:ilvl="3" w:tplc="F5CC1FFC">
      <w:numFmt w:val="bullet"/>
      <w:lvlText w:val="•"/>
      <w:lvlJc w:val="left"/>
      <w:pPr>
        <w:ind w:left="3432" w:hanging="360"/>
      </w:pPr>
      <w:rPr>
        <w:lang w:val="hr-HR" w:eastAsia="en-US" w:bidi="ar-SA"/>
      </w:rPr>
    </w:lvl>
    <w:lvl w:ilvl="4" w:tplc="6EBC9A18">
      <w:numFmt w:val="bullet"/>
      <w:lvlText w:val="•"/>
      <w:lvlJc w:val="left"/>
      <w:pPr>
        <w:ind w:left="4296" w:hanging="360"/>
      </w:pPr>
      <w:rPr>
        <w:lang w:val="hr-HR" w:eastAsia="en-US" w:bidi="ar-SA"/>
      </w:rPr>
    </w:lvl>
    <w:lvl w:ilvl="5" w:tplc="22F0B814">
      <w:numFmt w:val="bullet"/>
      <w:lvlText w:val="•"/>
      <w:lvlJc w:val="left"/>
      <w:pPr>
        <w:ind w:left="5160" w:hanging="360"/>
      </w:pPr>
      <w:rPr>
        <w:lang w:val="hr-HR" w:eastAsia="en-US" w:bidi="ar-SA"/>
      </w:rPr>
    </w:lvl>
    <w:lvl w:ilvl="6" w:tplc="59521CE2">
      <w:numFmt w:val="bullet"/>
      <w:lvlText w:val="•"/>
      <w:lvlJc w:val="left"/>
      <w:pPr>
        <w:ind w:left="6024" w:hanging="360"/>
      </w:pPr>
      <w:rPr>
        <w:lang w:val="hr-HR" w:eastAsia="en-US" w:bidi="ar-SA"/>
      </w:rPr>
    </w:lvl>
    <w:lvl w:ilvl="7" w:tplc="82B49ECE">
      <w:numFmt w:val="bullet"/>
      <w:lvlText w:val="•"/>
      <w:lvlJc w:val="left"/>
      <w:pPr>
        <w:ind w:left="6888" w:hanging="360"/>
      </w:pPr>
      <w:rPr>
        <w:lang w:val="hr-HR" w:eastAsia="en-US" w:bidi="ar-SA"/>
      </w:rPr>
    </w:lvl>
    <w:lvl w:ilvl="8" w:tplc="ED58DCD2">
      <w:numFmt w:val="bullet"/>
      <w:lvlText w:val="•"/>
      <w:lvlJc w:val="left"/>
      <w:pPr>
        <w:ind w:left="7752" w:hanging="360"/>
      </w:pPr>
      <w:rPr>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B0"/>
    <w:rsid w:val="00000800"/>
    <w:rsid w:val="000054EC"/>
    <w:rsid w:val="00047C8D"/>
    <w:rsid w:val="00075426"/>
    <w:rsid w:val="00082384"/>
    <w:rsid w:val="000A0A32"/>
    <w:rsid w:val="000C3BF7"/>
    <w:rsid w:val="000C6AE0"/>
    <w:rsid w:val="000D67FA"/>
    <w:rsid w:val="00124300"/>
    <w:rsid w:val="001A0B9C"/>
    <w:rsid w:val="001A212E"/>
    <w:rsid w:val="001B1598"/>
    <w:rsid w:val="001C1784"/>
    <w:rsid w:val="0020419B"/>
    <w:rsid w:val="002246DF"/>
    <w:rsid w:val="002250EE"/>
    <w:rsid w:val="00236835"/>
    <w:rsid w:val="0026302F"/>
    <w:rsid w:val="002907FE"/>
    <w:rsid w:val="002A3496"/>
    <w:rsid w:val="00343760"/>
    <w:rsid w:val="00383FA3"/>
    <w:rsid w:val="00392466"/>
    <w:rsid w:val="004126AD"/>
    <w:rsid w:val="00426B18"/>
    <w:rsid w:val="00452B9E"/>
    <w:rsid w:val="004B18D0"/>
    <w:rsid w:val="004C3585"/>
    <w:rsid w:val="004C366E"/>
    <w:rsid w:val="004E4B8F"/>
    <w:rsid w:val="005154DF"/>
    <w:rsid w:val="0055384B"/>
    <w:rsid w:val="005823AD"/>
    <w:rsid w:val="005B67E4"/>
    <w:rsid w:val="005C356F"/>
    <w:rsid w:val="00613AC2"/>
    <w:rsid w:val="00622E5D"/>
    <w:rsid w:val="00661E60"/>
    <w:rsid w:val="0066447D"/>
    <w:rsid w:val="00692602"/>
    <w:rsid w:val="00697F27"/>
    <w:rsid w:val="006B33F6"/>
    <w:rsid w:val="006B7555"/>
    <w:rsid w:val="006D536E"/>
    <w:rsid w:val="006F52DF"/>
    <w:rsid w:val="00714459"/>
    <w:rsid w:val="00720F40"/>
    <w:rsid w:val="00720FA5"/>
    <w:rsid w:val="0072695C"/>
    <w:rsid w:val="00737BF6"/>
    <w:rsid w:val="007803FC"/>
    <w:rsid w:val="0079163D"/>
    <w:rsid w:val="007B2489"/>
    <w:rsid w:val="007D2C30"/>
    <w:rsid w:val="007D499A"/>
    <w:rsid w:val="007E2D5E"/>
    <w:rsid w:val="0087543D"/>
    <w:rsid w:val="0088052B"/>
    <w:rsid w:val="00894806"/>
    <w:rsid w:val="008B1622"/>
    <w:rsid w:val="008C13CD"/>
    <w:rsid w:val="008C3544"/>
    <w:rsid w:val="00975A8C"/>
    <w:rsid w:val="009912D5"/>
    <w:rsid w:val="009B1B73"/>
    <w:rsid w:val="009C5F56"/>
    <w:rsid w:val="009E4762"/>
    <w:rsid w:val="00A11717"/>
    <w:rsid w:val="00A209CE"/>
    <w:rsid w:val="00A53B48"/>
    <w:rsid w:val="00A83486"/>
    <w:rsid w:val="00AD6B55"/>
    <w:rsid w:val="00B87DB7"/>
    <w:rsid w:val="00BB2106"/>
    <w:rsid w:val="00BD26DD"/>
    <w:rsid w:val="00C04AB0"/>
    <w:rsid w:val="00C47512"/>
    <w:rsid w:val="00CD0586"/>
    <w:rsid w:val="00CD5128"/>
    <w:rsid w:val="00D030B7"/>
    <w:rsid w:val="00D813A7"/>
    <w:rsid w:val="00DC04F6"/>
    <w:rsid w:val="00DD3481"/>
    <w:rsid w:val="00E06622"/>
    <w:rsid w:val="00E11655"/>
    <w:rsid w:val="00E23F76"/>
    <w:rsid w:val="00E362F7"/>
    <w:rsid w:val="00E629A0"/>
    <w:rsid w:val="00EC11A0"/>
    <w:rsid w:val="00EF3442"/>
    <w:rsid w:val="00F027F8"/>
    <w:rsid w:val="00F1010C"/>
    <w:rsid w:val="00F10166"/>
    <w:rsid w:val="00F65286"/>
    <w:rsid w:val="00F94325"/>
    <w:rsid w:val="00F953E1"/>
    <w:rsid w:val="00FB52C9"/>
    <w:rsid w:val="00FE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4D01"/>
  <w15:chartTrackingRefBased/>
  <w15:docId w15:val="{7220934D-3CEA-4AC3-91E1-70A4A576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ME"/>
    </w:rPr>
  </w:style>
  <w:style w:type="paragraph" w:styleId="Heading2">
    <w:name w:val="heading 2"/>
    <w:basedOn w:val="Normal"/>
    <w:next w:val="Normal"/>
    <w:link w:val="Heading2Char"/>
    <w:uiPriority w:val="9"/>
    <w:unhideWhenUsed/>
    <w:qFormat/>
    <w:rsid w:val="005C3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56F"/>
    <w:rPr>
      <w:rFonts w:asciiTheme="majorHAnsi" w:eastAsiaTheme="majorEastAsia" w:hAnsiTheme="majorHAnsi" w:cstheme="majorBidi"/>
      <w:color w:val="2E74B5" w:themeColor="accent1" w:themeShade="BF"/>
      <w:sz w:val="26"/>
      <w:szCs w:val="26"/>
      <w:lang w:val="sr-Latn-ME"/>
    </w:rPr>
  </w:style>
  <w:style w:type="paragraph" w:styleId="BalloonText">
    <w:name w:val="Balloon Text"/>
    <w:basedOn w:val="Normal"/>
    <w:link w:val="BalloonTextChar"/>
    <w:uiPriority w:val="99"/>
    <w:semiHidden/>
    <w:unhideWhenUsed/>
    <w:rsid w:val="009B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3"/>
    <w:rPr>
      <w:rFonts w:ascii="Segoe UI" w:hAnsi="Segoe UI" w:cs="Segoe UI"/>
      <w:sz w:val="18"/>
      <w:szCs w:val="18"/>
      <w:lang w:val="sr-Latn-ME"/>
    </w:rPr>
  </w:style>
  <w:style w:type="paragraph" w:styleId="Header">
    <w:name w:val="header"/>
    <w:basedOn w:val="Normal"/>
    <w:link w:val="HeaderChar"/>
    <w:uiPriority w:val="99"/>
    <w:unhideWhenUsed/>
    <w:rsid w:val="0042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18"/>
    <w:rPr>
      <w:lang w:val="sr-Latn-ME"/>
    </w:rPr>
  </w:style>
  <w:style w:type="paragraph" w:styleId="Footer">
    <w:name w:val="footer"/>
    <w:basedOn w:val="Normal"/>
    <w:link w:val="FooterChar"/>
    <w:uiPriority w:val="99"/>
    <w:unhideWhenUsed/>
    <w:rsid w:val="0042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18"/>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Zvrko</dc:creator>
  <cp:keywords/>
  <dc:description/>
  <cp:lastModifiedBy>LONATRADE</cp:lastModifiedBy>
  <cp:revision>5</cp:revision>
  <cp:lastPrinted>2021-12-13T10:07:00Z</cp:lastPrinted>
  <dcterms:created xsi:type="dcterms:W3CDTF">2021-12-13T09:54:00Z</dcterms:created>
  <dcterms:modified xsi:type="dcterms:W3CDTF">2021-12-27T11:38:00Z</dcterms:modified>
</cp:coreProperties>
</file>