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E5251" w14:textId="61DA66E6" w:rsidR="00BA627F" w:rsidRDefault="00BA627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AA755A" wp14:editId="3F93B95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9525" cy="10677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0CF33C12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38/20)</w:t>
      </w:r>
      <w:r w:rsidR="00A24203" w:rsidRPr="00D251B9">
        <w:rPr>
          <w:rFonts w:ascii="Garamond" w:hAnsi="Garamond" w:cs="Times New Roman"/>
          <w:sz w:val="28"/>
          <w:szCs w:val="28"/>
          <w:lang w:val="sq-AL"/>
        </w:rPr>
        <w:t>,</w:t>
      </w:r>
      <w:r w:rsidRPr="00D251B9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CC5C8C" w:rsidRPr="00D251B9">
        <w:rPr>
          <w:rFonts w:ascii="Garamond" w:hAnsi="Garamond"/>
          <w:sz w:val="28"/>
          <w:szCs w:val="28"/>
          <w:lang w:val="sq-AL"/>
        </w:rPr>
        <w:t xml:space="preserve">nenit </w:t>
      </w:r>
      <w:r w:rsidR="003017FD" w:rsidRPr="00D251B9">
        <w:rPr>
          <w:rFonts w:ascii="Garamond" w:hAnsi="Garamond"/>
          <w:sz w:val="28"/>
          <w:szCs w:val="28"/>
          <w:lang w:val="sq-AL"/>
        </w:rPr>
        <w:t>53 paragrafi 1 pika 2 e Statutit të Komunës së Tuzit</w:t>
      </w:r>
      <w:r w:rsidR="00CC5C8C" w:rsidRPr="00D251B9">
        <w:rPr>
          <w:rFonts w:ascii="Garamond" w:hAnsi="Garamond"/>
          <w:sz w:val="28"/>
          <w:szCs w:val="28"/>
          <w:lang w:val="sq-AL"/>
        </w:rPr>
        <w:t xml:space="preserve"> („Fleta zyrtare e MZ</w:t>
      </w:r>
      <w:r w:rsidR="003017FD" w:rsidRPr="00D251B9">
        <w:rPr>
          <w:rFonts w:ascii="Garamond" w:hAnsi="Garamond"/>
          <w:sz w:val="28"/>
          <w:szCs w:val="28"/>
          <w:lang w:val="sq-AL"/>
        </w:rPr>
        <w:t xml:space="preserve"> – dispozitat komunale</w:t>
      </w:r>
      <w:r w:rsidR="00CC5C8C" w:rsidRPr="00D251B9">
        <w:rPr>
          <w:rFonts w:ascii="Garamond" w:hAnsi="Garamond"/>
          <w:sz w:val="28"/>
          <w:szCs w:val="28"/>
          <w:lang w:val="sq-AL"/>
        </w:rPr>
        <w:t xml:space="preserve">”, nr. </w:t>
      </w:r>
      <w:r w:rsidR="003017FD" w:rsidRPr="00D251B9">
        <w:rPr>
          <w:rFonts w:ascii="Garamond" w:hAnsi="Garamond"/>
          <w:sz w:val="28"/>
          <w:szCs w:val="28"/>
          <w:lang w:val="sq-AL"/>
        </w:rPr>
        <w:t>24/19,05/20</w:t>
      </w:r>
      <w:r w:rsidR="00CC5C8C" w:rsidRPr="00D251B9">
        <w:rPr>
          <w:rFonts w:ascii="Garamond" w:hAnsi="Garamond"/>
          <w:sz w:val="28"/>
          <w:szCs w:val="28"/>
          <w:lang w:val="sq-AL"/>
        </w:rPr>
        <w:t xml:space="preserve">) </w:t>
      </w:r>
      <w:r w:rsidR="00A24203" w:rsidRPr="00D251B9">
        <w:rPr>
          <w:rFonts w:ascii="Garamond" w:hAnsi="Garamond"/>
          <w:sz w:val="28"/>
          <w:szCs w:val="28"/>
          <w:lang w:val="sq-AL"/>
        </w:rPr>
        <w:t>dhe nenit 42 të Ligjit mbi kulturë („Fleta zyrtare e MZ”, nr. 49/08, 16/11, 38/12)</w:t>
      </w:r>
      <w:r w:rsidR="00CC5C8C" w:rsidRPr="00D251B9">
        <w:rPr>
          <w:rFonts w:ascii="Garamond" w:hAnsi="Garamond"/>
          <w:sz w:val="28"/>
          <w:szCs w:val="28"/>
          <w:lang w:val="sq-AL"/>
        </w:rPr>
        <w:t xml:space="preserve">, </w:t>
      </w:r>
      <w:r w:rsidRPr="00D251B9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</w:t>
      </w:r>
      <w:r w:rsidR="00F644E2" w:rsidRPr="00D251B9">
        <w:rPr>
          <w:rFonts w:ascii="Garamond" w:hAnsi="Garamond" w:cs="Times New Roman"/>
          <w:sz w:val="28"/>
          <w:szCs w:val="28"/>
          <w:lang w:val="sq-AL"/>
        </w:rPr>
        <w:t>___</w:t>
      </w:r>
      <w:r w:rsidRPr="00D251B9">
        <w:rPr>
          <w:rFonts w:ascii="Garamond" w:hAnsi="Garamond" w:cs="Times New Roman"/>
          <w:sz w:val="28"/>
          <w:szCs w:val="28"/>
          <w:lang w:val="sq-AL"/>
        </w:rPr>
        <w:t>__.</w:t>
      </w:r>
      <w:r w:rsidR="00CC5C8C" w:rsidRPr="00D251B9">
        <w:rPr>
          <w:rFonts w:ascii="Garamond" w:hAnsi="Garamond" w:cs="Times New Roman"/>
          <w:sz w:val="28"/>
          <w:szCs w:val="28"/>
          <w:lang w:val="sq-AL"/>
        </w:rPr>
        <w:t>2022</w:t>
      </w:r>
      <w:r w:rsidRPr="00D251B9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0FDAB80D" w14:textId="77777777" w:rsidR="00A24203" w:rsidRPr="00D251B9" w:rsidRDefault="004C7816" w:rsidP="00A2420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bookmarkStart w:id="0" w:name="_Hlk94695380"/>
      <w:r w:rsidRPr="00D251B9">
        <w:rPr>
          <w:rFonts w:ascii="Garamond" w:hAnsi="Garamond"/>
          <w:b/>
          <w:bCs/>
          <w:sz w:val="28"/>
          <w:szCs w:val="28"/>
          <w:lang w:val="sq-AL"/>
        </w:rPr>
        <w:t xml:space="preserve">mbi verifikimin e Vendimit </w:t>
      </w:r>
      <w:r w:rsidR="00A24203" w:rsidRPr="00D251B9">
        <w:rPr>
          <w:rFonts w:ascii="Garamond" w:hAnsi="Garamond"/>
          <w:b/>
          <w:bCs/>
          <w:sz w:val="28"/>
          <w:szCs w:val="28"/>
          <w:lang w:val="sq-AL"/>
        </w:rPr>
        <w:t>mbi ndryshimet e Vendimit</w:t>
      </w:r>
    </w:p>
    <w:p w14:paraId="54D38DC8" w14:textId="77777777" w:rsidR="00A24203" w:rsidRPr="00D251B9" w:rsidRDefault="00A24203" w:rsidP="00A2420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D251B9">
        <w:rPr>
          <w:rFonts w:ascii="Garamond" w:hAnsi="Garamond"/>
          <w:b/>
          <w:bCs/>
          <w:sz w:val="28"/>
          <w:szCs w:val="28"/>
          <w:lang w:val="sq-AL"/>
        </w:rPr>
        <w:t>mbi themelimin e Institucionit publik Qendra informative – kulturore „Malësia”</w:t>
      </w:r>
    </w:p>
    <w:p w14:paraId="22E32333" w14:textId="52F3214C" w:rsidR="00CC5C8C" w:rsidRPr="00D251B9" w:rsidRDefault="00CC5C8C" w:rsidP="00CC5C8C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bookmarkEnd w:id="0"/>
    <w:p w14:paraId="70E1E854" w14:textId="7ECA33B7" w:rsidR="004C7816" w:rsidRPr="00D251B9" w:rsidRDefault="004C7816" w:rsidP="00CC5C8C">
      <w:pPr>
        <w:pStyle w:val="N03Y"/>
        <w:spacing w:before="0"/>
        <w:rPr>
          <w:rFonts w:ascii="Garamond" w:hAnsi="Garamond"/>
          <w:b w:val="0"/>
          <w:lang w:val="sq-AL"/>
        </w:rPr>
      </w:pPr>
    </w:p>
    <w:p w14:paraId="3F7C2051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17AA23C3" w:rsidR="004C7816" w:rsidRPr="00D251B9" w:rsidRDefault="004C7816" w:rsidP="00F517B0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A24203" w:rsidRPr="00D251B9">
        <w:rPr>
          <w:rFonts w:ascii="Garamond" w:hAnsi="Garamond" w:cs="Times New Roman"/>
          <w:sz w:val="28"/>
          <w:szCs w:val="28"/>
          <w:lang w:val="sq-AL"/>
        </w:rPr>
        <w:t>mbi ndryshimet e Vendimit</w:t>
      </w:r>
      <w:r w:rsidR="00F517B0" w:rsidRPr="00D251B9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A24203" w:rsidRPr="00D251B9">
        <w:rPr>
          <w:rFonts w:ascii="Garamond" w:hAnsi="Garamond" w:cs="Times New Roman"/>
          <w:sz w:val="28"/>
          <w:szCs w:val="28"/>
          <w:lang w:val="sq-AL"/>
        </w:rPr>
        <w:t>mbi themelimin e Institucionit publik Qendra informative – kulturore „Malësia”</w:t>
      </w:r>
      <w:r w:rsidRPr="00D251B9">
        <w:rPr>
          <w:rFonts w:ascii="Garamond" w:hAnsi="Garamond" w:cs="Times New Roman"/>
          <w:sz w:val="28"/>
          <w:szCs w:val="28"/>
          <w:lang w:val="sq-AL"/>
        </w:rPr>
        <w:t>, numër 01-031/2</w:t>
      </w:r>
      <w:r w:rsidR="006E0C73" w:rsidRPr="00D251B9">
        <w:rPr>
          <w:rFonts w:ascii="Garamond" w:hAnsi="Garamond" w:cs="Times New Roman"/>
          <w:sz w:val="28"/>
          <w:szCs w:val="28"/>
          <w:lang w:val="sq-AL"/>
        </w:rPr>
        <w:t>2</w:t>
      </w:r>
      <w:r w:rsidRPr="00D251B9">
        <w:rPr>
          <w:rFonts w:ascii="Garamond" w:hAnsi="Garamond" w:cs="Times New Roman"/>
          <w:sz w:val="28"/>
          <w:szCs w:val="28"/>
          <w:lang w:val="sq-AL"/>
        </w:rPr>
        <w:t>-</w:t>
      </w:r>
      <w:r w:rsidR="00A24203" w:rsidRPr="00D251B9">
        <w:rPr>
          <w:rFonts w:ascii="Garamond" w:hAnsi="Garamond" w:cs="Times New Roman"/>
          <w:sz w:val="28"/>
          <w:szCs w:val="28"/>
          <w:lang w:val="sq-AL"/>
        </w:rPr>
        <w:t>703</w:t>
      </w:r>
      <w:r w:rsidRPr="00D251B9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A24203" w:rsidRPr="00D251B9">
        <w:rPr>
          <w:rFonts w:ascii="Garamond" w:hAnsi="Garamond" w:cs="Times New Roman"/>
          <w:sz w:val="28"/>
          <w:szCs w:val="28"/>
          <w:lang w:val="sq-AL"/>
        </w:rPr>
        <w:t>24</w:t>
      </w:r>
      <w:r w:rsidR="006E0C73" w:rsidRPr="00D251B9">
        <w:rPr>
          <w:rFonts w:ascii="Garamond" w:hAnsi="Garamond" w:cs="Times New Roman"/>
          <w:sz w:val="28"/>
          <w:szCs w:val="28"/>
          <w:lang w:val="sq-AL"/>
        </w:rPr>
        <w:t>.01.2022</w:t>
      </w:r>
      <w:r w:rsidRPr="00D251B9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5D6AFA5" w14:textId="77777777" w:rsidR="00F85BD5" w:rsidRPr="00D251B9" w:rsidRDefault="00F85BD5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01F2521" w14:textId="449C28D1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494F4248" w:rsidR="004C7816" w:rsidRPr="00D251B9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t xml:space="preserve">Ky Vendim hynë në fuqi </w:t>
      </w:r>
      <w:r w:rsidR="00F644E2" w:rsidRPr="00D251B9">
        <w:rPr>
          <w:rFonts w:ascii="Garamond" w:hAnsi="Garamond" w:cs="Times New Roman"/>
          <w:sz w:val="28"/>
          <w:szCs w:val="28"/>
          <w:lang w:val="sq-AL"/>
        </w:rPr>
        <w:t xml:space="preserve">me ditën e </w:t>
      </w:r>
      <w:r w:rsidR="00DE6964">
        <w:rPr>
          <w:rFonts w:ascii="Garamond" w:hAnsi="Garamond" w:cs="Times New Roman"/>
          <w:sz w:val="28"/>
          <w:szCs w:val="28"/>
          <w:lang w:val="sq-AL"/>
        </w:rPr>
        <w:t>publikimit</w:t>
      </w:r>
      <w:r w:rsidR="00DE6964" w:rsidRPr="00D251B9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Pr="00D251B9">
        <w:rPr>
          <w:rFonts w:ascii="Garamond" w:hAnsi="Garamond" w:cs="Times New Roman"/>
          <w:sz w:val="28"/>
          <w:szCs w:val="28"/>
          <w:lang w:val="sq-AL"/>
        </w:rPr>
        <w:t xml:space="preserve">në „Fletën zyrtare të Malit të Zi – dispozitat komunale”. </w:t>
      </w:r>
    </w:p>
    <w:p w14:paraId="0548712D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0CA9E89A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E730E8" w:rsidRPr="00D251B9">
        <w:rPr>
          <w:rFonts w:ascii="Garamond" w:hAnsi="Garamond" w:cs="Times New Roman"/>
          <w:sz w:val="28"/>
          <w:szCs w:val="28"/>
          <w:lang w:val="sq-AL"/>
        </w:rPr>
        <w:t>2</w:t>
      </w:r>
      <w:r w:rsidRPr="00D251B9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44C9361F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t>Tuz, ___.</w:t>
      </w:r>
      <w:r w:rsidR="00E730E8" w:rsidRPr="00D251B9">
        <w:rPr>
          <w:rFonts w:ascii="Garamond" w:hAnsi="Garamond" w:cs="Times New Roman"/>
          <w:sz w:val="28"/>
          <w:szCs w:val="28"/>
          <w:lang w:val="sq-AL"/>
        </w:rPr>
        <w:t>2022</w:t>
      </w:r>
    </w:p>
    <w:p w14:paraId="7C763C43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D251B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5EAD3E4D" w:rsidR="004C7816" w:rsidRPr="00D251B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73BE76A" w14:textId="1029A660" w:rsidR="00E2508C" w:rsidRPr="00D251B9" w:rsidRDefault="00E2508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8E074B0" w14:textId="45E9462D" w:rsidR="00E2508C" w:rsidRPr="00D251B9" w:rsidRDefault="00E2508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F5B4" w14:textId="77777777" w:rsidR="00E2508C" w:rsidRPr="00D251B9" w:rsidRDefault="00E2508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CC3BDAD" w14:textId="77777777" w:rsidR="008F5340" w:rsidRPr="00D251B9" w:rsidRDefault="008F5340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51B9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1C504DAC" w14:textId="77777777" w:rsidR="008F5340" w:rsidRPr="00D251B9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FC07F53" w14:textId="77777777" w:rsidR="008F5340" w:rsidRPr="00D251B9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D251B9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BAZA JURIDIKE: </w:t>
      </w:r>
    </w:p>
    <w:p w14:paraId="26E163B4" w14:textId="77777777" w:rsidR="008F5340" w:rsidRPr="00D251B9" w:rsidRDefault="008F5340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51B9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sjelljes.</w:t>
      </w:r>
    </w:p>
    <w:p w14:paraId="2FBAADFC" w14:textId="19020E65" w:rsidR="008F5340" w:rsidRPr="00D251B9" w:rsidRDefault="008F5340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 xml:space="preserve">Me nenin </w:t>
      </w:r>
      <w:r w:rsidR="00E2508C" w:rsidRPr="00D251B9">
        <w:rPr>
          <w:rFonts w:ascii="Garamond" w:hAnsi="Garamond"/>
          <w:sz w:val="28"/>
          <w:szCs w:val="28"/>
          <w:lang w:val="sq-AL"/>
        </w:rPr>
        <w:t xml:space="preserve">53 paragrafin 1 pikën 2 të Statutit të Komunës së Tuzit është e përcaktuar që </w:t>
      </w:r>
      <w:r w:rsidR="00E2508C" w:rsidRPr="00D251B9">
        <w:rPr>
          <w:rFonts w:ascii="Garamond" w:hAnsi="Garamond" w:cs="Times New Roman"/>
          <w:sz w:val="28"/>
          <w:szCs w:val="28"/>
          <w:lang w:val="sq-AL"/>
        </w:rPr>
        <w:t>kuvendi sjellë rregullore dhe akte të tjera të përgjithshme</w:t>
      </w:r>
      <w:r w:rsidR="00202B7D" w:rsidRPr="00D251B9">
        <w:rPr>
          <w:rFonts w:ascii="Garamond" w:hAnsi="Garamond" w:cs="Times New Roman"/>
          <w:sz w:val="28"/>
          <w:szCs w:val="28"/>
          <w:lang w:val="sq-AL"/>
        </w:rPr>
        <w:t>.</w:t>
      </w:r>
    </w:p>
    <w:p w14:paraId="5A1DF36B" w14:textId="08C50909" w:rsidR="008F5340" w:rsidRPr="00D251B9" w:rsidRDefault="002E6FB3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>Me nenin 42 të Ligjit mbi kulturë përcakton se aktin për themelimin e institucionit publik të themeluar nga shteti e miraton Qeveria, ndërsa për institucionet publike të themeluara nga komuna, kuvendi komunal.</w:t>
      </w:r>
    </w:p>
    <w:p w14:paraId="09F85C47" w14:textId="77777777" w:rsidR="002E6FB3" w:rsidRPr="00D251B9" w:rsidRDefault="002E6FB3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3769D391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D251B9">
        <w:rPr>
          <w:rFonts w:ascii="Garamond" w:hAnsi="Garamond"/>
          <w:b/>
          <w:bCs/>
          <w:sz w:val="28"/>
          <w:szCs w:val="28"/>
          <w:lang w:val="sq-AL"/>
        </w:rPr>
        <w:t>ARSYET PËR SJELLJE:</w:t>
      </w:r>
    </w:p>
    <w:p w14:paraId="71E63E36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>Arsyet për sjelljen e Vendit mbi ndryshimet e Vendimit mbi themelimin e Institucionit publik Qendra informative – kulturore „Malësia”, janë të përmbajtur që të evidentohen ndryshimet të cilat kanë lind pas miratimit të Vendimit mbi rregullimin e përkohshëm të marrëdhënieve në mes të Kryeqytetit dhe Komunës së Tuzit deri në ndarjen përfundimtare të pronës për krijimin e kushteve për punë të Komunës së Tuzit.</w:t>
      </w:r>
    </w:p>
    <w:p w14:paraId="28ED83F9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3AEC9FBB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D251B9">
        <w:rPr>
          <w:rFonts w:ascii="Garamond" w:hAnsi="Garamond"/>
          <w:b/>
          <w:bCs/>
          <w:sz w:val="28"/>
          <w:szCs w:val="28"/>
          <w:lang w:val="sq-AL"/>
        </w:rPr>
        <w:t>PËRMBAJTJA E VENDIMIT:</w:t>
      </w:r>
    </w:p>
    <w:p w14:paraId="22B88C39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 xml:space="preserve">Me nenin 1 të Vendit mbi ndryshimet e Vendimit mbi themelimin e Institucionit publik Qendra informative – kulturore „Malësia” është e përcaktuar që në Vendimin mbi themelimin e Institucionit publik Qendra informative – kulturore „Malësia”, në nenin 1 paragrafin 2 fjalët „Kuvendi i Kryeqytetit” ndërrohen me fjalët „Kuvendi i Komunës së Tuzit”. </w:t>
      </w:r>
    </w:p>
    <w:p w14:paraId="1CE81E88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>Me nenin 2 është e përcaktuar që në nenin 6 paragrafin 1 fjalët „Kryeqytetit” ndërrohen me fjalët „Komunës së Tuzit”.</w:t>
      </w:r>
    </w:p>
    <w:p w14:paraId="0FE80740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>Me nenin 3 është e përcaktuar që në nenin 15 paragrafin 1 fjalët „Kuvendi i Kryeqytetit” ndërrohen me fjalët „Kuvendi i Komunës së Tuzit”, përderisa në paragrafin 2 fjalët „Kryebashkiaku i Kryeqytetit” ndërrohen me fjalët „kryetari i komunës”.</w:t>
      </w:r>
    </w:p>
    <w:p w14:paraId="536ACC6F" w14:textId="77777777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>Me nenin 4 është e përcaktuar që zgjedhja e organit drejtues, miratimi i statutit dhe evidenca e ndryshimeve në regjistrin qendror të Qendrës kulturore - informative „Malësia” do të bëhet jo më vonë se 30 ditë nga data e hyrjes në fuqi të këtij vendimi.</w:t>
      </w:r>
    </w:p>
    <w:p w14:paraId="4331A247" w14:textId="3D75E780" w:rsidR="006B7AA1" w:rsidRPr="00D251B9" w:rsidRDefault="006B7AA1" w:rsidP="006B7AA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51B9">
        <w:rPr>
          <w:rFonts w:ascii="Garamond" w:hAnsi="Garamond"/>
          <w:sz w:val="28"/>
          <w:szCs w:val="28"/>
          <w:lang w:val="sq-AL"/>
        </w:rPr>
        <w:t xml:space="preserve">Me nenin 5 është e përcaktuar që ky vendim hynë në fuqi me ditën e </w:t>
      </w:r>
      <w:r w:rsidR="00DE6964">
        <w:rPr>
          <w:rFonts w:ascii="Garamond" w:hAnsi="Garamond"/>
          <w:sz w:val="28"/>
          <w:szCs w:val="28"/>
          <w:lang w:val="sq-AL"/>
        </w:rPr>
        <w:t xml:space="preserve">publikimit </w:t>
      </w:r>
      <w:r w:rsidR="00DE6964" w:rsidRPr="00D251B9">
        <w:rPr>
          <w:rFonts w:ascii="Garamond" w:hAnsi="Garamond"/>
          <w:sz w:val="28"/>
          <w:szCs w:val="28"/>
          <w:lang w:val="sq-AL"/>
        </w:rPr>
        <w:t xml:space="preserve"> </w:t>
      </w:r>
      <w:r w:rsidRPr="00D251B9">
        <w:rPr>
          <w:rFonts w:ascii="Garamond" w:hAnsi="Garamond"/>
          <w:sz w:val="28"/>
          <w:szCs w:val="28"/>
          <w:lang w:val="sq-AL"/>
        </w:rPr>
        <w:t>në „Fletën zyrtare të Malit të Zi – Dispozitat komunale”.</w:t>
      </w:r>
    </w:p>
    <w:p w14:paraId="42741312" w14:textId="21397E05" w:rsidR="00BA627F" w:rsidRDefault="00BA627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br w:type="page"/>
      </w:r>
    </w:p>
    <w:p w14:paraId="35A449A1" w14:textId="32588285" w:rsidR="00BA627F" w:rsidRDefault="00BA627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893FE0A" wp14:editId="09BE8AA8">
            <wp:simplePos x="0" y="0"/>
            <wp:positionH relativeFrom="page">
              <wp:posOffset>-171450</wp:posOffset>
            </wp:positionH>
            <wp:positionV relativeFrom="margin">
              <wp:posOffset>-990600</wp:posOffset>
            </wp:positionV>
            <wp:extent cx="7734300" cy="109334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7A4E883D" w14:textId="78370266" w:rsidR="00BA627F" w:rsidRDefault="00BA627F" w:rsidP="008F5340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76C56440" wp14:editId="35FFC35B">
            <wp:simplePos x="0" y="0"/>
            <wp:positionH relativeFrom="page">
              <wp:align>left</wp:align>
            </wp:positionH>
            <wp:positionV relativeFrom="margin">
              <wp:posOffset>-990600</wp:posOffset>
            </wp:positionV>
            <wp:extent cx="7724775" cy="10964545"/>
            <wp:effectExtent l="0" t="0" r="952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96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73A43" w14:textId="44D38392" w:rsidR="00BA627F" w:rsidRDefault="00BA627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16B4405" wp14:editId="67C19328">
            <wp:simplePos x="0" y="0"/>
            <wp:positionH relativeFrom="page">
              <wp:posOffset>-95250</wp:posOffset>
            </wp:positionH>
            <wp:positionV relativeFrom="margin">
              <wp:posOffset>-933450</wp:posOffset>
            </wp:positionV>
            <wp:extent cx="7658100" cy="108794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7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391510EC" w14:textId="4C2A9E4D" w:rsidR="00553B1F" w:rsidRPr="00D251B9" w:rsidRDefault="00BA627F" w:rsidP="008F5340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2336" behindDoc="0" locked="0" layoutInCell="1" allowOverlap="1" wp14:anchorId="1A07D581" wp14:editId="06617A8A">
            <wp:simplePos x="0" y="0"/>
            <wp:positionH relativeFrom="page">
              <wp:align>left</wp:align>
            </wp:positionH>
            <wp:positionV relativeFrom="margin">
              <wp:posOffset>-971550</wp:posOffset>
            </wp:positionV>
            <wp:extent cx="7562850" cy="108883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8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D251B9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05473"/>
    <w:rsid w:val="00024117"/>
    <w:rsid w:val="00202B7D"/>
    <w:rsid w:val="002E6FB3"/>
    <w:rsid w:val="003017FD"/>
    <w:rsid w:val="0033772B"/>
    <w:rsid w:val="003A6112"/>
    <w:rsid w:val="00450979"/>
    <w:rsid w:val="004C7816"/>
    <w:rsid w:val="00553B1F"/>
    <w:rsid w:val="005E1A64"/>
    <w:rsid w:val="006B109D"/>
    <w:rsid w:val="006B7AA1"/>
    <w:rsid w:val="006D3417"/>
    <w:rsid w:val="006E0C73"/>
    <w:rsid w:val="007E7D43"/>
    <w:rsid w:val="008F5340"/>
    <w:rsid w:val="009B3048"/>
    <w:rsid w:val="00A24203"/>
    <w:rsid w:val="00AD5F0F"/>
    <w:rsid w:val="00BA627F"/>
    <w:rsid w:val="00CC0957"/>
    <w:rsid w:val="00CC5C8C"/>
    <w:rsid w:val="00D251B9"/>
    <w:rsid w:val="00DE6964"/>
    <w:rsid w:val="00E2508C"/>
    <w:rsid w:val="00E730E8"/>
    <w:rsid w:val="00F517B0"/>
    <w:rsid w:val="00F644E2"/>
    <w:rsid w:val="00F85BD5"/>
    <w:rsid w:val="00FD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2Y">
    <w:name w:val="N02Y"/>
    <w:basedOn w:val="Normal"/>
    <w:uiPriority w:val="99"/>
    <w:rsid w:val="00CC5C8C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8F534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LONATRADE</cp:lastModifiedBy>
  <cp:revision>2</cp:revision>
  <cp:lastPrinted>2022-02-08T07:48:00Z</cp:lastPrinted>
  <dcterms:created xsi:type="dcterms:W3CDTF">2022-03-14T08:01:00Z</dcterms:created>
  <dcterms:modified xsi:type="dcterms:W3CDTF">2022-03-14T08:01:00Z</dcterms:modified>
</cp:coreProperties>
</file>