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7F00" w14:textId="77777777" w:rsidR="00DD0E90" w:rsidRDefault="00DD0E90" w:rsidP="00DD0E90">
      <w:pPr>
        <w:pStyle w:val="N02Y"/>
        <w:ind w:firstLine="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list CG", br. 2/18, 34/19 </w:t>
      </w:r>
      <w:proofErr w:type="spellStart"/>
      <w:r>
        <w:t>i</w:t>
      </w:r>
      <w:proofErr w:type="spellEnd"/>
      <w:r>
        <w:t xml:space="preserve"> 38/0)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</w:t>
      </w:r>
      <w:r w:rsidR="00C24E6E">
        <w:t>6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53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2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("Sl. list CG-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 24/19),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    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donijela</w:t>
      </w:r>
      <w:proofErr w:type="spellEnd"/>
      <w:r>
        <w:t xml:space="preserve"> je</w:t>
      </w:r>
    </w:p>
    <w:p w14:paraId="352F0981" w14:textId="77777777" w:rsidR="00DD0E90" w:rsidRDefault="00DD0E90" w:rsidP="00DD0E90">
      <w:pPr>
        <w:pStyle w:val="N03Y"/>
      </w:pPr>
      <w:r>
        <w:t>ODLUKA</w:t>
      </w:r>
    </w:p>
    <w:p w14:paraId="688C5FEB" w14:textId="77777777" w:rsidR="00DD0E90" w:rsidRDefault="00DD0E90" w:rsidP="00DD0E90">
      <w:pPr>
        <w:pStyle w:val="N03Y"/>
      </w:pPr>
      <w:r>
        <w:t xml:space="preserve">o </w:t>
      </w:r>
      <w:proofErr w:type="spellStart"/>
      <w:r>
        <w:t>kriterijumima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preduzetništvu</w:t>
      </w:r>
      <w:proofErr w:type="spellEnd"/>
    </w:p>
    <w:p w14:paraId="6C48B434" w14:textId="77777777" w:rsidR="00DD0E90" w:rsidRDefault="00DD0E90" w:rsidP="00DD0E90">
      <w:pPr>
        <w:pStyle w:val="N01X"/>
      </w:pPr>
      <w:r>
        <w:t>I - OPŠTA ODREDBA</w:t>
      </w:r>
    </w:p>
    <w:p w14:paraId="3C361611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</w:t>
      </w:r>
    </w:p>
    <w:p w14:paraId="01F968AA" w14:textId="77777777" w:rsidR="00DD0E90" w:rsidRDefault="00DD0E90" w:rsidP="00DD0E90">
      <w:pPr>
        <w:pStyle w:val="T30X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kriterijumi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</w:t>
      </w:r>
      <w:proofErr w:type="spellStart"/>
      <w:r>
        <w:t>namijenjenih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preduzetništvu</w:t>
      </w:r>
      <w:proofErr w:type="spellEnd"/>
      <w:r>
        <w:t>.</w:t>
      </w:r>
    </w:p>
    <w:p w14:paraId="5830F71B" w14:textId="77777777" w:rsidR="00DD0E90" w:rsidRDefault="00DD0E90" w:rsidP="00DD0E90">
      <w:pPr>
        <w:pStyle w:val="N01X"/>
      </w:pPr>
      <w:r>
        <w:t>II - KORISNICI SREDSTAVA</w:t>
      </w:r>
    </w:p>
    <w:p w14:paraId="6984AD3C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</w:t>
      </w:r>
    </w:p>
    <w:p w14:paraId="21F6D341" w14:textId="77777777" w:rsidR="00DD0E90" w:rsidRDefault="00DD0E90" w:rsidP="00DD0E90">
      <w:pPr>
        <w:pStyle w:val="T30X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koji je </w:t>
      </w:r>
      <w:proofErr w:type="spellStart"/>
      <w:r>
        <w:t>opredijeljen</w:t>
      </w:r>
      <w:proofErr w:type="spellEnd"/>
      <w:r>
        <w:t xml:space="preserve"> za </w:t>
      </w:r>
      <w:proofErr w:type="spellStart"/>
      <w:r>
        <w:t>preduzetništvo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dodjeljuju</w:t>
      </w:r>
      <w:proofErr w:type="spellEnd"/>
      <w:r>
        <w:t xml:space="preserve"> se za </w:t>
      </w:r>
      <w:proofErr w:type="spellStart"/>
      <w:r>
        <w:t>biznis</w:t>
      </w:r>
      <w:proofErr w:type="spellEnd"/>
      <w:r>
        <w:t>/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biznis</w:t>
      </w:r>
      <w:proofErr w:type="spellEnd"/>
      <w:r>
        <w:t xml:space="preserve"> plan)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Tuzi.</w:t>
      </w:r>
    </w:p>
    <w:p w14:paraId="15133324" w14:textId="77777777" w:rsidR="00DD0E90" w:rsidRDefault="00DD0E90" w:rsidP="00DD0E90">
      <w:pPr>
        <w:pStyle w:val="T30X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budžetska</w:t>
      </w:r>
      <w:proofErr w:type="spellEnd"/>
      <w:r>
        <w:t xml:space="preserve"> </w:t>
      </w:r>
      <w:proofErr w:type="spellStart"/>
      <w:r>
        <w:t>linija</w:t>
      </w:r>
      <w:proofErr w:type="spellEnd"/>
      <w:r>
        <w:t>.</w:t>
      </w:r>
    </w:p>
    <w:p w14:paraId="1C9DAD58" w14:textId="77777777" w:rsidR="00DD0E90" w:rsidRDefault="00DD0E90" w:rsidP="00DD0E90">
      <w:pPr>
        <w:pStyle w:val="N01X"/>
      </w:pPr>
      <w:r>
        <w:t>III - JAVNI KONKURS</w:t>
      </w:r>
    </w:p>
    <w:p w14:paraId="680FC476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3</w:t>
      </w:r>
    </w:p>
    <w:p w14:paraId="3FF0C540" w14:textId="77777777" w:rsidR="00DD0E90" w:rsidRDefault="00DD0E90" w:rsidP="00DD0E90">
      <w:pPr>
        <w:pStyle w:val="T30X"/>
      </w:pPr>
      <w:proofErr w:type="spellStart"/>
      <w:r>
        <w:t>Raspodjela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Konkurs</w:t>
      </w:r>
      <w:proofErr w:type="spellEnd"/>
      <w:r>
        <w:t xml:space="preserve">), koji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>.</w:t>
      </w:r>
    </w:p>
    <w:p w14:paraId="12CBEEB0" w14:textId="77777777" w:rsidR="00DD0E90" w:rsidRDefault="00DD0E90" w:rsidP="00DD0E90">
      <w:pPr>
        <w:pStyle w:val="T30X"/>
      </w:pP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za:</w:t>
      </w:r>
    </w:p>
    <w:p w14:paraId="34907F86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Tuzi;</w:t>
      </w:r>
    </w:p>
    <w:p w14:paraId="26790A41" w14:textId="77777777" w:rsidR="00DD0E90" w:rsidRDefault="00DD0E90" w:rsidP="00DD0E90">
      <w:pPr>
        <w:pStyle w:val="T30X"/>
        <w:ind w:left="567" w:hanging="283"/>
      </w:pPr>
      <w:r>
        <w:t xml:space="preserve">   </w:t>
      </w:r>
      <w:r w:rsidR="00F14B58">
        <w:t>2.</w:t>
      </w:r>
      <w:r>
        <w:t xml:space="preserve">podsticanje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unapređenjem</w:t>
      </w:r>
      <w:proofErr w:type="spellEnd"/>
      <w:r>
        <w:t xml:space="preserve"> </w:t>
      </w:r>
      <w:proofErr w:type="spellStart"/>
      <w:r>
        <w:t>stočarstva</w:t>
      </w:r>
      <w:proofErr w:type="spellEnd"/>
      <w:r>
        <w:t xml:space="preserve">, </w:t>
      </w:r>
      <w:proofErr w:type="spellStart"/>
      <w:r>
        <w:t>voćarstva</w:t>
      </w:r>
      <w:proofErr w:type="spellEnd"/>
      <w:r>
        <w:t xml:space="preserve">, </w:t>
      </w:r>
      <w:proofErr w:type="spellStart"/>
      <w:r>
        <w:t>vinogradarstva</w:t>
      </w:r>
      <w:proofErr w:type="spellEnd"/>
      <w:r>
        <w:t xml:space="preserve">, </w:t>
      </w:r>
      <w:proofErr w:type="spellStart"/>
      <w:r>
        <w:t>maslinarstva</w:t>
      </w:r>
      <w:proofErr w:type="spellEnd"/>
      <w:r>
        <w:t xml:space="preserve">, </w:t>
      </w:r>
      <w:proofErr w:type="spellStart"/>
      <w:r>
        <w:t>ratarstva</w:t>
      </w:r>
      <w:proofErr w:type="spellEnd"/>
      <w:r>
        <w:t xml:space="preserve">, </w:t>
      </w:r>
      <w:proofErr w:type="spellStart"/>
      <w:r>
        <w:t>povrtlarstva</w:t>
      </w:r>
      <w:proofErr w:type="spellEnd"/>
      <w:r>
        <w:t xml:space="preserve">, </w:t>
      </w:r>
      <w:proofErr w:type="spellStart"/>
      <w:r>
        <w:t>realizacijom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ruralnom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,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plodnog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);</w:t>
      </w:r>
    </w:p>
    <w:p w14:paraId="0C8B1989" w14:textId="77777777" w:rsidR="00DD0E90" w:rsidRDefault="00DD0E90" w:rsidP="00DD0E90">
      <w:pPr>
        <w:pStyle w:val="T30X"/>
        <w:ind w:left="567" w:hanging="283"/>
      </w:pPr>
      <w:r>
        <w:t xml:space="preserve">   3.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organske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;</w:t>
      </w:r>
    </w:p>
    <w:p w14:paraId="4F5F5FE8" w14:textId="77777777" w:rsidR="00DD0E90" w:rsidRDefault="00DD0E90" w:rsidP="00DD0E90">
      <w:pPr>
        <w:pStyle w:val="T30X"/>
        <w:ind w:left="567" w:hanging="283"/>
      </w:pPr>
      <w:r>
        <w:t xml:space="preserve">   4. </w:t>
      </w:r>
      <w:proofErr w:type="spellStart"/>
      <w:r w:rsidR="00F14B58">
        <w:t>podsticanje</w:t>
      </w:r>
      <w:proofErr w:type="spellEnd"/>
      <w:r w:rsidR="00F14B58">
        <w:t xml:space="preserve"> </w:t>
      </w:r>
      <w:proofErr w:type="spellStart"/>
      <w:r w:rsidR="00F14B58">
        <w:t>kreativnog</w:t>
      </w:r>
      <w:proofErr w:type="spellEnd"/>
      <w:r w:rsidR="00F14B58">
        <w:t xml:space="preserve"> </w:t>
      </w:r>
      <w:proofErr w:type="spellStart"/>
      <w:r w:rsidR="00F14B58">
        <w:t>preduzetništva</w:t>
      </w:r>
      <w:proofErr w:type="spellEnd"/>
      <w:r w:rsidR="00F14B58">
        <w:t>;</w:t>
      </w:r>
    </w:p>
    <w:p w14:paraId="18EF1788" w14:textId="77777777" w:rsidR="00DD0E90" w:rsidRDefault="00DD0E90" w:rsidP="00DD0E90">
      <w:pPr>
        <w:pStyle w:val="T30X"/>
        <w:ind w:left="567" w:hanging="283"/>
      </w:pPr>
      <w:r>
        <w:t xml:space="preserve">   5.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turizma</w:t>
      </w:r>
      <w:proofErr w:type="spellEnd"/>
      <w:r>
        <w:t>;</w:t>
      </w:r>
    </w:p>
    <w:p w14:paraId="2766847D" w14:textId="77777777" w:rsidR="00DD0E90" w:rsidRDefault="00DD0E90" w:rsidP="00DD0E90">
      <w:pPr>
        <w:pStyle w:val="T30X"/>
        <w:ind w:left="567" w:hanging="283"/>
      </w:pPr>
      <w:r>
        <w:t xml:space="preserve">   6.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afirmaciji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valorizaciji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potencijala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urbane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>;</w:t>
      </w:r>
    </w:p>
    <w:p w14:paraId="22F57F36" w14:textId="77777777" w:rsidR="00DD0E90" w:rsidRDefault="00DD0E90" w:rsidP="00DD0E90">
      <w:pPr>
        <w:pStyle w:val="T30X"/>
        <w:ind w:left="567" w:hanging="283"/>
      </w:pPr>
      <w:r>
        <w:t xml:space="preserve">   7. </w:t>
      </w:r>
      <w:proofErr w:type="spellStart"/>
      <w:r w:rsidR="00F14B58">
        <w:t>podsticanje</w:t>
      </w:r>
      <w:proofErr w:type="spellEnd"/>
      <w:r w:rsidR="00F14B58">
        <w:t xml:space="preserve"> </w:t>
      </w:r>
      <w:proofErr w:type="spellStart"/>
      <w:r w:rsidR="00F14B58">
        <w:t>informatičke</w:t>
      </w:r>
      <w:proofErr w:type="spellEnd"/>
      <w:r w:rsidR="00F14B58">
        <w:t xml:space="preserve"> </w:t>
      </w:r>
      <w:proofErr w:type="spellStart"/>
      <w:r w:rsidR="00F14B58">
        <w:t>pismenosti</w:t>
      </w:r>
      <w:proofErr w:type="spellEnd"/>
      <w:r w:rsidR="00F14B58">
        <w:t>;</w:t>
      </w:r>
    </w:p>
    <w:p w14:paraId="3F1DFF40" w14:textId="77777777" w:rsidR="00DD0E90" w:rsidRDefault="00DD0E90" w:rsidP="00DD0E90">
      <w:pPr>
        <w:pStyle w:val="T30X"/>
        <w:ind w:left="567" w:hanging="283"/>
      </w:pPr>
      <w:r>
        <w:t xml:space="preserve">   8.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strateških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opštine</w:t>
      </w:r>
      <w:proofErr w:type="spellEnd"/>
      <w:r w:rsidR="00F14B58">
        <w:t xml:space="preserve"> Tuzi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pospješuje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>.</w:t>
      </w:r>
    </w:p>
    <w:p w14:paraId="7CD622C6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4</w:t>
      </w:r>
    </w:p>
    <w:p w14:paraId="3E00EEAE" w14:textId="77777777" w:rsidR="00DD0E90" w:rsidRDefault="00DD0E90" w:rsidP="00DD0E90">
      <w:pPr>
        <w:pStyle w:val="T30X"/>
      </w:pPr>
      <w:proofErr w:type="spellStart"/>
      <w:r>
        <w:t>Konkurs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Tuzi.</w:t>
      </w:r>
    </w:p>
    <w:p w14:paraId="44D160A7" w14:textId="77777777" w:rsidR="00DD0E90" w:rsidRDefault="00DD0E90" w:rsidP="00DD0E90">
      <w:pPr>
        <w:pStyle w:val="T30X"/>
      </w:pPr>
      <w:proofErr w:type="spellStart"/>
      <w:r>
        <w:t>Konkurs</w:t>
      </w:r>
      <w:proofErr w:type="spellEnd"/>
      <w:r>
        <w:t xml:space="preserve"> za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 30 dana od dana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>.</w:t>
      </w:r>
    </w:p>
    <w:p w14:paraId="2F75BF89" w14:textId="77777777" w:rsidR="00DD0E90" w:rsidRDefault="00DD0E90" w:rsidP="00DD0E90">
      <w:pPr>
        <w:pStyle w:val="N01X"/>
      </w:pPr>
      <w:r>
        <w:t>IV - KOMISIJA ZA RASPODJELU SREDSTAVA</w:t>
      </w:r>
    </w:p>
    <w:p w14:paraId="5341AE94" w14:textId="77777777" w:rsidR="00DD0E90" w:rsidRDefault="00DD0E90" w:rsidP="00DD0E90">
      <w:pPr>
        <w:pStyle w:val="C30X"/>
      </w:pPr>
      <w:proofErr w:type="spellStart"/>
      <w:r>
        <w:lastRenderedPageBreak/>
        <w:t>Član</w:t>
      </w:r>
      <w:proofErr w:type="spellEnd"/>
      <w:r>
        <w:t xml:space="preserve"> 5</w:t>
      </w:r>
    </w:p>
    <w:p w14:paraId="19D34C5E" w14:textId="77777777" w:rsidR="00DD0E90" w:rsidRDefault="00DD0E90" w:rsidP="00DD0E90">
      <w:pPr>
        <w:pStyle w:val="T30X"/>
      </w:pPr>
      <w:proofErr w:type="spellStart"/>
      <w:r>
        <w:t>Proces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>.</w:t>
      </w:r>
    </w:p>
    <w:p w14:paraId="5A257B81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AFFD708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je </w:t>
      </w:r>
      <w:proofErr w:type="spellStart"/>
      <w:r>
        <w:t>nadležna</w:t>
      </w:r>
      <w:proofErr w:type="spellEnd"/>
      <w:r>
        <w:t xml:space="preserve"> za:</w:t>
      </w:r>
    </w:p>
    <w:p w14:paraId="73E93F92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;</w:t>
      </w:r>
    </w:p>
    <w:p w14:paraId="5638B302" w14:textId="77777777" w:rsidR="00DD0E90" w:rsidRDefault="00DD0E90" w:rsidP="00DD0E90">
      <w:pPr>
        <w:pStyle w:val="T30X"/>
        <w:ind w:left="567" w:hanging="283"/>
      </w:pPr>
      <w:r>
        <w:t xml:space="preserve">   2.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validnosti</w:t>
      </w:r>
      <w:proofErr w:type="spellEnd"/>
      <w:r>
        <w:t xml:space="preserve"> predate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>;</w:t>
      </w:r>
    </w:p>
    <w:p w14:paraId="58382E04" w14:textId="77777777" w:rsidR="00DD0E90" w:rsidRDefault="00DD0E90" w:rsidP="00DD0E90">
      <w:pPr>
        <w:pStyle w:val="T30X"/>
        <w:ind w:left="567" w:hanging="283"/>
      </w:pPr>
      <w:r>
        <w:t xml:space="preserve">   3.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pravnim</w:t>
      </w:r>
      <w:proofErr w:type="spellEnd"/>
      <w:r>
        <w:t>/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odobreni</w:t>
      </w:r>
      <w:proofErr w:type="spellEnd"/>
      <w:r>
        <w:t>;</w:t>
      </w:r>
    </w:p>
    <w:p w14:paraId="7E4A2491" w14:textId="77777777" w:rsidR="00DD0E90" w:rsidRDefault="00DD0E90" w:rsidP="00DD0E90">
      <w:pPr>
        <w:pStyle w:val="T30X"/>
        <w:ind w:left="567" w:hanging="283"/>
      </w:pPr>
      <w:r>
        <w:t xml:space="preserve">   4.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;</w:t>
      </w:r>
    </w:p>
    <w:p w14:paraId="7D69DC10" w14:textId="77777777" w:rsidR="00DD0E90" w:rsidRDefault="00DD0E90" w:rsidP="00DD0E90">
      <w:pPr>
        <w:pStyle w:val="T30X"/>
        <w:ind w:left="567" w:hanging="283"/>
      </w:pPr>
      <w:r>
        <w:t xml:space="preserve">   5.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>;</w:t>
      </w:r>
    </w:p>
    <w:p w14:paraId="612C48B9" w14:textId="77777777" w:rsidR="00DD0E90" w:rsidRDefault="00DD0E90" w:rsidP="00DD0E90">
      <w:pPr>
        <w:pStyle w:val="T30X"/>
        <w:ind w:left="567" w:hanging="283"/>
      </w:pPr>
      <w:r>
        <w:t xml:space="preserve">   6.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7AEEC53C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35117B72" w14:textId="77777777" w:rsidR="00DD0E90" w:rsidRDefault="00DD0E90" w:rsidP="00DD0E90">
      <w:pPr>
        <w:pStyle w:val="T30X"/>
      </w:pPr>
      <w:proofErr w:type="spellStart"/>
      <w:r>
        <w:t>Stručne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administrativno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koji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preduzetništva</w:t>
      </w:r>
      <w:proofErr w:type="spellEnd"/>
      <w:r>
        <w:t>.</w:t>
      </w:r>
    </w:p>
    <w:p w14:paraId="7AB98693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</w:p>
    <w:p w14:paraId="3A6C9E27" w14:textId="77777777" w:rsidR="00DD0E90" w:rsidRDefault="00DD0E90" w:rsidP="00DD0E90">
      <w:pPr>
        <w:pStyle w:val="N01X"/>
      </w:pPr>
      <w:r>
        <w:t>V - PRESTANAK MANDATA ČLANOVA KOMISIJE</w:t>
      </w:r>
    </w:p>
    <w:p w14:paraId="73FC159B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6</w:t>
      </w:r>
    </w:p>
    <w:p w14:paraId="28D5DA8A" w14:textId="77777777" w:rsidR="00DD0E90" w:rsidRDefault="00DD0E90" w:rsidP="00DD0E90">
      <w:pPr>
        <w:pStyle w:val="T30X"/>
      </w:pPr>
      <w:proofErr w:type="spellStart"/>
      <w:r>
        <w:t>Članu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>:</w:t>
      </w:r>
    </w:p>
    <w:p w14:paraId="2F2DA418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ostavke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;</w:t>
      </w:r>
    </w:p>
    <w:p w14:paraId="04FCFCE5" w14:textId="77777777" w:rsidR="00DD0E90" w:rsidRDefault="00DD0E90" w:rsidP="00DD0E90">
      <w:pPr>
        <w:pStyle w:val="T30X"/>
        <w:ind w:left="567" w:hanging="283"/>
      </w:pPr>
      <w:r>
        <w:t xml:space="preserve">   2.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lišen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;</w:t>
      </w:r>
    </w:p>
    <w:p w14:paraId="787E9E4D" w14:textId="77777777" w:rsidR="00DD0E90" w:rsidRDefault="00DD0E90" w:rsidP="00DD0E90">
      <w:pPr>
        <w:pStyle w:val="T30X"/>
        <w:ind w:left="567" w:hanging="283"/>
      </w:pPr>
      <w:r>
        <w:t xml:space="preserve">   3.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bezuslovnu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2C8BEA42" w14:textId="77777777" w:rsidR="00DD0E90" w:rsidRDefault="00DD0E90" w:rsidP="00DD0E90">
      <w:pPr>
        <w:pStyle w:val="T30X"/>
        <w:ind w:left="567" w:hanging="283"/>
      </w:pPr>
      <w:r>
        <w:t xml:space="preserve">   4.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>.</w:t>
      </w:r>
    </w:p>
    <w:p w14:paraId="0EA6AA3D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7</w:t>
      </w:r>
    </w:p>
    <w:p w14:paraId="2ADDABD8" w14:textId="77777777" w:rsidR="00DD0E90" w:rsidRDefault="00DD0E90" w:rsidP="00DD0E90">
      <w:pPr>
        <w:pStyle w:val="T30X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razriješiti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>:</w:t>
      </w:r>
    </w:p>
    <w:p w14:paraId="15165477" w14:textId="77777777" w:rsidR="00DD0E90" w:rsidRDefault="00DD0E90" w:rsidP="00DD0E90">
      <w:pPr>
        <w:pStyle w:val="T30X"/>
        <w:ind w:left="567" w:hanging="283"/>
      </w:pPr>
      <w:r>
        <w:t xml:space="preserve">   1. da se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netačne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propustio</w:t>
      </w:r>
      <w:proofErr w:type="spellEnd"/>
      <w:r>
        <w:t xml:space="preserve"> da </w:t>
      </w:r>
      <w:proofErr w:type="spellStart"/>
      <w:r>
        <w:t>iznese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bile od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;</w:t>
      </w:r>
    </w:p>
    <w:p w14:paraId="14B3084A" w14:textId="77777777" w:rsidR="00DD0E90" w:rsidRDefault="00DD0E90" w:rsidP="00DD0E90">
      <w:pPr>
        <w:pStyle w:val="T30X"/>
        <w:ind w:left="567" w:hanging="283"/>
      </w:pPr>
      <w:r>
        <w:t xml:space="preserve">   2. da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dužem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;</w:t>
      </w:r>
    </w:p>
    <w:p w14:paraId="3351B50F" w14:textId="77777777" w:rsidR="00DD0E90" w:rsidRDefault="00DD0E90" w:rsidP="00DD0E90">
      <w:pPr>
        <w:pStyle w:val="T30X"/>
        <w:ind w:left="567" w:hanging="283"/>
      </w:pPr>
      <w:r>
        <w:t xml:space="preserve">   3. da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609BC070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8</w:t>
      </w:r>
    </w:p>
    <w:p w14:paraId="5232672C" w14:textId="77777777" w:rsidR="00DD0E90" w:rsidRDefault="00DD0E90" w:rsidP="00DD0E90">
      <w:pPr>
        <w:pStyle w:val="T30X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se </w:t>
      </w:r>
      <w:proofErr w:type="spellStart"/>
      <w:r>
        <w:t>izjasni</w:t>
      </w:r>
      <w:proofErr w:type="spellEnd"/>
      <w:r>
        <w:t xml:space="preserve"> o </w:t>
      </w:r>
      <w:proofErr w:type="spellStart"/>
      <w:r>
        <w:t>razlozima</w:t>
      </w:r>
      <w:proofErr w:type="spellEnd"/>
      <w:r>
        <w:t xml:space="preserve"> za </w:t>
      </w:r>
      <w:proofErr w:type="spellStart"/>
      <w:r>
        <w:t>razrješenje</w:t>
      </w:r>
      <w:proofErr w:type="spellEnd"/>
      <w:r>
        <w:t>.</w:t>
      </w:r>
    </w:p>
    <w:p w14:paraId="72ACDEB2" w14:textId="77777777" w:rsidR="00DD0E90" w:rsidRDefault="00DD0E90" w:rsidP="00DD0E90">
      <w:pPr>
        <w:pStyle w:val="T30X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razrješenju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6CE83917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9</w:t>
      </w:r>
    </w:p>
    <w:p w14:paraId="23E30CE3" w14:textId="77777777" w:rsidR="00DD0E90" w:rsidRDefault="00DD0E90" w:rsidP="00DD0E90">
      <w:pPr>
        <w:pStyle w:val="T30X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, </w:t>
      </w:r>
      <w:proofErr w:type="spellStart"/>
      <w:r>
        <w:t>predsjednikopštine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u </w:t>
      </w:r>
      <w:proofErr w:type="spellStart"/>
      <w:r>
        <w:t>roku</w:t>
      </w:r>
      <w:proofErr w:type="spellEnd"/>
      <w:r>
        <w:t xml:space="preserve"> od 20 dana od dana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587218BC" w14:textId="77777777" w:rsidR="00DD0E90" w:rsidRDefault="00DD0E90" w:rsidP="00DD0E90">
      <w:pPr>
        <w:pStyle w:val="T30X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novoimenovanog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2C2BCDF3" w14:textId="77777777" w:rsidR="00DD0E90" w:rsidRDefault="00DD0E90" w:rsidP="00DD0E90">
      <w:pPr>
        <w:pStyle w:val="T30X"/>
      </w:pP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koji je </w:t>
      </w:r>
      <w:proofErr w:type="spellStart"/>
      <w:r>
        <w:t>razriješen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imenovan</w:t>
      </w:r>
      <w:proofErr w:type="spellEnd"/>
      <w:r>
        <w:t xml:space="preserve"> 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27889B1A" w14:textId="77777777" w:rsidR="00DD0E90" w:rsidRDefault="00DD0E90" w:rsidP="00DD0E90">
      <w:pPr>
        <w:pStyle w:val="N01X"/>
      </w:pPr>
      <w:r>
        <w:lastRenderedPageBreak/>
        <w:t>VI - UTVRĐIVANJE PRIORITETA ZA RASPODJELU SREDSTAVA</w:t>
      </w:r>
    </w:p>
    <w:p w14:paraId="3EB2F449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10</w:t>
      </w:r>
    </w:p>
    <w:p w14:paraId="72526511" w14:textId="77777777" w:rsidR="00DD0E90" w:rsidRDefault="00DD0E90" w:rsidP="00DD0E90">
      <w:pPr>
        <w:pStyle w:val="T30X"/>
      </w:pPr>
      <w:proofErr w:type="spellStart"/>
      <w:r>
        <w:t>Lokalna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</w:t>
      </w:r>
      <w:proofErr w:type="spellStart"/>
      <w:r>
        <w:t>dužna</w:t>
      </w:r>
      <w:proofErr w:type="spellEnd"/>
      <w:r>
        <w:t xml:space="preserve"> je da,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plana,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,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5DFC2121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11</w:t>
      </w:r>
    </w:p>
    <w:p w14:paraId="2C8FD4D1" w14:textId="77777777" w:rsidR="00DD0E90" w:rsidRDefault="00DD0E90" w:rsidP="00DD0E90">
      <w:pPr>
        <w:pStyle w:val="T30X"/>
      </w:pP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koji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podržati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24E429FF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Vlade,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</w:t>
      </w:r>
      <w:proofErr w:type="spellStart"/>
      <w:r>
        <w:t>formalna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sl.;</w:t>
      </w:r>
    </w:p>
    <w:p w14:paraId="602BEDD5" w14:textId="77777777" w:rsidR="00DD0E90" w:rsidRDefault="00DD0E90" w:rsidP="00DD0E90">
      <w:pPr>
        <w:pStyle w:val="T30X"/>
        <w:ind w:left="567" w:hanging="283"/>
      </w:pPr>
      <w:r>
        <w:t xml:space="preserve">   2.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kupovinu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;</w:t>
      </w:r>
    </w:p>
    <w:p w14:paraId="104FE830" w14:textId="77777777" w:rsidR="00DD0E90" w:rsidRDefault="00DD0E90" w:rsidP="00DD0E90">
      <w:pPr>
        <w:pStyle w:val="T30X"/>
        <w:ind w:left="567" w:hanging="283"/>
      </w:pPr>
      <w:r>
        <w:t xml:space="preserve">   3.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koji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temelje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jednokratnoj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,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štampanju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, </w:t>
      </w:r>
      <w:proofErr w:type="spellStart"/>
      <w:r>
        <w:t>brošura</w:t>
      </w:r>
      <w:proofErr w:type="spellEnd"/>
      <w:r>
        <w:t xml:space="preserve">, </w:t>
      </w:r>
      <w:proofErr w:type="spellStart"/>
      <w:r>
        <w:t>biltena</w:t>
      </w:r>
      <w:proofErr w:type="spellEnd"/>
      <w:r>
        <w:t xml:space="preserve">,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šireg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sveobuhvatnijih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kontinuiranih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;</w:t>
      </w:r>
    </w:p>
    <w:p w14:paraId="648B2AD0" w14:textId="77777777" w:rsidR="00DD0E90" w:rsidRDefault="00DD0E90" w:rsidP="00DD0E90">
      <w:pPr>
        <w:pStyle w:val="T30X"/>
        <w:ind w:left="567" w:hanging="283"/>
      </w:pPr>
      <w:r>
        <w:t xml:space="preserve">   4.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nezakonitom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štetnom</w:t>
      </w:r>
      <w:proofErr w:type="spellEnd"/>
      <w:r>
        <w:t xml:space="preserve"> po </w:t>
      </w:r>
      <w:proofErr w:type="spellStart"/>
      <w:r>
        <w:t>okolinu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opasnom</w:t>
      </w:r>
      <w:proofErr w:type="spellEnd"/>
      <w:r>
        <w:t xml:space="preserve"> za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: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sreću</w:t>
      </w:r>
      <w:proofErr w:type="spellEnd"/>
      <w:r>
        <w:t xml:space="preserve">, </w:t>
      </w:r>
      <w:proofErr w:type="spellStart"/>
      <w:r>
        <w:t>duvan</w:t>
      </w:r>
      <w:proofErr w:type="spellEnd"/>
      <w:r>
        <w:t xml:space="preserve">, </w:t>
      </w:r>
      <w:proofErr w:type="spellStart"/>
      <w:r>
        <w:t>alkoholna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(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vina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voćnih</w:t>
      </w:r>
      <w:proofErr w:type="spellEnd"/>
      <w:r>
        <w:t xml:space="preserve"> rakija);</w:t>
      </w:r>
    </w:p>
    <w:p w14:paraId="49F6624D" w14:textId="77777777" w:rsidR="00DD0E90" w:rsidRDefault="00DD0E90" w:rsidP="00DD0E90">
      <w:pPr>
        <w:pStyle w:val="T30X"/>
        <w:ind w:left="567" w:hanging="283"/>
      </w:pPr>
      <w:r>
        <w:t xml:space="preserve">   5. </w:t>
      </w:r>
      <w:proofErr w:type="spellStart"/>
      <w:r>
        <w:t>nemoralne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nelegalne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0C25FDAA" w14:textId="77777777" w:rsidR="00DD0E90" w:rsidRDefault="00DD0E90" w:rsidP="00DD0E90">
      <w:pPr>
        <w:pStyle w:val="N01X"/>
      </w:pPr>
      <w:r>
        <w:t>VII. - POSTUPAK PO KONKURSU</w:t>
      </w:r>
    </w:p>
    <w:p w14:paraId="2881267F" w14:textId="77777777" w:rsidR="00DD0E90" w:rsidRDefault="00DD0E90" w:rsidP="00DD0E90">
      <w:pPr>
        <w:pStyle w:val="N01X"/>
      </w:pPr>
      <w:r>
        <w:t xml:space="preserve">1. </w:t>
      </w:r>
      <w:proofErr w:type="spellStart"/>
      <w:r>
        <w:t>Postupak</w:t>
      </w:r>
      <w:proofErr w:type="spellEnd"/>
      <w:r>
        <w:t xml:space="preserve"> po </w:t>
      </w:r>
      <w:proofErr w:type="spellStart"/>
      <w:r>
        <w:t>konkursu</w:t>
      </w:r>
      <w:proofErr w:type="spellEnd"/>
    </w:p>
    <w:p w14:paraId="7DAE9167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12</w:t>
      </w:r>
    </w:p>
    <w:p w14:paraId="2D0D1042" w14:textId="77777777" w:rsidR="00DD0E90" w:rsidRDefault="00DD0E90" w:rsidP="00DD0E90">
      <w:pPr>
        <w:pStyle w:val="T30X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plan se </w:t>
      </w:r>
      <w:proofErr w:type="spellStart"/>
      <w:r>
        <w:t>podnosi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>.</w:t>
      </w:r>
    </w:p>
    <w:p w14:paraId="693586EC" w14:textId="77777777" w:rsidR="00DD0E90" w:rsidRDefault="00DD0E90" w:rsidP="00DD0E90">
      <w:pPr>
        <w:pStyle w:val="T30X"/>
      </w:pPr>
      <w:proofErr w:type="spellStart"/>
      <w:r>
        <w:t>Prijava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u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Tuzi.</w:t>
      </w:r>
    </w:p>
    <w:p w14:paraId="4585E87F" w14:textId="77777777" w:rsidR="00DD0E90" w:rsidRDefault="00DD0E90" w:rsidP="00DD0E90">
      <w:pPr>
        <w:pStyle w:val="T30X"/>
      </w:pPr>
      <w:r>
        <w:t xml:space="preserve">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>:</w:t>
      </w:r>
    </w:p>
    <w:p w14:paraId="3D352508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izrađen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plan;</w:t>
      </w:r>
    </w:p>
    <w:p w14:paraId="3ADA7607" w14:textId="77777777" w:rsidR="00DD0E90" w:rsidRDefault="00DD0E90" w:rsidP="00DD0E90">
      <w:pPr>
        <w:pStyle w:val="T30X"/>
        <w:ind w:left="567" w:hanging="283"/>
      </w:pPr>
      <w:r>
        <w:t xml:space="preserve">   2.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plana;</w:t>
      </w:r>
    </w:p>
    <w:p w14:paraId="69EEC760" w14:textId="77777777" w:rsidR="00DD0E90" w:rsidRDefault="00DD0E90" w:rsidP="00DD0E90">
      <w:pPr>
        <w:pStyle w:val="T30X"/>
        <w:ind w:left="567" w:hanging="283"/>
      </w:pPr>
      <w:r>
        <w:t xml:space="preserve">   3.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;</w:t>
      </w:r>
    </w:p>
    <w:p w14:paraId="0863B01B" w14:textId="77777777" w:rsidR="00DD0E90" w:rsidRDefault="00DD0E90" w:rsidP="00DD0E90">
      <w:pPr>
        <w:pStyle w:val="T30X"/>
        <w:ind w:left="567" w:hanging="283"/>
      </w:pPr>
      <w:r>
        <w:t xml:space="preserve">   4. pismo </w:t>
      </w:r>
      <w:proofErr w:type="spellStart"/>
      <w:r>
        <w:t>namjere</w:t>
      </w:r>
      <w:proofErr w:type="spellEnd"/>
      <w:r>
        <w:t>;</w:t>
      </w:r>
    </w:p>
    <w:p w14:paraId="7367A371" w14:textId="77777777" w:rsidR="00DD0E90" w:rsidRDefault="00DD0E90" w:rsidP="00DD0E90">
      <w:pPr>
        <w:pStyle w:val="T30X"/>
        <w:ind w:left="567" w:hanging="283"/>
      </w:pPr>
      <w:r>
        <w:t xml:space="preserve">   5. </w:t>
      </w:r>
      <w:proofErr w:type="spellStart"/>
      <w:r>
        <w:t>profakture</w:t>
      </w:r>
      <w:proofErr w:type="spellEnd"/>
      <w:r>
        <w:t>.</w:t>
      </w:r>
    </w:p>
    <w:p w14:paraId="69F6299F" w14:textId="77777777" w:rsidR="00DD0E90" w:rsidRDefault="00DD0E90" w:rsidP="00DD0E90">
      <w:pPr>
        <w:pStyle w:val="T30X"/>
      </w:pPr>
      <w:r>
        <w:t xml:space="preserve">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>:</w:t>
      </w:r>
    </w:p>
    <w:p w14:paraId="23A7B778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izrađen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plan;</w:t>
      </w:r>
    </w:p>
    <w:p w14:paraId="74362FFC" w14:textId="77777777" w:rsidR="00DD0E90" w:rsidRDefault="00DD0E90" w:rsidP="00DD0E90">
      <w:pPr>
        <w:pStyle w:val="T30X"/>
        <w:ind w:left="567" w:hanging="283"/>
      </w:pPr>
      <w:r>
        <w:t xml:space="preserve">   2.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;</w:t>
      </w:r>
    </w:p>
    <w:p w14:paraId="5DDBDBFE" w14:textId="77777777" w:rsidR="00DD0E90" w:rsidRDefault="00DD0E90" w:rsidP="00DD0E90">
      <w:pPr>
        <w:pStyle w:val="T30X"/>
        <w:ind w:left="567" w:hanging="283"/>
      </w:pPr>
      <w:r>
        <w:t xml:space="preserve">   3.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na</w:t>
      </w:r>
      <w:proofErr w:type="spellEnd"/>
      <w:r>
        <w:t xml:space="preserve"> CD-u;</w:t>
      </w:r>
    </w:p>
    <w:p w14:paraId="56938C71" w14:textId="77777777" w:rsidR="00DD0E90" w:rsidRDefault="00DD0E90" w:rsidP="00DD0E90">
      <w:pPr>
        <w:pStyle w:val="T30X"/>
        <w:ind w:left="567" w:hanging="283"/>
      </w:pPr>
      <w:r>
        <w:t xml:space="preserve">   4.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krajnjeg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CRPS;</w:t>
      </w:r>
    </w:p>
    <w:p w14:paraId="757FBDD7" w14:textId="77777777" w:rsidR="00DD0E90" w:rsidRDefault="00DD0E90" w:rsidP="00DD0E90">
      <w:pPr>
        <w:pStyle w:val="T30X"/>
        <w:ind w:left="567" w:hanging="283"/>
      </w:pPr>
      <w:r>
        <w:t xml:space="preserve">   5.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za PDV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PDV-a;</w:t>
      </w:r>
    </w:p>
    <w:p w14:paraId="40A2C56F" w14:textId="77777777" w:rsidR="00DD0E90" w:rsidRDefault="00DD0E90" w:rsidP="00DD0E90">
      <w:pPr>
        <w:pStyle w:val="T30X"/>
        <w:ind w:left="567" w:hanging="283"/>
      </w:pPr>
      <w:r>
        <w:t xml:space="preserve">   6.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14:paraId="3F7D158E" w14:textId="77777777" w:rsidR="00DD0E90" w:rsidRDefault="00DD0E90" w:rsidP="00DD0E90">
      <w:pPr>
        <w:pStyle w:val="T30X"/>
        <w:ind w:left="567" w:hanging="283"/>
      </w:pPr>
      <w:r>
        <w:t xml:space="preserve">   7.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obrazaca</w:t>
      </w:r>
      <w:proofErr w:type="spellEnd"/>
      <w:r>
        <w:t xml:space="preserve"> </w:t>
      </w:r>
      <w:proofErr w:type="spellStart"/>
      <w:r>
        <w:t>ovjerenih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(OP)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deponovanih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;</w:t>
      </w:r>
    </w:p>
    <w:p w14:paraId="3CB0C772" w14:textId="77777777" w:rsidR="00DD0E90" w:rsidRDefault="00DD0E90" w:rsidP="00DD0E90">
      <w:pPr>
        <w:pStyle w:val="T30X"/>
        <w:ind w:left="567" w:hanging="283"/>
      </w:pPr>
      <w:r>
        <w:t xml:space="preserve">   8.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carina o </w:t>
      </w:r>
      <w:proofErr w:type="spellStart"/>
      <w:r>
        <w:t>urednom</w:t>
      </w:r>
      <w:proofErr w:type="spellEnd"/>
      <w:r>
        <w:t xml:space="preserve"> </w:t>
      </w:r>
      <w:proofErr w:type="spellStart"/>
      <w:r>
        <w:t>izmirivanju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ne </w:t>
      </w:r>
      <w:proofErr w:type="spellStart"/>
      <w:r>
        <w:t>stariju</w:t>
      </w:r>
      <w:proofErr w:type="spellEnd"/>
      <w:r>
        <w:t xml:space="preserve"> od 30 dana;</w:t>
      </w:r>
    </w:p>
    <w:p w14:paraId="64E0389A" w14:textId="77777777" w:rsidR="00DD0E90" w:rsidRDefault="00DD0E90" w:rsidP="00DD0E90">
      <w:pPr>
        <w:pStyle w:val="T30X"/>
        <w:ind w:left="567" w:hanging="283"/>
      </w:pPr>
      <w:r>
        <w:t xml:space="preserve">   9. </w:t>
      </w:r>
      <w:proofErr w:type="spellStart"/>
      <w:r>
        <w:t>potvrdu</w:t>
      </w:r>
      <w:proofErr w:type="spellEnd"/>
      <w:r>
        <w:t xml:space="preserve"> organa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u </w:t>
      </w:r>
      <w:proofErr w:type="spellStart"/>
      <w:r>
        <w:t>čijoj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,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da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neizmirenih</w:t>
      </w:r>
      <w:proofErr w:type="spellEnd"/>
      <w:r>
        <w:t xml:space="preserve"> </w:t>
      </w:r>
      <w:proofErr w:type="spellStart"/>
      <w:r>
        <w:t>poreskih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starija</w:t>
      </w:r>
      <w:proofErr w:type="spellEnd"/>
      <w:r>
        <w:t xml:space="preserve"> od 30 dana;</w:t>
      </w:r>
    </w:p>
    <w:p w14:paraId="08E86422" w14:textId="77777777" w:rsidR="00DD0E90" w:rsidRDefault="00DD0E90" w:rsidP="00DD0E90">
      <w:pPr>
        <w:pStyle w:val="T30X"/>
        <w:ind w:left="567" w:hanging="283"/>
      </w:pPr>
      <w:r>
        <w:lastRenderedPageBreak/>
        <w:t xml:space="preserve">   10.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posljednji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ovjeren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carina,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6562D50" w14:textId="77777777" w:rsidR="00DD0E90" w:rsidRDefault="00DD0E90" w:rsidP="00DD0E90">
      <w:pPr>
        <w:pStyle w:val="T30X"/>
        <w:ind w:left="567" w:hanging="283"/>
      </w:pPr>
      <w:r>
        <w:t xml:space="preserve">   11. </w:t>
      </w:r>
      <w:proofErr w:type="spellStart"/>
      <w:r>
        <w:t>profakture</w:t>
      </w:r>
      <w:proofErr w:type="spellEnd"/>
      <w:r>
        <w:t>.</w:t>
      </w:r>
    </w:p>
    <w:p w14:paraId="43154269" w14:textId="77777777" w:rsidR="00DD0E90" w:rsidRDefault="00DD0E90" w:rsidP="00DD0E90">
      <w:pPr>
        <w:pStyle w:val="N01X"/>
      </w:pPr>
      <w:r>
        <w:t xml:space="preserve">2.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</w:t>
      </w:r>
    </w:p>
    <w:p w14:paraId="21A182A6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13</w:t>
      </w:r>
    </w:p>
    <w:p w14:paraId="4C1DDF3D" w14:textId="77777777" w:rsidR="00DD0E90" w:rsidRDefault="00DD0E90" w:rsidP="00DD0E90">
      <w:pPr>
        <w:pStyle w:val="T30X"/>
      </w:pPr>
      <w:proofErr w:type="spellStart"/>
      <w:r>
        <w:t>Radi</w:t>
      </w:r>
      <w:proofErr w:type="spellEnd"/>
      <w:r>
        <w:t xml:space="preserve"> </w:t>
      </w:r>
      <w:proofErr w:type="spellStart"/>
      <w:r>
        <w:t>postizanja</w:t>
      </w:r>
      <w:proofErr w:type="spellEnd"/>
      <w:r>
        <w:t xml:space="preserve">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metodološkog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pravična</w:t>
      </w:r>
      <w:proofErr w:type="spellEnd"/>
      <w:r>
        <w:t xml:space="preserve"> </w:t>
      </w:r>
      <w:proofErr w:type="spellStart"/>
      <w:r>
        <w:t>selekcija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kandiduju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koji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</w:p>
    <w:p w14:paraId="310A0532" w14:textId="77777777" w:rsidR="00DD0E90" w:rsidRDefault="00DD0E90" w:rsidP="00DD0E90">
      <w:pPr>
        <w:pStyle w:val="N01X"/>
      </w:pPr>
      <w:r>
        <w:t xml:space="preserve">3.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</w:p>
    <w:p w14:paraId="6876276D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14</w:t>
      </w:r>
    </w:p>
    <w:p w14:paraId="17D37FC1" w14:textId="77777777" w:rsidR="00DD0E90" w:rsidRDefault="00DD0E90" w:rsidP="00DD0E90">
      <w:pPr>
        <w:pStyle w:val="T30X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koji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>.</w:t>
      </w:r>
    </w:p>
    <w:p w14:paraId="27D8CBF5" w14:textId="77777777" w:rsidR="00DD0E90" w:rsidRDefault="00DD0E90" w:rsidP="00DD0E90">
      <w:pPr>
        <w:pStyle w:val="N01X"/>
      </w:pPr>
      <w:r>
        <w:t xml:space="preserve">4.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provjera</w:t>
      </w:r>
      <w:proofErr w:type="spellEnd"/>
    </w:p>
    <w:p w14:paraId="43153C5D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15</w:t>
      </w:r>
    </w:p>
    <w:p w14:paraId="20B984C4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podnijete</w:t>
      </w:r>
      <w:proofErr w:type="spellEnd"/>
      <w:r>
        <w:t xml:space="preserve"> </w:t>
      </w:r>
      <w:proofErr w:type="spellStart"/>
      <w:r>
        <w:t>zapečaćene</w:t>
      </w:r>
      <w:proofErr w:type="spellEnd"/>
      <w:r>
        <w:t xml:space="preserve"> </w:t>
      </w:r>
      <w:proofErr w:type="spellStart"/>
      <w:r>
        <w:t>koverte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082729E6" w14:textId="77777777" w:rsidR="00DD0E90" w:rsidRDefault="00DD0E90" w:rsidP="00DD0E90">
      <w:pPr>
        <w:pStyle w:val="T30X"/>
      </w:pPr>
      <w:proofErr w:type="spellStart"/>
      <w:r>
        <w:t>Ako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fizičko</w:t>
      </w:r>
      <w:proofErr w:type="spellEnd"/>
      <w:r>
        <w:t>/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dostavilo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</w:t>
      </w:r>
      <w:proofErr w:type="gramStart"/>
      <w:r>
        <w:t xml:space="preserve">12  </w:t>
      </w:r>
      <w:proofErr w:type="spell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ga </w:t>
      </w:r>
      <w:proofErr w:type="spellStart"/>
      <w:r>
        <w:t>poziva</w:t>
      </w:r>
      <w:proofErr w:type="spellEnd"/>
      <w:r>
        <w:t xml:space="preserve"> da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poziva</w:t>
      </w:r>
      <w:proofErr w:type="spellEnd"/>
      <w:r>
        <w:t>.</w:t>
      </w:r>
    </w:p>
    <w:p w14:paraId="617F1619" w14:textId="77777777" w:rsidR="00DD0E90" w:rsidRDefault="00DD0E90" w:rsidP="00DD0E90">
      <w:pPr>
        <w:pStyle w:val="T30X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/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nedostatak</w:t>
      </w:r>
      <w:proofErr w:type="spellEnd"/>
      <w:r>
        <w:t xml:space="preserve"> ne </w:t>
      </w:r>
      <w:proofErr w:type="spellStart"/>
      <w:r>
        <w:t>otkloni</w:t>
      </w:r>
      <w:proofErr w:type="spellEnd"/>
      <w:r>
        <w:t xml:space="preserve">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odbiti</w:t>
      </w:r>
      <w:proofErr w:type="spellEnd"/>
      <w:r>
        <w:t>.</w:t>
      </w:r>
    </w:p>
    <w:p w14:paraId="637FAA1A" w14:textId="77777777" w:rsidR="00DD0E90" w:rsidRDefault="00DD0E90" w:rsidP="00DD0E90">
      <w:pPr>
        <w:pStyle w:val="T30X"/>
      </w:pPr>
      <w:r>
        <w:t xml:space="preserve">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fizičko</w:t>
      </w:r>
      <w:proofErr w:type="spellEnd"/>
      <w:r>
        <w:t>/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dostavilo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u </w:t>
      </w:r>
      <w:proofErr w:type="spellStart"/>
      <w:r>
        <w:t>ocjenjivanju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33AD8C4D" w14:textId="77777777" w:rsidR="00DD0E90" w:rsidRDefault="00DD0E90" w:rsidP="00DD0E90">
      <w:pPr>
        <w:pStyle w:val="T30X"/>
      </w:pPr>
      <w:proofErr w:type="spellStart"/>
      <w:r>
        <w:t>Glavni</w:t>
      </w:r>
      <w:proofErr w:type="spellEnd"/>
      <w:r>
        <w:t xml:space="preserve"> administrator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odbijanju</w:t>
      </w:r>
      <w:proofErr w:type="spellEnd"/>
      <w:r>
        <w:t xml:space="preserve"> </w:t>
      </w:r>
      <w:proofErr w:type="spellStart"/>
      <w:r>
        <w:t>žalbe</w:t>
      </w:r>
      <w:proofErr w:type="spellEnd"/>
      <w:r>
        <w:t>.</w:t>
      </w:r>
    </w:p>
    <w:p w14:paraId="23EC2C2F" w14:textId="77777777" w:rsidR="00DD0E90" w:rsidRDefault="00DD0E90" w:rsidP="00DD0E90">
      <w:pPr>
        <w:pStyle w:val="N01X"/>
      </w:pPr>
      <w:r>
        <w:t xml:space="preserve">5. </w:t>
      </w:r>
      <w:proofErr w:type="spellStart"/>
      <w:r>
        <w:t>Kriterijumi</w:t>
      </w:r>
      <w:proofErr w:type="spellEnd"/>
      <w:r>
        <w:t xml:space="preserve"> za </w:t>
      </w:r>
      <w:proofErr w:type="spellStart"/>
      <w:r>
        <w:t>raspodjelu</w:t>
      </w:r>
      <w:proofErr w:type="spellEnd"/>
    </w:p>
    <w:p w14:paraId="3667C21E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16</w:t>
      </w:r>
    </w:p>
    <w:p w14:paraId="458ED7D5" w14:textId="77777777" w:rsidR="00DD0E90" w:rsidRDefault="00DD0E90" w:rsidP="00DD0E90">
      <w:pPr>
        <w:pStyle w:val="T30X"/>
      </w:pPr>
      <w:proofErr w:type="spellStart"/>
      <w:r>
        <w:t>Jedno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/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konkurisati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podržan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planom</w:t>
      </w:r>
      <w:proofErr w:type="spellEnd"/>
      <w:r>
        <w:t>.</w:t>
      </w:r>
    </w:p>
    <w:p w14:paraId="13FAE58A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17</w:t>
      </w:r>
    </w:p>
    <w:p w14:paraId="1B44ACD6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eliminatornih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>.</w:t>
      </w:r>
    </w:p>
    <w:p w14:paraId="34A74F15" w14:textId="77777777" w:rsidR="00DD0E90" w:rsidRDefault="00DD0E90" w:rsidP="00DD0E90">
      <w:pPr>
        <w:pStyle w:val="T30X"/>
      </w:pPr>
      <w:proofErr w:type="spellStart"/>
      <w:r>
        <w:t>Pozitivni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11919B18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fizičko</w:t>
      </w:r>
      <w:proofErr w:type="spellEnd"/>
      <w:r>
        <w:t>/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- od 0 do 25 </w:t>
      </w:r>
      <w:proofErr w:type="spellStart"/>
      <w:r>
        <w:t>bodova</w:t>
      </w:r>
      <w:proofErr w:type="spellEnd"/>
      <w:r>
        <w:t>;</w:t>
      </w:r>
    </w:p>
    <w:p w14:paraId="19F79F9E" w14:textId="77777777" w:rsidR="00DD0E90" w:rsidRDefault="00DD0E90" w:rsidP="00DD0E90">
      <w:pPr>
        <w:pStyle w:val="T30X"/>
        <w:ind w:left="567" w:hanging="283"/>
      </w:pPr>
      <w:r>
        <w:t xml:space="preserve">   2.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,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biznisa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budućnosti</w:t>
      </w:r>
      <w:proofErr w:type="spellEnd"/>
      <w:r>
        <w:t xml:space="preserve"> - od 0 do 15 </w:t>
      </w:r>
      <w:proofErr w:type="spellStart"/>
      <w:r>
        <w:t>bodova</w:t>
      </w:r>
      <w:proofErr w:type="spellEnd"/>
      <w:r>
        <w:t>;</w:t>
      </w:r>
    </w:p>
    <w:p w14:paraId="4BB33735" w14:textId="77777777" w:rsidR="00DD0E90" w:rsidRDefault="00DD0E90" w:rsidP="00DD0E90">
      <w:pPr>
        <w:pStyle w:val="T30X"/>
        <w:ind w:left="567" w:hanging="283"/>
      </w:pPr>
      <w:r>
        <w:t xml:space="preserve">   3.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 za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sopstvenih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- od 0 do 10 </w:t>
      </w:r>
      <w:proofErr w:type="spellStart"/>
      <w:r>
        <w:t>bodova</w:t>
      </w:r>
      <w:proofErr w:type="spellEnd"/>
      <w:r>
        <w:t>;</w:t>
      </w:r>
    </w:p>
    <w:p w14:paraId="3559B8AF" w14:textId="77777777" w:rsidR="00DD0E90" w:rsidRDefault="00DD0E90" w:rsidP="00DD0E90">
      <w:pPr>
        <w:pStyle w:val="T30X"/>
        <w:ind w:left="567" w:hanging="283"/>
      </w:pPr>
      <w:r>
        <w:t xml:space="preserve">   4. </w:t>
      </w:r>
      <w:proofErr w:type="spellStart"/>
      <w:r>
        <w:t>inovativni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- 20 </w:t>
      </w:r>
      <w:proofErr w:type="spellStart"/>
      <w:r>
        <w:t>bodova</w:t>
      </w:r>
      <w:proofErr w:type="spellEnd"/>
      <w:r>
        <w:t>;</w:t>
      </w:r>
    </w:p>
    <w:p w14:paraId="4E0ECF8A" w14:textId="77777777" w:rsidR="00DD0E90" w:rsidRDefault="00DD0E90" w:rsidP="00DD0E90">
      <w:pPr>
        <w:pStyle w:val="T30X"/>
        <w:ind w:left="567" w:hanging="283"/>
      </w:pPr>
      <w:r>
        <w:lastRenderedPageBreak/>
        <w:t xml:space="preserve">   5.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u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strateških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u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- od 0 do 30 </w:t>
      </w:r>
      <w:proofErr w:type="spellStart"/>
      <w:r>
        <w:t>bodova</w:t>
      </w:r>
      <w:proofErr w:type="spellEnd"/>
      <w:r>
        <w:t>.</w:t>
      </w:r>
    </w:p>
    <w:p w14:paraId="293CC34A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razjašnjenja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</w:p>
    <w:p w14:paraId="1B1CC5C7" w14:textId="77777777" w:rsidR="00DD0E90" w:rsidRDefault="00DD0E90" w:rsidP="00DD0E90">
      <w:pPr>
        <w:pStyle w:val="T30X"/>
      </w:pPr>
      <w:proofErr w:type="spellStart"/>
      <w:r>
        <w:t>Eliminatorni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39DC193E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formalnih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kandidovanje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(</w:t>
      </w:r>
      <w:proofErr w:type="spellStart"/>
      <w:r>
        <w:t>nepotpuna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netačna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>);</w:t>
      </w:r>
    </w:p>
    <w:p w14:paraId="4BC130F8" w14:textId="77777777" w:rsidR="00DD0E90" w:rsidRDefault="00DD0E90" w:rsidP="00DD0E90">
      <w:pPr>
        <w:pStyle w:val="T30X"/>
        <w:ind w:left="567" w:hanging="283"/>
      </w:pPr>
      <w:r>
        <w:t xml:space="preserve">   2. </w:t>
      </w:r>
      <w:proofErr w:type="spellStart"/>
      <w:r>
        <w:t>Neadekvatan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 (ne </w:t>
      </w:r>
      <w:proofErr w:type="spellStart"/>
      <w:r>
        <w:t>korespondira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14 </w:t>
      </w:r>
      <w:proofErr w:type="spellStart"/>
      <w:r>
        <w:t>odluke</w:t>
      </w:r>
      <w:proofErr w:type="spellEnd"/>
      <w:r>
        <w:t>).</w:t>
      </w:r>
    </w:p>
    <w:p w14:paraId="4D8084F1" w14:textId="77777777" w:rsidR="00DD0E90" w:rsidRDefault="00DD0E90" w:rsidP="00DD0E90">
      <w:pPr>
        <w:pStyle w:val="N01X"/>
      </w:pPr>
      <w:r>
        <w:t xml:space="preserve">6. </w:t>
      </w:r>
      <w:proofErr w:type="spellStart"/>
      <w:r>
        <w:t>Utvrđivanje</w:t>
      </w:r>
      <w:proofErr w:type="spellEnd"/>
      <w:r>
        <w:t xml:space="preserve"> rang </w:t>
      </w:r>
      <w:proofErr w:type="spellStart"/>
      <w:r>
        <w:t>liste</w:t>
      </w:r>
      <w:proofErr w:type="spellEnd"/>
    </w:p>
    <w:p w14:paraId="5678EC23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18</w:t>
      </w:r>
    </w:p>
    <w:p w14:paraId="7807EBB4" w14:textId="77777777" w:rsidR="00DD0E90" w:rsidRDefault="00DD0E90" w:rsidP="00DD0E90">
      <w:pPr>
        <w:pStyle w:val="T30X"/>
      </w:pP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bodove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>.</w:t>
      </w:r>
    </w:p>
    <w:p w14:paraId="62EA554B" w14:textId="77777777" w:rsidR="00DD0E90" w:rsidRDefault="00DD0E90" w:rsidP="00DD0E90">
      <w:pPr>
        <w:pStyle w:val="T30X"/>
      </w:pPr>
      <w:proofErr w:type="spellStart"/>
      <w:r>
        <w:t>Konačna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52D716A8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>.</w:t>
      </w:r>
    </w:p>
    <w:p w14:paraId="208D00E7" w14:textId="77777777" w:rsidR="00DD0E90" w:rsidRDefault="00DD0E90" w:rsidP="00DD0E90">
      <w:pPr>
        <w:pStyle w:val="T30X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eliminatornih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eliminatornog</w:t>
      </w:r>
      <w:proofErr w:type="spellEnd"/>
      <w:r>
        <w:t xml:space="preserve"> </w:t>
      </w:r>
      <w:proofErr w:type="spellStart"/>
      <w:r>
        <w:t>kruterijuma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5C685789" w14:textId="77777777" w:rsidR="00DD0E90" w:rsidRDefault="00DD0E90" w:rsidP="00DD0E90">
      <w:pPr>
        <w:pStyle w:val="N01X"/>
      </w:pPr>
      <w:r>
        <w:t xml:space="preserve">7.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29F316C3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19</w:t>
      </w:r>
    </w:p>
    <w:p w14:paraId="6DBCF135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donošenja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>.</w:t>
      </w:r>
    </w:p>
    <w:p w14:paraId="047E6B34" w14:textId="77777777" w:rsidR="00DD0E90" w:rsidRDefault="00DD0E90" w:rsidP="00DD0E90">
      <w:pPr>
        <w:pStyle w:val="T30X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raspoloživa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dodijeliti</w:t>
      </w:r>
      <w:proofErr w:type="spellEnd"/>
      <w:r>
        <w:t xml:space="preserve"> za </w:t>
      </w:r>
      <w:proofErr w:type="spellStart"/>
      <w:r>
        <w:t>biznis</w:t>
      </w:r>
      <w:proofErr w:type="spellEnd"/>
      <w:r>
        <w:t xml:space="preserve"> plan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donijete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00E36191" w14:textId="77777777" w:rsidR="00DD0E90" w:rsidRDefault="00DD0E90" w:rsidP="00DD0E90">
      <w:pPr>
        <w:pStyle w:val="T30X"/>
      </w:pPr>
      <w:r>
        <w:t xml:space="preserve">Na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učesniku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.</w:t>
      </w:r>
    </w:p>
    <w:p w14:paraId="2E22A994" w14:textId="77777777" w:rsidR="00DD0E90" w:rsidRDefault="00DD0E90" w:rsidP="00DD0E90">
      <w:pPr>
        <w:pStyle w:val="T30X"/>
      </w:pPr>
      <w:proofErr w:type="spellStart"/>
      <w:r>
        <w:t>Glavni</w:t>
      </w:r>
      <w:proofErr w:type="spellEnd"/>
      <w:r>
        <w:t xml:space="preserve"> administrator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žalbe</w:t>
      </w:r>
      <w:proofErr w:type="spellEnd"/>
      <w:r>
        <w:t>.</w:t>
      </w:r>
    </w:p>
    <w:p w14:paraId="02D06B90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20</w:t>
      </w:r>
    </w:p>
    <w:p w14:paraId="10BB154C" w14:textId="77777777" w:rsidR="00DD0E90" w:rsidRDefault="00DD0E90" w:rsidP="00DD0E90">
      <w:pPr>
        <w:pStyle w:val="T30X"/>
      </w:pPr>
      <w:proofErr w:type="spellStart"/>
      <w:r>
        <w:t>Minimalan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se </w:t>
      </w:r>
      <w:proofErr w:type="spellStart"/>
      <w:r>
        <w:t>dodijeljuje</w:t>
      </w:r>
      <w:proofErr w:type="spellEnd"/>
      <w:r>
        <w:t xml:space="preserve"> </w:t>
      </w:r>
      <w:proofErr w:type="spellStart"/>
      <w:r>
        <w:t>fizičkom</w:t>
      </w:r>
      <w:proofErr w:type="spellEnd"/>
      <w:r>
        <w:t>/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od 70%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traženog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plana.</w:t>
      </w:r>
    </w:p>
    <w:p w14:paraId="742CB340" w14:textId="77777777" w:rsidR="00DD0E90" w:rsidRDefault="00DD0E90" w:rsidP="00DD0E90">
      <w:pPr>
        <w:pStyle w:val="T30X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ne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maksimalan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Budžetom</w:t>
      </w:r>
      <w:proofErr w:type="spellEnd"/>
      <w:r>
        <w:t xml:space="preserve"> </w:t>
      </w:r>
      <w:proofErr w:type="spellStart"/>
      <w:r w:rsidR="000F42BE">
        <w:t>opštine</w:t>
      </w:r>
      <w:proofErr w:type="spellEnd"/>
      <w:r w:rsidR="000F42BE">
        <w:t xml:space="preserve"> Tuzi</w:t>
      </w:r>
      <w:r>
        <w:t xml:space="preserve"> za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aplicirali</w:t>
      </w:r>
      <w:proofErr w:type="spellEnd"/>
      <w:r>
        <w:t xml:space="preserve"> </w:t>
      </w:r>
      <w:proofErr w:type="spellStart"/>
      <w:r>
        <w:t>podijeli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djelova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našli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Rang </w:t>
      </w:r>
      <w:proofErr w:type="spellStart"/>
      <w:r>
        <w:t>listi</w:t>
      </w:r>
      <w:proofErr w:type="spellEnd"/>
      <w:r>
        <w:t xml:space="preserve"> od 1 do 10 </w:t>
      </w:r>
      <w:proofErr w:type="spellStart"/>
      <w:r>
        <w:t>mjesta</w:t>
      </w:r>
      <w:proofErr w:type="spellEnd"/>
      <w:r>
        <w:t>.</w:t>
      </w:r>
    </w:p>
    <w:p w14:paraId="71E5A501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21</w:t>
      </w:r>
    </w:p>
    <w:p w14:paraId="11F81E9D" w14:textId="77777777" w:rsidR="00DD0E90" w:rsidRDefault="00DD0E90" w:rsidP="00DD0E90">
      <w:pPr>
        <w:pStyle w:val="T30X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76BB1B43" w14:textId="77777777" w:rsidR="00DD0E90" w:rsidRDefault="00DD0E90" w:rsidP="00DD0E90">
      <w:pPr>
        <w:pStyle w:val="T30X"/>
        <w:ind w:left="567" w:hanging="283"/>
      </w:pPr>
      <w:r>
        <w:t xml:space="preserve">   1.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>/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;</w:t>
      </w:r>
    </w:p>
    <w:p w14:paraId="0311DC52" w14:textId="77777777" w:rsidR="00DD0E90" w:rsidRDefault="00DD0E90" w:rsidP="00DD0E90">
      <w:pPr>
        <w:pStyle w:val="T30X"/>
        <w:ind w:left="567" w:hanging="283"/>
      </w:pPr>
      <w:r>
        <w:t xml:space="preserve">   2.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plana;</w:t>
      </w:r>
    </w:p>
    <w:p w14:paraId="5F3DD662" w14:textId="77777777" w:rsidR="00DD0E90" w:rsidRDefault="00DD0E90" w:rsidP="00DD0E90">
      <w:pPr>
        <w:pStyle w:val="T30X"/>
        <w:ind w:left="567" w:hanging="283"/>
      </w:pPr>
      <w:r>
        <w:t xml:space="preserve">   3.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>;</w:t>
      </w:r>
    </w:p>
    <w:p w14:paraId="625647F7" w14:textId="77777777" w:rsidR="00DD0E90" w:rsidRDefault="00DD0E90" w:rsidP="00DD0E90">
      <w:pPr>
        <w:pStyle w:val="T30X"/>
        <w:ind w:left="567" w:hanging="283"/>
      </w:pPr>
      <w:r>
        <w:t xml:space="preserve">   4.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odbijanje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bodovnu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odbijene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>.</w:t>
      </w:r>
    </w:p>
    <w:p w14:paraId="2313C1D3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22</w:t>
      </w:r>
    </w:p>
    <w:p w14:paraId="47FF6F21" w14:textId="77777777" w:rsidR="00DD0E90" w:rsidRDefault="00DD0E90" w:rsidP="00DD0E90">
      <w:pPr>
        <w:pStyle w:val="T30X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</w:t>
      </w:r>
      <w:proofErr w:type="spellStart"/>
      <w:r>
        <w:t>učesnicima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Tuzi.</w:t>
      </w:r>
    </w:p>
    <w:p w14:paraId="2D5716A9" w14:textId="77777777" w:rsidR="00DD0E90" w:rsidRDefault="00DD0E90" w:rsidP="00DD0E90">
      <w:pPr>
        <w:pStyle w:val="N01X"/>
      </w:pPr>
      <w:r>
        <w:lastRenderedPageBreak/>
        <w:t>VIII - ZAKLJUČIVANJE UGOVORA</w:t>
      </w:r>
    </w:p>
    <w:p w14:paraId="010D2ACA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23</w:t>
      </w:r>
    </w:p>
    <w:p w14:paraId="712F2F3E" w14:textId="77777777" w:rsidR="00DD0E90" w:rsidRDefault="00DD0E90" w:rsidP="00DD0E90">
      <w:pPr>
        <w:pStyle w:val="T30X"/>
      </w:pP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>/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izvršnosti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izvještavanje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realizacijom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plana.</w:t>
      </w:r>
    </w:p>
    <w:p w14:paraId="3A344FA4" w14:textId="77777777" w:rsidR="00DD0E90" w:rsidRDefault="00DD0E90" w:rsidP="00DD0E90">
      <w:pPr>
        <w:pStyle w:val="T30X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</w:t>
      </w:r>
      <w:proofErr w:type="spellStart"/>
      <w:r>
        <w:t>isti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registruje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privrednu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tome.</w:t>
      </w:r>
    </w:p>
    <w:p w14:paraId="03E01E2C" w14:textId="77777777" w:rsidR="00DD0E90" w:rsidRDefault="00DD0E90" w:rsidP="00DD0E90">
      <w:pPr>
        <w:pStyle w:val="T30X"/>
      </w:pPr>
      <w:proofErr w:type="spellStart"/>
      <w:r>
        <w:t>Ugovor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raskinutim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opština</w:t>
      </w:r>
      <w:proofErr w:type="spellEnd"/>
      <w:r>
        <w:t xml:space="preserve"> Tuzi </w:t>
      </w:r>
      <w:proofErr w:type="spellStart"/>
      <w:r>
        <w:t>oslobađa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dobitniku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47F23E6C" w14:textId="77777777" w:rsidR="00DD0E90" w:rsidRDefault="00DD0E90" w:rsidP="00DD0E90">
      <w:pPr>
        <w:pStyle w:val="T30X"/>
      </w:pPr>
      <w:r>
        <w:t xml:space="preserve">Opština Tuzi,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>/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3351972B" w14:textId="77777777" w:rsidR="00DD0E90" w:rsidRDefault="00DD0E90" w:rsidP="00DD0E90">
      <w:pPr>
        <w:pStyle w:val="T30X"/>
      </w:pPr>
      <w:proofErr w:type="spellStart"/>
      <w:r>
        <w:t>Realizaciju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>.</w:t>
      </w:r>
    </w:p>
    <w:p w14:paraId="5C210F9B" w14:textId="77777777" w:rsidR="00DD0E90" w:rsidRDefault="00DD0E90" w:rsidP="00DD0E90">
      <w:pPr>
        <w:pStyle w:val="N01X"/>
      </w:pPr>
      <w:r>
        <w:t>IX - PRAĆENJE REALIZACIJE BIZNIS PLANA I PROCJENA USPJEŠNOSTI</w:t>
      </w:r>
    </w:p>
    <w:p w14:paraId="7B6095FB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24</w:t>
      </w:r>
    </w:p>
    <w:p w14:paraId="4366B4DF" w14:textId="77777777" w:rsidR="00DD0E90" w:rsidRDefault="00DD0E90" w:rsidP="00DD0E90">
      <w:pPr>
        <w:pStyle w:val="T30X"/>
      </w:pPr>
      <w:proofErr w:type="spellStart"/>
      <w:r>
        <w:t>Praćenje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56359E0F" w14:textId="77777777" w:rsidR="00DD0E90" w:rsidRDefault="00DD0E90" w:rsidP="00DD0E90">
      <w:pPr>
        <w:pStyle w:val="T30X"/>
      </w:pPr>
      <w:proofErr w:type="spellStart"/>
      <w:r>
        <w:t>Praćenje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slučajnom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>.</w:t>
      </w:r>
    </w:p>
    <w:p w14:paraId="61FD977D" w14:textId="77777777" w:rsidR="00DD0E90" w:rsidRDefault="00DD0E90" w:rsidP="00DD0E90">
      <w:pPr>
        <w:pStyle w:val="N01X"/>
      </w:pPr>
      <w:r>
        <w:t>X - IZVJEŠTAJ O REALIZOVANIM BIZNIS PLANOVIMA</w:t>
      </w:r>
    </w:p>
    <w:p w14:paraId="58A981C8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25</w:t>
      </w:r>
    </w:p>
    <w:p w14:paraId="79E4BAA8" w14:textId="77777777" w:rsidR="00DD0E90" w:rsidRDefault="00DD0E90" w:rsidP="00DD0E90">
      <w:pPr>
        <w:pStyle w:val="T30X"/>
      </w:pPr>
      <w:proofErr w:type="spellStart"/>
      <w:r>
        <w:t>Učesnik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izvještajima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31.marta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dodijeljena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u </w:t>
      </w:r>
      <w:proofErr w:type="spellStart"/>
      <w:r>
        <w:t>trećem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četvrtom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plana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izvještajima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30. </w:t>
      </w:r>
      <w:proofErr w:type="spellStart"/>
      <w:r>
        <w:t>septembra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56D9B98A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26</w:t>
      </w:r>
    </w:p>
    <w:p w14:paraId="79AFBC5F" w14:textId="77777777" w:rsidR="00DD0E90" w:rsidRDefault="00DD0E90" w:rsidP="00DD0E90">
      <w:pPr>
        <w:pStyle w:val="T30X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upoznavanja</w:t>
      </w:r>
      <w:proofErr w:type="spellEnd"/>
      <w:r>
        <w:t xml:space="preserve"> </w:t>
      </w:r>
      <w:proofErr w:type="spellStart"/>
      <w:r>
        <w:t>šire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realizovanim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do </w:t>
      </w:r>
      <w:proofErr w:type="spellStart"/>
      <w:r>
        <w:t>raspisivanja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 xml:space="preserve"> </w:t>
      </w:r>
      <w:proofErr w:type="spellStart"/>
      <w:r>
        <w:t>realizovane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/ </w:t>
      </w:r>
      <w:proofErr w:type="spellStart"/>
      <w:r>
        <w:t>preduzetnika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podržani</w:t>
      </w:r>
      <w:proofErr w:type="spellEnd"/>
      <w:r>
        <w:t>.</w:t>
      </w:r>
    </w:p>
    <w:p w14:paraId="65DA6F29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27</w:t>
      </w:r>
    </w:p>
    <w:p w14:paraId="07E77268" w14:textId="77777777" w:rsidR="00DD0E90" w:rsidRDefault="00DD0E90" w:rsidP="00DD0E90">
      <w:pPr>
        <w:pStyle w:val="T30X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podržanim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,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realizovanim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efektima</w:t>
      </w:r>
      <w:proofErr w:type="spellEnd"/>
      <w:r>
        <w:t>.</w:t>
      </w:r>
    </w:p>
    <w:p w14:paraId="551CB295" w14:textId="77777777" w:rsidR="00DD0E90" w:rsidRDefault="00DD0E90" w:rsidP="00DD0E90">
      <w:pPr>
        <w:pStyle w:val="T30X"/>
      </w:pPr>
      <w:proofErr w:type="spellStart"/>
      <w:r>
        <w:t>Izvještaj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u </w:t>
      </w:r>
      <w:proofErr w:type="spellStart"/>
      <w:r>
        <w:t>četvrtom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48FBDDD0" w14:textId="77777777" w:rsidR="00DD0E90" w:rsidRDefault="00DD0E90" w:rsidP="00DD0E90">
      <w:pPr>
        <w:pStyle w:val="C30X"/>
      </w:pPr>
      <w:proofErr w:type="spellStart"/>
      <w:r>
        <w:t>Član</w:t>
      </w:r>
      <w:proofErr w:type="spellEnd"/>
      <w:r>
        <w:t xml:space="preserve"> 28</w:t>
      </w:r>
    </w:p>
    <w:p w14:paraId="01794CAF" w14:textId="77777777" w:rsidR="00DD0E90" w:rsidRDefault="00DD0E90" w:rsidP="00DD0E90">
      <w:pPr>
        <w:pStyle w:val="T30X"/>
      </w:pPr>
      <w:proofErr w:type="spellStart"/>
      <w:r>
        <w:t>Komisiji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rad.</w:t>
      </w:r>
    </w:p>
    <w:p w14:paraId="257F7A11" w14:textId="77777777" w:rsidR="00DD0E90" w:rsidRDefault="00DD0E90" w:rsidP="00DD0E90">
      <w:pPr>
        <w:pStyle w:val="T30X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, </w:t>
      </w:r>
      <w:proofErr w:type="spellStart"/>
      <w:r>
        <w:t>polazeći</w:t>
      </w:r>
      <w:proofErr w:type="spellEnd"/>
      <w:r>
        <w:t xml:space="preserve"> od </w:t>
      </w:r>
      <w:proofErr w:type="spellStart"/>
      <w:r>
        <w:t>obima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koji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obavila</w:t>
      </w:r>
      <w:proofErr w:type="spellEnd"/>
      <w:r>
        <w:t>.</w:t>
      </w:r>
    </w:p>
    <w:p w14:paraId="35CDB8D5" w14:textId="77777777" w:rsidR="00C578BB" w:rsidRDefault="00C578BB" w:rsidP="00DD0E90">
      <w:pPr>
        <w:pStyle w:val="N01X"/>
      </w:pPr>
    </w:p>
    <w:p w14:paraId="0384A698" w14:textId="77777777" w:rsidR="00C578BB" w:rsidRDefault="00C578BB" w:rsidP="00DD0E90">
      <w:pPr>
        <w:pStyle w:val="N01X"/>
      </w:pPr>
    </w:p>
    <w:p w14:paraId="267AA343" w14:textId="3038864B" w:rsidR="00DD0E90" w:rsidRDefault="00DD0E90" w:rsidP="00DD0E90">
      <w:pPr>
        <w:pStyle w:val="N01X"/>
      </w:pPr>
      <w:r>
        <w:lastRenderedPageBreak/>
        <w:t>XI - ZAVRŠNA ODREDBA</w:t>
      </w:r>
    </w:p>
    <w:p w14:paraId="49D61273" w14:textId="77777777" w:rsidR="00DD0E90" w:rsidRDefault="00DD0E90" w:rsidP="00DD0E90">
      <w:pPr>
        <w:pStyle w:val="N01X"/>
      </w:pPr>
      <w:proofErr w:type="spellStart"/>
      <w:r>
        <w:t>Član</w:t>
      </w:r>
      <w:proofErr w:type="spellEnd"/>
      <w:r>
        <w:t xml:space="preserve"> 29</w:t>
      </w:r>
    </w:p>
    <w:p w14:paraId="348EA473" w14:textId="77777777" w:rsidR="00DD0E90" w:rsidRDefault="00DD0E90" w:rsidP="00DD0E90">
      <w:pPr>
        <w:pStyle w:val="T30X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-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>".</w:t>
      </w:r>
    </w:p>
    <w:p w14:paraId="5F47A9B1" w14:textId="77777777" w:rsidR="00DD0E90" w:rsidRDefault="00DD0E90"/>
    <w:sectPr w:rsidR="00DD0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90"/>
    <w:rsid w:val="000F42BE"/>
    <w:rsid w:val="00794D36"/>
    <w:rsid w:val="00C24E6E"/>
    <w:rsid w:val="00C578BB"/>
    <w:rsid w:val="00DD0E90"/>
    <w:rsid w:val="00F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C9D2"/>
  <w15:chartTrackingRefBased/>
  <w15:docId w15:val="{C3926621-0EA6-4767-98EE-E4411D2B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DD0E90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DD0E90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DD0E9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DD0E9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DD0E90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DD0E9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Haxhi</dc:creator>
  <cp:keywords/>
  <dc:description/>
  <cp:lastModifiedBy>Dritar</cp:lastModifiedBy>
  <cp:revision>5</cp:revision>
  <cp:lastPrinted>2022-03-18T09:18:00Z</cp:lastPrinted>
  <dcterms:created xsi:type="dcterms:W3CDTF">2022-03-08T08:20:00Z</dcterms:created>
  <dcterms:modified xsi:type="dcterms:W3CDTF">2022-03-18T09:18:00Z</dcterms:modified>
</cp:coreProperties>
</file>