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2C7B" w14:textId="043B5F16" w:rsidR="00661B7D" w:rsidRPr="00840960" w:rsidRDefault="00247205">
      <w:pPr>
        <w:pStyle w:val="N02Y"/>
        <w:rPr>
          <w:lang w:val="sq-AL"/>
        </w:rPr>
      </w:pPr>
      <w:r w:rsidRPr="00840960">
        <w:rPr>
          <w:lang w:val="sq-AL"/>
        </w:rPr>
        <w:t xml:space="preserve">Bazuar në nenin 6 dhe nenin 33 të Ligjit për Mbrojtjen nga Zhurma në Mjedis (“Fleta Zyrtare e Malit të Zi”, Nr. 28/11, 01/14 dhe </w:t>
      </w:r>
      <w:r w:rsidR="00525B93">
        <w:rPr>
          <w:lang w:val="sq-AL"/>
        </w:rPr>
        <w:t>0</w:t>
      </w:r>
      <w:r w:rsidRPr="00840960">
        <w:rPr>
          <w:lang w:val="sq-AL"/>
        </w:rPr>
        <w:t xml:space="preserve">2/18) si dhe Nenit </w:t>
      </w:r>
      <w:r w:rsidR="00525B93">
        <w:rPr>
          <w:lang w:val="sq-AL"/>
        </w:rPr>
        <w:t>53</w:t>
      </w:r>
      <w:r w:rsidRPr="00840960">
        <w:rPr>
          <w:lang w:val="sq-AL"/>
        </w:rPr>
        <w:t xml:space="preserve"> paragrafit 1 pikës 2 të Statutit të Komunës së Tuzit (“Fleta Zyrtare e Malit të Zi – dispozitat komunale”, nr. 2</w:t>
      </w:r>
      <w:r w:rsidR="00525B93">
        <w:rPr>
          <w:lang w:val="sq-AL"/>
        </w:rPr>
        <w:t>4</w:t>
      </w:r>
      <w:r w:rsidRPr="00840960">
        <w:rPr>
          <w:lang w:val="sq-AL"/>
        </w:rPr>
        <w:t>/1</w:t>
      </w:r>
      <w:r w:rsidR="00525B93">
        <w:rPr>
          <w:lang w:val="sq-AL"/>
        </w:rPr>
        <w:t xml:space="preserve">9 </w:t>
      </w:r>
      <w:r w:rsidRPr="00840960">
        <w:rPr>
          <w:lang w:val="sq-AL"/>
        </w:rPr>
        <w:t xml:space="preserve">dhe </w:t>
      </w:r>
      <w:r w:rsidR="00525B93">
        <w:rPr>
          <w:lang w:val="sq-AL"/>
        </w:rPr>
        <w:t>05</w:t>
      </w:r>
      <w:r w:rsidRPr="00840960">
        <w:rPr>
          <w:lang w:val="sq-AL"/>
        </w:rPr>
        <w:t>/20), dhe në pajtim me dispozitat e Rregullores për vlerat kufizimit ​të zhurmës në mjedis, mënyrës së përcaktimit të treguesve të zhurmës dhe zonave dhe metodave akustike, Kuvendi i Komunës së Tuzi</w:t>
      </w:r>
      <w:r w:rsidR="00840960">
        <w:rPr>
          <w:lang w:val="sq-AL"/>
        </w:rPr>
        <w:t>t e</w:t>
      </w:r>
      <w:r w:rsidRPr="00840960">
        <w:rPr>
          <w:lang w:val="sq-AL"/>
        </w:rPr>
        <w:t xml:space="preserve"> mbajtur më </w:t>
      </w:r>
      <w:r w:rsidR="00214F02">
        <w:rPr>
          <w:lang w:val="sq-AL"/>
        </w:rPr>
        <w:t>27.09.</w:t>
      </w:r>
      <w:r w:rsidRPr="00840960">
        <w:rPr>
          <w:lang w:val="sq-AL"/>
        </w:rPr>
        <w:t>2022, solli:</w:t>
      </w:r>
    </w:p>
    <w:p w14:paraId="596043B2" w14:textId="77777777" w:rsidR="000871A1" w:rsidRPr="00840960" w:rsidRDefault="0081418F">
      <w:pPr>
        <w:pStyle w:val="N03Y"/>
        <w:rPr>
          <w:lang w:val="sq-AL"/>
        </w:rPr>
      </w:pPr>
      <w:r w:rsidRPr="00840960">
        <w:rPr>
          <w:lang w:val="sq-AL"/>
        </w:rPr>
        <w:t>VENDIM</w:t>
      </w:r>
    </w:p>
    <w:p w14:paraId="5D11FBC6" w14:textId="77777777" w:rsidR="000871A1" w:rsidRPr="00840960" w:rsidRDefault="0081418F">
      <w:pPr>
        <w:pStyle w:val="N03Y"/>
        <w:rPr>
          <w:lang w:val="sq-AL"/>
        </w:rPr>
      </w:pPr>
      <w:r w:rsidRPr="00840960">
        <w:rPr>
          <w:lang w:val="sq-AL"/>
        </w:rPr>
        <w:t xml:space="preserve">MBI PËRCAKTIMIN E ZONAVE AKUSTIKE NË TERITORIN E KOMUNËS SË TUZIT </w:t>
      </w:r>
    </w:p>
    <w:p w14:paraId="15F4BB4A" w14:textId="77777777" w:rsidR="00E27E88" w:rsidRPr="00840960" w:rsidRDefault="00E27E88">
      <w:pPr>
        <w:pStyle w:val="N01X"/>
        <w:rPr>
          <w:lang w:val="sq-AL"/>
        </w:rPr>
      </w:pPr>
    </w:p>
    <w:p w14:paraId="68C1CFFC" w14:textId="77777777" w:rsidR="000871A1" w:rsidRPr="00840960" w:rsidRDefault="000871A1">
      <w:pPr>
        <w:pStyle w:val="N01X"/>
        <w:rPr>
          <w:lang w:val="sq-AL"/>
        </w:rPr>
      </w:pPr>
      <w:r w:rsidRPr="00840960">
        <w:rPr>
          <w:lang w:val="sq-AL"/>
        </w:rPr>
        <w:t xml:space="preserve">I </w:t>
      </w:r>
      <w:r w:rsidR="0081418F" w:rsidRPr="00840960">
        <w:rPr>
          <w:lang w:val="sq-AL"/>
        </w:rPr>
        <w:t xml:space="preserve">DISPOZITAT THEMELORE </w:t>
      </w:r>
    </w:p>
    <w:p w14:paraId="6E54E909" w14:textId="77777777" w:rsidR="000871A1" w:rsidRPr="00840960" w:rsidRDefault="0081418F">
      <w:pPr>
        <w:pStyle w:val="C30X"/>
        <w:rPr>
          <w:lang w:val="sq-AL"/>
        </w:rPr>
      </w:pPr>
      <w:r w:rsidRPr="00840960">
        <w:rPr>
          <w:lang w:val="sq-AL"/>
        </w:rPr>
        <w:t>Neni</w:t>
      </w:r>
      <w:r w:rsidR="000871A1" w:rsidRPr="00840960">
        <w:rPr>
          <w:lang w:val="sq-AL"/>
        </w:rPr>
        <w:t>1</w:t>
      </w:r>
    </w:p>
    <w:p w14:paraId="4A7CED17" w14:textId="77777777" w:rsidR="0081418F" w:rsidRPr="00840960" w:rsidRDefault="0081418F" w:rsidP="0081418F">
      <w:pPr>
        <w:pStyle w:val="C30X"/>
        <w:rPr>
          <w:b w:val="0"/>
          <w:bCs w:val="0"/>
          <w:sz w:val="22"/>
          <w:szCs w:val="22"/>
          <w:lang w:val="sq-AL"/>
        </w:rPr>
      </w:pPr>
    </w:p>
    <w:p w14:paraId="35A057B5" w14:textId="77777777" w:rsidR="0081418F" w:rsidRPr="00840960" w:rsidRDefault="0081418F" w:rsidP="0081418F">
      <w:pPr>
        <w:pStyle w:val="C30X"/>
        <w:rPr>
          <w:b w:val="0"/>
          <w:bCs w:val="0"/>
          <w:sz w:val="22"/>
          <w:szCs w:val="22"/>
          <w:lang w:val="sq-AL"/>
        </w:rPr>
      </w:pPr>
      <w:r w:rsidRPr="00840960">
        <w:rPr>
          <w:b w:val="0"/>
          <w:bCs w:val="0"/>
          <w:sz w:val="22"/>
          <w:szCs w:val="22"/>
          <w:lang w:val="sq-AL"/>
        </w:rPr>
        <w:t>Me qëllim të mbrojtjes së njerëzve nga zhurmat në mjedis, me këtë vendim, në territorin e komunës së Tuzit përcaktohen zonat akustike në përputhje me shfrytëzimin ekzistues dhe të planifikuar të hapësirës.</w:t>
      </w:r>
    </w:p>
    <w:p w14:paraId="6351981D" w14:textId="77777777" w:rsidR="000871A1" w:rsidRPr="00840960" w:rsidRDefault="0081418F" w:rsidP="0081418F">
      <w:pPr>
        <w:pStyle w:val="C30X"/>
        <w:rPr>
          <w:lang w:val="sq-AL"/>
        </w:rPr>
      </w:pPr>
      <w:r w:rsidRPr="00840960">
        <w:rPr>
          <w:lang w:val="sq-AL"/>
        </w:rPr>
        <w:t>Neni</w:t>
      </w:r>
      <w:r w:rsidR="000871A1" w:rsidRPr="00840960">
        <w:rPr>
          <w:lang w:val="sq-AL"/>
        </w:rPr>
        <w:t>2</w:t>
      </w:r>
    </w:p>
    <w:p w14:paraId="4C4576D0" w14:textId="77777777" w:rsidR="0081418F" w:rsidRPr="00840960" w:rsidRDefault="0081418F">
      <w:pPr>
        <w:pStyle w:val="C30X"/>
        <w:rPr>
          <w:b w:val="0"/>
          <w:bCs w:val="0"/>
          <w:sz w:val="22"/>
          <w:szCs w:val="22"/>
          <w:lang w:val="sq-AL"/>
        </w:rPr>
      </w:pPr>
      <w:r w:rsidRPr="00840960">
        <w:rPr>
          <w:b w:val="0"/>
          <w:bCs w:val="0"/>
          <w:sz w:val="22"/>
          <w:szCs w:val="22"/>
          <w:lang w:val="sq-AL"/>
        </w:rPr>
        <w:t>Në zonat akustike, është e ndaluar të shkaktohet zhurmë mbi vlerat e përcaktuara për zonën akustike të specifikuar. Në zonat e demarkacionit të zonave akustike, niveli i zhurmës në çdo zonë akustike nuk duhet të kalojë vlerën më të ulët të përcaktuar për zonën me të cilën ajo kufizohet. Vlerat kufitare nuk zbatohen për zhurmën e krijuar në ambiente të mbyllura.</w:t>
      </w:r>
    </w:p>
    <w:p w14:paraId="1FEBE115" w14:textId="77777777" w:rsidR="000871A1" w:rsidRPr="00840960" w:rsidRDefault="0081418F">
      <w:pPr>
        <w:pStyle w:val="C30X"/>
        <w:rPr>
          <w:lang w:val="sq-AL"/>
        </w:rPr>
      </w:pPr>
      <w:r w:rsidRPr="00840960">
        <w:rPr>
          <w:lang w:val="sq-AL"/>
        </w:rPr>
        <w:t>Neni</w:t>
      </w:r>
      <w:r w:rsidR="000871A1" w:rsidRPr="00840960">
        <w:rPr>
          <w:lang w:val="sq-AL"/>
        </w:rPr>
        <w:t>3</w:t>
      </w:r>
    </w:p>
    <w:p w14:paraId="37269C1A" w14:textId="77777777" w:rsidR="0081418F" w:rsidRPr="00840960" w:rsidRDefault="0081418F">
      <w:pPr>
        <w:pStyle w:val="T30X"/>
        <w:rPr>
          <w:lang w:val="sq-AL"/>
        </w:rPr>
      </w:pPr>
      <w:r w:rsidRPr="00840960">
        <w:rPr>
          <w:lang w:val="sq-AL"/>
        </w:rPr>
        <w:t>Niveli i zhurmës gjatë përdorimit të pajisjeve zanore, për nevojat e tubimeve publike në natyrë, nuk duhet të kalojë 110 dB, ndërsa niveli maksimal i zhurmës nuk duhet të kalojë 120 dB i matur në një distancë prej 4 m nga burimi i zhurmës. Pavarësisht zonës akustike dhe vlerës kufitare përkatëse, zhurma që buron nga punimet e ndërtimit në hapësirë ​​të hapur, për zbatimin e të cilave është lëshuar leja nga autoriteti kompetent, mund të kalojë vlerën kufi të përcaktuar me 5dB gjatë kohës në të cilën ndërtimi, punimet mund të kryhen në përputhje me ligjin. Mbajtja e takimeve publike, ngjarjeve argëtuese dhe sportive dhe aktiviteteve të tjera në ambient të hapur, të cilat mund të çojnë në tejkalimin e vlerave kufitare të zhurmës, lejohen në vendet e mëposhtme:</w:t>
      </w:r>
    </w:p>
    <w:p w14:paraId="5F3F5122" w14:textId="77777777" w:rsidR="0081418F" w:rsidRPr="00840960" w:rsidRDefault="0081418F" w:rsidP="0081418F">
      <w:pPr>
        <w:pStyle w:val="N01X"/>
        <w:jc w:val="left"/>
        <w:rPr>
          <w:b w:val="0"/>
          <w:bCs w:val="0"/>
          <w:sz w:val="22"/>
          <w:szCs w:val="22"/>
          <w:lang w:val="sq-AL"/>
        </w:rPr>
      </w:pPr>
      <w:r w:rsidRPr="00840960">
        <w:rPr>
          <w:b w:val="0"/>
          <w:bCs w:val="0"/>
          <w:sz w:val="22"/>
          <w:szCs w:val="22"/>
          <w:lang w:val="sq-AL"/>
        </w:rPr>
        <w:t>Platoja përballë Qendrës së Kulturës dhe Stadiumit të Qytetit</w:t>
      </w:r>
    </w:p>
    <w:p w14:paraId="1B186E54" w14:textId="77777777" w:rsidR="0081418F" w:rsidRPr="00840960" w:rsidRDefault="0081418F" w:rsidP="0081418F">
      <w:pPr>
        <w:pStyle w:val="N01X"/>
        <w:rPr>
          <w:b w:val="0"/>
          <w:bCs w:val="0"/>
          <w:sz w:val="22"/>
          <w:szCs w:val="22"/>
          <w:lang w:val="sq-AL"/>
        </w:rPr>
      </w:pPr>
      <w:r w:rsidRPr="00840960">
        <w:rPr>
          <w:b w:val="0"/>
          <w:bCs w:val="0"/>
          <w:sz w:val="22"/>
          <w:szCs w:val="22"/>
          <w:lang w:val="sq-AL"/>
        </w:rPr>
        <w:t>Koha e aktivitetit nga paragrafi paraprak mund të jetë ndërmjet orës 9:00 dhe 01:00 në periudhën e verës, pra nga ora 9:00 deri në ora 12:00 në periudhën e dimrit.</w:t>
      </w:r>
    </w:p>
    <w:p w14:paraId="134D525A" w14:textId="77777777" w:rsidR="000871A1" w:rsidRPr="00840960" w:rsidRDefault="000871A1" w:rsidP="0081418F">
      <w:pPr>
        <w:pStyle w:val="N01X"/>
        <w:rPr>
          <w:lang w:val="sq-AL"/>
        </w:rPr>
      </w:pPr>
      <w:r w:rsidRPr="00840960">
        <w:rPr>
          <w:lang w:val="sq-AL"/>
        </w:rPr>
        <w:t xml:space="preserve">II </w:t>
      </w:r>
      <w:r w:rsidR="008576D2" w:rsidRPr="00840960">
        <w:rPr>
          <w:lang w:val="sq-AL"/>
        </w:rPr>
        <w:t xml:space="preserve">ZONAT AKUSTIKE </w:t>
      </w:r>
    </w:p>
    <w:p w14:paraId="185D0543" w14:textId="77777777" w:rsidR="000871A1" w:rsidRPr="00840960" w:rsidRDefault="0081418F">
      <w:pPr>
        <w:pStyle w:val="C30X"/>
        <w:rPr>
          <w:lang w:val="sq-AL"/>
        </w:rPr>
      </w:pPr>
      <w:r w:rsidRPr="00840960">
        <w:rPr>
          <w:lang w:val="sq-AL"/>
        </w:rPr>
        <w:t>Neni</w:t>
      </w:r>
      <w:r w:rsidR="000871A1" w:rsidRPr="00840960">
        <w:rPr>
          <w:lang w:val="sq-AL"/>
        </w:rPr>
        <w:t>4</w:t>
      </w:r>
    </w:p>
    <w:p w14:paraId="439FA884" w14:textId="77777777" w:rsidR="008576D2" w:rsidRPr="00840960" w:rsidRDefault="008576D2" w:rsidP="008576D2">
      <w:pPr>
        <w:pStyle w:val="C31X"/>
        <w:ind w:left="720"/>
        <w:jc w:val="left"/>
        <w:rPr>
          <w:lang w:val="sq-AL"/>
        </w:rPr>
      </w:pPr>
      <w:r w:rsidRPr="00840960">
        <w:rPr>
          <w:b w:val="0"/>
          <w:bCs w:val="0"/>
          <w:lang w:val="sq-AL"/>
        </w:rPr>
        <w:t>Zonat akustike në zonën e komunës së Tuzit janë paraqitur në tabelë dhe ato janë:</w:t>
      </w:r>
    </w:p>
    <w:p w14:paraId="5F10AD3D" w14:textId="77777777" w:rsidR="000871A1" w:rsidRPr="00840960" w:rsidRDefault="008576D2" w:rsidP="005650FF">
      <w:pPr>
        <w:pStyle w:val="C31X"/>
        <w:numPr>
          <w:ilvl w:val="0"/>
          <w:numId w:val="2"/>
        </w:numPr>
        <w:rPr>
          <w:lang w:val="sq-AL"/>
        </w:rPr>
      </w:pPr>
      <w:r w:rsidRPr="00840960">
        <w:rPr>
          <w:lang w:val="sq-AL"/>
        </w:rPr>
        <w:t xml:space="preserve">Zonë e qetë në natyrë </w:t>
      </w:r>
    </w:p>
    <w:p w14:paraId="1DD2DC79" w14:textId="77777777" w:rsidR="008576D2" w:rsidRPr="00840960" w:rsidRDefault="008576D2" w:rsidP="008576D2">
      <w:pPr>
        <w:autoSpaceDE/>
        <w:autoSpaceDN/>
        <w:adjustRightInd/>
        <w:spacing w:after="48" w:line="253" w:lineRule="auto"/>
        <w:ind w:left="552" w:right="837"/>
        <w:jc w:val="both"/>
        <w:rPr>
          <w:lang w:val="sq-AL"/>
        </w:rPr>
      </w:pPr>
      <w:r w:rsidRPr="00840960">
        <w:rPr>
          <w:lang w:val="sq-AL"/>
        </w:rPr>
        <w:t xml:space="preserve">Një zonë e qetë në natyrë është një zonë që nuk ndikohet nga zhurma e trafikut, industrisë apo aktiviteteve rekreative. Zonat e qeta në natyrë gëzojnë një regjim të rreptë të mbrojtjes nga zhurma për të ruajtur pasurinë natyrore dhe biodiversitetin, veçanërisht habitatet e mbrojtura. Një zonë e qetë në natyrë përfshin pasuritë natyrore të mbrojtura ose pjesët e tyre, përkatësisht: </w:t>
      </w:r>
    </w:p>
    <w:p w14:paraId="3D60C33B" w14:textId="77777777" w:rsidR="008576D2" w:rsidRPr="00840960" w:rsidRDefault="008576D2" w:rsidP="008576D2">
      <w:pPr>
        <w:autoSpaceDE/>
        <w:autoSpaceDN/>
        <w:adjustRightInd/>
        <w:spacing w:after="48" w:line="253" w:lineRule="auto"/>
        <w:ind w:right="837"/>
        <w:jc w:val="both"/>
        <w:rPr>
          <w:lang w:val="sq-AL"/>
        </w:rPr>
      </w:pPr>
      <w:r w:rsidRPr="00840960">
        <w:rPr>
          <w:lang w:val="sq-AL"/>
        </w:rPr>
        <w:t xml:space="preserve">    1) një rezervat të rreptë natyror;</w:t>
      </w:r>
    </w:p>
    <w:p w14:paraId="442E8DE4" w14:textId="77777777" w:rsidR="005650FF" w:rsidRPr="00840960" w:rsidRDefault="008576D2" w:rsidP="005650FF">
      <w:pPr>
        <w:numPr>
          <w:ilvl w:val="0"/>
          <w:numId w:val="3"/>
        </w:numPr>
        <w:autoSpaceDE/>
        <w:autoSpaceDN/>
        <w:adjustRightInd/>
        <w:spacing w:after="48" w:line="253" w:lineRule="auto"/>
        <w:ind w:right="837" w:hanging="283"/>
        <w:jc w:val="both"/>
        <w:rPr>
          <w:lang w:val="sq-AL"/>
        </w:rPr>
      </w:pPr>
      <w:r w:rsidRPr="00840960">
        <w:rPr>
          <w:lang w:val="sq-AL"/>
        </w:rPr>
        <w:t>Rezervat i veçantë natyror</w:t>
      </w:r>
      <w:r w:rsidR="005650FF" w:rsidRPr="00840960">
        <w:rPr>
          <w:lang w:val="sq-AL"/>
        </w:rPr>
        <w:t>;</w:t>
      </w:r>
    </w:p>
    <w:p w14:paraId="49064D67" w14:textId="77777777" w:rsidR="008576D2" w:rsidRPr="00840960" w:rsidRDefault="008576D2" w:rsidP="005650FF">
      <w:pPr>
        <w:numPr>
          <w:ilvl w:val="0"/>
          <w:numId w:val="3"/>
        </w:numPr>
        <w:autoSpaceDE/>
        <w:autoSpaceDN/>
        <w:adjustRightInd/>
        <w:spacing w:after="48" w:line="253" w:lineRule="auto"/>
        <w:ind w:right="837" w:hanging="283"/>
        <w:jc w:val="both"/>
        <w:rPr>
          <w:lang w:val="sq-AL"/>
        </w:rPr>
      </w:pPr>
      <w:r w:rsidRPr="00840960">
        <w:rPr>
          <w:lang w:val="sq-AL"/>
        </w:rPr>
        <w:t>habitat i mbrojtur;</w:t>
      </w:r>
    </w:p>
    <w:p w14:paraId="11D43FA3" w14:textId="77777777" w:rsidR="008576D2" w:rsidRPr="00840960" w:rsidRDefault="008576D2" w:rsidP="008576D2">
      <w:pPr>
        <w:pStyle w:val="C31X"/>
        <w:ind w:left="720"/>
        <w:rPr>
          <w:b w:val="0"/>
          <w:bCs w:val="0"/>
          <w:lang w:val="sq-AL"/>
        </w:rPr>
      </w:pPr>
      <w:r w:rsidRPr="00840960">
        <w:rPr>
          <w:b w:val="0"/>
          <w:bCs w:val="0"/>
          <w:lang w:val="sq-AL"/>
        </w:rPr>
        <w:t>4)</w:t>
      </w:r>
      <w:r w:rsidRPr="00840960">
        <w:rPr>
          <w:lang w:val="sq-AL"/>
        </w:rPr>
        <w:t xml:space="preserve"> </w:t>
      </w:r>
      <w:r w:rsidRPr="00840960">
        <w:rPr>
          <w:b w:val="0"/>
          <w:bCs w:val="0"/>
          <w:lang w:val="sq-AL"/>
        </w:rPr>
        <w:t>pasuritë natyrore të mbrojtura ndërkombëtarisht (UNESCO - Trashëgimia Botërore, Rezerva e Biosferës - MaB, moçalet me rëndësi ndërkombëtare - Konventa Ramsar, Natura 2000, Emerald, zona të rëndësishme shpendësh - Zona të rëndësishme të shpendëve IBA) dhe</w:t>
      </w:r>
    </w:p>
    <w:p w14:paraId="169A142D" w14:textId="77777777" w:rsidR="005650FF" w:rsidRPr="00840960" w:rsidRDefault="008576D2" w:rsidP="008576D2">
      <w:pPr>
        <w:pStyle w:val="C31X"/>
        <w:ind w:left="720"/>
        <w:jc w:val="left"/>
        <w:rPr>
          <w:b w:val="0"/>
          <w:bCs w:val="0"/>
          <w:lang w:val="sq-AL"/>
        </w:rPr>
      </w:pPr>
      <w:r w:rsidRPr="00840960">
        <w:rPr>
          <w:b w:val="0"/>
          <w:bCs w:val="0"/>
          <w:lang w:val="sq-AL"/>
        </w:rPr>
        <w:lastRenderedPageBreak/>
        <w:t>5) pjesët e parqeve kombëtare, parqeve rajonale dhe parqeve të natyrës në të cilat janë përcaktuar zona të rrepta të mbrojtjes.</w:t>
      </w:r>
    </w:p>
    <w:p w14:paraId="3004D286" w14:textId="77777777" w:rsidR="005650FF" w:rsidRPr="00840960" w:rsidRDefault="005650FF" w:rsidP="005650FF">
      <w:pPr>
        <w:pStyle w:val="C31X"/>
        <w:ind w:left="720"/>
        <w:jc w:val="left"/>
        <w:rPr>
          <w:b w:val="0"/>
          <w:bCs w:val="0"/>
          <w:lang w:val="sq-AL"/>
        </w:rPr>
      </w:pPr>
    </w:p>
    <w:p w14:paraId="440D1FCB" w14:textId="77777777" w:rsidR="005650FF" w:rsidRPr="00840960" w:rsidRDefault="005650FF" w:rsidP="005650FF">
      <w:pPr>
        <w:pStyle w:val="C31X"/>
        <w:ind w:left="720"/>
        <w:jc w:val="left"/>
        <w:rPr>
          <w:lang w:val="sq-AL"/>
        </w:rPr>
      </w:pPr>
    </w:p>
    <w:p w14:paraId="468982AA" w14:textId="77777777" w:rsidR="000871A1" w:rsidRPr="00840960" w:rsidRDefault="008576D2">
      <w:pPr>
        <w:pStyle w:val="C31X"/>
        <w:rPr>
          <w:lang w:val="sq-AL"/>
        </w:rPr>
      </w:pPr>
      <w:r w:rsidRPr="00840960">
        <w:rPr>
          <w:lang w:val="sq-AL"/>
        </w:rPr>
        <w:t xml:space="preserve">Vlerat e kufizimit </w:t>
      </w:r>
    </w:p>
    <w:p w14:paraId="24669E62" w14:textId="77777777" w:rsidR="000871A1" w:rsidRPr="00840960" w:rsidRDefault="000871A1">
      <w:pPr>
        <w:pStyle w:val="TABELATE"/>
        <w:rPr>
          <w:lang w:val="sq-AL"/>
        </w:rPr>
      </w:pPr>
      <w:r w:rsidRPr="00840960">
        <w:rPr>
          <w:lang w:val="sq-AL"/>
        </w:rPr>
        <w:t>   ---------------------------------------------------------</w:t>
      </w:r>
    </w:p>
    <w:p w14:paraId="0FD6DB4A" w14:textId="77777777" w:rsidR="000871A1" w:rsidRPr="00840960" w:rsidRDefault="000871A1">
      <w:pPr>
        <w:pStyle w:val="TABELATE"/>
        <w:rPr>
          <w:lang w:val="sq-AL"/>
        </w:rPr>
      </w:pPr>
      <w:r w:rsidRPr="00840960">
        <w:rPr>
          <w:lang w:val="sq-AL"/>
        </w:rPr>
        <w:t>   </w:t>
      </w:r>
      <w:r w:rsidR="008576D2" w:rsidRPr="00840960">
        <w:rPr>
          <w:lang w:val="sq-AL"/>
        </w:rPr>
        <w:t>Vlera kufizuese e zhurmës   Niveli i zhurmës në decibel</w:t>
      </w:r>
      <w:r w:rsidRPr="00840960">
        <w:rPr>
          <w:lang w:val="sq-AL"/>
        </w:rPr>
        <w:t>(dB)</w:t>
      </w:r>
    </w:p>
    <w:p w14:paraId="40A75683" w14:textId="77777777" w:rsidR="000871A1" w:rsidRPr="00840960" w:rsidRDefault="000871A1">
      <w:pPr>
        <w:pStyle w:val="TABELATE"/>
        <w:rPr>
          <w:lang w:val="sq-AL"/>
        </w:rPr>
      </w:pPr>
      <w:r w:rsidRPr="00840960">
        <w:rPr>
          <w:lang w:val="sq-AL"/>
        </w:rPr>
        <w:t>   ---------------------------------------------------------</w:t>
      </w:r>
    </w:p>
    <w:p w14:paraId="6EAEB501" w14:textId="77777777" w:rsidR="000871A1" w:rsidRPr="00840960" w:rsidRDefault="000871A1">
      <w:pPr>
        <w:pStyle w:val="TABELATE"/>
        <w:rPr>
          <w:lang w:val="sq-AL"/>
        </w:rPr>
      </w:pPr>
      <w:r w:rsidRPr="00840960">
        <w:rPr>
          <w:lang w:val="sq-AL"/>
        </w:rPr>
        <w:t>   </w:t>
      </w:r>
      <w:r w:rsidR="008576D2" w:rsidRPr="00840960">
        <w:rPr>
          <w:lang w:val="sq-AL"/>
        </w:rPr>
        <w:t xml:space="preserve">Zhurma ditore pre orës </w:t>
      </w:r>
      <w:r w:rsidRPr="00840960">
        <w:rPr>
          <w:lang w:val="sq-AL"/>
        </w:rPr>
        <w:t>07-19             35</w:t>
      </w:r>
    </w:p>
    <w:p w14:paraId="3F62EA43" w14:textId="77777777" w:rsidR="000871A1" w:rsidRPr="00840960" w:rsidRDefault="000871A1">
      <w:pPr>
        <w:pStyle w:val="TABELATE"/>
        <w:rPr>
          <w:lang w:val="sq-AL"/>
        </w:rPr>
      </w:pPr>
      <w:r w:rsidRPr="00840960">
        <w:rPr>
          <w:lang w:val="sq-AL"/>
        </w:rPr>
        <w:t>   </w:t>
      </w:r>
      <w:r w:rsidR="008576D2" w:rsidRPr="00840960">
        <w:rPr>
          <w:lang w:val="sq-AL"/>
        </w:rPr>
        <w:t xml:space="preserve">Zhurma e mbrëmjes prej orës </w:t>
      </w:r>
      <w:r w:rsidRPr="00840960">
        <w:rPr>
          <w:lang w:val="sq-AL"/>
        </w:rPr>
        <w:t>19-23        35</w:t>
      </w:r>
    </w:p>
    <w:p w14:paraId="50C1F2C4" w14:textId="77777777" w:rsidR="000871A1" w:rsidRPr="00840960" w:rsidRDefault="000871A1">
      <w:pPr>
        <w:pStyle w:val="TABELATE"/>
        <w:rPr>
          <w:lang w:val="sq-AL"/>
        </w:rPr>
      </w:pPr>
      <w:r w:rsidRPr="00840960">
        <w:rPr>
          <w:lang w:val="sq-AL"/>
        </w:rPr>
        <w:t>   </w:t>
      </w:r>
      <w:r w:rsidR="008576D2" w:rsidRPr="00840960">
        <w:rPr>
          <w:lang w:val="sq-AL"/>
        </w:rPr>
        <w:t xml:space="preserve">Zhurma e mbrëmjes prej orës </w:t>
      </w:r>
      <w:r w:rsidRPr="00840960">
        <w:rPr>
          <w:lang w:val="sq-AL"/>
        </w:rPr>
        <w:t>23 </w:t>
      </w:r>
      <w:r w:rsidR="008576D2" w:rsidRPr="00840960">
        <w:rPr>
          <w:lang w:val="sq-AL"/>
        </w:rPr>
        <w:t>-</w:t>
      </w:r>
      <w:r w:rsidRPr="00840960">
        <w:rPr>
          <w:lang w:val="sq-AL"/>
        </w:rPr>
        <w:t> 07      30</w:t>
      </w:r>
    </w:p>
    <w:p w14:paraId="3B8B2EA8" w14:textId="77777777" w:rsidR="000871A1" w:rsidRPr="00840960" w:rsidRDefault="000871A1">
      <w:pPr>
        <w:pStyle w:val="TABELATE"/>
        <w:rPr>
          <w:lang w:val="sq-AL"/>
        </w:rPr>
      </w:pPr>
      <w:r w:rsidRPr="00840960">
        <w:rPr>
          <w:lang w:val="sq-AL"/>
        </w:rPr>
        <w:t>   ---------------------------------------------------------</w:t>
      </w:r>
    </w:p>
    <w:p w14:paraId="6589BA9F" w14:textId="77777777" w:rsidR="000871A1" w:rsidRPr="00840960" w:rsidRDefault="008576D2">
      <w:pPr>
        <w:pStyle w:val="T30X"/>
        <w:rPr>
          <w:lang w:val="sq-AL"/>
        </w:rPr>
      </w:pPr>
      <w:r w:rsidRPr="00840960">
        <w:rPr>
          <w:lang w:val="sq-AL"/>
        </w:rPr>
        <w:t xml:space="preserve">Vendet : </w:t>
      </w:r>
    </w:p>
    <w:p w14:paraId="6FC94C90" w14:textId="77777777" w:rsidR="00661B7D" w:rsidRPr="00840960" w:rsidRDefault="00661B7D" w:rsidP="00661B7D">
      <w:pPr>
        <w:pStyle w:val="T30X"/>
        <w:numPr>
          <w:ilvl w:val="0"/>
          <w:numId w:val="1"/>
        </w:numPr>
        <w:rPr>
          <w:lang w:val="sq-AL"/>
        </w:rPr>
      </w:pPr>
      <w:r w:rsidRPr="00840960">
        <w:rPr>
          <w:lang w:val="sq-AL"/>
        </w:rPr>
        <w:t>Ter</w:t>
      </w:r>
      <w:r w:rsidR="008576D2" w:rsidRPr="00840960">
        <w:rPr>
          <w:lang w:val="sq-AL"/>
        </w:rPr>
        <w:t xml:space="preserve">ritori i </w:t>
      </w:r>
      <w:r w:rsidR="004D77C7" w:rsidRPr="00840960">
        <w:rPr>
          <w:lang w:val="sq-AL"/>
        </w:rPr>
        <w:t>PN</w:t>
      </w:r>
      <w:r w:rsidR="00E27E88" w:rsidRPr="00840960">
        <w:rPr>
          <w:lang w:val="sq-AL"/>
        </w:rPr>
        <w:t xml:space="preserve"> </w:t>
      </w:r>
      <w:r w:rsidR="005650FF" w:rsidRPr="00840960">
        <w:rPr>
          <w:lang w:val="sq-AL"/>
        </w:rPr>
        <w:t>“</w:t>
      </w:r>
      <w:r w:rsidR="004D77C7" w:rsidRPr="00840960">
        <w:rPr>
          <w:lang w:val="sq-AL"/>
        </w:rPr>
        <w:t xml:space="preserve">Liqeni i Shkodrës “ që i takon Komunës së Tuzit </w:t>
      </w:r>
      <w:r w:rsidR="000871A1" w:rsidRPr="00840960">
        <w:rPr>
          <w:lang w:val="sq-AL"/>
        </w:rPr>
        <w:t xml:space="preserve"> </w:t>
      </w:r>
    </w:p>
    <w:p w14:paraId="188B123F" w14:textId="77777777" w:rsidR="000871A1" w:rsidRPr="00840960" w:rsidRDefault="004D77C7" w:rsidP="00661B7D">
      <w:pPr>
        <w:pStyle w:val="T30X"/>
        <w:numPr>
          <w:ilvl w:val="0"/>
          <w:numId w:val="1"/>
        </w:numPr>
        <w:rPr>
          <w:lang w:val="sq-AL"/>
        </w:rPr>
      </w:pPr>
      <w:r w:rsidRPr="00840960">
        <w:rPr>
          <w:lang w:val="sq-AL"/>
        </w:rPr>
        <w:t xml:space="preserve">Monumenti natyror Kanioni i Lumit Cem </w:t>
      </w:r>
    </w:p>
    <w:p w14:paraId="2A47BDF3" w14:textId="77777777" w:rsidR="00661B7D" w:rsidRPr="00840960" w:rsidRDefault="00661B7D">
      <w:pPr>
        <w:pStyle w:val="T30X"/>
        <w:rPr>
          <w:lang w:val="sq-AL"/>
        </w:rPr>
      </w:pPr>
    </w:p>
    <w:p w14:paraId="1D4EDC8F" w14:textId="77777777" w:rsidR="00661B7D" w:rsidRPr="00840960" w:rsidRDefault="00661B7D">
      <w:pPr>
        <w:pStyle w:val="T30X"/>
        <w:rPr>
          <w:lang w:val="sq-AL"/>
        </w:rPr>
      </w:pPr>
    </w:p>
    <w:p w14:paraId="75702626" w14:textId="77777777" w:rsidR="00661B7D" w:rsidRPr="00840960" w:rsidRDefault="00661B7D">
      <w:pPr>
        <w:pStyle w:val="T30X"/>
        <w:rPr>
          <w:lang w:val="sq-AL"/>
        </w:rPr>
      </w:pPr>
    </w:p>
    <w:p w14:paraId="6A747597" w14:textId="77777777" w:rsidR="00661B7D" w:rsidRPr="00840960" w:rsidRDefault="00661B7D">
      <w:pPr>
        <w:pStyle w:val="T30X"/>
        <w:rPr>
          <w:lang w:val="sq-AL"/>
        </w:rPr>
      </w:pPr>
    </w:p>
    <w:p w14:paraId="10D01061" w14:textId="77777777" w:rsidR="004D77C7" w:rsidRPr="00840960" w:rsidRDefault="004D77C7" w:rsidP="004D77C7">
      <w:pPr>
        <w:numPr>
          <w:ilvl w:val="0"/>
          <w:numId w:val="2"/>
        </w:numPr>
        <w:ind w:right="837"/>
        <w:rPr>
          <w:b/>
          <w:bCs/>
          <w:sz w:val="22"/>
          <w:szCs w:val="22"/>
          <w:lang w:val="sq-AL"/>
        </w:rPr>
      </w:pPr>
      <w:r w:rsidRPr="00840960">
        <w:rPr>
          <w:b/>
          <w:bCs/>
          <w:sz w:val="22"/>
          <w:szCs w:val="22"/>
          <w:lang w:val="sq-AL"/>
        </w:rPr>
        <w:t>Zonë e qetë në aglomerat</w:t>
      </w:r>
    </w:p>
    <w:p w14:paraId="191109A5" w14:textId="77777777" w:rsidR="004D77C7" w:rsidRPr="00840960" w:rsidRDefault="004D77C7" w:rsidP="004D77C7">
      <w:pPr>
        <w:numPr>
          <w:ilvl w:val="0"/>
          <w:numId w:val="4"/>
        </w:numPr>
        <w:autoSpaceDE/>
        <w:autoSpaceDN/>
        <w:adjustRightInd/>
        <w:spacing w:after="48" w:line="253" w:lineRule="auto"/>
        <w:ind w:right="837"/>
        <w:jc w:val="both"/>
        <w:rPr>
          <w:lang w:val="sq-AL"/>
        </w:rPr>
      </w:pPr>
      <w:r w:rsidRPr="00840960">
        <w:rPr>
          <w:lang w:val="sq-AL"/>
        </w:rPr>
        <w:t>Zonat e qeta në aglomerat janë zona ku është e nevojshme të ruhet një nivel më i ulët zhurmash në mjedisin urban. Zonat e qeta në aglomerat mund të jenë:</w:t>
      </w:r>
    </w:p>
    <w:p w14:paraId="3DABBF75" w14:textId="77777777" w:rsidR="004D77C7" w:rsidRPr="00840960" w:rsidRDefault="004D77C7" w:rsidP="004D77C7">
      <w:pPr>
        <w:numPr>
          <w:ilvl w:val="0"/>
          <w:numId w:val="4"/>
        </w:numPr>
        <w:autoSpaceDE/>
        <w:autoSpaceDN/>
        <w:adjustRightInd/>
        <w:spacing w:after="48" w:line="253" w:lineRule="auto"/>
        <w:ind w:right="837" w:hanging="360"/>
        <w:jc w:val="both"/>
        <w:rPr>
          <w:lang w:val="sq-AL"/>
        </w:rPr>
      </w:pPr>
      <w:r w:rsidRPr="00840960">
        <w:rPr>
          <w:lang w:val="sq-AL"/>
        </w:rPr>
        <w:t>- zona me gjelbërim urban, d.m.th., zona të gjelbra dhe të lira me përdorim publik dhe të kufizuar, përkatësisht: parqe publike, parqe pyjore, brigje të rregulluara, parqe natyrore; kënde;</w:t>
      </w:r>
      <w:r w:rsidR="00840960">
        <w:rPr>
          <w:lang w:val="sq-AL"/>
        </w:rPr>
        <w:t xml:space="preserve"> </w:t>
      </w:r>
      <w:r w:rsidRPr="00840960">
        <w:rPr>
          <w:lang w:val="sq-AL"/>
        </w:rPr>
        <w:t>sheshe ; shëtitore, rrugë për këmbësorë; zonat me gjelbërim dhe zonat e lira në turizëm (përveç hoteleve dhe vendbanimeve turistike, gjelbërimit të kampeve, objekteve të turizmit detar, turizmit shëndetësor, resorte dhe bujtina, shtëpiza malore dhe gjuetie); zonat nën gjelbërim dhe zonat e lira pranë institucioneve arsimore dhe objekteve shëndetësore, parqeve të specializuara (parqe kopshtesh zoologjike, kopshte botanike, parqe përkujtimore, parqe etnografike) etj.;</w:t>
      </w:r>
    </w:p>
    <w:p w14:paraId="00DCAE0B" w14:textId="77777777" w:rsidR="00540062" w:rsidRPr="00840960" w:rsidRDefault="00540062" w:rsidP="00540062">
      <w:pPr>
        <w:pStyle w:val="C31X"/>
        <w:jc w:val="both"/>
        <w:rPr>
          <w:b w:val="0"/>
          <w:bCs w:val="0"/>
          <w:sz w:val="20"/>
          <w:szCs w:val="20"/>
          <w:lang w:val="sq-AL"/>
        </w:rPr>
      </w:pPr>
      <w:r w:rsidRPr="00840960">
        <w:rPr>
          <w:b w:val="0"/>
          <w:bCs w:val="0"/>
          <w:sz w:val="20"/>
          <w:szCs w:val="20"/>
          <w:lang w:val="sq-AL"/>
        </w:rPr>
        <w:t xml:space="preserve">- pasuritë e mbrojtura kulturore dhe zonat e destinuara për zhvillimin e kulturës dhe artit: muzetë, galeritë, bibliotekat, koleksionet etnografike, parqet arkeologjike, etnologjike dhe përkujtimore, dhe objekte të tjera kulturore që nuk janë të ekspozuara drejtpërdrejt ndaj ndikimit të zhurmës që vjen nga trafiku ose aktiviteteve industriale. </w:t>
      </w:r>
    </w:p>
    <w:p w14:paraId="2D0D9ADD" w14:textId="77777777" w:rsidR="005650FF" w:rsidRPr="00840960" w:rsidRDefault="00540062" w:rsidP="00540062">
      <w:pPr>
        <w:pStyle w:val="C31X"/>
        <w:jc w:val="both"/>
        <w:rPr>
          <w:lang w:val="sq-AL"/>
        </w:rPr>
      </w:pPr>
      <w:r w:rsidRPr="00840960">
        <w:rPr>
          <w:b w:val="0"/>
          <w:bCs w:val="0"/>
          <w:sz w:val="20"/>
          <w:szCs w:val="20"/>
          <w:lang w:val="sq-AL"/>
        </w:rPr>
        <w:t>Zona të qeta në aglomerat trajtohen zonat urbane me një indeks të lartë të ndërtimeve (sipërfaqja bruto e ndërtesave/sipërfaqja bruto e zonës) me më pak se 100,000 banorë mund të përkufizohen gjithashtu si zona të qeta në aglomerat për të ruajtur një nivel më të ulët të zhurma në mjedisin urban.</w:t>
      </w:r>
    </w:p>
    <w:p w14:paraId="7DFAD2F8" w14:textId="77777777" w:rsidR="000871A1" w:rsidRPr="00840960" w:rsidRDefault="00540062">
      <w:pPr>
        <w:pStyle w:val="C31X"/>
        <w:rPr>
          <w:lang w:val="sq-AL"/>
        </w:rPr>
      </w:pPr>
      <w:r w:rsidRPr="00840960">
        <w:rPr>
          <w:lang w:val="sq-AL"/>
        </w:rPr>
        <w:t xml:space="preserve">Vlerat e kufizimeve </w:t>
      </w:r>
    </w:p>
    <w:p w14:paraId="1A7C72C3" w14:textId="77777777" w:rsidR="00540062" w:rsidRPr="00840960" w:rsidRDefault="000871A1" w:rsidP="00540062">
      <w:pPr>
        <w:pStyle w:val="TABELATE"/>
        <w:rPr>
          <w:lang w:val="sq-AL"/>
        </w:rPr>
      </w:pPr>
      <w:r w:rsidRPr="00840960">
        <w:rPr>
          <w:lang w:val="sq-AL"/>
        </w:rPr>
        <w:t> </w:t>
      </w:r>
      <w:r w:rsidR="00540062" w:rsidRPr="00840960">
        <w:rPr>
          <w:lang w:val="sq-AL"/>
        </w:rPr>
        <w:t>   ---------------------------------------------------------</w:t>
      </w:r>
    </w:p>
    <w:p w14:paraId="334B6C0C" w14:textId="77777777" w:rsidR="00540062" w:rsidRPr="00840960" w:rsidRDefault="00540062" w:rsidP="00540062">
      <w:pPr>
        <w:pStyle w:val="TABELATE"/>
        <w:rPr>
          <w:lang w:val="sq-AL"/>
        </w:rPr>
      </w:pPr>
      <w:r w:rsidRPr="00840960">
        <w:rPr>
          <w:lang w:val="sq-AL"/>
        </w:rPr>
        <w:t>   Vlera kufizuese e zhurmës   Niveli i zhurmës në decibel(dB)</w:t>
      </w:r>
    </w:p>
    <w:p w14:paraId="6F7CCD97" w14:textId="77777777" w:rsidR="00540062" w:rsidRPr="00840960" w:rsidRDefault="00540062" w:rsidP="00540062">
      <w:pPr>
        <w:pStyle w:val="TABELATE"/>
        <w:rPr>
          <w:lang w:val="sq-AL"/>
        </w:rPr>
      </w:pPr>
      <w:r w:rsidRPr="00840960">
        <w:rPr>
          <w:lang w:val="sq-AL"/>
        </w:rPr>
        <w:t>   ---------------------------------------------------------</w:t>
      </w:r>
    </w:p>
    <w:p w14:paraId="21E813C4" w14:textId="77777777" w:rsidR="00540062" w:rsidRPr="00840960" w:rsidRDefault="00540062" w:rsidP="00540062">
      <w:pPr>
        <w:pStyle w:val="TABELATE"/>
        <w:rPr>
          <w:lang w:val="sq-AL"/>
        </w:rPr>
      </w:pPr>
      <w:r w:rsidRPr="00840960">
        <w:rPr>
          <w:lang w:val="sq-AL"/>
        </w:rPr>
        <w:t>   Zhurma ditore pre orës 07-19             40</w:t>
      </w:r>
    </w:p>
    <w:p w14:paraId="5F4B0E0F" w14:textId="77777777" w:rsidR="00540062" w:rsidRPr="00840960" w:rsidRDefault="00540062" w:rsidP="00540062">
      <w:pPr>
        <w:pStyle w:val="TABELATE"/>
        <w:rPr>
          <w:lang w:val="sq-AL"/>
        </w:rPr>
      </w:pPr>
      <w:r w:rsidRPr="00840960">
        <w:rPr>
          <w:lang w:val="sq-AL"/>
        </w:rPr>
        <w:t>   Zhurma e mbrëmjes prej orës 19-23        40</w:t>
      </w:r>
    </w:p>
    <w:p w14:paraId="5D6736B4" w14:textId="77777777" w:rsidR="00540062" w:rsidRPr="00840960" w:rsidRDefault="00540062" w:rsidP="00540062">
      <w:pPr>
        <w:pStyle w:val="TABELATE"/>
        <w:rPr>
          <w:lang w:val="sq-AL"/>
        </w:rPr>
      </w:pPr>
      <w:r w:rsidRPr="00840960">
        <w:rPr>
          <w:lang w:val="sq-AL"/>
        </w:rPr>
        <w:t>   Zhurma e mbrëmjes prej orës 23 - 07      35</w:t>
      </w:r>
    </w:p>
    <w:p w14:paraId="5BAA8EC0" w14:textId="77777777" w:rsidR="00540062" w:rsidRPr="00840960" w:rsidRDefault="00540062" w:rsidP="00540062">
      <w:pPr>
        <w:pStyle w:val="TABELATE"/>
        <w:rPr>
          <w:lang w:val="sq-AL"/>
        </w:rPr>
      </w:pPr>
      <w:r w:rsidRPr="00840960">
        <w:rPr>
          <w:lang w:val="sq-AL"/>
        </w:rPr>
        <w:t>   ---------------------------------------------------------</w:t>
      </w:r>
    </w:p>
    <w:p w14:paraId="39334327" w14:textId="77777777" w:rsidR="000871A1" w:rsidRPr="00840960" w:rsidRDefault="000871A1" w:rsidP="00540062">
      <w:pPr>
        <w:pStyle w:val="TABELATE"/>
        <w:rPr>
          <w:lang w:val="sq-AL"/>
        </w:rPr>
      </w:pPr>
      <w:r w:rsidRPr="00840960">
        <w:rPr>
          <w:lang w:val="sq-AL"/>
        </w:rPr>
        <w:t>  </w:t>
      </w:r>
    </w:p>
    <w:p w14:paraId="7EA3FC1E" w14:textId="77777777" w:rsidR="000871A1" w:rsidRPr="00840960" w:rsidRDefault="00540062">
      <w:pPr>
        <w:pStyle w:val="T30X"/>
        <w:rPr>
          <w:lang w:val="sq-AL"/>
        </w:rPr>
      </w:pPr>
      <w:r w:rsidRPr="00840960">
        <w:rPr>
          <w:lang w:val="sq-AL"/>
        </w:rPr>
        <w:t>Vendet</w:t>
      </w:r>
      <w:r w:rsidR="000871A1" w:rsidRPr="00840960">
        <w:rPr>
          <w:lang w:val="sq-AL"/>
        </w:rPr>
        <w:t>:</w:t>
      </w:r>
    </w:p>
    <w:p w14:paraId="740BF9A4" w14:textId="77777777" w:rsidR="005650FF" w:rsidRPr="00840960" w:rsidRDefault="00540062" w:rsidP="005650FF">
      <w:pPr>
        <w:pStyle w:val="T30X"/>
        <w:numPr>
          <w:ilvl w:val="0"/>
          <w:numId w:val="5"/>
        </w:numPr>
        <w:rPr>
          <w:lang w:val="sq-AL"/>
        </w:rPr>
      </w:pPr>
      <w:r w:rsidRPr="00840960">
        <w:rPr>
          <w:lang w:val="sq-AL"/>
        </w:rPr>
        <w:t xml:space="preserve">Parku në qendër të Tuzit </w:t>
      </w:r>
      <w:r w:rsidR="005650FF" w:rsidRPr="00840960">
        <w:rPr>
          <w:lang w:val="sq-AL"/>
        </w:rPr>
        <w:t>;</w:t>
      </w:r>
    </w:p>
    <w:p w14:paraId="0A74F467" w14:textId="77777777" w:rsidR="005650FF" w:rsidRPr="00840960" w:rsidRDefault="00540062" w:rsidP="005650FF">
      <w:pPr>
        <w:pStyle w:val="T30X"/>
        <w:numPr>
          <w:ilvl w:val="0"/>
          <w:numId w:val="5"/>
        </w:numPr>
        <w:rPr>
          <w:lang w:val="sq-AL"/>
        </w:rPr>
      </w:pPr>
      <w:r w:rsidRPr="00840960">
        <w:rPr>
          <w:lang w:val="sq-AL"/>
        </w:rPr>
        <w:t>Mali i Shipshanikut</w:t>
      </w:r>
      <w:r w:rsidR="005650FF" w:rsidRPr="00840960">
        <w:rPr>
          <w:lang w:val="sq-AL"/>
        </w:rPr>
        <w:t>;</w:t>
      </w:r>
    </w:p>
    <w:p w14:paraId="43D0D594" w14:textId="77777777" w:rsidR="005650FF" w:rsidRPr="00840960" w:rsidRDefault="00A35403" w:rsidP="005650FF">
      <w:pPr>
        <w:pStyle w:val="T30X"/>
        <w:numPr>
          <w:ilvl w:val="0"/>
          <w:numId w:val="5"/>
        </w:numPr>
        <w:rPr>
          <w:lang w:val="sq-AL"/>
        </w:rPr>
      </w:pPr>
      <w:r w:rsidRPr="00840960">
        <w:rPr>
          <w:lang w:val="sq-AL"/>
        </w:rPr>
        <w:t>Ambienti i parkut te ardhshëm të Tuzit</w:t>
      </w:r>
      <w:r w:rsidR="005650FF" w:rsidRPr="00840960">
        <w:rPr>
          <w:lang w:val="sq-AL"/>
        </w:rPr>
        <w:t>;</w:t>
      </w:r>
    </w:p>
    <w:p w14:paraId="3D9E7784" w14:textId="77777777" w:rsidR="005650FF" w:rsidRPr="00840960" w:rsidRDefault="005650FF">
      <w:pPr>
        <w:pStyle w:val="T30X"/>
        <w:rPr>
          <w:lang w:val="sq-AL"/>
        </w:rPr>
      </w:pPr>
    </w:p>
    <w:p w14:paraId="035BDA40" w14:textId="77777777" w:rsidR="000871A1" w:rsidRPr="00840960" w:rsidRDefault="005B49F7" w:rsidP="005650FF">
      <w:pPr>
        <w:pStyle w:val="C31X"/>
        <w:numPr>
          <w:ilvl w:val="0"/>
          <w:numId w:val="5"/>
        </w:numPr>
        <w:rPr>
          <w:lang w:val="sq-AL"/>
        </w:rPr>
      </w:pPr>
      <w:r w:rsidRPr="00840960">
        <w:rPr>
          <w:lang w:val="sq-AL"/>
        </w:rPr>
        <w:t>Zonë e regjimit të shtuar të mbrojtjes nga zhurma</w:t>
      </w:r>
    </w:p>
    <w:p w14:paraId="75D06DD0" w14:textId="77777777" w:rsidR="005650FF" w:rsidRPr="00840960" w:rsidRDefault="005650FF" w:rsidP="005650FF">
      <w:pPr>
        <w:pStyle w:val="ListParagraph"/>
        <w:rPr>
          <w:lang w:val="sq-AL"/>
        </w:rPr>
      </w:pPr>
    </w:p>
    <w:p w14:paraId="5811B6FA" w14:textId="77777777" w:rsidR="005B49F7" w:rsidRPr="00840960" w:rsidRDefault="005B49F7" w:rsidP="005650FF">
      <w:pPr>
        <w:numPr>
          <w:ilvl w:val="0"/>
          <w:numId w:val="6"/>
        </w:numPr>
        <w:autoSpaceDE/>
        <w:autoSpaceDN/>
        <w:adjustRightInd/>
        <w:spacing w:after="48" w:line="253" w:lineRule="auto"/>
        <w:ind w:right="837" w:hanging="178"/>
        <w:jc w:val="both"/>
        <w:rPr>
          <w:lang w:val="sq-AL"/>
        </w:rPr>
      </w:pPr>
      <w:r w:rsidRPr="00840960">
        <w:rPr>
          <w:lang w:val="sq-AL"/>
        </w:rPr>
        <w:t>Zonat me regjim të shtuar të mbrojtjes nga zhurma përkufizohen si zona në të cilat është e nevojshme të mbrohen grupet veçanërisht të ndjeshme të popullsisë (fëmijët, të moshuarit, të sëmurët, etj.) ose, përsa i përket mbrojtjes nga zhurma, të sigurohen kushtet e nevojshme për punën e institucioneve përkatëse. Zonat e regjimit të shtuar të mbrojtjes nga zhurma mund të jenë sipërfaqe të destinuara për:</w:t>
      </w:r>
    </w:p>
    <w:p w14:paraId="3AA57CBF" w14:textId="77777777" w:rsidR="005B49F7" w:rsidRPr="00840960" w:rsidRDefault="005B49F7" w:rsidP="00E53DD7">
      <w:pPr>
        <w:pStyle w:val="C31X"/>
        <w:jc w:val="left"/>
        <w:rPr>
          <w:b w:val="0"/>
          <w:bCs w:val="0"/>
          <w:sz w:val="20"/>
          <w:szCs w:val="20"/>
          <w:lang w:val="sq-AL"/>
        </w:rPr>
      </w:pPr>
      <w:r w:rsidRPr="00840960">
        <w:rPr>
          <w:b w:val="0"/>
          <w:bCs w:val="0"/>
          <w:sz w:val="20"/>
          <w:szCs w:val="20"/>
          <w:lang w:val="sq-AL"/>
        </w:rPr>
        <w:t>- për mbrojtjen sociale: institucionet parashkollore (çerdhe, kopshte etj.), shtëpi për të moshuarit, institucione për persona me nevoja të veçanta;</w:t>
      </w:r>
    </w:p>
    <w:p w14:paraId="79AF82C0" w14:textId="77777777" w:rsidR="005B49F7" w:rsidRPr="00840960" w:rsidRDefault="005B49F7" w:rsidP="00E53DD7">
      <w:pPr>
        <w:pStyle w:val="C31X"/>
        <w:jc w:val="left"/>
        <w:rPr>
          <w:b w:val="0"/>
          <w:bCs w:val="0"/>
          <w:sz w:val="20"/>
          <w:szCs w:val="20"/>
          <w:lang w:val="sq-AL"/>
        </w:rPr>
      </w:pPr>
      <w:r w:rsidRPr="00840960">
        <w:rPr>
          <w:b w:val="0"/>
          <w:bCs w:val="0"/>
          <w:sz w:val="20"/>
          <w:szCs w:val="20"/>
          <w:lang w:val="sq-AL"/>
        </w:rPr>
        <w:lastRenderedPageBreak/>
        <w:t>- për kujdesin shëndetësor: qendra klinike, spitale, qendra shëndetësore, klinika, stacione shëndetësore, institute, klinika dhe poliklinika, sanatoriume dhe objekte të tjera shëndetësore;</w:t>
      </w:r>
    </w:p>
    <w:p w14:paraId="5D37F802" w14:textId="77777777" w:rsidR="005B49F7" w:rsidRPr="00840960" w:rsidRDefault="005B49F7" w:rsidP="00E53DD7">
      <w:pPr>
        <w:pStyle w:val="C31X"/>
        <w:jc w:val="left"/>
        <w:rPr>
          <w:b w:val="0"/>
          <w:bCs w:val="0"/>
          <w:sz w:val="20"/>
          <w:szCs w:val="20"/>
          <w:lang w:val="sq-AL"/>
        </w:rPr>
      </w:pPr>
      <w:r w:rsidRPr="00840960">
        <w:rPr>
          <w:b w:val="0"/>
          <w:bCs w:val="0"/>
          <w:sz w:val="20"/>
          <w:szCs w:val="20"/>
          <w:lang w:val="sq-AL"/>
        </w:rPr>
        <w:t>- për arsimin: shkolla speciale, fakultete dhe akademi, institute shkencore dhe qendra kërkimore;</w:t>
      </w:r>
    </w:p>
    <w:p w14:paraId="47325319" w14:textId="77777777" w:rsidR="005B49F7" w:rsidRPr="00840960" w:rsidRDefault="005B49F7" w:rsidP="00E53DD7">
      <w:pPr>
        <w:pStyle w:val="C31X"/>
        <w:jc w:val="left"/>
        <w:rPr>
          <w:b w:val="0"/>
          <w:bCs w:val="0"/>
          <w:sz w:val="20"/>
          <w:szCs w:val="20"/>
          <w:lang w:val="sq-AL"/>
        </w:rPr>
      </w:pPr>
      <w:r w:rsidRPr="00840960">
        <w:rPr>
          <w:b w:val="0"/>
          <w:bCs w:val="0"/>
          <w:sz w:val="20"/>
          <w:szCs w:val="20"/>
          <w:lang w:val="sq-AL"/>
        </w:rPr>
        <w:t>- ambasadat dhe përfaqësitë e tjera diplomatike - zona ekstraterritoriale;</w:t>
      </w:r>
    </w:p>
    <w:p w14:paraId="70AAAEE9" w14:textId="77777777" w:rsidR="005650FF" w:rsidRPr="00840960" w:rsidRDefault="005B49F7" w:rsidP="00E53DD7">
      <w:pPr>
        <w:pStyle w:val="C31X"/>
        <w:jc w:val="left"/>
        <w:rPr>
          <w:lang w:val="sq-AL"/>
        </w:rPr>
      </w:pPr>
      <w:r w:rsidRPr="00840960">
        <w:rPr>
          <w:b w:val="0"/>
          <w:bCs w:val="0"/>
          <w:sz w:val="20"/>
          <w:szCs w:val="20"/>
          <w:lang w:val="sq-AL"/>
        </w:rPr>
        <w:t>- për ndërtesat dhe komplekset në të cilat mbahen ceremoni fetare dhe aktivitete të tjera fetare (tempull dhe objekte të tjera për qëllime fetare, banesa manastiri, manastire, ndërtesa administrative-ente, varreza dhe objekte të tjera përcjellëse për nevojat e objekteve fetare).</w:t>
      </w:r>
    </w:p>
    <w:p w14:paraId="5F050FC3" w14:textId="77777777" w:rsidR="000871A1" w:rsidRPr="00840960" w:rsidRDefault="00BB6ED1">
      <w:pPr>
        <w:pStyle w:val="C31X"/>
        <w:rPr>
          <w:lang w:val="sq-AL"/>
        </w:rPr>
      </w:pPr>
      <w:r w:rsidRPr="00840960">
        <w:rPr>
          <w:lang w:val="sq-AL"/>
        </w:rPr>
        <w:t>Vlerat kufi</w:t>
      </w:r>
      <w:r w:rsidR="005F4A42" w:rsidRPr="00840960">
        <w:rPr>
          <w:lang w:val="sq-AL"/>
        </w:rPr>
        <w:t>zuese</w:t>
      </w:r>
    </w:p>
    <w:p w14:paraId="603A9410" w14:textId="77777777" w:rsidR="00BB6ED1" w:rsidRPr="00840960" w:rsidRDefault="00BB6ED1">
      <w:pPr>
        <w:pStyle w:val="C31X"/>
        <w:rPr>
          <w:lang w:val="sq-AL"/>
        </w:rPr>
      </w:pPr>
    </w:p>
    <w:p w14:paraId="424F1D0D" w14:textId="77777777" w:rsidR="00BB6ED1" w:rsidRPr="00840960" w:rsidRDefault="00BB6ED1" w:rsidP="00BB6ED1">
      <w:pPr>
        <w:pStyle w:val="TABELATE"/>
        <w:rPr>
          <w:lang w:val="sq-AL"/>
        </w:rPr>
      </w:pPr>
      <w:r w:rsidRPr="00840960">
        <w:rPr>
          <w:lang w:val="sq-AL"/>
        </w:rPr>
        <w:t>    ---------------------------------------------------------</w:t>
      </w:r>
    </w:p>
    <w:p w14:paraId="701A637F" w14:textId="77777777" w:rsidR="00BB6ED1" w:rsidRPr="00840960" w:rsidRDefault="00BB6ED1" w:rsidP="00BB6ED1">
      <w:pPr>
        <w:pStyle w:val="TABELATE"/>
        <w:rPr>
          <w:lang w:val="sq-AL"/>
        </w:rPr>
      </w:pPr>
      <w:r w:rsidRPr="00840960">
        <w:rPr>
          <w:lang w:val="sq-AL"/>
        </w:rPr>
        <w:t>   Vlera kufizuese e zhurmës   Niveli i zhurmës në decibel(dB)</w:t>
      </w:r>
    </w:p>
    <w:p w14:paraId="3F67EEEE" w14:textId="77777777" w:rsidR="00BB6ED1" w:rsidRPr="00840960" w:rsidRDefault="00BB6ED1" w:rsidP="00BB6ED1">
      <w:pPr>
        <w:pStyle w:val="TABELATE"/>
        <w:rPr>
          <w:lang w:val="sq-AL"/>
        </w:rPr>
      </w:pPr>
      <w:r w:rsidRPr="00840960">
        <w:rPr>
          <w:lang w:val="sq-AL"/>
        </w:rPr>
        <w:t>   ---------------------------------------------------------</w:t>
      </w:r>
    </w:p>
    <w:p w14:paraId="1145FA9A" w14:textId="77777777" w:rsidR="00BB6ED1" w:rsidRPr="00840960" w:rsidRDefault="00BB6ED1" w:rsidP="00BB6ED1">
      <w:pPr>
        <w:pStyle w:val="TABELATE"/>
        <w:rPr>
          <w:lang w:val="sq-AL"/>
        </w:rPr>
      </w:pPr>
      <w:r w:rsidRPr="00840960">
        <w:rPr>
          <w:lang w:val="sq-AL"/>
        </w:rPr>
        <w:t>   Zhurma ditore pre orës 07-19             50</w:t>
      </w:r>
    </w:p>
    <w:p w14:paraId="44ABAD21" w14:textId="77777777" w:rsidR="00BB6ED1" w:rsidRPr="00840960" w:rsidRDefault="00BB6ED1" w:rsidP="00BB6ED1">
      <w:pPr>
        <w:pStyle w:val="TABELATE"/>
        <w:rPr>
          <w:lang w:val="sq-AL"/>
        </w:rPr>
      </w:pPr>
      <w:r w:rsidRPr="00840960">
        <w:rPr>
          <w:lang w:val="sq-AL"/>
        </w:rPr>
        <w:t>   Zhurma e mbrëmjes prej orës 19-23        50</w:t>
      </w:r>
    </w:p>
    <w:p w14:paraId="091D93E6" w14:textId="77777777" w:rsidR="00BB6ED1" w:rsidRPr="00840960" w:rsidRDefault="00BB6ED1" w:rsidP="00BB6ED1">
      <w:pPr>
        <w:pStyle w:val="TABELATE"/>
        <w:rPr>
          <w:lang w:val="sq-AL"/>
        </w:rPr>
      </w:pPr>
      <w:r w:rsidRPr="00840960">
        <w:rPr>
          <w:lang w:val="sq-AL"/>
        </w:rPr>
        <w:t>   Zhurma e mbrëmjes prej orës 23 - 07      40</w:t>
      </w:r>
    </w:p>
    <w:p w14:paraId="4EBF87EA" w14:textId="77777777" w:rsidR="00BB6ED1" w:rsidRPr="00840960" w:rsidRDefault="00BB6ED1" w:rsidP="00BB6ED1">
      <w:pPr>
        <w:pStyle w:val="TABELATE"/>
        <w:rPr>
          <w:lang w:val="sq-AL"/>
        </w:rPr>
      </w:pPr>
      <w:r w:rsidRPr="00840960">
        <w:rPr>
          <w:lang w:val="sq-AL"/>
        </w:rPr>
        <w:t>   ---------------------------------------------------------</w:t>
      </w:r>
    </w:p>
    <w:p w14:paraId="24CE000A" w14:textId="77777777" w:rsidR="00BB6ED1" w:rsidRPr="00840960" w:rsidRDefault="00BB6ED1">
      <w:pPr>
        <w:pStyle w:val="C31X"/>
        <w:rPr>
          <w:lang w:val="sq-AL"/>
        </w:rPr>
      </w:pPr>
    </w:p>
    <w:p w14:paraId="0DE445EB" w14:textId="77777777" w:rsidR="000871A1" w:rsidRPr="00840960" w:rsidRDefault="000871A1" w:rsidP="00BB6ED1">
      <w:pPr>
        <w:pStyle w:val="TABELATE"/>
        <w:rPr>
          <w:lang w:val="sq-AL"/>
        </w:rPr>
      </w:pPr>
      <w:r w:rsidRPr="00840960">
        <w:rPr>
          <w:lang w:val="sq-AL"/>
        </w:rPr>
        <w:t>   </w:t>
      </w:r>
    </w:p>
    <w:p w14:paraId="095B0A63" w14:textId="77777777" w:rsidR="00BB6ED1" w:rsidRPr="00840960" w:rsidRDefault="00BB6ED1" w:rsidP="00BB6ED1">
      <w:pPr>
        <w:pStyle w:val="T30X"/>
        <w:ind w:left="567" w:hanging="283"/>
        <w:rPr>
          <w:lang w:val="sq-AL"/>
        </w:rPr>
      </w:pPr>
      <w:r w:rsidRPr="00840960">
        <w:rPr>
          <w:lang w:val="sq-AL"/>
        </w:rPr>
        <w:t>Përshkrimi i zonës:</w:t>
      </w:r>
    </w:p>
    <w:p w14:paraId="04AA2C6B" w14:textId="77777777" w:rsidR="00BB6ED1" w:rsidRPr="00840960" w:rsidRDefault="00BB6ED1" w:rsidP="00BB6ED1">
      <w:pPr>
        <w:pStyle w:val="T30X"/>
        <w:ind w:left="567" w:hanging="283"/>
        <w:rPr>
          <w:lang w:val="sq-AL"/>
        </w:rPr>
      </w:pPr>
      <w:r w:rsidRPr="00840960">
        <w:rPr>
          <w:lang w:val="sq-AL"/>
        </w:rPr>
        <w:t>Për mbrojtjen sociale:</w:t>
      </w:r>
    </w:p>
    <w:p w14:paraId="0F76BE0B" w14:textId="77777777" w:rsidR="00BB6ED1" w:rsidRPr="00840960" w:rsidRDefault="00BB6ED1" w:rsidP="00BB6ED1">
      <w:pPr>
        <w:pStyle w:val="T30X"/>
        <w:ind w:left="567" w:hanging="283"/>
        <w:rPr>
          <w:lang w:val="sq-AL"/>
        </w:rPr>
      </w:pPr>
      <w:r w:rsidRPr="00840960">
        <w:rPr>
          <w:lang w:val="sq-AL"/>
        </w:rPr>
        <w:t>Qendra për punë Sociale Podgoricë, njësia rajonale në Tuz</w:t>
      </w:r>
    </w:p>
    <w:p w14:paraId="5965762D" w14:textId="77777777" w:rsidR="00BB6ED1" w:rsidRPr="00840960" w:rsidRDefault="00BB6ED1" w:rsidP="00BB6ED1">
      <w:pPr>
        <w:pStyle w:val="T30X"/>
        <w:ind w:left="567" w:hanging="283"/>
        <w:rPr>
          <w:lang w:val="sq-AL"/>
        </w:rPr>
      </w:pPr>
      <w:r w:rsidRPr="00840960">
        <w:rPr>
          <w:lang w:val="sq-AL"/>
        </w:rPr>
        <w:t>Për kujdesin shëndetësor:</w:t>
      </w:r>
    </w:p>
    <w:p w14:paraId="24736F72" w14:textId="77777777" w:rsidR="00BB6ED1" w:rsidRPr="00840960" w:rsidRDefault="00BB6ED1" w:rsidP="00BB6ED1">
      <w:pPr>
        <w:pStyle w:val="T30X"/>
        <w:rPr>
          <w:lang w:val="sq-AL"/>
        </w:rPr>
      </w:pPr>
      <w:r w:rsidRPr="00840960">
        <w:rPr>
          <w:lang w:val="sq-AL"/>
        </w:rPr>
        <w:t xml:space="preserve">1. Shtëpia e shëndetit Tuz </w:t>
      </w:r>
    </w:p>
    <w:p w14:paraId="7B872CBF" w14:textId="77777777" w:rsidR="00BB6ED1" w:rsidRPr="00840960" w:rsidRDefault="00BB6ED1" w:rsidP="00BB6ED1">
      <w:pPr>
        <w:pStyle w:val="T30X"/>
        <w:rPr>
          <w:lang w:val="sq-AL"/>
        </w:rPr>
      </w:pPr>
      <w:r w:rsidRPr="00840960">
        <w:rPr>
          <w:lang w:val="sq-AL"/>
        </w:rPr>
        <w:t xml:space="preserve">    2. qendrat shëndetësore - ambulancë fshati, me vendndodhje në Triesh, ku Qendra shëndetësore herë pas here organizon punë.</w:t>
      </w:r>
    </w:p>
    <w:p w14:paraId="0BCC8E68" w14:textId="77777777" w:rsidR="00BB6ED1" w:rsidRPr="00840960" w:rsidRDefault="00BB6ED1" w:rsidP="00BB6ED1">
      <w:pPr>
        <w:pStyle w:val="T30X"/>
        <w:rPr>
          <w:lang w:val="sq-AL"/>
        </w:rPr>
      </w:pPr>
      <w:r w:rsidRPr="00840960">
        <w:rPr>
          <w:lang w:val="sq-AL"/>
        </w:rPr>
        <w:t xml:space="preserve">    3. Hapësirat rreth objekteve kulturore</w:t>
      </w:r>
    </w:p>
    <w:p w14:paraId="417FD85D" w14:textId="77777777" w:rsidR="000871A1" w:rsidRPr="00840960" w:rsidRDefault="00BB6ED1" w:rsidP="00BB6ED1">
      <w:pPr>
        <w:pStyle w:val="T30X"/>
        <w:rPr>
          <w:lang w:val="sq-AL"/>
        </w:rPr>
      </w:pPr>
      <w:r w:rsidRPr="00840960">
        <w:rPr>
          <w:lang w:val="sq-AL"/>
        </w:rPr>
        <w:t>Për arsim</w:t>
      </w:r>
      <w:r w:rsidR="000871A1" w:rsidRPr="00840960">
        <w:rPr>
          <w:lang w:val="sq-AL"/>
        </w:rPr>
        <w:t>:</w:t>
      </w:r>
    </w:p>
    <w:p w14:paraId="609C448B" w14:textId="77777777" w:rsidR="00BB6ED1" w:rsidRPr="00840960" w:rsidRDefault="00BB6ED1" w:rsidP="00BB6ED1">
      <w:pPr>
        <w:pStyle w:val="T30X"/>
        <w:rPr>
          <w:lang w:val="sq-AL"/>
        </w:rPr>
      </w:pPr>
      <w:r w:rsidRPr="00840960">
        <w:rPr>
          <w:lang w:val="sq-AL"/>
        </w:rPr>
        <w:t>3. Gjimnazi “25 Maji në Tuz”</w:t>
      </w:r>
    </w:p>
    <w:p w14:paraId="65FE83C0" w14:textId="77777777" w:rsidR="00BB6ED1" w:rsidRPr="00840960" w:rsidRDefault="00BB6ED1" w:rsidP="00BB6ED1">
      <w:pPr>
        <w:pStyle w:val="T30X"/>
        <w:rPr>
          <w:lang w:val="sq-AL"/>
        </w:rPr>
      </w:pPr>
      <w:r w:rsidRPr="00840960">
        <w:rPr>
          <w:lang w:val="sq-AL"/>
        </w:rPr>
        <w:t xml:space="preserve">    4. Shkolla fillore “Mahmut Lekiq” në Tuz dhe degët rajonale Milesh, Vuksanlekaj dhe Sukruq.</w:t>
      </w:r>
    </w:p>
    <w:p w14:paraId="7011553B" w14:textId="77777777" w:rsidR="00BB6ED1" w:rsidRPr="00840960" w:rsidRDefault="00BB6ED1" w:rsidP="00BB6ED1">
      <w:pPr>
        <w:pStyle w:val="T30X"/>
        <w:rPr>
          <w:lang w:val="sq-AL"/>
        </w:rPr>
      </w:pPr>
      <w:r w:rsidRPr="00840960">
        <w:rPr>
          <w:lang w:val="sq-AL"/>
        </w:rPr>
        <w:t xml:space="preserve">    5. Shkolla fillore “29 Nëntori” në Dinoshë dhe dega e saj rajonale Gurrec</w:t>
      </w:r>
    </w:p>
    <w:p w14:paraId="63FFBBA2" w14:textId="77777777" w:rsidR="00BB6ED1" w:rsidRPr="00840960" w:rsidRDefault="00BB6ED1" w:rsidP="00BB6ED1">
      <w:pPr>
        <w:pStyle w:val="T30X"/>
        <w:rPr>
          <w:lang w:val="sq-AL"/>
        </w:rPr>
      </w:pPr>
      <w:r w:rsidRPr="00840960">
        <w:rPr>
          <w:lang w:val="sq-AL"/>
        </w:rPr>
        <w:t xml:space="preserve">    6. Shkolla fillore "Bashkimi" Hot, dhe degët rajonale në Traboin dhe Drume.</w:t>
      </w:r>
    </w:p>
    <w:p w14:paraId="64CE11C9" w14:textId="77777777" w:rsidR="00BB6ED1" w:rsidRPr="00840960" w:rsidRDefault="00BB6ED1" w:rsidP="00BB6ED1">
      <w:pPr>
        <w:pStyle w:val="T30X"/>
        <w:rPr>
          <w:lang w:val="sq-AL"/>
        </w:rPr>
      </w:pPr>
      <w:r w:rsidRPr="00840960">
        <w:rPr>
          <w:lang w:val="sq-AL"/>
        </w:rPr>
        <w:t xml:space="preserve">    7. Shkolla fillore “Gjergj Kastrioti Skenderbeu” dhe degët rajonale në Poprat, Rudinë dhe Cem.</w:t>
      </w:r>
    </w:p>
    <w:p w14:paraId="508D475A" w14:textId="77777777" w:rsidR="00BB6ED1" w:rsidRPr="00840960" w:rsidRDefault="00BB6ED1" w:rsidP="00BB6ED1">
      <w:pPr>
        <w:pStyle w:val="T30X"/>
        <w:rPr>
          <w:lang w:val="sq-AL"/>
        </w:rPr>
      </w:pPr>
      <w:r w:rsidRPr="00840960">
        <w:rPr>
          <w:lang w:val="sq-AL"/>
        </w:rPr>
        <w:t xml:space="preserve">    8. Kopshti i fëmijëve në Tuz,  IPR "Đina Vrbica" nga Podgorica.</w:t>
      </w:r>
    </w:p>
    <w:p w14:paraId="56F720C9" w14:textId="77777777" w:rsidR="00BB6ED1" w:rsidRPr="00840960" w:rsidRDefault="00BB6ED1" w:rsidP="00BB6ED1">
      <w:pPr>
        <w:pStyle w:val="T30X"/>
        <w:rPr>
          <w:lang w:val="sq-AL"/>
        </w:rPr>
      </w:pPr>
      <w:r w:rsidRPr="00840960">
        <w:rPr>
          <w:lang w:val="sq-AL"/>
        </w:rPr>
        <w:t xml:space="preserve">    9. Qendra Katolike Shpirtërore në Sukruq</w:t>
      </w:r>
    </w:p>
    <w:p w14:paraId="61B197BC" w14:textId="77777777" w:rsidR="00BB6ED1" w:rsidRPr="00840960" w:rsidRDefault="00BB6ED1" w:rsidP="00BB6ED1">
      <w:pPr>
        <w:pStyle w:val="T30X"/>
        <w:rPr>
          <w:lang w:val="sq-AL"/>
        </w:rPr>
      </w:pPr>
      <w:r w:rsidRPr="00840960">
        <w:rPr>
          <w:lang w:val="sq-AL"/>
        </w:rPr>
        <w:t xml:space="preserve">    10. Kopshti i Xhamisë Islame në Tuz</w:t>
      </w:r>
    </w:p>
    <w:p w14:paraId="7516E388" w14:textId="77777777" w:rsidR="00BB6ED1" w:rsidRPr="00840960" w:rsidRDefault="00BB6ED1" w:rsidP="00BB6ED1">
      <w:pPr>
        <w:pStyle w:val="T30X"/>
        <w:rPr>
          <w:lang w:val="sq-AL"/>
        </w:rPr>
      </w:pPr>
      <w:r w:rsidRPr="00840960">
        <w:rPr>
          <w:lang w:val="sq-AL"/>
        </w:rPr>
        <w:t xml:space="preserve">    11. Qendra Ditore e Fëmijëve në Tuzi</w:t>
      </w:r>
    </w:p>
    <w:p w14:paraId="0A23C940" w14:textId="77777777" w:rsidR="002D0FF3" w:rsidRPr="00840960" w:rsidRDefault="00BB6ED1" w:rsidP="00BB6ED1">
      <w:pPr>
        <w:pStyle w:val="T30X"/>
        <w:rPr>
          <w:lang w:val="sq-AL"/>
        </w:rPr>
      </w:pPr>
      <w:r w:rsidRPr="00840960">
        <w:rPr>
          <w:lang w:val="sq-AL"/>
        </w:rPr>
        <w:t xml:space="preserve">    12. Medreseja “Mehmet Fatih” në Milesh</w:t>
      </w:r>
    </w:p>
    <w:p w14:paraId="19EC6502" w14:textId="77777777" w:rsidR="00BB6ED1" w:rsidRPr="00840960" w:rsidRDefault="00BB6ED1" w:rsidP="00BB6ED1">
      <w:pPr>
        <w:pStyle w:val="T30X"/>
        <w:rPr>
          <w:lang w:val="sq-AL"/>
        </w:rPr>
      </w:pPr>
    </w:p>
    <w:p w14:paraId="1CEBBF84" w14:textId="77777777" w:rsidR="000871A1" w:rsidRPr="00840960" w:rsidRDefault="005F4A42" w:rsidP="002D0FF3">
      <w:pPr>
        <w:pStyle w:val="T30X"/>
        <w:ind w:left="567" w:hanging="283"/>
        <w:rPr>
          <w:lang w:val="sq-AL"/>
        </w:rPr>
      </w:pPr>
      <w:r w:rsidRPr="00840960">
        <w:rPr>
          <w:lang w:val="sq-AL"/>
        </w:rPr>
        <w:t>Për objektet dhe komplekset ku mbahen ceremoni fetare – varreza.</w:t>
      </w:r>
      <w:r w:rsidR="003E083C" w:rsidRPr="00840960">
        <w:rPr>
          <w:lang w:val="sq-AL"/>
        </w:rPr>
        <w:t xml:space="preserve">   </w:t>
      </w:r>
    </w:p>
    <w:p w14:paraId="1B1EF0DD" w14:textId="77777777" w:rsidR="005F4A42" w:rsidRPr="00840960" w:rsidRDefault="005F4A42">
      <w:pPr>
        <w:pStyle w:val="C31X"/>
        <w:rPr>
          <w:lang w:val="sq-AL"/>
        </w:rPr>
      </w:pPr>
    </w:p>
    <w:p w14:paraId="0D0B13D2" w14:textId="77777777" w:rsidR="005F4A42" w:rsidRPr="00840960" w:rsidRDefault="005F4A42">
      <w:pPr>
        <w:pStyle w:val="C31X"/>
        <w:rPr>
          <w:lang w:val="sq-AL"/>
        </w:rPr>
      </w:pPr>
    </w:p>
    <w:p w14:paraId="7D042857" w14:textId="77777777" w:rsidR="005F4A42" w:rsidRPr="00840960" w:rsidRDefault="005F4A42">
      <w:pPr>
        <w:pStyle w:val="C31X"/>
        <w:rPr>
          <w:lang w:val="sq-AL"/>
        </w:rPr>
      </w:pPr>
    </w:p>
    <w:p w14:paraId="238C95A2" w14:textId="77777777" w:rsidR="000871A1" w:rsidRPr="00840960" w:rsidRDefault="000871A1">
      <w:pPr>
        <w:pStyle w:val="C31X"/>
        <w:rPr>
          <w:lang w:val="sq-AL"/>
        </w:rPr>
      </w:pPr>
      <w:r w:rsidRPr="00840960">
        <w:rPr>
          <w:lang w:val="sq-AL"/>
        </w:rPr>
        <w:t xml:space="preserve">4. </w:t>
      </w:r>
      <w:r w:rsidR="005F4A42" w:rsidRPr="00840960">
        <w:rPr>
          <w:lang w:val="sq-AL"/>
        </w:rPr>
        <w:t xml:space="preserve">Zonë banimi </w:t>
      </w:r>
    </w:p>
    <w:p w14:paraId="63551D6C" w14:textId="77777777" w:rsidR="00D955B2" w:rsidRPr="00840960" w:rsidRDefault="005F4A42" w:rsidP="005F4A42">
      <w:pPr>
        <w:pStyle w:val="C31X"/>
        <w:jc w:val="left"/>
        <w:rPr>
          <w:b w:val="0"/>
          <w:bCs w:val="0"/>
          <w:sz w:val="20"/>
          <w:szCs w:val="20"/>
          <w:lang w:val="sq-AL"/>
        </w:rPr>
      </w:pPr>
      <w:r w:rsidRPr="00840960">
        <w:rPr>
          <w:b w:val="0"/>
          <w:bCs w:val="0"/>
          <w:sz w:val="20"/>
          <w:szCs w:val="20"/>
          <w:lang w:val="sq-AL"/>
        </w:rPr>
        <w:t>Zonat e banimit të përcaktuara me këtë vendim përfshijnë zonat e destinuara për banim dhe mund të përmbajnë edhe objekte për qëllime të tjera që nuk paraqesin shqetësim të konsiderueshëm të banimit, përkatësisht: dyqane, objekte për administrim, kulturë, arsim, shëndetësi dhe përkujdesje sociale, sport dhe objekte rekreative, fetare dhe objekte të tjera të veprimtarive shoqërore që u shërbejnë nevojave të banorëve të asaj zone.</w:t>
      </w:r>
    </w:p>
    <w:p w14:paraId="5356B391" w14:textId="77777777" w:rsidR="005F4A42" w:rsidRPr="00840960" w:rsidRDefault="005F4A42">
      <w:pPr>
        <w:pStyle w:val="C31X"/>
        <w:rPr>
          <w:lang w:val="sq-AL"/>
        </w:rPr>
      </w:pPr>
    </w:p>
    <w:p w14:paraId="40339AC4" w14:textId="77777777" w:rsidR="000871A1" w:rsidRPr="00840960" w:rsidRDefault="005F4A42">
      <w:pPr>
        <w:pStyle w:val="C31X"/>
        <w:rPr>
          <w:lang w:val="sq-AL"/>
        </w:rPr>
      </w:pPr>
      <w:r w:rsidRPr="00840960">
        <w:rPr>
          <w:lang w:val="sq-AL"/>
        </w:rPr>
        <w:t>Vlerat kufizuese</w:t>
      </w:r>
    </w:p>
    <w:p w14:paraId="16C529EC" w14:textId="77777777" w:rsidR="005F4A42" w:rsidRPr="00840960" w:rsidRDefault="000871A1" w:rsidP="005F4A42">
      <w:pPr>
        <w:pStyle w:val="TABELATE"/>
        <w:rPr>
          <w:lang w:val="sq-AL"/>
        </w:rPr>
      </w:pPr>
      <w:r w:rsidRPr="00840960">
        <w:rPr>
          <w:lang w:val="sq-AL"/>
        </w:rPr>
        <w:t>  </w:t>
      </w:r>
      <w:r w:rsidR="005F4A42" w:rsidRPr="00840960">
        <w:rPr>
          <w:lang w:val="sq-AL"/>
        </w:rPr>
        <w:t>    ---------------------------------------------------------</w:t>
      </w:r>
    </w:p>
    <w:p w14:paraId="24E5F89C" w14:textId="77777777" w:rsidR="005F4A42" w:rsidRPr="00840960" w:rsidRDefault="005F4A42" w:rsidP="005F4A42">
      <w:pPr>
        <w:pStyle w:val="TABELATE"/>
        <w:rPr>
          <w:lang w:val="sq-AL"/>
        </w:rPr>
      </w:pPr>
      <w:r w:rsidRPr="00840960">
        <w:rPr>
          <w:lang w:val="sq-AL"/>
        </w:rPr>
        <w:t>   Vlera kufizuese e zhurmës   Niveli i zhurmës në decibel(dB)</w:t>
      </w:r>
    </w:p>
    <w:p w14:paraId="257F4327" w14:textId="77777777" w:rsidR="005F4A42" w:rsidRPr="00840960" w:rsidRDefault="005F4A42" w:rsidP="005F4A42">
      <w:pPr>
        <w:pStyle w:val="TABELATE"/>
        <w:rPr>
          <w:lang w:val="sq-AL"/>
        </w:rPr>
      </w:pPr>
      <w:r w:rsidRPr="00840960">
        <w:rPr>
          <w:lang w:val="sq-AL"/>
        </w:rPr>
        <w:t>   ---------------------------------------------------------</w:t>
      </w:r>
    </w:p>
    <w:p w14:paraId="1E3FF7C7" w14:textId="77777777" w:rsidR="005F4A42" w:rsidRPr="00840960" w:rsidRDefault="005F4A42" w:rsidP="005F4A42">
      <w:pPr>
        <w:pStyle w:val="TABELATE"/>
        <w:rPr>
          <w:lang w:val="sq-AL"/>
        </w:rPr>
      </w:pPr>
      <w:r w:rsidRPr="00840960">
        <w:rPr>
          <w:lang w:val="sq-AL"/>
        </w:rPr>
        <w:t>   Zhurma ditore pre orës 07-19             55</w:t>
      </w:r>
    </w:p>
    <w:p w14:paraId="17114125" w14:textId="77777777" w:rsidR="005F4A42" w:rsidRPr="00840960" w:rsidRDefault="005F4A42" w:rsidP="005F4A42">
      <w:pPr>
        <w:pStyle w:val="TABELATE"/>
        <w:rPr>
          <w:lang w:val="sq-AL"/>
        </w:rPr>
      </w:pPr>
      <w:r w:rsidRPr="00840960">
        <w:rPr>
          <w:lang w:val="sq-AL"/>
        </w:rPr>
        <w:lastRenderedPageBreak/>
        <w:t>   Zhurma e mbrëmjes prej orës 19-23        55</w:t>
      </w:r>
    </w:p>
    <w:p w14:paraId="0BFCF698" w14:textId="77777777" w:rsidR="005F4A42" w:rsidRPr="00840960" w:rsidRDefault="005F4A42" w:rsidP="005F4A42">
      <w:pPr>
        <w:pStyle w:val="TABELATE"/>
        <w:rPr>
          <w:lang w:val="sq-AL"/>
        </w:rPr>
      </w:pPr>
      <w:r w:rsidRPr="00840960">
        <w:rPr>
          <w:lang w:val="sq-AL"/>
        </w:rPr>
        <w:t>   Zhurma e mbrëmjes prej orës 23 - 07      45</w:t>
      </w:r>
    </w:p>
    <w:p w14:paraId="028CEA02" w14:textId="77777777" w:rsidR="005F4A42" w:rsidRPr="00840960" w:rsidRDefault="005F4A42" w:rsidP="005F4A42">
      <w:pPr>
        <w:pStyle w:val="TABELATE"/>
        <w:rPr>
          <w:lang w:val="sq-AL"/>
        </w:rPr>
      </w:pPr>
      <w:r w:rsidRPr="00840960">
        <w:rPr>
          <w:lang w:val="sq-AL"/>
        </w:rPr>
        <w:t>   ---------------------------------------------------------</w:t>
      </w:r>
    </w:p>
    <w:p w14:paraId="72F9F875" w14:textId="77777777" w:rsidR="005F4A42" w:rsidRPr="00840960" w:rsidRDefault="005F4A42">
      <w:pPr>
        <w:pStyle w:val="TABELATE"/>
        <w:rPr>
          <w:lang w:val="sq-AL"/>
        </w:rPr>
      </w:pPr>
    </w:p>
    <w:p w14:paraId="7ABDA760" w14:textId="77777777" w:rsidR="005F4A42" w:rsidRPr="00840960" w:rsidRDefault="005F4A42">
      <w:pPr>
        <w:pStyle w:val="TABELATE"/>
        <w:rPr>
          <w:lang w:val="sq-AL"/>
        </w:rPr>
      </w:pPr>
    </w:p>
    <w:p w14:paraId="58CAFCFE" w14:textId="77777777" w:rsidR="000871A1" w:rsidRPr="00840960" w:rsidRDefault="005F4A42">
      <w:pPr>
        <w:pStyle w:val="T30X"/>
        <w:rPr>
          <w:lang w:val="sq-AL"/>
        </w:rPr>
      </w:pPr>
      <w:r w:rsidRPr="00840960">
        <w:rPr>
          <w:lang w:val="sq-AL"/>
        </w:rPr>
        <w:t>Përshkrimi i zonës</w:t>
      </w:r>
      <w:r w:rsidR="000871A1" w:rsidRPr="00840960">
        <w:rPr>
          <w:lang w:val="sq-AL"/>
        </w:rPr>
        <w:t>:</w:t>
      </w:r>
    </w:p>
    <w:p w14:paraId="7E58847F" w14:textId="77777777" w:rsidR="005F4A42" w:rsidRPr="00840960" w:rsidRDefault="005F4A42" w:rsidP="005F4A42">
      <w:pPr>
        <w:pStyle w:val="T30X"/>
        <w:rPr>
          <w:sz w:val="20"/>
          <w:szCs w:val="20"/>
          <w:lang w:val="sq-AL"/>
        </w:rPr>
      </w:pPr>
      <w:r w:rsidRPr="00840960">
        <w:rPr>
          <w:sz w:val="20"/>
          <w:szCs w:val="20"/>
          <w:lang w:val="sq-AL"/>
        </w:rPr>
        <w:t>1. Një pjesë e vendbanimit në Shipshanik në mes të rrugës Tuz-Mataguzh në jug dhe rrugës Tuz-Shipshanik në veri, pastaj kanali i lumit Urrela në lindje dhe rruga anësore në perëndim që të çon në rrugën Tuz-Mataguzh. ;</w:t>
      </w:r>
    </w:p>
    <w:p w14:paraId="24DFEF61" w14:textId="77777777" w:rsidR="005F4A42" w:rsidRPr="00840960" w:rsidRDefault="005F4A42" w:rsidP="005F4A42">
      <w:pPr>
        <w:pStyle w:val="T30X"/>
        <w:rPr>
          <w:sz w:val="20"/>
          <w:szCs w:val="20"/>
          <w:lang w:val="sq-AL"/>
        </w:rPr>
      </w:pPr>
      <w:r w:rsidRPr="00840960">
        <w:rPr>
          <w:sz w:val="20"/>
          <w:szCs w:val="20"/>
          <w:lang w:val="sq-AL"/>
        </w:rPr>
        <w:t>2. Pjesë e vendbanimit ndërmjet rrugës Tuz-Mataguzh në veri deri në kufirin e "Plantacionet 13 Korriku " në jug dhe rrugës Tuz-Bozhaj në lindje;</w:t>
      </w:r>
    </w:p>
    <w:p w14:paraId="3DEF1DCD" w14:textId="77777777" w:rsidR="005F4A42" w:rsidRPr="00840960" w:rsidRDefault="005F4A42" w:rsidP="005F4A42">
      <w:pPr>
        <w:pStyle w:val="T30X"/>
        <w:rPr>
          <w:sz w:val="20"/>
          <w:szCs w:val="20"/>
          <w:lang w:val="sq-AL"/>
        </w:rPr>
      </w:pPr>
      <w:r w:rsidRPr="00840960">
        <w:rPr>
          <w:sz w:val="20"/>
          <w:szCs w:val="20"/>
          <w:lang w:val="sq-AL"/>
        </w:rPr>
        <w:t>3. Pjesë e vendbanimit në Tuzin e poshtëm ndërmjet drejtimit rrugor Tuz-Bozhaj në perëndim dhe drejtimit rrugor Tuz-Hot në lindje deri te selia e kompanisë "Rokshped" në skajin jugor.</w:t>
      </w:r>
    </w:p>
    <w:p w14:paraId="195718D7" w14:textId="77777777" w:rsidR="00D955B2" w:rsidRPr="00840960" w:rsidRDefault="005F4A42" w:rsidP="005F4A42">
      <w:pPr>
        <w:pStyle w:val="T30X"/>
        <w:rPr>
          <w:lang w:val="sq-AL"/>
        </w:rPr>
      </w:pPr>
      <w:r w:rsidRPr="00840960">
        <w:rPr>
          <w:sz w:val="20"/>
          <w:szCs w:val="20"/>
          <w:lang w:val="sq-AL"/>
        </w:rPr>
        <w:t>4. Një pjesë e vendbanimit Rakiq,</w:t>
      </w:r>
    </w:p>
    <w:p w14:paraId="3D60C201" w14:textId="77777777" w:rsidR="000871A1" w:rsidRPr="00840960" w:rsidRDefault="000871A1" w:rsidP="00D955B2">
      <w:pPr>
        <w:pStyle w:val="C31X"/>
        <w:numPr>
          <w:ilvl w:val="0"/>
          <w:numId w:val="7"/>
        </w:numPr>
        <w:rPr>
          <w:lang w:val="sq-AL"/>
        </w:rPr>
      </w:pPr>
      <w:r w:rsidRPr="00840960">
        <w:rPr>
          <w:lang w:val="sq-AL"/>
        </w:rPr>
        <w:t>Zon</w:t>
      </w:r>
      <w:r w:rsidR="005F4A42" w:rsidRPr="00840960">
        <w:rPr>
          <w:lang w:val="sq-AL"/>
        </w:rPr>
        <w:t xml:space="preserve">ë e përdorimt të përzier </w:t>
      </w:r>
    </w:p>
    <w:p w14:paraId="43FF684B" w14:textId="77777777" w:rsidR="00D955B2" w:rsidRPr="00840960" w:rsidRDefault="00D955B2" w:rsidP="00D955B2">
      <w:pPr>
        <w:pStyle w:val="ListParagraph"/>
        <w:rPr>
          <w:lang w:val="sq-AL"/>
        </w:rPr>
      </w:pPr>
    </w:p>
    <w:p w14:paraId="3850ED79" w14:textId="77777777" w:rsidR="005F4A42" w:rsidRPr="00840960" w:rsidRDefault="005F4A42" w:rsidP="00E323B2">
      <w:pPr>
        <w:pStyle w:val="C31X"/>
        <w:ind w:left="598"/>
        <w:jc w:val="both"/>
        <w:rPr>
          <w:b w:val="0"/>
          <w:bCs w:val="0"/>
          <w:sz w:val="20"/>
          <w:szCs w:val="20"/>
          <w:lang w:val="sq-AL"/>
        </w:rPr>
      </w:pPr>
      <w:r w:rsidRPr="00840960">
        <w:rPr>
          <w:b w:val="0"/>
          <w:bCs w:val="0"/>
          <w:sz w:val="20"/>
          <w:szCs w:val="20"/>
          <w:lang w:val="sq-AL"/>
        </w:rPr>
        <w:t>Zonat me përdorim të përzier janë zona me sipërfaqe me përdorime të ndryshme, nga të cilat asnjë përdorim i vetëm nuk është mbizotërues. Zonat me përdorim të përzier janë karakteristikë për qendrat e vendbanimeve dhe ato mund të vendosen edhe në periferi të vendbanimeve.</w:t>
      </w:r>
    </w:p>
    <w:p w14:paraId="13B307D6" w14:textId="77777777" w:rsidR="00D955B2" w:rsidRPr="00840960" w:rsidRDefault="005F4A42" w:rsidP="00E323B2">
      <w:pPr>
        <w:pStyle w:val="C31X"/>
        <w:ind w:left="598"/>
        <w:jc w:val="both"/>
        <w:rPr>
          <w:lang w:val="sq-AL"/>
        </w:rPr>
      </w:pPr>
      <w:r w:rsidRPr="00840960">
        <w:rPr>
          <w:b w:val="0"/>
          <w:bCs w:val="0"/>
          <w:sz w:val="20"/>
          <w:szCs w:val="20"/>
          <w:lang w:val="sq-AL"/>
        </w:rPr>
        <w:t>Zonat me përdorim të përzier mund të përmbajnë ndërtesa banimi dhe ndërtesa që nuk paraqesin një shqetësim të konsiderueshëm për jetesën, por edhe objektet e hotelierisë dhe objektet akomoduese turistike, objektet tregtare, magazinat, pika grumbullimi, objektet e shërbimeve komunale, stacionet e karburantit për automjetet motorike, objektet të infrastrukturës dhe rrjetit,  qendra tregtare, qendra ekspozimi dhe panaire, qendra sportive dhe rekreative, stadiume, salla sportive, fusha sportive për sporte në natyrë, si dhe objekte të tjera që mund të ndikojnë në cilësinë e banimit për shkak të zhurmës së shtuar.</w:t>
      </w:r>
    </w:p>
    <w:p w14:paraId="56405E27" w14:textId="77777777" w:rsidR="000871A1" w:rsidRPr="00840960" w:rsidRDefault="00E323B2">
      <w:pPr>
        <w:pStyle w:val="C31X"/>
        <w:rPr>
          <w:lang w:val="sq-AL"/>
        </w:rPr>
      </w:pPr>
      <w:r w:rsidRPr="00840960">
        <w:rPr>
          <w:lang w:val="sq-AL"/>
        </w:rPr>
        <w:t>Vlerat kufizuese</w:t>
      </w:r>
    </w:p>
    <w:p w14:paraId="7E68EDF5" w14:textId="77777777" w:rsidR="00E323B2" w:rsidRPr="00840960" w:rsidRDefault="00E323B2" w:rsidP="00E323B2">
      <w:pPr>
        <w:pStyle w:val="TABELATE"/>
        <w:rPr>
          <w:lang w:val="sq-AL"/>
        </w:rPr>
      </w:pPr>
      <w:r w:rsidRPr="00840960">
        <w:rPr>
          <w:lang w:val="sq-AL"/>
        </w:rPr>
        <w:t>      ---------------------------------------------------------</w:t>
      </w:r>
    </w:p>
    <w:p w14:paraId="1A7DD082" w14:textId="77777777" w:rsidR="00E323B2" w:rsidRPr="00840960" w:rsidRDefault="00E323B2" w:rsidP="00E323B2">
      <w:pPr>
        <w:pStyle w:val="TABELATE"/>
        <w:rPr>
          <w:lang w:val="sq-AL"/>
        </w:rPr>
      </w:pPr>
      <w:r w:rsidRPr="00840960">
        <w:rPr>
          <w:lang w:val="sq-AL"/>
        </w:rPr>
        <w:t>   Vlera kufizuese e zhurmës   Niveli i zhurmës në decibel(dB)</w:t>
      </w:r>
    </w:p>
    <w:p w14:paraId="67B4D27B" w14:textId="77777777" w:rsidR="00E323B2" w:rsidRPr="00840960" w:rsidRDefault="00E323B2" w:rsidP="00E323B2">
      <w:pPr>
        <w:pStyle w:val="TABELATE"/>
        <w:rPr>
          <w:lang w:val="sq-AL"/>
        </w:rPr>
      </w:pPr>
      <w:r w:rsidRPr="00840960">
        <w:rPr>
          <w:lang w:val="sq-AL"/>
        </w:rPr>
        <w:t>   ---------------------------------------------------------</w:t>
      </w:r>
    </w:p>
    <w:p w14:paraId="1EFBAEEC" w14:textId="77777777" w:rsidR="00E323B2" w:rsidRPr="00840960" w:rsidRDefault="00E323B2" w:rsidP="00E323B2">
      <w:pPr>
        <w:pStyle w:val="TABELATE"/>
        <w:rPr>
          <w:lang w:val="sq-AL"/>
        </w:rPr>
      </w:pPr>
      <w:r w:rsidRPr="00840960">
        <w:rPr>
          <w:lang w:val="sq-AL"/>
        </w:rPr>
        <w:t>   Zhurma ditore pre orës 07-19             60</w:t>
      </w:r>
    </w:p>
    <w:p w14:paraId="38725F56" w14:textId="77777777" w:rsidR="00E323B2" w:rsidRPr="00840960" w:rsidRDefault="00E323B2" w:rsidP="00E323B2">
      <w:pPr>
        <w:pStyle w:val="TABELATE"/>
        <w:rPr>
          <w:lang w:val="sq-AL"/>
        </w:rPr>
      </w:pPr>
      <w:r w:rsidRPr="00840960">
        <w:rPr>
          <w:lang w:val="sq-AL"/>
        </w:rPr>
        <w:t>   Zhurma e mbrëmjes prej orës 19-23        60</w:t>
      </w:r>
    </w:p>
    <w:p w14:paraId="16C04AA6" w14:textId="77777777" w:rsidR="00E323B2" w:rsidRPr="00840960" w:rsidRDefault="00E323B2" w:rsidP="00E323B2">
      <w:pPr>
        <w:pStyle w:val="TABELATE"/>
        <w:rPr>
          <w:lang w:val="sq-AL"/>
        </w:rPr>
      </w:pPr>
      <w:r w:rsidRPr="00840960">
        <w:rPr>
          <w:lang w:val="sq-AL"/>
        </w:rPr>
        <w:t>   Zhurma e mbrëmjes prej orës 23 - 07      50</w:t>
      </w:r>
    </w:p>
    <w:p w14:paraId="69FC8510" w14:textId="77777777" w:rsidR="00E323B2" w:rsidRPr="00840960" w:rsidRDefault="00E323B2" w:rsidP="00E323B2">
      <w:pPr>
        <w:pStyle w:val="TABELATE"/>
        <w:rPr>
          <w:lang w:val="sq-AL"/>
        </w:rPr>
      </w:pPr>
      <w:r w:rsidRPr="00840960">
        <w:rPr>
          <w:lang w:val="sq-AL"/>
        </w:rPr>
        <w:t>   ---------------------------------------------------------</w:t>
      </w:r>
    </w:p>
    <w:p w14:paraId="1789B0F3" w14:textId="77777777" w:rsidR="00E323B2" w:rsidRPr="00840960" w:rsidRDefault="00E323B2" w:rsidP="00E323B2">
      <w:pPr>
        <w:pStyle w:val="TABELATE"/>
        <w:rPr>
          <w:lang w:val="sq-AL"/>
        </w:rPr>
      </w:pPr>
    </w:p>
    <w:p w14:paraId="1856109A" w14:textId="77777777" w:rsidR="00E323B2" w:rsidRPr="00840960" w:rsidRDefault="00E323B2">
      <w:pPr>
        <w:pStyle w:val="C31X"/>
        <w:rPr>
          <w:lang w:val="sq-AL"/>
        </w:rPr>
      </w:pPr>
    </w:p>
    <w:p w14:paraId="38C7B1DF" w14:textId="77777777" w:rsidR="00866AE6" w:rsidRPr="00840960" w:rsidRDefault="00E323B2" w:rsidP="00866AE6">
      <w:pPr>
        <w:pStyle w:val="T30X"/>
        <w:rPr>
          <w:lang w:val="sq-AL"/>
        </w:rPr>
      </w:pPr>
      <w:r w:rsidRPr="00840960">
        <w:rPr>
          <w:lang w:val="sq-AL"/>
        </w:rPr>
        <w:t>Përshkrimi i zonës</w:t>
      </w:r>
      <w:r w:rsidR="00866AE6" w:rsidRPr="00840960">
        <w:rPr>
          <w:lang w:val="sq-AL"/>
        </w:rPr>
        <w:t>:</w:t>
      </w:r>
    </w:p>
    <w:p w14:paraId="5FFF8E41"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1. Pjesë e vendbanimit Rakiq përgjatë rrugës lokale deri te brezi i gjelbër përgjatë lumit Cem;</w:t>
      </w:r>
    </w:p>
    <w:p w14:paraId="6A013013"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2. Zona ndërmjet rrugës Tuz-Podgoricë dhe linjës hekurudhore përgjatë autostradës deri te ura mbi lumin Cem;</w:t>
      </w:r>
    </w:p>
    <w:p w14:paraId="4A9E2849"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3. Zona që përfshin vendbanimin Dheu i Zi ndërmjet rrugës Tuz-Podgoricë në veri dhe "Plantacioneve".</w:t>
      </w:r>
    </w:p>
    <w:p w14:paraId="307C5B20"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 xml:space="preserve">13 korriku" në perëndim, pistës së madhe në jug dhe malit të </w:t>
      </w:r>
      <w:r w:rsidR="00840960">
        <w:rPr>
          <w:rFonts w:ascii="Times New Roman" w:hAnsi="Times New Roman" w:cs="Times New Roman"/>
          <w:sz w:val="20"/>
          <w:szCs w:val="20"/>
          <w:lang w:val="sq-AL"/>
        </w:rPr>
        <w:t>S</w:t>
      </w:r>
      <w:r w:rsidRPr="00840960">
        <w:rPr>
          <w:rFonts w:ascii="Times New Roman" w:hAnsi="Times New Roman" w:cs="Times New Roman"/>
          <w:sz w:val="20"/>
          <w:szCs w:val="20"/>
          <w:lang w:val="sq-AL"/>
        </w:rPr>
        <w:t>hipshanikut në lindje;</w:t>
      </w:r>
    </w:p>
    <w:p w14:paraId="2DC0B5F7"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4. Pjesë e vendbanimit ndërmjet linjës hekurudhore dhe rrugës Podgoricë-Tuz-Bozhaj deri te stacioni hekurudhor;</w:t>
      </w:r>
    </w:p>
    <w:p w14:paraId="55118851"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5. Pjesë e vendbanimit në qendër të Tuzit ndërmjet lumit Urrela në anën veriore dhe kanalit të lumit Urrela në perëndim, rrugës Tuz-Mataguzh në anën jugore dhe deri në Shipshanik në veri;</w:t>
      </w:r>
    </w:p>
    <w:p w14:paraId="1CA75F20"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6. Pjesë e vendbanimit nga mali i Shipshanikut në veri deri te rruga Tuz - Mataguzhi në jug, lumi Urrela në lindje dhe kanali i lumit Urrela në perëndim;</w:t>
      </w:r>
    </w:p>
    <w:p w14:paraId="5BF8FDFA" w14:textId="77777777" w:rsidR="00E323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7. Pjesë e vendbanimit në Tuzin e poshtëm ndërmjet rrugës Tuz - Bozhaj në perëndim dhe linjës hekurudhore në lindje, stacionit hekurudhor në veri dhe vendbanimit Vuksanlekaj në jug;</w:t>
      </w:r>
    </w:p>
    <w:p w14:paraId="7A34583A" w14:textId="77777777" w:rsidR="00D955B2" w:rsidRPr="00840960" w:rsidRDefault="00E323B2" w:rsidP="00E323B2">
      <w:pPr>
        <w:pStyle w:val="TABELATE"/>
        <w:rPr>
          <w:rFonts w:ascii="Times New Roman" w:hAnsi="Times New Roman" w:cs="Times New Roman"/>
          <w:sz w:val="20"/>
          <w:szCs w:val="20"/>
          <w:lang w:val="sq-AL"/>
        </w:rPr>
      </w:pPr>
      <w:r w:rsidRPr="00840960">
        <w:rPr>
          <w:rFonts w:ascii="Times New Roman" w:hAnsi="Times New Roman" w:cs="Times New Roman"/>
          <w:sz w:val="20"/>
          <w:szCs w:val="20"/>
          <w:lang w:val="sq-AL"/>
        </w:rPr>
        <w:t>8. Të gjitha sipërfaqet e planifikuara për vendbanime në kuadër të planit urbanistik hapësinor të Podgoricës.</w:t>
      </w:r>
    </w:p>
    <w:p w14:paraId="4529A54D" w14:textId="77777777" w:rsidR="00E323B2" w:rsidRPr="00840960" w:rsidRDefault="00E323B2" w:rsidP="00E323B2">
      <w:pPr>
        <w:pStyle w:val="TABELATE"/>
        <w:rPr>
          <w:lang w:val="sq-AL"/>
        </w:rPr>
      </w:pPr>
    </w:p>
    <w:p w14:paraId="69B75B1A" w14:textId="77777777" w:rsidR="00331DF0" w:rsidRPr="00840960" w:rsidRDefault="00331DF0" w:rsidP="00331DF0">
      <w:pPr>
        <w:numPr>
          <w:ilvl w:val="0"/>
          <w:numId w:val="7"/>
        </w:numPr>
        <w:spacing w:after="211"/>
        <w:ind w:right="837"/>
        <w:jc w:val="both"/>
        <w:rPr>
          <w:b/>
          <w:bCs/>
          <w:sz w:val="22"/>
          <w:szCs w:val="22"/>
          <w:lang w:val="sq-AL"/>
        </w:rPr>
      </w:pPr>
      <w:r w:rsidRPr="00840960">
        <w:rPr>
          <w:b/>
          <w:bCs/>
          <w:sz w:val="22"/>
          <w:szCs w:val="22"/>
          <w:lang w:val="sq-AL"/>
        </w:rPr>
        <w:t>Zonat e ndikuar shumë nga zhurmat e trafikut</w:t>
      </w:r>
    </w:p>
    <w:p w14:paraId="3A2EF65F" w14:textId="77777777" w:rsidR="00331DF0" w:rsidRPr="00840960" w:rsidRDefault="00331DF0" w:rsidP="00331DF0">
      <w:pPr>
        <w:spacing w:after="211"/>
        <w:ind w:left="598" w:right="837"/>
        <w:jc w:val="both"/>
        <w:rPr>
          <w:lang w:val="sq-AL"/>
        </w:rPr>
      </w:pPr>
      <w:r w:rsidRPr="00840960">
        <w:rPr>
          <w:lang w:val="sq-AL"/>
        </w:rPr>
        <w:t>Zonat e ndikuara shumë nga zhurmat e trafikut përfshijnë zonat e infrastrukturës së trafikut, objektet dhe korridoret e infrastrukturës rrugore, hekurudhore dhe ajrore, duke përfshirë brezat mbrojtës, pra zonat mbrojtëse përgjatë rrugëve të infrastrukturës, d.m.th. rreth objekteve të infrastrukturës.</w:t>
      </w:r>
    </w:p>
    <w:p w14:paraId="36AE7301" w14:textId="77777777" w:rsidR="00866AE6" w:rsidRPr="00840960" w:rsidRDefault="00866AE6" w:rsidP="00866AE6">
      <w:pPr>
        <w:pStyle w:val="C31X"/>
        <w:ind w:left="598"/>
        <w:jc w:val="left"/>
        <w:rPr>
          <w:lang w:val="sq-AL"/>
        </w:rPr>
      </w:pPr>
    </w:p>
    <w:p w14:paraId="5D7EB4B2" w14:textId="77777777" w:rsidR="00331DF0" w:rsidRPr="00840960" w:rsidRDefault="00331DF0" w:rsidP="00866AE6">
      <w:pPr>
        <w:pStyle w:val="C31X"/>
        <w:ind w:left="598"/>
        <w:jc w:val="left"/>
        <w:rPr>
          <w:lang w:val="sq-AL"/>
        </w:rPr>
      </w:pPr>
    </w:p>
    <w:p w14:paraId="60E6E781" w14:textId="77777777" w:rsidR="000871A1" w:rsidRPr="00840960" w:rsidRDefault="00292885">
      <w:pPr>
        <w:pStyle w:val="C31X"/>
        <w:rPr>
          <w:lang w:val="sq-AL"/>
        </w:rPr>
      </w:pPr>
      <w:r w:rsidRPr="00840960">
        <w:rPr>
          <w:lang w:val="sq-AL"/>
        </w:rPr>
        <w:t>Vlerat kuizuese</w:t>
      </w:r>
    </w:p>
    <w:p w14:paraId="154C2DB6" w14:textId="77777777" w:rsidR="00292885" w:rsidRPr="00840960" w:rsidRDefault="00292885" w:rsidP="00292885">
      <w:pPr>
        <w:pStyle w:val="TABELATE"/>
        <w:rPr>
          <w:lang w:val="sq-AL"/>
        </w:rPr>
      </w:pPr>
      <w:r w:rsidRPr="00840960">
        <w:rPr>
          <w:lang w:val="sq-AL"/>
        </w:rPr>
        <w:t>      ---------------------------------------------------------</w:t>
      </w:r>
    </w:p>
    <w:p w14:paraId="26825D89" w14:textId="77777777" w:rsidR="00292885" w:rsidRPr="00840960" w:rsidRDefault="00292885" w:rsidP="00292885">
      <w:pPr>
        <w:pStyle w:val="TABELATE"/>
        <w:rPr>
          <w:lang w:val="sq-AL"/>
        </w:rPr>
      </w:pPr>
      <w:r w:rsidRPr="00840960">
        <w:rPr>
          <w:lang w:val="sq-AL"/>
        </w:rPr>
        <w:lastRenderedPageBreak/>
        <w:t>   Vlera kufizuese e zhurmës   Niveli i zhurmës në decibel(dB)</w:t>
      </w:r>
    </w:p>
    <w:p w14:paraId="724B1002" w14:textId="77777777" w:rsidR="00292885" w:rsidRPr="00840960" w:rsidRDefault="00292885" w:rsidP="00292885">
      <w:pPr>
        <w:pStyle w:val="TABELATE"/>
        <w:rPr>
          <w:lang w:val="sq-AL"/>
        </w:rPr>
      </w:pPr>
      <w:r w:rsidRPr="00840960">
        <w:rPr>
          <w:lang w:val="sq-AL"/>
        </w:rPr>
        <w:t>   ---------------------------------------------------------</w:t>
      </w:r>
    </w:p>
    <w:p w14:paraId="44B20241" w14:textId="77777777" w:rsidR="00292885" w:rsidRPr="00840960" w:rsidRDefault="00292885" w:rsidP="00292885">
      <w:pPr>
        <w:pStyle w:val="TABELATE"/>
        <w:rPr>
          <w:lang w:val="sq-AL"/>
        </w:rPr>
      </w:pPr>
      <w:r w:rsidRPr="00840960">
        <w:rPr>
          <w:lang w:val="sq-AL"/>
        </w:rPr>
        <w:t>   Zhurma ditore pre orës 07-19             60</w:t>
      </w:r>
    </w:p>
    <w:p w14:paraId="7C0D563F" w14:textId="77777777" w:rsidR="00292885" w:rsidRPr="00840960" w:rsidRDefault="00292885" w:rsidP="00292885">
      <w:pPr>
        <w:pStyle w:val="TABELATE"/>
        <w:rPr>
          <w:lang w:val="sq-AL"/>
        </w:rPr>
      </w:pPr>
      <w:r w:rsidRPr="00840960">
        <w:rPr>
          <w:lang w:val="sq-AL"/>
        </w:rPr>
        <w:t>   Zhurma e mbrëmjes prej orës 19-23        60</w:t>
      </w:r>
    </w:p>
    <w:p w14:paraId="26B2988A" w14:textId="77777777" w:rsidR="00292885" w:rsidRPr="00840960" w:rsidRDefault="00292885" w:rsidP="00292885">
      <w:pPr>
        <w:pStyle w:val="TABELATE"/>
        <w:rPr>
          <w:lang w:val="sq-AL"/>
        </w:rPr>
      </w:pPr>
      <w:r w:rsidRPr="00840960">
        <w:rPr>
          <w:lang w:val="sq-AL"/>
        </w:rPr>
        <w:t>   Zhurma e mbrëmjes prej orës 23 - 07      55</w:t>
      </w:r>
    </w:p>
    <w:p w14:paraId="2C929E1B" w14:textId="77777777" w:rsidR="00292885" w:rsidRPr="00840960" w:rsidRDefault="00292885" w:rsidP="00292885">
      <w:pPr>
        <w:pStyle w:val="TABELATE"/>
        <w:rPr>
          <w:lang w:val="sq-AL"/>
        </w:rPr>
      </w:pPr>
      <w:r w:rsidRPr="00840960">
        <w:rPr>
          <w:lang w:val="sq-AL"/>
        </w:rPr>
        <w:t>   ---------------------------------------------------------</w:t>
      </w:r>
    </w:p>
    <w:p w14:paraId="0FC83F96" w14:textId="77777777" w:rsidR="00292885" w:rsidRPr="00840960" w:rsidRDefault="00292885" w:rsidP="00292885">
      <w:pPr>
        <w:pStyle w:val="TABELATE"/>
        <w:rPr>
          <w:lang w:val="sq-AL"/>
        </w:rPr>
      </w:pPr>
    </w:p>
    <w:p w14:paraId="103C25CD" w14:textId="77777777" w:rsidR="00292885" w:rsidRPr="00840960" w:rsidRDefault="00292885" w:rsidP="00292885">
      <w:pPr>
        <w:pStyle w:val="C31X"/>
        <w:rPr>
          <w:lang w:val="sq-AL"/>
        </w:rPr>
      </w:pPr>
    </w:p>
    <w:p w14:paraId="6E82E7CF" w14:textId="77777777" w:rsidR="00292885" w:rsidRPr="00840960" w:rsidRDefault="000871A1">
      <w:pPr>
        <w:pStyle w:val="TABELATE"/>
        <w:rPr>
          <w:lang w:val="sq-AL"/>
        </w:rPr>
      </w:pPr>
      <w:r w:rsidRPr="00840960">
        <w:rPr>
          <w:lang w:val="sq-AL"/>
        </w:rPr>
        <w:t>   </w:t>
      </w:r>
    </w:p>
    <w:p w14:paraId="2F03F533" w14:textId="77777777" w:rsidR="00BE0DAA" w:rsidRPr="00840960" w:rsidRDefault="00BE0DAA" w:rsidP="00BE0DAA">
      <w:pPr>
        <w:pStyle w:val="T30X"/>
        <w:rPr>
          <w:lang w:val="sq-AL"/>
        </w:rPr>
      </w:pPr>
      <w:r w:rsidRPr="00840960">
        <w:rPr>
          <w:lang w:val="sq-AL"/>
        </w:rPr>
        <w:t>Përshkrimi i zonës:</w:t>
      </w:r>
    </w:p>
    <w:p w14:paraId="45E268E3" w14:textId="77777777" w:rsidR="00BE0DAA" w:rsidRPr="00840960" w:rsidRDefault="00BE0DAA" w:rsidP="00BE0DAA">
      <w:pPr>
        <w:pStyle w:val="T30X"/>
        <w:rPr>
          <w:lang w:val="sq-AL"/>
        </w:rPr>
      </w:pPr>
      <w:r w:rsidRPr="00840960">
        <w:rPr>
          <w:lang w:val="sq-AL"/>
        </w:rPr>
        <w:t>1. Rruga rajonale R20 Podgoricë – Tuz – Bozhaj (kalimi kufitar) 15 m gjerësi në të dy anët e rrugës nga ura në Kanjon të Cemit deri në Bozhaj.</w:t>
      </w:r>
    </w:p>
    <w:p w14:paraId="19DEB19F" w14:textId="77777777" w:rsidR="00BE0DAA" w:rsidRPr="00840960" w:rsidRDefault="00BE0DAA" w:rsidP="00BE0DAA">
      <w:pPr>
        <w:pStyle w:val="T30X"/>
        <w:rPr>
          <w:lang w:val="sq-AL"/>
        </w:rPr>
      </w:pPr>
      <w:r w:rsidRPr="00840960">
        <w:rPr>
          <w:lang w:val="sq-AL"/>
        </w:rPr>
        <w:t>2. Stacioni hekurudhor në Tuz, kur të jetë në funksion</w:t>
      </w:r>
    </w:p>
    <w:p w14:paraId="0F50DC7C" w14:textId="77777777" w:rsidR="00E27E88" w:rsidRPr="00840960" w:rsidRDefault="00E27E88">
      <w:pPr>
        <w:pStyle w:val="T30X"/>
        <w:rPr>
          <w:lang w:val="sq-AL"/>
        </w:rPr>
      </w:pPr>
    </w:p>
    <w:p w14:paraId="2C272B9C" w14:textId="77777777" w:rsidR="00BE0DAA" w:rsidRPr="00840960" w:rsidRDefault="00BE0DAA">
      <w:pPr>
        <w:pStyle w:val="T30X"/>
        <w:rPr>
          <w:lang w:val="sq-AL"/>
        </w:rPr>
      </w:pPr>
    </w:p>
    <w:p w14:paraId="75C0B9BD" w14:textId="77777777" w:rsidR="000871A1" w:rsidRPr="00840960" w:rsidRDefault="00292885" w:rsidP="00866AE6">
      <w:pPr>
        <w:pStyle w:val="C31X"/>
        <w:numPr>
          <w:ilvl w:val="0"/>
          <w:numId w:val="7"/>
        </w:numPr>
        <w:rPr>
          <w:lang w:val="sq-AL"/>
        </w:rPr>
      </w:pPr>
      <w:r w:rsidRPr="00840960">
        <w:rPr>
          <w:lang w:val="sq-AL"/>
        </w:rPr>
        <w:t xml:space="preserve">Zona industriale </w:t>
      </w:r>
    </w:p>
    <w:p w14:paraId="7DA27F18" w14:textId="77777777" w:rsidR="00BE0DAA" w:rsidRPr="00840960" w:rsidRDefault="00BE0DAA" w:rsidP="00BE0DAA">
      <w:pPr>
        <w:ind w:left="279" w:right="1982"/>
        <w:rPr>
          <w:lang w:val="sq-AL"/>
        </w:rPr>
      </w:pPr>
      <w:r w:rsidRPr="00840960">
        <w:rPr>
          <w:lang w:val="sq-AL"/>
        </w:rPr>
        <w:t>Zonat industriale janë zona për industri dhe prodhim që janë të parapara me dokumentin e planifikimit për zhvillimin e ekonomisë, e cila nuk lejohet në zona të tjera:</w:t>
      </w:r>
    </w:p>
    <w:p w14:paraId="5DF2AA3D" w14:textId="77777777" w:rsidR="00BE0DAA" w:rsidRPr="00840960" w:rsidRDefault="00BE0DAA" w:rsidP="00BE0DAA">
      <w:pPr>
        <w:ind w:left="279" w:right="1982"/>
        <w:rPr>
          <w:lang w:val="sq-AL"/>
        </w:rPr>
      </w:pPr>
      <w:r w:rsidRPr="00840960">
        <w:rPr>
          <w:lang w:val="sq-AL"/>
        </w:rPr>
        <w:t>1) objektet afariste, tregtitë prodhuese, depot, magazinat, qendrat e shpërndarjes së mallrave, rafineritë, fabrikat e flotacionit, shkritoret, fabrika e hekurit, bazat e asfaltit dhe betonit, depot e substancave të rrezikshme dhe eksplozivëve dhe të ngjashme; 2) zonat e shërbimit;</w:t>
      </w:r>
    </w:p>
    <w:p w14:paraId="4179BD01" w14:textId="77777777" w:rsidR="00BE0DAA" w:rsidRPr="00840960" w:rsidRDefault="00BE0DAA" w:rsidP="00BE0DAA">
      <w:pPr>
        <w:ind w:left="279" w:right="1982"/>
        <w:rPr>
          <w:lang w:val="sq-AL"/>
        </w:rPr>
      </w:pPr>
      <w:r w:rsidRPr="00840960">
        <w:rPr>
          <w:lang w:val="sq-AL"/>
        </w:rPr>
        <w:t>3) zona të lira dhe magazina;</w:t>
      </w:r>
    </w:p>
    <w:p w14:paraId="765496D8" w14:textId="77777777" w:rsidR="00BE0DAA" w:rsidRPr="00840960" w:rsidRDefault="00BE0DAA" w:rsidP="00BE0DAA">
      <w:pPr>
        <w:ind w:left="279" w:right="1982"/>
        <w:rPr>
          <w:lang w:val="sq-AL"/>
        </w:rPr>
      </w:pPr>
      <w:r w:rsidRPr="00840960">
        <w:rPr>
          <w:lang w:val="sq-AL"/>
        </w:rPr>
        <w:t>4) objektet dhe rrjetet e infrastrukturës;</w:t>
      </w:r>
    </w:p>
    <w:p w14:paraId="262BC140" w14:textId="77777777" w:rsidR="00BE0DAA" w:rsidRPr="00840960" w:rsidRDefault="00BE0DAA" w:rsidP="00BE0DAA">
      <w:pPr>
        <w:ind w:left="279" w:right="1982"/>
        <w:rPr>
          <w:lang w:val="sq-AL"/>
        </w:rPr>
      </w:pPr>
      <w:r w:rsidRPr="00840960">
        <w:rPr>
          <w:lang w:val="sq-AL"/>
        </w:rPr>
        <w:t>5) objektet komunale- objektet e shoqërive publike dhe afariste.</w:t>
      </w:r>
    </w:p>
    <w:p w14:paraId="77A17390" w14:textId="77777777" w:rsidR="00866AE6" w:rsidRPr="00840960" w:rsidRDefault="00866AE6" w:rsidP="00866AE6">
      <w:pPr>
        <w:pStyle w:val="C31X"/>
        <w:rPr>
          <w:lang w:val="sq-AL"/>
        </w:rPr>
      </w:pPr>
    </w:p>
    <w:p w14:paraId="07DB47D0" w14:textId="77777777" w:rsidR="000871A1" w:rsidRPr="00840960" w:rsidRDefault="00292885">
      <w:pPr>
        <w:pStyle w:val="C31X"/>
        <w:rPr>
          <w:lang w:val="sq-AL"/>
        </w:rPr>
      </w:pPr>
      <w:r w:rsidRPr="00840960">
        <w:rPr>
          <w:lang w:val="sq-AL"/>
        </w:rPr>
        <w:t>Vlerat kufizuese</w:t>
      </w:r>
    </w:p>
    <w:p w14:paraId="025EAAA4" w14:textId="77777777" w:rsidR="00BE0DAA" w:rsidRPr="00840960" w:rsidRDefault="00BE0DAA" w:rsidP="00BE0DAA">
      <w:pPr>
        <w:pStyle w:val="T30X"/>
        <w:rPr>
          <w:lang w:val="sq-AL"/>
        </w:rPr>
      </w:pPr>
      <w:r w:rsidRPr="00840960">
        <w:rPr>
          <w:lang w:val="sq-AL"/>
        </w:rPr>
        <w:t>Në kufirin e kësaj zone, zhurma nuk duhet të kalojë vlerat kufitare të nivelit të zhurmës në zonën me të cilën kufizohet.</w:t>
      </w:r>
    </w:p>
    <w:p w14:paraId="04C51246" w14:textId="77777777" w:rsidR="00BE0DAA" w:rsidRPr="00840960" w:rsidRDefault="00BE0DAA" w:rsidP="00BE0DAA">
      <w:pPr>
        <w:pStyle w:val="T30X"/>
        <w:rPr>
          <w:lang w:val="sq-AL"/>
        </w:rPr>
      </w:pPr>
      <w:r w:rsidRPr="00840960">
        <w:rPr>
          <w:lang w:val="sq-AL"/>
        </w:rPr>
        <w:t>Përshkrimi i zonës:</w:t>
      </w:r>
    </w:p>
    <w:p w14:paraId="175ABFDB" w14:textId="77777777" w:rsidR="00BE0DAA" w:rsidRPr="00840960" w:rsidRDefault="00BE0DAA" w:rsidP="00BE0DAA">
      <w:pPr>
        <w:pStyle w:val="T30X"/>
        <w:rPr>
          <w:lang w:val="sq-AL"/>
        </w:rPr>
      </w:pPr>
      <w:r w:rsidRPr="00840960">
        <w:rPr>
          <w:lang w:val="sq-AL"/>
        </w:rPr>
        <w:t>1. Pjesa veriore e PU “Serviset dhe depot Cem”;</w:t>
      </w:r>
    </w:p>
    <w:p w14:paraId="0F7EF66A" w14:textId="77777777" w:rsidR="00BE0DAA" w:rsidRPr="00840960" w:rsidRDefault="00BE0DAA" w:rsidP="00BE0DAA">
      <w:pPr>
        <w:pStyle w:val="T30X"/>
        <w:rPr>
          <w:lang w:val="sq-AL"/>
        </w:rPr>
      </w:pPr>
      <w:r w:rsidRPr="00840960">
        <w:rPr>
          <w:lang w:val="sq-AL"/>
        </w:rPr>
        <w:t>2. Ambientet e kompanisë SH.A. “Plantacioni 13 Korrik”;</w:t>
      </w:r>
    </w:p>
    <w:p w14:paraId="14BFFE24" w14:textId="77777777" w:rsidR="00BE0DAA" w:rsidRPr="00840960" w:rsidRDefault="00BE0DAA" w:rsidP="00BE0DAA">
      <w:pPr>
        <w:pStyle w:val="T30X"/>
        <w:rPr>
          <w:lang w:val="sq-AL"/>
        </w:rPr>
      </w:pPr>
      <w:r w:rsidRPr="00840960">
        <w:rPr>
          <w:lang w:val="sq-AL"/>
        </w:rPr>
        <w:t>3. Landfilli sanitar “Livade”.</w:t>
      </w:r>
    </w:p>
    <w:p w14:paraId="24855AB2" w14:textId="77777777" w:rsidR="00E27E88" w:rsidRPr="00840960" w:rsidRDefault="00E27E88">
      <w:pPr>
        <w:pStyle w:val="T30X"/>
        <w:rPr>
          <w:lang w:val="sq-AL"/>
        </w:rPr>
      </w:pPr>
    </w:p>
    <w:p w14:paraId="2AF535EB" w14:textId="77777777" w:rsidR="000871A1" w:rsidRPr="00840960" w:rsidRDefault="000871A1">
      <w:pPr>
        <w:pStyle w:val="N01X"/>
        <w:rPr>
          <w:lang w:val="sq-AL"/>
        </w:rPr>
      </w:pPr>
      <w:r w:rsidRPr="00840960">
        <w:rPr>
          <w:lang w:val="sq-AL"/>
        </w:rPr>
        <w:t xml:space="preserve">III. </w:t>
      </w:r>
      <w:r w:rsidR="00BE0DAA" w:rsidRPr="00840960">
        <w:rPr>
          <w:lang w:val="sq-AL"/>
        </w:rPr>
        <w:t>ZBATIMI I MASAVE MBROJTËSE NGA ZHURMA DHE MBIKËQYRJA</w:t>
      </w:r>
    </w:p>
    <w:p w14:paraId="1C225300" w14:textId="77777777" w:rsidR="000871A1" w:rsidRPr="00840960" w:rsidRDefault="0081418F">
      <w:pPr>
        <w:pStyle w:val="C30X"/>
        <w:rPr>
          <w:lang w:val="sq-AL"/>
        </w:rPr>
      </w:pPr>
      <w:r w:rsidRPr="00840960">
        <w:rPr>
          <w:lang w:val="sq-AL"/>
        </w:rPr>
        <w:t>Neni</w:t>
      </w:r>
      <w:r w:rsidR="00BE0DAA" w:rsidRPr="00840960">
        <w:rPr>
          <w:lang w:val="sq-AL"/>
        </w:rPr>
        <w:t xml:space="preserve"> </w:t>
      </w:r>
      <w:r w:rsidR="000871A1" w:rsidRPr="00840960">
        <w:rPr>
          <w:lang w:val="sq-AL"/>
        </w:rPr>
        <w:t>5</w:t>
      </w:r>
    </w:p>
    <w:p w14:paraId="6BD6E1EE" w14:textId="77777777" w:rsidR="001C0F8B" w:rsidRPr="00840960" w:rsidRDefault="001C0F8B" w:rsidP="001C0F8B">
      <w:pPr>
        <w:pStyle w:val="T30X"/>
        <w:rPr>
          <w:lang w:val="sq-AL"/>
        </w:rPr>
      </w:pPr>
      <w:r w:rsidRPr="00840960">
        <w:rPr>
          <w:lang w:val="sq-AL"/>
        </w:rPr>
        <w:t>Mbikëqyrjen për zbatimin e këtij vendimi e kryejnë:</w:t>
      </w:r>
    </w:p>
    <w:p w14:paraId="2DA64F20" w14:textId="77777777" w:rsidR="001C0F8B" w:rsidRPr="00840960" w:rsidRDefault="001C0F8B" w:rsidP="001C0F8B">
      <w:pPr>
        <w:pStyle w:val="T30X"/>
        <w:rPr>
          <w:lang w:val="sq-AL"/>
        </w:rPr>
      </w:pPr>
      <w:r w:rsidRPr="00840960">
        <w:rPr>
          <w:lang w:val="sq-AL"/>
        </w:rPr>
        <w:t>- Autoriteti kompetent, në kuadër të raportit në të cilin kryhen punimet urbanistike, punimet e banimit komunal dhe mbrojtja e mjedisit gjatë zbatimit të procedurës së vlerësimit të ndikimit në mjedis për objektet për të cilat kryhet vlerësimi i ndikimit në mjedis dhe gjatë dhënies së lejeve të ndërtimit, për objektet për të cilat nuk kryhet vlerësimi i ndikimit në mjedis (duke përcaktuar plotësimin e kushteve dhe masave për mbrojtjen nga zhurma në dokumentacionin teknik),</w:t>
      </w:r>
    </w:p>
    <w:p w14:paraId="603650D2" w14:textId="77777777" w:rsidR="001C0F8B" w:rsidRPr="00840960" w:rsidRDefault="001C0F8B" w:rsidP="001C0F8B">
      <w:pPr>
        <w:pStyle w:val="T30X"/>
        <w:rPr>
          <w:lang w:val="sq-AL"/>
        </w:rPr>
      </w:pPr>
      <w:r w:rsidRPr="00840960">
        <w:rPr>
          <w:lang w:val="sq-AL"/>
        </w:rPr>
        <w:t xml:space="preserve">    - Organi kompetent i administratës me rastin e dhënies së miratimit për kryerjen e veprimtarive,</w:t>
      </w:r>
    </w:p>
    <w:p w14:paraId="1EC76C19" w14:textId="77777777" w:rsidR="001C0F8B" w:rsidRPr="00840960" w:rsidRDefault="001C0F8B" w:rsidP="001C0F8B">
      <w:pPr>
        <w:pStyle w:val="T30X"/>
        <w:rPr>
          <w:lang w:val="sq-AL"/>
        </w:rPr>
      </w:pPr>
    </w:p>
    <w:p w14:paraId="638AAC75" w14:textId="77777777" w:rsidR="001C0F8B" w:rsidRPr="00840960" w:rsidRDefault="001C0F8B" w:rsidP="001C0F8B">
      <w:pPr>
        <w:pStyle w:val="T30X"/>
        <w:rPr>
          <w:lang w:val="sq-AL"/>
        </w:rPr>
      </w:pPr>
      <w:r w:rsidRPr="00840960">
        <w:rPr>
          <w:lang w:val="sq-AL"/>
        </w:rPr>
        <w:t xml:space="preserve">    - Shërbimi i policisë komunale - departamenti për detyrat inspektuese - gjatë kryerjes së mbikëqyrjes inspektuese në pajtim me Ligjin.</w:t>
      </w:r>
    </w:p>
    <w:p w14:paraId="5A06F93E" w14:textId="77777777" w:rsidR="001C0F8B" w:rsidRPr="00840960" w:rsidRDefault="001C0F8B" w:rsidP="001C0F8B">
      <w:pPr>
        <w:pStyle w:val="T30X"/>
        <w:rPr>
          <w:lang w:val="sq-AL"/>
        </w:rPr>
      </w:pPr>
      <w:r w:rsidRPr="00840960">
        <w:rPr>
          <w:lang w:val="sq-AL"/>
        </w:rPr>
        <w:t xml:space="preserve">    - Policia Komunale e Komunës së Tuzit - gjatë kryerjes së mbikëqyrjes komunale në pajtim me Ligjin.</w:t>
      </w:r>
    </w:p>
    <w:p w14:paraId="58949936" w14:textId="77777777" w:rsidR="000871A1" w:rsidRPr="00840960" w:rsidRDefault="000871A1">
      <w:pPr>
        <w:pStyle w:val="N01X"/>
        <w:rPr>
          <w:lang w:val="sq-AL"/>
        </w:rPr>
      </w:pPr>
      <w:r w:rsidRPr="00840960">
        <w:rPr>
          <w:lang w:val="sq-AL"/>
        </w:rPr>
        <w:t xml:space="preserve">IV </w:t>
      </w:r>
      <w:r w:rsidR="001C0F8B" w:rsidRPr="00840960">
        <w:rPr>
          <w:lang w:val="sq-AL"/>
        </w:rPr>
        <w:t>DISPOZITAT PERFUNDIMTARE DHE KALIMTARE</w:t>
      </w:r>
    </w:p>
    <w:p w14:paraId="57C696B7" w14:textId="77777777" w:rsidR="000871A1" w:rsidRPr="00840960" w:rsidRDefault="0081418F">
      <w:pPr>
        <w:pStyle w:val="C30X"/>
        <w:rPr>
          <w:lang w:val="sq-AL"/>
        </w:rPr>
      </w:pPr>
      <w:r w:rsidRPr="00840960">
        <w:rPr>
          <w:lang w:val="sq-AL"/>
        </w:rPr>
        <w:t>Neni</w:t>
      </w:r>
      <w:r w:rsidR="000871A1" w:rsidRPr="00840960">
        <w:rPr>
          <w:lang w:val="sq-AL"/>
        </w:rPr>
        <w:t>6</w:t>
      </w:r>
    </w:p>
    <w:p w14:paraId="7890CC1C" w14:textId="77777777" w:rsidR="001C0F8B" w:rsidRPr="00840960" w:rsidRDefault="001C0F8B">
      <w:pPr>
        <w:pStyle w:val="T30X"/>
        <w:rPr>
          <w:lang w:val="sq-AL"/>
        </w:rPr>
      </w:pPr>
      <w:r w:rsidRPr="00840960">
        <w:rPr>
          <w:lang w:val="sq-AL"/>
        </w:rPr>
        <w:t>Ndryshimet dhe plotësimet e këtij Vendimi do të kryhen në pajtim me ndryshimet ekzistuese ose qëllimet e planifikuara të hapësirës dhe në bazë të ndryshimeve të dokumenteve planore ekzistuese.</w:t>
      </w:r>
    </w:p>
    <w:p w14:paraId="65F34202" w14:textId="77777777" w:rsidR="000871A1" w:rsidRPr="00840960" w:rsidRDefault="0081418F">
      <w:pPr>
        <w:pStyle w:val="C30X"/>
        <w:rPr>
          <w:lang w:val="sq-AL"/>
        </w:rPr>
      </w:pPr>
      <w:r w:rsidRPr="00840960">
        <w:rPr>
          <w:lang w:val="sq-AL"/>
        </w:rPr>
        <w:t>Neni</w:t>
      </w:r>
      <w:r w:rsidR="000871A1" w:rsidRPr="00840960">
        <w:rPr>
          <w:lang w:val="sq-AL"/>
        </w:rPr>
        <w:t>7</w:t>
      </w:r>
    </w:p>
    <w:p w14:paraId="40384009" w14:textId="77777777" w:rsidR="000871A1" w:rsidRPr="00840960" w:rsidRDefault="001C0F8B">
      <w:pPr>
        <w:pStyle w:val="T30X"/>
        <w:rPr>
          <w:lang w:val="sq-AL"/>
        </w:rPr>
      </w:pPr>
      <w:r w:rsidRPr="00840960">
        <w:rPr>
          <w:lang w:val="sq-AL"/>
        </w:rPr>
        <w:lastRenderedPageBreak/>
        <w:t xml:space="preserve">Ky vendim hynë në fuqi me ditën e publikimit në </w:t>
      </w:r>
      <w:r w:rsidR="000871A1" w:rsidRPr="00840960">
        <w:rPr>
          <w:lang w:val="sq-AL"/>
        </w:rPr>
        <w:t>"</w:t>
      </w:r>
      <w:r w:rsidRPr="00840960">
        <w:rPr>
          <w:lang w:val="sq-AL"/>
        </w:rPr>
        <w:t>Fletën zyrtare të Malit të Zi</w:t>
      </w:r>
      <w:r w:rsidR="000871A1" w:rsidRPr="00840960">
        <w:rPr>
          <w:lang w:val="sq-AL"/>
        </w:rPr>
        <w:t xml:space="preserve"> </w:t>
      </w:r>
      <w:r w:rsidRPr="00840960">
        <w:rPr>
          <w:lang w:val="sq-AL"/>
        </w:rPr>
        <w:t>–</w:t>
      </w:r>
      <w:r w:rsidR="000871A1" w:rsidRPr="00840960">
        <w:rPr>
          <w:lang w:val="sq-AL"/>
        </w:rPr>
        <w:t xml:space="preserve"> </w:t>
      </w:r>
      <w:r w:rsidRPr="00840960">
        <w:rPr>
          <w:lang w:val="sq-AL"/>
        </w:rPr>
        <w:t>dispozitat komunale</w:t>
      </w:r>
      <w:r w:rsidR="000871A1" w:rsidRPr="00840960">
        <w:rPr>
          <w:lang w:val="sq-AL"/>
        </w:rPr>
        <w:t>".</w:t>
      </w:r>
    </w:p>
    <w:p w14:paraId="48FD7608" w14:textId="77777777" w:rsidR="00751F58" w:rsidRPr="00840960" w:rsidRDefault="00751F58">
      <w:pPr>
        <w:pStyle w:val="N01Z"/>
        <w:rPr>
          <w:lang w:val="sq-AL"/>
        </w:rPr>
      </w:pPr>
    </w:p>
    <w:p w14:paraId="3EA5E5CD" w14:textId="77777777" w:rsidR="00751F58" w:rsidRPr="00840960" w:rsidRDefault="00751F58">
      <w:pPr>
        <w:pStyle w:val="N01Z"/>
        <w:rPr>
          <w:lang w:val="sq-AL"/>
        </w:rPr>
      </w:pPr>
    </w:p>
    <w:p w14:paraId="7D6DBB97" w14:textId="2EE30015" w:rsidR="000871A1" w:rsidRPr="00840960" w:rsidRDefault="001C0F8B" w:rsidP="00751F58">
      <w:pPr>
        <w:pStyle w:val="N01Z"/>
        <w:jc w:val="left"/>
        <w:rPr>
          <w:b w:val="0"/>
          <w:lang w:val="sq-AL"/>
        </w:rPr>
      </w:pPr>
      <w:r w:rsidRPr="00840960">
        <w:rPr>
          <w:b w:val="0"/>
          <w:lang w:val="sq-AL"/>
        </w:rPr>
        <w:t>Numër</w:t>
      </w:r>
      <w:r w:rsidR="000871A1" w:rsidRPr="00840960">
        <w:rPr>
          <w:b w:val="0"/>
          <w:lang w:val="sq-AL"/>
        </w:rPr>
        <w:t xml:space="preserve">: </w:t>
      </w:r>
      <w:r w:rsidR="00214F02" w:rsidRPr="00214F02">
        <w:rPr>
          <w:rFonts w:ascii="Garamond" w:hAnsi="Garamond"/>
          <w:b w:val="0"/>
          <w:bCs w:val="0"/>
          <w:sz w:val="22"/>
          <w:szCs w:val="22"/>
          <w:lang w:val="sq-AL"/>
        </w:rPr>
        <w:t>02-030/22-956</w:t>
      </w:r>
      <w:r w:rsidR="00214F02">
        <w:rPr>
          <w:rFonts w:ascii="Garamond" w:hAnsi="Garamond"/>
          <w:b w:val="0"/>
          <w:bCs w:val="0"/>
          <w:sz w:val="22"/>
          <w:szCs w:val="22"/>
          <w:lang w:val="sq-AL"/>
        </w:rPr>
        <w:t>4</w:t>
      </w:r>
    </w:p>
    <w:p w14:paraId="75C2930D" w14:textId="4A87AE0F" w:rsidR="000871A1" w:rsidRPr="00840960" w:rsidRDefault="003E083C" w:rsidP="00751F58">
      <w:pPr>
        <w:pStyle w:val="N01Z"/>
        <w:jc w:val="left"/>
        <w:rPr>
          <w:b w:val="0"/>
          <w:lang w:val="sq-AL"/>
        </w:rPr>
      </w:pPr>
      <w:r w:rsidRPr="00840960">
        <w:rPr>
          <w:b w:val="0"/>
          <w:lang w:val="sq-AL"/>
        </w:rPr>
        <w:t>Tuz</w:t>
      </w:r>
      <w:r w:rsidR="000871A1" w:rsidRPr="00840960">
        <w:rPr>
          <w:b w:val="0"/>
          <w:lang w:val="sq-AL"/>
        </w:rPr>
        <w:t>,</w:t>
      </w:r>
      <w:r w:rsidR="00214F02">
        <w:rPr>
          <w:b w:val="0"/>
          <w:lang w:val="sq-AL"/>
        </w:rPr>
        <w:t xml:space="preserve"> 27.09.2022</w:t>
      </w:r>
      <w:r w:rsidR="000871A1" w:rsidRPr="00840960">
        <w:rPr>
          <w:b w:val="0"/>
          <w:lang w:val="sq-AL"/>
        </w:rPr>
        <w:t xml:space="preserve"> </w:t>
      </w:r>
    </w:p>
    <w:p w14:paraId="44905C06" w14:textId="77777777" w:rsidR="000871A1" w:rsidRPr="00840960" w:rsidRDefault="00840960">
      <w:pPr>
        <w:pStyle w:val="N01Z"/>
        <w:rPr>
          <w:sz w:val="24"/>
          <w:szCs w:val="24"/>
          <w:lang w:val="sq-AL"/>
        </w:rPr>
      </w:pPr>
      <w:r w:rsidRPr="00840960">
        <w:rPr>
          <w:sz w:val="24"/>
          <w:szCs w:val="24"/>
          <w:lang w:val="sq-AL"/>
        </w:rPr>
        <w:t>Kuvendi</w:t>
      </w:r>
      <w:r w:rsidR="001C0F8B" w:rsidRPr="00840960">
        <w:rPr>
          <w:sz w:val="24"/>
          <w:szCs w:val="24"/>
          <w:lang w:val="sq-AL"/>
        </w:rPr>
        <w:t xml:space="preserve"> i Komunës së Tuzit</w:t>
      </w:r>
    </w:p>
    <w:p w14:paraId="71272738" w14:textId="77777777" w:rsidR="000871A1" w:rsidRPr="00840960" w:rsidRDefault="001C0F8B">
      <w:pPr>
        <w:pStyle w:val="N01Z"/>
        <w:rPr>
          <w:sz w:val="24"/>
          <w:szCs w:val="24"/>
          <w:lang w:val="sq-AL"/>
        </w:rPr>
      </w:pPr>
      <w:r w:rsidRPr="00840960">
        <w:rPr>
          <w:sz w:val="24"/>
          <w:szCs w:val="24"/>
          <w:lang w:val="sq-AL"/>
        </w:rPr>
        <w:t>Kryetari i Kuvendit</w:t>
      </w:r>
    </w:p>
    <w:p w14:paraId="061895C5" w14:textId="77777777" w:rsidR="000871A1" w:rsidRDefault="003E083C">
      <w:pPr>
        <w:pStyle w:val="N01Z"/>
        <w:rPr>
          <w:b w:val="0"/>
          <w:sz w:val="24"/>
          <w:szCs w:val="24"/>
          <w:lang w:val="sq-AL"/>
        </w:rPr>
      </w:pPr>
      <w:r w:rsidRPr="00840960">
        <w:rPr>
          <w:b w:val="0"/>
          <w:sz w:val="24"/>
          <w:szCs w:val="24"/>
          <w:lang w:val="sq-AL"/>
        </w:rPr>
        <w:t>Fadil Kajoshaj</w:t>
      </w:r>
    </w:p>
    <w:p w14:paraId="783654F2" w14:textId="77777777" w:rsidR="008447B9" w:rsidRDefault="008447B9">
      <w:pPr>
        <w:pStyle w:val="N01Z"/>
        <w:rPr>
          <w:b w:val="0"/>
          <w:sz w:val="24"/>
          <w:szCs w:val="24"/>
          <w:lang w:val="sq-AL"/>
        </w:rPr>
      </w:pPr>
    </w:p>
    <w:p w14:paraId="5765B276" w14:textId="77777777" w:rsidR="008447B9" w:rsidRDefault="008447B9">
      <w:pPr>
        <w:pStyle w:val="N01Z"/>
        <w:rPr>
          <w:b w:val="0"/>
          <w:sz w:val="24"/>
          <w:szCs w:val="24"/>
          <w:lang w:val="sq-AL"/>
        </w:rPr>
      </w:pPr>
    </w:p>
    <w:p w14:paraId="737C3E18" w14:textId="77777777" w:rsidR="008447B9" w:rsidRDefault="008447B9">
      <w:pPr>
        <w:pStyle w:val="N01Z"/>
        <w:rPr>
          <w:b w:val="0"/>
          <w:sz w:val="24"/>
          <w:szCs w:val="24"/>
          <w:lang w:val="sq-AL"/>
        </w:rPr>
      </w:pPr>
    </w:p>
    <w:p w14:paraId="006707C6" w14:textId="77777777" w:rsidR="008447B9" w:rsidRDefault="008447B9">
      <w:pPr>
        <w:pStyle w:val="N01Z"/>
        <w:rPr>
          <w:b w:val="0"/>
          <w:sz w:val="24"/>
          <w:szCs w:val="24"/>
          <w:lang w:val="sq-AL"/>
        </w:rPr>
      </w:pPr>
    </w:p>
    <w:p w14:paraId="0BA1DD85" w14:textId="77777777" w:rsidR="008447B9" w:rsidRDefault="008447B9">
      <w:pPr>
        <w:pStyle w:val="N01Z"/>
        <w:rPr>
          <w:b w:val="0"/>
          <w:sz w:val="24"/>
          <w:szCs w:val="24"/>
          <w:lang w:val="sq-AL"/>
        </w:rPr>
      </w:pPr>
    </w:p>
    <w:p w14:paraId="5BBBFFB2" w14:textId="77777777" w:rsidR="008447B9" w:rsidRDefault="008447B9">
      <w:pPr>
        <w:pStyle w:val="N01Z"/>
        <w:rPr>
          <w:b w:val="0"/>
          <w:sz w:val="24"/>
          <w:szCs w:val="24"/>
          <w:lang w:val="sq-AL"/>
        </w:rPr>
      </w:pPr>
    </w:p>
    <w:p w14:paraId="564D49B6" w14:textId="77777777" w:rsidR="008447B9" w:rsidRDefault="008447B9">
      <w:pPr>
        <w:pStyle w:val="N01Z"/>
        <w:rPr>
          <w:b w:val="0"/>
          <w:sz w:val="24"/>
          <w:szCs w:val="24"/>
          <w:lang w:val="sq-AL"/>
        </w:rPr>
      </w:pPr>
    </w:p>
    <w:p w14:paraId="6E11B7E9" w14:textId="77777777" w:rsidR="008447B9" w:rsidRDefault="008447B9">
      <w:pPr>
        <w:pStyle w:val="N01Z"/>
        <w:rPr>
          <w:b w:val="0"/>
          <w:sz w:val="24"/>
          <w:szCs w:val="24"/>
          <w:lang w:val="sq-AL"/>
        </w:rPr>
      </w:pPr>
    </w:p>
    <w:p w14:paraId="38C95BF5" w14:textId="77777777" w:rsidR="008447B9" w:rsidRDefault="008447B9">
      <w:pPr>
        <w:pStyle w:val="N01Z"/>
        <w:rPr>
          <w:b w:val="0"/>
          <w:sz w:val="24"/>
          <w:szCs w:val="24"/>
          <w:lang w:val="sq-AL"/>
        </w:rPr>
      </w:pPr>
    </w:p>
    <w:p w14:paraId="1FD998A7" w14:textId="77777777" w:rsidR="008447B9" w:rsidRDefault="008447B9">
      <w:pPr>
        <w:pStyle w:val="N01Z"/>
        <w:rPr>
          <w:b w:val="0"/>
          <w:sz w:val="24"/>
          <w:szCs w:val="24"/>
          <w:lang w:val="sq-AL"/>
        </w:rPr>
      </w:pPr>
    </w:p>
    <w:p w14:paraId="79C1FF8D" w14:textId="77777777" w:rsidR="008447B9" w:rsidRDefault="008447B9">
      <w:pPr>
        <w:pStyle w:val="N01Z"/>
        <w:rPr>
          <w:b w:val="0"/>
          <w:sz w:val="24"/>
          <w:szCs w:val="24"/>
          <w:lang w:val="sq-AL"/>
        </w:rPr>
      </w:pPr>
    </w:p>
    <w:p w14:paraId="2275CFF7" w14:textId="77777777" w:rsidR="008447B9" w:rsidRDefault="008447B9">
      <w:pPr>
        <w:pStyle w:val="N01Z"/>
        <w:rPr>
          <w:b w:val="0"/>
          <w:sz w:val="24"/>
          <w:szCs w:val="24"/>
          <w:lang w:val="sq-AL"/>
        </w:rPr>
      </w:pPr>
    </w:p>
    <w:p w14:paraId="1CB8076E" w14:textId="77777777" w:rsidR="008447B9" w:rsidRDefault="008447B9">
      <w:pPr>
        <w:pStyle w:val="N01Z"/>
        <w:rPr>
          <w:b w:val="0"/>
          <w:sz w:val="24"/>
          <w:szCs w:val="24"/>
          <w:lang w:val="sq-AL"/>
        </w:rPr>
      </w:pPr>
    </w:p>
    <w:p w14:paraId="5B01D27D" w14:textId="77777777" w:rsidR="008447B9" w:rsidRDefault="008447B9">
      <w:pPr>
        <w:pStyle w:val="N01Z"/>
        <w:rPr>
          <w:b w:val="0"/>
          <w:sz w:val="24"/>
          <w:szCs w:val="24"/>
          <w:lang w:val="sq-AL"/>
        </w:rPr>
      </w:pPr>
    </w:p>
    <w:p w14:paraId="6FF4E2D8" w14:textId="77777777" w:rsidR="008447B9" w:rsidRDefault="008447B9">
      <w:pPr>
        <w:pStyle w:val="N01Z"/>
        <w:rPr>
          <w:b w:val="0"/>
          <w:sz w:val="24"/>
          <w:szCs w:val="24"/>
          <w:lang w:val="sq-AL"/>
        </w:rPr>
      </w:pPr>
    </w:p>
    <w:p w14:paraId="20AF65B7" w14:textId="77777777" w:rsidR="008447B9" w:rsidRDefault="008447B9">
      <w:pPr>
        <w:pStyle w:val="N01Z"/>
        <w:rPr>
          <w:b w:val="0"/>
          <w:sz w:val="24"/>
          <w:szCs w:val="24"/>
          <w:lang w:val="sq-AL"/>
        </w:rPr>
      </w:pPr>
    </w:p>
    <w:p w14:paraId="03DDF108" w14:textId="77777777" w:rsidR="008447B9" w:rsidRDefault="008447B9">
      <w:pPr>
        <w:pStyle w:val="N01Z"/>
        <w:rPr>
          <w:b w:val="0"/>
          <w:sz w:val="24"/>
          <w:szCs w:val="24"/>
          <w:lang w:val="sq-AL"/>
        </w:rPr>
      </w:pPr>
    </w:p>
    <w:p w14:paraId="74746152" w14:textId="77777777" w:rsidR="008447B9" w:rsidRDefault="008447B9">
      <w:pPr>
        <w:pStyle w:val="N01Z"/>
        <w:rPr>
          <w:b w:val="0"/>
          <w:sz w:val="24"/>
          <w:szCs w:val="24"/>
          <w:lang w:val="sq-AL"/>
        </w:rPr>
      </w:pPr>
    </w:p>
    <w:p w14:paraId="2FC68771" w14:textId="77777777" w:rsidR="008447B9" w:rsidRDefault="008447B9">
      <w:pPr>
        <w:pStyle w:val="N01Z"/>
        <w:rPr>
          <w:b w:val="0"/>
          <w:sz w:val="24"/>
          <w:szCs w:val="24"/>
          <w:lang w:val="sq-AL"/>
        </w:rPr>
      </w:pPr>
    </w:p>
    <w:p w14:paraId="6E46CF3E" w14:textId="77777777" w:rsidR="008447B9" w:rsidRDefault="008447B9">
      <w:pPr>
        <w:pStyle w:val="N01Z"/>
        <w:rPr>
          <w:b w:val="0"/>
          <w:sz w:val="24"/>
          <w:szCs w:val="24"/>
          <w:lang w:val="sq-AL"/>
        </w:rPr>
      </w:pPr>
    </w:p>
    <w:p w14:paraId="2D896B85" w14:textId="77777777" w:rsidR="008447B9" w:rsidRDefault="008447B9">
      <w:pPr>
        <w:pStyle w:val="N01Z"/>
        <w:rPr>
          <w:b w:val="0"/>
          <w:sz w:val="24"/>
          <w:szCs w:val="24"/>
          <w:lang w:val="sq-AL"/>
        </w:rPr>
      </w:pPr>
    </w:p>
    <w:p w14:paraId="0BEE99AC" w14:textId="77777777" w:rsidR="008447B9" w:rsidRDefault="008447B9">
      <w:pPr>
        <w:pStyle w:val="N01Z"/>
        <w:rPr>
          <w:b w:val="0"/>
          <w:sz w:val="24"/>
          <w:szCs w:val="24"/>
          <w:lang w:val="sq-AL"/>
        </w:rPr>
      </w:pPr>
    </w:p>
    <w:p w14:paraId="5B8A127B" w14:textId="77777777" w:rsidR="008447B9" w:rsidRDefault="008447B9">
      <w:pPr>
        <w:pStyle w:val="N01Z"/>
        <w:rPr>
          <w:b w:val="0"/>
          <w:sz w:val="24"/>
          <w:szCs w:val="24"/>
          <w:lang w:val="sq-AL"/>
        </w:rPr>
      </w:pPr>
    </w:p>
    <w:p w14:paraId="5AF3DEF6" w14:textId="77777777" w:rsidR="008447B9" w:rsidRDefault="008447B9">
      <w:pPr>
        <w:pStyle w:val="N01Z"/>
        <w:rPr>
          <w:b w:val="0"/>
          <w:sz w:val="24"/>
          <w:szCs w:val="24"/>
          <w:lang w:val="sq-AL"/>
        </w:rPr>
      </w:pPr>
    </w:p>
    <w:p w14:paraId="58BD5AE2" w14:textId="77777777" w:rsidR="008447B9" w:rsidRDefault="008447B9">
      <w:pPr>
        <w:pStyle w:val="N01Z"/>
        <w:rPr>
          <w:b w:val="0"/>
          <w:sz w:val="24"/>
          <w:szCs w:val="24"/>
          <w:lang w:val="sq-AL"/>
        </w:rPr>
      </w:pPr>
    </w:p>
    <w:p w14:paraId="73546FEF" w14:textId="77777777" w:rsidR="008447B9" w:rsidRDefault="008447B9">
      <w:pPr>
        <w:pStyle w:val="N01Z"/>
        <w:rPr>
          <w:b w:val="0"/>
          <w:sz w:val="24"/>
          <w:szCs w:val="24"/>
          <w:lang w:val="sq-AL"/>
        </w:rPr>
      </w:pPr>
    </w:p>
    <w:p w14:paraId="095709E1" w14:textId="77777777" w:rsidR="008447B9" w:rsidRDefault="008447B9">
      <w:pPr>
        <w:pStyle w:val="N01Z"/>
        <w:rPr>
          <w:b w:val="0"/>
          <w:sz w:val="24"/>
          <w:szCs w:val="24"/>
          <w:lang w:val="sq-AL"/>
        </w:rPr>
      </w:pPr>
    </w:p>
    <w:p w14:paraId="6B22BF7F" w14:textId="77777777" w:rsidR="008447B9" w:rsidRDefault="008447B9">
      <w:pPr>
        <w:pStyle w:val="N01Z"/>
        <w:rPr>
          <w:b w:val="0"/>
          <w:sz w:val="24"/>
          <w:szCs w:val="24"/>
          <w:lang w:val="sq-AL"/>
        </w:rPr>
      </w:pPr>
    </w:p>
    <w:p w14:paraId="2F196545" w14:textId="77777777" w:rsidR="008447B9" w:rsidRDefault="008447B9">
      <w:pPr>
        <w:pStyle w:val="N01Z"/>
        <w:rPr>
          <w:b w:val="0"/>
          <w:sz w:val="24"/>
          <w:szCs w:val="24"/>
          <w:lang w:val="sq-AL"/>
        </w:rPr>
      </w:pPr>
    </w:p>
    <w:p w14:paraId="7C4EE4E6" w14:textId="77777777" w:rsidR="008447B9" w:rsidRDefault="008447B9">
      <w:pPr>
        <w:pStyle w:val="N01Z"/>
        <w:rPr>
          <w:b w:val="0"/>
          <w:sz w:val="24"/>
          <w:szCs w:val="24"/>
          <w:lang w:val="sq-AL"/>
        </w:rPr>
      </w:pPr>
    </w:p>
    <w:p w14:paraId="79B04DC7" w14:textId="77777777" w:rsidR="008447B9" w:rsidRDefault="008447B9">
      <w:pPr>
        <w:pStyle w:val="N01Z"/>
        <w:rPr>
          <w:b w:val="0"/>
          <w:sz w:val="24"/>
          <w:szCs w:val="24"/>
          <w:lang w:val="sq-AL"/>
        </w:rPr>
      </w:pPr>
    </w:p>
    <w:p w14:paraId="7BA4BFCE" w14:textId="77777777" w:rsidR="008447B9" w:rsidRDefault="008447B9">
      <w:pPr>
        <w:pStyle w:val="N01Z"/>
        <w:rPr>
          <w:b w:val="0"/>
          <w:sz w:val="24"/>
          <w:szCs w:val="24"/>
          <w:lang w:val="sq-AL"/>
        </w:rPr>
      </w:pPr>
    </w:p>
    <w:p w14:paraId="7C4F8A3F" w14:textId="77777777" w:rsidR="008447B9" w:rsidRPr="008447B9" w:rsidRDefault="008447B9" w:rsidP="00214F02">
      <w:pPr>
        <w:pStyle w:val="N01Z"/>
        <w:jc w:val="left"/>
        <w:rPr>
          <w:b w:val="0"/>
          <w:sz w:val="28"/>
          <w:szCs w:val="28"/>
          <w:lang w:val="sq-AL"/>
        </w:rPr>
      </w:pPr>
    </w:p>
    <w:sectPr w:rsidR="008447B9" w:rsidRPr="008447B9">
      <w:footerReference w:type="even" r:id="rId7"/>
      <w:footerReference w:type="default" r:id="rId8"/>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48F7" w14:textId="77777777" w:rsidR="001349B3" w:rsidRDefault="001349B3">
      <w:r>
        <w:separator/>
      </w:r>
    </w:p>
  </w:endnote>
  <w:endnote w:type="continuationSeparator" w:id="0">
    <w:p w14:paraId="0DF9F7D1" w14:textId="77777777" w:rsidR="001349B3" w:rsidRDefault="0013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871A1" w14:paraId="4ADF133D"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730F4726" w14:textId="77777777" w:rsidR="000871A1" w:rsidRDefault="000871A1">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2C29639C" w14:textId="77777777" w:rsidR="000871A1" w:rsidRDefault="000871A1">
          <w:pPr>
            <w:pStyle w:val="Fotter"/>
            <w:jc w:val="right"/>
          </w:pPr>
          <w:r>
            <w:fldChar w:fldCharType="begin"/>
          </w:r>
          <w:r>
            <w:instrText>PAGE</w:instrText>
          </w:r>
          <w:r>
            <w:fldChar w:fldCharType="separate"/>
          </w:r>
          <w:r w:rsidR="008447B9">
            <w:rPr>
              <w:noProof/>
            </w:rPr>
            <w:t>6</w:t>
          </w:r>
          <w: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0871A1" w14:paraId="51866E71" w14:textId="77777777">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14:paraId="5F3E07E6" w14:textId="77777777" w:rsidR="000871A1" w:rsidRDefault="000871A1">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69C1F950" w14:textId="77777777" w:rsidR="000871A1" w:rsidRDefault="000871A1">
          <w:pPr>
            <w:pStyle w:val="Fotter"/>
            <w:jc w:val="right"/>
          </w:pPr>
          <w:r>
            <w:fldChar w:fldCharType="begin"/>
          </w:r>
          <w:r>
            <w:instrText>PAGE</w:instrText>
          </w:r>
          <w:r>
            <w:fldChar w:fldCharType="separate"/>
          </w:r>
          <w:r w:rsidR="008447B9">
            <w:rPr>
              <w:noProof/>
            </w:rPr>
            <w:t>5</w:t>
          </w:r>
          <w: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46F0" w14:textId="77777777" w:rsidR="001349B3" w:rsidRDefault="001349B3">
      <w:r>
        <w:separator/>
      </w:r>
    </w:p>
  </w:footnote>
  <w:footnote w:type="continuationSeparator" w:id="0">
    <w:p w14:paraId="203BA95D" w14:textId="77777777" w:rsidR="001349B3" w:rsidRDefault="00134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87C"/>
    <w:multiLevelType w:val="hybridMultilevel"/>
    <w:tmpl w:val="FFFFFFFF"/>
    <w:lvl w:ilvl="0" w:tplc="A3825B1C">
      <w:start w:val="1"/>
      <w:numFmt w:val="decimal"/>
      <w:lvlText w:val="%1."/>
      <w:lvlJc w:val="left"/>
      <w:pPr>
        <w:ind w:left="608"/>
      </w:pPr>
      <w:rPr>
        <w:rFonts w:ascii="Times New Roman" w:eastAsia="Times New Roman" w:hAnsi="Times New Roman" w:cs="Times New Roman"/>
        <w:b w:val="0"/>
        <w:i w:val="0"/>
        <w:strike w:val="0"/>
        <w:dstrike w:val="0"/>
        <w:color w:val="000000"/>
        <w:sz w:val="22"/>
        <w:szCs w:val="22"/>
        <w:u w:val="none" w:color="000000"/>
        <w:vertAlign w:val="baseline"/>
      </w:rPr>
    </w:lvl>
    <w:lvl w:ilvl="1" w:tplc="CC22F12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vertAlign w:val="baseline"/>
      </w:rPr>
    </w:lvl>
    <w:lvl w:ilvl="2" w:tplc="40DE093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vertAlign w:val="baseline"/>
      </w:rPr>
    </w:lvl>
    <w:lvl w:ilvl="3" w:tplc="0EAC440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vertAlign w:val="baseline"/>
      </w:rPr>
    </w:lvl>
    <w:lvl w:ilvl="4" w:tplc="A892774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vertAlign w:val="baseline"/>
      </w:rPr>
    </w:lvl>
    <w:lvl w:ilvl="5" w:tplc="67582C8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vertAlign w:val="baseline"/>
      </w:rPr>
    </w:lvl>
    <w:lvl w:ilvl="6" w:tplc="DE5E624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vertAlign w:val="baseline"/>
      </w:rPr>
    </w:lvl>
    <w:lvl w:ilvl="7" w:tplc="187489E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vertAlign w:val="baseline"/>
      </w:rPr>
    </w:lvl>
    <w:lvl w:ilvl="8" w:tplc="512C597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 w15:restartNumberingAfterBreak="0">
    <w:nsid w:val="08525BAD"/>
    <w:multiLevelType w:val="hybridMultilevel"/>
    <w:tmpl w:val="FFFFFFFF"/>
    <w:lvl w:ilvl="0" w:tplc="96D8613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2" w15:restartNumberingAfterBreak="0">
    <w:nsid w:val="1AE456E3"/>
    <w:multiLevelType w:val="hybridMultilevel"/>
    <w:tmpl w:val="FFFFFFFF"/>
    <w:lvl w:ilvl="0" w:tplc="1D4EB56A">
      <w:start w:val="1"/>
      <w:numFmt w:val="bullet"/>
      <w:lvlText w:val="-"/>
      <w:lvlJc w:val="left"/>
      <w:pPr>
        <w:ind w:left="447"/>
      </w:pPr>
      <w:rPr>
        <w:rFonts w:ascii="Times New Roman" w:eastAsia="Times New Roman" w:hAnsi="Times New Roman"/>
        <w:b w:val="0"/>
        <w:i w:val="0"/>
        <w:strike w:val="0"/>
        <w:dstrike w:val="0"/>
        <w:color w:val="000000"/>
        <w:sz w:val="22"/>
        <w:u w:val="none" w:color="000000"/>
        <w:vertAlign w:val="baseline"/>
      </w:rPr>
    </w:lvl>
    <w:lvl w:ilvl="1" w:tplc="534874CA">
      <w:start w:val="1"/>
      <w:numFmt w:val="bullet"/>
      <w:lvlText w:val="o"/>
      <w:lvlJc w:val="left"/>
      <w:pPr>
        <w:ind w:left="1363"/>
      </w:pPr>
      <w:rPr>
        <w:rFonts w:ascii="Times New Roman" w:eastAsia="Times New Roman" w:hAnsi="Times New Roman"/>
        <w:b w:val="0"/>
        <w:i w:val="0"/>
        <w:strike w:val="0"/>
        <w:dstrike w:val="0"/>
        <w:color w:val="000000"/>
        <w:sz w:val="22"/>
        <w:u w:val="none" w:color="000000"/>
        <w:vertAlign w:val="baseline"/>
      </w:rPr>
    </w:lvl>
    <w:lvl w:ilvl="2" w:tplc="FCE45530">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3" w:tplc="9698BA90">
      <w:start w:val="1"/>
      <w:numFmt w:val="bullet"/>
      <w:lvlText w:val="•"/>
      <w:lvlJc w:val="left"/>
      <w:pPr>
        <w:ind w:left="2803"/>
      </w:pPr>
      <w:rPr>
        <w:rFonts w:ascii="Times New Roman" w:eastAsia="Times New Roman" w:hAnsi="Times New Roman"/>
        <w:b w:val="0"/>
        <w:i w:val="0"/>
        <w:strike w:val="0"/>
        <w:dstrike w:val="0"/>
        <w:color w:val="000000"/>
        <w:sz w:val="22"/>
        <w:u w:val="none" w:color="000000"/>
        <w:vertAlign w:val="baseline"/>
      </w:rPr>
    </w:lvl>
    <w:lvl w:ilvl="4" w:tplc="BDE81F18">
      <w:start w:val="1"/>
      <w:numFmt w:val="bullet"/>
      <w:lvlText w:val="o"/>
      <w:lvlJc w:val="left"/>
      <w:pPr>
        <w:ind w:left="3523"/>
      </w:pPr>
      <w:rPr>
        <w:rFonts w:ascii="Times New Roman" w:eastAsia="Times New Roman" w:hAnsi="Times New Roman"/>
        <w:b w:val="0"/>
        <w:i w:val="0"/>
        <w:strike w:val="0"/>
        <w:dstrike w:val="0"/>
        <w:color w:val="000000"/>
        <w:sz w:val="22"/>
        <w:u w:val="none" w:color="000000"/>
        <w:vertAlign w:val="baseline"/>
      </w:rPr>
    </w:lvl>
    <w:lvl w:ilvl="5" w:tplc="2F4E2E46">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6" w:tplc="91423560">
      <w:start w:val="1"/>
      <w:numFmt w:val="bullet"/>
      <w:lvlText w:val="•"/>
      <w:lvlJc w:val="left"/>
      <w:pPr>
        <w:ind w:left="4963"/>
      </w:pPr>
      <w:rPr>
        <w:rFonts w:ascii="Times New Roman" w:eastAsia="Times New Roman" w:hAnsi="Times New Roman"/>
        <w:b w:val="0"/>
        <w:i w:val="0"/>
        <w:strike w:val="0"/>
        <w:dstrike w:val="0"/>
        <w:color w:val="000000"/>
        <w:sz w:val="22"/>
        <w:u w:val="none" w:color="000000"/>
        <w:vertAlign w:val="baseline"/>
      </w:rPr>
    </w:lvl>
    <w:lvl w:ilvl="7" w:tplc="35B0EFCE">
      <w:start w:val="1"/>
      <w:numFmt w:val="bullet"/>
      <w:lvlText w:val="o"/>
      <w:lvlJc w:val="left"/>
      <w:pPr>
        <w:ind w:left="5683"/>
      </w:pPr>
      <w:rPr>
        <w:rFonts w:ascii="Times New Roman" w:eastAsia="Times New Roman" w:hAnsi="Times New Roman"/>
        <w:b w:val="0"/>
        <w:i w:val="0"/>
        <w:strike w:val="0"/>
        <w:dstrike w:val="0"/>
        <w:color w:val="000000"/>
        <w:sz w:val="22"/>
        <w:u w:val="none" w:color="000000"/>
        <w:vertAlign w:val="baseline"/>
      </w:rPr>
    </w:lvl>
    <w:lvl w:ilvl="8" w:tplc="3C12D666">
      <w:start w:val="1"/>
      <w:numFmt w:val="bullet"/>
      <w:lvlText w:val="▪"/>
      <w:lvlJc w:val="left"/>
      <w:pPr>
        <w:ind w:left="6403"/>
      </w:pPr>
      <w:rPr>
        <w:rFonts w:ascii="Times New Roman" w:eastAsia="Times New Roman" w:hAnsi="Times New Roman"/>
        <w:b w:val="0"/>
        <w:i w:val="0"/>
        <w:strike w:val="0"/>
        <w:dstrike w:val="0"/>
        <w:color w:val="000000"/>
        <w:sz w:val="22"/>
        <w:u w:val="none" w:color="000000"/>
        <w:vertAlign w:val="baseline"/>
      </w:rPr>
    </w:lvl>
  </w:abstractNum>
  <w:abstractNum w:abstractNumId="3" w15:restartNumberingAfterBreak="0">
    <w:nsid w:val="1E072905"/>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B766668"/>
    <w:multiLevelType w:val="hybridMultilevel"/>
    <w:tmpl w:val="FFFFFFFF"/>
    <w:lvl w:ilvl="0" w:tplc="A06AA316">
      <w:start w:val="1"/>
      <w:numFmt w:val="decimal"/>
      <w:lvlText w:val="%1."/>
      <w:lvlJc w:val="left"/>
      <w:pPr>
        <w:ind w:left="598"/>
      </w:pPr>
      <w:rPr>
        <w:rFonts w:ascii="Times New Roman" w:eastAsia="Times New Roman" w:hAnsi="Times New Roman" w:cs="Times New Roman"/>
        <w:b/>
        <w:i w:val="0"/>
        <w:strike w:val="0"/>
        <w:dstrike w:val="0"/>
        <w:color w:val="000000"/>
        <w:sz w:val="22"/>
        <w:szCs w:val="22"/>
        <w:u w:val="none" w:color="000000"/>
        <w:vertAlign w:val="baseline"/>
      </w:rPr>
    </w:lvl>
    <w:lvl w:ilvl="1" w:tplc="363894BC">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vertAlign w:val="baseline"/>
      </w:rPr>
    </w:lvl>
    <w:lvl w:ilvl="2" w:tplc="914215D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vertAlign w:val="baseline"/>
      </w:rPr>
    </w:lvl>
    <w:lvl w:ilvl="3" w:tplc="19E489D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vertAlign w:val="baseline"/>
      </w:rPr>
    </w:lvl>
    <w:lvl w:ilvl="4" w:tplc="6584116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vertAlign w:val="baseline"/>
      </w:rPr>
    </w:lvl>
    <w:lvl w:ilvl="5" w:tplc="1D98AB4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vertAlign w:val="baseline"/>
      </w:rPr>
    </w:lvl>
    <w:lvl w:ilvl="6" w:tplc="C85CFDD2">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vertAlign w:val="baseline"/>
      </w:rPr>
    </w:lvl>
    <w:lvl w:ilvl="7" w:tplc="EDEAB25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vertAlign w:val="baseline"/>
      </w:rPr>
    </w:lvl>
    <w:lvl w:ilvl="8" w:tplc="E23E123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 w15:restartNumberingAfterBreak="0">
    <w:nsid w:val="3CA83FF4"/>
    <w:multiLevelType w:val="hybridMultilevel"/>
    <w:tmpl w:val="FFFFFFFF"/>
    <w:lvl w:ilvl="0" w:tplc="3314D634">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6" w15:restartNumberingAfterBreak="0">
    <w:nsid w:val="3F927FCB"/>
    <w:multiLevelType w:val="hybridMultilevel"/>
    <w:tmpl w:val="FFFFFFFF"/>
    <w:lvl w:ilvl="0" w:tplc="B01A527A">
      <w:start w:val="3"/>
      <w:numFmt w:val="decimal"/>
      <w:lvlText w:val="%1)"/>
      <w:lvlJc w:val="left"/>
      <w:pPr>
        <w:ind w:left="507"/>
      </w:pPr>
      <w:rPr>
        <w:rFonts w:ascii="Times New Roman" w:eastAsia="Times New Roman" w:hAnsi="Times New Roman" w:cs="Times New Roman"/>
        <w:b w:val="0"/>
        <w:i w:val="0"/>
        <w:strike w:val="0"/>
        <w:dstrike w:val="0"/>
        <w:color w:val="000000"/>
        <w:sz w:val="22"/>
        <w:szCs w:val="22"/>
        <w:u w:val="none" w:color="000000"/>
        <w:vertAlign w:val="baseline"/>
      </w:rPr>
    </w:lvl>
    <w:lvl w:ilvl="1" w:tplc="74F20B5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vertAlign w:val="baseline"/>
      </w:rPr>
    </w:lvl>
    <w:lvl w:ilvl="2" w:tplc="7B90D292">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vertAlign w:val="baseline"/>
      </w:rPr>
    </w:lvl>
    <w:lvl w:ilvl="3" w:tplc="A4BE75A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vertAlign w:val="baseline"/>
      </w:rPr>
    </w:lvl>
    <w:lvl w:ilvl="4" w:tplc="A5E483D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vertAlign w:val="baseline"/>
      </w:rPr>
    </w:lvl>
    <w:lvl w:ilvl="5" w:tplc="450656B4">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vertAlign w:val="baseline"/>
      </w:rPr>
    </w:lvl>
    <w:lvl w:ilvl="6" w:tplc="BE40422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vertAlign w:val="baseline"/>
      </w:rPr>
    </w:lvl>
    <w:lvl w:ilvl="7" w:tplc="22A694D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vertAlign w:val="baseline"/>
      </w:rPr>
    </w:lvl>
    <w:lvl w:ilvl="8" w:tplc="A31AA166">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7" w15:restartNumberingAfterBreak="0">
    <w:nsid w:val="3FF01AEB"/>
    <w:multiLevelType w:val="hybridMultilevel"/>
    <w:tmpl w:val="FFFFFFFF"/>
    <w:lvl w:ilvl="0" w:tplc="31C0EF52">
      <w:start w:val="1"/>
      <w:numFmt w:val="decimal"/>
      <w:lvlText w:val="%1."/>
      <w:lvlJc w:val="left"/>
      <w:pPr>
        <w:ind w:left="531"/>
      </w:pPr>
      <w:rPr>
        <w:rFonts w:ascii="Times New Roman" w:eastAsia="Times New Roman" w:hAnsi="Times New Roman" w:cs="Times New Roman"/>
        <w:b w:val="0"/>
        <w:i w:val="0"/>
        <w:strike w:val="0"/>
        <w:dstrike w:val="0"/>
        <w:color w:val="000000"/>
        <w:sz w:val="22"/>
        <w:szCs w:val="22"/>
        <w:u w:val="none" w:color="000000"/>
        <w:vertAlign w:val="baseline"/>
      </w:rPr>
    </w:lvl>
    <w:lvl w:ilvl="1" w:tplc="A220178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vertAlign w:val="baseline"/>
      </w:rPr>
    </w:lvl>
    <w:lvl w:ilvl="2" w:tplc="D3AABB8A">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vertAlign w:val="baseline"/>
      </w:rPr>
    </w:lvl>
    <w:lvl w:ilvl="3" w:tplc="55D6775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vertAlign w:val="baseline"/>
      </w:rPr>
    </w:lvl>
    <w:lvl w:ilvl="4" w:tplc="B4E0944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vertAlign w:val="baseline"/>
      </w:rPr>
    </w:lvl>
    <w:lvl w:ilvl="5" w:tplc="82AA2B4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vertAlign w:val="baseline"/>
      </w:rPr>
    </w:lvl>
    <w:lvl w:ilvl="6" w:tplc="973A3A6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vertAlign w:val="baseline"/>
      </w:rPr>
    </w:lvl>
    <w:lvl w:ilvl="7" w:tplc="B270F68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vertAlign w:val="baseline"/>
      </w:rPr>
    </w:lvl>
    <w:lvl w:ilvl="8" w:tplc="2258D15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 w15:restartNumberingAfterBreak="0">
    <w:nsid w:val="617B6965"/>
    <w:multiLevelType w:val="hybridMultilevel"/>
    <w:tmpl w:val="FFFFFFFF"/>
    <w:lvl w:ilvl="0" w:tplc="25C08E1C">
      <w:start w:val="2"/>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vertAlign w:val="baseline"/>
      </w:rPr>
    </w:lvl>
    <w:lvl w:ilvl="1" w:tplc="4962BFF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vertAlign w:val="baseline"/>
      </w:rPr>
    </w:lvl>
    <w:lvl w:ilvl="2" w:tplc="F7F6285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vertAlign w:val="baseline"/>
      </w:rPr>
    </w:lvl>
    <w:lvl w:ilvl="3" w:tplc="C1A8E046">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vertAlign w:val="baseline"/>
      </w:rPr>
    </w:lvl>
    <w:lvl w:ilvl="4" w:tplc="658898A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vertAlign w:val="baseline"/>
      </w:rPr>
    </w:lvl>
    <w:lvl w:ilvl="5" w:tplc="FC0AB0B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vertAlign w:val="baseline"/>
      </w:rPr>
    </w:lvl>
    <w:lvl w:ilvl="6" w:tplc="785E0FC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vertAlign w:val="baseline"/>
      </w:rPr>
    </w:lvl>
    <w:lvl w:ilvl="7" w:tplc="1862C9B0">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vertAlign w:val="baseline"/>
      </w:rPr>
    </w:lvl>
    <w:lvl w:ilvl="8" w:tplc="F03A616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9" w15:restartNumberingAfterBreak="0">
    <w:nsid w:val="62077622"/>
    <w:multiLevelType w:val="hybridMultilevel"/>
    <w:tmpl w:val="FFFFFFFF"/>
    <w:lvl w:ilvl="0" w:tplc="4EC6916A">
      <w:start w:val="1"/>
      <w:numFmt w:val="bullet"/>
      <w:lvlText w:val="-"/>
      <w:lvlJc w:val="left"/>
      <w:pPr>
        <w:ind w:left="404"/>
      </w:pPr>
      <w:rPr>
        <w:rFonts w:ascii="Times New Roman" w:eastAsia="Times New Roman" w:hAnsi="Times New Roman"/>
        <w:b w:val="0"/>
        <w:i w:val="0"/>
        <w:strike w:val="0"/>
        <w:dstrike w:val="0"/>
        <w:color w:val="000000"/>
        <w:sz w:val="22"/>
        <w:u w:val="none" w:color="000000"/>
        <w:vertAlign w:val="baseline"/>
      </w:rPr>
    </w:lvl>
    <w:lvl w:ilvl="1" w:tplc="0B2E3B36">
      <w:start w:val="1"/>
      <w:numFmt w:val="bullet"/>
      <w:lvlText w:val="o"/>
      <w:lvlJc w:val="left"/>
      <w:pPr>
        <w:ind w:left="1363"/>
      </w:pPr>
      <w:rPr>
        <w:rFonts w:ascii="Times New Roman" w:eastAsia="Times New Roman" w:hAnsi="Times New Roman"/>
        <w:b w:val="0"/>
        <w:i w:val="0"/>
        <w:strike w:val="0"/>
        <w:dstrike w:val="0"/>
        <w:color w:val="000000"/>
        <w:sz w:val="22"/>
        <w:u w:val="none" w:color="000000"/>
        <w:vertAlign w:val="baseline"/>
      </w:rPr>
    </w:lvl>
    <w:lvl w:ilvl="2" w:tplc="094C05DA">
      <w:start w:val="1"/>
      <w:numFmt w:val="bullet"/>
      <w:lvlText w:val="▪"/>
      <w:lvlJc w:val="left"/>
      <w:pPr>
        <w:ind w:left="2083"/>
      </w:pPr>
      <w:rPr>
        <w:rFonts w:ascii="Times New Roman" w:eastAsia="Times New Roman" w:hAnsi="Times New Roman"/>
        <w:b w:val="0"/>
        <w:i w:val="0"/>
        <w:strike w:val="0"/>
        <w:dstrike w:val="0"/>
        <w:color w:val="000000"/>
        <w:sz w:val="22"/>
        <w:u w:val="none" w:color="000000"/>
        <w:vertAlign w:val="baseline"/>
      </w:rPr>
    </w:lvl>
    <w:lvl w:ilvl="3" w:tplc="D11256D4">
      <w:start w:val="1"/>
      <w:numFmt w:val="bullet"/>
      <w:lvlText w:val="•"/>
      <w:lvlJc w:val="left"/>
      <w:pPr>
        <w:ind w:left="2803"/>
      </w:pPr>
      <w:rPr>
        <w:rFonts w:ascii="Times New Roman" w:eastAsia="Times New Roman" w:hAnsi="Times New Roman"/>
        <w:b w:val="0"/>
        <w:i w:val="0"/>
        <w:strike w:val="0"/>
        <w:dstrike w:val="0"/>
        <w:color w:val="000000"/>
        <w:sz w:val="22"/>
        <w:u w:val="none" w:color="000000"/>
        <w:vertAlign w:val="baseline"/>
      </w:rPr>
    </w:lvl>
    <w:lvl w:ilvl="4" w:tplc="69EACF8E">
      <w:start w:val="1"/>
      <w:numFmt w:val="bullet"/>
      <w:lvlText w:val="o"/>
      <w:lvlJc w:val="left"/>
      <w:pPr>
        <w:ind w:left="3523"/>
      </w:pPr>
      <w:rPr>
        <w:rFonts w:ascii="Times New Roman" w:eastAsia="Times New Roman" w:hAnsi="Times New Roman"/>
        <w:b w:val="0"/>
        <w:i w:val="0"/>
        <w:strike w:val="0"/>
        <w:dstrike w:val="0"/>
        <w:color w:val="000000"/>
        <w:sz w:val="22"/>
        <w:u w:val="none" w:color="000000"/>
        <w:vertAlign w:val="baseline"/>
      </w:rPr>
    </w:lvl>
    <w:lvl w:ilvl="5" w:tplc="3B769AAC">
      <w:start w:val="1"/>
      <w:numFmt w:val="bullet"/>
      <w:lvlText w:val="▪"/>
      <w:lvlJc w:val="left"/>
      <w:pPr>
        <w:ind w:left="4243"/>
      </w:pPr>
      <w:rPr>
        <w:rFonts w:ascii="Times New Roman" w:eastAsia="Times New Roman" w:hAnsi="Times New Roman"/>
        <w:b w:val="0"/>
        <w:i w:val="0"/>
        <w:strike w:val="0"/>
        <w:dstrike w:val="0"/>
        <w:color w:val="000000"/>
        <w:sz w:val="22"/>
        <w:u w:val="none" w:color="000000"/>
        <w:vertAlign w:val="baseline"/>
      </w:rPr>
    </w:lvl>
    <w:lvl w:ilvl="6" w:tplc="34F89C2E">
      <w:start w:val="1"/>
      <w:numFmt w:val="bullet"/>
      <w:lvlText w:val="•"/>
      <w:lvlJc w:val="left"/>
      <w:pPr>
        <w:ind w:left="4963"/>
      </w:pPr>
      <w:rPr>
        <w:rFonts w:ascii="Times New Roman" w:eastAsia="Times New Roman" w:hAnsi="Times New Roman"/>
        <w:b w:val="0"/>
        <w:i w:val="0"/>
        <w:strike w:val="0"/>
        <w:dstrike w:val="0"/>
        <w:color w:val="000000"/>
        <w:sz w:val="22"/>
        <w:u w:val="none" w:color="000000"/>
        <w:vertAlign w:val="baseline"/>
      </w:rPr>
    </w:lvl>
    <w:lvl w:ilvl="7" w:tplc="F80A3E98">
      <w:start w:val="1"/>
      <w:numFmt w:val="bullet"/>
      <w:lvlText w:val="o"/>
      <w:lvlJc w:val="left"/>
      <w:pPr>
        <w:ind w:left="5683"/>
      </w:pPr>
      <w:rPr>
        <w:rFonts w:ascii="Times New Roman" w:eastAsia="Times New Roman" w:hAnsi="Times New Roman"/>
        <w:b w:val="0"/>
        <w:i w:val="0"/>
        <w:strike w:val="0"/>
        <w:dstrike w:val="0"/>
        <w:color w:val="000000"/>
        <w:sz w:val="22"/>
        <w:u w:val="none" w:color="000000"/>
        <w:vertAlign w:val="baseline"/>
      </w:rPr>
    </w:lvl>
    <w:lvl w:ilvl="8" w:tplc="C2CCA85A">
      <w:start w:val="1"/>
      <w:numFmt w:val="bullet"/>
      <w:lvlText w:val="▪"/>
      <w:lvlJc w:val="left"/>
      <w:pPr>
        <w:ind w:left="6403"/>
      </w:pPr>
      <w:rPr>
        <w:rFonts w:ascii="Times New Roman" w:eastAsia="Times New Roman" w:hAnsi="Times New Roman"/>
        <w:b w:val="0"/>
        <w:i w:val="0"/>
        <w:strike w:val="0"/>
        <w:dstrike w:val="0"/>
        <w:color w:val="000000"/>
        <w:sz w:val="22"/>
        <w:u w:val="none" w:color="000000"/>
        <w:vertAlign w:val="baseline"/>
      </w:rPr>
    </w:lvl>
  </w:abstractNum>
  <w:abstractNum w:abstractNumId="10" w15:restartNumberingAfterBreak="0">
    <w:nsid w:val="6B92029D"/>
    <w:multiLevelType w:val="hybridMultilevel"/>
    <w:tmpl w:val="FFFFFFFF"/>
    <w:lvl w:ilvl="0" w:tplc="8B76CA6E">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num w:numId="1">
    <w:abstractNumId w:val="1"/>
  </w:num>
  <w:num w:numId="2">
    <w:abstractNumId w:val="3"/>
  </w:num>
  <w:num w:numId="3">
    <w:abstractNumId w:val="8"/>
  </w:num>
  <w:num w:numId="4">
    <w:abstractNumId w:val="9"/>
  </w:num>
  <w:num w:numId="5">
    <w:abstractNumId w:val="10"/>
  </w:num>
  <w:num w:numId="6">
    <w:abstractNumId w:val="2"/>
  </w:num>
  <w:num w:numId="7">
    <w:abstractNumId w:val="4"/>
  </w:num>
  <w:num w:numId="8">
    <w:abstractNumId w:val="0"/>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3C"/>
    <w:rsid w:val="0006283F"/>
    <w:rsid w:val="000871A1"/>
    <w:rsid w:val="001349B3"/>
    <w:rsid w:val="00180661"/>
    <w:rsid w:val="001A39BA"/>
    <w:rsid w:val="001C0F8B"/>
    <w:rsid w:val="00214F02"/>
    <w:rsid w:val="00247205"/>
    <w:rsid w:val="00292885"/>
    <w:rsid w:val="002D0FF3"/>
    <w:rsid w:val="00331DF0"/>
    <w:rsid w:val="003E083C"/>
    <w:rsid w:val="003F5F44"/>
    <w:rsid w:val="0044235D"/>
    <w:rsid w:val="00463079"/>
    <w:rsid w:val="00464EFA"/>
    <w:rsid w:val="004D77C7"/>
    <w:rsid w:val="00525B93"/>
    <w:rsid w:val="00540062"/>
    <w:rsid w:val="005650FF"/>
    <w:rsid w:val="005B49F7"/>
    <w:rsid w:val="005C08CF"/>
    <w:rsid w:val="005F4A42"/>
    <w:rsid w:val="00661B7D"/>
    <w:rsid w:val="006C737C"/>
    <w:rsid w:val="00751F58"/>
    <w:rsid w:val="007676E0"/>
    <w:rsid w:val="0081418F"/>
    <w:rsid w:val="008227BA"/>
    <w:rsid w:val="0083277F"/>
    <w:rsid w:val="008350FF"/>
    <w:rsid w:val="00840960"/>
    <w:rsid w:val="008447B9"/>
    <w:rsid w:val="008576D2"/>
    <w:rsid w:val="00866AE6"/>
    <w:rsid w:val="008A21A7"/>
    <w:rsid w:val="009A21EF"/>
    <w:rsid w:val="00A34606"/>
    <w:rsid w:val="00A35403"/>
    <w:rsid w:val="00A47AF6"/>
    <w:rsid w:val="00A57113"/>
    <w:rsid w:val="00B43A59"/>
    <w:rsid w:val="00BA55DB"/>
    <w:rsid w:val="00BB6ED1"/>
    <w:rsid w:val="00BE0DAA"/>
    <w:rsid w:val="00C35DE9"/>
    <w:rsid w:val="00C7285C"/>
    <w:rsid w:val="00CB7132"/>
    <w:rsid w:val="00D955B2"/>
    <w:rsid w:val="00E2711A"/>
    <w:rsid w:val="00E27E88"/>
    <w:rsid w:val="00E323B2"/>
    <w:rsid w:val="00E44E8B"/>
    <w:rsid w:val="00E53DD7"/>
    <w:rsid w:val="00EB0EDD"/>
    <w:rsid w:val="00EF47CA"/>
    <w:rsid w:val="00F3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60C65"/>
  <w14:defaultImageDpi w14:val="0"/>
  <w15:docId w15:val="{96F6D964-5C4F-4C13-9B54-A283430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18066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80661"/>
    <w:rPr>
      <w:rFonts w:ascii="Segoe UI" w:hAnsi="Segoe UI" w:cs="Segoe UI"/>
      <w:color w:val="000000"/>
      <w:sz w:val="18"/>
      <w:szCs w:val="18"/>
    </w:rPr>
  </w:style>
  <w:style w:type="paragraph" w:styleId="ListParagraph">
    <w:name w:val="List Paragraph"/>
    <w:basedOn w:val="Normal"/>
    <w:uiPriority w:val="34"/>
    <w:qFormat/>
    <w:rsid w:val="00565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2333</Words>
  <Characters>13302</Characters>
  <Application>Microsoft Office Word</Application>
  <DocSecurity>0</DocSecurity>
  <Lines>110</Lines>
  <Paragraphs>31</Paragraphs>
  <ScaleCrop>false</ScaleCrop>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Semina Dresaj</cp:lastModifiedBy>
  <cp:revision>8</cp:revision>
  <cp:lastPrinted>2020-01-16T08:16:00Z</cp:lastPrinted>
  <dcterms:created xsi:type="dcterms:W3CDTF">2022-09-21T11:03:00Z</dcterms:created>
  <dcterms:modified xsi:type="dcterms:W3CDTF">2022-09-28T07:50:00Z</dcterms:modified>
</cp:coreProperties>
</file>