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AF97" w14:textId="5D1EAD93" w:rsidR="009323E7" w:rsidRDefault="009323E7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F5C4E1" wp14:editId="649405D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3350" cy="10658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6236A340" w14:textId="2D66D4B3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lastRenderedPageBreak/>
        <w:t>Na osnovu člana 38 stav 1 tačka 2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, a u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vezi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sa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članom</w:t>
      </w:r>
      <w:proofErr w:type="spellEnd"/>
      <w:r w:rsidRPr="0076096C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59 Zakona o lokalnoj samoupravi („Službeni list Crne Gore”, br. 2/18, 34/19, 38/20</w:t>
      </w:r>
      <w:r w:rsidR="00930CDC">
        <w:rPr>
          <w:rFonts w:ascii="Garamond" w:hAnsi="Garamond" w:cs="Times New Roman"/>
          <w:sz w:val="28"/>
          <w:szCs w:val="28"/>
        </w:rPr>
        <w:t>, 50/22</w:t>
      </w:r>
      <w:r w:rsidR="00C87F14">
        <w:rPr>
          <w:rFonts w:ascii="Garamond" w:hAnsi="Garamond" w:cs="Times New Roman"/>
          <w:sz w:val="28"/>
          <w:szCs w:val="28"/>
        </w:rPr>
        <w:t>,</w:t>
      </w:r>
      <w:r w:rsidR="00564B6A">
        <w:rPr>
          <w:rFonts w:ascii="Garamond" w:hAnsi="Garamond" w:cs="Times New Roman"/>
          <w:sz w:val="28"/>
          <w:szCs w:val="28"/>
        </w:rPr>
        <w:t xml:space="preserve"> </w:t>
      </w:r>
      <w:r w:rsidR="00C87F14">
        <w:rPr>
          <w:rFonts w:ascii="Garamond" w:hAnsi="Garamond" w:cs="Times New Roman"/>
          <w:sz w:val="28"/>
          <w:szCs w:val="28"/>
        </w:rPr>
        <w:t>84/22</w:t>
      </w:r>
      <w:r w:rsidRPr="0076096C">
        <w:rPr>
          <w:rFonts w:ascii="Garamond" w:hAnsi="Garamond" w:cs="Times New Roman"/>
          <w:sz w:val="28"/>
          <w:szCs w:val="28"/>
        </w:rPr>
        <w:t xml:space="preserve">), 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 xml:space="preserve">članom </w:t>
      </w:r>
      <w:r w:rsidR="00C801DD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76096C">
        <w:rPr>
          <w:rFonts w:ascii="Garamond" w:hAnsi="Garamond" w:cs="Times New Roman"/>
          <w:sz w:val="28"/>
          <w:szCs w:val="28"/>
        </w:rPr>
        <w:t xml:space="preserve"> stav 1 ta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Pr="0076096C">
        <w:rPr>
          <w:rFonts w:ascii="Garamond" w:hAnsi="Garamond" w:cs="Times New Roman"/>
          <w:sz w:val="28"/>
          <w:szCs w:val="28"/>
        </w:rPr>
        <w:t xml:space="preserve"> 2</w:t>
      </w:r>
      <w:r w:rsidR="00C801DD">
        <w:rPr>
          <w:rFonts w:ascii="Garamond" w:hAnsi="Garamond" w:cs="Times New Roman"/>
          <w:sz w:val="28"/>
          <w:szCs w:val="28"/>
        </w:rPr>
        <w:t xml:space="preserve"> </w:t>
      </w:r>
      <w:r w:rsidR="00B95C29">
        <w:rPr>
          <w:rFonts w:ascii="Garamond" w:hAnsi="Garamond" w:cs="Times New Roman"/>
          <w:sz w:val="28"/>
          <w:szCs w:val="28"/>
        </w:rPr>
        <w:t xml:space="preserve">i članom 167 </w:t>
      </w:r>
      <w:r w:rsidRPr="0076096C">
        <w:rPr>
          <w:rFonts w:ascii="Garamond" w:hAnsi="Garamond" w:cs="Times New Roman"/>
          <w:sz w:val="28"/>
          <w:szCs w:val="28"/>
        </w:rPr>
        <w:t>Statuta opštine Tuzi  („Službeni list Crne Gore – opštinski propisi”, br. 2</w:t>
      </w:r>
      <w:r w:rsidRPr="0076096C">
        <w:rPr>
          <w:rFonts w:ascii="Garamond" w:hAnsi="Garamond" w:cs="Times New Roman"/>
          <w:sz w:val="28"/>
          <w:szCs w:val="28"/>
          <w:lang w:val="en-US"/>
        </w:rPr>
        <w:t>4</w:t>
      </w:r>
      <w:r w:rsidRPr="0076096C">
        <w:rPr>
          <w:rFonts w:ascii="Garamond" w:hAnsi="Garamond" w:cs="Times New Roman"/>
          <w:sz w:val="28"/>
          <w:szCs w:val="28"/>
        </w:rPr>
        <w:t>/19, 05/20</w:t>
      </w:r>
      <w:r w:rsidR="007249CF">
        <w:rPr>
          <w:rFonts w:ascii="Garamond" w:hAnsi="Garamond" w:cs="Times New Roman"/>
          <w:sz w:val="28"/>
          <w:szCs w:val="28"/>
        </w:rPr>
        <w:t>, 51/22, 5</w:t>
      </w:r>
      <w:r w:rsidR="00A8746F">
        <w:rPr>
          <w:rFonts w:ascii="Garamond" w:hAnsi="Garamond" w:cs="Times New Roman"/>
          <w:sz w:val="28"/>
          <w:szCs w:val="28"/>
        </w:rPr>
        <w:t>5</w:t>
      </w:r>
      <w:r w:rsidR="007249CF">
        <w:rPr>
          <w:rFonts w:ascii="Garamond" w:hAnsi="Garamond" w:cs="Times New Roman"/>
          <w:sz w:val="28"/>
          <w:szCs w:val="28"/>
        </w:rPr>
        <w:t>/22</w:t>
      </w:r>
      <w:r w:rsidRPr="0076096C">
        <w:rPr>
          <w:rFonts w:ascii="Garamond" w:hAnsi="Garamond" w:cs="Times New Roman"/>
          <w:sz w:val="28"/>
          <w:szCs w:val="28"/>
        </w:rPr>
        <w:t>)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Pr="0076096C">
        <w:rPr>
          <w:rFonts w:ascii="Garamond" w:hAnsi="Garamond" w:cs="Times New Roman"/>
          <w:sz w:val="28"/>
          <w:szCs w:val="28"/>
        </w:rPr>
        <w:t xml:space="preserve"> na sjednici Skupštine opštine Tuzi održano</w:t>
      </w:r>
      <w:r w:rsidRPr="0076096C">
        <w:rPr>
          <w:rFonts w:ascii="Garamond" w:hAnsi="Garamond" w:cs="Times New Roman"/>
          <w:sz w:val="28"/>
          <w:szCs w:val="28"/>
          <w:lang w:val="en-US"/>
        </w:rPr>
        <w:t>j __.</w:t>
      </w:r>
      <w:r w:rsidR="007249CF">
        <w:rPr>
          <w:rFonts w:ascii="Garamond" w:hAnsi="Garamond" w:cs="Times New Roman"/>
          <w:sz w:val="28"/>
          <w:szCs w:val="28"/>
          <w:lang w:val="en-US"/>
        </w:rPr>
        <w:t>12</w:t>
      </w:r>
      <w:r w:rsidR="00930CDC">
        <w:rPr>
          <w:rFonts w:ascii="Garamond" w:hAnsi="Garamond" w:cs="Times New Roman"/>
          <w:sz w:val="28"/>
          <w:szCs w:val="28"/>
          <w:lang w:val="en-US"/>
        </w:rPr>
        <w:t>.2022</w:t>
      </w:r>
      <w:r w:rsidRPr="0076096C">
        <w:rPr>
          <w:rFonts w:ascii="Garamond" w:hAnsi="Garamond" w:cs="Times New Roman"/>
          <w:sz w:val="28"/>
          <w:szCs w:val="28"/>
          <w:lang w:val="en-US"/>
        </w:rPr>
        <w:t>. g</w:t>
      </w:r>
      <w:r w:rsidRPr="0076096C">
        <w:rPr>
          <w:rFonts w:ascii="Garamond" w:hAnsi="Garamond" w:cs="Times New Roman"/>
          <w:sz w:val="28"/>
          <w:szCs w:val="28"/>
        </w:rPr>
        <w:t>odine, donijeta je</w:t>
      </w:r>
    </w:p>
    <w:p w14:paraId="6521AF2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206C692A" w14:textId="0CF20729" w:rsidR="007249CF" w:rsidRPr="00B95C29" w:rsidRDefault="00D558C1" w:rsidP="007249CF">
      <w:pPr>
        <w:spacing w:after="0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302C1E">
        <w:rPr>
          <w:rFonts w:ascii="Garamond" w:hAnsi="Garamond"/>
          <w:b/>
          <w:bCs/>
          <w:sz w:val="28"/>
          <w:szCs w:val="28"/>
        </w:rPr>
        <w:t xml:space="preserve">o potvrdi Odluke </w:t>
      </w:r>
      <w:bookmarkStart w:id="1" w:name="_Hlk104547697"/>
      <w:r w:rsidR="00C87F14" w:rsidRPr="002970D3">
        <w:rPr>
          <w:rFonts w:ascii="Garamond" w:hAnsi="Garamond" w:cs="Times New Roman"/>
          <w:b/>
          <w:bCs/>
          <w:sz w:val="28"/>
          <w:szCs w:val="28"/>
        </w:rPr>
        <w:t xml:space="preserve">o </w:t>
      </w:r>
      <w:r w:rsidR="00B95C29">
        <w:rPr>
          <w:rFonts w:ascii="Garamond" w:hAnsi="Garamond" w:cs="Times New Roman"/>
          <w:b/>
          <w:bCs/>
          <w:sz w:val="28"/>
          <w:szCs w:val="28"/>
        </w:rPr>
        <w:t>dopuni Statuta op</w:t>
      </w:r>
      <w:proofErr w:type="spellStart"/>
      <w:r w:rsidR="00B95C29">
        <w:rPr>
          <w:rFonts w:ascii="Garamond" w:hAnsi="Garamond" w:cs="Times New Roman"/>
          <w:b/>
          <w:bCs/>
          <w:sz w:val="28"/>
          <w:szCs w:val="28"/>
          <w:lang w:val="en-US"/>
        </w:rPr>
        <w:t>štine</w:t>
      </w:r>
      <w:proofErr w:type="spellEnd"/>
      <w:r w:rsidR="00B95C29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Tuzi</w:t>
      </w:r>
    </w:p>
    <w:p w14:paraId="7A0B3F87" w14:textId="77777777" w:rsidR="007249CF" w:rsidRPr="00FD5748" w:rsidRDefault="007249CF" w:rsidP="007249CF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bookmarkEnd w:id="1"/>
    <w:p w14:paraId="6129C75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29B242D4" w14:textId="7D2ACC8B" w:rsidR="00D558C1" w:rsidRPr="00B95C29" w:rsidRDefault="00D558C1" w:rsidP="00B95C2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Potvrđuje se Odluka </w:t>
      </w:r>
      <w:r w:rsidR="00C87F14" w:rsidRPr="00C87F14">
        <w:rPr>
          <w:rFonts w:ascii="Garamond" w:hAnsi="Garamond" w:cs="Times New Roman"/>
          <w:sz w:val="28"/>
          <w:szCs w:val="28"/>
        </w:rPr>
        <w:t xml:space="preserve">o </w:t>
      </w:r>
      <w:r w:rsidR="00B95C29" w:rsidRPr="00B95C29">
        <w:rPr>
          <w:rFonts w:ascii="Garamond" w:hAnsi="Garamond" w:cs="Times New Roman"/>
          <w:sz w:val="28"/>
          <w:szCs w:val="28"/>
        </w:rPr>
        <w:t>dopuni Statuta opštine Tuzi,</w:t>
      </w:r>
      <w:r w:rsidR="007249CF" w:rsidRPr="007249CF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broj</w:t>
      </w:r>
      <w:r w:rsidR="00BF361E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01-031/2</w:t>
      </w:r>
      <w:r w:rsidR="00930CDC">
        <w:rPr>
          <w:rFonts w:ascii="Garamond" w:hAnsi="Garamond" w:cs="Times New Roman"/>
          <w:sz w:val="28"/>
          <w:szCs w:val="28"/>
        </w:rPr>
        <w:t>2-</w:t>
      </w:r>
      <w:r w:rsidR="00B95C29">
        <w:rPr>
          <w:rFonts w:ascii="Garamond" w:hAnsi="Garamond" w:cs="Times New Roman"/>
          <w:sz w:val="28"/>
          <w:szCs w:val="28"/>
        </w:rPr>
        <w:t>10215</w:t>
      </w:r>
      <w:r w:rsidR="00930CD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 xml:space="preserve">od </w:t>
      </w:r>
      <w:r w:rsidR="00B95C29">
        <w:rPr>
          <w:rFonts w:ascii="Garamond" w:hAnsi="Garamond" w:cs="Times New Roman"/>
          <w:sz w:val="28"/>
          <w:szCs w:val="28"/>
        </w:rPr>
        <w:t>17.10</w:t>
      </w:r>
      <w:r w:rsidR="00930CDC">
        <w:rPr>
          <w:rFonts w:ascii="Garamond" w:hAnsi="Garamond" w:cs="Times New Roman"/>
          <w:sz w:val="28"/>
          <w:szCs w:val="28"/>
        </w:rPr>
        <w:t>.2022</w:t>
      </w:r>
      <w:r w:rsidRPr="0076096C">
        <w:rPr>
          <w:rFonts w:ascii="Garamond" w:hAnsi="Garamond" w:cs="Times New Roman"/>
          <w:sz w:val="28"/>
          <w:szCs w:val="28"/>
        </w:rPr>
        <w:t>.godine</w:t>
      </w:r>
      <w:r w:rsidR="00B95C29">
        <w:rPr>
          <w:rFonts w:ascii="Garamond" w:hAnsi="Garamond" w:cs="Times New Roman"/>
          <w:sz w:val="28"/>
          <w:szCs w:val="28"/>
        </w:rPr>
        <w:t xml:space="preserve"> </w:t>
      </w:r>
      <w:r w:rsidR="00B95C29" w:rsidRPr="0076096C">
        <w:rPr>
          <w:rFonts w:ascii="Garamond" w:hAnsi="Garamond" w:cs="Times New Roman"/>
          <w:sz w:val="28"/>
          <w:szCs w:val="28"/>
        </w:rPr>
        <w:t xml:space="preserve">(„Službeni list Crne Gore – opštinski propisi”, br. </w:t>
      </w:r>
      <w:r w:rsidR="00B95C29">
        <w:rPr>
          <w:rFonts w:ascii="Garamond" w:hAnsi="Garamond" w:cs="Times New Roman"/>
          <w:sz w:val="28"/>
          <w:szCs w:val="28"/>
        </w:rPr>
        <w:t>51/22, 5</w:t>
      </w:r>
      <w:r w:rsidR="00991170">
        <w:rPr>
          <w:rFonts w:ascii="Garamond" w:hAnsi="Garamond" w:cs="Times New Roman"/>
          <w:sz w:val="28"/>
          <w:szCs w:val="28"/>
        </w:rPr>
        <w:t>5</w:t>
      </w:r>
      <w:r w:rsidR="00B95C29">
        <w:rPr>
          <w:rFonts w:ascii="Garamond" w:hAnsi="Garamond" w:cs="Times New Roman"/>
          <w:sz w:val="28"/>
          <w:szCs w:val="28"/>
        </w:rPr>
        <w:t>/22</w:t>
      </w:r>
      <w:r w:rsidR="00B95C29" w:rsidRPr="0076096C">
        <w:rPr>
          <w:rFonts w:ascii="Garamond" w:hAnsi="Garamond" w:cs="Times New Roman"/>
          <w:sz w:val="28"/>
          <w:szCs w:val="28"/>
        </w:rPr>
        <w:t>)</w:t>
      </w:r>
      <w:r w:rsidRPr="0076096C">
        <w:rPr>
          <w:rFonts w:ascii="Garamond" w:hAnsi="Garamond" w:cs="Times New Roman"/>
          <w:sz w:val="28"/>
          <w:szCs w:val="28"/>
        </w:rPr>
        <w:t xml:space="preserve">, koju je donio predsjednik Opštine Tuzi. </w:t>
      </w:r>
    </w:p>
    <w:p w14:paraId="3DC5107F" w14:textId="77777777" w:rsidR="0076096C" w:rsidRPr="0076096C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7C98ACB" w14:textId="77777777" w:rsidR="007249CF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4FF0E3F" w14:textId="77777777" w:rsidR="007249CF" w:rsidRDefault="007249C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C118310" w14:textId="19DE6CC2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36DDD980" w14:textId="262C0EC7" w:rsidR="00D558C1" w:rsidRPr="0076096C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>
        <w:rPr>
          <w:rFonts w:ascii="Garamond" w:hAnsi="Garamond" w:cs="Times New Roman"/>
          <w:sz w:val="28"/>
          <w:szCs w:val="28"/>
        </w:rPr>
        <w:t>„</w:t>
      </w:r>
      <w:r w:rsidRPr="0076096C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713739A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5789E5" w14:textId="5C0C08D5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Broj: 02-030/2</w:t>
      </w:r>
      <w:r w:rsidR="00930CDC">
        <w:rPr>
          <w:rFonts w:ascii="Garamond" w:hAnsi="Garamond" w:cs="Times New Roman"/>
          <w:sz w:val="28"/>
          <w:szCs w:val="28"/>
        </w:rPr>
        <w:t>2</w:t>
      </w:r>
      <w:r w:rsidRPr="0076096C">
        <w:rPr>
          <w:rFonts w:ascii="Garamond" w:hAnsi="Garamond" w:cs="Times New Roman"/>
          <w:sz w:val="28"/>
          <w:szCs w:val="28"/>
        </w:rPr>
        <w:t xml:space="preserve">- </w:t>
      </w:r>
    </w:p>
    <w:p w14:paraId="1551CE77" w14:textId="04DA6F89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76096C">
        <w:rPr>
          <w:rFonts w:ascii="Garamond" w:hAnsi="Garamond" w:cs="Times New Roman"/>
          <w:sz w:val="28"/>
          <w:szCs w:val="28"/>
        </w:rPr>
        <w:t xml:space="preserve">Tuzi, </w:t>
      </w:r>
      <w:r w:rsidRPr="0076096C">
        <w:rPr>
          <w:rFonts w:ascii="Garamond" w:hAnsi="Garamond" w:cs="Times New Roman"/>
          <w:sz w:val="28"/>
          <w:szCs w:val="28"/>
          <w:lang w:val="en-US"/>
        </w:rPr>
        <w:t>___</w:t>
      </w:r>
      <w:r w:rsidR="0076096C" w:rsidRPr="0076096C">
        <w:rPr>
          <w:rFonts w:ascii="Garamond" w:hAnsi="Garamond" w:cs="Times New Roman"/>
          <w:sz w:val="28"/>
          <w:szCs w:val="28"/>
          <w:lang w:val="en-US"/>
        </w:rPr>
        <w:t>.</w:t>
      </w:r>
      <w:r w:rsidR="007249CF">
        <w:rPr>
          <w:rFonts w:ascii="Garamond" w:hAnsi="Garamond" w:cs="Times New Roman"/>
          <w:sz w:val="28"/>
          <w:szCs w:val="28"/>
          <w:lang w:val="en-US"/>
        </w:rPr>
        <w:t>12</w:t>
      </w:r>
      <w:r w:rsidR="00930CDC">
        <w:rPr>
          <w:rFonts w:ascii="Garamond" w:hAnsi="Garamond" w:cs="Times New Roman"/>
          <w:sz w:val="28"/>
          <w:szCs w:val="28"/>
          <w:lang w:val="en-US"/>
        </w:rPr>
        <w:t xml:space="preserve">.2022. </w:t>
      </w:r>
      <w:r w:rsidRPr="0076096C">
        <w:rPr>
          <w:rFonts w:ascii="Garamond" w:hAnsi="Garamond" w:cs="Times New Roman"/>
          <w:sz w:val="28"/>
          <w:szCs w:val="28"/>
        </w:rPr>
        <w:t>god</w:t>
      </w:r>
      <w:proofErr w:type="spellStart"/>
      <w:r w:rsidRPr="0076096C">
        <w:rPr>
          <w:rFonts w:ascii="Garamond" w:hAnsi="Garamond" w:cs="Times New Roman"/>
          <w:sz w:val="28"/>
          <w:szCs w:val="28"/>
          <w:lang w:val="en-US"/>
        </w:rPr>
        <w:t>ine</w:t>
      </w:r>
      <w:proofErr w:type="spellEnd"/>
    </w:p>
    <w:p w14:paraId="7E6A6E8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9ED8FE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E88DE5B" w14:textId="003C9EA3" w:rsidR="00AA6001" w:rsidRDefault="00AA6001"/>
    <w:p w14:paraId="309E8E8F" w14:textId="55C99111" w:rsidR="00401446" w:rsidRDefault="00401446"/>
    <w:p w14:paraId="30CF16FD" w14:textId="77777777" w:rsidR="00B95C29" w:rsidRDefault="00B95C29"/>
    <w:p w14:paraId="31B350F8" w14:textId="6DFE7AE0" w:rsidR="003E4535" w:rsidRPr="00B95C29" w:rsidRDefault="00776EFF" w:rsidP="00B95C29">
      <w:pPr>
        <w:pStyle w:val="NoSpacing"/>
        <w:jc w:val="center"/>
        <w:rPr>
          <w:rFonts w:ascii="Garamond" w:hAnsi="Garamond"/>
          <w:b/>
          <w:sz w:val="28"/>
          <w:szCs w:val="28"/>
          <w:lang w:val="en-US"/>
        </w:rPr>
      </w:pPr>
      <w:r w:rsidRPr="00B95C29">
        <w:rPr>
          <w:rFonts w:ascii="Garamond" w:hAnsi="Garamond"/>
          <w:b/>
          <w:sz w:val="28"/>
          <w:szCs w:val="28"/>
          <w:lang w:val="en-US"/>
        </w:rPr>
        <w:lastRenderedPageBreak/>
        <w:t>OBRAZLOŽENJE</w:t>
      </w:r>
    </w:p>
    <w:p w14:paraId="39181A39" w14:textId="77777777" w:rsidR="00776EFF" w:rsidRPr="00B95C29" w:rsidRDefault="00776EFF" w:rsidP="00B95C29">
      <w:pPr>
        <w:pStyle w:val="NoSpacing"/>
        <w:jc w:val="both"/>
        <w:rPr>
          <w:rFonts w:ascii="Garamond" w:hAnsi="Garamond"/>
          <w:b/>
          <w:sz w:val="28"/>
          <w:szCs w:val="28"/>
          <w:lang w:val="sr-Cyrl-ME"/>
        </w:rPr>
      </w:pPr>
    </w:p>
    <w:p w14:paraId="03C98719" w14:textId="1B702A6B" w:rsidR="00776EFF" w:rsidRPr="00B95C29" w:rsidRDefault="00776EFF" w:rsidP="00B95C29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B95C29">
        <w:rPr>
          <w:rFonts w:ascii="Garamond" w:hAnsi="Garamond"/>
          <w:b/>
          <w:sz w:val="28"/>
          <w:szCs w:val="28"/>
          <w:lang w:val="sr-Cyrl-ME"/>
        </w:rPr>
        <w:t>PRAVNI OSNOV:</w:t>
      </w:r>
    </w:p>
    <w:p w14:paraId="7B2A6929" w14:textId="73D83060" w:rsidR="00B95C29" w:rsidRPr="00B95C29" w:rsidRDefault="00C801DD" w:rsidP="00B95C29">
      <w:pPr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 w:cs="Times New Roman"/>
          <w:sz w:val="28"/>
          <w:szCs w:val="28"/>
        </w:rPr>
        <w:t xml:space="preserve">Pravni osnov za donošenje ove odluke, sadržan je u članu 38 stav 1 tačka 2 Zakona o lokalnoj samoupravi, kojim je propisano da skupština opštine donosi propise i druge opšte akte, članu 59 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donošenja, članu </w:t>
      </w:r>
      <w:bookmarkStart w:id="2" w:name="_Hlk89952960"/>
      <w:r w:rsidRPr="00B95C29">
        <w:rPr>
          <w:rFonts w:ascii="Garamond" w:hAnsi="Garamond" w:cs="Times New Roman"/>
          <w:sz w:val="28"/>
          <w:szCs w:val="28"/>
        </w:rPr>
        <w:t xml:space="preserve">53 stav 1 tačka 2 </w:t>
      </w:r>
      <w:bookmarkEnd w:id="2"/>
      <w:r w:rsidRPr="00B95C29">
        <w:rPr>
          <w:rFonts w:ascii="Garamond" w:hAnsi="Garamond" w:cs="Times New Roman"/>
          <w:sz w:val="28"/>
          <w:szCs w:val="28"/>
        </w:rPr>
        <w:t>Statuta opštine Tuzi kojim je propisano da Skupština donosi propise i druge opšte akte</w:t>
      </w:r>
      <w:r w:rsidR="00B95C29" w:rsidRPr="00B95C29">
        <w:rPr>
          <w:rFonts w:ascii="Garamond" w:hAnsi="Garamond" w:cs="Times New Roman"/>
          <w:sz w:val="28"/>
          <w:szCs w:val="28"/>
        </w:rPr>
        <w:t xml:space="preserve"> i člana </w:t>
      </w:r>
      <w:r w:rsidR="00B95C29" w:rsidRPr="00B95C29">
        <w:rPr>
          <w:rStyle w:val="DefaultParagraphFont0"/>
          <w:rFonts w:ascii="Garamond" w:hAnsi="Garamond"/>
          <w:sz w:val="28"/>
          <w:szCs w:val="28"/>
        </w:rPr>
        <w:t>167</w:t>
      </w:r>
      <w:r w:rsidR="00B95C29" w:rsidRPr="00B95C29">
        <w:rPr>
          <w:rFonts w:ascii="Garamond" w:hAnsi="Garamond"/>
          <w:sz w:val="28"/>
          <w:szCs w:val="28"/>
        </w:rPr>
        <w:t xml:space="preserve"> Statuta Opštine Tuzi koji propisuje da se promjena Statuta vrši odlukom.</w:t>
      </w:r>
    </w:p>
    <w:p w14:paraId="25114A40" w14:textId="77777777" w:rsidR="00B95C29" w:rsidRPr="00B95C29" w:rsidRDefault="00B95C29" w:rsidP="00B95C29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</w:rPr>
      </w:pPr>
    </w:p>
    <w:p w14:paraId="235A3292" w14:textId="0E2F5B6E" w:rsidR="00B95C29" w:rsidRPr="00B95C29" w:rsidRDefault="00B95C29" w:rsidP="00B95C29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</w:rPr>
      </w:pPr>
      <w:r w:rsidRPr="00B95C29">
        <w:rPr>
          <w:rStyle w:val="DefaultParagraphFont0"/>
          <w:rFonts w:ascii="Garamond" w:hAnsi="Garamond"/>
          <w:b/>
          <w:bCs/>
          <w:sz w:val="28"/>
          <w:szCs w:val="28"/>
        </w:rPr>
        <w:t xml:space="preserve">RAZLOZI ZA DONOŠENJE: </w:t>
      </w:r>
      <w:r w:rsidRPr="00B95C29">
        <w:rPr>
          <w:rStyle w:val="DefaultParagraphFont0"/>
          <w:rFonts w:ascii="Garamond" w:hAnsi="Garamond"/>
          <w:sz w:val="28"/>
          <w:szCs w:val="28"/>
        </w:rPr>
        <w:t>razlozi za donošenje ove odluke sadržani su u potrebi dopune Statuta dodavanjem člana 6b kojim se propisje način predstavljana grba po nivoima</w:t>
      </w:r>
      <w:r w:rsidRPr="00B95C29">
        <w:rPr>
          <w:rStyle w:val="DefaultParagraphFont0"/>
          <w:rFonts w:ascii="Garamond" w:hAnsi="Garamond"/>
          <w:b/>
          <w:bCs/>
          <w:sz w:val="28"/>
          <w:szCs w:val="28"/>
        </w:rPr>
        <w:t>.</w:t>
      </w:r>
    </w:p>
    <w:p w14:paraId="5652E327" w14:textId="77777777" w:rsidR="00B95C29" w:rsidRPr="00B95C29" w:rsidRDefault="00B95C29" w:rsidP="00B95C29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</w:rPr>
      </w:pPr>
    </w:p>
    <w:p w14:paraId="44E14062" w14:textId="48D127A1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Style w:val="DefaultParagraphFont0"/>
          <w:rFonts w:ascii="Garamond" w:hAnsi="Garamond"/>
          <w:b/>
          <w:bCs/>
          <w:sz w:val="28"/>
          <w:szCs w:val="28"/>
        </w:rPr>
        <w:t>SADRŽAJ ODLUKE</w:t>
      </w:r>
      <w:r w:rsidRPr="00B95C29">
        <w:rPr>
          <w:rStyle w:val="DefaultParagraphFont0"/>
          <w:rFonts w:ascii="Garamond" w:hAnsi="Garamond"/>
          <w:sz w:val="28"/>
          <w:szCs w:val="28"/>
        </w:rPr>
        <w:t>: Članom je propisne su dopune člana 6b koje glase:</w:t>
      </w:r>
      <w:r w:rsidRPr="00B95C29">
        <w:rPr>
          <w:rFonts w:ascii="Garamond" w:hAnsi="Garamond"/>
          <w:sz w:val="28"/>
          <w:szCs w:val="28"/>
        </w:rPr>
        <w:t xml:space="preserve"> </w:t>
      </w:r>
    </w:p>
    <w:p w14:paraId="106FDB0D" w14:textId="77777777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/>
          <w:sz w:val="28"/>
          <w:szCs w:val="28"/>
        </w:rPr>
        <w:t>Grb Opštine predstavljen je u dva nivoa:</w:t>
      </w:r>
    </w:p>
    <w:p w14:paraId="2E334755" w14:textId="1AEA2E65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/>
          <w:sz w:val="28"/>
          <w:szCs w:val="28"/>
        </w:rPr>
        <w:t>Veliki grb opštine je u formi štita tamno plave boje sa zaobljenim uglovima. Unutar štita, u gornjem dijelu nalazi se lanac brda koja okružuju Malesiju u formi devet malih trouglova tamno-plavih boja horizontalno razdvojenih bijelom linijom koja simbolizuje njihovu nadmorsku visinu.</w:t>
      </w:r>
    </w:p>
    <w:p w14:paraId="004457E8" w14:textId="77777777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/>
          <w:sz w:val="28"/>
          <w:szCs w:val="28"/>
        </w:rPr>
        <w:t>U sredini štita, u polukružnom obliku se nalazi Ilirsko sunce obojeno žutom bojom u zracima kojim su prikazane devet nitni u kafenoj boji.</w:t>
      </w:r>
    </w:p>
    <w:p w14:paraId="58ED1275" w14:textId="77777777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/>
          <w:sz w:val="28"/>
          <w:szCs w:val="28"/>
        </w:rPr>
        <w:t>Brdo Dečić je heraldički prikazano, u tamno plavoj boji, dok je ispod njega rijeka Cijevna koja krivudavo teče, dva prirodna dobra naše opštine.</w:t>
      </w:r>
    </w:p>
    <w:p w14:paraId="19E9EEAB" w14:textId="77777777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/>
          <w:sz w:val="28"/>
          <w:szCs w:val="28"/>
        </w:rPr>
        <w:t>U donjem dijelu štita, pored rijeke Cijevne, ispisan je datum 1222 u tamno plavoj boji, datum koji simbolizuje dokumentovano drevno ime Tuzi.</w:t>
      </w:r>
    </w:p>
    <w:p w14:paraId="3E75E805" w14:textId="77777777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/>
          <w:sz w:val="28"/>
          <w:szCs w:val="28"/>
        </w:rPr>
        <w:t>Sa obje strane donjeg dijela štita, u tamno plavoj boji, nalaze se listovi loze, koji simbolizuju brojne vinograde u Malesiji.</w:t>
      </w:r>
    </w:p>
    <w:p w14:paraId="4C52CFBF" w14:textId="77777777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/>
          <w:sz w:val="28"/>
          <w:szCs w:val="28"/>
        </w:rPr>
        <w:t>Na dnu ispod štita, tamno plavom bojom, velikim štampanim slovima ispisano je ime opštine Tuzi na službenom i albanskom jeziku.</w:t>
      </w:r>
    </w:p>
    <w:p w14:paraId="1FF8BA9D" w14:textId="77777777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/>
          <w:sz w:val="28"/>
          <w:szCs w:val="28"/>
        </w:rPr>
        <w:lastRenderedPageBreak/>
        <w:t>Srednji grb opštine je u formi štita tamno plave boje sa zaobljenim uglovima. Unutar štita, u gornjem dijelu nalazi se lanac brda koja okružuju Malesiju u formi devet malih trouglova tamno-plavih boja horizontalno razdvojenih bijelom linijom koja simbolizuje njihovu nadmorsku visinu.</w:t>
      </w:r>
    </w:p>
    <w:p w14:paraId="241BE5EA" w14:textId="77777777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/>
          <w:sz w:val="28"/>
          <w:szCs w:val="28"/>
        </w:rPr>
        <w:t>U sredini štita, u polukružnom obliku se nalazi Ilirsko sunce obojeno žutom bojom u zracima kojim su prikazane devet nitni u kafenoj boji.</w:t>
      </w:r>
    </w:p>
    <w:p w14:paraId="5D50036B" w14:textId="77777777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/>
          <w:sz w:val="28"/>
          <w:szCs w:val="28"/>
        </w:rPr>
        <w:t>Brdo Dečić je heraldički prikazano, u tamno plavoj boji, dok je ispod njega rijeka Cijevna koja krivudavo teče, dva prirodna dobra naše opštine.</w:t>
      </w:r>
    </w:p>
    <w:p w14:paraId="61A00FAA" w14:textId="77777777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</w:rPr>
      </w:pPr>
      <w:r w:rsidRPr="00B95C29">
        <w:rPr>
          <w:rFonts w:ascii="Garamond" w:hAnsi="Garamond"/>
          <w:sz w:val="28"/>
          <w:szCs w:val="28"/>
        </w:rPr>
        <w:t>U donjem dijelu štita, pored rijeke Cijevne, ispisan je datum 1222 u tamno plavoj boji, datum koji simbolizuje dokumentovano drevno ime Tuzi.</w:t>
      </w:r>
    </w:p>
    <w:p w14:paraId="5485C6E5" w14:textId="603D0082" w:rsidR="00B95C29" w:rsidRPr="00B95C29" w:rsidRDefault="00B95C29" w:rsidP="00B95C29">
      <w:pPr>
        <w:widowControl w:val="0"/>
        <w:jc w:val="both"/>
        <w:rPr>
          <w:rFonts w:ascii="Garamond" w:hAnsi="Garamond"/>
          <w:sz w:val="28"/>
          <w:szCs w:val="28"/>
          <w:lang w:val="sr-Latn-ME"/>
        </w:rPr>
      </w:pPr>
      <w:r w:rsidRPr="00B95C29">
        <w:rPr>
          <w:rFonts w:ascii="Garamond" w:hAnsi="Garamond"/>
          <w:sz w:val="28"/>
          <w:szCs w:val="28"/>
          <w:lang w:val="sr-Latn-ME"/>
        </w:rPr>
        <w:t xml:space="preserve">Članom 2 propisano je da  ova odluka stupa na snagu danom </w:t>
      </w:r>
      <w:r>
        <w:rPr>
          <w:rFonts w:ascii="Garamond" w:hAnsi="Garamond"/>
          <w:sz w:val="28"/>
          <w:szCs w:val="28"/>
          <w:lang w:val="sr-Latn-ME"/>
        </w:rPr>
        <w:t>objavljivanja</w:t>
      </w:r>
      <w:r w:rsidRPr="00B95C29">
        <w:rPr>
          <w:rFonts w:ascii="Garamond" w:hAnsi="Garamond"/>
          <w:sz w:val="28"/>
          <w:szCs w:val="28"/>
          <w:lang w:val="sr-Latn-ME"/>
        </w:rPr>
        <w:t xml:space="preserve"> u „Službenom listu Crne Gore - opštinski propisi”.</w:t>
      </w:r>
    </w:p>
    <w:p w14:paraId="2B2C2CBD" w14:textId="77777777" w:rsidR="00B95C29" w:rsidRPr="00B95C29" w:rsidRDefault="00B95C29" w:rsidP="00B95C29">
      <w:pPr>
        <w:widowControl w:val="0"/>
        <w:jc w:val="both"/>
        <w:rPr>
          <w:rFonts w:ascii="Garamond" w:hAnsi="Garamond"/>
          <w:b/>
          <w:bCs/>
          <w:sz w:val="28"/>
          <w:szCs w:val="28"/>
        </w:rPr>
      </w:pPr>
    </w:p>
    <w:p w14:paraId="58BD1790" w14:textId="77777777" w:rsidR="00B95C29" w:rsidRPr="00B95C29" w:rsidRDefault="00B95C29" w:rsidP="00B95C29">
      <w:pPr>
        <w:widowControl w:val="0"/>
        <w:jc w:val="both"/>
        <w:rPr>
          <w:rStyle w:val="DefaultParagraphFont0"/>
          <w:rFonts w:ascii="Garamond" w:hAnsi="Garamond"/>
          <w:b/>
          <w:bCs/>
          <w:sz w:val="28"/>
          <w:szCs w:val="28"/>
        </w:rPr>
      </w:pPr>
    </w:p>
    <w:p w14:paraId="39AD77C1" w14:textId="1DB0F7A1" w:rsidR="009323E7" w:rsidRDefault="009323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188BE5" w14:textId="0183E93A" w:rsidR="00401446" w:rsidRPr="00B95C29" w:rsidRDefault="009323E7" w:rsidP="00B95C29">
      <w:pPr>
        <w:pStyle w:val="NoSpacing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C96FC82" wp14:editId="6E6BB327">
            <wp:simplePos x="0" y="0"/>
            <wp:positionH relativeFrom="page">
              <wp:align>left</wp:align>
            </wp:positionH>
            <wp:positionV relativeFrom="margin">
              <wp:posOffset>-942975</wp:posOffset>
            </wp:positionV>
            <wp:extent cx="7562850" cy="11001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00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446" w:rsidRPr="00B95C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E48B3"/>
    <w:rsid w:val="001F1B6F"/>
    <w:rsid w:val="00214925"/>
    <w:rsid w:val="002558BC"/>
    <w:rsid w:val="002A681B"/>
    <w:rsid w:val="002F2B42"/>
    <w:rsid w:val="00300BFF"/>
    <w:rsid w:val="00302C1E"/>
    <w:rsid w:val="003337C5"/>
    <w:rsid w:val="003E4535"/>
    <w:rsid w:val="00401446"/>
    <w:rsid w:val="00564B6A"/>
    <w:rsid w:val="005B12C8"/>
    <w:rsid w:val="005B577A"/>
    <w:rsid w:val="00607782"/>
    <w:rsid w:val="006905F1"/>
    <w:rsid w:val="007249CF"/>
    <w:rsid w:val="0076096C"/>
    <w:rsid w:val="00776EFF"/>
    <w:rsid w:val="008D3585"/>
    <w:rsid w:val="00930CDC"/>
    <w:rsid w:val="009323E7"/>
    <w:rsid w:val="00991170"/>
    <w:rsid w:val="00A8746F"/>
    <w:rsid w:val="00AA6001"/>
    <w:rsid w:val="00B95C29"/>
    <w:rsid w:val="00BF361E"/>
    <w:rsid w:val="00C801DD"/>
    <w:rsid w:val="00C86A6E"/>
    <w:rsid w:val="00C87F14"/>
    <w:rsid w:val="00D00028"/>
    <w:rsid w:val="00D04DFB"/>
    <w:rsid w:val="00D20D7D"/>
    <w:rsid w:val="00D27996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DefaultParagraphFont0">
    <w:name w:val="DefaultParagraphFont"/>
    <w:rsid w:val="00B9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2F5-2880-4657-B0B6-0880756C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2</cp:revision>
  <cp:lastPrinted>2022-12-12T12:10:00Z</cp:lastPrinted>
  <dcterms:created xsi:type="dcterms:W3CDTF">2022-12-14T11:41:00Z</dcterms:created>
  <dcterms:modified xsi:type="dcterms:W3CDTF">2022-12-14T11:41:00Z</dcterms:modified>
</cp:coreProperties>
</file>