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FF115F">
        <w:rPr>
          <w:rFonts w:ascii="Garamond" w:hAnsi="Garamond"/>
          <w:noProof/>
          <w:sz w:val="23"/>
          <w:szCs w:val="23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AAA">
        <w:rPr>
          <w:rFonts w:ascii="Garamond" w:hAnsi="Garamond"/>
          <w:b/>
          <w:lang w:val="sr-Latn-BA"/>
        </w:rPr>
        <w:t>SKUPŠTINA OPŠTINE TUZI</w:t>
      </w:r>
    </w:p>
    <w:p w14:paraId="5DF3A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567AAA">
        <w:rPr>
          <w:rFonts w:ascii="Garamond" w:hAnsi="Garamond"/>
          <w:b/>
          <w:lang w:val="sr-Latn-BA"/>
        </w:rPr>
        <w:t>n/r g-dinu Fadil Kajoshaj – predsjedniku</w:t>
      </w:r>
    </w:p>
    <w:p w14:paraId="6799F29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17FDB1D4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PREDMET</w:t>
      </w:r>
      <w:r w:rsidRPr="00567AAA">
        <w:rPr>
          <w:rFonts w:ascii="Garamond" w:hAnsi="Garamond"/>
          <w:lang w:val="sr-Latn-BA"/>
        </w:rPr>
        <w:t>: Dostava Predloga Odluke</w:t>
      </w:r>
    </w:p>
    <w:p w14:paraId="7A9BD35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NAPOMENA</w:t>
      </w:r>
      <w:r w:rsidRPr="00567AAA">
        <w:rPr>
          <w:rFonts w:ascii="Garamond" w:hAnsi="Garamond"/>
          <w:lang w:val="sr-Latn-BA"/>
        </w:rPr>
        <w:t>: Uvrstiti u dnevni red naredne sjednice Skupštine Opštine</w:t>
      </w:r>
    </w:p>
    <w:p w14:paraId="47080C85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PODNOSILAC PREDMETA</w:t>
      </w:r>
      <w:r w:rsidRPr="00567AAA">
        <w:rPr>
          <w:rFonts w:ascii="Garamond" w:hAnsi="Garamond"/>
          <w:lang w:val="sr-Latn-BA"/>
        </w:rPr>
        <w:t>: Predsjednik Opštine</w:t>
      </w:r>
    </w:p>
    <w:p w14:paraId="1AD52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PRILOG</w:t>
      </w:r>
      <w:r w:rsidRPr="00567AAA">
        <w:rPr>
          <w:rFonts w:ascii="Garamond" w:hAnsi="Garamond"/>
          <w:lang w:val="sr-Latn-BA"/>
        </w:rPr>
        <w:t>: Predlog Odluke sa obrazloženjem</w:t>
      </w:r>
    </w:p>
    <w:p w14:paraId="7E855C7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5D3849B8" w14:textId="62830C9A" w:rsidR="001F6187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Poštovani, </w:t>
      </w:r>
    </w:p>
    <w:p w14:paraId="5887668E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</w:p>
    <w:p w14:paraId="3098455E" w14:textId="77777777" w:rsidR="001F6187" w:rsidRPr="004E2EC4" w:rsidRDefault="001F6187" w:rsidP="004E2EC4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r-Latn-BA"/>
        </w:rPr>
        <w:t xml:space="preserve">Odredbom člana 59 Zakona o lokalnoj samoupravi („Službeni list CG”, br. 2/18, 34/19, 38/20, 50/22, 84/22) je propisano da predsjednik opštine privremeno donosi akte iz nadležnosti skupštine ako </w:t>
      </w:r>
      <w:bookmarkStart w:id="0" w:name="_Hlk36476457"/>
      <w:r w:rsidRPr="00567AAA">
        <w:rPr>
          <w:rFonts w:ascii="Garamond" w:hAnsi="Garamond"/>
          <w:lang w:val="sr-Latn-BA"/>
        </w:rPr>
        <w:t>skupština nije u mogućnosti da se sastane</w:t>
      </w:r>
      <w:bookmarkEnd w:id="0"/>
      <w:r w:rsidRPr="00567AAA">
        <w:rPr>
          <w:rFonts w:ascii="Garamond" w:hAnsi="Garamond"/>
          <w:lang w:val="sr-Latn-BA"/>
        </w:rPr>
        <w:t xml:space="preserve">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</w:t>
      </w:r>
      <w:r w:rsidRPr="004E2EC4">
        <w:rPr>
          <w:rFonts w:ascii="Garamond" w:hAnsi="Garamond"/>
          <w:lang w:val="sq-AL"/>
        </w:rPr>
        <w:t>člana ili ga predsjednik ne podnese na potvrdu, taj akt prestaje da važi u roku od tri mjeseca od dana donošenja.</w:t>
      </w:r>
    </w:p>
    <w:p w14:paraId="7CF5699E" w14:textId="24311393" w:rsidR="001F6187" w:rsidRPr="004E2EC4" w:rsidRDefault="001F6187" w:rsidP="004E2EC4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4E2EC4">
        <w:rPr>
          <w:rFonts w:ascii="Garamond" w:hAnsi="Garamond"/>
          <w:lang w:val="sq-AL"/>
        </w:rPr>
        <w:t xml:space="preserve">Kako je navedeni akt iz nadležnosti Skupštine, shodno članu 59 stav 2 Zakona o lokalnoj samoupravi, Odluku </w:t>
      </w:r>
      <w:r w:rsidR="004E2EC4" w:rsidRPr="004E2EC4">
        <w:rPr>
          <w:rFonts w:ascii="Garamond" w:hAnsi="Garamond"/>
          <w:lang w:val="sq-AL"/>
        </w:rPr>
        <w:t xml:space="preserve">o </w:t>
      </w:r>
      <w:proofErr w:type="spellStart"/>
      <w:r w:rsidR="004E2EC4" w:rsidRPr="004E2EC4">
        <w:rPr>
          <w:rFonts w:ascii="Garamond" w:hAnsi="Garamond"/>
          <w:lang w:val="sq-AL"/>
        </w:rPr>
        <w:t>davanju</w:t>
      </w:r>
      <w:proofErr w:type="spellEnd"/>
      <w:r w:rsidR="004E2EC4" w:rsidRPr="004E2EC4">
        <w:rPr>
          <w:rFonts w:ascii="Garamond" w:hAnsi="Garamond"/>
          <w:lang w:val="sq-AL"/>
        </w:rPr>
        <w:t xml:space="preserve"> </w:t>
      </w:r>
      <w:proofErr w:type="spellStart"/>
      <w:r w:rsidR="004E2EC4" w:rsidRPr="004E2EC4">
        <w:rPr>
          <w:rFonts w:ascii="Garamond" w:hAnsi="Garamond"/>
          <w:lang w:val="sq-AL"/>
        </w:rPr>
        <w:t>saglasnosti</w:t>
      </w:r>
      <w:proofErr w:type="spellEnd"/>
      <w:r w:rsidR="004E2EC4" w:rsidRPr="004E2EC4">
        <w:rPr>
          <w:rFonts w:ascii="Garamond" w:hAnsi="Garamond"/>
          <w:lang w:val="sq-AL"/>
        </w:rPr>
        <w:t xml:space="preserve"> na </w:t>
      </w:r>
      <w:proofErr w:type="spellStart"/>
      <w:r w:rsidR="004E2EC4" w:rsidRPr="004E2EC4">
        <w:rPr>
          <w:rFonts w:ascii="Garamond" w:hAnsi="Garamond"/>
          <w:lang w:val="sq-AL"/>
        </w:rPr>
        <w:t>drugu</w:t>
      </w:r>
      <w:proofErr w:type="spellEnd"/>
      <w:r w:rsidR="004E2EC4" w:rsidRPr="004E2EC4">
        <w:rPr>
          <w:rFonts w:ascii="Garamond" w:hAnsi="Garamond"/>
          <w:lang w:val="sq-AL"/>
        </w:rPr>
        <w:t xml:space="preserve"> </w:t>
      </w:r>
      <w:proofErr w:type="spellStart"/>
      <w:r w:rsidR="004E2EC4" w:rsidRPr="004E2EC4">
        <w:rPr>
          <w:rFonts w:ascii="Garamond" w:hAnsi="Garamond"/>
          <w:lang w:val="sq-AL"/>
        </w:rPr>
        <w:t>Izmjenu</w:t>
      </w:r>
      <w:proofErr w:type="spellEnd"/>
      <w:r w:rsidR="004E2EC4" w:rsidRPr="004E2EC4">
        <w:rPr>
          <w:rFonts w:ascii="Garamond" w:hAnsi="Garamond"/>
          <w:lang w:val="sq-AL"/>
        </w:rPr>
        <w:t xml:space="preserve"> </w:t>
      </w:r>
      <w:proofErr w:type="spellStart"/>
      <w:r w:rsidR="004E2EC4" w:rsidRPr="004E2EC4">
        <w:rPr>
          <w:rFonts w:ascii="Garamond" w:hAnsi="Garamond"/>
          <w:lang w:val="sq-AL"/>
        </w:rPr>
        <w:t>Godišnjeg</w:t>
      </w:r>
      <w:proofErr w:type="spellEnd"/>
      <w:r w:rsidR="004E2EC4" w:rsidRPr="004E2EC4">
        <w:rPr>
          <w:rFonts w:ascii="Garamond" w:hAnsi="Garamond"/>
          <w:lang w:val="sq-AL"/>
        </w:rPr>
        <w:t xml:space="preserve"> </w:t>
      </w:r>
      <w:proofErr w:type="spellStart"/>
      <w:r w:rsidR="004E2EC4" w:rsidRPr="004E2EC4">
        <w:rPr>
          <w:rFonts w:ascii="Garamond" w:hAnsi="Garamond"/>
          <w:lang w:val="sq-AL"/>
        </w:rPr>
        <w:t>programa</w:t>
      </w:r>
      <w:proofErr w:type="spellEnd"/>
      <w:r w:rsidR="004E2EC4" w:rsidRPr="004E2EC4">
        <w:rPr>
          <w:rFonts w:ascii="Garamond" w:hAnsi="Garamond"/>
          <w:lang w:val="sq-AL"/>
        </w:rPr>
        <w:t xml:space="preserve"> obavljanja komunalnih djelatnosti Društva sa ograničenom odgovornošću „Komunalno / Komunale” Tuzi za 2022. godinu, broj 01-031/22-11225 od 11.11.2022.godine</w:t>
      </w:r>
      <w:r w:rsidRPr="004E2EC4">
        <w:rPr>
          <w:rFonts w:ascii="Garamond" w:hAnsi="Garamond"/>
          <w:lang w:val="sq-AL"/>
        </w:rPr>
        <w:t>, podnosim na potvrdu Skupštini opštine Tuzi.</w:t>
      </w:r>
    </w:p>
    <w:p w14:paraId="6DE1DB71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proofErr w:type="spellStart"/>
      <w:r w:rsidRPr="00567AAA">
        <w:rPr>
          <w:rFonts w:ascii="Garamond" w:hAnsi="Garamond"/>
          <w:lang w:val="sq-AL"/>
        </w:rPr>
        <w:t>Za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predstavnika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predlagača</w:t>
      </w:r>
      <w:proofErr w:type="spellEnd"/>
      <w:r w:rsidRPr="00567AAA">
        <w:rPr>
          <w:rFonts w:ascii="Garamond" w:hAnsi="Garamond"/>
          <w:lang w:val="sq-AL"/>
        </w:rPr>
        <w:t xml:space="preserve"> koji </w:t>
      </w:r>
      <w:proofErr w:type="spellStart"/>
      <w:r w:rsidRPr="00567AAA">
        <w:rPr>
          <w:rFonts w:ascii="Garamond" w:hAnsi="Garamond"/>
          <w:lang w:val="sq-AL"/>
        </w:rPr>
        <w:t>će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učestvovati</w:t>
      </w:r>
      <w:proofErr w:type="spellEnd"/>
      <w:r w:rsidRPr="00567AAA">
        <w:rPr>
          <w:rFonts w:ascii="Garamond" w:hAnsi="Garamond"/>
          <w:lang w:val="sq-AL"/>
        </w:rPr>
        <w:t xml:space="preserve"> u </w:t>
      </w:r>
      <w:proofErr w:type="spellStart"/>
      <w:r w:rsidRPr="00567AAA">
        <w:rPr>
          <w:rFonts w:ascii="Garamond" w:hAnsi="Garamond"/>
          <w:lang w:val="sq-AL"/>
        </w:rPr>
        <w:t>radu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Skupštine</w:t>
      </w:r>
      <w:proofErr w:type="spellEnd"/>
      <w:r w:rsidRPr="00567AAA">
        <w:rPr>
          <w:rFonts w:ascii="Garamond" w:hAnsi="Garamond"/>
          <w:lang w:val="sq-AL"/>
        </w:rPr>
        <w:t xml:space="preserve"> i </w:t>
      </w:r>
      <w:proofErr w:type="spellStart"/>
      <w:r w:rsidRPr="00567AAA">
        <w:rPr>
          <w:rFonts w:ascii="Garamond" w:hAnsi="Garamond"/>
          <w:lang w:val="sq-AL"/>
        </w:rPr>
        <w:t>njenih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radnih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tijela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prilikom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razmatranja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ovog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materijala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određuje</w:t>
      </w:r>
      <w:proofErr w:type="spellEnd"/>
      <w:r w:rsidRPr="00567AAA">
        <w:rPr>
          <w:rFonts w:ascii="Garamond" w:hAnsi="Garamond"/>
          <w:lang w:val="sq-AL"/>
        </w:rPr>
        <w:t xml:space="preserve"> se Šefko Kurpejović, sekretar </w:t>
      </w:r>
      <w:proofErr w:type="spellStart"/>
      <w:r w:rsidRPr="00567AAA">
        <w:rPr>
          <w:rFonts w:ascii="Garamond" w:hAnsi="Garamond"/>
          <w:lang w:val="sq-AL"/>
        </w:rPr>
        <w:t>Sekretarijata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4E2EC4">
        <w:rPr>
          <w:rFonts w:ascii="Garamond" w:hAnsi="Garamond"/>
          <w:lang w:val="sq-AL"/>
        </w:rPr>
        <w:t>za</w:t>
      </w:r>
      <w:proofErr w:type="spellEnd"/>
      <w:r w:rsidRPr="004E2EC4">
        <w:rPr>
          <w:rFonts w:ascii="Garamond" w:hAnsi="Garamond"/>
          <w:lang w:val="sq-AL"/>
        </w:rPr>
        <w:t xml:space="preserve"> </w:t>
      </w:r>
      <w:proofErr w:type="spellStart"/>
      <w:r w:rsidRPr="004E2EC4">
        <w:rPr>
          <w:rFonts w:ascii="Garamond" w:hAnsi="Garamond"/>
          <w:lang w:val="sq-AL"/>
        </w:rPr>
        <w:t>ekonomski</w:t>
      </w:r>
      <w:proofErr w:type="spellEnd"/>
      <w:r w:rsidRPr="004E2EC4">
        <w:rPr>
          <w:rFonts w:ascii="Garamond" w:hAnsi="Garamond"/>
          <w:lang w:val="sq-AL"/>
        </w:rPr>
        <w:t xml:space="preserve"> </w:t>
      </w:r>
      <w:proofErr w:type="spellStart"/>
      <w:r w:rsidRPr="004E2EC4">
        <w:rPr>
          <w:rFonts w:ascii="Garamond" w:hAnsi="Garamond"/>
          <w:lang w:val="sq-AL"/>
        </w:rPr>
        <w:t>razvoj</w:t>
      </w:r>
      <w:proofErr w:type="spellEnd"/>
      <w:r w:rsidRPr="00567AAA">
        <w:rPr>
          <w:rFonts w:ascii="Garamond" w:hAnsi="Garamond"/>
          <w:lang w:val="sq-AL"/>
        </w:rPr>
        <w:t xml:space="preserve">. </w:t>
      </w:r>
    </w:p>
    <w:p w14:paraId="0CAC606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>______________________________________________________________________________________________</w:t>
      </w:r>
    </w:p>
    <w:p w14:paraId="3F9E921F" w14:textId="77777777" w:rsidR="00653E62" w:rsidRDefault="00653E62" w:rsidP="001F6187">
      <w:pPr>
        <w:pStyle w:val="NoSpacing"/>
        <w:jc w:val="both"/>
        <w:rPr>
          <w:rFonts w:ascii="Garamond" w:hAnsi="Garamond"/>
          <w:b/>
          <w:lang w:val="sq-AL"/>
        </w:rPr>
      </w:pPr>
    </w:p>
    <w:p w14:paraId="2882EA4C" w14:textId="0468B2C3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KUVENDIT  TË KOMUNËS SË TUZIT</w:t>
      </w:r>
    </w:p>
    <w:p w14:paraId="4163340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 xml:space="preserve">Z. Fadil </w:t>
      </w:r>
      <w:proofErr w:type="spellStart"/>
      <w:r w:rsidRPr="00567AAA">
        <w:rPr>
          <w:rFonts w:ascii="Garamond" w:hAnsi="Garamond"/>
          <w:b/>
          <w:lang w:val="sq-AL"/>
        </w:rPr>
        <w:t>Kajoshaj</w:t>
      </w:r>
      <w:proofErr w:type="spellEnd"/>
      <w:r w:rsidRPr="00567AAA">
        <w:rPr>
          <w:rFonts w:ascii="Garamond" w:hAnsi="Garamond"/>
          <w:b/>
          <w:lang w:val="sq-AL"/>
        </w:rPr>
        <w:t xml:space="preserve"> - Kryetar</w:t>
      </w:r>
    </w:p>
    <w:p w14:paraId="15D1041C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0E9765C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LËNDA</w:t>
      </w:r>
      <w:r w:rsidRPr="00567AAA">
        <w:rPr>
          <w:rFonts w:ascii="Garamond" w:hAnsi="Garamond"/>
          <w:lang w:val="sq-AL"/>
        </w:rPr>
        <w:t xml:space="preserve">: Dorëzimi i Propozim Vendimit </w:t>
      </w:r>
    </w:p>
    <w:p w14:paraId="6128B20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VËREJTJE</w:t>
      </w:r>
      <w:r w:rsidRPr="00567AAA">
        <w:rPr>
          <w:rFonts w:ascii="Garamond" w:hAnsi="Garamond"/>
          <w:lang w:val="sq-AL"/>
        </w:rPr>
        <w:t>: Të përfshihet në rendin e ditës në seancën e rrallës së Kuvendit të Komunës</w:t>
      </w:r>
    </w:p>
    <w:p w14:paraId="7142807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PARASHTRUESI I PROPOZIMIT</w:t>
      </w:r>
      <w:r w:rsidRPr="00567AAA">
        <w:rPr>
          <w:rFonts w:ascii="Garamond" w:hAnsi="Garamond"/>
          <w:lang w:val="sq-AL"/>
        </w:rPr>
        <w:t>: Kryetari i Komunës</w:t>
      </w:r>
    </w:p>
    <w:p w14:paraId="1F486CB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SHTOJCË</w:t>
      </w:r>
      <w:r w:rsidRPr="00567AAA">
        <w:rPr>
          <w:rFonts w:ascii="Garamond" w:hAnsi="Garamond"/>
          <w:lang w:val="sq-AL"/>
        </w:rPr>
        <w:t xml:space="preserve">: Propozimi i Vendimit me arsyetim </w:t>
      </w:r>
    </w:p>
    <w:p w14:paraId="387E932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6ADFF244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I nderuar, </w:t>
      </w:r>
    </w:p>
    <w:p w14:paraId="2C5E1643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3088D00C" w14:textId="66D2E893" w:rsidR="001F6187" w:rsidRPr="00567AAA" w:rsidRDefault="001F6187" w:rsidP="001F6187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>Me dispozitat e nenit 59 të Ligjit mbi vetëqeverisjen lokale (</w:t>
      </w:r>
      <w:r w:rsidR="004E2EC4">
        <w:rPr>
          <w:rFonts w:ascii="Garamond" w:hAnsi="Garamond"/>
          <w:lang w:val="sq-AL"/>
        </w:rPr>
        <w:t>„</w:t>
      </w:r>
      <w:r w:rsidRPr="00567AAA">
        <w:rPr>
          <w:rFonts w:ascii="Garamond" w:hAnsi="Garamond"/>
          <w:lang w:val="sq-AL"/>
        </w:rPr>
        <w:t xml:space="preserve">Fleta zyrtare e MZ” nr. 2/18, 34/19, 38/20, 50/22, 84/22) është paraparë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680BFF73" w14:textId="4C7B7FF0" w:rsidR="001F6187" w:rsidRPr="00567AAA" w:rsidRDefault="001F6187" w:rsidP="0012246F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Duke marrë parasysh se akti në fjalë është kompetencë e Kuvendit, në bazë të nenit 59 paragrafi 2 të Ligjit mbi vetëqeverisje lokale, Vendimin </w:t>
      </w:r>
      <w:r w:rsidR="000A5B21" w:rsidRPr="000A5B21">
        <w:rPr>
          <w:rFonts w:ascii="Garamond" w:hAnsi="Garamond"/>
          <w:lang w:val="sq-AL"/>
        </w:rPr>
        <w:t xml:space="preserve">mbi </w:t>
      </w:r>
      <w:r w:rsidR="004E2EC4" w:rsidRPr="004E2EC4">
        <w:rPr>
          <w:rFonts w:ascii="Garamond" w:hAnsi="Garamond"/>
          <w:lang w:val="sq-AL"/>
        </w:rPr>
        <w:t>dhënien e pëlqimit në Ndryshimin e dytë të Programit vjetor për kryerjen e veprimtarive komunale të Shoqërisë me përgjegjësi të kufizuar „</w:t>
      </w:r>
      <w:proofErr w:type="spellStart"/>
      <w:r w:rsidR="004E2EC4" w:rsidRPr="004E2EC4">
        <w:rPr>
          <w:rFonts w:ascii="Garamond" w:hAnsi="Garamond"/>
          <w:lang w:val="sq-AL"/>
        </w:rPr>
        <w:t>Komunalno</w:t>
      </w:r>
      <w:proofErr w:type="spellEnd"/>
      <w:r w:rsidR="004E2EC4" w:rsidRPr="004E2EC4">
        <w:rPr>
          <w:rFonts w:ascii="Garamond" w:hAnsi="Garamond"/>
          <w:lang w:val="sq-AL"/>
        </w:rPr>
        <w:t>/Komunale” Tuz për vitin 2022, numër 01-031/22-11225 prej më 11.11.2022</w:t>
      </w:r>
      <w:r w:rsidRPr="0012246F">
        <w:rPr>
          <w:rFonts w:ascii="Garamond" w:hAnsi="Garamond"/>
          <w:lang w:val="sq-AL"/>
        </w:rPr>
        <w:t xml:space="preserve">, </w:t>
      </w:r>
      <w:r w:rsidRPr="00567AAA">
        <w:rPr>
          <w:rFonts w:ascii="Garamond" w:hAnsi="Garamond"/>
          <w:lang w:val="sq-AL"/>
        </w:rPr>
        <w:t>e parashtroj në verifikim Kuvendit të komunës së Tuzit.</w:t>
      </w:r>
    </w:p>
    <w:p w14:paraId="3BC9E0F5" w14:textId="5B95F51D" w:rsidR="001F6187" w:rsidRPr="00567AAA" w:rsidRDefault="001F6187" w:rsidP="000A5B21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Për përfaqësues të propozuesit i cili do të marrë pjesë në punën e Kuvendit dhe trupave punues të tij gjatë shqyrtimit të këtij materiali, përcaktohet </w:t>
      </w:r>
      <w:proofErr w:type="spellStart"/>
      <w:r w:rsidRPr="00567AAA">
        <w:rPr>
          <w:rFonts w:ascii="Garamond" w:hAnsi="Garamond"/>
          <w:lang w:val="sq-AL"/>
        </w:rPr>
        <w:t>Shefko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Kurpejoviq</w:t>
      </w:r>
      <w:proofErr w:type="spellEnd"/>
      <w:r w:rsidRPr="00567AAA">
        <w:rPr>
          <w:rFonts w:ascii="Garamond" w:hAnsi="Garamond"/>
          <w:lang w:val="sq-AL"/>
        </w:rPr>
        <w:t xml:space="preserve">, sekretar i Sekretariatit për </w:t>
      </w:r>
      <w:r w:rsidRPr="004E2EC4">
        <w:rPr>
          <w:rFonts w:ascii="Garamond" w:hAnsi="Garamond"/>
          <w:lang w:val="sq-AL"/>
        </w:rPr>
        <w:t>zhvillim ekonomik</w:t>
      </w:r>
      <w:r w:rsidRPr="00567AAA">
        <w:rPr>
          <w:rFonts w:ascii="Garamond" w:hAnsi="Garamond"/>
          <w:lang w:val="sq-AL"/>
        </w:rPr>
        <w:t xml:space="preserve">. </w:t>
      </w:r>
    </w:p>
    <w:p w14:paraId="1D1CB6B5" w14:textId="77777777" w:rsidR="001F6187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</w:p>
    <w:p w14:paraId="3C5A787E" w14:textId="41587A57" w:rsidR="001F6187" w:rsidRDefault="001F6187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7A5A3597" w14:textId="77777777" w:rsidR="00653E62" w:rsidRDefault="00653E62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132575CB" w14:textId="719A0263" w:rsidR="001F6187" w:rsidRPr="00567AAA" w:rsidRDefault="001F6187" w:rsidP="001F6187">
      <w:pPr>
        <w:pStyle w:val="NoSpacing"/>
        <w:ind w:left="6480" w:firstLine="720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PREDSJEDNIK – KRYETARI,</w:t>
      </w:r>
    </w:p>
    <w:p w14:paraId="2354E90C" w14:textId="21D6D31A" w:rsidR="00650845" w:rsidRPr="00FF115F" w:rsidRDefault="001F6187" w:rsidP="001F6187">
      <w:pPr>
        <w:pStyle w:val="NoSpacing"/>
        <w:ind w:left="7920"/>
        <w:jc w:val="both"/>
        <w:rPr>
          <w:rFonts w:ascii="Garamond" w:hAnsi="Garamond"/>
          <w:sz w:val="23"/>
          <w:szCs w:val="23"/>
          <w:lang w:val="sr-Cyrl-ME"/>
        </w:rPr>
      </w:pPr>
      <w:r w:rsidRPr="00567AAA">
        <w:rPr>
          <w:rFonts w:ascii="Garamond" w:hAnsi="Garamond"/>
          <w:lang w:val="sq-AL"/>
        </w:rPr>
        <w:t xml:space="preserve">    Nik Gjeloshaj</w:t>
      </w:r>
    </w:p>
    <w:sectPr w:rsidR="00650845" w:rsidRPr="00FF115F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28FAB4A3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</w:t>
    </w:r>
    <w:r w:rsidR="001D54C2" w:rsidRPr="007D6D27">
      <w:rPr>
        <w:rFonts w:ascii="Garamond" w:hAnsi="Garamond" w:cs="Times New Roman"/>
        <w:lang w:val="sr-Latn-CS"/>
      </w:rPr>
      <w:t>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2539F9">
      <w:rPr>
        <w:rFonts w:ascii="Garamond" w:hAnsi="Garamond" w:cs="Times New Roman"/>
        <w:lang w:val="sr-Latn-CS"/>
      </w:rPr>
      <w:t>12225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2246F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539F9"/>
    <w:rsid w:val="00285899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4F78"/>
    <w:rsid w:val="004D563D"/>
    <w:rsid w:val="004E2EC4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934BE4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D44165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658CA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7</cp:revision>
  <cp:lastPrinted>2022-12-12T07:57:00Z</cp:lastPrinted>
  <dcterms:created xsi:type="dcterms:W3CDTF">2022-08-25T20:32:00Z</dcterms:created>
  <dcterms:modified xsi:type="dcterms:W3CDTF">2022-12-12T07:57:00Z</dcterms:modified>
</cp:coreProperties>
</file>