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A870" w14:textId="5692FD92" w:rsidR="00DB059E" w:rsidRPr="00D80F07" w:rsidRDefault="00DB059E" w:rsidP="00D80F07">
      <w:pPr>
        <w:rPr>
          <w:rFonts w:ascii="Times New Roman" w:hAnsi="Times New Roman" w:cs="Times New Roman"/>
          <w:sz w:val="24"/>
          <w:szCs w:val="24"/>
        </w:rPr>
      </w:pPr>
      <w:r w:rsidRPr="00EF77A1">
        <w:rPr>
          <w:rFonts w:ascii="Times New Roman" w:hAnsi="Times New Roman" w:cs="Times New Roman"/>
          <w:sz w:val="24"/>
          <w:szCs w:val="24"/>
        </w:rPr>
        <w:t>Na osnovu člana 1</w:t>
      </w:r>
      <w:r w:rsidR="00D80F07">
        <w:rPr>
          <w:rFonts w:ascii="Times New Roman" w:hAnsi="Times New Roman" w:cs="Times New Roman"/>
          <w:sz w:val="24"/>
          <w:szCs w:val="24"/>
        </w:rPr>
        <w:t>4</w:t>
      </w:r>
      <w:r w:rsidRPr="00EF77A1">
        <w:rPr>
          <w:rFonts w:ascii="Times New Roman" w:hAnsi="Times New Roman" w:cs="Times New Roman"/>
          <w:sz w:val="24"/>
          <w:szCs w:val="24"/>
        </w:rPr>
        <w:t xml:space="preserve"> Zakona o procjeni uticaja na životnu sredinu (“Službeni list Crne Gore” br. 75/18)</w:t>
      </w:r>
      <w:r w:rsidR="00D80F07">
        <w:rPr>
          <w:rFonts w:ascii="Times New Roman" w:hAnsi="Times New Roman" w:cs="Times New Roman"/>
          <w:sz w:val="24"/>
          <w:szCs w:val="24"/>
        </w:rPr>
        <w:t xml:space="preserve"> Sekretarijat za urbanizam Opštine Tuzi</w:t>
      </w:r>
    </w:p>
    <w:p w14:paraId="48916C3B" w14:textId="0DF1E2F0" w:rsidR="00DB059E" w:rsidRPr="00EA164E" w:rsidRDefault="00DB059E">
      <w:pPr>
        <w:rPr>
          <w:rFonts w:ascii="Times New Roman" w:hAnsi="Times New Roman" w:cs="Times New Roman"/>
          <w:sz w:val="28"/>
          <w:szCs w:val="28"/>
        </w:rPr>
      </w:pPr>
    </w:p>
    <w:p w14:paraId="139BB9F4" w14:textId="26696450" w:rsidR="00DB059E" w:rsidRPr="00EA164E" w:rsidRDefault="00DB059E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OBAVJEŠTAVA</w:t>
      </w:r>
    </w:p>
    <w:p w14:paraId="495C7FFD" w14:textId="42648220" w:rsidR="00DB059E" w:rsidRPr="00EA164E" w:rsidRDefault="00EF77A1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>ainteresovanu javnost</w:t>
      </w:r>
    </w:p>
    <w:p w14:paraId="228AFF6A" w14:textId="49754678" w:rsidR="00DB059E" w:rsidRPr="00EF77A1" w:rsidRDefault="00DB059E">
      <w:pPr>
        <w:rPr>
          <w:rFonts w:ascii="Times New Roman" w:hAnsi="Times New Roman" w:cs="Times New Roman"/>
          <w:sz w:val="24"/>
          <w:szCs w:val="24"/>
        </w:rPr>
      </w:pPr>
    </w:p>
    <w:p w14:paraId="331D55F1" w14:textId="7947F2B7" w:rsidR="00DB059E" w:rsidRDefault="004176C4" w:rsidP="00EF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059E" w:rsidRPr="00EF77A1">
        <w:rPr>
          <w:rFonts w:ascii="Times New Roman" w:hAnsi="Times New Roman" w:cs="Times New Roman"/>
          <w:sz w:val="24"/>
          <w:szCs w:val="24"/>
        </w:rPr>
        <w:t>a je nosilac</w:t>
      </w:r>
      <w:r w:rsidR="00D80F07">
        <w:rPr>
          <w:rFonts w:ascii="Times New Roman" w:hAnsi="Times New Roman" w:cs="Times New Roman"/>
          <w:sz w:val="24"/>
          <w:szCs w:val="24"/>
        </w:rPr>
        <w:t>u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 projekta “DADI GRADNJA” DOO</w:t>
      </w:r>
      <w:r w:rsidR="00D80F07">
        <w:rPr>
          <w:rFonts w:ascii="Times New Roman" w:hAnsi="Times New Roman" w:cs="Times New Roman"/>
          <w:sz w:val="24"/>
          <w:szCs w:val="24"/>
        </w:rPr>
        <w:t xml:space="preserve"> iz Podgorice</w:t>
      </w:r>
      <w:r w:rsidR="00EF77A1">
        <w:rPr>
          <w:rFonts w:ascii="Times New Roman" w:hAnsi="Times New Roman" w:cs="Times New Roman"/>
          <w:sz w:val="24"/>
          <w:szCs w:val="24"/>
        </w:rPr>
        <w:t>,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 </w:t>
      </w:r>
      <w:r w:rsidR="00D80F07">
        <w:rPr>
          <w:rFonts w:ascii="Times New Roman" w:hAnsi="Times New Roman" w:cs="Times New Roman"/>
          <w:sz w:val="24"/>
          <w:szCs w:val="24"/>
        </w:rPr>
        <w:t>donijeto Rješenje broj 07-332/23-448/4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 </w:t>
      </w:r>
      <w:r w:rsidR="00D80F07">
        <w:rPr>
          <w:rFonts w:ascii="Times New Roman" w:hAnsi="Times New Roman" w:cs="Times New Roman"/>
          <w:sz w:val="24"/>
          <w:szCs w:val="24"/>
        </w:rPr>
        <w:t xml:space="preserve">od 22.02.2023. godine, kojim </w:t>
      </w:r>
      <w:r w:rsidR="00A8371A">
        <w:rPr>
          <w:rFonts w:ascii="Times New Roman" w:hAnsi="Times New Roman" w:cs="Times New Roman"/>
          <w:sz w:val="24"/>
          <w:szCs w:val="24"/>
        </w:rPr>
        <w:t>se utvrđuje da je potrebna izrada elaborate procjene uticaja na životnu sredinu</w:t>
      </w:r>
      <w:r w:rsidR="00543410">
        <w:rPr>
          <w:rFonts w:ascii="Times New Roman" w:hAnsi="Times New Roman" w:cs="Times New Roman"/>
          <w:sz w:val="24"/>
          <w:szCs w:val="24"/>
        </w:rPr>
        <w:t xml:space="preserve">, za projekat izgradnje </w:t>
      </w:r>
      <w:r w:rsidR="00DB059E" w:rsidRPr="00EF77A1">
        <w:rPr>
          <w:rFonts w:ascii="Times New Roman" w:hAnsi="Times New Roman" w:cs="Times New Roman"/>
          <w:sz w:val="24"/>
          <w:szCs w:val="24"/>
        </w:rPr>
        <w:t>objek</w:t>
      </w:r>
      <w:r w:rsidR="00543410">
        <w:rPr>
          <w:rFonts w:ascii="Times New Roman" w:hAnsi="Times New Roman" w:cs="Times New Roman"/>
          <w:sz w:val="24"/>
          <w:szCs w:val="24"/>
        </w:rPr>
        <w:t>ta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 privrednog razvoja – fabrika betona, </w:t>
      </w:r>
      <w:r w:rsidR="00543410">
        <w:rPr>
          <w:rFonts w:ascii="Times New Roman" w:hAnsi="Times New Roman" w:cs="Times New Roman"/>
          <w:sz w:val="24"/>
          <w:szCs w:val="24"/>
        </w:rPr>
        <w:t xml:space="preserve">čija se izgradnja planira </w:t>
      </w:r>
      <w:r w:rsidR="00DB059E" w:rsidRPr="00EF77A1">
        <w:rPr>
          <w:rFonts w:ascii="Times New Roman" w:hAnsi="Times New Roman" w:cs="Times New Roman"/>
          <w:sz w:val="24"/>
          <w:szCs w:val="24"/>
        </w:rPr>
        <w:t>na katastarskoj parceli broj 330/30 KO Tuzi</w:t>
      </w:r>
      <w:r w:rsidR="00D80F07">
        <w:rPr>
          <w:rFonts w:ascii="Times New Roman" w:hAnsi="Times New Roman" w:cs="Times New Roman"/>
          <w:sz w:val="24"/>
          <w:szCs w:val="24"/>
        </w:rPr>
        <w:t xml:space="preserve"> (novi broj KP 330/163)</w:t>
      </w:r>
      <w:r w:rsidR="00AC2A12">
        <w:rPr>
          <w:rFonts w:ascii="Times New Roman" w:hAnsi="Times New Roman" w:cs="Times New Roman"/>
          <w:sz w:val="24"/>
          <w:szCs w:val="24"/>
        </w:rPr>
        <w:t>, Optina Tuzi.</w:t>
      </w:r>
    </w:p>
    <w:p w14:paraId="59C94D73" w14:textId="449315D9" w:rsidR="00DB059E" w:rsidRPr="00D80F07" w:rsidRDefault="00D80F07" w:rsidP="00EF7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navedenu Odluku može se izvršiti u </w:t>
      </w:r>
      <w:r w:rsidR="00DB059E" w:rsidRPr="00EF77A1">
        <w:rPr>
          <w:rFonts w:ascii="Times New Roman" w:hAnsi="Times New Roman" w:cs="Times New Roman"/>
          <w:sz w:val="24"/>
          <w:szCs w:val="24"/>
        </w:rPr>
        <w:t>prostorijama Sekretarijata za urbanizam opštine Tuzi, ul. Tuzi broj 1,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zgrada br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ME"/>
        </w:rPr>
        <w:t>oj 44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, kancelarija broj 6, svakog radnog dana u terminu od 12 do 15</w:t>
      </w:r>
      <w:r w:rsidR="00EE199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časova</w:t>
      </w:r>
      <w:r w:rsidR="00DB059E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</w:t>
      </w:r>
      <w:r w:rsidR="00EF77A1"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od dana objavljivanja ovog obavještenja.</w:t>
      </w:r>
    </w:p>
    <w:p w14:paraId="1C6E8BA4" w14:textId="59BA0B95" w:rsidR="00EF77A1" w:rsidRPr="00EF77A1" w:rsidRDefault="00EF77A1" w:rsidP="00EF7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F77A1" w:rsidRPr="00EF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9E"/>
    <w:rsid w:val="002468ED"/>
    <w:rsid w:val="004176C4"/>
    <w:rsid w:val="00543410"/>
    <w:rsid w:val="005B09FC"/>
    <w:rsid w:val="009463F6"/>
    <w:rsid w:val="00A8371A"/>
    <w:rsid w:val="00AC2A12"/>
    <w:rsid w:val="00D80F07"/>
    <w:rsid w:val="00DB059E"/>
    <w:rsid w:val="00EA164E"/>
    <w:rsid w:val="00EE199B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67D5"/>
  <w15:chartTrackingRefBased/>
  <w15:docId w15:val="{7D40C18B-7EE9-4860-AD73-85A9183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Dzeneta Pepic</cp:lastModifiedBy>
  <cp:revision>3</cp:revision>
  <dcterms:created xsi:type="dcterms:W3CDTF">2023-02-23T08:53:00Z</dcterms:created>
  <dcterms:modified xsi:type="dcterms:W3CDTF">2023-02-23T08:55:00Z</dcterms:modified>
</cp:coreProperties>
</file>