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690" w14:textId="1A72E22C" w:rsidR="00021038" w:rsidRPr="0093386F" w:rsidRDefault="00436073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Në bazë të</w:t>
      </w:r>
      <w:r w:rsidR="00F37CFA" w:rsidRPr="0093386F">
        <w:rPr>
          <w:rFonts w:ascii="Garamond" w:hAnsi="Garamond"/>
          <w:sz w:val="24"/>
          <w:szCs w:val="24"/>
          <w:lang w:val="sq-AL"/>
        </w:rPr>
        <w:t xml:space="preserve"> neni</w:t>
      </w:r>
      <w:r w:rsidRPr="0093386F">
        <w:rPr>
          <w:rFonts w:ascii="Garamond" w:hAnsi="Garamond"/>
          <w:sz w:val="24"/>
          <w:szCs w:val="24"/>
          <w:lang w:val="sq-AL"/>
        </w:rPr>
        <w:t>t</w:t>
      </w:r>
      <w:r w:rsidR="00F37CFA" w:rsidRPr="0093386F">
        <w:rPr>
          <w:rFonts w:ascii="Garamond" w:hAnsi="Garamond"/>
          <w:sz w:val="24"/>
          <w:szCs w:val="24"/>
          <w:lang w:val="sq-AL"/>
        </w:rPr>
        <w:t xml:space="preserve"> 244 të Ligjit për Planifikim Hapësinor dhe Ndërtim të Objekteve (“Fleta Zyrtare e Malit të Zi”, nr. 64/17, 44/18, 63/18, </w:t>
      </w:r>
      <w:r w:rsidRPr="0093386F">
        <w:rPr>
          <w:rFonts w:ascii="Garamond" w:hAnsi="Garamond"/>
          <w:sz w:val="24"/>
          <w:szCs w:val="24"/>
          <w:lang w:val="sq-AL"/>
        </w:rPr>
        <w:t>11</w:t>
      </w:r>
      <w:r w:rsidR="00F37CFA" w:rsidRPr="0093386F">
        <w:rPr>
          <w:rFonts w:ascii="Garamond" w:hAnsi="Garamond"/>
          <w:sz w:val="24"/>
          <w:szCs w:val="24"/>
          <w:lang w:val="sq-AL"/>
        </w:rPr>
        <w:t>/1</w:t>
      </w:r>
      <w:r w:rsidRPr="0093386F">
        <w:rPr>
          <w:rFonts w:ascii="Garamond" w:hAnsi="Garamond"/>
          <w:sz w:val="24"/>
          <w:szCs w:val="24"/>
          <w:lang w:val="sq-AL"/>
        </w:rPr>
        <w:t>9</w:t>
      </w:r>
      <w:r w:rsidR="00F37CFA" w:rsidRPr="0093386F">
        <w:rPr>
          <w:rFonts w:ascii="Garamond" w:hAnsi="Garamond"/>
          <w:sz w:val="24"/>
          <w:szCs w:val="24"/>
          <w:lang w:val="sq-AL"/>
        </w:rPr>
        <w:t xml:space="preserve"> dhe 82/20</w:t>
      </w:r>
      <w:r w:rsidRPr="0093386F">
        <w:rPr>
          <w:rFonts w:ascii="Garamond" w:hAnsi="Garamond"/>
          <w:sz w:val="24"/>
          <w:szCs w:val="24"/>
          <w:lang w:val="sq-AL"/>
        </w:rPr>
        <w:t>, 863/22 dje 04/23</w:t>
      </w:r>
      <w:r w:rsidR="00F37CFA" w:rsidRPr="0093386F">
        <w:rPr>
          <w:rFonts w:ascii="Garamond" w:hAnsi="Garamond"/>
          <w:sz w:val="24"/>
          <w:szCs w:val="24"/>
          <w:lang w:val="sq-AL"/>
        </w:rPr>
        <w:t>), neni 16 i Ligjit për Planifikimi Hapësinor dhe Ndërtimi të Objekteve (“Fleta Zyrtare e Malit të Zi”, nr. 51/08, 40/10, 34/11, 40/11, 47/11, 35/13, 39/13 dhe 33/14), neni 38 paragrafi 1 pika 6 e Ligjit për vetëqeverisjen lokale (“Fleta zyrtare e Malit të Zi”, nr. 02/18, 34/19 dhe 38/20</w:t>
      </w:r>
      <w:r w:rsidRPr="0093386F">
        <w:rPr>
          <w:rFonts w:ascii="Garamond" w:hAnsi="Garamond"/>
          <w:sz w:val="24"/>
          <w:szCs w:val="24"/>
          <w:lang w:val="sq-AL"/>
        </w:rPr>
        <w:t>, 50/22 dhe 84/22</w:t>
      </w:r>
      <w:r w:rsidR="00F37CFA" w:rsidRPr="0093386F">
        <w:rPr>
          <w:rFonts w:ascii="Garamond" w:hAnsi="Garamond"/>
          <w:sz w:val="24"/>
          <w:szCs w:val="24"/>
          <w:lang w:val="sq-AL"/>
        </w:rPr>
        <w:t>) dhe neni 53 paragrafi 1 pika 6 e Statutit të Komunës së Tuzit ( "Fleta Zyrtare e Malit të Zi - Dispozitat komunale", nr. 24/ 19 dhe 05/20</w:t>
      </w:r>
      <w:r w:rsidRPr="0093386F">
        <w:rPr>
          <w:rFonts w:ascii="Garamond" w:hAnsi="Garamond"/>
          <w:sz w:val="24"/>
          <w:szCs w:val="24"/>
          <w:lang w:val="sq-AL"/>
        </w:rPr>
        <w:t>, 51/22 dhe 55/22</w:t>
      </w:r>
      <w:r w:rsidR="00F37CFA" w:rsidRPr="0093386F">
        <w:rPr>
          <w:rFonts w:ascii="Garamond" w:hAnsi="Garamond"/>
          <w:sz w:val="24"/>
          <w:szCs w:val="24"/>
          <w:lang w:val="sq-AL"/>
        </w:rPr>
        <w:t xml:space="preserve">), Kuvendi i Komunës së Tuzit, në seancën e mbajtur </w:t>
      </w:r>
      <w:r w:rsidR="0074083E">
        <w:rPr>
          <w:rFonts w:ascii="Garamond" w:hAnsi="Garamond"/>
          <w:sz w:val="24"/>
          <w:szCs w:val="24"/>
          <w:lang w:val="sq-AL"/>
        </w:rPr>
        <w:t>05.04.</w:t>
      </w:r>
      <w:r w:rsidR="00F37CFA" w:rsidRPr="0093386F">
        <w:rPr>
          <w:rFonts w:ascii="Garamond" w:hAnsi="Garamond"/>
          <w:sz w:val="24"/>
          <w:szCs w:val="24"/>
          <w:lang w:val="sq-AL"/>
        </w:rPr>
        <w:t>202</w:t>
      </w:r>
      <w:r w:rsidRPr="0093386F">
        <w:rPr>
          <w:rFonts w:ascii="Garamond" w:hAnsi="Garamond"/>
          <w:sz w:val="24"/>
          <w:szCs w:val="24"/>
          <w:lang w:val="sq-AL"/>
        </w:rPr>
        <w:t>4</w:t>
      </w:r>
      <w:r w:rsidR="00F37CFA" w:rsidRPr="0093386F">
        <w:rPr>
          <w:rFonts w:ascii="Garamond" w:hAnsi="Garamond"/>
          <w:sz w:val="24"/>
          <w:szCs w:val="24"/>
          <w:lang w:val="sq-AL"/>
        </w:rPr>
        <w:t>, sjell</w:t>
      </w:r>
    </w:p>
    <w:p w14:paraId="3B71564E" w14:textId="77777777" w:rsidR="00967AB7" w:rsidRPr="0093386F" w:rsidRDefault="00967AB7" w:rsidP="00F37CF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C46DF48" w14:textId="360D1C14" w:rsidR="000362F6" w:rsidRPr="0093386F" w:rsidRDefault="00F37CFA" w:rsidP="00F37CF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bookmarkStart w:id="0" w:name="_Hlk162337627"/>
      <w:r w:rsidRPr="0093386F">
        <w:rPr>
          <w:rFonts w:ascii="Garamond" w:hAnsi="Garamond"/>
          <w:b/>
          <w:bCs/>
          <w:sz w:val="24"/>
          <w:szCs w:val="24"/>
          <w:lang w:val="sq-AL"/>
        </w:rPr>
        <w:t>PROGRAMI</w:t>
      </w:r>
      <w:r w:rsidR="000362F6" w:rsidRPr="0093386F">
        <w:rPr>
          <w:rFonts w:ascii="Garamond" w:hAnsi="Garamond"/>
          <w:b/>
          <w:bCs/>
          <w:sz w:val="24"/>
          <w:szCs w:val="24"/>
          <w:lang w:val="sq-AL"/>
        </w:rPr>
        <w:t xml:space="preserve">N E </w:t>
      </w:r>
      <w:r w:rsidRPr="0093386F">
        <w:rPr>
          <w:rFonts w:ascii="Garamond" w:hAnsi="Garamond"/>
          <w:b/>
          <w:bCs/>
          <w:sz w:val="24"/>
          <w:szCs w:val="24"/>
          <w:lang w:val="sq-AL"/>
        </w:rPr>
        <w:t xml:space="preserve">RREGULLIMIT HAPËSINORË </w:t>
      </w:r>
    </w:p>
    <w:p w14:paraId="6412B28C" w14:textId="271C24C4" w:rsidR="00326EA0" w:rsidRPr="0093386F" w:rsidRDefault="000362F6" w:rsidP="00F37CF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3386F">
        <w:rPr>
          <w:rFonts w:ascii="Garamond" w:hAnsi="Garamond"/>
          <w:b/>
          <w:bCs/>
          <w:sz w:val="24"/>
          <w:szCs w:val="24"/>
          <w:lang w:val="sq-AL"/>
        </w:rPr>
        <w:t>TË</w:t>
      </w:r>
      <w:r w:rsidR="00F37CFA" w:rsidRPr="0093386F">
        <w:rPr>
          <w:rFonts w:ascii="Garamond" w:hAnsi="Garamond"/>
          <w:b/>
          <w:bCs/>
          <w:sz w:val="24"/>
          <w:szCs w:val="24"/>
          <w:lang w:val="sq-AL"/>
        </w:rPr>
        <w:t xml:space="preserve"> KOMUNËS SË TUZIT për vitin 202</w:t>
      </w:r>
      <w:r w:rsidR="00436073" w:rsidRPr="0093386F">
        <w:rPr>
          <w:rFonts w:ascii="Garamond" w:hAnsi="Garamond"/>
          <w:b/>
          <w:bCs/>
          <w:sz w:val="24"/>
          <w:szCs w:val="24"/>
          <w:lang w:val="sq-AL"/>
        </w:rPr>
        <w:t>4</w:t>
      </w:r>
    </w:p>
    <w:bookmarkEnd w:id="0"/>
    <w:p w14:paraId="68FF0927" w14:textId="77777777" w:rsidR="00841822" w:rsidRPr="0093386F" w:rsidRDefault="00841822" w:rsidP="00F37CFA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3C5893C1" w14:textId="78BB9A46" w:rsidR="00021038" w:rsidRPr="0093386F" w:rsidRDefault="00841822" w:rsidP="005C77E5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3386F">
        <w:rPr>
          <w:rFonts w:ascii="Garamond" w:hAnsi="Garamond"/>
          <w:b/>
          <w:bCs/>
          <w:sz w:val="24"/>
          <w:szCs w:val="24"/>
          <w:lang w:val="sq-AL"/>
        </w:rPr>
        <w:t>VËREJTJET HYRËSE</w:t>
      </w:r>
    </w:p>
    <w:p w14:paraId="2D29265C" w14:textId="77777777" w:rsidR="00021038" w:rsidRPr="0093386F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7309614" w14:textId="151E2FF8" w:rsidR="00021038" w:rsidRPr="0093386F" w:rsidRDefault="00034E0F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Ligji për planifikim hapësinor dhe ndërtim të </w:t>
      </w:r>
      <w:r w:rsidR="00967AB7" w:rsidRPr="0093386F">
        <w:rPr>
          <w:rFonts w:ascii="Garamond" w:hAnsi="Garamond"/>
          <w:sz w:val="24"/>
          <w:szCs w:val="24"/>
          <w:lang w:val="sq-AL"/>
        </w:rPr>
        <w:t>objekteve</w:t>
      </w:r>
      <w:r w:rsidRPr="0093386F">
        <w:rPr>
          <w:rFonts w:ascii="Garamond" w:hAnsi="Garamond"/>
          <w:sz w:val="24"/>
          <w:szCs w:val="24"/>
          <w:lang w:val="sq-AL"/>
        </w:rPr>
        <w:t xml:space="preserve"> (“</w:t>
      </w:r>
      <w:r w:rsidR="00967AB7" w:rsidRPr="0093386F">
        <w:rPr>
          <w:rFonts w:ascii="Garamond" w:hAnsi="Garamond"/>
          <w:sz w:val="24"/>
          <w:szCs w:val="24"/>
          <w:lang w:val="sq-AL"/>
        </w:rPr>
        <w:t>F</w:t>
      </w:r>
      <w:r w:rsidRPr="0093386F">
        <w:rPr>
          <w:rFonts w:ascii="Garamond" w:hAnsi="Garamond"/>
          <w:sz w:val="24"/>
          <w:szCs w:val="24"/>
          <w:lang w:val="sq-AL"/>
        </w:rPr>
        <w:t>leta Zyrtare e Malit të Zi”, nr. 64/17, 44/18, 63/18, 1</w:t>
      </w:r>
      <w:r w:rsidR="00436073" w:rsidRPr="0093386F">
        <w:rPr>
          <w:rFonts w:ascii="Garamond" w:hAnsi="Garamond"/>
          <w:sz w:val="24"/>
          <w:szCs w:val="24"/>
          <w:lang w:val="sq-AL"/>
        </w:rPr>
        <w:t>1</w:t>
      </w:r>
      <w:r w:rsidRPr="0093386F">
        <w:rPr>
          <w:rFonts w:ascii="Garamond" w:hAnsi="Garamond"/>
          <w:sz w:val="24"/>
          <w:szCs w:val="24"/>
          <w:lang w:val="sq-AL"/>
        </w:rPr>
        <w:t>/1</w:t>
      </w:r>
      <w:r w:rsidR="00436073" w:rsidRPr="0093386F">
        <w:rPr>
          <w:rFonts w:ascii="Garamond" w:hAnsi="Garamond"/>
          <w:sz w:val="24"/>
          <w:szCs w:val="24"/>
          <w:lang w:val="sq-AL"/>
        </w:rPr>
        <w:t>9</w:t>
      </w:r>
      <w:r w:rsidRPr="0093386F">
        <w:rPr>
          <w:rFonts w:ascii="Garamond" w:hAnsi="Garamond"/>
          <w:sz w:val="24"/>
          <w:szCs w:val="24"/>
          <w:lang w:val="sq-AL"/>
        </w:rPr>
        <w:t xml:space="preserve"> dhe 82/20) ka hyrë në fuqi më 14 tetor 2017. Me Rregulloren e nenit 244 të Ligjit të cekur ka ngelur në fuqi neni 116 i Ligjit mbi rregullimin hapësinor dhe ndërtimin e objekteve (“Fleta Zyrtare e Malit të Zi”, nr. 51/08, 40/10, 34/11, 40/11, 47/1, 35/ 13, 39/13 dhe 33 /14), i cili do të zbatohet deri në miratimin e Planit të Përgjithshëm Rregullues të Malit të Zi.</w:t>
      </w:r>
    </w:p>
    <w:p w14:paraId="34F18692" w14:textId="77777777" w:rsidR="00034E0F" w:rsidRPr="0093386F" w:rsidRDefault="00034E0F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13E256E" w14:textId="5C37A86F" w:rsidR="00021038" w:rsidRPr="0093386F" w:rsidRDefault="00B868AC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Neni 16 i lartpërmendur parasheh që Kuvendi i vetëqeverisjes lokale </w:t>
      </w:r>
      <w:r w:rsidR="00436073" w:rsidRPr="0093386F">
        <w:rPr>
          <w:rFonts w:ascii="Garamond" w:hAnsi="Garamond"/>
          <w:sz w:val="24"/>
          <w:szCs w:val="24"/>
          <w:lang w:val="sq-AL"/>
        </w:rPr>
        <w:t>sjellë</w:t>
      </w:r>
      <w:r w:rsidRPr="0093386F">
        <w:rPr>
          <w:rFonts w:ascii="Garamond" w:hAnsi="Garamond"/>
          <w:sz w:val="24"/>
          <w:szCs w:val="24"/>
          <w:lang w:val="sq-AL"/>
        </w:rPr>
        <w:t xml:space="preserve"> programin njëvjeçar të planifikimit hapësinor. Ligji më tutje përcakton se Programi miratohet në bazë të raportit për gjendjen e planifikimit hapësinor nga viti paraprak dhe duhet të përmbajë:</w:t>
      </w:r>
    </w:p>
    <w:p w14:paraId="1B816C6A" w14:textId="77777777" w:rsidR="00B868AC" w:rsidRPr="0093386F" w:rsidRDefault="00B868AC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B2A3FBD" w14:textId="28D7D3ED" w:rsidR="00586F27" w:rsidRPr="0093386F" w:rsidRDefault="00586F27" w:rsidP="00586F2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vlerësimi i nevojës për krijimin e dokumenteve të reja të planifikimit,</w:t>
      </w:r>
    </w:p>
    <w:p w14:paraId="6EDBDDBF" w14:textId="3F9E20B0" w:rsidR="00586F27" w:rsidRPr="0093386F" w:rsidRDefault="00586F27" w:rsidP="00586F2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vlerësimi i nevojës për ndryshime në dokumentet ekzistuese të planifikimit dhe</w:t>
      </w:r>
    </w:p>
    <w:p w14:paraId="5FC2EBAB" w14:textId="7D08807B" w:rsidR="00D6758E" w:rsidRPr="0093386F" w:rsidRDefault="00586F27" w:rsidP="00586F2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masat me rëndësi për përgatitjen dhe miratimin e dokumenteve të planifikimit.</w:t>
      </w:r>
    </w:p>
    <w:p w14:paraId="0EB676FE" w14:textId="77777777" w:rsidR="00586F27" w:rsidRPr="0093386F" w:rsidRDefault="00586F27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F215C85" w14:textId="77777777" w:rsidR="003436B7" w:rsidRPr="0093386F" w:rsidRDefault="003436B7" w:rsidP="003436B7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Ligji parashikon që Programi gjithashtu përcakton:</w:t>
      </w:r>
    </w:p>
    <w:p w14:paraId="2DE734AE" w14:textId="77777777" w:rsidR="003436B7" w:rsidRPr="0093386F" w:rsidRDefault="003436B7" w:rsidP="003436B7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9DCD34D" w14:textId="1719DC80" w:rsidR="003436B7" w:rsidRPr="0093386F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dinamika e planifikimit hapësinor,</w:t>
      </w:r>
    </w:p>
    <w:p w14:paraId="47A2ED84" w14:textId="35D1ABBB" w:rsidR="003436B7" w:rsidRPr="0093386F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burimet e financimit,</w:t>
      </w:r>
    </w:p>
    <w:p w14:paraId="507EB1CD" w14:textId="64B124B0" w:rsidR="003436B7" w:rsidRPr="0093386F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afatet e marrëveshjes,</w:t>
      </w:r>
    </w:p>
    <w:p w14:paraId="2777DEF0" w14:textId="363BABC4" w:rsidR="003436B7" w:rsidRPr="0093386F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masat operative për zbatimin e dokumentit të planifikimit,</w:t>
      </w:r>
    </w:p>
    <w:p w14:paraId="3CB07262" w14:textId="34351E77" w:rsidR="003436B7" w:rsidRPr="0093386F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masat për pajisjen komunale të tokës ndërtimore, dhe</w:t>
      </w:r>
    </w:p>
    <w:p w14:paraId="493ED821" w14:textId="4CFAB105" w:rsidR="00586F27" w:rsidRPr="0093386F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masa të tjera për zbatimin e politikës së planifikimit hapësinor.</w:t>
      </w:r>
    </w:p>
    <w:p w14:paraId="26315B79" w14:textId="77777777" w:rsidR="003436B7" w:rsidRPr="0093386F" w:rsidRDefault="003436B7" w:rsidP="003436B7">
      <w:pPr>
        <w:pStyle w:val="ListParagraph"/>
        <w:ind w:left="1080" w:firstLine="0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AEDD8A4" w14:textId="0F8FB922" w:rsidR="00021038" w:rsidRPr="0093386F" w:rsidRDefault="003436B7" w:rsidP="00322FCD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3386F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  <w:r w:rsidR="001C10F8" w:rsidRPr="0093386F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14:paraId="119D1526" w14:textId="77777777" w:rsidR="00021038" w:rsidRPr="0093386F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1DDA8B5" w14:textId="77777777" w:rsidR="001C10F8" w:rsidRPr="0093386F" w:rsidRDefault="001C10F8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Planifikimi hapësinor konsiderohet të jetë monitorimi i gjendjes së hapësirës, </w:t>
      </w:r>
      <w:r w:rsidRPr="0093386F">
        <w:rPr>
          <w:rFonts w:ascii="Times New Roman" w:hAnsi="Times New Roman" w:cs="Times New Roman"/>
          <w:sz w:val="24"/>
          <w:szCs w:val="24"/>
          <w:lang w:val="sq-AL"/>
        </w:rPr>
        <w:t>​​</w:t>
      </w:r>
      <w:r w:rsidRPr="0093386F">
        <w:rPr>
          <w:rFonts w:ascii="Garamond" w:hAnsi="Garamond"/>
          <w:sz w:val="24"/>
          <w:szCs w:val="24"/>
          <w:lang w:val="sq-AL"/>
        </w:rPr>
        <w:t>p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rcaktimi i q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llimit, kushteve dhe m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nyr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s s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 xml:space="preserve"> shfryt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zimit t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 xml:space="preserve"> hap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sir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s p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rmes p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rgatitjes dhe miratimit t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 xml:space="preserve"> dokumenteve planifikuese, si dhe zbatimit t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 xml:space="preserve"> dokumenteve planifikuese, gjegjësisht monitorimin e zbatimit të tyre.</w:t>
      </w:r>
    </w:p>
    <w:p w14:paraId="0C1D30FB" w14:textId="77777777" w:rsidR="001C10F8" w:rsidRPr="0093386F" w:rsidRDefault="001C10F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AD18E1B" w14:textId="05C4978A" w:rsidR="00021038" w:rsidRPr="0093386F" w:rsidRDefault="00F547A1" w:rsidP="005C77E5">
      <w:pPr>
        <w:jc w:val="both"/>
        <w:rPr>
          <w:rFonts w:ascii="Garamond" w:hAnsi="Garamond"/>
          <w:sz w:val="24"/>
          <w:szCs w:val="24"/>
          <w:lang w:val="sq-AL"/>
        </w:rPr>
        <w:sectPr w:rsidR="00021038" w:rsidRPr="0093386F" w:rsidSect="005C2BBE">
          <w:footerReference w:type="default" r:id="rId8"/>
          <w:type w:val="continuous"/>
          <w:pgSz w:w="12240" w:h="15840"/>
          <w:pgMar w:top="808" w:right="1320" w:bottom="1180" w:left="1340" w:header="90" w:footer="998" w:gutter="0"/>
          <w:pgNumType w:start="1"/>
          <w:cols w:space="720"/>
        </w:sectPr>
      </w:pPr>
      <w:r w:rsidRPr="0093386F">
        <w:rPr>
          <w:rFonts w:ascii="Garamond" w:hAnsi="Garamond"/>
          <w:sz w:val="24"/>
          <w:szCs w:val="24"/>
          <w:lang w:val="sq-AL"/>
        </w:rPr>
        <w:t>Po ashtu, rregullimi hapësinor përfshin rregullimin e t</w:t>
      </w:r>
      <w:r w:rsidR="00436073" w:rsidRPr="0093386F">
        <w:rPr>
          <w:rFonts w:ascii="Garamond" w:hAnsi="Garamond"/>
          <w:sz w:val="24"/>
          <w:szCs w:val="24"/>
          <w:lang w:val="sq-AL"/>
        </w:rPr>
        <w:t>ruallit</w:t>
      </w:r>
      <w:r w:rsidR="00071DF3" w:rsidRPr="0093386F">
        <w:rPr>
          <w:rFonts w:ascii="Garamond" w:hAnsi="Garamond"/>
          <w:sz w:val="24"/>
          <w:szCs w:val="24"/>
          <w:lang w:val="sq-AL"/>
        </w:rPr>
        <w:t xml:space="preserve"> </w:t>
      </w:r>
      <w:r w:rsidRPr="0093386F">
        <w:rPr>
          <w:rFonts w:ascii="Garamond" w:hAnsi="Garamond"/>
          <w:sz w:val="24"/>
          <w:szCs w:val="24"/>
          <w:lang w:val="sq-AL"/>
        </w:rPr>
        <w:t xml:space="preserve">ndërtimor, e cila në pajtim me nenin 58 të </w:t>
      </w:r>
      <w:proofErr w:type="spellStart"/>
      <w:r w:rsidRPr="0093386F">
        <w:rPr>
          <w:rFonts w:ascii="Garamond" w:hAnsi="Garamond"/>
          <w:sz w:val="24"/>
          <w:szCs w:val="24"/>
          <w:lang w:val="sq-AL"/>
        </w:rPr>
        <w:t>igjit</w:t>
      </w:r>
      <w:proofErr w:type="spellEnd"/>
      <w:r w:rsidRPr="0093386F">
        <w:rPr>
          <w:rFonts w:ascii="Garamond" w:hAnsi="Garamond"/>
          <w:sz w:val="24"/>
          <w:szCs w:val="24"/>
          <w:lang w:val="sq-AL"/>
        </w:rPr>
        <w:t xml:space="preserve"> për planifikim hapësinor dhe ndërtim të objekteve, nënkupton përgatitjen e tokës ndërtimore për pajisje komunale dhe pajisje komunale, si dhe dispozitat e nenit 59 dhe 60 të Ligjit. Ligji përcakton në mënyrë të vendosur se çfarë nënkupton përgatitja e tokës ndërtimore për mobilim komunal dhe mobilim komunal.</w:t>
      </w:r>
    </w:p>
    <w:p w14:paraId="15C58216" w14:textId="7D32DED8" w:rsidR="00021038" w:rsidRPr="0093386F" w:rsidRDefault="00D00220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lastRenderedPageBreak/>
        <w:t xml:space="preserve">Ky Program është krijuar në bazë të Raportit për Gjendjen e Planifikimit Hapësinor të Komunës së Tuzit për vitin paraprak, i cili është </w:t>
      </w:r>
      <w:r w:rsidR="00436073" w:rsidRPr="0093386F">
        <w:rPr>
          <w:rFonts w:ascii="Garamond" w:hAnsi="Garamond"/>
          <w:sz w:val="24"/>
          <w:szCs w:val="24"/>
          <w:lang w:val="sq-AL"/>
        </w:rPr>
        <w:t xml:space="preserve">në pajtim me nenin 14 të Ligjit mbi planifikimin hapësinor dhe ndërtimin e projekteve, i miratuar në seancën e Qeverisë së Malit të Zi </w:t>
      </w:r>
      <w:r w:rsidRPr="0093386F">
        <w:rPr>
          <w:rFonts w:ascii="Garamond" w:hAnsi="Garamond"/>
          <w:sz w:val="24"/>
          <w:szCs w:val="24"/>
          <w:lang w:val="sq-AL"/>
        </w:rPr>
        <w:t xml:space="preserve"> dhe i publikuar në “Fletën Zyrtare të Malit të Zi” nr. 64/17, 44/18, 63/18. Raporti do të publikohet edhe në faqen e Ministrisë së Zhvillimit të Qëndrueshëm dhe Turizmit.</w:t>
      </w:r>
    </w:p>
    <w:p w14:paraId="7BCC53D0" w14:textId="77777777" w:rsidR="00D00220" w:rsidRPr="0093386F" w:rsidRDefault="00D00220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9B30AEA" w14:textId="77777777" w:rsidR="001C06E6" w:rsidRPr="0093386F" w:rsidRDefault="001C06E6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Lidhur me përgatitjen e dokumenteve të planifikimit hapësinor, duhet theksuar se Ligji i ri për Planifikimin Hapësinor dhe Ndërtimin e objekteve (“Fleta Zyrtare e Malit të Zi”, numër 64/17, 44/18, 63/18, 11/19 dhe 82/20) me nenin 21 përcaktoi se dokumentacioni i ri planor  miratohet dhe zbatohet nga Ministria e Zhvillimit të Qëndrueshëm dhe Turizmit, përkatësisht: </w:t>
      </w:r>
    </w:p>
    <w:p w14:paraId="67E4CDEB" w14:textId="77777777" w:rsidR="001C06E6" w:rsidRPr="0093386F" w:rsidRDefault="001C06E6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909714B" w14:textId="64DA2585" w:rsidR="001C06E6" w:rsidRPr="0093386F" w:rsidRDefault="001C06E6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“Punimet për përgatitjen dhe miratimin e dokumentit planor</w:t>
      </w:r>
      <w:r w:rsidR="00436073" w:rsidRPr="0093386F">
        <w:rPr>
          <w:rFonts w:ascii="Garamond" w:hAnsi="Garamond"/>
          <w:sz w:val="24"/>
          <w:szCs w:val="24"/>
          <w:lang w:val="sq-AL"/>
        </w:rPr>
        <w:t xml:space="preserve"> i kryen</w:t>
      </w:r>
      <w:r w:rsidRPr="0093386F">
        <w:rPr>
          <w:rFonts w:ascii="Garamond" w:hAnsi="Garamond"/>
          <w:sz w:val="24"/>
          <w:szCs w:val="24"/>
          <w:lang w:val="sq-AL"/>
        </w:rPr>
        <w:t xml:space="preserve"> Ministria.</w:t>
      </w:r>
    </w:p>
    <w:p w14:paraId="5F38899C" w14:textId="77777777" w:rsidR="001B372C" w:rsidRPr="0093386F" w:rsidRDefault="001B372C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07F730D" w14:textId="77777777" w:rsidR="001A5443" w:rsidRPr="0093386F" w:rsidRDefault="001A5443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Detyrat e përmendura në paragrafin 1 të këtij neni konsiderohen veçanërisht: përgatitja e vendimit për hartimin e dokumentit planor dhe detyrave programore, sigurimi i studimeve bazë, bazave dhe dokumentacionit tjetër të nevojshëm për përgatitjen e një plani dokument, marrjen e udhëzimeve dhe kushteve në përputhje me ligjin që rregullon mbrojtjen e natyrës, organizimin e përgatitjes së dokumentit të planifikimit, përgatitjen e konceptit të dokumentit të planifikimit, zbatimin e procedurës së pjesëmarrjes paraprake të publikut, përgatitjen e dokumentit të planifikimit, zbatimin e dëgjimi publik, përgatitja e vendimit për miratimin e dokumentit planor, detyra të tjera që kanë të bëjnë me përgatitjen dhe miratimin e dokumentit planor”. </w:t>
      </w:r>
    </w:p>
    <w:p w14:paraId="3B69857C" w14:textId="77777777" w:rsidR="001A5443" w:rsidRPr="0093386F" w:rsidRDefault="001A5443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E1E9FB6" w14:textId="2D8D984F" w:rsidR="00021038" w:rsidRPr="0093386F" w:rsidRDefault="00970572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Dinamika e rregullimit hapësinor, sa i përket dokumentacionit planor të komunës së Tuzit, do të varet nga Ministria e Zhvillimit të Qëndrueshëm dhe Turizmit, duke pasur parasysh faktin se kjo Ministri sjell dhe zbaton dokumentacionin e ri planor.</w:t>
      </w:r>
    </w:p>
    <w:p w14:paraId="2C18E1B9" w14:textId="77777777" w:rsidR="00970572" w:rsidRPr="0093386F" w:rsidRDefault="00970572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CA1CFD3" w14:textId="3DB3E89C" w:rsidR="00970572" w:rsidRPr="0093386F" w:rsidRDefault="00436073" w:rsidP="00970572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T</w:t>
      </w:r>
      <w:r w:rsidR="00970572" w:rsidRPr="0093386F">
        <w:rPr>
          <w:rFonts w:ascii="Garamond" w:hAnsi="Garamond"/>
          <w:sz w:val="24"/>
          <w:szCs w:val="24"/>
          <w:lang w:val="sq-AL"/>
        </w:rPr>
        <w:t>heksojmë se aktivitetet për krijimin dhe miratimin e dokumenteve të projektit do të vazhdojnë dhe</w:t>
      </w:r>
    </w:p>
    <w:p w14:paraId="06AE8CC6" w14:textId="77777777" w:rsidR="00970572" w:rsidRPr="0093386F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kryerja e punimeve ndërtimi i të cilave është në zhvillim e sipër.</w:t>
      </w:r>
    </w:p>
    <w:p w14:paraId="715B4777" w14:textId="77777777" w:rsidR="00970572" w:rsidRPr="0093386F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F28B097" w14:textId="4E027DCC" w:rsidR="00021038" w:rsidRPr="0093386F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Gjithashtu theksojmë se organi ekzekutiv i vetëqeverisjes lokale, nëse e </w:t>
      </w:r>
      <w:r w:rsidR="00436073" w:rsidRPr="0093386F">
        <w:rPr>
          <w:rFonts w:ascii="Garamond" w:hAnsi="Garamond"/>
          <w:sz w:val="24"/>
          <w:szCs w:val="24"/>
          <w:lang w:val="sq-AL"/>
        </w:rPr>
        <w:t xml:space="preserve">vlerëson </w:t>
      </w:r>
      <w:r w:rsidRPr="0093386F">
        <w:rPr>
          <w:rFonts w:ascii="Garamond" w:hAnsi="Garamond"/>
          <w:sz w:val="24"/>
          <w:szCs w:val="24"/>
          <w:lang w:val="sq-AL"/>
        </w:rPr>
        <w:t>të nevojshme, në kuadër të këtij Programi mund të bëjë ndryshime në të ose të ndryshojë prioritetet e renditura me njoftimin e Kuvendit të Komunës së Tuzit.</w:t>
      </w:r>
    </w:p>
    <w:p w14:paraId="003065FD" w14:textId="77777777" w:rsidR="00435D11" w:rsidRPr="0093386F" w:rsidRDefault="00435D11" w:rsidP="00970572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3C03D93" w14:textId="4815D46C" w:rsidR="000C1EC8" w:rsidRPr="0093386F" w:rsidRDefault="000C1EC8" w:rsidP="000C1EC8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Burimet e financimit, gjegjësisht mjetet financiare të nevojshme për zbatimin e Programit të Zhvillimit Hapësinor të Komunës së Tuzit për vitin 202</w:t>
      </w:r>
      <w:r w:rsidR="00436073" w:rsidRPr="0093386F">
        <w:rPr>
          <w:rFonts w:ascii="Garamond" w:hAnsi="Garamond"/>
          <w:sz w:val="24"/>
          <w:szCs w:val="24"/>
          <w:lang w:val="sq-AL"/>
        </w:rPr>
        <w:t>4</w:t>
      </w:r>
      <w:r w:rsidRPr="0093386F">
        <w:rPr>
          <w:rFonts w:ascii="Garamond" w:hAnsi="Garamond"/>
          <w:sz w:val="24"/>
          <w:szCs w:val="24"/>
          <w:lang w:val="sq-AL"/>
        </w:rPr>
        <w:t xml:space="preserve"> do të sigurohen nga Buxheti i Komunës së Tuzit, donacionet, mjetet e shoqërive publike, ministrive përkatëse, gjegjësisht Qeverisë së Malit të Zi, fondet e përdoruesve të interesuar të hapësirës, </w:t>
      </w:r>
      <w:r w:rsidRPr="0093386F">
        <w:rPr>
          <w:rFonts w:ascii="Times New Roman" w:hAnsi="Times New Roman" w:cs="Times New Roman"/>
          <w:sz w:val="24"/>
          <w:szCs w:val="24"/>
          <w:lang w:val="sq-AL"/>
        </w:rPr>
        <w:t>​​</w:t>
      </w:r>
      <w:r w:rsidRPr="0093386F">
        <w:rPr>
          <w:rFonts w:ascii="Garamond" w:hAnsi="Garamond"/>
          <w:sz w:val="24"/>
          <w:szCs w:val="24"/>
          <w:lang w:val="sq-AL"/>
        </w:rPr>
        <w:t>mjetet e krijuara nga tarifat p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 sh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rbimet komunale p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 pajisjen e tok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s nd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>rtimore dhe burime t</w:t>
      </w:r>
      <w:r w:rsidRPr="0093386F">
        <w:rPr>
          <w:rFonts w:ascii="Garamond" w:hAnsi="Garamond" w:cs="Garamond"/>
          <w:sz w:val="24"/>
          <w:szCs w:val="24"/>
          <w:lang w:val="sq-AL"/>
        </w:rPr>
        <w:t>ë</w:t>
      </w:r>
      <w:r w:rsidRPr="0093386F">
        <w:rPr>
          <w:rFonts w:ascii="Garamond" w:hAnsi="Garamond"/>
          <w:sz w:val="24"/>
          <w:szCs w:val="24"/>
          <w:lang w:val="sq-AL"/>
        </w:rPr>
        <w:t xml:space="preserve"> tjera.</w:t>
      </w:r>
    </w:p>
    <w:p w14:paraId="05B9FFC2" w14:textId="77777777" w:rsidR="000C1EC8" w:rsidRPr="0093386F" w:rsidRDefault="000C1EC8" w:rsidP="000C1EC8">
      <w:pPr>
        <w:pStyle w:val="ListParagraph"/>
        <w:ind w:left="1080" w:firstLine="0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2D4811FB" w14:textId="17D06208" w:rsidR="00021038" w:rsidRPr="0093386F" w:rsidRDefault="000C1EC8" w:rsidP="00322FCD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3386F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14:paraId="40E6A67F" w14:textId="77777777" w:rsidR="00021038" w:rsidRPr="0093386F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A3894BA" w14:textId="77777777" w:rsidR="00107D8E" w:rsidRPr="0093386F" w:rsidRDefault="00107D8E" w:rsidP="00107D8E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Rregullimi i truallit ndërtimor sigurohet nga njësia e vetëqeverisjes lokale.</w:t>
      </w:r>
    </w:p>
    <w:p w14:paraId="00BAA290" w14:textId="77777777" w:rsidR="00107D8E" w:rsidRPr="0093386F" w:rsidRDefault="00107D8E" w:rsidP="00107D8E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Në kapitullin II të këtij programi, është theksuar se në pajtim me nenin 58, paragrafi 7 i Ligjit për planifikimin e hapësirës dhe ndërtimin e objekteve, rregullimi i tokës ndërtimore përfshin përgatitjen e truallit ndërtimor për pajisje komunale dhe pajisje komunale.</w:t>
      </w:r>
    </w:p>
    <w:p w14:paraId="3914F7FC" w14:textId="77777777" w:rsidR="00642FB8" w:rsidRPr="0093386F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Në bazë të nenit 59 të ligjit, përgatitja e truallit ndërtimor për pajisje komunale përfshin veçanërisht:</w:t>
      </w:r>
    </w:p>
    <w:p w14:paraId="747A5250" w14:textId="77777777" w:rsidR="00642FB8" w:rsidRPr="0093386F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1. zgjidhjen e marrëdhënieve pronësore-juridike, përgatitjen e dokumentacionit teknik dhe tjetër;</w:t>
      </w:r>
    </w:p>
    <w:p w14:paraId="13B4CA1D" w14:textId="3CA500DE" w:rsidR="00642FB8" w:rsidRPr="0093386F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2. marrjen e masave për mbrojtjen e pasurive kulturore dhe monumenteve natyrore që mund të kërcënohen nga punimet e përgatitjes së truallit;</w:t>
      </w:r>
    </w:p>
    <w:p w14:paraId="211F2442" w14:textId="77777777" w:rsidR="00F3649D" w:rsidRPr="0093386F" w:rsidRDefault="00F3649D" w:rsidP="00642FB8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DBD8B2A" w14:textId="77777777" w:rsidR="00642FB8" w:rsidRPr="0093386F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lastRenderedPageBreak/>
        <w:t>3. prishja e ndërtesave dhe pajisjeve ekzistuese dhe heqja e materialeve, zhvendosja e instalimeve ekzistuese mbitokësore dhe nëntokësore, si dhe marrja e masave për mbrojtjen e infrastrukturës ekzistuese që mund të kërcënohet nga punimet e përgatitjes së tokës.</w:t>
      </w:r>
    </w:p>
    <w:p w14:paraId="339B8B4B" w14:textId="77777777" w:rsidR="00642FB8" w:rsidRPr="0093386F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7E21EB8" w14:textId="77777777" w:rsidR="00DC33A3" w:rsidRPr="0093386F" w:rsidRDefault="00DC33A3" w:rsidP="00DC33A3">
      <w:p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Në bazë të nenit 60 të ligjit, pajisjet komunale të truallit ndërtimor përfshijnë ndërtimin e objekteve dhe pajisjeve të infrastrukturës komunale, përkatësisht:</w:t>
      </w:r>
    </w:p>
    <w:p w14:paraId="02D3B970" w14:textId="4BDF5C3F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 rrugët </w:t>
      </w:r>
      <w:r w:rsidR="00071DF3" w:rsidRPr="0093386F">
        <w:rPr>
          <w:rFonts w:ascii="Garamond" w:hAnsi="Garamond"/>
          <w:sz w:val="24"/>
          <w:szCs w:val="24"/>
          <w:lang w:val="sq-AL"/>
        </w:rPr>
        <w:t>qases</w:t>
      </w:r>
      <w:r w:rsidR="00436073" w:rsidRPr="0093386F">
        <w:rPr>
          <w:rFonts w:ascii="Garamond" w:hAnsi="Garamond"/>
          <w:sz w:val="24"/>
          <w:szCs w:val="24"/>
          <w:lang w:val="sq-AL"/>
        </w:rPr>
        <w:t xml:space="preserve"> dhe ato të vendbanimeve,</w:t>
      </w:r>
      <w:r w:rsidRPr="0093386F">
        <w:rPr>
          <w:rFonts w:ascii="Garamond" w:hAnsi="Garamond"/>
          <w:sz w:val="24"/>
          <w:szCs w:val="24"/>
          <w:lang w:val="sq-AL"/>
        </w:rPr>
        <w:t xml:space="preserve"> ndriçimi publik, objektet dhe pajisjet për ujësjellësin publik dhe menaxhimin e ujërave të zeza dhe të atmosferike komunale, deri në lidhjen me parcelën, duke përfshirë lidhjen;</w:t>
      </w:r>
    </w:p>
    <w:p w14:paraId="0F7DBBA8" w14:textId="2BB1C5F3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mbikalimet, nënkalimet, urat, kalimet për këmbësorë, trotuaret, sheshe, dhe parkingje publike në vendbanim;</w:t>
      </w:r>
    </w:p>
    <w:p w14:paraId="3D2A63B1" w14:textId="3D981E12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 xml:space="preserve">Sipërfaqet e gjelbra publike në vendbanim, gjelbërimit në hapësirat publike, terrenet rekreative, këndet e lojërave për fëmijë, parqet, shtigjet për këmbësorë dhe lëndinat, </w:t>
      </w:r>
      <w:r w:rsidR="00071DF3" w:rsidRPr="0093386F">
        <w:rPr>
          <w:rFonts w:ascii="Garamond" w:hAnsi="Garamond"/>
          <w:sz w:val="24"/>
          <w:szCs w:val="24"/>
          <w:lang w:val="sq-AL"/>
        </w:rPr>
        <w:t>shtigjet</w:t>
      </w:r>
      <w:r w:rsidRPr="0093386F">
        <w:rPr>
          <w:rFonts w:ascii="Garamond" w:hAnsi="Garamond"/>
          <w:sz w:val="24"/>
          <w:szCs w:val="24"/>
          <w:lang w:val="sq-AL"/>
        </w:rPr>
        <w:t xml:space="preserve"> për biçikleta;</w:t>
      </w:r>
    </w:p>
    <w:p w14:paraId="62DB2139" w14:textId="0DC69A4C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objektet për deponimin dhe përpunimin e mbeturinave jo të rrezikshme komunale dhe ndërtimore;</w:t>
      </w:r>
    </w:p>
    <w:p w14:paraId="0B966140" w14:textId="44681EA8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strehimore për përkujdesjen e kafshëve të braktisura dhe të humbura,</w:t>
      </w:r>
    </w:p>
    <w:p w14:paraId="231D8A0D" w14:textId="55C2BD4C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tualete publike,</w:t>
      </w:r>
    </w:p>
    <w:p w14:paraId="3F45D83C" w14:textId="727D966F" w:rsidR="002B75A0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të objekteve dhe instalimeve të tjera komunale të përcaktuara me ligj dhe rregullore të njësisë së vetëqeverisjes vendore, e cila rregullon veprimtaritë komunale dhe përfshin veprimtaritë komunale të konsumit të përbashkët komunal dhe</w:t>
      </w:r>
    </w:p>
    <w:p w14:paraId="4F282FFA" w14:textId="3D54BCE3" w:rsidR="00021038" w:rsidRPr="0093386F" w:rsidRDefault="002B75A0" w:rsidP="00436073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sq-AL"/>
        </w:rPr>
      </w:pPr>
      <w:r w:rsidRPr="0093386F">
        <w:rPr>
          <w:rFonts w:ascii="Garamond" w:hAnsi="Garamond"/>
          <w:sz w:val="24"/>
          <w:szCs w:val="24"/>
          <w:lang w:val="sq-AL"/>
        </w:rPr>
        <w:t>Lidhjet e instalimeve komunale, funksioni i të cilave mund të jetë i rëndësishëm në rast emergjence ose fatkeqësish natyrore</w:t>
      </w:r>
    </w:p>
    <w:p w14:paraId="76DF31B8" w14:textId="5F7700B9" w:rsidR="00436073" w:rsidRPr="0093386F" w:rsidRDefault="00436073" w:rsidP="0043607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363B177" w14:textId="529C1086" w:rsidR="00436073" w:rsidRPr="0093386F" w:rsidRDefault="00436073" w:rsidP="0043607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7DC3F60" w14:textId="47088167" w:rsidR="00436073" w:rsidRPr="0093386F" w:rsidRDefault="00436073" w:rsidP="00436073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  <w:lang w:val="sq-AL"/>
        </w:rPr>
      </w:pPr>
      <w:r w:rsidRPr="0093386F">
        <w:rPr>
          <w:rFonts w:ascii="Garamond" w:hAnsi="Garamond"/>
          <w:lang w:val="sq-AL"/>
        </w:rPr>
        <w:t xml:space="preserve"> </w:t>
      </w:r>
      <w:r w:rsidRPr="0093386F">
        <w:rPr>
          <w:rFonts w:ascii="Garamond" w:hAnsi="Garamond" w:cs="Times New Roman"/>
          <w:b/>
          <w:bCs/>
          <w:lang w:val="sq-AL"/>
        </w:rPr>
        <w:t>BURIMET E FINANCIMIT</w:t>
      </w:r>
    </w:p>
    <w:p w14:paraId="57784421" w14:textId="77777777" w:rsidR="00436073" w:rsidRPr="0093386F" w:rsidRDefault="00436073" w:rsidP="00436073">
      <w:pPr>
        <w:pStyle w:val="Default"/>
        <w:ind w:left="1080"/>
        <w:rPr>
          <w:rFonts w:ascii="Garamond" w:hAnsi="Garamond" w:cs="Times New Roman"/>
          <w:b/>
          <w:bCs/>
          <w:lang w:val="sq-AL"/>
        </w:rPr>
      </w:pPr>
    </w:p>
    <w:p w14:paraId="3BDA8260" w14:textId="6A5DF8B0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 xml:space="preserve">Burimet e financimit </w:t>
      </w:r>
      <w:r w:rsidR="00071DF3" w:rsidRPr="0093386F">
        <w:rPr>
          <w:rFonts w:ascii="Garamond" w:hAnsi="Garamond" w:cs="Times New Roman"/>
          <w:lang w:val="sq-AL"/>
        </w:rPr>
        <w:t>gjegjësisht</w:t>
      </w:r>
      <w:r w:rsidRPr="0093386F">
        <w:rPr>
          <w:rFonts w:ascii="Garamond" w:hAnsi="Garamond" w:cs="Times New Roman"/>
          <w:lang w:val="sq-AL"/>
        </w:rPr>
        <w:t xml:space="preserve"> mjetet financiare të nevojshme </w:t>
      </w:r>
      <w:r w:rsidR="00071DF3" w:rsidRPr="0093386F">
        <w:rPr>
          <w:rFonts w:ascii="Garamond" w:hAnsi="Garamond" w:cs="Times New Roman"/>
          <w:lang w:val="sq-AL"/>
        </w:rPr>
        <w:t>për</w:t>
      </w:r>
      <w:r w:rsidRPr="0093386F">
        <w:rPr>
          <w:rFonts w:ascii="Garamond" w:hAnsi="Garamond" w:cs="Times New Roman"/>
          <w:lang w:val="sq-AL"/>
        </w:rPr>
        <w:t xml:space="preserve"> realizimit e </w:t>
      </w:r>
      <w:r w:rsidR="00071DF3" w:rsidRPr="0093386F">
        <w:rPr>
          <w:rFonts w:ascii="Garamond" w:hAnsi="Garamond" w:cs="Times New Roman"/>
          <w:lang w:val="sq-AL"/>
        </w:rPr>
        <w:t>Programit</w:t>
      </w:r>
      <w:r w:rsidRPr="0093386F">
        <w:rPr>
          <w:rFonts w:ascii="Garamond" w:hAnsi="Garamond" w:cs="Times New Roman"/>
          <w:lang w:val="sq-AL"/>
        </w:rPr>
        <w:t xml:space="preserve"> të rregullimit hapësinor të Komunës së Tuzit për vitin 2024 me Programin e </w:t>
      </w:r>
      <w:proofErr w:type="spellStart"/>
      <w:r w:rsidRPr="0093386F">
        <w:rPr>
          <w:rFonts w:ascii="Garamond" w:hAnsi="Garamond" w:cs="Times New Roman"/>
          <w:lang w:val="sq-AL"/>
        </w:rPr>
        <w:t>sanimit</w:t>
      </w:r>
      <w:proofErr w:type="spellEnd"/>
      <w:r w:rsidRPr="0093386F">
        <w:rPr>
          <w:rFonts w:ascii="Garamond" w:hAnsi="Garamond" w:cs="Times New Roman"/>
          <w:lang w:val="sq-AL"/>
        </w:rPr>
        <w:t xml:space="preserve"> urban do të sigurohen nga:</w:t>
      </w:r>
    </w:p>
    <w:p w14:paraId="48C8754A" w14:textId="7B530B21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>-buxheti i Komunës së Tuzit,</w:t>
      </w:r>
    </w:p>
    <w:p w14:paraId="4D487E9C" w14:textId="31E843E7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 xml:space="preserve">-buxheti </w:t>
      </w:r>
      <w:r w:rsidR="00C7758B" w:rsidRPr="0093386F">
        <w:rPr>
          <w:rFonts w:ascii="Garamond" w:hAnsi="Garamond" w:cs="Times New Roman"/>
          <w:lang w:val="sq-AL"/>
        </w:rPr>
        <w:t>i shtetit, gjegjësisht Qeveria e Malit të Zi</w:t>
      </w:r>
      <w:r w:rsidRPr="0093386F">
        <w:rPr>
          <w:rFonts w:ascii="Garamond" w:hAnsi="Garamond" w:cs="Times New Roman"/>
          <w:lang w:val="sq-AL"/>
        </w:rPr>
        <w:t>,</w:t>
      </w:r>
    </w:p>
    <w:p w14:paraId="712E01A2" w14:textId="0FA859D8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>-</w:t>
      </w:r>
      <w:r w:rsidR="00C7758B" w:rsidRPr="0093386F">
        <w:rPr>
          <w:rFonts w:ascii="Garamond" w:hAnsi="Garamond" w:cs="Times New Roman"/>
          <w:lang w:val="sq-AL"/>
        </w:rPr>
        <w:t>mjetet e ndërmarrjeve publike</w:t>
      </w:r>
    </w:p>
    <w:p w14:paraId="0D019153" w14:textId="0431F553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>-</w:t>
      </w:r>
      <w:r w:rsidR="00C7758B" w:rsidRPr="0093386F">
        <w:rPr>
          <w:rFonts w:ascii="Garamond" w:hAnsi="Garamond" w:cs="Times New Roman"/>
          <w:lang w:val="sq-AL"/>
        </w:rPr>
        <w:t xml:space="preserve">mjetet të </w:t>
      </w:r>
      <w:r w:rsidR="00071DF3" w:rsidRPr="0093386F">
        <w:rPr>
          <w:rFonts w:ascii="Garamond" w:hAnsi="Garamond" w:cs="Times New Roman"/>
          <w:lang w:val="sq-AL"/>
        </w:rPr>
        <w:t>përdorueseve</w:t>
      </w:r>
      <w:r w:rsidR="00C7758B" w:rsidRPr="0093386F">
        <w:rPr>
          <w:rFonts w:ascii="Garamond" w:hAnsi="Garamond" w:cs="Times New Roman"/>
          <w:lang w:val="sq-AL"/>
        </w:rPr>
        <w:t xml:space="preserve"> hapësinor</w:t>
      </w:r>
      <w:r w:rsidRPr="0093386F">
        <w:rPr>
          <w:rFonts w:ascii="Garamond" w:hAnsi="Garamond" w:cs="Times New Roman"/>
          <w:lang w:val="sq-AL"/>
        </w:rPr>
        <w:t>,</w:t>
      </w:r>
    </w:p>
    <w:p w14:paraId="1030DF2B" w14:textId="4480C6E1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>-</w:t>
      </w:r>
      <w:r w:rsidR="00C7758B" w:rsidRPr="0093386F">
        <w:rPr>
          <w:rFonts w:ascii="Garamond" w:hAnsi="Garamond" w:cs="Times New Roman"/>
          <w:lang w:val="sq-AL"/>
        </w:rPr>
        <w:t>mjetet e realizuara prej kompensimeve për pajisjet komunale të truallit ndërtimor</w:t>
      </w:r>
      <w:r w:rsidRPr="0093386F">
        <w:rPr>
          <w:rFonts w:ascii="Garamond" w:hAnsi="Garamond" w:cs="Times New Roman"/>
          <w:lang w:val="sq-AL"/>
        </w:rPr>
        <w:t>,</w:t>
      </w:r>
    </w:p>
    <w:p w14:paraId="3DEE2912" w14:textId="59D44CFA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>-</w:t>
      </w:r>
      <w:r w:rsidR="00C7758B" w:rsidRPr="0093386F">
        <w:rPr>
          <w:rFonts w:ascii="Garamond" w:hAnsi="Garamond" w:cs="Times New Roman"/>
          <w:lang w:val="sq-AL"/>
        </w:rPr>
        <w:t xml:space="preserve">mjeteve të realizuara nga kompensimi për </w:t>
      </w:r>
      <w:proofErr w:type="spellStart"/>
      <w:r w:rsidR="00C7758B" w:rsidRPr="0093386F">
        <w:rPr>
          <w:rFonts w:ascii="Garamond" w:hAnsi="Garamond" w:cs="Times New Roman"/>
          <w:lang w:val="sq-AL"/>
        </w:rPr>
        <w:t>sanimin</w:t>
      </w:r>
      <w:proofErr w:type="spellEnd"/>
      <w:r w:rsidR="00C7758B" w:rsidRPr="0093386F">
        <w:rPr>
          <w:rFonts w:ascii="Garamond" w:hAnsi="Garamond" w:cs="Times New Roman"/>
          <w:lang w:val="sq-AL"/>
        </w:rPr>
        <w:t xml:space="preserve"> urban</w:t>
      </w:r>
      <w:r w:rsidRPr="0093386F">
        <w:rPr>
          <w:rFonts w:ascii="Garamond" w:hAnsi="Garamond" w:cs="Times New Roman"/>
          <w:lang w:val="sq-AL"/>
        </w:rPr>
        <w:t>,</w:t>
      </w:r>
    </w:p>
    <w:p w14:paraId="74AA7712" w14:textId="57D5418D" w:rsidR="00436073" w:rsidRPr="0093386F" w:rsidRDefault="00436073" w:rsidP="00436073">
      <w:pPr>
        <w:pStyle w:val="Default"/>
        <w:jc w:val="both"/>
        <w:rPr>
          <w:rFonts w:ascii="Garamond" w:hAnsi="Garamond" w:cs="Times New Roman"/>
          <w:lang w:val="sq-AL"/>
        </w:rPr>
      </w:pPr>
      <w:r w:rsidRPr="0093386F">
        <w:rPr>
          <w:rFonts w:ascii="Garamond" w:hAnsi="Garamond" w:cs="Times New Roman"/>
          <w:lang w:val="sq-AL"/>
        </w:rPr>
        <w:t>-donaci</w:t>
      </w:r>
      <w:r w:rsidR="00C7758B" w:rsidRPr="0093386F">
        <w:rPr>
          <w:rFonts w:ascii="Garamond" w:hAnsi="Garamond" w:cs="Times New Roman"/>
          <w:lang w:val="sq-AL"/>
        </w:rPr>
        <w:t>one dhe burime të tjera</w:t>
      </w:r>
      <w:r w:rsidRPr="0093386F">
        <w:rPr>
          <w:rFonts w:ascii="Garamond" w:hAnsi="Garamond" w:cs="Times New Roman"/>
          <w:lang w:val="sq-AL"/>
        </w:rPr>
        <w:t>.</w:t>
      </w:r>
    </w:p>
    <w:p w14:paraId="4832CCE8" w14:textId="4AA6DE15" w:rsidR="00436073" w:rsidRPr="0093386F" w:rsidRDefault="00436073" w:rsidP="0043607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50D853E" w14:textId="0331AAC1" w:rsidR="00C7758B" w:rsidRPr="0093386F" w:rsidRDefault="00C7758B" w:rsidP="00C7758B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  <w:color w:val="auto"/>
          <w:lang w:val="sq-AL"/>
        </w:rPr>
      </w:pPr>
      <w:r w:rsidRPr="0093386F">
        <w:rPr>
          <w:rFonts w:ascii="Garamond" w:hAnsi="Garamond" w:cs="Times New Roman"/>
          <w:b/>
          <w:bCs/>
          <w:color w:val="auto"/>
          <w:lang w:val="sq-AL"/>
        </w:rPr>
        <w:t>INVESTIMET  E PLANIFIKUARA</w:t>
      </w:r>
    </w:p>
    <w:p w14:paraId="02BD7AE9" w14:textId="77777777" w:rsidR="00C7758B" w:rsidRPr="0093386F" w:rsidRDefault="00C7758B" w:rsidP="00C7758B">
      <w:pPr>
        <w:pStyle w:val="Default"/>
        <w:ind w:left="1080"/>
        <w:rPr>
          <w:rFonts w:ascii="Garamond" w:hAnsi="Garamond" w:cs="Times New Roman"/>
          <w:b/>
          <w:bCs/>
          <w:color w:val="auto"/>
          <w:lang w:val="sq-AL"/>
        </w:rPr>
      </w:pPr>
    </w:p>
    <w:p w14:paraId="3A20F8E3" w14:textId="2ABC793D" w:rsidR="00C7758B" w:rsidRPr="0093386F" w:rsidRDefault="00C7758B" w:rsidP="00C7758B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Në vazhdim do të paraqesim investimet dhe aktivitetet e planifikuara për vitin 2024</w:t>
      </w:r>
    </w:p>
    <w:p w14:paraId="1DF8F7CF" w14:textId="77777777" w:rsidR="00C7758B" w:rsidRPr="0093386F" w:rsidRDefault="00C7758B" w:rsidP="00C7758B">
      <w:p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347746C" w14:textId="0E272212" w:rsidR="00C7758B" w:rsidRPr="0093386F" w:rsidRDefault="00C7758B" w:rsidP="00C7758B">
      <w:pPr>
        <w:pStyle w:val="ListParagraph"/>
        <w:numPr>
          <w:ilvl w:val="0"/>
          <w:numId w:val="13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Hartimi i dokumentacionit teknik (projektet)</w:t>
      </w:r>
    </w:p>
    <w:p w14:paraId="174A443B" w14:textId="77777777" w:rsidR="00C7758B" w:rsidRPr="0093386F" w:rsidRDefault="00C7758B" w:rsidP="00C7758B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7283B9E" w14:textId="4231021C" w:rsidR="00C7758B" w:rsidRPr="0093386F" w:rsidRDefault="00C7758B" w:rsidP="00C7758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Ndryshimi i PK rikonstruksioni i pjesës së rrugës Podgoricë – Tuz nga ura në cem deri në kthesën për Shipshanik.............................................................................................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...8500.00€</w:t>
      </w:r>
    </w:p>
    <w:p w14:paraId="7D83C801" w14:textId="45CD3D22" w:rsidR="00C7758B" w:rsidRPr="0093386F" w:rsidRDefault="00C7758B" w:rsidP="00C7758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Revizioni i P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K rikonstruksioni i pjesës së rrugës Podgoricë – Tuz nga ura në cem deri në kthesën për Shipshanik..........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..........................................4719.00€</w:t>
      </w:r>
    </w:p>
    <w:p w14:paraId="439CC3A0" w14:textId="2C55255F" w:rsidR="00C7758B" w:rsidRPr="0093386F" w:rsidRDefault="00462C03" w:rsidP="00C7758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Ndryshimi i PK rikonstruksioni 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rikonstruksioni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i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urës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së Zharnicës në lumin Cemin, në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pjesën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e rrugës rajonale Podgoricë – Tuz.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..............................................................9000.00€</w:t>
      </w:r>
    </w:p>
    <w:p w14:paraId="7009B54D" w14:textId="680E9432" w:rsidR="00C7758B" w:rsidRPr="0093386F" w:rsidRDefault="00C7758B" w:rsidP="00C7758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oni i PK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 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rikonstruksioni  </w:t>
      </w:r>
      <w:proofErr w:type="spellStart"/>
      <w:r w:rsidR="00462C03" w:rsidRPr="0093386F">
        <w:rPr>
          <w:rFonts w:ascii="Garamond" w:hAnsi="Garamond" w:cs="Times New Roman"/>
          <w:sz w:val="24"/>
          <w:szCs w:val="24"/>
          <w:lang w:val="sq-AL"/>
        </w:rPr>
        <w:t>rikonstruksioni</w:t>
      </w:r>
      <w:proofErr w:type="spellEnd"/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 i ur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ës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 së Zharnicës në lumin Cemin, në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pjesën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lastRenderedPageBreak/>
        <w:t>rrugës rajonale Podgoricë – Tuz.....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.............................................................3630.00 €</w:t>
      </w:r>
    </w:p>
    <w:p w14:paraId="3F7D458E" w14:textId="4C8FF466" w:rsidR="00C7758B" w:rsidRPr="0093386F" w:rsidRDefault="00462C03" w:rsidP="00462C03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Ndryshimi i PK  rregullimi i shtratit të lumit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Urrela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m, nga burimet e Mileshit deri në Vuksanlekaj me ndërtim të shtegut të këmbësorëve....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...................................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...........................................9000.00€</w:t>
      </w:r>
    </w:p>
    <w:p w14:paraId="43E238B8" w14:textId="7B40B425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oni i PK rregullimi i shtratit të lumit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Urrela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 m, nga burimet e Mileshit deri në Vuksanlekaj me ndërtim të shtegut të këmbësorëve</w:t>
      </w:r>
      <w:r w:rsidRPr="0093386F">
        <w:rPr>
          <w:rFonts w:ascii="Garamond" w:hAnsi="Garamond" w:cs="Times New Roman"/>
          <w:sz w:val="24"/>
          <w:szCs w:val="24"/>
          <w:lang w:val="sq-AL"/>
        </w:rPr>
        <w:t>...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.............................3700.00€</w:t>
      </w:r>
    </w:p>
    <w:p w14:paraId="58A6C668" w14:textId="7865CF44" w:rsidR="00C7758B" w:rsidRPr="0093386F" w:rsidRDefault="00462C03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Hartimi i PK rekonstruksioni i rrugës T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uz – </w:t>
      </w:r>
      <w:proofErr w:type="spellStart"/>
      <w:r w:rsidR="00C7758B" w:rsidRPr="0093386F">
        <w:rPr>
          <w:rFonts w:ascii="Garamond" w:hAnsi="Garamond" w:cs="Times New Roman"/>
          <w:sz w:val="24"/>
          <w:szCs w:val="24"/>
          <w:lang w:val="sq-AL"/>
        </w:rPr>
        <w:t>Matagu</w:t>
      </w:r>
      <w:r w:rsidRPr="0093386F">
        <w:rPr>
          <w:rFonts w:ascii="Garamond" w:hAnsi="Garamond" w:cs="Times New Roman"/>
          <w:sz w:val="24"/>
          <w:szCs w:val="24"/>
          <w:lang w:val="sq-AL"/>
        </w:rPr>
        <w:t>zh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në gjatësi prej </w:t>
      </w:r>
      <w:proofErr w:type="spellStart"/>
      <w:r w:rsidR="00C7758B" w:rsidRPr="0093386F">
        <w:rPr>
          <w:rFonts w:ascii="Garamond" w:hAnsi="Garamond" w:cs="Times New Roman"/>
          <w:sz w:val="24"/>
          <w:szCs w:val="24"/>
          <w:lang w:val="sq-AL"/>
        </w:rPr>
        <w:t>cca</w:t>
      </w:r>
      <w:proofErr w:type="spellEnd"/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 4900m..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...49000.00€</w:t>
      </w:r>
    </w:p>
    <w:p w14:paraId="11165C46" w14:textId="09645278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oni i PK rekonstruksioni i rrugës Tuz – </w:t>
      </w:r>
      <w:proofErr w:type="spellStart"/>
      <w:r w:rsidR="00462C03" w:rsidRPr="0093386F">
        <w:rPr>
          <w:rFonts w:ascii="Garamond" w:hAnsi="Garamond" w:cs="Times New Roman"/>
          <w:sz w:val="24"/>
          <w:szCs w:val="24"/>
          <w:lang w:val="sq-AL"/>
        </w:rPr>
        <w:t>Mataguzh</w:t>
      </w:r>
      <w:proofErr w:type="spellEnd"/>
      <w:r w:rsidR="00462C03" w:rsidRPr="0093386F">
        <w:rPr>
          <w:rFonts w:ascii="Garamond" w:hAnsi="Garamond" w:cs="Times New Roman"/>
          <w:sz w:val="24"/>
          <w:szCs w:val="24"/>
          <w:lang w:val="sq-AL"/>
        </w:rPr>
        <w:t xml:space="preserve"> në gjatësi prej </w:t>
      </w:r>
      <w:proofErr w:type="spellStart"/>
      <w:r w:rsidR="00462C03" w:rsidRPr="0093386F">
        <w:rPr>
          <w:rFonts w:ascii="Garamond" w:hAnsi="Garamond" w:cs="Times New Roman"/>
          <w:sz w:val="24"/>
          <w:szCs w:val="24"/>
          <w:lang w:val="sq-AL"/>
        </w:rPr>
        <w:t>cca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4900m..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..6000.00€</w:t>
      </w:r>
    </w:p>
    <w:p w14:paraId="21DEB0C3" w14:textId="6FDB2606" w:rsidR="00C7758B" w:rsidRPr="0093386F" w:rsidRDefault="00462C03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Hartimi i PK, rekonstruksioni i rrugës Tuz – Hot në gjatësi prej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 2200m................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...22000.00€</w:t>
      </w:r>
    </w:p>
    <w:p w14:paraId="772FFFAE" w14:textId="04763ED7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ioni i PK rekonstruksioni i rrugës Tuz – Hot në gjatësi prej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2200m............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.......4000.00€</w:t>
      </w:r>
    </w:p>
    <w:p w14:paraId="0770A40F" w14:textId="17583846" w:rsidR="00C7758B" w:rsidRPr="0093386F" w:rsidRDefault="00462C03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Hartimi i PK për ndërtimin e objektit lokal me interes të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përgjithshëm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- tregut 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............35000€</w:t>
      </w:r>
    </w:p>
    <w:p w14:paraId="07529205" w14:textId="19D541B9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onin PK për ndërtimin e objektit lokal me interes të përgjithshëm – tregut.</w:t>
      </w:r>
      <w:r w:rsidRPr="0093386F">
        <w:rPr>
          <w:rFonts w:ascii="Garamond" w:hAnsi="Garamond" w:cs="Times New Roman"/>
          <w:sz w:val="24"/>
          <w:szCs w:val="24"/>
          <w:lang w:val="sq-AL"/>
        </w:rPr>
        <w:t>.</w:t>
      </w:r>
      <w:r w:rsidR="0074083E">
        <w:rPr>
          <w:rFonts w:ascii="Garamond" w:hAnsi="Garamond" w:cs="Times New Roman"/>
          <w:sz w:val="24"/>
          <w:szCs w:val="24"/>
          <w:lang w:val="sq-AL"/>
        </w:rPr>
        <w:t>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........10000€</w:t>
      </w:r>
    </w:p>
    <w:p w14:paraId="05B870A2" w14:textId="232120F4" w:rsidR="00C7758B" w:rsidRPr="0093386F" w:rsidRDefault="00462C03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Hartimi i PK për ndërtimin e objektit lokal – qendrës sportive me përmbajtjet përcjellëse.....................................................................................................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84000€</w:t>
      </w:r>
    </w:p>
    <w:p w14:paraId="0FC5ADC7" w14:textId="543527BC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oni i PK për ndërtimin e objektit lokal – qendrës sportive me përmbajtjet përcjellëse.....................................................................................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...................</w:t>
      </w:r>
      <w:r w:rsidR="00462C03" w:rsidRPr="0093386F">
        <w:rPr>
          <w:rFonts w:ascii="Garamond" w:hAnsi="Garamond" w:cs="Times New Roman"/>
          <w:sz w:val="24"/>
          <w:szCs w:val="24"/>
          <w:lang w:val="sq-AL"/>
        </w:rPr>
        <w:t>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....20000€</w:t>
      </w:r>
    </w:p>
    <w:p w14:paraId="2DA8643D" w14:textId="15026F3F" w:rsidR="00C7758B" w:rsidRPr="0093386F" w:rsidRDefault="00462C03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Ndryshimi i PK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rekonstruksioni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i udhëkryqit </w:t>
      </w:r>
      <w:proofErr w:type="spellStart"/>
      <w:r w:rsidR="00C7758B" w:rsidRPr="0093386F">
        <w:rPr>
          <w:rFonts w:ascii="Garamond" w:hAnsi="Garamond" w:cs="Times New Roman"/>
          <w:sz w:val="24"/>
          <w:szCs w:val="24"/>
          <w:lang w:val="sq-AL"/>
        </w:rPr>
        <w:t>Bo</w:t>
      </w:r>
      <w:r w:rsidRPr="0093386F">
        <w:rPr>
          <w:rFonts w:ascii="Garamond" w:hAnsi="Garamond" w:cs="Times New Roman"/>
          <w:sz w:val="24"/>
          <w:szCs w:val="24"/>
          <w:lang w:val="sq-AL"/>
        </w:rPr>
        <w:t>zhaj</w:t>
      </w:r>
      <w:proofErr w:type="spellEnd"/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="00C7758B" w:rsidRPr="0093386F">
        <w:rPr>
          <w:rFonts w:ascii="Garamond" w:hAnsi="Garamond" w:cs="Times New Roman"/>
          <w:sz w:val="24"/>
          <w:szCs w:val="24"/>
          <w:lang w:val="sq-AL"/>
        </w:rPr>
        <w:t>Golubovc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në Tuz </w:t>
      </w:r>
      <w:r w:rsidR="00970B1D" w:rsidRPr="0093386F">
        <w:rPr>
          <w:rFonts w:ascii="Garamond" w:hAnsi="Garamond" w:cs="Times New Roman"/>
          <w:sz w:val="24"/>
          <w:szCs w:val="24"/>
          <w:lang w:val="sq-AL"/>
        </w:rPr>
        <w:t>në përbërje të PUH – PG........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....................................7600.00 €</w:t>
      </w:r>
    </w:p>
    <w:p w14:paraId="301A53CC" w14:textId="0928EB4B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970B1D" w:rsidRPr="0093386F">
        <w:rPr>
          <w:rFonts w:ascii="Garamond" w:hAnsi="Garamond" w:cs="Times New Roman"/>
          <w:sz w:val="24"/>
          <w:szCs w:val="24"/>
          <w:lang w:val="sq-AL"/>
        </w:rPr>
        <w:t xml:space="preserve">oni i PK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rekonstruksioni</w:t>
      </w:r>
      <w:r w:rsidR="00970B1D" w:rsidRPr="0093386F">
        <w:rPr>
          <w:rFonts w:ascii="Garamond" w:hAnsi="Garamond" w:cs="Times New Roman"/>
          <w:sz w:val="24"/>
          <w:szCs w:val="24"/>
          <w:lang w:val="sq-AL"/>
        </w:rPr>
        <w:t xml:space="preserve"> i udhëkryqit </w:t>
      </w:r>
      <w:proofErr w:type="spellStart"/>
      <w:r w:rsidR="00970B1D" w:rsidRPr="0093386F">
        <w:rPr>
          <w:rFonts w:ascii="Garamond" w:hAnsi="Garamond" w:cs="Times New Roman"/>
          <w:sz w:val="24"/>
          <w:szCs w:val="24"/>
          <w:lang w:val="sq-AL"/>
        </w:rPr>
        <w:t>Bozhaj</w:t>
      </w:r>
      <w:proofErr w:type="spellEnd"/>
      <w:r w:rsidR="00970B1D"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="00970B1D" w:rsidRPr="0093386F">
        <w:rPr>
          <w:rFonts w:ascii="Garamond" w:hAnsi="Garamond" w:cs="Times New Roman"/>
          <w:sz w:val="24"/>
          <w:szCs w:val="24"/>
          <w:lang w:val="sq-AL"/>
        </w:rPr>
        <w:t>Golubovc</w:t>
      </w:r>
      <w:proofErr w:type="spellEnd"/>
      <w:r w:rsidR="00970B1D" w:rsidRPr="0093386F">
        <w:rPr>
          <w:rFonts w:ascii="Garamond" w:hAnsi="Garamond" w:cs="Times New Roman"/>
          <w:sz w:val="24"/>
          <w:szCs w:val="24"/>
          <w:lang w:val="sq-AL"/>
        </w:rPr>
        <w:t xml:space="preserve"> në Tuz në përbërje të PUH – PG.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.....................................3509.00€</w:t>
      </w:r>
    </w:p>
    <w:p w14:paraId="7D0D9891" w14:textId="686A4A0E" w:rsidR="00C7758B" w:rsidRPr="0093386F" w:rsidRDefault="00970B1D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Hartimi i PK rekonstruksioni i pjesës së rrugës Tuz –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Bozhaj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, nga farmacia bujqësore deri në kthesën për Sukruq në gjatësi prej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cca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1700m.................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........................................17000.00 €</w:t>
      </w:r>
    </w:p>
    <w:p w14:paraId="0DA2DC41" w14:textId="196ED7DD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970B1D" w:rsidRPr="0093386F">
        <w:rPr>
          <w:rFonts w:ascii="Garamond" w:hAnsi="Garamond" w:cs="Times New Roman"/>
          <w:sz w:val="24"/>
          <w:szCs w:val="24"/>
          <w:lang w:val="sq-AL"/>
        </w:rPr>
        <w:t xml:space="preserve">oni i PK rekonstruksioni i pjesës së rrugës Tuz – </w:t>
      </w:r>
      <w:proofErr w:type="spellStart"/>
      <w:r w:rsidR="00970B1D" w:rsidRPr="0093386F">
        <w:rPr>
          <w:rFonts w:ascii="Garamond" w:hAnsi="Garamond" w:cs="Times New Roman"/>
          <w:sz w:val="24"/>
          <w:szCs w:val="24"/>
          <w:lang w:val="sq-AL"/>
        </w:rPr>
        <w:t>Bozhaj</w:t>
      </w:r>
      <w:proofErr w:type="spellEnd"/>
      <w:r w:rsidR="00970B1D" w:rsidRPr="0093386F">
        <w:rPr>
          <w:rFonts w:ascii="Garamond" w:hAnsi="Garamond" w:cs="Times New Roman"/>
          <w:sz w:val="24"/>
          <w:szCs w:val="24"/>
          <w:lang w:val="sq-AL"/>
        </w:rPr>
        <w:t xml:space="preserve">, nga farmacia bujqësore deri në kthesën për Sukruq në gjatësi prej </w:t>
      </w:r>
      <w:proofErr w:type="spellStart"/>
      <w:r w:rsidR="00970B1D" w:rsidRPr="0093386F">
        <w:rPr>
          <w:rFonts w:ascii="Garamond" w:hAnsi="Garamond" w:cs="Times New Roman"/>
          <w:sz w:val="24"/>
          <w:szCs w:val="24"/>
          <w:lang w:val="sq-AL"/>
        </w:rPr>
        <w:t>cca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1700m.................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......................................6000.00 €</w:t>
      </w:r>
    </w:p>
    <w:p w14:paraId="3BE85A8B" w14:textId="1495C1E8" w:rsidR="00C7758B" w:rsidRPr="0093386F" w:rsidRDefault="009D0104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Hartimi i PK rekonstruksioni i rrugës nga gjimnazi deri në rrugën lokale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Dushiq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Vuksanlekaj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me gjatësi prej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cca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2200m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</w:t>
      </w:r>
      <w:r w:rsidR="00D4704D">
        <w:rPr>
          <w:rFonts w:ascii="Garamond" w:hAnsi="Garamond" w:cs="Times New Roman"/>
          <w:sz w:val="24"/>
          <w:szCs w:val="24"/>
          <w:lang w:val="sq-AL"/>
        </w:rPr>
        <w:t>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.......................22000.00 €</w:t>
      </w:r>
    </w:p>
    <w:p w14:paraId="5BE6516C" w14:textId="4CB622CA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ioni i PK rekonstruksioni i rrugës nga gjimnazi deri në rrugën lokale </w:t>
      </w:r>
      <w:proofErr w:type="spellStart"/>
      <w:r w:rsidR="009D0104" w:rsidRPr="0093386F">
        <w:rPr>
          <w:rFonts w:ascii="Garamond" w:hAnsi="Garamond" w:cs="Times New Roman"/>
          <w:sz w:val="24"/>
          <w:szCs w:val="24"/>
          <w:lang w:val="sq-AL"/>
        </w:rPr>
        <w:t>Dushiq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="009D0104" w:rsidRPr="0093386F">
        <w:rPr>
          <w:rFonts w:ascii="Garamond" w:hAnsi="Garamond" w:cs="Times New Roman"/>
          <w:sz w:val="24"/>
          <w:szCs w:val="24"/>
          <w:lang w:val="sq-AL"/>
        </w:rPr>
        <w:t>Vuksanlekaj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me gjatësi prej </w:t>
      </w:r>
      <w:proofErr w:type="spellStart"/>
      <w:r w:rsidR="009D0104" w:rsidRPr="0093386F">
        <w:rPr>
          <w:rFonts w:ascii="Garamond" w:hAnsi="Garamond" w:cs="Times New Roman"/>
          <w:sz w:val="24"/>
          <w:szCs w:val="24"/>
          <w:lang w:val="sq-AL"/>
        </w:rPr>
        <w:t>cca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93386F">
        <w:rPr>
          <w:rFonts w:ascii="Garamond" w:hAnsi="Garamond" w:cs="Times New Roman"/>
          <w:sz w:val="24"/>
          <w:szCs w:val="24"/>
          <w:lang w:val="sq-AL"/>
        </w:rPr>
        <w:t>2200m............................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....................................4000.00 €</w:t>
      </w:r>
    </w:p>
    <w:p w14:paraId="2DCE8EA7" w14:textId="7AAA4D46" w:rsidR="00C7758B" w:rsidRPr="0093386F" w:rsidRDefault="009D0104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Hartimi i PK rekonstruksioni i rrugës pranë Plantacioneve </w:t>
      </w:r>
      <w:proofErr w:type="spellStart"/>
      <w:r w:rsidR="00C7758B" w:rsidRPr="0093386F">
        <w:rPr>
          <w:rFonts w:ascii="Garamond" w:hAnsi="Garamond" w:cs="Times New Roman"/>
          <w:sz w:val="24"/>
          <w:szCs w:val="24"/>
          <w:lang w:val="sq-AL"/>
        </w:rPr>
        <w:t>Du</w:t>
      </w:r>
      <w:r w:rsidRPr="0093386F">
        <w:rPr>
          <w:rFonts w:ascii="Garamond" w:hAnsi="Garamond" w:cs="Times New Roman"/>
          <w:sz w:val="24"/>
          <w:szCs w:val="24"/>
          <w:lang w:val="sq-AL"/>
        </w:rPr>
        <w:t>shiq</w:t>
      </w:r>
      <w:proofErr w:type="spellEnd"/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="00C7758B" w:rsidRPr="0093386F">
        <w:rPr>
          <w:rFonts w:ascii="Garamond" w:hAnsi="Garamond" w:cs="Times New Roman"/>
          <w:sz w:val="24"/>
          <w:szCs w:val="24"/>
          <w:lang w:val="sq-AL"/>
        </w:rPr>
        <w:t>Vuksanlekaj</w:t>
      </w:r>
      <w:proofErr w:type="spellEnd"/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në gjatësi prej 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1700</w:t>
      </w:r>
      <w:r w:rsidRPr="0093386F">
        <w:rPr>
          <w:rFonts w:ascii="Garamond" w:hAnsi="Garamond" w:cs="Times New Roman"/>
          <w:sz w:val="24"/>
          <w:szCs w:val="24"/>
          <w:lang w:val="sq-AL"/>
        </w:rPr>
        <w:t>m.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............................</w:t>
      </w:r>
      <w:r w:rsidR="00C7758B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.........................................17000.00 €</w:t>
      </w:r>
    </w:p>
    <w:p w14:paraId="68435E27" w14:textId="34AB55F2" w:rsidR="00C7758B" w:rsidRPr="0093386F" w:rsidRDefault="00C7758B" w:rsidP="00C7758B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Revizi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oni i PK rekonstruksioni i rrugës pranë Plantacioneve </w:t>
      </w:r>
      <w:proofErr w:type="spellStart"/>
      <w:r w:rsidR="009D0104" w:rsidRPr="0093386F">
        <w:rPr>
          <w:rFonts w:ascii="Garamond" w:hAnsi="Garamond" w:cs="Times New Roman"/>
          <w:sz w:val="24"/>
          <w:szCs w:val="24"/>
          <w:lang w:val="sq-AL"/>
        </w:rPr>
        <w:t>Dushiq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="009D0104" w:rsidRPr="0093386F">
        <w:rPr>
          <w:rFonts w:ascii="Garamond" w:hAnsi="Garamond" w:cs="Times New Roman"/>
          <w:sz w:val="24"/>
          <w:szCs w:val="24"/>
          <w:lang w:val="sq-AL"/>
        </w:rPr>
        <w:t>Vuksanlekaj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në gjatësi prej </w:t>
      </w:r>
      <w:r w:rsidRPr="0093386F">
        <w:rPr>
          <w:rFonts w:ascii="Garamond" w:hAnsi="Garamond" w:cs="Times New Roman"/>
          <w:sz w:val="24"/>
          <w:szCs w:val="24"/>
          <w:lang w:val="sq-AL"/>
        </w:rPr>
        <w:t>1700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m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.................3500.00€</w:t>
      </w:r>
    </w:p>
    <w:p w14:paraId="7B7FF4ED" w14:textId="77777777" w:rsidR="00C7758B" w:rsidRPr="0093386F" w:rsidRDefault="00C7758B" w:rsidP="00C7758B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E4247A" w14:textId="77777777" w:rsidR="00C7758B" w:rsidRPr="0093386F" w:rsidRDefault="00C7758B" w:rsidP="00C7758B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9584A3E" w14:textId="1BA4E0C8" w:rsidR="00C7758B" w:rsidRPr="0093386F" w:rsidRDefault="009D0104" w:rsidP="00C7758B">
      <w:pPr>
        <w:pStyle w:val="ListParagraph"/>
        <w:ind w:left="720" w:firstLine="0"/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C7758B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:349,158.00€</w:t>
      </w:r>
    </w:p>
    <w:p w14:paraId="3B24F1FC" w14:textId="77777777" w:rsidR="00C7758B" w:rsidRPr="0093386F" w:rsidRDefault="00C7758B" w:rsidP="00C7758B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F5EBF4E" w14:textId="56FC45B8" w:rsidR="00436073" w:rsidRPr="0093386F" w:rsidRDefault="00436073" w:rsidP="00C7758B">
      <w:pPr>
        <w:pStyle w:val="ListParagraph"/>
        <w:ind w:left="1080" w:firstLine="0"/>
        <w:jc w:val="both"/>
        <w:rPr>
          <w:rFonts w:ascii="Garamond" w:hAnsi="Garamond"/>
          <w:sz w:val="24"/>
          <w:szCs w:val="24"/>
          <w:lang w:val="sq-AL"/>
        </w:rPr>
      </w:pPr>
    </w:p>
    <w:p w14:paraId="39929D17" w14:textId="2B22F28C" w:rsidR="009D0104" w:rsidRPr="0093386F" w:rsidRDefault="00805A19" w:rsidP="009D0104">
      <w:p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SHPENZIMET KAPITALE</w:t>
      </w:r>
    </w:p>
    <w:p w14:paraId="48A15665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07C2EC4" w14:textId="7097E7DE" w:rsidR="009D0104" w:rsidRPr="0093386F" w:rsidRDefault="00805A19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Shpenzimet për infrastrukturën lokale</w:t>
      </w:r>
    </w:p>
    <w:p w14:paraId="671AF961" w14:textId="1D587CAF" w:rsidR="009D0104" w:rsidRPr="0093386F" w:rsidRDefault="00805A19" w:rsidP="009D010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Hartimi i elaborateve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.............................................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....6.000,00€</w:t>
      </w:r>
    </w:p>
    <w:p w14:paraId="10DDF8E6" w14:textId="02FC2EA6" w:rsidR="009D0104" w:rsidRPr="0093386F" w:rsidRDefault="00805A19" w:rsidP="00805A19">
      <w:pPr>
        <w:pStyle w:val="ListParagraph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Shërbimet e mbikëqyrjes profesionale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...........................6.000,00€</w:t>
      </w:r>
    </w:p>
    <w:p w14:paraId="2EA2504B" w14:textId="77777777" w:rsidR="009D0104" w:rsidRPr="0093386F" w:rsidRDefault="009D0104" w:rsidP="009D0104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EF24B0" w14:textId="143E7A97" w:rsidR="009D0104" w:rsidRPr="0093386F" w:rsidRDefault="009D0104" w:rsidP="009D0104">
      <w:pPr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                                                                                                                           </w:t>
      </w:r>
      <w:r w:rsidR="00805A19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:12.000,00</w:t>
      </w:r>
      <w:r w:rsidRPr="0093386F">
        <w:rPr>
          <w:rFonts w:ascii="Garamond" w:hAnsi="Garamond" w:cs="Times New Roman"/>
          <w:sz w:val="24"/>
          <w:szCs w:val="24"/>
          <w:lang w:val="sq-AL"/>
        </w:rPr>
        <w:t>€</w:t>
      </w:r>
    </w:p>
    <w:p w14:paraId="285F4CCE" w14:textId="77777777" w:rsidR="009D0104" w:rsidRPr="0093386F" w:rsidRDefault="009D0104" w:rsidP="009D0104">
      <w:pPr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</w:p>
    <w:p w14:paraId="6B123EA5" w14:textId="7C94F36C" w:rsidR="009D0104" w:rsidRPr="0093386F" w:rsidRDefault="00805A19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Shpenzimet për rrugët kryesore të qytetit dhe rregullimet</w:t>
      </w:r>
      <w:r w:rsidR="009D0104" w:rsidRPr="0093386F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(</w:t>
      </w:r>
      <w:r w:rsidRPr="0093386F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ndërtimi dhe rekonstruktimi sipas dokumentacionit projektues</w:t>
      </w:r>
      <w:r w:rsidR="009D0104" w:rsidRPr="0093386F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)</w:t>
      </w:r>
    </w:p>
    <w:p w14:paraId="35FA288B" w14:textId="5B45970B" w:rsidR="009D0104" w:rsidRPr="0093386F" w:rsidRDefault="00071DF3" w:rsidP="009D0104">
      <w:pPr>
        <w:pStyle w:val="ListParagraph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Rekonstruksioni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 xml:space="preserve"> i </w:t>
      </w:r>
      <w:r w:rsidRPr="0093386F">
        <w:rPr>
          <w:rFonts w:ascii="Garamond" w:hAnsi="Garamond" w:cs="Times New Roman"/>
          <w:sz w:val="24"/>
          <w:szCs w:val="24"/>
          <w:lang w:val="sq-AL"/>
        </w:rPr>
        <w:t>udhëkryqit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805A19" w:rsidRPr="0093386F">
        <w:rPr>
          <w:rFonts w:ascii="Garamond" w:hAnsi="Garamond" w:cs="Times New Roman"/>
          <w:sz w:val="24"/>
          <w:szCs w:val="24"/>
          <w:lang w:val="sq-AL"/>
        </w:rPr>
        <w:t>Bozhaj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– </w:t>
      </w:r>
      <w:proofErr w:type="spellStart"/>
      <w:r w:rsidR="009D0104" w:rsidRPr="0093386F">
        <w:rPr>
          <w:rFonts w:ascii="Garamond" w:hAnsi="Garamond" w:cs="Times New Roman"/>
          <w:sz w:val="24"/>
          <w:szCs w:val="24"/>
          <w:lang w:val="sq-AL"/>
        </w:rPr>
        <w:t>Gol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>l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ubovc</w:t>
      </w:r>
      <w:proofErr w:type="spellEnd"/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>në Tuz në përbërje të PUH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lastRenderedPageBreak/>
        <w:t>Podgoric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>ë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.........................................364.900,00</w:t>
      </w:r>
      <w:r w:rsidR="009D0104" w:rsidRPr="00DE5A1E">
        <w:rPr>
          <w:rFonts w:ascii="Garamond" w:hAnsi="Garamond" w:cs="Times New Roman"/>
          <w:sz w:val="24"/>
          <w:szCs w:val="24"/>
          <w:lang w:val="sq-AL"/>
        </w:rPr>
        <w:t>€</w:t>
      </w:r>
    </w:p>
    <w:p w14:paraId="58F225DA" w14:textId="2BF9F6CE" w:rsidR="009D0104" w:rsidRPr="0093386F" w:rsidRDefault="009D0104" w:rsidP="009D0104">
      <w:pPr>
        <w:pStyle w:val="Default"/>
        <w:numPr>
          <w:ilvl w:val="0"/>
          <w:numId w:val="28"/>
        </w:numPr>
        <w:jc w:val="both"/>
        <w:rPr>
          <w:rFonts w:ascii="Garamond" w:hAnsi="Garamond" w:cs="Times New Roman"/>
          <w:color w:val="111111"/>
          <w:lang w:val="sq-AL"/>
        </w:rPr>
      </w:pPr>
      <w:r w:rsidRPr="0093386F">
        <w:rPr>
          <w:rFonts w:ascii="Garamond" w:hAnsi="Garamond" w:cs="Times New Roman"/>
          <w:lang w:val="sq-AL"/>
        </w:rPr>
        <w:t>Rekonstruk</w:t>
      </w:r>
      <w:r w:rsidR="00805A19" w:rsidRPr="0093386F">
        <w:rPr>
          <w:rFonts w:ascii="Garamond" w:hAnsi="Garamond" w:cs="Times New Roman"/>
          <w:lang w:val="sq-AL"/>
        </w:rPr>
        <w:t>sioni i rrugës Tuz - Hot</w:t>
      </w:r>
      <w:r w:rsidRPr="0093386F">
        <w:rPr>
          <w:rFonts w:ascii="Garamond" w:hAnsi="Garamond" w:cs="Times New Roman"/>
          <w:lang w:val="sq-AL"/>
        </w:rPr>
        <w:t>...................................................................</w:t>
      </w:r>
      <w:r w:rsidR="00DE5A1E">
        <w:rPr>
          <w:rFonts w:ascii="Garamond" w:hAnsi="Garamond" w:cs="Times New Roman"/>
          <w:lang w:val="sq-AL"/>
        </w:rPr>
        <w:t>..............</w:t>
      </w:r>
      <w:r w:rsidRPr="0093386F">
        <w:rPr>
          <w:rFonts w:ascii="Garamond" w:hAnsi="Garamond" w:cs="Times New Roman"/>
          <w:lang w:val="sq-AL"/>
        </w:rPr>
        <w:t>.....356,000.89€</w:t>
      </w:r>
    </w:p>
    <w:p w14:paraId="5CA2EF5D" w14:textId="6598F53F" w:rsidR="009D0104" w:rsidRPr="0093386F" w:rsidRDefault="009D0104" w:rsidP="009D0104">
      <w:pPr>
        <w:pStyle w:val="ListParagraph"/>
        <w:numPr>
          <w:ilvl w:val="0"/>
          <w:numId w:val="28"/>
        </w:numPr>
        <w:adjustRightInd w:val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Rekonstruk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 xml:space="preserve">sioni i një pjesë të rrugës </w:t>
      </w:r>
      <w:r w:rsidRPr="0093386F">
        <w:rPr>
          <w:rFonts w:ascii="Garamond" w:hAnsi="Garamond" w:cs="Times New Roman"/>
          <w:sz w:val="24"/>
          <w:szCs w:val="24"/>
          <w:lang w:val="sq-AL"/>
        </w:rPr>
        <w:t>Podgoric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>ë</w:t>
      </w:r>
      <w:r w:rsidRPr="0093386F">
        <w:rPr>
          <w:rFonts w:ascii="Garamond" w:hAnsi="Garamond" w:cs="Times New Roman"/>
          <w:sz w:val="24"/>
          <w:szCs w:val="24"/>
          <w:lang w:val="sq-AL"/>
        </w:rPr>
        <w:t>– Tuz,</w:t>
      </w:r>
      <w:r w:rsidR="00805A19" w:rsidRPr="0093386F">
        <w:rPr>
          <w:rFonts w:ascii="Garamond" w:hAnsi="Garamond" w:cs="Times New Roman"/>
          <w:sz w:val="24"/>
          <w:szCs w:val="24"/>
          <w:lang w:val="sq-AL"/>
        </w:rPr>
        <w:t xml:space="preserve"> nga ura në Cem deri në pjesën për Shipshanik..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................................................................................................</w:t>
      </w:r>
      <w:r w:rsidR="00DE5A1E">
        <w:rPr>
          <w:rFonts w:ascii="Garamond" w:hAnsi="Garamond" w:cs="Times New Roman"/>
          <w:color w:val="111111"/>
          <w:sz w:val="24"/>
          <w:szCs w:val="24"/>
          <w:lang w:val="sq-AL"/>
        </w:rPr>
        <w:t>......................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449,450.00€</w:t>
      </w:r>
    </w:p>
    <w:p w14:paraId="71C5B473" w14:textId="6E5D40BA" w:rsidR="009D0104" w:rsidRPr="0093386F" w:rsidRDefault="00805A19" w:rsidP="009D0104">
      <w:pPr>
        <w:pStyle w:val="Default"/>
        <w:numPr>
          <w:ilvl w:val="0"/>
          <w:numId w:val="28"/>
        </w:numPr>
        <w:jc w:val="both"/>
        <w:rPr>
          <w:rFonts w:ascii="Garamond" w:hAnsi="Garamond" w:cs="Times New Roman"/>
          <w:color w:val="111111"/>
          <w:lang w:val="sq-AL"/>
        </w:rPr>
      </w:pPr>
      <w:r w:rsidRPr="0093386F">
        <w:rPr>
          <w:rFonts w:ascii="Garamond" w:hAnsi="Garamond" w:cs="Times New Roman"/>
          <w:lang w:val="sq-AL"/>
        </w:rPr>
        <w:t xml:space="preserve">Ndërtimi i lidhjes së </w:t>
      </w:r>
      <w:r w:rsidR="00F002A8" w:rsidRPr="0093386F">
        <w:rPr>
          <w:rFonts w:ascii="Garamond" w:hAnsi="Garamond" w:cs="Times New Roman"/>
          <w:lang w:val="sq-AL"/>
        </w:rPr>
        <w:t xml:space="preserve">rrugëve </w:t>
      </w:r>
      <w:r w:rsidR="009D0104" w:rsidRPr="0093386F">
        <w:rPr>
          <w:rFonts w:ascii="Garamond" w:hAnsi="Garamond" w:cs="Times New Roman"/>
          <w:lang w:val="sq-AL"/>
        </w:rPr>
        <w:t>Dino</w:t>
      </w:r>
      <w:r w:rsidR="00F002A8" w:rsidRPr="0093386F">
        <w:rPr>
          <w:rFonts w:ascii="Garamond" w:hAnsi="Garamond" w:cs="Times New Roman"/>
          <w:lang w:val="sq-AL"/>
        </w:rPr>
        <w:t>shë</w:t>
      </w:r>
      <w:r w:rsidR="00071DF3" w:rsidRPr="0093386F">
        <w:rPr>
          <w:rFonts w:ascii="Garamond" w:hAnsi="Garamond" w:cs="Times New Roman"/>
          <w:lang w:val="sq-AL"/>
        </w:rPr>
        <w:t xml:space="preserve"> </w:t>
      </w:r>
      <w:r w:rsidR="009D0104" w:rsidRPr="0093386F">
        <w:rPr>
          <w:rFonts w:ascii="Garamond" w:hAnsi="Garamond" w:cs="Times New Roman"/>
          <w:lang w:val="sq-AL"/>
        </w:rPr>
        <w:t>-</w:t>
      </w:r>
      <w:r w:rsidR="00071DF3" w:rsidRPr="0093386F">
        <w:rPr>
          <w:rFonts w:ascii="Garamond" w:hAnsi="Garamond" w:cs="Times New Roman"/>
          <w:lang w:val="sq-AL"/>
        </w:rPr>
        <w:t xml:space="preserve"> </w:t>
      </w:r>
      <w:r w:rsidR="009D0104" w:rsidRPr="0093386F">
        <w:rPr>
          <w:rFonts w:ascii="Garamond" w:hAnsi="Garamond" w:cs="Times New Roman"/>
          <w:lang w:val="sq-AL"/>
        </w:rPr>
        <w:t>C</w:t>
      </w:r>
      <w:r w:rsidR="00F002A8" w:rsidRPr="0093386F">
        <w:rPr>
          <w:rFonts w:ascii="Garamond" w:hAnsi="Garamond" w:cs="Times New Roman"/>
          <w:lang w:val="sq-AL"/>
        </w:rPr>
        <w:t xml:space="preserve">emi i  Trieshit dhe Bulevardit </w:t>
      </w:r>
      <w:r w:rsidR="009D0104" w:rsidRPr="0093386F">
        <w:rPr>
          <w:rFonts w:ascii="Garamond" w:hAnsi="Garamond" w:cs="Times New Roman"/>
          <w:lang w:val="sq-AL"/>
        </w:rPr>
        <w:t>Podgoric</w:t>
      </w:r>
      <w:r w:rsidR="00F002A8" w:rsidRPr="0093386F">
        <w:rPr>
          <w:rFonts w:ascii="Garamond" w:hAnsi="Garamond" w:cs="Times New Roman"/>
          <w:lang w:val="sq-AL"/>
        </w:rPr>
        <w:t>ë</w:t>
      </w:r>
      <w:r w:rsidR="009D0104" w:rsidRPr="0093386F">
        <w:rPr>
          <w:rFonts w:ascii="Garamond" w:hAnsi="Garamond" w:cs="Times New Roman"/>
          <w:lang w:val="sq-AL"/>
        </w:rPr>
        <w:t>-Tuz</w:t>
      </w:r>
      <w:r w:rsidR="00F002A8" w:rsidRPr="0093386F">
        <w:rPr>
          <w:rFonts w:ascii="Garamond" w:hAnsi="Garamond" w:cs="Times New Roman"/>
          <w:lang w:val="sq-AL"/>
        </w:rPr>
        <w:t>..........................................................................................................</w:t>
      </w:r>
      <w:r w:rsidR="00DE5A1E">
        <w:rPr>
          <w:rFonts w:ascii="Garamond" w:hAnsi="Garamond" w:cs="Times New Roman"/>
          <w:lang w:val="sq-AL"/>
        </w:rPr>
        <w:t>...................</w:t>
      </w:r>
      <w:r w:rsidR="00F002A8" w:rsidRPr="0093386F">
        <w:rPr>
          <w:rFonts w:ascii="Garamond" w:hAnsi="Garamond" w:cs="Times New Roman"/>
          <w:lang w:val="sq-AL"/>
        </w:rPr>
        <w:t>.........</w:t>
      </w:r>
      <w:r w:rsidR="009D0104" w:rsidRPr="0093386F">
        <w:rPr>
          <w:rFonts w:ascii="Garamond" w:hAnsi="Garamond" w:cs="Times New Roman"/>
          <w:lang w:val="sq-AL"/>
        </w:rPr>
        <w:t>….588,290.00€</w:t>
      </w:r>
    </w:p>
    <w:p w14:paraId="48A88EAC" w14:textId="3837ECA5" w:rsidR="009D0104" w:rsidRPr="0093386F" w:rsidRDefault="009D0104" w:rsidP="009D0104">
      <w:pPr>
        <w:pStyle w:val="ListParagraph"/>
        <w:numPr>
          <w:ilvl w:val="0"/>
          <w:numId w:val="28"/>
        </w:numPr>
        <w:adjustRightInd w:val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Rekonstruk</w:t>
      </w:r>
      <w:r w:rsidR="00F002A8" w:rsidRPr="0093386F">
        <w:rPr>
          <w:rFonts w:ascii="Garamond" w:hAnsi="Garamond" w:cs="Times New Roman"/>
          <w:sz w:val="24"/>
          <w:szCs w:val="24"/>
          <w:lang w:val="sq-AL"/>
        </w:rPr>
        <w:t>sioni i rrugës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Dino</w:t>
      </w:r>
      <w:r w:rsidR="00F002A8" w:rsidRPr="0093386F">
        <w:rPr>
          <w:rFonts w:ascii="Garamond" w:hAnsi="Garamond" w:cs="Times New Roman"/>
          <w:sz w:val="24"/>
          <w:szCs w:val="24"/>
          <w:lang w:val="sq-AL"/>
        </w:rPr>
        <w:t>shë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– C</w:t>
      </w:r>
      <w:r w:rsidR="00F002A8" w:rsidRPr="0093386F">
        <w:rPr>
          <w:rFonts w:ascii="Garamond" w:hAnsi="Garamond" w:cs="Times New Roman"/>
          <w:sz w:val="24"/>
          <w:szCs w:val="24"/>
          <w:lang w:val="sq-AL"/>
        </w:rPr>
        <w:t>emi i Trieshit.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.........................................</w:t>
      </w:r>
      <w:r w:rsidR="00DE5A1E">
        <w:rPr>
          <w:rFonts w:ascii="Garamond" w:hAnsi="Garamond" w:cs="Times New Roman"/>
          <w:color w:val="111111"/>
          <w:sz w:val="24"/>
          <w:szCs w:val="24"/>
          <w:lang w:val="sq-AL"/>
        </w:rPr>
        <w:t>..............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38,359.00€</w:t>
      </w:r>
    </w:p>
    <w:p w14:paraId="2211EB35" w14:textId="1A1C1B4C" w:rsidR="009D0104" w:rsidRPr="0093386F" w:rsidRDefault="009D0104" w:rsidP="00ED389F">
      <w:pPr>
        <w:pStyle w:val="ListParagraph"/>
        <w:numPr>
          <w:ilvl w:val="0"/>
          <w:numId w:val="28"/>
        </w:numPr>
        <w:adjustRightInd w:val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</w:t>
      </w:r>
      <w:r w:rsidR="00F002A8" w:rsidRPr="0093386F">
        <w:rPr>
          <w:rFonts w:ascii="Garamond" w:hAnsi="Garamond" w:cs="Times New Roman"/>
          <w:sz w:val="24"/>
          <w:szCs w:val="24"/>
          <w:lang w:val="sq-AL"/>
        </w:rPr>
        <w:t xml:space="preserve">regullimi i </w:t>
      </w:r>
      <w:r w:rsidR="00ED389F" w:rsidRPr="0093386F">
        <w:rPr>
          <w:rFonts w:ascii="Garamond" w:hAnsi="Garamond" w:cs="Times New Roman"/>
          <w:sz w:val="24"/>
          <w:szCs w:val="24"/>
          <w:lang w:val="sq-AL"/>
        </w:rPr>
        <w:t>shtratit të lumit Urrela nga burimet e Mileshit deri në Vuksanlekaj, me ndërtimin e shtegut për këmbësorë......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</w:t>
      </w:r>
      <w:r w:rsidR="00ED389F"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.............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.......................................</w:t>
      </w:r>
      <w:r w:rsidR="00DE5A1E">
        <w:rPr>
          <w:rFonts w:ascii="Garamond" w:hAnsi="Garamond" w:cs="Times New Roman"/>
          <w:color w:val="111111"/>
          <w:sz w:val="24"/>
          <w:szCs w:val="24"/>
          <w:lang w:val="sq-AL"/>
        </w:rPr>
        <w:t>....................</w:t>
      </w:r>
      <w:r w:rsidRPr="0093386F">
        <w:rPr>
          <w:rFonts w:ascii="Garamond" w:hAnsi="Garamond" w:cs="Times New Roman"/>
          <w:color w:val="111111"/>
          <w:sz w:val="24"/>
          <w:szCs w:val="24"/>
          <w:lang w:val="sq-AL"/>
        </w:rPr>
        <w:t>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445,000.00€</w:t>
      </w:r>
    </w:p>
    <w:p w14:paraId="247914AA" w14:textId="77777777" w:rsidR="009D0104" w:rsidRPr="0093386F" w:rsidRDefault="009D0104" w:rsidP="009D0104">
      <w:pPr>
        <w:pStyle w:val="Default"/>
        <w:ind w:left="720"/>
        <w:jc w:val="both"/>
        <w:rPr>
          <w:rFonts w:ascii="Garamond" w:hAnsi="Garamond" w:cs="Times New Roman"/>
          <w:color w:val="111111"/>
          <w:lang w:val="sq-AL"/>
        </w:rPr>
      </w:pPr>
    </w:p>
    <w:p w14:paraId="541A9160" w14:textId="77777777" w:rsidR="009D0104" w:rsidRPr="0093386F" w:rsidRDefault="009D0104" w:rsidP="009D0104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A4804FE" w14:textId="381013F3" w:rsidR="009D0104" w:rsidRPr="0093386F" w:rsidRDefault="00805A19" w:rsidP="009D0104">
      <w:pPr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:2.241.999,89</w:t>
      </w:r>
    </w:p>
    <w:p w14:paraId="57F43414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E7EB8C2" w14:textId="44EF5EB9" w:rsidR="009D0104" w:rsidRPr="0093386F" w:rsidRDefault="00ED389F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Shpenzimet për objektet </w:t>
      </w:r>
      <w:r w:rsidR="00071DF3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ndërtimorë</w:t>
      </w:r>
    </w:p>
    <w:p w14:paraId="6E82CDFB" w14:textId="77777777" w:rsidR="009D0104" w:rsidRPr="0093386F" w:rsidRDefault="009D0104" w:rsidP="009D0104">
      <w:pPr>
        <w:ind w:left="360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B24F86B" w14:textId="284E7D57" w:rsidR="009D0104" w:rsidRPr="0093386F" w:rsidRDefault="00ED389F" w:rsidP="009D0104">
      <w:pPr>
        <w:pStyle w:val="ListParagraph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iCs/>
          <w:sz w:val="24"/>
          <w:szCs w:val="24"/>
          <w:lang w:val="sq-AL"/>
        </w:rPr>
        <w:t>Blerja e objektit për nevojat e organeve të Komunës së Tuzit...................................</w:t>
      </w:r>
      <w:r w:rsidR="00DE5A1E">
        <w:rPr>
          <w:rFonts w:ascii="Garamond" w:hAnsi="Garamond" w:cs="Times New Roman"/>
          <w:iCs/>
          <w:sz w:val="24"/>
          <w:szCs w:val="24"/>
          <w:lang w:val="sq-AL"/>
        </w:rPr>
        <w:t>.......</w:t>
      </w:r>
      <w:r w:rsidR="00DE5A1E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600,000.00€</w:t>
      </w:r>
    </w:p>
    <w:p w14:paraId="445AD971" w14:textId="61405968" w:rsidR="009D0104" w:rsidRPr="0093386F" w:rsidRDefault="009D0104" w:rsidP="009D0104">
      <w:pPr>
        <w:pStyle w:val="ListParagraph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Rekonstruk</w:t>
      </w:r>
      <w:r w:rsidR="00ED389F" w:rsidRPr="0093386F">
        <w:rPr>
          <w:rFonts w:ascii="Garamond" w:hAnsi="Garamond" w:cs="Times New Roman"/>
          <w:sz w:val="24"/>
          <w:szCs w:val="24"/>
          <w:lang w:val="sq-AL"/>
        </w:rPr>
        <w:t xml:space="preserve">sioni i urës së Zharnicës në Tuz 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.................................8,900.00€</w:t>
      </w:r>
    </w:p>
    <w:p w14:paraId="6C54A335" w14:textId="130998F4" w:rsidR="009D0104" w:rsidRPr="0093386F" w:rsidRDefault="009D0104" w:rsidP="009D0104">
      <w:pPr>
        <w:pStyle w:val="ListParagraph"/>
        <w:numPr>
          <w:ilvl w:val="0"/>
          <w:numId w:val="23"/>
        </w:numPr>
        <w:adjustRightInd w:val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Rekonstruk</w:t>
      </w:r>
      <w:r w:rsidR="00ED389F" w:rsidRPr="0093386F">
        <w:rPr>
          <w:rFonts w:ascii="Garamond" w:hAnsi="Garamond" w:cs="Times New Roman"/>
          <w:sz w:val="24"/>
          <w:szCs w:val="24"/>
          <w:lang w:val="sq-AL"/>
        </w:rPr>
        <w:t>sioni i tregut në Tuz..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.............133,500.00€</w:t>
      </w:r>
    </w:p>
    <w:p w14:paraId="06061C52" w14:textId="678705C0" w:rsidR="009D0104" w:rsidRPr="0093386F" w:rsidRDefault="00ED389F" w:rsidP="009D0104">
      <w:pPr>
        <w:pStyle w:val="ListParagraph"/>
        <w:numPr>
          <w:ilvl w:val="0"/>
          <w:numId w:val="23"/>
        </w:numPr>
        <w:adjustRightInd w:val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Ndërtimi i zonës </w:t>
      </w:r>
      <w:proofErr w:type="spellStart"/>
      <w:r w:rsidRPr="0093386F">
        <w:rPr>
          <w:rFonts w:ascii="Garamond" w:hAnsi="Garamond" w:cs="Times New Roman"/>
          <w:sz w:val="24"/>
          <w:szCs w:val="24"/>
          <w:lang w:val="sq-AL"/>
        </w:rPr>
        <w:t>sportivo</w:t>
      </w:r>
      <w:proofErr w:type="spellEnd"/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– rekreative në Tuz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195,800.00€</w:t>
      </w:r>
    </w:p>
    <w:p w14:paraId="33793734" w14:textId="1D4A23B8" w:rsidR="009D0104" w:rsidRPr="0093386F" w:rsidRDefault="00ED389F" w:rsidP="009D0104">
      <w:pPr>
        <w:pStyle w:val="ListParagraph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Objekt arsimor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93386F">
        <w:rPr>
          <w:rFonts w:ascii="Garamond" w:hAnsi="Garamond" w:cs="Times New Roman"/>
          <w:sz w:val="24"/>
          <w:szCs w:val="24"/>
          <w:lang w:val="sq-AL"/>
        </w:rPr>
        <w:t>–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93386F">
        <w:rPr>
          <w:rFonts w:ascii="Garamond" w:hAnsi="Garamond" w:cs="Times New Roman"/>
          <w:sz w:val="24"/>
          <w:szCs w:val="24"/>
          <w:lang w:val="sq-AL"/>
        </w:rPr>
        <w:t>Shkolla fillore në Dheun e Zi, Tuz</w:t>
      </w:r>
      <w:r w:rsidR="00FD65FE" w:rsidRPr="0093386F">
        <w:rPr>
          <w:rFonts w:ascii="Garamond" w:hAnsi="Garamond" w:cs="Times New Roman"/>
          <w:sz w:val="24"/>
          <w:szCs w:val="24"/>
          <w:lang w:val="sq-AL"/>
        </w:rPr>
        <w:t>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..8901,78€</w:t>
      </w:r>
    </w:p>
    <w:p w14:paraId="4C478F52" w14:textId="77777777" w:rsidR="009D0104" w:rsidRPr="0093386F" w:rsidRDefault="009D0104" w:rsidP="009D0104">
      <w:pPr>
        <w:pStyle w:val="ListParagraph"/>
        <w:adjustRightInd w:val="0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05216ED" w14:textId="77777777" w:rsidR="009D0104" w:rsidRPr="0093386F" w:rsidRDefault="009D0104" w:rsidP="009D0104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466FA5" w14:textId="59144DD5" w:rsidR="009D0104" w:rsidRPr="0093386F" w:rsidRDefault="00805A19" w:rsidP="009D0104">
      <w:pPr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:947.107,78  €</w:t>
      </w:r>
    </w:p>
    <w:p w14:paraId="6135D5FF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95F754B" w14:textId="10142CCF" w:rsidR="009D0104" w:rsidRPr="0093386F" w:rsidRDefault="009D0104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ED389F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Shpenzimet për</w:t>
      </w:r>
      <w:r w:rsidR="00FD65FE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pajisjet komunale të truallit ndërtimor</w:t>
      </w:r>
    </w:p>
    <w:p w14:paraId="0E23C066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C98D017" w14:textId="56A5BB8D" w:rsidR="009D0104" w:rsidRPr="0093386F" w:rsidRDefault="00FD65FE" w:rsidP="009D0104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Pajisja e lokacioneve në përbërje të SLL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"Tuz - zona 19" ; </w:t>
      </w:r>
      <w:r w:rsidRPr="0093386F">
        <w:rPr>
          <w:rFonts w:ascii="Garamond" w:hAnsi="Garamond" w:cs="Times New Roman"/>
          <w:sz w:val="24"/>
          <w:szCs w:val="24"/>
          <w:lang w:val="sq-AL"/>
        </w:rPr>
        <w:t>PDU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93386F">
        <w:rPr>
          <w:rFonts w:ascii="Garamond" w:hAnsi="Garamond" w:cs="Times New Roman"/>
          <w:sz w:val="24"/>
          <w:szCs w:val="24"/>
          <w:lang w:val="sq-AL"/>
        </w:rPr>
        <w:t>Dheu i Zi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" ; SL</w:t>
      </w:r>
      <w:r w:rsidRPr="0093386F">
        <w:rPr>
          <w:rFonts w:ascii="Garamond" w:hAnsi="Garamond" w:cs="Times New Roman"/>
          <w:sz w:val="24"/>
          <w:szCs w:val="24"/>
          <w:lang w:val="sq-AL"/>
        </w:rPr>
        <w:t>L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93386F">
        <w:rPr>
          <w:rFonts w:ascii="Garamond" w:hAnsi="Garamond" w:cs="Times New Roman"/>
          <w:sz w:val="24"/>
          <w:szCs w:val="24"/>
          <w:lang w:val="sq-AL"/>
        </w:rPr>
        <w:t>Tregu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"; </w:t>
      </w:r>
      <w:r w:rsidR="00D92742" w:rsidRPr="0093386F">
        <w:rPr>
          <w:rFonts w:ascii="Garamond" w:hAnsi="Garamond" w:cs="Times New Roman"/>
          <w:sz w:val="24"/>
          <w:szCs w:val="24"/>
          <w:lang w:val="sq-AL"/>
        </w:rPr>
        <w:t>PDU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="00D92742" w:rsidRPr="0093386F">
        <w:rPr>
          <w:rFonts w:ascii="Garamond" w:hAnsi="Garamond" w:cs="Times New Roman"/>
          <w:sz w:val="24"/>
          <w:szCs w:val="24"/>
          <w:lang w:val="sq-AL"/>
        </w:rPr>
        <w:t>Mali i Shipshanikut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1"; PU</w:t>
      </w:r>
      <w:r w:rsidR="00D92742" w:rsidRPr="0093386F">
        <w:rPr>
          <w:rFonts w:ascii="Garamond" w:hAnsi="Garamond" w:cs="Times New Roman"/>
          <w:sz w:val="24"/>
          <w:szCs w:val="24"/>
          <w:lang w:val="sq-AL"/>
        </w:rPr>
        <w:t>H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92742" w:rsidRPr="0093386F">
        <w:rPr>
          <w:rFonts w:ascii="Garamond" w:hAnsi="Garamond" w:cs="Times New Roman"/>
          <w:sz w:val="24"/>
          <w:szCs w:val="24"/>
          <w:lang w:val="sq-AL"/>
        </w:rPr>
        <w:t>kryeqyteti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Podgorica .................................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</w:t>
      </w:r>
      <w:r w:rsidR="00DE5A1E">
        <w:rPr>
          <w:rFonts w:ascii="Garamond" w:hAnsi="Garamond" w:cs="Times New Roman"/>
          <w:sz w:val="24"/>
          <w:szCs w:val="24"/>
          <w:lang w:val="sq-AL"/>
        </w:rPr>
        <w:t>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100,000.00 €</w:t>
      </w:r>
    </w:p>
    <w:p w14:paraId="5D73BD53" w14:textId="77777777" w:rsidR="009D0104" w:rsidRPr="0093386F" w:rsidRDefault="009D0104" w:rsidP="009D0104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highlight w:val="yellow"/>
          <w:lang w:val="sq-AL"/>
        </w:rPr>
      </w:pPr>
    </w:p>
    <w:p w14:paraId="3C32F11E" w14:textId="011833BE" w:rsidR="009D0104" w:rsidRPr="0093386F" w:rsidRDefault="00805A19" w:rsidP="009D0104">
      <w:pPr>
        <w:pStyle w:val="ListParagraph"/>
        <w:ind w:left="720" w:firstLine="0"/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 100.000,00€</w:t>
      </w:r>
    </w:p>
    <w:p w14:paraId="0958EF2F" w14:textId="1BC837E5" w:rsidR="009D0104" w:rsidRPr="0093386F" w:rsidRDefault="009D0104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D92742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Shpenzimet për blerje të truallit </w:t>
      </w: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</w:p>
    <w:p w14:paraId="33DC850A" w14:textId="7A1FFADD" w:rsidR="009D0104" w:rsidRPr="0093386F" w:rsidRDefault="00D92742" w:rsidP="009D0104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Blerja e truallit në përbërje të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SL</w:t>
      </w:r>
      <w:r w:rsidRPr="0093386F">
        <w:rPr>
          <w:rFonts w:ascii="Garamond" w:hAnsi="Garamond" w:cs="Times New Roman"/>
          <w:sz w:val="24"/>
          <w:szCs w:val="24"/>
          <w:lang w:val="sq-AL"/>
        </w:rPr>
        <w:t>L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"Tuz - zona 19" ; </w:t>
      </w:r>
      <w:r w:rsidRPr="0093386F">
        <w:rPr>
          <w:rFonts w:ascii="Garamond" w:hAnsi="Garamond" w:cs="Times New Roman"/>
          <w:sz w:val="24"/>
          <w:szCs w:val="24"/>
          <w:lang w:val="sq-AL"/>
        </w:rPr>
        <w:t>PDU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Dheu i Zi 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" ; SL</w:t>
      </w:r>
      <w:r w:rsidRPr="0093386F">
        <w:rPr>
          <w:rFonts w:ascii="Garamond" w:hAnsi="Garamond" w:cs="Times New Roman"/>
          <w:sz w:val="24"/>
          <w:szCs w:val="24"/>
          <w:lang w:val="sq-AL"/>
        </w:rPr>
        <w:t>L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93386F">
        <w:rPr>
          <w:rFonts w:ascii="Garamond" w:hAnsi="Garamond" w:cs="Times New Roman"/>
          <w:sz w:val="24"/>
          <w:szCs w:val="24"/>
          <w:lang w:val="sq-AL"/>
        </w:rPr>
        <w:t>Tregu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"; </w:t>
      </w:r>
      <w:r w:rsidRPr="0093386F">
        <w:rPr>
          <w:rFonts w:ascii="Garamond" w:hAnsi="Garamond" w:cs="Times New Roman"/>
          <w:sz w:val="24"/>
          <w:szCs w:val="24"/>
          <w:lang w:val="sq-AL"/>
        </w:rPr>
        <w:t>PDU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93386F">
        <w:rPr>
          <w:rFonts w:ascii="Garamond" w:hAnsi="Garamond" w:cs="Times New Roman"/>
          <w:sz w:val="24"/>
          <w:szCs w:val="24"/>
          <w:lang w:val="sq-AL"/>
        </w:rPr>
        <w:t>Mali i Shipshanikut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1"; PU</w:t>
      </w:r>
      <w:r w:rsidR="00A1287A" w:rsidRPr="0093386F">
        <w:rPr>
          <w:rFonts w:ascii="Garamond" w:hAnsi="Garamond" w:cs="Times New Roman"/>
          <w:sz w:val="24"/>
          <w:szCs w:val="24"/>
          <w:lang w:val="sq-AL"/>
        </w:rPr>
        <w:t>H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A1287A" w:rsidRPr="0093386F">
        <w:rPr>
          <w:rFonts w:ascii="Garamond" w:hAnsi="Garamond" w:cs="Times New Roman"/>
          <w:sz w:val="24"/>
          <w:szCs w:val="24"/>
          <w:lang w:val="sq-AL"/>
        </w:rPr>
        <w:t>kryeqyteti Podgorica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...............................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 400.000,00€</w:t>
      </w:r>
    </w:p>
    <w:p w14:paraId="2DE8957E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EBBD9D7" w14:textId="5CF07F69" w:rsidR="009D0104" w:rsidRPr="0093386F" w:rsidRDefault="00805A19" w:rsidP="009D0104">
      <w:pPr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 400.000,00€</w:t>
      </w:r>
    </w:p>
    <w:p w14:paraId="22577539" w14:textId="77777777" w:rsidR="009D0104" w:rsidRPr="0093386F" w:rsidRDefault="009D0104" w:rsidP="009D0104">
      <w:pPr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</w:p>
    <w:p w14:paraId="1038D2D1" w14:textId="1054D12F" w:rsidR="009D0104" w:rsidRPr="0093386F" w:rsidRDefault="009D0104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A1287A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Mirëmbajtja investuese </w:t>
      </w:r>
    </w:p>
    <w:p w14:paraId="6EFC5DDC" w14:textId="7F15B631" w:rsidR="009D0104" w:rsidRPr="0093386F" w:rsidRDefault="00A1287A" w:rsidP="009D0104">
      <w:pPr>
        <w:widowControl/>
        <w:autoSpaceDE/>
        <w:autoSpaceDN/>
        <w:jc w:val="both"/>
        <w:textAlignment w:val="baseline"/>
        <w:rPr>
          <w:rFonts w:ascii="Garamond" w:eastAsia="Times New Roman" w:hAnsi="Garamond" w:cs="Times New Roman"/>
          <w:color w:val="212121"/>
          <w:sz w:val="24"/>
          <w:szCs w:val="24"/>
          <w:lang w:val="sq-AL"/>
        </w:rPr>
      </w:pPr>
      <w:r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 xml:space="preserve">Mirëmbajtja e rregullt dhe </w:t>
      </w:r>
      <w:proofErr w:type="spellStart"/>
      <w:r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investive</w:t>
      </w:r>
      <w:proofErr w:type="spellEnd"/>
      <w:r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 xml:space="preserve"> e rrugëve lokale; asfaltimi dhe modernizimi i rrugëve komunale dhe të </w:t>
      </w:r>
      <w:r w:rsidR="00071DF3"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pa kategorizuara</w:t>
      </w:r>
      <w:r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 xml:space="preserve">; mirëmbajtja dhe mbrojtja e rrugëve në të gjitha BL; rikonstruksioni i objekteve për nevojat e BL; mirëmbajtja, rregullimi dhe mbrojtja e hapësirave të gjelbra dhe publike; kryerja e punimeve në hapësira publike; ndërtimi dhe rikonstruksioni i ndriçimit publik; mirëmbajtja e ndriçimit publik; mirëmbajtja e parqeve; rikonstruksioni i fushave sportive; aktivitetet në rrjetin rrugor me qëllim të ruajtjes dhe përmirësimit të gjendjes së rrugëve; vendosja e sinjalistikës horizontale dhe vertikale; prokurimi dhe instalimi i </w:t>
      </w:r>
      <w:r w:rsidR="00071DF3"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mobileve</w:t>
      </w:r>
      <w:r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 xml:space="preserve"> komunale; prokurimi dhe vendosja e policëve të shtrirë dhe punë dhe aktivitete të tjera të ngjashme në të gjitha BL në zonën e komunës së Tuzit, shtrimi dhe mbushja e rrugëve, </w:t>
      </w:r>
      <w:r w:rsidR="00071DF3"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tamponimi</w:t>
      </w:r>
      <w:r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 xml:space="preserve"> i rrugëve lokale, punime në rregullimin e ndërtesave dhe zyrave komunale, shërbime për heqjen e borës dhe instalimi i gardhit mbrojtës.</w:t>
      </w:r>
      <w:r w:rsidR="00FD65FE"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....</w:t>
      </w:r>
      <w:r w:rsidR="009D0104"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............</w:t>
      </w:r>
      <w:r w:rsidR="00DE5A1E">
        <w:rPr>
          <w:rFonts w:ascii="Garamond" w:hAnsi="Garamond" w:cs="Times New Roman"/>
          <w:color w:val="212121"/>
          <w:sz w:val="24"/>
          <w:szCs w:val="24"/>
          <w:lang w:val="sq-AL"/>
        </w:rPr>
        <w:t>........................................................................................</w:t>
      </w:r>
      <w:r w:rsidR="009D0104" w:rsidRPr="0093386F">
        <w:rPr>
          <w:rFonts w:ascii="Garamond" w:hAnsi="Garamond" w:cs="Times New Roman"/>
          <w:color w:val="212121"/>
          <w:sz w:val="24"/>
          <w:szCs w:val="24"/>
          <w:lang w:val="sq-AL"/>
        </w:rPr>
        <w:t>..</w:t>
      </w:r>
      <w:r w:rsidR="009D0104" w:rsidRPr="00DE5A1E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355.789,16</w:t>
      </w:r>
      <w:r w:rsidR="009D0104" w:rsidRPr="00DE5A1E">
        <w:rPr>
          <w:rFonts w:ascii="Garamond" w:hAnsi="Garamond" w:cs="Times New Roman"/>
          <w:bCs/>
          <w:sz w:val="24"/>
          <w:szCs w:val="24"/>
          <w:lang w:val="sq-AL"/>
        </w:rPr>
        <w:t>€</w:t>
      </w:r>
    </w:p>
    <w:p w14:paraId="62A9BB21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7CC4B8" w14:textId="7F21C573" w:rsidR="009D0104" w:rsidRPr="0093386F" w:rsidRDefault="00805A19" w:rsidP="009D0104">
      <w:pPr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:  355.789,16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€</w:t>
      </w:r>
    </w:p>
    <w:p w14:paraId="6193979D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EA7DC82" w14:textId="63C9C0BD" w:rsidR="009D0104" w:rsidRPr="0093386F" w:rsidRDefault="009D0104" w:rsidP="009D0104">
      <w:pPr>
        <w:pStyle w:val="ListParagraph"/>
        <w:numPr>
          <w:ilvl w:val="0"/>
          <w:numId w:val="27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lastRenderedPageBreak/>
        <w:t xml:space="preserve"> </w:t>
      </w:r>
      <w:proofErr w:type="spellStart"/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Transfer</w:t>
      </w:r>
      <w:r w:rsidR="00FD65FE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tat</w:t>
      </w:r>
      <w:proofErr w:type="spellEnd"/>
      <w:r w:rsidR="00FD65FE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për projekte</w:t>
      </w: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(IPA, </w:t>
      </w:r>
      <w:r w:rsidRPr="0093386F">
        <w:rPr>
          <w:rFonts w:ascii="Garamond" w:hAnsi="Garamond" w:cs="Times New Roman"/>
          <w:b/>
          <w:sz w:val="24"/>
          <w:szCs w:val="24"/>
          <w:lang w:val="sq-AL"/>
        </w:rPr>
        <w:t>LEC, ADRIA, PAST4Future</w:t>
      </w: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)</w:t>
      </w:r>
    </w:p>
    <w:p w14:paraId="28C32E7C" w14:textId="78ACDE56" w:rsidR="009D0104" w:rsidRPr="0093386F" w:rsidRDefault="00FD65FE" w:rsidP="009D0104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color w:val="C00000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Ruajtja e mjedisit jetësor dhe energjia efikase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 ........</w:t>
      </w:r>
      <w:r w:rsidR="00DE5A1E">
        <w:rPr>
          <w:rFonts w:ascii="Garamond" w:hAnsi="Garamond" w:cs="Times New Roman"/>
          <w:sz w:val="24"/>
          <w:szCs w:val="24"/>
          <w:lang w:val="sq-AL"/>
        </w:rPr>
        <w:t>...............</w:t>
      </w:r>
      <w:r w:rsidR="00A55F47">
        <w:rPr>
          <w:rFonts w:ascii="Garamond" w:hAnsi="Garamond" w:cs="Times New Roman"/>
          <w:sz w:val="24"/>
          <w:szCs w:val="24"/>
          <w:lang w:val="sq-AL"/>
        </w:rPr>
        <w:t>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......................................</w:t>
      </w:r>
      <w:r w:rsidRPr="0093386F">
        <w:rPr>
          <w:rFonts w:ascii="Garamond" w:hAnsi="Garamond" w:cs="Times New Roman"/>
          <w:sz w:val="24"/>
          <w:szCs w:val="24"/>
          <w:lang w:val="sq-AL"/>
        </w:rPr>
        <w:t>....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 xml:space="preserve">.855,000.00.€ </w:t>
      </w:r>
    </w:p>
    <w:p w14:paraId="62DB1AEB" w14:textId="77777777" w:rsidR="009D0104" w:rsidRPr="0093386F" w:rsidRDefault="009D0104" w:rsidP="009D0104">
      <w:pPr>
        <w:pStyle w:val="ListParagraph"/>
        <w:ind w:left="720" w:firstLine="0"/>
        <w:jc w:val="both"/>
        <w:rPr>
          <w:rFonts w:ascii="Garamond" w:hAnsi="Garamond" w:cs="Times New Roman"/>
          <w:color w:val="C00000"/>
          <w:sz w:val="24"/>
          <w:szCs w:val="24"/>
          <w:lang w:val="sq-AL"/>
        </w:rPr>
      </w:pPr>
    </w:p>
    <w:p w14:paraId="0AA49B57" w14:textId="77777777" w:rsidR="009D0104" w:rsidRPr="0093386F" w:rsidRDefault="009D0104" w:rsidP="009D0104">
      <w:pPr>
        <w:pStyle w:val="ListParagraph"/>
        <w:ind w:left="720" w:firstLine="0"/>
        <w:jc w:val="both"/>
        <w:rPr>
          <w:rFonts w:ascii="Garamond" w:hAnsi="Garamond" w:cs="Times New Roman"/>
          <w:color w:val="C00000"/>
          <w:sz w:val="24"/>
          <w:szCs w:val="24"/>
          <w:lang w:val="sq-AL"/>
        </w:rPr>
      </w:pPr>
    </w:p>
    <w:p w14:paraId="67E816A5" w14:textId="2B521D0A" w:rsidR="009D0104" w:rsidRPr="0093386F" w:rsidRDefault="00805A19" w:rsidP="009D0104">
      <w:pPr>
        <w:jc w:val="right"/>
        <w:rPr>
          <w:rFonts w:ascii="Garamond" w:hAnsi="Garamond" w:cs="Times New Roman"/>
          <w:color w:val="C00000"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 xml:space="preserve">: 855,000.00€: </w:t>
      </w:r>
    </w:p>
    <w:p w14:paraId="4DB9A111" w14:textId="77777777" w:rsidR="009D0104" w:rsidRPr="0093386F" w:rsidRDefault="009D0104" w:rsidP="009D0104">
      <w:pPr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</w:p>
    <w:p w14:paraId="6564DCF2" w14:textId="2AD5E16A" w:rsidR="009D0104" w:rsidRPr="0093386F" w:rsidRDefault="00E75BCA" w:rsidP="009D0104">
      <w:pPr>
        <w:jc w:val="right"/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>TOTALI I TË GJITHAVE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u w:val="single"/>
          <w:lang w:val="sq-AL"/>
        </w:rPr>
        <w:t xml:space="preserve">(1+2+1+2+3+4+5+6+7):5.261.054.83 </w:t>
      </w:r>
    </w:p>
    <w:p w14:paraId="697D0C99" w14:textId="77777777" w:rsidR="009D0104" w:rsidRPr="0093386F" w:rsidRDefault="009D0104" w:rsidP="009D0104">
      <w:pPr>
        <w:jc w:val="right"/>
        <w:rPr>
          <w:rFonts w:ascii="Garamond" w:hAnsi="Garamond" w:cs="Times New Roman"/>
          <w:sz w:val="24"/>
          <w:szCs w:val="24"/>
          <w:lang w:val="sq-AL"/>
        </w:rPr>
      </w:pPr>
    </w:p>
    <w:p w14:paraId="7D593DDE" w14:textId="205E67AD" w:rsidR="009D0104" w:rsidRPr="0093386F" w:rsidRDefault="009D0104" w:rsidP="009D010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PROGRAM</w:t>
      </w:r>
      <w:r w:rsidR="00FD65FE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I I SANIMIT URBAN</w:t>
      </w:r>
    </w:p>
    <w:p w14:paraId="63A76A41" w14:textId="77777777" w:rsidR="009D0104" w:rsidRPr="0093386F" w:rsidRDefault="009D0104" w:rsidP="009D0104">
      <w:pPr>
        <w:pStyle w:val="ListParagraph"/>
        <w:ind w:left="1080" w:firstLine="0"/>
        <w:rPr>
          <w:rFonts w:ascii="Garamond" w:hAnsi="Garamond" w:cs="Times New Roman"/>
          <w:sz w:val="24"/>
          <w:szCs w:val="24"/>
          <w:lang w:val="sq-AL"/>
        </w:rPr>
      </w:pPr>
    </w:p>
    <w:p w14:paraId="3AD8C428" w14:textId="7C3620CF" w:rsidR="009D0104" w:rsidRPr="0093386F" w:rsidRDefault="00FD65FE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Pikat e</w:t>
      </w:r>
      <w:r w:rsidR="00E75BCA" w:rsidRPr="0093386F">
        <w:rPr>
          <w:rFonts w:ascii="Garamond" w:hAnsi="Garamond" w:cs="Times New Roman"/>
          <w:sz w:val="24"/>
          <w:szCs w:val="24"/>
          <w:lang w:val="sq-AL"/>
        </w:rPr>
        <w:t xml:space="preserve"> numëruara nga Programi i rregullimit hapësinor i referohen edhe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Programit</w:t>
      </w:r>
      <w:r w:rsidR="00E75BCA" w:rsidRPr="0093386F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proofErr w:type="spellStart"/>
      <w:r w:rsidR="00E75BCA" w:rsidRPr="0093386F">
        <w:rPr>
          <w:rFonts w:ascii="Garamond" w:hAnsi="Garamond" w:cs="Times New Roman"/>
          <w:sz w:val="24"/>
          <w:szCs w:val="24"/>
          <w:lang w:val="sq-AL"/>
        </w:rPr>
        <w:t>sanimit</w:t>
      </w:r>
      <w:proofErr w:type="spellEnd"/>
      <w:r w:rsidR="00E75BCA" w:rsidRPr="0093386F">
        <w:rPr>
          <w:rFonts w:ascii="Garamond" w:hAnsi="Garamond" w:cs="Times New Roman"/>
          <w:sz w:val="24"/>
          <w:szCs w:val="24"/>
          <w:lang w:val="sq-AL"/>
        </w:rPr>
        <w:t xml:space="preserve"> ur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b</w:t>
      </w:r>
      <w:r w:rsidR="00E75BCA" w:rsidRPr="0093386F">
        <w:rPr>
          <w:rFonts w:ascii="Garamond" w:hAnsi="Garamond" w:cs="Times New Roman"/>
          <w:sz w:val="24"/>
          <w:szCs w:val="24"/>
          <w:lang w:val="sq-AL"/>
        </w:rPr>
        <w:t>an nga neni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169 i Ligjit për Planifikim Hapësinor dhe Ndërtim të </w:t>
      </w:r>
      <w:r w:rsidR="00071DF3" w:rsidRPr="0093386F">
        <w:rPr>
          <w:rFonts w:ascii="Garamond" w:hAnsi="Garamond" w:cs="Times New Roman"/>
          <w:sz w:val="24"/>
          <w:szCs w:val="24"/>
          <w:lang w:val="sq-AL"/>
        </w:rPr>
        <w:t>Objekteve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(“Fleta Zyrtare e Malit të Zi”, nr. 64/17, 44/18, 63/18, 11 /19, 82/20, 86/22 dhe 04/23)</w:t>
      </w:r>
    </w:p>
    <w:p w14:paraId="04989C78" w14:textId="77777777" w:rsidR="00FD65FE" w:rsidRPr="0093386F" w:rsidRDefault="00FD65FE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8EA1104" w14:textId="7CF9342C" w:rsidR="009D0104" w:rsidRPr="0093386F" w:rsidRDefault="00E75BCA" w:rsidP="009D0104">
      <w:pPr>
        <w:pStyle w:val="ListParagraph"/>
        <w:numPr>
          <w:ilvl w:val="0"/>
          <w:numId w:val="8"/>
        </w:numPr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DISPOZITAT KALIMTARE DHE PERFUNDIMTARE</w:t>
      </w:r>
    </w:p>
    <w:p w14:paraId="369BA22B" w14:textId="77777777" w:rsidR="009D0104" w:rsidRPr="0093386F" w:rsidRDefault="009D0104" w:rsidP="009D0104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4E13DDD" w14:textId="5A6FB158" w:rsidR="00FD65FE" w:rsidRPr="0093386F" w:rsidRDefault="00FD65FE" w:rsidP="00FD65FE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Ky program hyn në fuqi në ditën e tetë nga data e </w:t>
      </w:r>
      <w:r w:rsidR="00E75BCA" w:rsidRPr="0093386F">
        <w:rPr>
          <w:rFonts w:ascii="Garamond" w:hAnsi="Garamond" w:cs="Times New Roman"/>
          <w:sz w:val="24"/>
          <w:szCs w:val="24"/>
          <w:lang w:val="sq-AL"/>
        </w:rPr>
        <w:t xml:space="preserve">publikimit në </w:t>
      </w:r>
      <w:r w:rsidRPr="0093386F">
        <w:rPr>
          <w:rFonts w:ascii="Garamond" w:hAnsi="Garamond" w:cs="Times New Roman"/>
          <w:sz w:val="24"/>
          <w:szCs w:val="24"/>
          <w:lang w:val="sq-AL"/>
        </w:rPr>
        <w:t>"Flet</w:t>
      </w:r>
      <w:r w:rsidR="00E75BCA" w:rsidRPr="0093386F">
        <w:rPr>
          <w:rFonts w:ascii="Garamond" w:hAnsi="Garamond" w:cs="Times New Roman"/>
          <w:sz w:val="24"/>
          <w:szCs w:val="24"/>
          <w:lang w:val="sq-AL"/>
        </w:rPr>
        <w:t>ën</w:t>
      </w: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 Zyrtare të Malit të Zi -</w:t>
      </w:r>
    </w:p>
    <w:p w14:paraId="70B6CA22" w14:textId="55AE91CC" w:rsidR="009D0104" w:rsidRPr="0093386F" w:rsidRDefault="00E75BCA" w:rsidP="00FD65FE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dispozitat k</w:t>
      </w:r>
      <w:r w:rsidR="00FD65FE" w:rsidRPr="0093386F">
        <w:rPr>
          <w:rFonts w:ascii="Garamond" w:hAnsi="Garamond" w:cs="Times New Roman"/>
          <w:sz w:val="24"/>
          <w:szCs w:val="24"/>
          <w:lang w:val="sq-AL"/>
        </w:rPr>
        <w:t>omunale”.</w:t>
      </w:r>
    </w:p>
    <w:p w14:paraId="2F75613B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51FD70B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189AD31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9C615BB" w14:textId="2BFD4539" w:rsidR="009D0104" w:rsidRPr="0093386F" w:rsidRDefault="00FD65FE" w:rsidP="009D010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>Numër</w:t>
      </w:r>
      <w:r w:rsidR="009D0104" w:rsidRPr="0093386F">
        <w:rPr>
          <w:rFonts w:ascii="Garamond" w:hAnsi="Garamond" w:cs="Times New Roman"/>
          <w:sz w:val="24"/>
          <w:szCs w:val="24"/>
          <w:lang w:val="sq-AL"/>
        </w:rPr>
        <w:t>: 02-016/24-</w:t>
      </w:r>
      <w:r w:rsidR="00A55F47">
        <w:rPr>
          <w:rFonts w:ascii="Garamond" w:hAnsi="Garamond" w:cs="Times New Roman"/>
          <w:sz w:val="24"/>
          <w:szCs w:val="24"/>
          <w:lang w:val="sq-AL"/>
        </w:rPr>
        <w:t>2217/1</w:t>
      </w:r>
    </w:p>
    <w:p w14:paraId="4F3C742F" w14:textId="7B5ABD46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3386F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A55F47">
        <w:rPr>
          <w:rFonts w:ascii="Garamond" w:hAnsi="Garamond" w:cs="Times New Roman"/>
          <w:sz w:val="24"/>
          <w:szCs w:val="24"/>
          <w:lang w:val="sq-AL"/>
        </w:rPr>
        <w:t>05.04.</w:t>
      </w:r>
      <w:r w:rsidRPr="0093386F">
        <w:rPr>
          <w:rFonts w:ascii="Garamond" w:hAnsi="Garamond" w:cs="Times New Roman"/>
          <w:sz w:val="24"/>
          <w:szCs w:val="24"/>
          <w:lang w:val="sq-AL"/>
        </w:rPr>
        <w:t>2024</w:t>
      </w:r>
    </w:p>
    <w:p w14:paraId="5D421354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q-AL"/>
        </w:rPr>
      </w:pPr>
    </w:p>
    <w:p w14:paraId="4AEC58B4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813CD67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ABBC45B" w14:textId="77777777" w:rsidR="009D0104" w:rsidRPr="0093386F" w:rsidRDefault="009D0104" w:rsidP="009D010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068AC06" w14:textId="749D7571" w:rsidR="009D0104" w:rsidRPr="0093386F" w:rsidRDefault="00A1287A" w:rsidP="009D010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A9C61A1" w14:textId="02D2EFE3" w:rsidR="009D0104" w:rsidRPr="0093386F" w:rsidRDefault="00A1287A" w:rsidP="009D010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KRYETAR</w:t>
      </w:r>
      <w:r w:rsidR="009D0104"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,</w:t>
      </w:r>
    </w:p>
    <w:p w14:paraId="5C5A5CA4" w14:textId="77777777" w:rsidR="009D0104" w:rsidRPr="0093386F" w:rsidRDefault="009D0104" w:rsidP="009D010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3386F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sectPr w:rsidR="009D0104" w:rsidRPr="0093386F" w:rsidSect="00A55F47">
      <w:pgSz w:w="12240" w:h="15840"/>
      <w:pgMar w:top="1040" w:right="1320" w:bottom="1180" w:left="1340" w:header="0" w:footer="9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FE9B" w14:textId="77777777" w:rsidR="00CF56E6" w:rsidRDefault="00CF56E6" w:rsidP="00021038">
      <w:r>
        <w:separator/>
      </w:r>
    </w:p>
  </w:endnote>
  <w:endnote w:type="continuationSeparator" w:id="0">
    <w:p w14:paraId="67BE377D" w14:textId="77777777" w:rsidR="00CF56E6" w:rsidRDefault="00CF56E6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150" w14:textId="77777777" w:rsidR="00ED389F" w:rsidRDefault="00ED389F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B02A" w14:textId="77777777" w:rsidR="00CF56E6" w:rsidRDefault="00CF56E6" w:rsidP="00021038">
      <w:r>
        <w:separator/>
      </w:r>
    </w:p>
  </w:footnote>
  <w:footnote w:type="continuationSeparator" w:id="0">
    <w:p w14:paraId="3CE77781" w14:textId="77777777" w:rsidR="00CF56E6" w:rsidRDefault="00CF56E6" w:rsidP="0002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361"/>
    <w:multiLevelType w:val="hybridMultilevel"/>
    <w:tmpl w:val="584A97D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3EEC"/>
    <w:multiLevelType w:val="hybridMultilevel"/>
    <w:tmpl w:val="A0AED152"/>
    <w:lvl w:ilvl="0" w:tplc="7184312A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0FF966A1"/>
    <w:multiLevelType w:val="hybridMultilevel"/>
    <w:tmpl w:val="BE1A74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6167"/>
    <w:multiLevelType w:val="hybridMultilevel"/>
    <w:tmpl w:val="F94095B0"/>
    <w:lvl w:ilvl="0" w:tplc="DB806BB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315"/>
    <w:multiLevelType w:val="hybridMultilevel"/>
    <w:tmpl w:val="D83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20E3"/>
    <w:multiLevelType w:val="hybridMultilevel"/>
    <w:tmpl w:val="DD328B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FC0"/>
    <w:multiLevelType w:val="hybridMultilevel"/>
    <w:tmpl w:val="A146A78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B26"/>
    <w:multiLevelType w:val="hybridMultilevel"/>
    <w:tmpl w:val="C6484F94"/>
    <w:lvl w:ilvl="0" w:tplc="7B64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5793F"/>
    <w:multiLevelType w:val="hybridMultilevel"/>
    <w:tmpl w:val="79A88C0C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BBB"/>
    <w:multiLevelType w:val="hybridMultilevel"/>
    <w:tmpl w:val="6ED6A2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1481"/>
    <w:multiLevelType w:val="hybridMultilevel"/>
    <w:tmpl w:val="A79449FC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2737"/>
    <w:multiLevelType w:val="hybridMultilevel"/>
    <w:tmpl w:val="DD328B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14" w15:restartNumberingAfterBreak="0">
    <w:nsid w:val="46706D71"/>
    <w:multiLevelType w:val="hybridMultilevel"/>
    <w:tmpl w:val="C68EE5C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C348B"/>
    <w:multiLevelType w:val="hybridMultilevel"/>
    <w:tmpl w:val="D2440A92"/>
    <w:lvl w:ilvl="0" w:tplc="6C92A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D55FF"/>
    <w:multiLevelType w:val="hybridMultilevel"/>
    <w:tmpl w:val="31E803E2"/>
    <w:lvl w:ilvl="0" w:tplc="49EEAD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8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9" w15:restartNumberingAfterBreak="0">
    <w:nsid w:val="5DB37784"/>
    <w:multiLevelType w:val="hybridMultilevel"/>
    <w:tmpl w:val="90C8D9D2"/>
    <w:lvl w:ilvl="0" w:tplc="041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21" w15:restartNumberingAfterBreak="0">
    <w:nsid w:val="5F411260"/>
    <w:multiLevelType w:val="hybridMultilevel"/>
    <w:tmpl w:val="233045D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23" w15:restartNumberingAfterBreak="0">
    <w:nsid w:val="6B502AF0"/>
    <w:multiLevelType w:val="hybridMultilevel"/>
    <w:tmpl w:val="2EAA99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447A"/>
    <w:multiLevelType w:val="hybridMultilevel"/>
    <w:tmpl w:val="4502EC32"/>
    <w:lvl w:ilvl="0" w:tplc="DB806BB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abstractNum w:abstractNumId="26" w15:restartNumberingAfterBreak="0">
    <w:nsid w:val="7A2F3A2A"/>
    <w:multiLevelType w:val="hybridMultilevel"/>
    <w:tmpl w:val="5FB633F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7C39"/>
    <w:multiLevelType w:val="hybridMultilevel"/>
    <w:tmpl w:val="237A7152"/>
    <w:lvl w:ilvl="0" w:tplc="6F8EF9B4">
      <w:start w:val="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3"/>
  </w:num>
  <w:num w:numId="5">
    <w:abstractNumId w:val="20"/>
  </w:num>
  <w:num w:numId="6">
    <w:abstractNumId w:val="18"/>
  </w:num>
  <w:num w:numId="7">
    <w:abstractNumId w:val="22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10"/>
  </w:num>
  <w:num w:numId="13">
    <w:abstractNumId w:val="3"/>
  </w:num>
  <w:num w:numId="14">
    <w:abstractNumId w:val="21"/>
  </w:num>
  <w:num w:numId="15">
    <w:abstractNumId w:val="12"/>
  </w:num>
  <w:num w:numId="16">
    <w:abstractNumId w:val="9"/>
  </w:num>
  <w:num w:numId="17">
    <w:abstractNumId w:val="14"/>
  </w:num>
  <w:num w:numId="18">
    <w:abstractNumId w:val="24"/>
  </w:num>
  <w:num w:numId="19">
    <w:abstractNumId w:val="5"/>
  </w:num>
  <w:num w:numId="20">
    <w:abstractNumId w:val="0"/>
  </w:num>
  <w:num w:numId="21">
    <w:abstractNumId w:val="26"/>
  </w:num>
  <w:num w:numId="22">
    <w:abstractNumId w:val="6"/>
  </w:num>
  <w:num w:numId="23">
    <w:abstractNumId w:val="1"/>
  </w:num>
  <w:num w:numId="24">
    <w:abstractNumId w:val="8"/>
  </w:num>
  <w:num w:numId="25">
    <w:abstractNumId w:val="27"/>
  </w:num>
  <w:num w:numId="26">
    <w:abstractNumId w:val="23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8"/>
    <w:rsid w:val="00006A60"/>
    <w:rsid w:val="00014226"/>
    <w:rsid w:val="00021038"/>
    <w:rsid w:val="00034E0F"/>
    <w:rsid w:val="000362F6"/>
    <w:rsid w:val="00040617"/>
    <w:rsid w:val="00071DF3"/>
    <w:rsid w:val="00073AB2"/>
    <w:rsid w:val="00081149"/>
    <w:rsid w:val="000B4A03"/>
    <w:rsid w:val="000C1EC8"/>
    <w:rsid w:val="000C2AC4"/>
    <w:rsid w:val="000C76AE"/>
    <w:rsid w:val="000D408A"/>
    <w:rsid w:val="000E5798"/>
    <w:rsid w:val="000F4A96"/>
    <w:rsid w:val="000F574F"/>
    <w:rsid w:val="000F7068"/>
    <w:rsid w:val="00104E16"/>
    <w:rsid w:val="00107D8E"/>
    <w:rsid w:val="00125CFA"/>
    <w:rsid w:val="001306FA"/>
    <w:rsid w:val="001427B5"/>
    <w:rsid w:val="00142C92"/>
    <w:rsid w:val="001601A1"/>
    <w:rsid w:val="00161315"/>
    <w:rsid w:val="00166A87"/>
    <w:rsid w:val="00183999"/>
    <w:rsid w:val="001A22D1"/>
    <w:rsid w:val="001A5443"/>
    <w:rsid w:val="001A6758"/>
    <w:rsid w:val="001B0501"/>
    <w:rsid w:val="001B372C"/>
    <w:rsid w:val="001B5713"/>
    <w:rsid w:val="001B63D3"/>
    <w:rsid w:val="001C06E6"/>
    <w:rsid w:val="001C10F8"/>
    <w:rsid w:val="001C69BA"/>
    <w:rsid w:val="001D4EA7"/>
    <w:rsid w:val="001F3315"/>
    <w:rsid w:val="002172D4"/>
    <w:rsid w:val="00223D74"/>
    <w:rsid w:val="00241F9E"/>
    <w:rsid w:val="002836A5"/>
    <w:rsid w:val="002A1272"/>
    <w:rsid w:val="002B52BE"/>
    <w:rsid w:val="002B75A0"/>
    <w:rsid w:val="002C308C"/>
    <w:rsid w:val="002C6DC4"/>
    <w:rsid w:val="002D1C4A"/>
    <w:rsid w:val="002E1FB4"/>
    <w:rsid w:val="0030099D"/>
    <w:rsid w:val="003048B8"/>
    <w:rsid w:val="003051EC"/>
    <w:rsid w:val="00306C7B"/>
    <w:rsid w:val="003137FF"/>
    <w:rsid w:val="00322FCD"/>
    <w:rsid w:val="00326EA0"/>
    <w:rsid w:val="00341B32"/>
    <w:rsid w:val="003436B7"/>
    <w:rsid w:val="00343AB9"/>
    <w:rsid w:val="00374A1D"/>
    <w:rsid w:val="0038032F"/>
    <w:rsid w:val="00384F4D"/>
    <w:rsid w:val="003A4922"/>
    <w:rsid w:val="003B1DC0"/>
    <w:rsid w:val="003B23FB"/>
    <w:rsid w:val="003C15B3"/>
    <w:rsid w:val="003D355F"/>
    <w:rsid w:val="003F70CB"/>
    <w:rsid w:val="004326CC"/>
    <w:rsid w:val="00435D11"/>
    <w:rsid w:val="00436073"/>
    <w:rsid w:val="00454BF1"/>
    <w:rsid w:val="004553AC"/>
    <w:rsid w:val="00462C03"/>
    <w:rsid w:val="0046660B"/>
    <w:rsid w:val="00471861"/>
    <w:rsid w:val="00473F7F"/>
    <w:rsid w:val="00477301"/>
    <w:rsid w:val="0049083A"/>
    <w:rsid w:val="004954EB"/>
    <w:rsid w:val="00497600"/>
    <w:rsid w:val="004C2F58"/>
    <w:rsid w:val="004F3DEB"/>
    <w:rsid w:val="004F6434"/>
    <w:rsid w:val="005121DC"/>
    <w:rsid w:val="00521049"/>
    <w:rsid w:val="00571F6B"/>
    <w:rsid w:val="00586F27"/>
    <w:rsid w:val="005C0D65"/>
    <w:rsid w:val="005C2BBE"/>
    <w:rsid w:val="005C6F6C"/>
    <w:rsid w:val="005C77E5"/>
    <w:rsid w:val="005F72BA"/>
    <w:rsid w:val="006056F2"/>
    <w:rsid w:val="0060572E"/>
    <w:rsid w:val="0063228B"/>
    <w:rsid w:val="006402E6"/>
    <w:rsid w:val="00642FB8"/>
    <w:rsid w:val="00653235"/>
    <w:rsid w:val="0065516A"/>
    <w:rsid w:val="00673E74"/>
    <w:rsid w:val="00674A87"/>
    <w:rsid w:val="006769C9"/>
    <w:rsid w:val="00687121"/>
    <w:rsid w:val="006A0F38"/>
    <w:rsid w:val="006A22ED"/>
    <w:rsid w:val="006A5585"/>
    <w:rsid w:val="006C0B68"/>
    <w:rsid w:val="006C2150"/>
    <w:rsid w:val="006C24CC"/>
    <w:rsid w:val="006D287C"/>
    <w:rsid w:val="006D3471"/>
    <w:rsid w:val="006E5699"/>
    <w:rsid w:val="006E5EB3"/>
    <w:rsid w:val="00723E46"/>
    <w:rsid w:val="00730C51"/>
    <w:rsid w:val="0074083E"/>
    <w:rsid w:val="0074242D"/>
    <w:rsid w:val="007455E9"/>
    <w:rsid w:val="00761146"/>
    <w:rsid w:val="00763023"/>
    <w:rsid w:val="007711B4"/>
    <w:rsid w:val="00775B9A"/>
    <w:rsid w:val="00782DF8"/>
    <w:rsid w:val="007944B5"/>
    <w:rsid w:val="007B2DA8"/>
    <w:rsid w:val="007C44CF"/>
    <w:rsid w:val="007C7275"/>
    <w:rsid w:val="007D0CE0"/>
    <w:rsid w:val="007D3077"/>
    <w:rsid w:val="007E2C15"/>
    <w:rsid w:val="00805A19"/>
    <w:rsid w:val="008157F8"/>
    <w:rsid w:val="008413C0"/>
    <w:rsid w:val="00841822"/>
    <w:rsid w:val="00873F75"/>
    <w:rsid w:val="008802E9"/>
    <w:rsid w:val="00881431"/>
    <w:rsid w:val="00892E13"/>
    <w:rsid w:val="008D05D4"/>
    <w:rsid w:val="008D0F6D"/>
    <w:rsid w:val="009009D0"/>
    <w:rsid w:val="009230D7"/>
    <w:rsid w:val="0093386F"/>
    <w:rsid w:val="00937DE2"/>
    <w:rsid w:val="00967AB7"/>
    <w:rsid w:val="00970572"/>
    <w:rsid w:val="00970B1D"/>
    <w:rsid w:val="00984E83"/>
    <w:rsid w:val="009B3E8E"/>
    <w:rsid w:val="009C3B32"/>
    <w:rsid w:val="009D0104"/>
    <w:rsid w:val="009D69A4"/>
    <w:rsid w:val="009F6E8D"/>
    <w:rsid w:val="00A1287A"/>
    <w:rsid w:val="00A35E63"/>
    <w:rsid w:val="00A552CB"/>
    <w:rsid w:val="00A55F47"/>
    <w:rsid w:val="00A65DC7"/>
    <w:rsid w:val="00A82603"/>
    <w:rsid w:val="00AD625B"/>
    <w:rsid w:val="00AE22A7"/>
    <w:rsid w:val="00AF190A"/>
    <w:rsid w:val="00AF3567"/>
    <w:rsid w:val="00AF4DED"/>
    <w:rsid w:val="00B049AB"/>
    <w:rsid w:val="00B061D2"/>
    <w:rsid w:val="00B24062"/>
    <w:rsid w:val="00B26431"/>
    <w:rsid w:val="00B4415D"/>
    <w:rsid w:val="00B54BCB"/>
    <w:rsid w:val="00B617B4"/>
    <w:rsid w:val="00B72741"/>
    <w:rsid w:val="00B80212"/>
    <w:rsid w:val="00B83DF8"/>
    <w:rsid w:val="00B86514"/>
    <w:rsid w:val="00B86666"/>
    <w:rsid w:val="00B868AC"/>
    <w:rsid w:val="00B927BE"/>
    <w:rsid w:val="00B931F5"/>
    <w:rsid w:val="00BA4F1C"/>
    <w:rsid w:val="00BC5594"/>
    <w:rsid w:val="00BE6C8A"/>
    <w:rsid w:val="00C018FC"/>
    <w:rsid w:val="00C05965"/>
    <w:rsid w:val="00C0734E"/>
    <w:rsid w:val="00C26FA6"/>
    <w:rsid w:val="00C7758B"/>
    <w:rsid w:val="00C77C9D"/>
    <w:rsid w:val="00C85C62"/>
    <w:rsid w:val="00CA4681"/>
    <w:rsid w:val="00CA7155"/>
    <w:rsid w:val="00CE61E6"/>
    <w:rsid w:val="00CF56E6"/>
    <w:rsid w:val="00D00220"/>
    <w:rsid w:val="00D0394D"/>
    <w:rsid w:val="00D0467A"/>
    <w:rsid w:val="00D06013"/>
    <w:rsid w:val="00D215B7"/>
    <w:rsid w:val="00D219E1"/>
    <w:rsid w:val="00D3171B"/>
    <w:rsid w:val="00D37AE9"/>
    <w:rsid w:val="00D4704D"/>
    <w:rsid w:val="00D532CF"/>
    <w:rsid w:val="00D63603"/>
    <w:rsid w:val="00D6758E"/>
    <w:rsid w:val="00D90DC9"/>
    <w:rsid w:val="00D921C2"/>
    <w:rsid w:val="00D92742"/>
    <w:rsid w:val="00DB0961"/>
    <w:rsid w:val="00DB12D0"/>
    <w:rsid w:val="00DC33A3"/>
    <w:rsid w:val="00DE5A1E"/>
    <w:rsid w:val="00DF1F97"/>
    <w:rsid w:val="00E13437"/>
    <w:rsid w:val="00E179AB"/>
    <w:rsid w:val="00E22CE3"/>
    <w:rsid w:val="00E75BCA"/>
    <w:rsid w:val="00E82A7C"/>
    <w:rsid w:val="00EA39F8"/>
    <w:rsid w:val="00EC3885"/>
    <w:rsid w:val="00EC5654"/>
    <w:rsid w:val="00EC69D0"/>
    <w:rsid w:val="00ED389F"/>
    <w:rsid w:val="00EE45F9"/>
    <w:rsid w:val="00EF2137"/>
    <w:rsid w:val="00EF4288"/>
    <w:rsid w:val="00F002A8"/>
    <w:rsid w:val="00F11C55"/>
    <w:rsid w:val="00F3649D"/>
    <w:rsid w:val="00F37CFA"/>
    <w:rsid w:val="00F547A1"/>
    <w:rsid w:val="00F54E22"/>
    <w:rsid w:val="00F75438"/>
    <w:rsid w:val="00F87075"/>
    <w:rsid w:val="00FA2617"/>
    <w:rsid w:val="00FD0EE1"/>
    <w:rsid w:val="00FD65FE"/>
    <w:rsid w:val="00FE7605"/>
    <w:rsid w:val="00FF2852"/>
    <w:rsid w:val="00FF3DA3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C76D2"/>
  <w15:docId w15:val="{B9BF2765-ABAB-45CC-88B7-FD7AD6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paragraph" w:styleId="NoSpacing">
    <w:name w:val="No Spacing"/>
    <w:link w:val="NoSpacingChar"/>
    <w:uiPriority w:val="1"/>
    <w:qFormat/>
    <w:rsid w:val="0030099D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5C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BBE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C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BBE"/>
    <w:rPr>
      <w:rFonts w:ascii="Arial" w:eastAsia="Arial" w:hAnsi="Arial" w:cs="Arial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BE"/>
    <w:rPr>
      <w:rFonts w:ascii="Tahoma" w:eastAsia="Arial" w:hAnsi="Tahoma" w:cs="Tahoma"/>
      <w:sz w:val="16"/>
      <w:szCs w:val="16"/>
      <w:lang w:val="hr-HR"/>
    </w:rPr>
  </w:style>
  <w:style w:type="paragraph" w:customStyle="1" w:styleId="Default">
    <w:name w:val="Default"/>
    <w:rsid w:val="00436073"/>
    <w:pPr>
      <w:widowControl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B9CF-5860-401F-B1FC-3E8B914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UREĐENJA PROSTORA OPŠTINE TUZI ZA 2023.GODINU</vt:lpstr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UREĐENJA PROSTORA OPŠTINE TUZI ZA 2023.GODINU</dc:title>
  <dc:creator>SZU_SS</dc:creator>
  <cp:lastModifiedBy>Drita Rukaj</cp:lastModifiedBy>
  <cp:revision>2</cp:revision>
  <cp:lastPrinted>2024-03-26T08:28:00Z</cp:lastPrinted>
  <dcterms:created xsi:type="dcterms:W3CDTF">2024-04-09T06:46:00Z</dcterms:created>
  <dcterms:modified xsi:type="dcterms:W3CDTF">2024-04-09T06:46:00Z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