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C449" w14:textId="64E52314" w:rsidR="00B266BB" w:rsidRPr="00211905" w:rsidRDefault="00B266BB" w:rsidP="001C1EB7">
      <w:pPr>
        <w:pStyle w:val="N02Y"/>
        <w:ind w:firstLine="0"/>
        <w:rPr>
          <w:rFonts w:ascii="Garamond" w:hAnsi="Garamond"/>
          <w:sz w:val="24"/>
          <w:szCs w:val="24"/>
          <w:lang w:val="sr-Cyrl-ME"/>
        </w:rPr>
      </w:pPr>
      <w:r w:rsidRPr="00211905">
        <w:rPr>
          <w:rFonts w:ascii="Garamond" w:hAnsi="Garamond"/>
          <w:sz w:val="24"/>
          <w:szCs w:val="24"/>
          <w:lang w:val="sr-Cyrl-ME"/>
        </w:rPr>
        <w:t>Na osnovu člana 38 stav 1 tačka 2 Zakona o lokalnoj samoupravi</w:t>
      </w:r>
      <w:r w:rsidR="002B68D1" w:rsidRPr="00211905">
        <w:rPr>
          <w:rFonts w:ascii="Garamond" w:hAnsi="Garamond"/>
          <w:sz w:val="24"/>
          <w:szCs w:val="24"/>
        </w:rPr>
        <w:t xml:space="preserve"> </w:t>
      </w:r>
      <w:r w:rsidRPr="00211905">
        <w:rPr>
          <w:rFonts w:ascii="Garamond" w:hAnsi="Garamond"/>
          <w:sz w:val="24"/>
          <w:szCs w:val="24"/>
          <w:lang w:val="sr-Cyrl-ME"/>
        </w:rPr>
        <w:t xml:space="preserve">("Službeni list Crne Gore", br. 02/18, 34/19, 38/20, 50/22 i 84/22), čl. 68 i 70. </w:t>
      </w:r>
      <w:bookmarkStart w:id="0" w:name="_Hlk162005315"/>
      <w:r w:rsidRPr="00211905">
        <w:rPr>
          <w:rFonts w:ascii="Garamond" w:hAnsi="Garamond"/>
          <w:sz w:val="24"/>
          <w:szCs w:val="24"/>
          <w:lang w:val="sr-Cyrl-ME"/>
        </w:rPr>
        <w:t>Zakona o kulturi ("Sl. list Crne Gore", br. 49/08, 16/11, 40/11 i 38/12)</w:t>
      </w:r>
      <w:bookmarkEnd w:id="0"/>
      <w:r w:rsidRPr="00211905">
        <w:rPr>
          <w:rFonts w:ascii="Garamond" w:hAnsi="Garamond"/>
          <w:sz w:val="24"/>
          <w:szCs w:val="24"/>
          <w:lang w:val="sr-Cyrl-ME"/>
        </w:rPr>
        <w:t xml:space="preserve">, </w:t>
      </w:r>
      <w:bookmarkStart w:id="1" w:name="_Hlk162005731"/>
      <w:r w:rsidRPr="00211905">
        <w:rPr>
          <w:rFonts w:ascii="Garamond" w:hAnsi="Garamond"/>
          <w:sz w:val="24"/>
          <w:szCs w:val="24"/>
          <w:lang w:val="sr-Cyrl-ME"/>
        </w:rPr>
        <w:t>člana 24 stav 1 tačka 11 Statuta Opštine Tuzi ("Službeni list Crne Gore - Opštinski propisi", br. 24/19</w:t>
      </w:r>
      <w:r w:rsidR="002B68D1" w:rsidRPr="00211905">
        <w:rPr>
          <w:rFonts w:ascii="Garamond" w:hAnsi="Garamond"/>
          <w:sz w:val="24"/>
          <w:szCs w:val="24"/>
        </w:rPr>
        <w:t xml:space="preserve">, </w:t>
      </w:r>
      <w:r w:rsidRPr="00211905">
        <w:rPr>
          <w:rFonts w:ascii="Garamond" w:hAnsi="Garamond"/>
          <w:sz w:val="24"/>
          <w:szCs w:val="24"/>
          <w:lang w:val="sr-Cyrl-ME"/>
        </w:rPr>
        <w:t>05/20</w:t>
      </w:r>
      <w:r w:rsidR="00846D10" w:rsidRPr="00211905">
        <w:rPr>
          <w:rFonts w:ascii="Garamond" w:hAnsi="Garamond"/>
          <w:sz w:val="24"/>
          <w:szCs w:val="24"/>
          <w:lang w:val="sr-Cyrl-ME"/>
        </w:rPr>
        <w:t>,</w:t>
      </w:r>
      <w:r w:rsidR="002B68D1" w:rsidRPr="00211905">
        <w:rPr>
          <w:rFonts w:ascii="Garamond" w:hAnsi="Garamond"/>
          <w:sz w:val="24"/>
          <w:szCs w:val="24"/>
        </w:rPr>
        <w:t xml:space="preserve"> </w:t>
      </w:r>
      <w:r w:rsidR="00846D10" w:rsidRPr="00211905">
        <w:rPr>
          <w:rFonts w:ascii="Garamond" w:hAnsi="Garamond"/>
          <w:sz w:val="24"/>
          <w:szCs w:val="24"/>
          <w:lang w:val="sr-Cyrl-ME"/>
        </w:rPr>
        <w:t>51/22 i 55/22</w:t>
      </w:r>
      <w:r w:rsidRPr="00211905">
        <w:rPr>
          <w:rFonts w:ascii="Garamond" w:hAnsi="Garamond"/>
          <w:sz w:val="24"/>
          <w:szCs w:val="24"/>
          <w:lang w:val="sr-Cyrl-ME"/>
        </w:rPr>
        <w:t xml:space="preserve">) </w:t>
      </w:r>
      <w:bookmarkEnd w:id="1"/>
      <w:r w:rsidRPr="00211905">
        <w:rPr>
          <w:rFonts w:ascii="Garamond" w:hAnsi="Garamond"/>
          <w:sz w:val="24"/>
          <w:szCs w:val="24"/>
          <w:lang w:val="sr-Cyrl-ME"/>
        </w:rPr>
        <w:t xml:space="preserve">Skupština opštine Tuzi, na sjednici održanoj </w:t>
      </w:r>
      <w:r w:rsidR="00C1000E">
        <w:rPr>
          <w:rFonts w:ascii="Garamond" w:hAnsi="Garamond"/>
          <w:sz w:val="24"/>
          <w:szCs w:val="24"/>
        </w:rPr>
        <w:t>05.04.</w:t>
      </w:r>
      <w:r w:rsidR="002B68D1" w:rsidRPr="00211905">
        <w:rPr>
          <w:rFonts w:ascii="Garamond" w:hAnsi="Garamond"/>
          <w:sz w:val="24"/>
          <w:szCs w:val="24"/>
        </w:rPr>
        <w:t>2024.</w:t>
      </w:r>
      <w:r w:rsidRPr="00211905">
        <w:rPr>
          <w:rFonts w:ascii="Garamond" w:hAnsi="Garamond"/>
          <w:sz w:val="24"/>
          <w:szCs w:val="24"/>
          <w:lang w:val="sr-Cyrl-ME"/>
        </w:rPr>
        <w:t>godine, donijela je:</w:t>
      </w:r>
    </w:p>
    <w:p w14:paraId="1588B578" w14:textId="680027DA" w:rsidR="001C1EB7" w:rsidRPr="00211905" w:rsidRDefault="001C1EB7" w:rsidP="00E30EB9">
      <w:pPr>
        <w:pStyle w:val="N03Y"/>
        <w:rPr>
          <w:rFonts w:ascii="Garamond" w:hAnsi="Garamond"/>
          <w:sz w:val="24"/>
          <w:szCs w:val="24"/>
          <w:lang w:val="sr-Cyrl-ME"/>
        </w:rPr>
      </w:pPr>
      <w:r w:rsidRPr="00211905">
        <w:rPr>
          <w:rFonts w:ascii="Garamond" w:hAnsi="Garamond"/>
          <w:sz w:val="24"/>
          <w:szCs w:val="24"/>
          <w:lang w:val="sr-Cyrl-ME"/>
        </w:rPr>
        <w:t xml:space="preserve">ODLUKU </w:t>
      </w:r>
      <w:bookmarkStart w:id="2" w:name="_Hlk162006209"/>
    </w:p>
    <w:p w14:paraId="261640A1" w14:textId="22CFB613" w:rsidR="00E30EB9" w:rsidRPr="00211905" w:rsidRDefault="00E30EB9" w:rsidP="00E30EB9">
      <w:pPr>
        <w:pStyle w:val="N03Y"/>
        <w:rPr>
          <w:rFonts w:ascii="Garamond" w:hAnsi="Garamond"/>
          <w:sz w:val="24"/>
          <w:szCs w:val="24"/>
          <w:lang w:val="sr-Cyrl-ME"/>
        </w:rPr>
      </w:pPr>
      <w:r w:rsidRPr="00211905">
        <w:rPr>
          <w:rFonts w:ascii="Garamond" w:hAnsi="Garamond"/>
          <w:sz w:val="24"/>
          <w:szCs w:val="24"/>
          <w:lang w:val="sr-Cyrl-ME"/>
        </w:rPr>
        <w:t>o dopuni Odluke o sufinasiranju projekata iz oblasti kulture</w:t>
      </w:r>
      <w:bookmarkEnd w:id="2"/>
    </w:p>
    <w:p w14:paraId="67AB0AAA" w14:textId="77777777" w:rsidR="00006CA5" w:rsidRPr="00211905" w:rsidRDefault="00006CA5" w:rsidP="00B90F81">
      <w:pPr>
        <w:pStyle w:val="C30X"/>
        <w:rPr>
          <w:rFonts w:ascii="Garamond" w:hAnsi="Garamond"/>
          <w:lang w:val="sr-Cyrl-ME"/>
        </w:rPr>
      </w:pPr>
    </w:p>
    <w:p w14:paraId="27C507F5" w14:textId="77777777" w:rsidR="00505549" w:rsidRPr="00211905" w:rsidRDefault="00B266BB" w:rsidP="00B90F81">
      <w:pPr>
        <w:pStyle w:val="C30X"/>
        <w:rPr>
          <w:rFonts w:ascii="Garamond" w:hAnsi="Garamond"/>
          <w:lang w:val="sr-Cyrl-ME"/>
        </w:rPr>
      </w:pPr>
      <w:r w:rsidRPr="00211905">
        <w:rPr>
          <w:rFonts w:ascii="Garamond" w:hAnsi="Garamond"/>
          <w:lang w:val="sr-Cyrl-ME"/>
        </w:rPr>
        <w:t>Član 1</w:t>
      </w:r>
    </w:p>
    <w:p w14:paraId="4CCF0092" w14:textId="3A0FEBD0" w:rsidR="00DC5C96" w:rsidRPr="00211905" w:rsidRDefault="00505549" w:rsidP="002B68D1">
      <w:pPr>
        <w:pStyle w:val="C30X"/>
        <w:ind w:firstLine="720"/>
        <w:jc w:val="both"/>
        <w:rPr>
          <w:rFonts w:ascii="Garamond" w:hAnsi="Garamond"/>
          <w:b w:val="0"/>
          <w:bCs w:val="0"/>
          <w:lang w:val="sr-Cyrl-ME"/>
        </w:rPr>
      </w:pPr>
      <w:r w:rsidRPr="00211905">
        <w:rPr>
          <w:rFonts w:ascii="Garamond" w:hAnsi="Garamond"/>
          <w:b w:val="0"/>
          <w:bCs w:val="0"/>
          <w:lang w:val="sr-Cyrl-ME"/>
        </w:rPr>
        <w:t xml:space="preserve">U </w:t>
      </w:r>
      <w:r w:rsidR="0085159F" w:rsidRPr="00211905">
        <w:rPr>
          <w:rFonts w:ascii="Garamond" w:hAnsi="Garamond"/>
          <w:b w:val="0"/>
          <w:bCs w:val="0"/>
          <w:lang w:val="sr-Cyrl-ME"/>
        </w:rPr>
        <w:t>O</w:t>
      </w:r>
      <w:r w:rsidRPr="00211905">
        <w:rPr>
          <w:rFonts w:ascii="Garamond" w:hAnsi="Garamond"/>
          <w:b w:val="0"/>
          <w:bCs w:val="0"/>
          <w:lang w:val="sr-Cyrl-ME"/>
        </w:rPr>
        <w:t>dluci</w:t>
      </w:r>
      <w:r w:rsidR="0085159F" w:rsidRPr="00211905">
        <w:rPr>
          <w:rFonts w:ascii="Garamond" w:hAnsi="Garamond"/>
          <w:b w:val="0"/>
          <w:bCs w:val="0"/>
          <w:lang w:val="sr-Cyrl-ME"/>
        </w:rPr>
        <w:t xml:space="preserve"> </w:t>
      </w:r>
      <w:r w:rsidRPr="00211905">
        <w:rPr>
          <w:rFonts w:ascii="Garamond" w:hAnsi="Garamond"/>
          <w:b w:val="0"/>
          <w:bCs w:val="0"/>
          <w:lang w:val="sr-Cyrl-ME"/>
        </w:rPr>
        <w:t>o sufinansiranju projekata iz oblasti kulture</w:t>
      </w:r>
      <w:r w:rsidR="00B90F81" w:rsidRPr="00211905">
        <w:rPr>
          <w:rFonts w:ascii="Garamond" w:hAnsi="Garamond"/>
          <w:b w:val="0"/>
          <w:bCs w:val="0"/>
          <w:lang w:val="sr-Cyrl-ME"/>
        </w:rPr>
        <w:t xml:space="preserve"> ("Službeni list Crne Gore - opštinski propisi", br. 047/22 od 04.10.2022)</w:t>
      </w:r>
      <w:r w:rsidR="00DC5C96" w:rsidRPr="00211905">
        <w:rPr>
          <w:rFonts w:ascii="Garamond" w:hAnsi="Garamond"/>
          <w:b w:val="0"/>
          <w:bCs w:val="0"/>
          <w:lang w:val="sr-Cyrl-ME"/>
        </w:rPr>
        <w:t xml:space="preserve">, </w:t>
      </w:r>
      <w:r w:rsidR="008F4560" w:rsidRPr="00211905">
        <w:rPr>
          <w:rFonts w:ascii="Garamond" w:hAnsi="Garamond"/>
          <w:b w:val="0"/>
          <w:bCs w:val="0"/>
        </w:rPr>
        <w:t xml:space="preserve">u članu 9 </w:t>
      </w:r>
      <w:proofErr w:type="spellStart"/>
      <w:r w:rsidR="008F4560" w:rsidRPr="00211905">
        <w:rPr>
          <w:rFonts w:ascii="Garamond" w:hAnsi="Garamond"/>
          <w:b w:val="0"/>
          <w:bCs w:val="0"/>
        </w:rPr>
        <w:t>stav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5 </w:t>
      </w:r>
      <w:proofErr w:type="spellStart"/>
      <w:r w:rsidR="008F4560" w:rsidRPr="00211905">
        <w:rPr>
          <w:rFonts w:ascii="Garamond" w:hAnsi="Garamond"/>
          <w:b w:val="0"/>
          <w:bCs w:val="0"/>
        </w:rPr>
        <w:t>poslije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</w:t>
      </w:r>
      <w:proofErr w:type="spellStart"/>
      <w:r w:rsidR="008F4560" w:rsidRPr="00211905">
        <w:rPr>
          <w:rFonts w:ascii="Garamond" w:hAnsi="Garamond"/>
          <w:b w:val="0"/>
          <w:bCs w:val="0"/>
        </w:rPr>
        <w:t>riječi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,,</w:t>
      </w:r>
      <w:proofErr w:type="spellStart"/>
      <w:r w:rsidR="008F4560" w:rsidRPr="00211905">
        <w:rPr>
          <w:rFonts w:ascii="Garamond" w:hAnsi="Garamond"/>
          <w:b w:val="0"/>
          <w:bCs w:val="0"/>
        </w:rPr>
        <w:t>vrši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” </w:t>
      </w:r>
      <w:proofErr w:type="spellStart"/>
      <w:r w:rsidR="008F4560" w:rsidRPr="00211905">
        <w:rPr>
          <w:rFonts w:ascii="Garamond" w:hAnsi="Garamond"/>
          <w:b w:val="0"/>
          <w:bCs w:val="0"/>
        </w:rPr>
        <w:t>dodaju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se </w:t>
      </w:r>
      <w:proofErr w:type="spellStart"/>
      <w:r w:rsidR="008F4560" w:rsidRPr="00211905">
        <w:rPr>
          <w:rFonts w:ascii="Garamond" w:hAnsi="Garamond"/>
          <w:b w:val="0"/>
          <w:bCs w:val="0"/>
        </w:rPr>
        <w:t>sledeće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</w:t>
      </w:r>
      <w:proofErr w:type="spellStart"/>
      <w:r w:rsidR="008F4560" w:rsidRPr="00211905">
        <w:rPr>
          <w:rFonts w:ascii="Garamond" w:hAnsi="Garamond"/>
          <w:b w:val="0"/>
          <w:bCs w:val="0"/>
        </w:rPr>
        <w:t>riječi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.: </w:t>
      </w:r>
      <w:proofErr w:type="gramStart"/>
      <w:r w:rsidR="008F4560" w:rsidRPr="00211905">
        <w:rPr>
          <w:rFonts w:ascii="Garamond" w:hAnsi="Garamond"/>
          <w:b w:val="0"/>
          <w:bCs w:val="0"/>
        </w:rPr>
        <w:t>,,</w:t>
      </w:r>
      <w:proofErr w:type="spellStart"/>
      <w:proofErr w:type="gramEnd"/>
      <w:r w:rsidR="008F4560" w:rsidRPr="00211905">
        <w:rPr>
          <w:rFonts w:ascii="Garamond" w:hAnsi="Garamond"/>
          <w:b w:val="0"/>
          <w:bCs w:val="0"/>
        </w:rPr>
        <w:t>tehničko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lice koje </w:t>
      </w:r>
      <w:proofErr w:type="spellStart"/>
      <w:r w:rsidR="008F4560" w:rsidRPr="00211905">
        <w:rPr>
          <w:rFonts w:ascii="Garamond" w:hAnsi="Garamond"/>
          <w:b w:val="0"/>
          <w:bCs w:val="0"/>
        </w:rPr>
        <w:t>odredi</w:t>
      </w:r>
      <w:proofErr w:type="spellEnd"/>
      <w:r w:rsidR="00211905" w:rsidRPr="00211905">
        <w:rPr>
          <w:rFonts w:ascii="Garamond" w:hAnsi="Garamond"/>
          <w:b w:val="0"/>
          <w:bCs w:val="0"/>
        </w:rPr>
        <w:t>”</w:t>
      </w:r>
      <w:r w:rsidR="008F4560" w:rsidRPr="00211905">
        <w:rPr>
          <w:rFonts w:ascii="Garamond" w:hAnsi="Garamond"/>
          <w:b w:val="0"/>
          <w:bCs w:val="0"/>
        </w:rPr>
        <w:t xml:space="preserve">. </w:t>
      </w:r>
      <w:proofErr w:type="spellStart"/>
      <w:r w:rsidR="008F4560" w:rsidRPr="00211905">
        <w:rPr>
          <w:rFonts w:ascii="Garamond" w:hAnsi="Garamond"/>
          <w:b w:val="0"/>
          <w:bCs w:val="0"/>
        </w:rPr>
        <w:t>Nakon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</w:t>
      </w:r>
      <w:proofErr w:type="spellStart"/>
      <w:r w:rsidR="008F4560" w:rsidRPr="00211905">
        <w:rPr>
          <w:rFonts w:ascii="Garamond" w:hAnsi="Garamond"/>
          <w:b w:val="0"/>
          <w:bCs w:val="0"/>
        </w:rPr>
        <w:t>člana</w:t>
      </w:r>
      <w:proofErr w:type="spellEnd"/>
      <w:r w:rsidR="008F4560" w:rsidRPr="00211905">
        <w:rPr>
          <w:rFonts w:ascii="Garamond" w:hAnsi="Garamond"/>
          <w:b w:val="0"/>
          <w:bCs w:val="0"/>
        </w:rPr>
        <w:t xml:space="preserve"> 9 </w:t>
      </w:r>
      <w:r w:rsidR="00DC5C96" w:rsidRPr="00211905">
        <w:rPr>
          <w:rFonts w:ascii="Garamond" w:hAnsi="Garamond"/>
          <w:b w:val="0"/>
          <w:bCs w:val="0"/>
          <w:lang w:val="sr-Cyrl-ME"/>
        </w:rPr>
        <w:t>dodaje se novi član 9a koji glasi:</w:t>
      </w:r>
      <w:r w:rsidR="00F70736" w:rsidRPr="00211905">
        <w:rPr>
          <w:rFonts w:ascii="Garamond" w:hAnsi="Garamond"/>
          <w:b w:val="0"/>
          <w:bCs w:val="0"/>
          <w:lang w:val="sr-Cyrl-ME"/>
        </w:rPr>
        <w:t xml:space="preserve"> </w:t>
      </w:r>
    </w:p>
    <w:p w14:paraId="3C55AE37" w14:textId="77777777" w:rsidR="00505549" w:rsidRPr="00211905" w:rsidRDefault="00DC5C96" w:rsidP="002B68D1">
      <w:pPr>
        <w:pStyle w:val="C30X"/>
        <w:jc w:val="both"/>
        <w:rPr>
          <w:rFonts w:ascii="Garamond" w:hAnsi="Garamond"/>
          <w:b w:val="0"/>
          <w:bCs w:val="0"/>
          <w:lang w:val="sr-Cyrl-ME"/>
        </w:rPr>
      </w:pPr>
      <w:r w:rsidRPr="00211905">
        <w:rPr>
          <w:rFonts w:ascii="Garamond" w:hAnsi="Garamond"/>
          <w:b w:val="0"/>
          <w:bCs w:val="0"/>
          <w:lang w:val="sr-Cyrl-ME"/>
        </w:rPr>
        <w:t>P</w:t>
      </w:r>
      <w:r w:rsidR="00505549" w:rsidRPr="00211905">
        <w:rPr>
          <w:rFonts w:ascii="Garamond" w:hAnsi="Garamond"/>
          <w:b w:val="0"/>
          <w:bCs w:val="0"/>
          <w:lang w:val="sr-Cyrl-ME"/>
        </w:rPr>
        <w:t>redsjednik i članovi Komisje iz člana 9 ove odluke i tehnička lica za obavljanje administrativno-tehničkih poslova za potrebe Komisjie  (u daljem tekstu: članovi Komisije )</w:t>
      </w:r>
      <w:r w:rsidR="00222A0B" w:rsidRPr="00211905">
        <w:rPr>
          <w:rFonts w:ascii="Garamond" w:hAnsi="Garamond"/>
          <w:b w:val="0"/>
          <w:bCs w:val="0"/>
          <w:lang w:val="sr-Cyrl-ME"/>
        </w:rPr>
        <w:t xml:space="preserve"> </w:t>
      </w:r>
      <w:r w:rsidR="00505549" w:rsidRPr="00211905">
        <w:rPr>
          <w:rFonts w:ascii="Garamond" w:hAnsi="Garamond"/>
          <w:b w:val="0"/>
          <w:bCs w:val="0"/>
          <w:lang w:val="sr-Cyrl-ME"/>
        </w:rPr>
        <w:t>imaju pravo na naknadu za rad u Komisji (u daljem tekstu: naknada).</w:t>
      </w:r>
    </w:p>
    <w:p w14:paraId="3E095144" w14:textId="77777777" w:rsidR="00717B7B" w:rsidRPr="00211905" w:rsidRDefault="00505549" w:rsidP="002B68D1">
      <w:pPr>
        <w:pStyle w:val="C30X"/>
        <w:jc w:val="both"/>
        <w:rPr>
          <w:rFonts w:ascii="Garamond" w:hAnsi="Garamond"/>
          <w:b w:val="0"/>
          <w:bCs w:val="0"/>
          <w:lang w:val="sr-Cyrl-ME"/>
        </w:rPr>
      </w:pPr>
      <w:r w:rsidRPr="00211905">
        <w:rPr>
          <w:rFonts w:ascii="Garamond" w:hAnsi="Garamond"/>
          <w:b w:val="0"/>
          <w:bCs w:val="0"/>
          <w:lang w:val="sr-Cyrl-ME"/>
        </w:rPr>
        <w:t>Visin</w:t>
      </w:r>
      <w:r w:rsidR="00717B7B" w:rsidRPr="00211905">
        <w:rPr>
          <w:rFonts w:ascii="Garamond" w:hAnsi="Garamond"/>
          <w:b w:val="0"/>
          <w:bCs w:val="0"/>
          <w:lang w:val="sr-Cyrl-ME"/>
        </w:rPr>
        <w:t>u</w:t>
      </w:r>
      <w:r w:rsidRPr="00211905">
        <w:rPr>
          <w:rFonts w:ascii="Garamond" w:hAnsi="Garamond"/>
          <w:b w:val="0"/>
          <w:bCs w:val="0"/>
          <w:lang w:val="sr-Cyrl-ME"/>
        </w:rPr>
        <w:t xml:space="preserve"> naknade za rad u Komisji određuje starješina </w:t>
      </w:r>
      <w:r w:rsidR="00717B7B" w:rsidRPr="00211905">
        <w:rPr>
          <w:rFonts w:ascii="Garamond" w:hAnsi="Garamond"/>
          <w:b w:val="0"/>
          <w:bCs w:val="0"/>
          <w:lang w:val="sr-Cyrl-ME"/>
        </w:rPr>
        <w:t>nadležnog organa za raspisivanje Javnog konkursa posebnim rješenjem</w:t>
      </w:r>
      <w:r w:rsidR="00222A0B" w:rsidRPr="00211905">
        <w:rPr>
          <w:rFonts w:ascii="Garamond" w:hAnsi="Garamond"/>
          <w:b w:val="0"/>
          <w:bCs w:val="0"/>
          <w:lang w:val="sr-Cyrl-ME"/>
        </w:rPr>
        <w:t>,</w:t>
      </w:r>
      <w:r w:rsidR="00717B7B" w:rsidRPr="00211905">
        <w:rPr>
          <w:rFonts w:ascii="Garamond" w:hAnsi="Garamond"/>
          <w:b w:val="0"/>
          <w:bCs w:val="0"/>
          <w:lang w:val="sr-Cyrl-ME"/>
        </w:rPr>
        <w:t xml:space="preserve"> koja ne može iznosi</w:t>
      </w:r>
      <w:r w:rsidR="00846D10" w:rsidRPr="00211905">
        <w:rPr>
          <w:rFonts w:ascii="Garamond" w:hAnsi="Garamond"/>
          <w:b w:val="0"/>
          <w:bCs w:val="0"/>
          <w:lang w:val="sr-Cyrl-ME"/>
        </w:rPr>
        <w:t>ti</w:t>
      </w:r>
      <w:r w:rsidR="00717B7B" w:rsidRPr="00211905">
        <w:rPr>
          <w:rFonts w:ascii="Garamond" w:hAnsi="Garamond"/>
          <w:b w:val="0"/>
          <w:bCs w:val="0"/>
          <w:lang w:val="sr-Cyrl-ME"/>
        </w:rPr>
        <w:t xml:space="preserve"> više od 150 eura po članu.</w:t>
      </w:r>
      <w:r w:rsidR="002B062C" w:rsidRPr="00211905">
        <w:rPr>
          <w:rFonts w:ascii="Garamond" w:hAnsi="Garamond"/>
          <w:b w:val="0"/>
          <w:bCs w:val="0"/>
          <w:lang w:val="sr-Cyrl-ME"/>
        </w:rPr>
        <w:t xml:space="preserve"> </w:t>
      </w:r>
      <w:r w:rsidR="00717B7B" w:rsidRPr="00211905">
        <w:rPr>
          <w:rFonts w:ascii="Garamond" w:hAnsi="Garamond"/>
          <w:b w:val="0"/>
          <w:bCs w:val="0"/>
          <w:lang w:val="sr-Cyrl-ME"/>
        </w:rPr>
        <w:t>Pravo na naknadu članovi Komisije ostvar</w:t>
      </w:r>
      <w:r w:rsidR="00B90F81" w:rsidRPr="00211905">
        <w:rPr>
          <w:rFonts w:ascii="Garamond" w:hAnsi="Garamond"/>
          <w:b w:val="0"/>
          <w:bCs w:val="0"/>
          <w:lang w:val="sr-Cyrl-ME"/>
        </w:rPr>
        <w:t xml:space="preserve">uju </w:t>
      </w:r>
      <w:r w:rsidR="00717B7B" w:rsidRPr="00211905">
        <w:rPr>
          <w:rFonts w:ascii="Garamond" w:hAnsi="Garamond"/>
          <w:b w:val="0"/>
          <w:bCs w:val="0"/>
          <w:lang w:val="sr-Cyrl-ME"/>
        </w:rPr>
        <w:t xml:space="preserve"> nakon što starješin</w:t>
      </w:r>
      <w:r w:rsidR="00222A0B" w:rsidRPr="00211905">
        <w:rPr>
          <w:rFonts w:ascii="Garamond" w:hAnsi="Garamond"/>
          <w:b w:val="0"/>
          <w:bCs w:val="0"/>
          <w:lang w:val="sr-Cyrl-ME"/>
        </w:rPr>
        <w:t>a</w:t>
      </w:r>
      <w:r w:rsidR="00717B7B" w:rsidRPr="00211905">
        <w:rPr>
          <w:rFonts w:ascii="Garamond" w:hAnsi="Garamond"/>
          <w:b w:val="0"/>
          <w:bCs w:val="0"/>
          <w:lang w:val="sr-Cyrl-ME"/>
        </w:rPr>
        <w:t xml:space="preserve"> nadležnog organa </w:t>
      </w:r>
      <w:r w:rsidR="00222A0B" w:rsidRPr="00211905">
        <w:rPr>
          <w:rFonts w:ascii="Garamond" w:hAnsi="Garamond"/>
          <w:b w:val="0"/>
          <w:bCs w:val="0"/>
          <w:lang w:val="sr-Cyrl-ME"/>
        </w:rPr>
        <w:t xml:space="preserve">prihvati </w:t>
      </w:r>
      <w:r w:rsidR="00717B7B" w:rsidRPr="00211905">
        <w:rPr>
          <w:rFonts w:ascii="Garamond" w:hAnsi="Garamond"/>
          <w:b w:val="0"/>
          <w:bCs w:val="0"/>
          <w:lang w:val="sr-Cyrl-ME"/>
        </w:rPr>
        <w:t>Prijedlog</w:t>
      </w:r>
      <w:r w:rsidR="00B90F81" w:rsidRPr="00211905">
        <w:rPr>
          <w:rFonts w:ascii="Garamond" w:hAnsi="Garamond"/>
          <w:b w:val="0"/>
          <w:bCs w:val="0"/>
          <w:lang w:val="sr-Cyrl-ME"/>
        </w:rPr>
        <w:t xml:space="preserve"> komisje i donese Odluku o raspodjeli sredstava.</w:t>
      </w:r>
    </w:p>
    <w:p w14:paraId="067F7D04" w14:textId="77777777" w:rsidR="002D00AF" w:rsidRPr="00211905" w:rsidRDefault="002D00AF" w:rsidP="002B68D1">
      <w:pPr>
        <w:pStyle w:val="C30X"/>
        <w:jc w:val="both"/>
        <w:rPr>
          <w:rFonts w:ascii="Garamond" w:hAnsi="Garamond"/>
          <w:lang w:val="sr-Cyrl-ME"/>
        </w:rPr>
      </w:pPr>
      <w:r w:rsidRPr="00211905">
        <w:rPr>
          <w:rFonts w:ascii="Garamond" w:hAnsi="Garamond"/>
          <w:b w:val="0"/>
          <w:bCs w:val="0"/>
          <w:lang w:val="sr-Cyrl-ME"/>
        </w:rPr>
        <w:t>Naknade se mogu isplatiti, uz saglasnost predsjednika opštine, po prethodno pribavljenoj potvrdi o raspoloživim sredstvima od strane nadležnog organa lokalne uprave za poslove finansija</w:t>
      </w:r>
      <w:r w:rsidRPr="00211905">
        <w:rPr>
          <w:rFonts w:ascii="Garamond" w:hAnsi="Garamond"/>
          <w:lang w:val="sr-Cyrl-ME"/>
        </w:rPr>
        <w:t>.</w:t>
      </w:r>
    </w:p>
    <w:p w14:paraId="63EBB7BA" w14:textId="77777777" w:rsidR="00505549" w:rsidRPr="00211905" w:rsidRDefault="00505549" w:rsidP="00DA5B02">
      <w:pPr>
        <w:pStyle w:val="C30X"/>
        <w:jc w:val="left"/>
        <w:rPr>
          <w:rFonts w:ascii="Garamond" w:hAnsi="Garamond"/>
          <w:lang w:val="sr-Cyrl-ME"/>
        </w:rPr>
      </w:pPr>
      <w:r w:rsidRPr="00211905">
        <w:rPr>
          <w:rFonts w:ascii="Garamond" w:hAnsi="Garamond"/>
          <w:lang w:val="sr-Cyrl-ME"/>
        </w:rPr>
        <w:t xml:space="preserve"> </w:t>
      </w:r>
    </w:p>
    <w:p w14:paraId="64F43A07" w14:textId="77777777" w:rsidR="00846D10" w:rsidRPr="00211905" w:rsidRDefault="00B266BB" w:rsidP="00846D10">
      <w:pPr>
        <w:pStyle w:val="C30X"/>
        <w:rPr>
          <w:rFonts w:ascii="Garamond" w:hAnsi="Garamond"/>
          <w:b w:val="0"/>
          <w:bCs w:val="0"/>
          <w:lang w:val="sr-Cyrl-ME"/>
        </w:rPr>
      </w:pPr>
      <w:r w:rsidRPr="00211905">
        <w:rPr>
          <w:rFonts w:ascii="Garamond" w:hAnsi="Garamond"/>
          <w:lang w:val="sr-Cyrl-ME"/>
        </w:rPr>
        <w:t>Član 2</w:t>
      </w:r>
    </w:p>
    <w:p w14:paraId="2DCAC8DC" w14:textId="77777777" w:rsidR="00B266BB" w:rsidRPr="00211905" w:rsidRDefault="00846D10" w:rsidP="002B68D1">
      <w:pPr>
        <w:widowControl w:val="0"/>
        <w:ind w:firstLine="720"/>
        <w:jc w:val="both"/>
        <w:rPr>
          <w:rStyle w:val="DefaultParagraphFont0"/>
          <w:rFonts w:ascii="Garamond" w:hAnsi="Garamond"/>
          <w:sz w:val="24"/>
          <w:szCs w:val="24"/>
          <w:lang w:val="sr-Cyrl-ME"/>
        </w:rPr>
      </w:pPr>
      <w:r w:rsidRPr="00211905">
        <w:rPr>
          <w:rStyle w:val="DefaultParagraphFont0"/>
          <w:rFonts w:ascii="Garamond" w:hAnsi="Garamond"/>
          <w:sz w:val="24"/>
          <w:szCs w:val="24"/>
          <w:lang w:val="sr-Cyrl-ME"/>
        </w:rPr>
        <w:t>Ova Odluka</w:t>
      </w:r>
      <w:r w:rsidRPr="00211905">
        <w:rPr>
          <w:rStyle w:val="DefaultParagraphFont0"/>
          <w:rFonts w:ascii="Garamond" w:hAnsi="Garamond"/>
          <w:b/>
          <w:bCs/>
          <w:sz w:val="24"/>
          <w:szCs w:val="24"/>
          <w:lang w:val="sr-Cyrl-ME"/>
        </w:rPr>
        <w:t xml:space="preserve"> </w:t>
      </w:r>
      <w:r w:rsidRPr="00211905">
        <w:rPr>
          <w:rStyle w:val="DefaultParagraphFont0"/>
          <w:rFonts w:ascii="Garamond" w:hAnsi="Garamond"/>
          <w:sz w:val="24"/>
          <w:szCs w:val="24"/>
          <w:lang w:val="sr-Cyrl-ME"/>
        </w:rPr>
        <w:t>stupa na snagu danom objavljivanja u "Službenom listu Crne Gore - Opštinski propisi".</w:t>
      </w:r>
    </w:p>
    <w:p w14:paraId="57887018" w14:textId="77777777" w:rsidR="00846D10" w:rsidRPr="00211905" w:rsidRDefault="00846D10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  <w:lang w:val="sr-Cyrl-ME"/>
        </w:rPr>
      </w:pPr>
    </w:p>
    <w:p w14:paraId="7AEF55EA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E37F055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729631F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0AC93C68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2828D89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6E06C1FF" w14:textId="77777777" w:rsidR="002B68D1" w:rsidRPr="00211905" w:rsidRDefault="002B68D1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2149E33" w14:textId="2A0FFDB3" w:rsidR="001C1EB7" w:rsidRPr="00C1000E" w:rsidRDefault="001C1EB7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211905">
        <w:rPr>
          <w:rFonts w:ascii="Garamond" w:hAnsi="Garamond" w:cs="Times New Roman"/>
          <w:sz w:val="24"/>
          <w:szCs w:val="24"/>
          <w:lang w:val="sr-Cyrl-ME"/>
        </w:rPr>
        <w:t>Broj: 02-016/24-</w:t>
      </w:r>
      <w:r w:rsidR="00C1000E">
        <w:rPr>
          <w:rFonts w:ascii="Garamond" w:hAnsi="Garamond" w:cs="Times New Roman"/>
          <w:sz w:val="24"/>
          <w:szCs w:val="24"/>
          <w:lang w:val="en-US"/>
        </w:rPr>
        <w:t>2207/1</w:t>
      </w:r>
    </w:p>
    <w:p w14:paraId="0C05CE0B" w14:textId="182CCFB3" w:rsidR="001C1EB7" w:rsidRPr="00211905" w:rsidRDefault="001C1EB7" w:rsidP="001C1EB7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211905">
        <w:rPr>
          <w:rFonts w:ascii="Garamond" w:hAnsi="Garamond" w:cs="Times New Roman"/>
          <w:sz w:val="24"/>
          <w:szCs w:val="24"/>
          <w:lang w:val="sr-Cyrl-ME"/>
        </w:rPr>
        <w:t xml:space="preserve">Tuzi, </w:t>
      </w:r>
      <w:r w:rsidR="00C1000E">
        <w:rPr>
          <w:rFonts w:ascii="Garamond" w:hAnsi="Garamond" w:cs="Times New Roman"/>
          <w:sz w:val="24"/>
          <w:szCs w:val="24"/>
          <w:lang w:val="en-US"/>
        </w:rPr>
        <w:t>05.04.</w:t>
      </w:r>
      <w:r w:rsidRPr="00211905">
        <w:rPr>
          <w:rFonts w:ascii="Garamond" w:hAnsi="Garamond" w:cs="Times New Roman"/>
          <w:sz w:val="24"/>
          <w:szCs w:val="24"/>
          <w:lang w:val="sr-Cyrl-ME"/>
        </w:rPr>
        <w:t>2024. godine</w:t>
      </w:r>
    </w:p>
    <w:p w14:paraId="55BE225C" w14:textId="77777777" w:rsidR="001C1EB7" w:rsidRPr="00211905" w:rsidRDefault="001C1EB7" w:rsidP="001C1EB7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7A38FD42" w14:textId="77777777" w:rsidR="001C1EB7" w:rsidRPr="00211905" w:rsidRDefault="001C1EB7" w:rsidP="001C1EB7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758C502" w14:textId="77777777" w:rsidR="001C1EB7" w:rsidRPr="00211905" w:rsidRDefault="001C1EB7" w:rsidP="001C1EB7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38ADDA2" w14:textId="77777777" w:rsidR="001C1EB7" w:rsidRPr="00211905" w:rsidRDefault="001C1EB7" w:rsidP="001C1EB7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16545BA" w14:textId="77777777" w:rsidR="001C1EB7" w:rsidRPr="00211905" w:rsidRDefault="001C1EB7" w:rsidP="001C1EB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211905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4530BB0D" w14:textId="77777777" w:rsidR="001C1EB7" w:rsidRPr="00211905" w:rsidRDefault="001C1EB7" w:rsidP="001C1EB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211905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7984AA53" w14:textId="77777777" w:rsidR="001C1EB7" w:rsidRPr="00211905" w:rsidRDefault="001C1EB7" w:rsidP="001C1EB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211905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p w14:paraId="718732BA" w14:textId="77777777" w:rsidR="001C1EB7" w:rsidRPr="00211905" w:rsidRDefault="001C1EB7" w:rsidP="001C1EB7">
      <w:pPr>
        <w:pStyle w:val="N01Z"/>
        <w:jc w:val="both"/>
        <w:rPr>
          <w:rFonts w:ascii="Garamond" w:hAnsi="Garamond"/>
          <w:sz w:val="24"/>
          <w:szCs w:val="24"/>
          <w:lang w:val="sr-Cyrl-ME"/>
        </w:rPr>
      </w:pPr>
    </w:p>
    <w:p w14:paraId="6AB1FE15" w14:textId="77777777" w:rsidR="001C1EB7" w:rsidRPr="00211905" w:rsidRDefault="001C1EB7" w:rsidP="001C1EB7">
      <w:pPr>
        <w:pStyle w:val="N01Z"/>
        <w:jc w:val="both"/>
        <w:rPr>
          <w:rFonts w:ascii="Garamond" w:hAnsi="Garamond"/>
          <w:sz w:val="24"/>
          <w:szCs w:val="24"/>
          <w:lang w:val="sr-Cyrl-ME"/>
        </w:rPr>
      </w:pPr>
    </w:p>
    <w:p w14:paraId="2E829729" w14:textId="77777777" w:rsidR="00256AF8" w:rsidRPr="00211905" w:rsidRDefault="00256AF8" w:rsidP="00256AF8">
      <w:pPr>
        <w:spacing w:before="60" w:after="60"/>
        <w:jc w:val="both"/>
        <w:rPr>
          <w:rFonts w:ascii="Garamond" w:hAnsi="Garamond"/>
          <w:sz w:val="24"/>
          <w:szCs w:val="24"/>
          <w:lang w:val="sr-Cyrl-ME"/>
        </w:rPr>
      </w:pPr>
    </w:p>
    <w:sectPr w:rsidR="00256AF8" w:rsidRPr="00211905" w:rsidSect="00DC27A2">
      <w:headerReference w:type="even" r:id="rId7"/>
      <w:footerReference w:type="even" r:id="rId8"/>
      <w:footerReference w:type="default" r:id="rId9"/>
      <w:pgSz w:w="11906" w:h="16838"/>
      <w:pgMar w:top="1276" w:right="1274" w:bottom="850" w:left="127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0E6C" w14:textId="77777777" w:rsidR="00AD32D1" w:rsidRDefault="00AD32D1">
      <w:r>
        <w:separator/>
      </w:r>
    </w:p>
  </w:endnote>
  <w:endnote w:type="continuationSeparator" w:id="0">
    <w:p w14:paraId="4B1BD1A4" w14:textId="77777777" w:rsidR="00AD32D1" w:rsidRDefault="00A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2CAF" w14:textId="77777777" w:rsidR="00C36F1A" w:rsidRDefault="0021190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151B" w14:textId="77777777" w:rsidR="00C36F1A" w:rsidRDefault="0021190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D6BC" w14:textId="77777777" w:rsidR="00AD32D1" w:rsidRDefault="00AD32D1">
      <w:r>
        <w:separator/>
      </w:r>
    </w:p>
  </w:footnote>
  <w:footnote w:type="continuationSeparator" w:id="0">
    <w:p w14:paraId="0097C1DC" w14:textId="77777777" w:rsidR="00AD32D1" w:rsidRDefault="00AD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5AC4" w14:textId="77777777" w:rsidR="00B266BB" w:rsidRDefault="00B266BB" w:rsidP="002B68D1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9"/>
    <w:rsid w:val="00006CA5"/>
    <w:rsid w:val="00064703"/>
    <w:rsid w:val="000D4C2B"/>
    <w:rsid w:val="00116F91"/>
    <w:rsid w:val="001B52AA"/>
    <w:rsid w:val="001C1EB7"/>
    <w:rsid w:val="00211905"/>
    <w:rsid w:val="00222A0B"/>
    <w:rsid w:val="00256AF8"/>
    <w:rsid w:val="002B062C"/>
    <w:rsid w:val="002B68D1"/>
    <w:rsid w:val="002D00AF"/>
    <w:rsid w:val="0037771D"/>
    <w:rsid w:val="00505549"/>
    <w:rsid w:val="00717B7B"/>
    <w:rsid w:val="007C32A7"/>
    <w:rsid w:val="00846D10"/>
    <w:rsid w:val="0085159F"/>
    <w:rsid w:val="008F4560"/>
    <w:rsid w:val="00A50861"/>
    <w:rsid w:val="00AD32D1"/>
    <w:rsid w:val="00B266BB"/>
    <w:rsid w:val="00B90F81"/>
    <w:rsid w:val="00BE5ED7"/>
    <w:rsid w:val="00C1000E"/>
    <w:rsid w:val="00C36F1A"/>
    <w:rsid w:val="00C729E9"/>
    <w:rsid w:val="00DA5B02"/>
    <w:rsid w:val="00DC27A2"/>
    <w:rsid w:val="00DC5C96"/>
    <w:rsid w:val="00E30EB9"/>
    <w:rsid w:val="00E63F40"/>
    <w:rsid w:val="00F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5D195"/>
  <w14:defaultImageDpi w14:val="0"/>
  <w15:docId w15:val="{24B74741-0F0F-48AD-A9A8-51DDB427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1EB7"/>
    <w:pPr>
      <w:spacing w:after="0" w:line="240" w:lineRule="auto"/>
    </w:pPr>
    <w:rPr>
      <w:rFonts w:eastAsiaTheme="minorHAnsi" w:cstheme="minorBidi"/>
      <w:lang w:val="sq-A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1EB7"/>
    <w:rPr>
      <w:rFonts w:eastAsiaTheme="minorHAnsi" w:cstheme="minorBidi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5D6E-DE9F-49C1-AF5B-F622B50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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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2024-04-08T12:55:00Z</cp:lastPrinted>
  <dcterms:created xsi:type="dcterms:W3CDTF">2024-04-08T12:56:00Z</dcterms:created>
  <dcterms:modified xsi:type="dcterms:W3CDTF">2024-04-08T12:56:00Z</dcterms:modified>
</cp:coreProperties>
</file>