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F284" w14:textId="77777777" w:rsidR="002A2B4C" w:rsidRDefault="002A2B4C" w:rsidP="002A2B4C">
      <w:pPr>
        <w:spacing w:after="16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27882707"/>
      <w:r>
        <w:rPr>
          <w:rFonts w:ascii="Times New Roman" w:eastAsiaTheme="minorHAnsi" w:hAnsi="Times New Roman"/>
          <w:sz w:val="24"/>
          <w:szCs w:val="24"/>
        </w:rPr>
        <w:t xml:space="preserve">Na osnovu člana 20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</w:t>
      </w:r>
      <w:bookmarkEnd w:id="0"/>
      <w:r>
        <w:rPr>
          <w:rFonts w:ascii="Times New Roman" w:eastAsiaTheme="minorHAnsi" w:hAnsi="Times New Roman"/>
          <w:sz w:val="24"/>
          <w:szCs w:val="24"/>
          <w:lang w:val="sr-Latn-CS"/>
        </w:rPr>
        <w:t xml:space="preserve"> Sekretarijat za urbanizam</w:t>
      </w:r>
    </w:p>
    <w:p w14:paraId="2F9491CA" w14:textId="77777777" w:rsidR="002A2B4C" w:rsidRDefault="002A2B4C" w:rsidP="002A2B4C">
      <w:pPr>
        <w:spacing w:after="160" w:line="252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1A9B212" w14:textId="77777777" w:rsidR="002A2B4C" w:rsidRDefault="002A2B4C" w:rsidP="002A2B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16214584" w14:textId="40C49112" w:rsidR="002A2B4C" w:rsidRDefault="002A2B4C" w:rsidP="002A2B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749EDD" w14:textId="77777777" w:rsidR="002A2B4C" w:rsidRDefault="002A2B4C" w:rsidP="002A2B4C">
      <w:pPr>
        <w:spacing w:after="160" w:line="252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5FF49D2" w14:textId="77777777" w:rsidR="002A2B4C" w:rsidRDefault="002A2B4C" w:rsidP="002A2B4C">
      <w:pPr>
        <w:spacing w:after="16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da je </w:t>
      </w:r>
      <w:r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 projekta ONE Crna Gora” D.O.O. iz Podgorice, Rimski trg br. 4., dana 05.09.2024. godine, podnio zahtjev broj 07-322/24-6070/1, za davanje saglasnosti na Elaborat o procjeni uticaja fiksne radiokomunikacionme stanice “Vranjska Gora” – Tuzi na životnu sredinu za projekat, dio katastarske parcele broj 3118/1, KO Vranj</w:t>
      </w:r>
      <w:r>
        <w:rPr>
          <w:rFonts w:ascii="Times New Roman" w:eastAsiaTheme="minorHAnsi" w:hAnsi="Times New Roman"/>
          <w:sz w:val="24"/>
          <w:szCs w:val="24"/>
        </w:rPr>
        <w:t xml:space="preserve"> Opština Tuzi.</w:t>
      </w:r>
    </w:p>
    <w:p w14:paraId="1DBFC659" w14:textId="77777777" w:rsidR="002A2B4C" w:rsidRDefault="002A2B4C" w:rsidP="002A2B4C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dostavljenu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7, radnim danima od 09,00 do 11,00 časova. Elaborat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6128FBA1" w14:textId="77777777" w:rsidR="002A2B4C" w:rsidRDefault="002A2B4C" w:rsidP="002A2B4C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trajanja javne rasprave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je od 10.09.2024. do godine do 14.10.2024. godine.</w:t>
      </w:r>
    </w:p>
    <w:p w14:paraId="7C4A2B46" w14:textId="65EF1B4A" w:rsidR="002A2B4C" w:rsidRDefault="002A2B4C" w:rsidP="002A2B4C">
      <w:pPr>
        <w:spacing w:after="16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>Javna tribina o predmetnom elaboratu održaće se u sali Skupštine Opštine Tuzi, dana 0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>7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>.10.2024. godine, sa početkom u 10,00 časova.</w:t>
      </w:r>
    </w:p>
    <w:p w14:paraId="645DB455" w14:textId="77777777" w:rsidR="007156EA" w:rsidRDefault="007156EA"/>
    <w:sectPr w:rsidR="00715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3"/>
    <w:rsid w:val="002A2B4C"/>
    <w:rsid w:val="007156EA"/>
    <w:rsid w:val="00DB09A3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FA2D"/>
  <w15:chartTrackingRefBased/>
  <w15:docId w15:val="{223DC239-16CA-4938-BDD7-0F1334D4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2B4C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2A2B4C"/>
  </w:style>
  <w:style w:type="paragraph" w:styleId="NoSpacing">
    <w:name w:val="No Spacing"/>
    <w:link w:val="NoSpacingChar"/>
    <w:uiPriority w:val="1"/>
    <w:qFormat/>
    <w:rsid w:val="002A2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2024-09-10T11:14:00Z</dcterms:created>
  <dcterms:modified xsi:type="dcterms:W3CDTF">2024-09-10T11:15:00Z</dcterms:modified>
</cp:coreProperties>
</file>