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9186" w14:textId="77777777" w:rsidR="006F32F4" w:rsidRDefault="006F32F4" w:rsidP="006F32F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2979A76F" w14:textId="540E4E12" w:rsidR="006F32F4" w:rsidRDefault="006F32F4" w:rsidP="006F32F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zainteresovanu javnost</w:t>
      </w:r>
    </w:p>
    <w:p w14:paraId="3B191A6D" w14:textId="77777777" w:rsidR="006F32F4" w:rsidRDefault="006F32F4" w:rsidP="006F32F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179DEA" w14:textId="5FF9E04A" w:rsidR="006F32F4" w:rsidRDefault="006F32F4" w:rsidP="006F32F4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osnovu člana 14 Zakona o procjeni uticaja na životnu sredinu (“Sl.list CG”,br 75/18) Sekretarijat za urbanizam obavještava  zainteresovanu javnost da je nosiocu projekta “</w:t>
      </w:r>
      <w:r w:rsidR="00D6363F">
        <w:rPr>
          <w:rFonts w:ascii="Times New Roman" w:hAnsi="Times New Roman"/>
          <w:sz w:val="24"/>
          <w:szCs w:val="24"/>
        </w:rPr>
        <w:t>DEDVUKAJ VINEYARDS”</w:t>
      </w:r>
      <w:r>
        <w:rPr>
          <w:rFonts w:ascii="Times New Roman" w:hAnsi="Times New Roman"/>
          <w:sz w:val="24"/>
          <w:szCs w:val="24"/>
        </w:rPr>
        <w:t xml:space="preserve"> d.o.o. donijeto rješenje broj: 07-322/2</w:t>
      </w:r>
      <w:r w:rsidR="008D26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8D2695">
        <w:rPr>
          <w:rFonts w:ascii="Times New Roman" w:hAnsi="Times New Roman"/>
          <w:sz w:val="24"/>
          <w:szCs w:val="24"/>
        </w:rPr>
        <w:t>6487</w:t>
      </w:r>
      <w:r>
        <w:rPr>
          <w:rFonts w:ascii="Times New Roman" w:hAnsi="Times New Roman"/>
          <w:sz w:val="24"/>
          <w:szCs w:val="24"/>
        </w:rPr>
        <w:t>/</w:t>
      </w:r>
      <w:r w:rsidR="008D26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od 2</w:t>
      </w:r>
      <w:r w:rsidR="008D26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8D269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1.202</w:t>
      </w:r>
      <w:r w:rsidR="008D26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godine, kojim je utvrđeno da </w:t>
      </w:r>
      <w:r w:rsidR="008D269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potrebna izrada Elaborata o procjeni uticaja na životnu sredinu za projekat </w:t>
      </w:r>
      <w:r w:rsidR="008D2695">
        <w:rPr>
          <w:rFonts w:ascii="Times New Roman" w:hAnsi="Times New Roman"/>
          <w:sz w:val="24"/>
          <w:szCs w:val="24"/>
        </w:rPr>
        <w:t xml:space="preserve">“OBJEKAT RURALNOG RAZVOJA – VINARIJA” </w:t>
      </w:r>
      <w:r>
        <w:rPr>
          <w:rFonts w:ascii="Times New Roman" w:hAnsi="Times New Roman"/>
          <w:sz w:val="24"/>
          <w:szCs w:val="24"/>
        </w:rPr>
        <w:t xml:space="preserve">na katarskim parcelama broj </w:t>
      </w:r>
      <w:r w:rsidR="008D2695">
        <w:rPr>
          <w:rFonts w:ascii="Times New Roman" w:hAnsi="Times New Roman"/>
          <w:sz w:val="24"/>
          <w:szCs w:val="24"/>
        </w:rPr>
        <w:t>336</w:t>
      </w:r>
      <w:r>
        <w:rPr>
          <w:rFonts w:ascii="Times New Roman" w:hAnsi="Times New Roman"/>
          <w:sz w:val="24"/>
          <w:szCs w:val="24"/>
        </w:rPr>
        <w:t xml:space="preserve"> i 3</w:t>
      </w:r>
      <w:r w:rsidR="008D2695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/</w:t>
      </w:r>
      <w:r w:rsidR="008D269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KO </w:t>
      </w:r>
      <w:r w:rsidR="008D2695">
        <w:rPr>
          <w:rFonts w:ascii="Times New Roman" w:hAnsi="Times New Roman"/>
          <w:sz w:val="24"/>
          <w:szCs w:val="24"/>
        </w:rPr>
        <w:t>Vuksan Lekići</w:t>
      </w:r>
      <w:r>
        <w:rPr>
          <w:rFonts w:ascii="Times New Roman" w:hAnsi="Times New Roman"/>
          <w:sz w:val="24"/>
          <w:szCs w:val="24"/>
        </w:rPr>
        <w:t>, Opština Tuzi.</w:t>
      </w:r>
    </w:p>
    <w:p w14:paraId="1E11FD71" w14:textId="77777777" w:rsidR="006F32F4" w:rsidRDefault="006F32F4" w:rsidP="006F32F4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Uvid u predmetno rješenje može se izvršiti na veb sajtu Opštine Tuzi www.tuzi.org.me</w:t>
      </w:r>
    </w:p>
    <w:p w14:paraId="33348CF4" w14:textId="022646ED" w:rsidR="006F32F4" w:rsidRDefault="006F32F4" w:rsidP="006F32F4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sprovedenom postupku procjene uticaja na životnu sredinu utvrđeno je da za projekat </w:t>
      </w:r>
      <w:r w:rsidR="008D2695">
        <w:rPr>
          <w:rFonts w:ascii="Times New Roman" w:hAnsi="Times New Roman"/>
          <w:sz w:val="24"/>
          <w:szCs w:val="24"/>
        </w:rPr>
        <w:t>“OBJEKAT RURALNOG RAZVOJA – VINARIJA” na katarskim parcelama broj 336 i 335/1, KO Vuksan Lekići</w:t>
      </w:r>
      <w:r w:rsidR="008D26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Opština Tuzi, portrebna izrada Elaborata o procjeni uticaja na životnu sredinu.</w:t>
      </w:r>
    </w:p>
    <w:p w14:paraId="02102943" w14:textId="77777777" w:rsidR="006F32F4" w:rsidRDefault="006F32F4" w:rsidP="006F32F4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Protiv navedenog rješenja može se izjaviti žalba Glavnom administrator Opštine Tuzi, u roku od 15 dana od dana objavljivanja u sredstvima informisanja, a preko ovog organa.</w:t>
      </w:r>
    </w:p>
    <w:p w14:paraId="2BC7B9B3" w14:textId="77777777" w:rsidR="00BB514C" w:rsidRDefault="00BB514C"/>
    <w:sectPr w:rsidR="00BB5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67"/>
    <w:rsid w:val="002B3567"/>
    <w:rsid w:val="006F32F4"/>
    <w:rsid w:val="008D2695"/>
    <w:rsid w:val="00BB514C"/>
    <w:rsid w:val="00D6363F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A0CB"/>
  <w15:chartTrackingRefBased/>
  <w15:docId w15:val="{E326F97E-A637-4B1A-9DE8-3924AB2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F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4</cp:revision>
  <dcterms:created xsi:type="dcterms:W3CDTF">2024-12-24T11:33:00Z</dcterms:created>
  <dcterms:modified xsi:type="dcterms:W3CDTF">2025-01-29T08:47:00Z</dcterms:modified>
</cp:coreProperties>
</file>