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470E1" w14:textId="2659B6EC" w:rsidR="00C2119C" w:rsidRPr="0079697D" w:rsidRDefault="0079697D" w:rsidP="00C3248C">
      <w:pPr>
        <w:pStyle w:val="NoSpacing"/>
        <w:jc w:val="right"/>
        <w:rPr>
          <w:rFonts w:ascii="Arial" w:hAnsi="Arial" w:cs="Arial"/>
          <w:sz w:val="24"/>
          <w:szCs w:val="24"/>
          <w:lang w:val="sr-Latn-RS"/>
        </w:rPr>
      </w:pPr>
      <w:r w:rsidRPr="0079697D">
        <w:rPr>
          <w:rFonts w:ascii="Arial" w:hAnsi="Arial" w:cs="Arial"/>
          <w:sz w:val="24"/>
          <w:szCs w:val="24"/>
          <w:lang w:val="sr-Latn-RS"/>
        </w:rPr>
        <w:t>NACRT</w:t>
      </w:r>
    </w:p>
    <w:p w14:paraId="563D9C84" w14:textId="51BDFD6C" w:rsidR="00EB0463" w:rsidRPr="00172518" w:rsidRDefault="00FF32EF" w:rsidP="00FF32EF">
      <w:pPr>
        <w:pStyle w:val="NoSpacing"/>
        <w:jc w:val="center"/>
        <w:rPr>
          <w:lang w:val="sr-Latn-RS"/>
        </w:rPr>
      </w:pPr>
      <w:r>
        <w:rPr>
          <w:noProof/>
          <w:lang w:val="en-US"/>
        </w:rPr>
        <w:drawing>
          <wp:inline distT="0" distB="0" distL="0" distR="0" wp14:anchorId="52A4D565" wp14:editId="006B8C22">
            <wp:extent cx="1800000" cy="800000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web-0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697D">
        <w:rPr>
          <w:lang w:val="sr-Latn-RS"/>
        </w:rPr>
        <w:t xml:space="preserve">                                      </w:t>
      </w:r>
    </w:p>
    <w:p w14:paraId="05282740" w14:textId="70766444" w:rsidR="00C2119C" w:rsidRPr="00172518" w:rsidRDefault="00C2119C" w:rsidP="00FF32EF">
      <w:pPr>
        <w:pStyle w:val="NoSpacing"/>
        <w:jc w:val="center"/>
        <w:rPr>
          <w:lang w:val="sr-Latn-RS"/>
        </w:rPr>
      </w:pPr>
    </w:p>
    <w:p w14:paraId="6C1FD3B3" w14:textId="273935A2" w:rsidR="004C4F6D" w:rsidRPr="00172518" w:rsidRDefault="004C4F6D" w:rsidP="00FF32EF">
      <w:pPr>
        <w:pStyle w:val="NoSpacing"/>
        <w:jc w:val="center"/>
        <w:rPr>
          <w:lang w:val="sr-Latn-RS"/>
        </w:rPr>
      </w:pPr>
    </w:p>
    <w:p w14:paraId="1F1A422B" w14:textId="676C6E73" w:rsidR="00FF32EF" w:rsidRDefault="00FF32EF" w:rsidP="00FF32EF">
      <w:pPr>
        <w:pStyle w:val="NoSpacing"/>
        <w:rPr>
          <w:rFonts w:ascii="Arial" w:hAnsi="Arial" w:cs="Arial"/>
        </w:rPr>
      </w:pPr>
    </w:p>
    <w:p w14:paraId="45D61C7A" w14:textId="420F40F9" w:rsidR="00FF32EF" w:rsidRDefault="00FF32EF" w:rsidP="00FF32EF">
      <w:pPr>
        <w:pStyle w:val="NoSpacing"/>
        <w:rPr>
          <w:rFonts w:ascii="Arial" w:hAnsi="Arial" w:cs="Arial"/>
        </w:rPr>
      </w:pPr>
    </w:p>
    <w:p w14:paraId="5E3C6354" w14:textId="77777777" w:rsidR="00FF32EF" w:rsidRDefault="00FF32EF" w:rsidP="00FF32EF">
      <w:pPr>
        <w:pStyle w:val="NoSpacing"/>
        <w:rPr>
          <w:rFonts w:ascii="Arial" w:hAnsi="Arial" w:cs="Arial"/>
        </w:rPr>
      </w:pPr>
    </w:p>
    <w:p w14:paraId="0E075B76" w14:textId="77777777" w:rsidR="00FF32EF" w:rsidRDefault="00FF32EF" w:rsidP="00FF32EF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14:paraId="4EADAE41" w14:textId="77777777" w:rsidR="00FF32EF" w:rsidRDefault="00FF32EF" w:rsidP="00FF32EF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14:paraId="1A70EAC1" w14:textId="37B93EB4" w:rsidR="00FF32EF" w:rsidRDefault="00FF32EF" w:rsidP="00FF32EF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14:paraId="58A73FE7" w14:textId="77777777" w:rsidR="00FF32EF" w:rsidRDefault="00FF32EF" w:rsidP="00FF32EF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14:paraId="48A1B822" w14:textId="5546FDE4" w:rsidR="00EB0463" w:rsidRPr="00584DA6" w:rsidRDefault="00304C93" w:rsidP="00FF32EF">
      <w:pPr>
        <w:pStyle w:val="NoSpacing"/>
        <w:jc w:val="center"/>
        <w:rPr>
          <w:rFonts w:ascii="Arial" w:hAnsi="Arial" w:cs="Arial"/>
          <w:b/>
          <w:sz w:val="32"/>
          <w:szCs w:val="32"/>
          <w:lang w:val="sr-Latn-RS"/>
        </w:rPr>
      </w:pPr>
      <w:r w:rsidRPr="00FF32EF">
        <w:rPr>
          <w:rFonts w:ascii="Arial" w:hAnsi="Arial" w:cs="Arial"/>
          <w:b/>
          <w:sz w:val="32"/>
          <w:szCs w:val="32"/>
        </w:rPr>
        <w:t>LOKA</w:t>
      </w:r>
      <w:r w:rsidR="00FF32EF" w:rsidRPr="00FF32EF">
        <w:rPr>
          <w:rFonts w:ascii="Arial" w:hAnsi="Arial" w:cs="Arial"/>
          <w:b/>
          <w:sz w:val="32"/>
          <w:szCs w:val="32"/>
        </w:rPr>
        <w:t xml:space="preserve">LNI AKCIONI PLAN ZA MLADE </w:t>
      </w:r>
      <w:r w:rsidR="00FF32EF" w:rsidRPr="00241A87">
        <w:rPr>
          <w:rFonts w:ascii="Arial" w:hAnsi="Arial" w:cs="Arial"/>
          <w:b/>
          <w:sz w:val="32"/>
          <w:szCs w:val="32"/>
        </w:rPr>
        <w:t>202</w:t>
      </w:r>
      <w:r w:rsidR="00584DA6" w:rsidRPr="00241A87">
        <w:rPr>
          <w:rFonts w:ascii="Arial" w:hAnsi="Arial" w:cs="Arial"/>
          <w:b/>
          <w:sz w:val="32"/>
          <w:szCs w:val="32"/>
          <w:lang w:val="sr-Latn-RS"/>
        </w:rPr>
        <w:t>5-2026.</w:t>
      </w:r>
      <w:r w:rsidR="00241A87">
        <w:rPr>
          <w:rFonts w:ascii="Arial" w:hAnsi="Arial" w:cs="Arial"/>
          <w:b/>
          <w:sz w:val="32"/>
          <w:szCs w:val="32"/>
          <w:lang w:val="sr-Latn-RS"/>
        </w:rPr>
        <w:t xml:space="preserve"> GODINA</w:t>
      </w:r>
    </w:p>
    <w:p w14:paraId="7F21C9F6" w14:textId="77777777" w:rsidR="00EB0463" w:rsidRPr="00172518" w:rsidRDefault="00EB0463" w:rsidP="00FF32EF">
      <w:pPr>
        <w:pStyle w:val="NoSpacing"/>
        <w:rPr>
          <w:lang w:val="sr-Latn-RS"/>
        </w:rPr>
      </w:pPr>
    </w:p>
    <w:p w14:paraId="4E4DEBDC" w14:textId="77777777" w:rsidR="00EB0463" w:rsidRPr="00172518" w:rsidRDefault="00EB0463" w:rsidP="00FF32EF">
      <w:pPr>
        <w:pStyle w:val="NoSpacing"/>
        <w:rPr>
          <w:lang w:val="sr-Latn-RS"/>
        </w:rPr>
      </w:pPr>
    </w:p>
    <w:p w14:paraId="1E5E3CC0" w14:textId="77777777" w:rsidR="00EB0463" w:rsidRPr="00172518" w:rsidRDefault="00EB0463" w:rsidP="00FF32EF">
      <w:pPr>
        <w:pStyle w:val="NoSpacing"/>
        <w:rPr>
          <w:lang w:val="sr-Latn-RS"/>
        </w:rPr>
      </w:pPr>
    </w:p>
    <w:p w14:paraId="204D65D2" w14:textId="77777777" w:rsidR="00EB0463" w:rsidRPr="00172518" w:rsidRDefault="00EB0463" w:rsidP="00EB0463">
      <w:pPr>
        <w:rPr>
          <w:lang w:val="sr-Latn-RS"/>
        </w:rPr>
      </w:pPr>
    </w:p>
    <w:p w14:paraId="5447FB7C" w14:textId="77777777" w:rsidR="00EB0463" w:rsidRPr="00172518" w:rsidRDefault="00EB0463" w:rsidP="00EB0463">
      <w:pPr>
        <w:rPr>
          <w:lang w:val="sr-Latn-RS"/>
        </w:rPr>
      </w:pPr>
    </w:p>
    <w:p w14:paraId="373F2DF0" w14:textId="77777777" w:rsidR="00EB0463" w:rsidRPr="00172518" w:rsidRDefault="00EB0463" w:rsidP="00EB0463">
      <w:pPr>
        <w:rPr>
          <w:lang w:val="sr-Latn-RS"/>
        </w:rPr>
      </w:pPr>
    </w:p>
    <w:p w14:paraId="44F7B135" w14:textId="77777777" w:rsidR="001A3F93" w:rsidRDefault="001A3F93" w:rsidP="00C3248C">
      <w:pPr>
        <w:pStyle w:val="TOCHeading"/>
        <w:jc w:val="center"/>
        <w:rPr>
          <w:rFonts w:cs="Arial"/>
          <w:sz w:val="24"/>
          <w:szCs w:val="24"/>
          <w:lang w:val="sr-Latn-RS"/>
        </w:rPr>
      </w:pPr>
    </w:p>
    <w:p w14:paraId="5892B66A" w14:textId="77777777" w:rsidR="00FF32EF" w:rsidRDefault="00FF32EF" w:rsidP="00C3248C">
      <w:pPr>
        <w:pStyle w:val="TOCHeading"/>
        <w:jc w:val="center"/>
        <w:rPr>
          <w:rFonts w:cs="Arial"/>
          <w:sz w:val="24"/>
          <w:szCs w:val="24"/>
          <w:lang w:val="sr-Latn-RS"/>
        </w:rPr>
      </w:pPr>
    </w:p>
    <w:p w14:paraId="68C93800" w14:textId="77777777" w:rsidR="00FF32EF" w:rsidRPr="008B05E0" w:rsidRDefault="00FF32EF" w:rsidP="00C3248C">
      <w:pPr>
        <w:pStyle w:val="TOCHeading"/>
        <w:jc w:val="center"/>
        <w:rPr>
          <w:rFonts w:cs="Arial"/>
          <w:color w:val="000000" w:themeColor="text1"/>
          <w:sz w:val="24"/>
          <w:szCs w:val="24"/>
          <w:lang w:val="sr-Latn-RS"/>
        </w:rPr>
      </w:pPr>
    </w:p>
    <w:p w14:paraId="76E0BE05" w14:textId="48D582BD" w:rsidR="00C3248C" w:rsidRPr="008B05E0" w:rsidRDefault="002F592F" w:rsidP="00C3248C">
      <w:pPr>
        <w:pStyle w:val="TOCHeading"/>
        <w:jc w:val="center"/>
        <w:rPr>
          <w:rFonts w:cs="Arial"/>
          <w:color w:val="000000" w:themeColor="text1"/>
          <w:sz w:val="24"/>
          <w:szCs w:val="24"/>
          <w:lang w:val="sr-Latn-RS"/>
        </w:rPr>
      </w:pPr>
      <w:r w:rsidRPr="008B05E0">
        <w:rPr>
          <w:rFonts w:cs="Arial"/>
          <w:color w:val="000000" w:themeColor="text1"/>
          <w:sz w:val="24"/>
          <w:szCs w:val="24"/>
          <w:lang w:val="sr-Latn-RS"/>
        </w:rPr>
        <w:t>24</w:t>
      </w:r>
      <w:r w:rsidR="00F42F2E" w:rsidRPr="008B05E0">
        <w:rPr>
          <w:rFonts w:cs="Arial"/>
          <w:color w:val="000000" w:themeColor="text1"/>
          <w:sz w:val="24"/>
          <w:szCs w:val="24"/>
          <w:lang w:val="sr-Latn-RS"/>
        </w:rPr>
        <w:t>.</w:t>
      </w:r>
      <w:r w:rsidR="005412BA" w:rsidRPr="008B05E0">
        <w:rPr>
          <w:rFonts w:cs="Arial"/>
          <w:color w:val="000000" w:themeColor="text1"/>
          <w:sz w:val="24"/>
          <w:szCs w:val="24"/>
          <w:lang w:val="sr-Latn-RS"/>
        </w:rPr>
        <w:t>0</w:t>
      </w:r>
      <w:r w:rsidR="009D426E" w:rsidRPr="008B05E0">
        <w:rPr>
          <w:rFonts w:cs="Arial"/>
          <w:color w:val="000000" w:themeColor="text1"/>
          <w:sz w:val="24"/>
          <w:szCs w:val="24"/>
          <w:lang w:val="sr-Latn-RS"/>
        </w:rPr>
        <w:t>2</w:t>
      </w:r>
      <w:r w:rsidR="00F42F2E" w:rsidRPr="008B05E0">
        <w:rPr>
          <w:rFonts w:cs="Arial"/>
          <w:color w:val="000000" w:themeColor="text1"/>
          <w:sz w:val="24"/>
          <w:szCs w:val="24"/>
          <w:lang w:val="sr-Latn-RS"/>
        </w:rPr>
        <w:t>.202</w:t>
      </w:r>
      <w:r w:rsidR="005412BA" w:rsidRPr="008B05E0">
        <w:rPr>
          <w:rFonts w:cs="Arial"/>
          <w:color w:val="000000" w:themeColor="text1"/>
          <w:sz w:val="24"/>
          <w:szCs w:val="24"/>
          <w:lang w:val="sr-Latn-RS"/>
        </w:rPr>
        <w:t>5</w:t>
      </w:r>
      <w:r w:rsidR="00F42F2E" w:rsidRPr="008B05E0">
        <w:rPr>
          <w:rFonts w:cs="Arial"/>
          <w:color w:val="000000" w:themeColor="text1"/>
          <w:sz w:val="24"/>
          <w:szCs w:val="24"/>
          <w:lang w:val="sr-Latn-RS"/>
        </w:rPr>
        <w:t>.</w:t>
      </w:r>
      <w:r w:rsidR="00684452" w:rsidRPr="008B05E0">
        <w:rPr>
          <w:rFonts w:cs="Arial"/>
          <w:color w:val="000000" w:themeColor="text1"/>
          <w:sz w:val="24"/>
          <w:szCs w:val="24"/>
          <w:lang w:val="sr-Latn-RS"/>
        </w:rPr>
        <w:t xml:space="preserve"> </w:t>
      </w:r>
      <w:r w:rsidR="00F42F2E" w:rsidRPr="008B05E0">
        <w:rPr>
          <w:rFonts w:cs="Arial"/>
          <w:color w:val="000000" w:themeColor="text1"/>
          <w:sz w:val="24"/>
          <w:szCs w:val="24"/>
          <w:lang w:val="sr-Latn-RS"/>
        </w:rPr>
        <w:t>godin</w:t>
      </w:r>
      <w:r w:rsidR="008B05E0">
        <w:rPr>
          <w:rFonts w:cs="Arial"/>
          <w:color w:val="000000" w:themeColor="text1"/>
          <w:sz w:val="24"/>
          <w:szCs w:val="24"/>
          <w:lang w:val="sr-Latn-RS"/>
        </w:rPr>
        <w:t>a</w:t>
      </w:r>
    </w:p>
    <w:p w14:paraId="5C7ABA91" w14:textId="1953053A" w:rsidR="00C3248C" w:rsidRPr="00172518" w:rsidRDefault="00C3248C">
      <w:pPr>
        <w:rPr>
          <w:rFonts w:ascii="Arial" w:eastAsiaTheme="majorEastAsia" w:hAnsi="Arial" w:cs="Arial"/>
          <w:color w:val="2F5496" w:themeColor="accent1" w:themeShade="BF"/>
          <w:sz w:val="32"/>
          <w:szCs w:val="32"/>
          <w:highlight w:val="yellow"/>
          <w:lang w:val="sr-Latn-RS"/>
        </w:rPr>
      </w:pPr>
      <w:r w:rsidRPr="00172518">
        <w:rPr>
          <w:rFonts w:ascii="Arial" w:hAnsi="Arial" w:cs="Arial"/>
          <w:highlight w:val="yellow"/>
          <w:lang w:val="sr-Latn-RS"/>
        </w:rPr>
        <w:br w:type="page"/>
      </w:r>
    </w:p>
    <w:p w14:paraId="42B33496" w14:textId="77777777" w:rsidR="00C3248C" w:rsidRPr="00172518" w:rsidRDefault="00C3248C">
      <w:pPr>
        <w:pStyle w:val="TOCHeading"/>
        <w:rPr>
          <w:rFonts w:cs="Arial"/>
          <w:highlight w:val="yellow"/>
          <w:lang w:val="sr-Latn-RS"/>
        </w:rPr>
      </w:pPr>
    </w:p>
    <w:sdt>
      <w:sdtPr>
        <w:rPr>
          <w:b/>
          <w:color w:val="FF0000"/>
          <w:lang w:val="sr-Latn-RS"/>
        </w:rPr>
        <w:id w:val="-1204785502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01BD399F" w14:textId="742D45B9" w:rsidR="00C3248C" w:rsidRPr="008153F6" w:rsidRDefault="00C3248C" w:rsidP="00B90711">
          <w:pPr>
            <w:tabs>
              <w:tab w:val="left" w:pos="4665"/>
            </w:tabs>
            <w:rPr>
              <w:rFonts w:ascii="Arial Narrow" w:hAnsi="Arial Narrow" w:cs="Arial"/>
              <w:b/>
              <w:sz w:val="28"/>
              <w:szCs w:val="28"/>
              <w:lang w:val="sr-Latn-RS"/>
            </w:rPr>
          </w:pPr>
          <w:r w:rsidRPr="008153F6">
            <w:rPr>
              <w:rFonts w:ascii="Arial Narrow" w:hAnsi="Arial Narrow" w:cs="Arial"/>
              <w:b/>
              <w:sz w:val="28"/>
              <w:szCs w:val="28"/>
              <w:lang w:val="sr-Latn-RS"/>
            </w:rPr>
            <w:t>SADRŽAJ</w:t>
          </w:r>
        </w:p>
        <w:p w14:paraId="28F45801" w14:textId="5BF42C5C" w:rsidR="00200FA9" w:rsidRDefault="00C3248C">
          <w:pPr>
            <w:pStyle w:val="TOC1"/>
            <w:tabs>
              <w:tab w:val="left" w:pos="440"/>
              <w:tab w:val="right" w:leader="dot" w:pos="12950"/>
            </w:tabs>
            <w:rPr>
              <w:rFonts w:eastAsiaTheme="minorEastAsia"/>
              <w:noProof/>
              <w:lang w:val="en-US"/>
            </w:rPr>
          </w:pPr>
          <w:r w:rsidRPr="00241A87">
            <w:rPr>
              <w:rFonts w:ascii="Arial" w:hAnsi="Arial" w:cs="Arial"/>
              <w:color w:val="FF0000"/>
              <w:sz w:val="16"/>
              <w:szCs w:val="16"/>
              <w:lang w:val="sr-Latn-RS"/>
            </w:rPr>
            <w:fldChar w:fldCharType="begin"/>
          </w:r>
          <w:r w:rsidRPr="00241A87">
            <w:rPr>
              <w:rFonts w:ascii="Arial" w:hAnsi="Arial" w:cs="Arial"/>
              <w:color w:val="FF0000"/>
              <w:sz w:val="16"/>
              <w:szCs w:val="16"/>
              <w:lang w:val="sr-Latn-RS"/>
            </w:rPr>
            <w:instrText xml:space="preserve"> TOC \o "1-3" \h \z \u </w:instrText>
          </w:r>
          <w:r w:rsidRPr="00241A87">
            <w:rPr>
              <w:rFonts w:ascii="Arial" w:hAnsi="Arial" w:cs="Arial"/>
              <w:color w:val="FF0000"/>
              <w:sz w:val="16"/>
              <w:szCs w:val="16"/>
              <w:lang w:val="sr-Latn-RS"/>
            </w:rPr>
            <w:fldChar w:fldCharType="separate"/>
          </w:r>
          <w:hyperlink w:anchor="_Toc191284209" w:history="1">
            <w:r w:rsidR="00200FA9" w:rsidRPr="001E3CF9">
              <w:rPr>
                <w:rStyle w:val="Hyperlink"/>
                <w:rFonts w:ascii="Arial Narrow" w:hAnsi="Arial Narrow"/>
                <w:bCs/>
                <w:noProof/>
                <w:lang w:val="sr-Latn-RS"/>
              </w:rPr>
              <w:t>1.</w:t>
            </w:r>
            <w:r w:rsidR="00200FA9">
              <w:rPr>
                <w:rFonts w:eastAsiaTheme="minorEastAsia"/>
                <w:noProof/>
                <w:lang w:val="en-US"/>
              </w:rPr>
              <w:tab/>
            </w:r>
            <w:r w:rsidR="00200FA9" w:rsidRPr="001E3CF9">
              <w:rPr>
                <w:rStyle w:val="Hyperlink"/>
                <w:rFonts w:ascii="Arial Narrow" w:hAnsi="Arial Narrow"/>
                <w:bCs/>
                <w:noProof/>
                <w:lang w:val="sr-Latn-RS"/>
              </w:rPr>
              <w:t>UVOD</w:t>
            </w:r>
            <w:r w:rsidR="00200FA9">
              <w:rPr>
                <w:noProof/>
                <w:webHidden/>
              </w:rPr>
              <w:tab/>
            </w:r>
            <w:r w:rsidR="00200FA9">
              <w:rPr>
                <w:noProof/>
                <w:webHidden/>
              </w:rPr>
              <w:fldChar w:fldCharType="begin"/>
            </w:r>
            <w:r w:rsidR="00200FA9">
              <w:rPr>
                <w:noProof/>
                <w:webHidden/>
              </w:rPr>
              <w:instrText xml:space="preserve"> PAGEREF _Toc191284209 \h </w:instrText>
            </w:r>
            <w:r w:rsidR="00200FA9">
              <w:rPr>
                <w:noProof/>
                <w:webHidden/>
              </w:rPr>
            </w:r>
            <w:r w:rsidR="00200FA9">
              <w:rPr>
                <w:noProof/>
                <w:webHidden/>
              </w:rPr>
              <w:fldChar w:fldCharType="separate"/>
            </w:r>
            <w:r w:rsidR="00200FA9">
              <w:rPr>
                <w:noProof/>
                <w:webHidden/>
              </w:rPr>
              <w:t>3</w:t>
            </w:r>
            <w:r w:rsidR="00200FA9">
              <w:rPr>
                <w:noProof/>
                <w:webHidden/>
              </w:rPr>
              <w:fldChar w:fldCharType="end"/>
            </w:r>
          </w:hyperlink>
        </w:p>
        <w:p w14:paraId="40E0ECE3" w14:textId="1E64FDDB" w:rsidR="00200FA9" w:rsidRDefault="00FF6BE1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en-US"/>
            </w:rPr>
          </w:pPr>
          <w:hyperlink w:anchor="_Toc191284210" w:history="1">
            <w:r w:rsidR="00200FA9" w:rsidRPr="001E3CF9">
              <w:rPr>
                <w:rStyle w:val="Hyperlink"/>
                <w:rFonts w:ascii="Arial Narrow" w:hAnsi="Arial Narrow"/>
                <w:bCs/>
                <w:noProof/>
                <w:lang w:val="sr-Latn-RS"/>
              </w:rPr>
              <w:t>1.1. Uvodne napomene</w:t>
            </w:r>
            <w:r w:rsidR="00200FA9">
              <w:rPr>
                <w:noProof/>
                <w:webHidden/>
              </w:rPr>
              <w:tab/>
            </w:r>
            <w:r w:rsidR="00200FA9">
              <w:rPr>
                <w:noProof/>
                <w:webHidden/>
              </w:rPr>
              <w:fldChar w:fldCharType="begin"/>
            </w:r>
            <w:r w:rsidR="00200FA9">
              <w:rPr>
                <w:noProof/>
                <w:webHidden/>
              </w:rPr>
              <w:instrText xml:space="preserve"> PAGEREF _Toc191284210 \h </w:instrText>
            </w:r>
            <w:r w:rsidR="00200FA9">
              <w:rPr>
                <w:noProof/>
                <w:webHidden/>
              </w:rPr>
            </w:r>
            <w:r w:rsidR="00200FA9">
              <w:rPr>
                <w:noProof/>
                <w:webHidden/>
              </w:rPr>
              <w:fldChar w:fldCharType="separate"/>
            </w:r>
            <w:r w:rsidR="00200FA9">
              <w:rPr>
                <w:noProof/>
                <w:webHidden/>
              </w:rPr>
              <w:t>3</w:t>
            </w:r>
            <w:r w:rsidR="00200FA9">
              <w:rPr>
                <w:noProof/>
                <w:webHidden/>
              </w:rPr>
              <w:fldChar w:fldCharType="end"/>
            </w:r>
          </w:hyperlink>
        </w:p>
        <w:p w14:paraId="0FECA818" w14:textId="1D2589F8" w:rsidR="00200FA9" w:rsidRDefault="00FF6BE1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en-US"/>
            </w:rPr>
          </w:pPr>
          <w:hyperlink w:anchor="_Toc191284211" w:history="1">
            <w:r w:rsidR="00200FA9" w:rsidRPr="001E3CF9">
              <w:rPr>
                <w:rStyle w:val="Hyperlink"/>
                <w:rFonts w:ascii="Arial Narrow" w:hAnsi="Arial Narrow"/>
                <w:bCs/>
                <w:noProof/>
                <w:lang w:val="sr-Latn-RS"/>
              </w:rPr>
              <w:t>1.2. Zakonski osnov</w:t>
            </w:r>
            <w:r w:rsidR="00200FA9">
              <w:rPr>
                <w:noProof/>
                <w:webHidden/>
              </w:rPr>
              <w:tab/>
            </w:r>
            <w:r w:rsidR="00200FA9">
              <w:rPr>
                <w:noProof/>
                <w:webHidden/>
              </w:rPr>
              <w:fldChar w:fldCharType="begin"/>
            </w:r>
            <w:r w:rsidR="00200FA9">
              <w:rPr>
                <w:noProof/>
                <w:webHidden/>
              </w:rPr>
              <w:instrText xml:space="preserve"> PAGEREF _Toc191284211 \h </w:instrText>
            </w:r>
            <w:r w:rsidR="00200FA9">
              <w:rPr>
                <w:noProof/>
                <w:webHidden/>
              </w:rPr>
            </w:r>
            <w:r w:rsidR="00200FA9">
              <w:rPr>
                <w:noProof/>
                <w:webHidden/>
              </w:rPr>
              <w:fldChar w:fldCharType="separate"/>
            </w:r>
            <w:r w:rsidR="00200FA9">
              <w:rPr>
                <w:noProof/>
                <w:webHidden/>
              </w:rPr>
              <w:t>4</w:t>
            </w:r>
            <w:r w:rsidR="00200FA9">
              <w:rPr>
                <w:noProof/>
                <w:webHidden/>
              </w:rPr>
              <w:fldChar w:fldCharType="end"/>
            </w:r>
          </w:hyperlink>
        </w:p>
        <w:p w14:paraId="04F95C37" w14:textId="353AF284" w:rsidR="00200FA9" w:rsidRDefault="00FF6BE1">
          <w:pPr>
            <w:pStyle w:val="TOC1"/>
            <w:tabs>
              <w:tab w:val="left" w:pos="440"/>
              <w:tab w:val="right" w:leader="dot" w:pos="12950"/>
            </w:tabs>
            <w:rPr>
              <w:rFonts w:eastAsiaTheme="minorEastAsia"/>
              <w:noProof/>
              <w:lang w:val="en-US"/>
            </w:rPr>
          </w:pPr>
          <w:hyperlink w:anchor="_Toc191284212" w:history="1">
            <w:r w:rsidR="00200FA9" w:rsidRPr="001E3CF9">
              <w:rPr>
                <w:rStyle w:val="Hyperlink"/>
                <w:rFonts w:ascii="Arial Narrow" w:hAnsi="Arial Narrow"/>
                <w:bCs/>
                <w:noProof/>
                <w:lang w:val="sr-Latn-RS"/>
              </w:rPr>
              <w:t>2.</w:t>
            </w:r>
            <w:r w:rsidR="00200FA9">
              <w:rPr>
                <w:rFonts w:eastAsiaTheme="minorEastAsia"/>
                <w:noProof/>
                <w:lang w:val="en-US"/>
              </w:rPr>
              <w:tab/>
            </w:r>
            <w:r w:rsidR="00200FA9" w:rsidRPr="001E3CF9">
              <w:rPr>
                <w:rStyle w:val="Hyperlink"/>
                <w:rFonts w:ascii="Arial Narrow" w:hAnsi="Arial Narrow"/>
                <w:bCs/>
                <w:noProof/>
                <w:lang w:val="sr-Latn-RS"/>
              </w:rPr>
              <w:t>ANALIZA STANJA</w:t>
            </w:r>
            <w:r w:rsidR="00200FA9">
              <w:rPr>
                <w:noProof/>
                <w:webHidden/>
              </w:rPr>
              <w:tab/>
            </w:r>
            <w:r w:rsidR="00200FA9">
              <w:rPr>
                <w:noProof/>
                <w:webHidden/>
              </w:rPr>
              <w:fldChar w:fldCharType="begin"/>
            </w:r>
            <w:r w:rsidR="00200FA9">
              <w:rPr>
                <w:noProof/>
                <w:webHidden/>
              </w:rPr>
              <w:instrText xml:space="preserve"> PAGEREF _Toc191284212 \h </w:instrText>
            </w:r>
            <w:r w:rsidR="00200FA9">
              <w:rPr>
                <w:noProof/>
                <w:webHidden/>
              </w:rPr>
            </w:r>
            <w:r w:rsidR="00200FA9">
              <w:rPr>
                <w:noProof/>
                <w:webHidden/>
              </w:rPr>
              <w:fldChar w:fldCharType="separate"/>
            </w:r>
            <w:r w:rsidR="00200FA9">
              <w:rPr>
                <w:noProof/>
                <w:webHidden/>
              </w:rPr>
              <w:t>5</w:t>
            </w:r>
            <w:r w:rsidR="00200FA9">
              <w:rPr>
                <w:noProof/>
                <w:webHidden/>
              </w:rPr>
              <w:fldChar w:fldCharType="end"/>
            </w:r>
          </w:hyperlink>
        </w:p>
        <w:p w14:paraId="6D5365FF" w14:textId="66106C74" w:rsidR="00200FA9" w:rsidRDefault="00FF6BE1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en-US"/>
            </w:rPr>
          </w:pPr>
          <w:hyperlink w:anchor="_Toc191284213" w:history="1">
            <w:r w:rsidR="00200FA9" w:rsidRPr="001E3CF9">
              <w:rPr>
                <w:rStyle w:val="Hyperlink"/>
                <w:rFonts w:ascii="Arial Narrow" w:hAnsi="Arial Narrow"/>
                <w:bCs/>
                <w:noProof/>
                <w:lang w:val="sr-Latn-RS"/>
              </w:rPr>
              <w:t>2.1. Opšti i demografski podaci</w:t>
            </w:r>
            <w:r w:rsidR="00200FA9">
              <w:rPr>
                <w:noProof/>
                <w:webHidden/>
              </w:rPr>
              <w:tab/>
            </w:r>
            <w:r w:rsidR="00200FA9">
              <w:rPr>
                <w:noProof/>
                <w:webHidden/>
              </w:rPr>
              <w:fldChar w:fldCharType="begin"/>
            </w:r>
            <w:r w:rsidR="00200FA9">
              <w:rPr>
                <w:noProof/>
                <w:webHidden/>
              </w:rPr>
              <w:instrText xml:space="preserve"> PAGEREF _Toc191284213 \h </w:instrText>
            </w:r>
            <w:r w:rsidR="00200FA9">
              <w:rPr>
                <w:noProof/>
                <w:webHidden/>
              </w:rPr>
            </w:r>
            <w:r w:rsidR="00200FA9">
              <w:rPr>
                <w:noProof/>
                <w:webHidden/>
              </w:rPr>
              <w:fldChar w:fldCharType="separate"/>
            </w:r>
            <w:r w:rsidR="00200FA9">
              <w:rPr>
                <w:noProof/>
                <w:webHidden/>
              </w:rPr>
              <w:t>5</w:t>
            </w:r>
            <w:r w:rsidR="00200FA9">
              <w:rPr>
                <w:noProof/>
                <w:webHidden/>
              </w:rPr>
              <w:fldChar w:fldCharType="end"/>
            </w:r>
          </w:hyperlink>
        </w:p>
        <w:p w14:paraId="337CD46F" w14:textId="5DCDEC3D" w:rsidR="00200FA9" w:rsidRDefault="00FF6BE1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en-US"/>
            </w:rPr>
          </w:pPr>
          <w:hyperlink w:anchor="_Toc191284214" w:history="1">
            <w:r w:rsidR="00200FA9" w:rsidRPr="001E3CF9">
              <w:rPr>
                <w:rStyle w:val="Hyperlink"/>
                <w:rFonts w:ascii="Arial Narrow" w:hAnsi="Arial Narrow"/>
                <w:bCs/>
                <w:noProof/>
                <w:lang w:val="sr-Latn-RS"/>
              </w:rPr>
              <w:t>2.2. Resorni sekretarijat</w:t>
            </w:r>
            <w:r w:rsidR="00200FA9">
              <w:rPr>
                <w:noProof/>
                <w:webHidden/>
              </w:rPr>
              <w:tab/>
            </w:r>
            <w:r w:rsidR="00200FA9">
              <w:rPr>
                <w:noProof/>
                <w:webHidden/>
              </w:rPr>
              <w:fldChar w:fldCharType="begin"/>
            </w:r>
            <w:r w:rsidR="00200FA9">
              <w:rPr>
                <w:noProof/>
                <w:webHidden/>
              </w:rPr>
              <w:instrText xml:space="preserve"> PAGEREF _Toc191284214 \h </w:instrText>
            </w:r>
            <w:r w:rsidR="00200FA9">
              <w:rPr>
                <w:noProof/>
                <w:webHidden/>
              </w:rPr>
            </w:r>
            <w:r w:rsidR="00200FA9">
              <w:rPr>
                <w:noProof/>
                <w:webHidden/>
              </w:rPr>
              <w:fldChar w:fldCharType="separate"/>
            </w:r>
            <w:r w:rsidR="00200FA9">
              <w:rPr>
                <w:noProof/>
                <w:webHidden/>
              </w:rPr>
              <w:t>5</w:t>
            </w:r>
            <w:r w:rsidR="00200FA9">
              <w:rPr>
                <w:noProof/>
                <w:webHidden/>
              </w:rPr>
              <w:fldChar w:fldCharType="end"/>
            </w:r>
          </w:hyperlink>
        </w:p>
        <w:p w14:paraId="56EE7646" w14:textId="2D3F7BB0" w:rsidR="00200FA9" w:rsidRDefault="00FF6BE1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en-US"/>
            </w:rPr>
          </w:pPr>
          <w:hyperlink w:anchor="_Toc191284215" w:history="1">
            <w:r w:rsidR="00200FA9" w:rsidRPr="001E3CF9">
              <w:rPr>
                <w:rStyle w:val="Hyperlink"/>
                <w:rFonts w:ascii="Arial Narrow" w:hAnsi="Arial Narrow" w:cs="Arial"/>
                <w:bCs/>
                <w:noProof/>
                <w:spacing w:val="5"/>
                <w:lang w:val="sr-Latn-RS"/>
              </w:rPr>
              <w:t xml:space="preserve">2.3. </w:t>
            </w:r>
            <w:r w:rsidR="00200FA9" w:rsidRPr="001E3CF9">
              <w:rPr>
                <w:rStyle w:val="Hyperlink"/>
                <w:rFonts w:ascii="Arial Narrow" w:hAnsi="Arial Narrow"/>
                <w:bCs/>
                <w:noProof/>
                <w:lang w:val="sr-Latn-RS"/>
              </w:rPr>
              <w:t>Rezultati analize članova radne grupe</w:t>
            </w:r>
            <w:r w:rsidR="00200FA9">
              <w:rPr>
                <w:noProof/>
                <w:webHidden/>
              </w:rPr>
              <w:tab/>
            </w:r>
            <w:r w:rsidR="00200FA9">
              <w:rPr>
                <w:noProof/>
                <w:webHidden/>
              </w:rPr>
              <w:fldChar w:fldCharType="begin"/>
            </w:r>
            <w:r w:rsidR="00200FA9">
              <w:rPr>
                <w:noProof/>
                <w:webHidden/>
              </w:rPr>
              <w:instrText xml:space="preserve"> PAGEREF _Toc191284215 \h </w:instrText>
            </w:r>
            <w:r w:rsidR="00200FA9">
              <w:rPr>
                <w:noProof/>
                <w:webHidden/>
              </w:rPr>
            </w:r>
            <w:r w:rsidR="00200FA9">
              <w:rPr>
                <w:noProof/>
                <w:webHidden/>
              </w:rPr>
              <w:fldChar w:fldCharType="separate"/>
            </w:r>
            <w:r w:rsidR="00200FA9">
              <w:rPr>
                <w:noProof/>
                <w:webHidden/>
              </w:rPr>
              <w:t>6</w:t>
            </w:r>
            <w:r w:rsidR="00200FA9">
              <w:rPr>
                <w:noProof/>
                <w:webHidden/>
              </w:rPr>
              <w:fldChar w:fldCharType="end"/>
            </w:r>
          </w:hyperlink>
        </w:p>
        <w:p w14:paraId="153C2E01" w14:textId="58E22DC5" w:rsidR="00200FA9" w:rsidRDefault="00FF6BE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  <w:lang w:val="en-US"/>
            </w:rPr>
          </w:pPr>
          <w:hyperlink w:anchor="_Toc191284216" w:history="1">
            <w:r w:rsidR="00200FA9" w:rsidRPr="001E3CF9">
              <w:rPr>
                <w:rStyle w:val="Hyperlink"/>
                <w:rFonts w:ascii="Arial Narrow" w:hAnsi="Arial Narrow" w:cs="Arial"/>
                <w:bCs/>
                <w:noProof/>
                <w:spacing w:val="5"/>
                <w:lang w:val="sr-Latn-RS"/>
              </w:rPr>
              <w:t xml:space="preserve">a) </w:t>
            </w:r>
            <w:r w:rsidR="00200FA9" w:rsidRPr="001E3CF9">
              <w:rPr>
                <w:rStyle w:val="Hyperlink"/>
                <w:rFonts w:ascii="Arial Narrow" w:hAnsi="Arial Narrow"/>
                <w:bCs/>
                <w:noProof/>
                <w:lang w:val="sr-Latn-RS"/>
              </w:rPr>
              <w:t>Tržište rada</w:t>
            </w:r>
            <w:r w:rsidR="00200FA9">
              <w:rPr>
                <w:noProof/>
                <w:webHidden/>
              </w:rPr>
              <w:tab/>
            </w:r>
            <w:r w:rsidR="00200FA9">
              <w:rPr>
                <w:noProof/>
                <w:webHidden/>
              </w:rPr>
              <w:fldChar w:fldCharType="begin"/>
            </w:r>
            <w:r w:rsidR="00200FA9">
              <w:rPr>
                <w:noProof/>
                <w:webHidden/>
              </w:rPr>
              <w:instrText xml:space="preserve"> PAGEREF _Toc191284216 \h </w:instrText>
            </w:r>
            <w:r w:rsidR="00200FA9">
              <w:rPr>
                <w:noProof/>
                <w:webHidden/>
              </w:rPr>
            </w:r>
            <w:r w:rsidR="00200FA9">
              <w:rPr>
                <w:noProof/>
                <w:webHidden/>
              </w:rPr>
              <w:fldChar w:fldCharType="separate"/>
            </w:r>
            <w:r w:rsidR="00200FA9">
              <w:rPr>
                <w:noProof/>
                <w:webHidden/>
              </w:rPr>
              <w:t>6</w:t>
            </w:r>
            <w:r w:rsidR="00200FA9">
              <w:rPr>
                <w:noProof/>
                <w:webHidden/>
              </w:rPr>
              <w:fldChar w:fldCharType="end"/>
            </w:r>
          </w:hyperlink>
        </w:p>
        <w:p w14:paraId="40BD9648" w14:textId="1F1E8BB7" w:rsidR="00200FA9" w:rsidRDefault="00FF6BE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  <w:lang w:val="en-US"/>
            </w:rPr>
          </w:pPr>
          <w:hyperlink w:anchor="_Toc191284217" w:history="1">
            <w:r w:rsidR="00200FA9" w:rsidRPr="001E3CF9">
              <w:rPr>
                <w:rStyle w:val="Hyperlink"/>
                <w:rFonts w:ascii="Arial Narrow" w:hAnsi="Arial Narrow"/>
                <w:bCs/>
                <w:noProof/>
                <w:lang w:val="sr-Latn-RS"/>
              </w:rPr>
              <w:t>b) Obrazovanje</w:t>
            </w:r>
            <w:r w:rsidR="00200FA9">
              <w:rPr>
                <w:noProof/>
                <w:webHidden/>
              </w:rPr>
              <w:tab/>
            </w:r>
            <w:r w:rsidR="00200FA9">
              <w:rPr>
                <w:noProof/>
                <w:webHidden/>
              </w:rPr>
              <w:fldChar w:fldCharType="begin"/>
            </w:r>
            <w:r w:rsidR="00200FA9">
              <w:rPr>
                <w:noProof/>
                <w:webHidden/>
              </w:rPr>
              <w:instrText xml:space="preserve"> PAGEREF _Toc191284217 \h </w:instrText>
            </w:r>
            <w:r w:rsidR="00200FA9">
              <w:rPr>
                <w:noProof/>
                <w:webHidden/>
              </w:rPr>
            </w:r>
            <w:r w:rsidR="00200FA9">
              <w:rPr>
                <w:noProof/>
                <w:webHidden/>
              </w:rPr>
              <w:fldChar w:fldCharType="separate"/>
            </w:r>
            <w:r w:rsidR="00200FA9">
              <w:rPr>
                <w:noProof/>
                <w:webHidden/>
              </w:rPr>
              <w:t>8</w:t>
            </w:r>
            <w:r w:rsidR="00200FA9">
              <w:rPr>
                <w:noProof/>
                <w:webHidden/>
              </w:rPr>
              <w:fldChar w:fldCharType="end"/>
            </w:r>
          </w:hyperlink>
        </w:p>
        <w:p w14:paraId="443B31A8" w14:textId="52D04BAD" w:rsidR="00200FA9" w:rsidRDefault="00FF6BE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  <w:lang w:val="en-US"/>
            </w:rPr>
          </w:pPr>
          <w:hyperlink w:anchor="_Toc191284218" w:history="1">
            <w:r w:rsidR="00200FA9" w:rsidRPr="001E3CF9">
              <w:rPr>
                <w:rStyle w:val="Hyperlink"/>
                <w:rFonts w:ascii="Arial Narrow" w:hAnsi="Arial Narrow"/>
                <w:bCs/>
                <w:noProof/>
                <w:lang w:val="sr-Latn-RS"/>
              </w:rPr>
              <w:t>c) Socijalna zaštita</w:t>
            </w:r>
            <w:r w:rsidR="00200FA9">
              <w:rPr>
                <w:noProof/>
                <w:webHidden/>
              </w:rPr>
              <w:tab/>
            </w:r>
            <w:r w:rsidR="00200FA9">
              <w:rPr>
                <w:noProof/>
                <w:webHidden/>
              </w:rPr>
              <w:fldChar w:fldCharType="begin"/>
            </w:r>
            <w:r w:rsidR="00200FA9">
              <w:rPr>
                <w:noProof/>
                <w:webHidden/>
              </w:rPr>
              <w:instrText xml:space="preserve"> PAGEREF _Toc191284218 \h </w:instrText>
            </w:r>
            <w:r w:rsidR="00200FA9">
              <w:rPr>
                <w:noProof/>
                <w:webHidden/>
              </w:rPr>
            </w:r>
            <w:r w:rsidR="00200FA9">
              <w:rPr>
                <w:noProof/>
                <w:webHidden/>
              </w:rPr>
              <w:fldChar w:fldCharType="separate"/>
            </w:r>
            <w:r w:rsidR="00200FA9">
              <w:rPr>
                <w:noProof/>
                <w:webHidden/>
              </w:rPr>
              <w:t>11</w:t>
            </w:r>
            <w:r w:rsidR="00200FA9">
              <w:rPr>
                <w:noProof/>
                <w:webHidden/>
              </w:rPr>
              <w:fldChar w:fldCharType="end"/>
            </w:r>
          </w:hyperlink>
        </w:p>
        <w:p w14:paraId="2DECCA48" w14:textId="6C913990" w:rsidR="00200FA9" w:rsidRDefault="00FF6BE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  <w:lang w:val="en-US"/>
            </w:rPr>
          </w:pPr>
          <w:hyperlink w:anchor="_Toc191284219" w:history="1">
            <w:r w:rsidR="00200FA9" w:rsidRPr="001E3CF9">
              <w:rPr>
                <w:rStyle w:val="Hyperlink"/>
                <w:rFonts w:ascii="Arial Narrow" w:eastAsia="Times New Roman" w:hAnsi="Arial Narrow"/>
                <w:bCs/>
                <w:noProof/>
                <w:lang w:val="sr-Latn-RS" w:eastAsia="en-GB"/>
              </w:rPr>
              <w:t>d) Kultura</w:t>
            </w:r>
            <w:r w:rsidR="00200FA9">
              <w:rPr>
                <w:noProof/>
                <w:webHidden/>
              </w:rPr>
              <w:tab/>
            </w:r>
            <w:r w:rsidR="00200FA9">
              <w:rPr>
                <w:noProof/>
                <w:webHidden/>
              </w:rPr>
              <w:fldChar w:fldCharType="begin"/>
            </w:r>
            <w:r w:rsidR="00200FA9">
              <w:rPr>
                <w:noProof/>
                <w:webHidden/>
              </w:rPr>
              <w:instrText xml:space="preserve"> PAGEREF _Toc191284219 \h </w:instrText>
            </w:r>
            <w:r w:rsidR="00200FA9">
              <w:rPr>
                <w:noProof/>
                <w:webHidden/>
              </w:rPr>
            </w:r>
            <w:r w:rsidR="00200FA9">
              <w:rPr>
                <w:noProof/>
                <w:webHidden/>
              </w:rPr>
              <w:fldChar w:fldCharType="separate"/>
            </w:r>
            <w:r w:rsidR="00200FA9">
              <w:rPr>
                <w:noProof/>
                <w:webHidden/>
              </w:rPr>
              <w:t>12</w:t>
            </w:r>
            <w:r w:rsidR="00200FA9">
              <w:rPr>
                <w:noProof/>
                <w:webHidden/>
              </w:rPr>
              <w:fldChar w:fldCharType="end"/>
            </w:r>
          </w:hyperlink>
        </w:p>
        <w:p w14:paraId="7018F43C" w14:textId="0200AF38" w:rsidR="00200FA9" w:rsidRDefault="00FF6BE1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  <w:lang w:val="en-US"/>
            </w:rPr>
          </w:pPr>
          <w:hyperlink w:anchor="_Toc191284220" w:history="1">
            <w:r w:rsidR="00200FA9" w:rsidRPr="001E3CF9">
              <w:rPr>
                <w:rStyle w:val="Hyperlink"/>
                <w:rFonts w:ascii="Arial Narrow" w:hAnsi="Arial Narrow"/>
                <w:bCs/>
                <w:noProof/>
                <w:lang w:val="sr-Latn-ME"/>
              </w:rPr>
              <w:t>e)</w:t>
            </w:r>
            <w:r w:rsidR="00200FA9" w:rsidRPr="001E3CF9">
              <w:rPr>
                <w:rStyle w:val="Hyperlink"/>
                <w:rFonts w:ascii="Arial Narrow" w:hAnsi="Arial Narrow"/>
                <w:bCs/>
                <w:noProof/>
              </w:rPr>
              <w:t xml:space="preserve"> Sport</w:t>
            </w:r>
            <w:r w:rsidR="00200FA9">
              <w:rPr>
                <w:noProof/>
                <w:webHidden/>
              </w:rPr>
              <w:tab/>
            </w:r>
            <w:r w:rsidR="00200FA9">
              <w:rPr>
                <w:noProof/>
                <w:webHidden/>
              </w:rPr>
              <w:fldChar w:fldCharType="begin"/>
            </w:r>
            <w:r w:rsidR="00200FA9">
              <w:rPr>
                <w:noProof/>
                <w:webHidden/>
              </w:rPr>
              <w:instrText xml:space="preserve"> PAGEREF _Toc191284220 \h </w:instrText>
            </w:r>
            <w:r w:rsidR="00200FA9">
              <w:rPr>
                <w:noProof/>
                <w:webHidden/>
              </w:rPr>
            </w:r>
            <w:r w:rsidR="00200FA9">
              <w:rPr>
                <w:noProof/>
                <w:webHidden/>
              </w:rPr>
              <w:fldChar w:fldCharType="separate"/>
            </w:r>
            <w:r w:rsidR="00200FA9">
              <w:rPr>
                <w:noProof/>
                <w:webHidden/>
              </w:rPr>
              <w:t>12</w:t>
            </w:r>
            <w:r w:rsidR="00200FA9">
              <w:rPr>
                <w:noProof/>
                <w:webHidden/>
              </w:rPr>
              <w:fldChar w:fldCharType="end"/>
            </w:r>
          </w:hyperlink>
        </w:p>
        <w:p w14:paraId="085E97F6" w14:textId="28EEA538" w:rsidR="00200FA9" w:rsidRDefault="00FF6BE1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en-US"/>
            </w:rPr>
          </w:pPr>
          <w:hyperlink w:anchor="_Toc191284221" w:history="1">
            <w:r w:rsidR="00200FA9" w:rsidRPr="001E3CF9">
              <w:rPr>
                <w:rStyle w:val="Hyperlink"/>
                <w:rFonts w:ascii="Arial Narrow" w:hAnsi="Arial Narrow"/>
                <w:noProof/>
                <w:lang w:val="sr-Latn-RS"/>
              </w:rPr>
              <w:t xml:space="preserve">2.4. </w:t>
            </w:r>
            <w:r w:rsidR="00200FA9" w:rsidRPr="001E3CF9">
              <w:rPr>
                <w:rStyle w:val="Hyperlink"/>
                <w:rFonts w:ascii="Arial Narrow" w:hAnsi="Arial Narrow" w:cs="Arial"/>
                <w:noProof/>
                <w:lang w:val="sr-Latn-RS"/>
              </w:rPr>
              <w:t>Analiza istraživanja</w:t>
            </w:r>
            <w:r w:rsidR="00200FA9">
              <w:rPr>
                <w:noProof/>
                <w:webHidden/>
              </w:rPr>
              <w:tab/>
            </w:r>
            <w:r w:rsidR="00200FA9">
              <w:rPr>
                <w:noProof/>
                <w:webHidden/>
              </w:rPr>
              <w:fldChar w:fldCharType="begin"/>
            </w:r>
            <w:r w:rsidR="00200FA9">
              <w:rPr>
                <w:noProof/>
                <w:webHidden/>
              </w:rPr>
              <w:instrText xml:space="preserve"> PAGEREF _Toc191284221 \h </w:instrText>
            </w:r>
            <w:r w:rsidR="00200FA9">
              <w:rPr>
                <w:noProof/>
                <w:webHidden/>
              </w:rPr>
            </w:r>
            <w:r w:rsidR="00200FA9">
              <w:rPr>
                <w:noProof/>
                <w:webHidden/>
              </w:rPr>
              <w:fldChar w:fldCharType="separate"/>
            </w:r>
            <w:r w:rsidR="00200FA9">
              <w:rPr>
                <w:noProof/>
                <w:webHidden/>
              </w:rPr>
              <w:t>13</w:t>
            </w:r>
            <w:r w:rsidR="00200FA9">
              <w:rPr>
                <w:noProof/>
                <w:webHidden/>
              </w:rPr>
              <w:fldChar w:fldCharType="end"/>
            </w:r>
          </w:hyperlink>
        </w:p>
        <w:p w14:paraId="2FF87D14" w14:textId="64EC9C6A" w:rsidR="00200FA9" w:rsidRDefault="00FF6BE1">
          <w:pPr>
            <w:pStyle w:val="TOC1"/>
            <w:tabs>
              <w:tab w:val="left" w:pos="440"/>
              <w:tab w:val="right" w:leader="dot" w:pos="12950"/>
            </w:tabs>
            <w:rPr>
              <w:rFonts w:eastAsiaTheme="minorEastAsia"/>
              <w:noProof/>
              <w:lang w:val="en-US"/>
            </w:rPr>
          </w:pPr>
          <w:hyperlink w:anchor="_Toc191284222" w:history="1">
            <w:r w:rsidR="00200FA9" w:rsidRPr="001E3CF9">
              <w:rPr>
                <w:rStyle w:val="Hyperlink"/>
                <w:rFonts w:ascii="Arial Narrow" w:hAnsi="Arial Narrow"/>
                <w:bCs/>
                <w:noProof/>
                <w:lang w:val="sr-Latn-RS"/>
              </w:rPr>
              <w:t>3.</w:t>
            </w:r>
            <w:r w:rsidR="00200FA9">
              <w:rPr>
                <w:rFonts w:eastAsiaTheme="minorEastAsia"/>
                <w:noProof/>
                <w:lang w:val="en-US"/>
              </w:rPr>
              <w:tab/>
            </w:r>
            <w:r w:rsidR="00200FA9" w:rsidRPr="001E3CF9">
              <w:rPr>
                <w:rStyle w:val="Hyperlink"/>
                <w:rFonts w:ascii="Arial Narrow" w:hAnsi="Arial Narrow"/>
                <w:bCs/>
                <w:noProof/>
                <w:lang w:val="sr-Latn-RS"/>
              </w:rPr>
              <w:t>FINANSIJSKI OKVIR</w:t>
            </w:r>
            <w:r w:rsidR="00200FA9">
              <w:rPr>
                <w:noProof/>
                <w:webHidden/>
              </w:rPr>
              <w:tab/>
            </w:r>
            <w:r w:rsidR="00200FA9">
              <w:rPr>
                <w:noProof/>
                <w:webHidden/>
              </w:rPr>
              <w:fldChar w:fldCharType="begin"/>
            </w:r>
            <w:r w:rsidR="00200FA9">
              <w:rPr>
                <w:noProof/>
                <w:webHidden/>
              </w:rPr>
              <w:instrText xml:space="preserve"> PAGEREF _Toc191284222 \h </w:instrText>
            </w:r>
            <w:r w:rsidR="00200FA9">
              <w:rPr>
                <w:noProof/>
                <w:webHidden/>
              </w:rPr>
            </w:r>
            <w:r w:rsidR="00200FA9">
              <w:rPr>
                <w:noProof/>
                <w:webHidden/>
              </w:rPr>
              <w:fldChar w:fldCharType="separate"/>
            </w:r>
            <w:r w:rsidR="00200FA9">
              <w:rPr>
                <w:noProof/>
                <w:webHidden/>
              </w:rPr>
              <w:t>20</w:t>
            </w:r>
            <w:r w:rsidR="00200FA9">
              <w:rPr>
                <w:noProof/>
                <w:webHidden/>
              </w:rPr>
              <w:fldChar w:fldCharType="end"/>
            </w:r>
          </w:hyperlink>
        </w:p>
        <w:p w14:paraId="6AE33165" w14:textId="3CABBDF0" w:rsidR="00200FA9" w:rsidRDefault="00FF6BE1">
          <w:pPr>
            <w:pStyle w:val="TOC1"/>
            <w:tabs>
              <w:tab w:val="left" w:pos="440"/>
              <w:tab w:val="right" w:leader="dot" w:pos="12950"/>
            </w:tabs>
            <w:rPr>
              <w:rFonts w:eastAsiaTheme="minorEastAsia"/>
              <w:noProof/>
              <w:lang w:val="en-US"/>
            </w:rPr>
          </w:pPr>
          <w:hyperlink w:anchor="_Toc191284223" w:history="1">
            <w:r w:rsidR="00200FA9" w:rsidRPr="001E3CF9">
              <w:rPr>
                <w:rStyle w:val="Hyperlink"/>
                <w:noProof/>
                <w:lang w:val="sr-Latn-RS"/>
              </w:rPr>
              <w:t>4.</w:t>
            </w:r>
            <w:r w:rsidR="00200FA9">
              <w:rPr>
                <w:rFonts w:eastAsiaTheme="minorEastAsia"/>
                <w:noProof/>
                <w:lang w:val="en-US"/>
              </w:rPr>
              <w:tab/>
            </w:r>
            <w:r w:rsidR="00200FA9" w:rsidRPr="008153F6">
              <w:rPr>
                <w:rStyle w:val="Hyperlink"/>
                <w:rFonts w:ascii="Arial Narrow" w:hAnsi="Arial Narrow"/>
                <w:noProof/>
                <w:lang w:val="sr-Latn-RS"/>
              </w:rPr>
              <w:t>AKCIONI PLAN</w:t>
            </w:r>
            <w:r w:rsidR="00200FA9">
              <w:rPr>
                <w:noProof/>
                <w:webHidden/>
              </w:rPr>
              <w:tab/>
            </w:r>
            <w:r w:rsidR="00200FA9">
              <w:rPr>
                <w:noProof/>
                <w:webHidden/>
              </w:rPr>
              <w:fldChar w:fldCharType="begin"/>
            </w:r>
            <w:r w:rsidR="00200FA9">
              <w:rPr>
                <w:noProof/>
                <w:webHidden/>
              </w:rPr>
              <w:instrText xml:space="preserve"> PAGEREF _Toc191284223 \h </w:instrText>
            </w:r>
            <w:r w:rsidR="00200FA9">
              <w:rPr>
                <w:noProof/>
                <w:webHidden/>
              </w:rPr>
            </w:r>
            <w:r w:rsidR="00200FA9">
              <w:rPr>
                <w:noProof/>
                <w:webHidden/>
              </w:rPr>
              <w:fldChar w:fldCharType="separate"/>
            </w:r>
            <w:r w:rsidR="00200FA9">
              <w:rPr>
                <w:noProof/>
                <w:webHidden/>
              </w:rPr>
              <w:t>21</w:t>
            </w:r>
            <w:r w:rsidR="00200FA9">
              <w:rPr>
                <w:noProof/>
                <w:webHidden/>
              </w:rPr>
              <w:fldChar w:fldCharType="end"/>
            </w:r>
          </w:hyperlink>
        </w:p>
        <w:p w14:paraId="28EAD452" w14:textId="48ACC3E5" w:rsidR="00200FA9" w:rsidRDefault="00FF6BE1">
          <w:pPr>
            <w:pStyle w:val="TOC1"/>
            <w:tabs>
              <w:tab w:val="left" w:pos="440"/>
              <w:tab w:val="right" w:leader="dot" w:pos="12950"/>
            </w:tabs>
            <w:rPr>
              <w:rFonts w:eastAsiaTheme="minorEastAsia"/>
              <w:noProof/>
              <w:lang w:val="en-US"/>
            </w:rPr>
          </w:pPr>
          <w:hyperlink w:anchor="_Toc191284224" w:history="1">
            <w:r w:rsidR="00200FA9" w:rsidRPr="001E3CF9">
              <w:rPr>
                <w:rStyle w:val="Hyperlink"/>
                <w:noProof/>
                <w:lang w:val="sr-Latn-RS"/>
              </w:rPr>
              <w:t>5.</w:t>
            </w:r>
            <w:r w:rsidR="00200FA9">
              <w:rPr>
                <w:rFonts w:eastAsiaTheme="minorEastAsia"/>
                <w:noProof/>
                <w:lang w:val="en-US"/>
              </w:rPr>
              <w:tab/>
            </w:r>
            <w:r w:rsidR="00200FA9" w:rsidRPr="001E3CF9">
              <w:rPr>
                <w:rStyle w:val="Hyperlink"/>
                <w:rFonts w:ascii="Arial Narrow" w:hAnsi="Arial Narrow"/>
                <w:bCs/>
                <w:noProof/>
                <w:lang w:val="sr-Latn-RS"/>
              </w:rPr>
              <w:t>MONITORING</w:t>
            </w:r>
            <w:r w:rsidR="00200FA9">
              <w:rPr>
                <w:noProof/>
                <w:webHidden/>
              </w:rPr>
              <w:tab/>
            </w:r>
            <w:r w:rsidR="00200FA9">
              <w:rPr>
                <w:noProof/>
                <w:webHidden/>
              </w:rPr>
              <w:fldChar w:fldCharType="begin"/>
            </w:r>
            <w:r w:rsidR="00200FA9">
              <w:rPr>
                <w:noProof/>
                <w:webHidden/>
              </w:rPr>
              <w:instrText xml:space="preserve"> PAGEREF _Toc191284224 \h </w:instrText>
            </w:r>
            <w:r w:rsidR="00200FA9">
              <w:rPr>
                <w:noProof/>
                <w:webHidden/>
              </w:rPr>
            </w:r>
            <w:r w:rsidR="00200FA9">
              <w:rPr>
                <w:noProof/>
                <w:webHidden/>
              </w:rPr>
              <w:fldChar w:fldCharType="separate"/>
            </w:r>
            <w:r w:rsidR="00200FA9">
              <w:rPr>
                <w:noProof/>
                <w:webHidden/>
              </w:rPr>
              <w:t>28</w:t>
            </w:r>
            <w:r w:rsidR="00200FA9">
              <w:rPr>
                <w:noProof/>
                <w:webHidden/>
              </w:rPr>
              <w:fldChar w:fldCharType="end"/>
            </w:r>
          </w:hyperlink>
        </w:p>
        <w:p w14:paraId="76E71E7D" w14:textId="627E78FC" w:rsidR="00611079" w:rsidRPr="00241A87" w:rsidRDefault="00C3248C" w:rsidP="00D07D29">
          <w:pPr>
            <w:pStyle w:val="TOC1"/>
            <w:tabs>
              <w:tab w:val="left" w:pos="440"/>
              <w:tab w:val="right" w:leader="dot" w:pos="12950"/>
            </w:tabs>
            <w:rPr>
              <w:b/>
              <w:bCs/>
              <w:noProof/>
              <w:color w:val="FF0000"/>
              <w:lang w:val="sr-Latn-RS"/>
            </w:rPr>
          </w:pPr>
          <w:r w:rsidRPr="00241A87">
            <w:rPr>
              <w:rFonts w:ascii="Arial" w:hAnsi="Arial" w:cs="Arial"/>
              <w:b/>
              <w:bCs/>
              <w:noProof/>
              <w:color w:val="FF0000"/>
              <w:sz w:val="16"/>
              <w:szCs w:val="16"/>
              <w:lang w:val="sr-Latn-RS"/>
            </w:rPr>
            <w:fldChar w:fldCharType="end"/>
          </w:r>
        </w:p>
      </w:sdtContent>
    </w:sdt>
    <w:p w14:paraId="6A3DC539" w14:textId="6C77D98D" w:rsidR="00EB6204" w:rsidRPr="00172518" w:rsidRDefault="00EB6204" w:rsidP="000802A1">
      <w:pPr>
        <w:pStyle w:val="NormalWeb"/>
        <w:rPr>
          <w:rFonts w:ascii="Arial" w:eastAsiaTheme="majorEastAsia" w:hAnsi="Arial" w:cs="Arial"/>
          <w:bCs/>
          <w:i/>
          <w:iCs/>
          <w:spacing w:val="5"/>
          <w:sz w:val="18"/>
          <w:szCs w:val="18"/>
          <w:lang w:val="sr-Latn-RS"/>
        </w:rPr>
      </w:pPr>
      <w:r w:rsidRPr="00172518">
        <w:rPr>
          <w:rFonts w:ascii="Arial" w:eastAsiaTheme="majorEastAsia" w:hAnsi="Arial" w:cs="Arial"/>
          <w:b/>
          <w:color w:val="000000" w:themeColor="text1"/>
          <w:sz w:val="28"/>
          <w:szCs w:val="28"/>
          <w:lang w:val="sr-Latn-RS"/>
        </w:rPr>
        <w:br w:type="page"/>
      </w:r>
    </w:p>
    <w:p w14:paraId="0EE6825A" w14:textId="6693395B" w:rsidR="00282613" w:rsidRPr="00FD1778" w:rsidRDefault="00EB0463" w:rsidP="00DC3E98">
      <w:pPr>
        <w:pStyle w:val="Heading1"/>
        <w:numPr>
          <w:ilvl w:val="0"/>
          <w:numId w:val="1"/>
        </w:numPr>
        <w:spacing w:after="240" w:line="360" w:lineRule="auto"/>
        <w:rPr>
          <w:rFonts w:ascii="Arial Narrow" w:hAnsi="Arial Narrow"/>
          <w:bCs/>
          <w:sz w:val="28"/>
          <w:szCs w:val="28"/>
          <w:lang w:val="sr-Latn-RS"/>
        </w:rPr>
      </w:pPr>
      <w:bookmarkStart w:id="0" w:name="_Toc191284209"/>
      <w:r w:rsidRPr="00FD1778">
        <w:rPr>
          <w:rFonts w:ascii="Arial Narrow" w:hAnsi="Arial Narrow"/>
          <w:bCs/>
          <w:sz w:val="28"/>
          <w:szCs w:val="28"/>
          <w:lang w:val="sr-Latn-RS"/>
        </w:rPr>
        <w:lastRenderedPageBreak/>
        <w:t>UVOD</w:t>
      </w:r>
      <w:bookmarkEnd w:id="0"/>
    </w:p>
    <w:p w14:paraId="2C57D026" w14:textId="5EB3EF9D" w:rsidR="00FD1778" w:rsidRPr="00FD1778" w:rsidRDefault="00FD1778" w:rsidP="00FD1778">
      <w:pPr>
        <w:pStyle w:val="Heading2"/>
        <w:spacing w:before="240" w:after="240" w:line="276" w:lineRule="auto"/>
        <w:rPr>
          <w:rFonts w:ascii="Arial Narrow" w:hAnsi="Arial Narrow"/>
          <w:bCs/>
          <w:lang w:val="sr-Latn-RS"/>
        </w:rPr>
      </w:pPr>
      <w:bookmarkStart w:id="1" w:name="_Toc191284210"/>
      <w:r>
        <w:rPr>
          <w:rFonts w:ascii="Arial Narrow" w:hAnsi="Arial Narrow"/>
          <w:bCs/>
          <w:lang w:val="sr-Latn-RS"/>
        </w:rPr>
        <w:t xml:space="preserve">1.1. </w:t>
      </w:r>
      <w:r w:rsidR="00AB6B4C" w:rsidRPr="00FD1778">
        <w:rPr>
          <w:rFonts w:ascii="Arial Narrow" w:hAnsi="Arial Narrow"/>
          <w:bCs/>
          <w:lang w:val="sr-Latn-RS"/>
        </w:rPr>
        <w:t>Uvodne napomene</w:t>
      </w:r>
      <w:bookmarkEnd w:id="1"/>
    </w:p>
    <w:p w14:paraId="09396227" w14:textId="235549C7" w:rsidR="00584DA6" w:rsidRPr="00FD1778" w:rsidRDefault="00584DA6" w:rsidP="00FD1778">
      <w:pPr>
        <w:tabs>
          <w:tab w:val="left" w:pos="4665"/>
        </w:tabs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FD1778">
        <w:rPr>
          <w:rFonts w:ascii="Arial Narrow" w:hAnsi="Arial Narrow" w:cs="Arial"/>
          <w:color w:val="000000" w:themeColor="text1"/>
          <w:sz w:val="24"/>
          <w:szCs w:val="24"/>
        </w:rPr>
        <w:t xml:space="preserve">Mladi su ključni pokretači razvoja svake zajednice, pa je planiranje i sprovođenje omladinskih politika od suštinskog značaja za unapređenje njihovog položaja i kvaliteta života. Lokalni akcioni plan za mlade </w:t>
      </w:r>
      <w:r w:rsidR="002F592F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2025-2026. godina </w:t>
      </w:r>
      <w:r w:rsidRPr="00FD1778">
        <w:rPr>
          <w:rFonts w:ascii="Arial Narrow" w:hAnsi="Arial Narrow" w:cs="Arial"/>
          <w:color w:val="000000" w:themeColor="text1"/>
          <w:sz w:val="24"/>
          <w:szCs w:val="24"/>
        </w:rPr>
        <w:t>(u daljem tekstu LAPM), strateški je dokument koji pruža okvir za podršku mladima i oblikovanje okruženja prilagođenog njihovim potrebama u opštini Tuzi.</w:t>
      </w:r>
    </w:p>
    <w:p w14:paraId="2A436B77" w14:textId="4FF7E80B" w:rsidR="00584DA6" w:rsidRPr="00FD1778" w:rsidRDefault="00584DA6" w:rsidP="00FD1778">
      <w:pPr>
        <w:tabs>
          <w:tab w:val="left" w:pos="4678"/>
        </w:tabs>
        <w:spacing w:before="240" w:after="240"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 w:rsidRPr="00FD1778">
        <w:rPr>
          <w:rFonts w:ascii="Arial Narrow" w:hAnsi="Arial Narrow" w:cs="Arial"/>
          <w:sz w:val="24"/>
          <w:szCs w:val="24"/>
          <w:lang w:val="sr-Latn-RS"/>
        </w:rPr>
        <w:t>Svjesni da mladi igraju presudnu ulogu u razvoju i budućnosti lokalne zajednice, ovim dokumentom definišemo ciljeve, mjere i aktivnosti koje će doprin</w:t>
      </w:r>
      <w:r w:rsidR="00FD1778" w:rsidRPr="00FD1778">
        <w:rPr>
          <w:rFonts w:ascii="Arial Narrow" w:hAnsi="Arial Narrow" w:cs="Arial"/>
          <w:sz w:val="24"/>
          <w:szCs w:val="24"/>
          <w:lang w:val="sr-Latn-RS"/>
        </w:rPr>
        <w:t>ij</w:t>
      </w:r>
      <w:r w:rsidRPr="00FD1778">
        <w:rPr>
          <w:rFonts w:ascii="Arial Narrow" w:hAnsi="Arial Narrow" w:cs="Arial"/>
          <w:sz w:val="24"/>
          <w:szCs w:val="24"/>
          <w:lang w:val="sr-Latn-RS"/>
        </w:rPr>
        <w:t>eti ostvarivanju njihovih interesa. Na taj način stvaramo zajednički prostor za njihovo aktivno učešće i razvoj, ne samo u korist mladih, već i svih građana opštine Tuzi.</w:t>
      </w:r>
    </w:p>
    <w:p w14:paraId="1B6BC8BA" w14:textId="6DB52757" w:rsidR="00584DA6" w:rsidRPr="00FD1778" w:rsidRDefault="00584DA6" w:rsidP="00FD1778">
      <w:pPr>
        <w:tabs>
          <w:tab w:val="left" w:pos="4678"/>
        </w:tabs>
        <w:spacing w:before="240" w:after="240"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 w:rsidRPr="00FD1778">
        <w:rPr>
          <w:rFonts w:ascii="Arial Narrow" w:hAnsi="Arial Narrow" w:cs="Arial"/>
          <w:sz w:val="24"/>
          <w:szCs w:val="24"/>
          <w:lang w:val="sr-Latn-RS"/>
        </w:rPr>
        <w:t>Kroz LAPM, zajednica identifikuje i usklađuje svoje aktivnosti sa specifičnim potrebama mladih. Plan omogućava mladima da izraze svoje želje i inicijative, čime postaju aktivni učesnici u kreiranju politika koje se direktno odnose na njih. Ovaj pristup jača njihovu odgovornost i osjećaj pripadnosti zajednici.</w:t>
      </w:r>
    </w:p>
    <w:p w14:paraId="2DD9B702" w14:textId="7865AECE" w:rsidR="00584DA6" w:rsidRPr="00FD1778" w:rsidRDefault="00584DA6" w:rsidP="00FD1778">
      <w:pPr>
        <w:tabs>
          <w:tab w:val="left" w:pos="4665"/>
        </w:tabs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FD1778">
        <w:rPr>
          <w:rFonts w:ascii="Arial Narrow" w:hAnsi="Arial Narrow" w:cs="Arial"/>
          <w:color w:val="000000" w:themeColor="text1"/>
          <w:sz w:val="24"/>
          <w:szCs w:val="24"/>
        </w:rPr>
        <w:t xml:space="preserve">Omladinska politika obuhvata sve inicijative i aktivnosti koje proističu iz potreba mladih, a usmjerene su na unapređenje njihovog položaja. Njome se </w:t>
      </w:r>
      <w:r w:rsidR="00FD1778" w:rsidRPr="00FD1778">
        <w:rPr>
          <w:rFonts w:ascii="Arial Narrow" w:hAnsi="Arial Narrow" w:cs="Arial"/>
          <w:color w:val="000000" w:themeColor="text1"/>
          <w:sz w:val="24"/>
          <w:szCs w:val="24"/>
        </w:rPr>
        <w:t>reguliše planiranje i sprovođenje mjera baziranih na potrebama i interesima mladih, uz oslonac na istraživanja i praktično znanje</w:t>
      </w:r>
      <w:r w:rsidR="006A0956">
        <w:rPr>
          <w:rFonts w:ascii="Arial Narrow" w:hAnsi="Arial Narrow" w:cs="Arial"/>
          <w:color w:val="000000" w:themeColor="text1"/>
          <w:sz w:val="24"/>
          <w:szCs w:val="24"/>
        </w:rPr>
        <w:t>,</w:t>
      </w:r>
      <w:r w:rsidR="00FD1778" w:rsidRPr="00FD1778">
        <w:rPr>
          <w:rFonts w:ascii="Arial Narrow" w:hAnsi="Arial Narrow" w:cs="Arial"/>
          <w:color w:val="000000" w:themeColor="text1"/>
          <w:sz w:val="24"/>
          <w:szCs w:val="24"/>
        </w:rPr>
        <w:t xml:space="preserve"> a </w:t>
      </w:r>
      <w:r w:rsidRPr="00FD1778">
        <w:rPr>
          <w:rFonts w:ascii="Arial Narrow" w:hAnsi="Arial Narrow" w:cs="Arial"/>
          <w:color w:val="000000" w:themeColor="text1"/>
          <w:sz w:val="24"/>
          <w:szCs w:val="24"/>
        </w:rPr>
        <w:t>obuhvata socijalni, obrazovni, kulturni, politički i drug</w:t>
      </w:r>
      <w:r w:rsidR="00FD1778" w:rsidRPr="00FD1778">
        <w:rPr>
          <w:rFonts w:ascii="Arial Narrow" w:hAnsi="Arial Narrow" w:cs="Arial"/>
          <w:color w:val="000000" w:themeColor="text1"/>
          <w:sz w:val="24"/>
          <w:szCs w:val="24"/>
        </w:rPr>
        <w:t>e</w:t>
      </w:r>
      <w:r w:rsidRPr="00FD1778">
        <w:rPr>
          <w:rFonts w:ascii="Arial Narrow" w:hAnsi="Arial Narrow" w:cs="Arial"/>
          <w:color w:val="000000" w:themeColor="text1"/>
          <w:sz w:val="24"/>
          <w:szCs w:val="24"/>
        </w:rPr>
        <w:t xml:space="preserve"> aspekt</w:t>
      </w:r>
      <w:r w:rsidR="00FD1778" w:rsidRPr="00FD1778">
        <w:rPr>
          <w:rFonts w:ascii="Arial Narrow" w:hAnsi="Arial Narrow" w:cs="Arial"/>
          <w:color w:val="000000" w:themeColor="text1"/>
          <w:sz w:val="24"/>
          <w:szCs w:val="24"/>
        </w:rPr>
        <w:t>e</w:t>
      </w:r>
      <w:r w:rsidRPr="00FD1778">
        <w:rPr>
          <w:rFonts w:ascii="Arial Narrow" w:hAnsi="Arial Narrow" w:cs="Arial"/>
          <w:color w:val="000000" w:themeColor="text1"/>
          <w:sz w:val="24"/>
          <w:szCs w:val="24"/>
        </w:rPr>
        <w:t xml:space="preserve"> života mladih. Na nacionalnom nivou, omladinsku politiku sprovodi Ministarstvo sporta i mladih </w:t>
      </w:r>
      <w:r w:rsidR="00FD1778" w:rsidRPr="00FD1778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Pr="00FD1778">
        <w:rPr>
          <w:rFonts w:ascii="Arial Narrow" w:hAnsi="Arial Narrow" w:cs="Arial"/>
          <w:color w:val="000000" w:themeColor="text1"/>
          <w:sz w:val="24"/>
          <w:szCs w:val="24"/>
        </w:rPr>
        <w:t xml:space="preserve"> definisana </w:t>
      </w:r>
      <w:r w:rsidR="00FD1778" w:rsidRPr="00FD1778">
        <w:rPr>
          <w:rFonts w:ascii="Arial Narrow" w:hAnsi="Arial Narrow" w:cs="Arial"/>
          <w:color w:val="000000" w:themeColor="text1"/>
          <w:sz w:val="24"/>
          <w:szCs w:val="24"/>
        </w:rPr>
        <w:t xml:space="preserve">je </w:t>
      </w:r>
      <w:r w:rsidRPr="00FD1778">
        <w:rPr>
          <w:rFonts w:ascii="Arial Narrow" w:hAnsi="Arial Narrow" w:cs="Arial"/>
          <w:color w:val="000000" w:themeColor="text1"/>
          <w:sz w:val="24"/>
          <w:szCs w:val="24"/>
        </w:rPr>
        <w:t xml:space="preserve">kroz Zakon o mladima, koji </w:t>
      </w:r>
      <w:r w:rsidRPr="00241A87">
        <w:rPr>
          <w:rFonts w:ascii="Arial Narrow" w:hAnsi="Arial Narrow" w:cs="Arial"/>
          <w:color w:val="000000" w:themeColor="text1"/>
          <w:sz w:val="24"/>
          <w:szCs w:val="24"/>
        </w:rPr>
        <w:t xml:space="preserve">je donijet 2019. </w:t>
      </w:r>
      <w:r w:rsidR="00FD1778" w:rsidRPr="00241A87">
        <w:rPr>
          <w:rFonts w:ascii="Arial Narrow" w:hAnsi="Arial Narrow" w:cs="Arial"/>
          <w:color w:val="000000" w:themeColor="text1"/>
          <w:sz w:val="24"/>
          <w:szCs w:val="24"/>
        </w:rPr>
        <w:t>g</w:t>
      </w:r>
      <w:r w:rsidRPr="00241A87">
        <w:rPr>
          <w:rFonts w:ascii="Arial Narrow" w:hAnsi="Arial Narrow" w:cs="Arial"/>
          <w:color w:val="000000" w:themeColor="text1"/>
          <w:sz w:val="24"/>
          <w:szCs w:val="24"/>
        </w:rPr>
        <w:t>odine</w:t>
      </w:r>
      <w:r w:rsidR="00FD1778" w:rsidRPr="00241A87">
        <w:rPr>
          <w:rFonts w:ascii="Arial Narrow" w:hAnsi="Arial Narrow" w:cs="Arial"/>
          <w:color w:val="000000" w:themeColor="text1"/>
          <w:sz w:val="24"/>
          <w:szCs w:val="24"/>
        </w:rPr>
        <w:t xml:space="preserve">. </w:t>
      </w:r>
      <w:r w:rsidRPr="00241A87">
        <w:rPr>
          <w:rFonts w:ascii="Arial Narrow" w:hAnsi="Arial Narrow" w:cs="Arial"/>
          <w:color w:val="000000" w:themeColor="text1"/>
          <w:sz w:val="24"/>
          <w:szCs w:val="24"/>
        </w:rPr>
        <w:t>U Crnoj Gori je takođe usvojena Nacionalna strategija za mlade 2023–2027, koja definiše prioritetne mjere, podmjere, aktivnosti i nosioce odgovorne za njihovu realizaciju.</w:t>
      </w:r>
      <w:r w:rsidRPr="00FD1778">
        <w:rPr>
          <w:rFonts w:ascii="Arial Narrow" w:hAnsi="Arial Narrow" w:cs="Arial"/>
          <w:color w:val="000000" w:themeColor="text1"/>
          <w:sz w:val="24"/>
          <w:szCs w:val="24"/>
        </w:rPr>
        <w:t xml:space="preserve"> Strategija se temelji na aktivnom učešću mladih i njihovom doprinosu</w:t>
      </w:r>
      <w:r w:rsidR="00FD1778" w:rsidRPr="00FD1778">
        <w:rPr>
          <w:rFonts w:ascii="Arial Narrow" w:hAnsi="Arial Narrow" w:cs="Arial"/>
          <w:color w:val="000000" w:themeColor="text1"/>
          <w:sz w:val="24"/>
          <w:szCs w:val="24"/>
        </w:rPr>
        <w:t xml:space="preserve"> u</w:t>
      </w:r>
      <w:r w:rsidRPr="00FD1778">
        <w:rPr>
          <w:rFonts w:ascii="Arial Narrow" w:hAnsi="Arial Narrow" w:cs="Arial"/>
          <w:color w:val="000000" w:themeColor="text1"/>
          <w:sz w:val="24"/>
          <w:szCs w:val="24"/>
        </w:rPr>
        <w:t xml:space="preserve"> donošenju odluka.</w:t>
      </w:r>
    </w:p>
    <w:p w14:paraId="2429FF30" w14:textId="5819712F" w:rsidR="00584DA6" w:rsidRPr="008153F6" w:rsidRDefault="004A7E58" w:rsidP="00FD1778">
      <w:pPr>
        <w:tabs>
          <w:tab w:val="left" w:pos="4665"/>
        </w:tabs>
        <w:spacing w:before="240" w:after="240"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 w:rsidRPr="00FD1778">
        <w:rPr>
          <w:rFonts w:ascii="Arial Narrow" w:hAnsi="Arial Narrow" w:cs="Arial"/>
          <w:sz w:val="24"/>
          <w:szCs w:val="24"/>
          <w:lang w:val="sr-Latn-RS"/>
        </w:rPr>
        <w:t>U smislu Zakona o mladima</w:t>
      </w:r>
      <w:r w:rsidR="0023358D" w:rsidRPr="00FD1778">
        <w:rPr>
          <w:rStyle w:val="FootnoteReference"/>
          <w:rFonts w:ascii="Arial Narrow" w:hAnsi="Arial Narrow" w:cs="Arial"/>
          <w:sz w:val="24"/>
          <w:szCs w:val="24"/>
          <w:lang w:val="sr-Latn-RS"/>
        </w:rPr>
        <w:footnoteReference w:id="1"/>
      </w:r>
      <w:r w:rsidRPr="00FD1778">
        <w:rPr>
          <w:rFonts w:ascii="Arial Narrow" w:hAnsi="Arial Narrow" w:cs="Arial"/>
          <w:sz w:val="24"/>
          <w:szCs w:val="24"/>
          <w:lang w:val="sr-Latn-RS"/>
        </w:rPr>
        <w:t>, mladi su lica od navršenih 15 do navršenih 30 godina života, a omladinska politika je skup mjera i aktivnosti koje državni organi, organi državne uprave</w:t>
      </w:r>
      <w:r w:rsidR="00A94D19" w:rsidRPr="00FD1778">
        <w:rPr>
          <w:rFonts w:ascii="Arial Narrow" w:hAnsi="Arial Narrow" w:cs="Arial"/>
          <w:sz w:val="24"/>
          <w:szCs w:val="24"/>
          <w:lang w:val="sr-Latn-RS"/>
        </w:rPr>
        <w:t xml:space="preserve">, organi lokalne samouprave, nevladine organizacije, studentski i učenički parlamenti i druga pravna lica preduzimaju za </w:t>
      </w:r>
      <w:r w:rsidR="00A94D19" w:rsidRPr="008153F6">
        <w:rPr>
          <w:rFonts w:ascii="Arial Narrow" w:hAnsi="Arial Narrow" w:cs="Arial"/>
          <w:sz w:val="24"/>
          <w:szCs w:val="24"/>
          <w:lang w:val="sr-Latn-RS"/>
        </w:rPr>
        <w:t>poboljšanje položaja mladih, njihovog ličnog i društvenog razvoja i uključivanja u društvene tokove.</w:t>
      </w:r>
    </w:p>
    <w:p w14:paraId="50A6F464" w14:textId="2FFA89AE" w:rsidR="00FD1778" w:rsidRPr="008153F6" w:rsidRDefault="00584DA6" w:rsidP="00FD1778">
      <w:pPr>
        <w:tabs>
          <w:tab w:val="left" w:pos="4665"/>
        </w:tabs>
        <w:spacing w:before="240" w:after="240" w:line="276" w:lineRule="auto"/>
        <w:jc w:val="both"/>
        <w:rPr>
          <w:rFonts w:ascii="Arial Narrow" w:hAnsi="Arial Narrow" w:cs="Arial"/>
          <w:sz w:val="24"/>
          <w:szCs w:val="24"/>
        </w:rPr>
      </w:pPr>
      <w:r w:rsidRPr="008153F6">
        <w:rPr>
          <w:rFonts w:ascii="Arial Narrow" w:hAnsi="Arial Narrow" w:cs="Arial"/>
          <w:sz w:val="24"/>
          <w:szCs w:val="24"/>
        </w:rPr>
        <w:t xml:space="preserve">Za izradu ovog LAPM-a, Predsjednik opštine Tuzi formirao je Radnu grupu, čiji je zadatak bio da kroz detaljnu analizu stanja i konsultacije sa mladima i građanima definiše prioritete i ključne aktivnosti. U Radnoj grupi učestvovali su predstavnici Sekretarijata za lokalnu samoupravu, Zavoda za </w:t>
      </w:r>
      <w:r w:rsidRPr="008153F6">
        <w:rPr>
          <w:rFonts w:ascii="Arial Narrow" w:hAnsi="Arial Narrow" w:cs="Arial"/>
          <w:sz w:val="24"/>
          <w:szCs w:val="24"/>
        </w:rPr>
        <w:lastRenderedPageBreak/>
        <w:t>zapošljavanje Crne Gore - područna jedinica Tuzi, Centra za socijalni rad i Srednje mješovite škole „25. maj“. Radna grupa je posvećeno radila na kreiranju ovog dokumenta, koji predstavlja temelj za unapređenje položaja mladih u opštini Tuzi.</w:t>
      </w:r>
    </w:p>
    <w:p w14:paraId="1F6F67F8" w14:textId="0031571D" w:rsidR="00E47DEA" w:rsidRPr="00FD1778" w:rsidRDefault="00806123" w:rsidP="00FD1778">
      <w:pPr>
        <w:pStyle w:val="Heading2"/>
        <w:spacing w:before="240" w:after="240" w:line="276" w:lineRule="auto"/>
        <w:rPr>
          <w:rFonts w:ascii="Arial Narrow" w:hAnsi="Arial Narrow"/>
          <w:bCs/>
          <w:lang w:val="sr-Latn-RS"/>
        </w:rPr>
      </w:pPr>
      <w:bookmarkStart w:id="2" w:name="_Toc191284211"/>
      <w:r w:rsidRPr="00FD1778">
        <w:rPr>
          <w:rFonts w:ascii="Arial Narrow" w:hAnsi="Arial Narrow"/>
          <w:bCs/>
          <w:lang w:val="sr-Latn-RS"/>
        </w:rPr>
        <w:t xml:space="preserve">1.2. </w:t>
      </w:r>
      <w:r w:rsidR="00E40DEA" w:rsidRPr="00FD1778">
        <w:rPr>
          <w:rFonts w:ascii="Arial Narrow" w:hAnsi="Arial Narrow"/>
          <w:bCs/>
          <w:lang w:val="sr-Latn-RS"/>
        </w:rPr>
        <w:t>Zakonski osnov</w:t>
      </w:r>
      <w:bookmarkEnd w:id="2"/>
    </w:p>
    <w:p w14:paraId="398CD4D3" w14:textId="77777777" w:rsidR="008D24EF" w:rsidRPr="00FD1778" w:rsidRDefault="007D2675" w:rsidP="00FD1778">
      <w:pPr>
        <w:tabs>
          <w:tab w:val="left" w:pos="4536"/>
        </w:tabs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 w:rsidRPr="00FD1778">
        <w:rPr>
          <w:rFonts w:ascii="Arial Narrow" w:hAnsi="Arial Narrow" w:cs="Arial"/>
          <w:sz w:val="24"/>
          <w:szCs w:val="24"/>
          <w:lang w:val="sr-Latn-RS"/>
        </w:rPr>
        <w:t xml:space="preserve">Osnov za donošenje </w:t>
      </w:r>
      <w:r w:rsidR="00A94D19" w:rsidRPr="00FD1778">
        <w:rPr>
          <w:rFonts w:ascii="Arial Narrow" w:hAnsi="Arial Narrow" w:cs="Arial"/>
          <w:sz w:val="24"/>
          <w:szCs w:val="24"/>
          <w:lang w:val="sr-Latn-RS"/>
        </w:rPr>
        <w:t>LAPM</w:t>
      </w:r>
      <w:r w:rsidRPr="00FD1778">
        <w:rPr>
          <w:rFonts w:ascii="Arial Narrow" w:hAnsi="Arial Narrow" w:cs="Arial"/>
          <w:sz w:val="24"/>
          <w:szCs w:val="24"/>
          <w:lang w:val="sr-Latn-RS"/>
        </w:rPr>
        <w:t xml:space="preserve"> sadržan je u </w:t>
      </w:r>
      <w:r w:rsidRPr="00FD177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Zakonu o mladima</w:t>
      </w:r>
      <w:r w:rsidR="00936131" w:rsidRPr="00FD177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, </w:t>
      </w:r>
      <w:r w:rsidR="00E47DEA" w:rsidRPr="00FD177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Zakonu o lokalnoj samoupravi, </w:t>
      </w:r>
      <w:r w:rsidRPr="00FD177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Statutu opštine Tuzi</w:t>
      </w:r>
      <w:r w:rsidR="00936131" w:rsidRPr="00FD177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 i Strategiji za mlade 2023-2027. godina</w:t>
      </w:r>
      <w:r w:rsidRPr="00FD177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. </w:t>
      </w:r>
    </w:p>
    <w:p w14:paraId="6521CC0B" w14:textId="76190975" w:rsidR="00E47DEA" w:rsidRPr="00FD1778" w:rsidRDefault="00E47DEA" w:rsidP="00FD1778">
      <w:pPr>
        <w:tabs>
          <w:tab w:val="left" w:pos="4536"/>
        </w:tabs>
        <w:spacing w:before="240" w:after="240"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 w:rsidRPr="00FD1778">
        <w:rPr>
          <w:rFonts w:ascii="Arial Narrow" w:hAnsi="Arial Narrow" w:cs="Arial"/>
          <w:sz w:val="24"/>
          <w:szCs w:val="24"/>
          <w:lang w:val="sr-Latn-RS"/>
        </w:rPr>
        <w:t xml:space="preserve">Članom 14 Zakona o mladima propisano je da je opština dužna da donese lokalni akcioni plan za mlade za period važenja akcionog plana i da isti sadrži mjere i aktivnosti omladinske politike na lokalnom nivou, radi ostvarivanja interesa i potreba mladih. </w:t>
      </w:r>
    </w:p>
    <w:p w14:paraId="64FEC8E3" w14:textId="7F93416F" w:rsidR="00936131" w:rsidRPr="003218A4" w:rsidRDefault="007D2675" w:rsidP="00FD1778">
      <w:pPr>
        <w:tabs>
          <w:tab w:val="left" w:pos="4665"/>
        </w:tabs>
        <w:spacing w:before="240" w:after="240"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 w:rsidRPr="00FD1778">
        <w:rPr>
          <w:rFonts w:ascii="Arial Narrow" w:hAnsi="Arial Narrow" w:cs="Arial"/>
          <w:sz w:val="24"/>
          <w:szCs w:val="24"/>
          <w:lang w:val="sr-Latn-RS"/>
        </w:rPr>
        <w:t>Član 27 stav 1 tačka 15 Zakona o lokalnoj samoupravi</w:t>
      </w:r>
      <w:r w:rsidR="00515B4C" w:rsidRPr="00FD1778">
        <w:rPr>
          <w:rStyle w:val="FootnoteReference"/>
          <w:rFonts w:ascii="Arial Narrow" w:hAnsi="Arial Narrow" w:cs="Arial"/>
          <w:sz w:val="24"/>
          <w:szCs w:val="24"/>
          <w:lang w:val="sr-Latn-RS"/>
        </w:rPr>
        <w:footnoteReference w:id="2"/>
      </w:r>
      <w:r w:rsidRPr="00FD1778">
        <w:rPr>
          <w:rFonts w:ascii="Arial Narrow" w:hAnsi="Arial Narrow" w:cs="Arial"/>
          <w:sz w:val="24"/>
          <w:szCs w:val="24"/>
          <w:lang w:val="sr-Latn-RS"/>
        </w:rPr>
        <w:t xml:space="preserve"> propisuje da op</w:t>
      </w:r>
      <w:r w:rsidR="00936131" w:rsidRPr="00FD1778">
        <w:rPr>
          <w:rFonts w:ascii="Arial Narrow" w:hAnsi="Arial Narrow" w:cs="Arial"/>
          <w:sz w:val="24"/>
          <w:szCs w:val="24"/>
          <w:lang w:val="sr-Latn-RS"/>
        </w:rPr>
        <w:t>š</w:t>
      </w:r>
      <w:r w:rsidRPr="00FD1778">
        <w:rPr>
          <w:rFonts w:ascii="Arial Narrow" w:hAnsi="Arial Narrow" w:cs="Arial"/>
          <w:sz w:val="24"/>
          <w:szCs w:val="24"/>
          <w:lang w:val="sr-Latn-RS"/>
        </w:rPr>
        <w:t>tina u skladu sa zakonom i drugim propisima učestvuje u obezbjeđivanju uslova i unapređenju djelatnosti: zdravstvene zaštite, obrazovanja, socijalne i dječje zaštite, zapošljavanja i drugih oblasti od interesa za lokalno stanovništvo i vrši prava i dužnosti osnivača ustanova koje osniva u ovim djelatnostima, u skladu sa zakonom.</w:t>
      </w:r>
      <w:r w:rsidR="004957C0" w:rsidRPr="00FD1778">
        <w:rPr>
          <w:rFonts w:ascii="Arial Narrow" w:hAnsi="Arial Narrow" w:cs="Arial"/>
          <w:sz w:val="24"/>
          <w:szCs w:val="24"/>
          <w:lang w:val="sr-Latn-RS"/>
        </w:rPr>
        <w:t xml:space="preserve"> </w:t>
      </w:r>
      <w:r w:rsidR="00936131" w:rsidRPr="00FD1778">
        <w:rPr>
          <w:rFonts w:ascii="Arial Narrow" w:hAnsi="Arial Narrow" w:cs="Arial"/>
          <w:sz w:val="24"/>
          <w:szCs w:val="24"/>
          <w:lang w:val="sr-Latn-RS"/>
        </w:rPr>
        <w:t xml:space="preserve">Član 38 stav 1 tačka 4 </w:t>
      </w:r>
      <w:r w:rsidR="008D24EF" w:rsidRPr="00FD1778">
        <w:rPr>
          <w:rFonts w:ascii="Arial Narrow" w:hAnsi="Arial Narrow" w:cs="Arial"/>
          <w:sz w:val="24"/>
          <w:szCs w:val="24"/>
          <w:lang w:val="sr-Latn-RS"/>
        </w:rPr>
        <w:t xml:space="preserve">istog zakona </w:t>
      </w:r>
      <w:r w:rsidR="00936131" w:rsidRPr="003218A4">
        <w:rPr>
          <w:rFonts w:ascii="Arial Narrow" w:hAnsi="Arial Narrow" w:cs="Arial"/>
          <w:sz w:val="24"/>
          <w:szCs w:val="24"/>
          <w:lang w:val="sr-Latn-RS"/>
        </w:rPr>
        <w:t>propisuje da skupština donosi planove i programe razvoja za pojedine oblasti.</w:t>
      </w:r>
    </w:p>
    <w:p w14:paraId="144171CF" w14:textId="55A976C3" w:rsidR="00957358" w:rsidRPr="00FD1778" w:rsidRDefault="00957358" w:rsidP="00FD1778">
      <w:pPr>
        <w:tabs>
          <w:tab w:val="left" w:pos="4665"/>
        </w:tabs>
        <w:spacing w:before="240" w:after="240"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 w:rsidRPr="003218A4">
        <w:rPr>
          <w:rFonts w:ascii="Arial Narrow" w:hAnsi="Arial Narrow" w:cs="Arial"/>
          <w:sz w:val="24"/>
          <w:szCs w:val="24"/>
          <w:lang w:val="sr-Latn-RS"/>
        </w:rPr>
        <w:t>Članom 24 stav 1 t</w:t>
      </w:r>
      <w:r w:rsidR="00CE182B" w:rsidRPr="003218A4">
        <w:rPr>
          <w:rFonts w:ascii="Arial Narrow" w:hAnsi="Arial Narrow" w:cs="Arial"/>
          <w:sz w:val="24"/>
          <w:szCs w:val="24"/>
          <w:lang w:val="sr-Latn-RS"/>
        </w:rPr>
        <w:t>a</w:t>
      </w:r>
      <w:r w:rsidRPr="003218A4">
        <w:rPr>
          <w:rFonts w:ascii="Arial Narrow" w:hAnsi="Arial Narrow" w:cs="Arial"/>
          <w:sz w:val="24"/>
          <w:szCs w:val="24"/>
          <w:lang w:val="sr-Latn-RS"/>
        </w:rPr>
        <w:t>čka 15 Statuta opštine Tuzi</w:t>
      </w:r>
      <w:r w:rsidR="00515B4C" w:rsidRPr="003218A4">
        <w:rPr>
          <w:rStyle w:val="FootnoteReference"/>
          <w:rFonts w:ascii="Arial Narrow" w:hAnsi="Arial Narrow" w:cs="Arial"/>
          <w:sz w:val="24"/>
          <w:szCs w:val="24"/>
          <w:lang w:val="sr-Latn-RS"/>
        </w:rPr>
        <w:footnoteReference w:id="3"/>
      </w:r>
      <w:r w:rsidRPr="003218A4">
        <w:rPr>
          <w:rFonts w:ascii="Arial Narrow" w:hAnsi="Arial Narrow" w:cs="Arial"/>
          <w:sz w:val="24"/>
          <w:szCs w:val="24"/>
          <w:lang w:val="sr-Latn-RS"/>
        </w:rPr>
        <w:t xml:space="preserve"> propisano je da opština Tuzi u skladu sa mogućnostima, učestvuje u obezbjeđivanju uslova i unapređenju djelatnosti: zdravstvene zaštite, obrazovanja, socijalne i dječje zaštite, zapošljavanja i drugih oblasti od interesa za lokalno stanovništvo i vrši prava i dužnosti osnivača ustanova koje osniva u ovim djelatnostima, u skladu sa zakonom</w:t>
      </w:r>
      <w:r w:rsidR="00630509" w:rsidRPr="003218A4">
        <w:rPr>
          <w:rFonts w:ascii="Arial Narrow" w:hAnsi="Arial Narrow" w:cs="Arial"/>
          <w:sz w:val="24"/>
          <w:szCs w:val="24"/>
          <w:lang w:val="sr-Latn-RS"/>
        </w:rPr>
        <w:t>.</w:t>
      </w:r>
    </w:p>
    <w:p w14:paraId="4098B354" w14:textId="65DB4650" w:rsidR="0006462C" w:rsidRPr="00FD1778" w:rsidRDefault="00630509" w:rsidP="00FD1778">
      <w:pPr>
        <w:tabs>
          <w:tab w:val="left" w:pos="4665"/>
        </w:tabs>
        <w:spacing w:before="240" w:after="240"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 w:rsidRPr="00FD1778">
        <w:rPr>
          <w:rFonts w:ascii="Arial Narrow" w:hAnsi="Arial Narrow" w:cs="Arial"/>
          <w:sz w:val="24"/>
          <w:szCs w:val="24"/>
          <w:lang w:val="sr-Latn-RS"/>
        </w:rPr>
        <w:t>U skladu sa zakonskim odredbama, opština Tuzi pristupila je donošenju ovog dokumenta</w:t>
      </w:r>
      <w:r w:rsidR="0062689D" w:rsidRPr="00FD1778">
        <w:rPr>
          <w:rFonts w:ascii="Arial Narrow" w:hAnsi="Arial Narrow" w:cs="Arial"/>
          <w:sz w:val="24"/>
          <w:szCs w:val="24"/>
          <w:lang w:val="sr-Latn-RS"/>
        </w:rPr>
        <w:t>.</w:t>
      </w:r>
      <w:r w:rsidR="0006462C" w:rsidRPr="00FD1778">
        <w:rPr>
          <w:rFonts w:ascii="Arial Narrow" w:hAnsi="Arial Narrow" w:cs="Arial"/>
          <w:sz w:val="24"/>
          <w:szCs w:val="24"/>
          <w:lang w:val="sr-Latn-RS"/>
        </w:rPr>
        <w:t xml:space="preserve"> </w:t>
      </w:r>
      <w:r w:rsidR="00EA7E95" w:rsidRPr="00FD1778">
        <w:rPr>
          <w:rFonts w:ascii="Arial Narrow" w:hAnsi="Arial Narrow" w:cs="Arial"/>
          <w:sz w:val="24"/>
          <w:szCs w:val="24"/>
          <w:lang w:val="sr-Latn-RS"/>
        </w:rPr>
        <w:t>I</w:t>
      </w:r>
      <w:r w:rsidR="0062689D" w:rsidRPr="00FD1778">
        <w:rPr>
          <w:rFonts w:ascii="Arial Narrow" w:hAnsi="Arial Narrow" w:cs="Arial"/>
          <w:sz w:val="24"/>
          <w:szCs w:val="24"/>
          <w:lang w:val="sr-Latn-RS"/>
        </w:rPr>
        <w:t>sti je i</w:t>
      </w:r>
      <w:r w:rsidR="00EA7E95" w:rsidRPr="00FD1778">
        <w:rPr>
          <w:rFonts w:ascii="Arial Narrow" w:hAnsi="Arial Narrow" w:cs="Arial"/>
          <w:sz w:val="24"/>
          <w:szCs w:val="24"/>
          <w:lang w:val="sr-Latn-RS"/>
        </w:rPr>
        <w:t>zrađen sa ciljem razvoja omladinske politike u opštini Tuzi</w:t>
      </w:r>
      <w:r w:rsidR="00D540F6" w:rsidRPr="00FD1778">
        <w:rPr>
          <w:rFonts w:ascii="Arial Narrow" w:hAnsi="Arial Narrow" w:cs="Arial"/>
          <w:sz w:val="24"/>
          <w:szCs w:val="24"/>
          <w:lang w:val="sr-Latn-RS"/>
        </w:rPr>
        <w:t xml:space="preserve"> a</w:t>
      </w:r>
      <w:r w:rsidR="00EA7E95" w:rsidRPr="00FD1778">
        <w:rPr>
          <w:rFonts w:ascii="Arial Narrow" w:hAnsi="Arial Narrow" w:cs="Arial"/>
          <w:sz w:val="24"/>
          <w:szCs w:val="24"/>
          <w:lang w:val="sr-Latn-RS"/>
        </w:rPr>
        <w:t xml:space="preserve"> u skladu sa Metodologijom razvijanja politika, izrade i pra</w:t>
      </w:r>
      <w:r w:rsidR="00EA7E95" w:rsidRPr="00FD1778">
        <w:rPr>
          <w:rFonts w:ascii="Arial" w:hAnsi="Arial" w:cs="Arial"/>
          <w:sz w:val="24"/>
          <w:szCs w:val="24"/>
          <w:lang w:val="sr-Latn-RS"/>
        </w:rPr>
        <w:t>ć</w:t>
      </w:r>
      <w:r w:rsidR="00EA7E95" w:rsidRPr="00FD1778">
        <w:rPr>
          <w:rFonts w:ascii="Arial Narrow" w:hAnsi="Arial Narrow" w:cs="Arial"/>
          <w:sz w:val="24"/>
          <w:szCs w:val="24"/>
          <w:lang w:val="sr-Latn-RS"/>
        </w:rPr>
        <w:t>enja sprovo</w:t>
      </w:r>
      <w:r w:rsidR="00EA7E95" w:rsidRPr="00FD1778">
        <w:rPr>
          <w:rFonts w:ascii="Arial" w:hAnsi="Arial" w:cs="Arial"/>
          <w:sz w:val="24"/>
          <w:szCs w:val="24"/>
          <w:lang w:val="sr-Latn-RS"/>
        </w:rPr>
        <w:t>đ</w:t>
      </w:r>
      <w:r w:rsidR="00EA7E95" w:rsidRPr="00FD1778">
        <w:rPr>
          <w:rFonts w:ascii="Arial Narrow" w:hAnsi="Arial Narrow" w:cs="Arial"/>
          <w:sz w:val="24"/>
          <w:szCs w:val="24"/>
          <w:lang w:val="sr-Latn-RS"/>
        </w:rPr>
        <w:t>enja strateških dokumenata</w:t>
      </w:r>
      <w:r w:rsidR="00515B4C" w:rsidRPr="00FD1778">
        <w:rPr>
          <w:rStyle w:val="FootnoteReference"/>
          <w:rFonts w:ascii="Arial Narrow" w:hAnsi="Arial Narrow" w:cs="Arial"/>
          <w:sz w:val="24"/>
          <w:szCs w:val="24"/>
          <w:lang w:val="sr-Latn-RS"/>
        </w:rPr>
        <w:footnoteReference w:id="4"/>
      </w:r>
      <w:r w:rsidR="00EA7E95" w:rsidRPr="00FD1778">
        <w:rPr>
          <w:rFonts w:ascii="Arial Narrow" w:hAnsi="Arial Narrow" w:cs="Arial"/>
          <w:sz w:val="24"/>
          <w:szCs w:val="24"/>
          <w:lang w:val="sr-Latn-RS"/>
        </w:rPr>
        <w:t xml:space="preserve">, na način da su praćene smjernice, odnosno </w:t>
      </w:r>
      <w:r w:rsidR="0082028A" w:rsidRPr="003218A4">
        <w:rPr>
          <w:rFonts w:ascii="Arial Narrow" w:hAnsi="Arial Narrow" w:cs="Arial"/>
          <w:sz w:val="24"/>
          <w:szCs w:val="24"/>
          <w:lang w:val="sr-Latn-RS"/>
        </w:rPr>
        <w:t>faze</w:t>
      </w:r>
      <w:r w:rsidR="00EA7E95" w:rsidRPr="003218A4">
        <w:rPr>
          <w:rFonts w:ascii="Arial Narrow" w:hAnsi="Arial Narrow" w:cs="Arial"/>
          <w:sz w:val="24"/>
          <w:szCs w:val="24"/>
          <w:lang w:val="sr-Latn-RS"/>
        </w:rPr>
        <w:t xml:space="preserve"> u procesu pripreme strateških dokumenata</w:t>
      </w:r>
      <w:r w:rsidR="0082028A" w:rsidRPr="003218A4">
        <w:rPr>
          <w:rFonts w:ascii="Arial Narrow" w:hAnsi="Arial Narrow" w:cs="Arial"/>
          <w:sz w:val="24"/>
          <w:szCs w:val="24"/>
          <w:lang w:val="sr-Latn-RS"/>
        </w:rPr>
        <w:t xml:space="preserve">. Prilikom izrade </w:t>
      </w:r>
      <w:r w:rsidR="00A94D19" w:rsidRPr="003218A4">
        <w:rPr>
          <w:rFonts w:ascii="Arial Narrow" w:hAnsi="Arial Narrow" w:cs="Arial"/>
          <w:sz w:val="24"/>
          <w:szCs w:val="24"/>
          <w:lang w:val="sr-Latn-RS"/>
        </w:rPr>
        <w:t>LAPM</w:t>
      </w:r>
      <w:r w:rsidR="0082028A" w:rsidRPr="003218A4">
        <w:rPr>
          <w:rFonts w:ascii="Arial Narrow" w:hAnsi="Arial Narrow" w:cs="Arial"/>
          <w:sz w:val="24"/>
          <w:szCs w:val="24"/>
          <w:lang w:val="sr-Latn-RS"/>
        </w:rPr>
        <w:t xml:space="preserve"> raspisan je javni poziv za odabir predstavnika nevladinih organizacija u radu radne grupe, obrazovana</w:t>
      </w:r>
      <w:r w:rsidR="0082028A" w:rsidRPr="00FD1778">
        <w:rPr>
          <w:rFonts w:ascii="Arial Narrow" w:hAnsi="Arial Narrow" w:cs="Arial"/>
          <w:sz w:val="24"/>
          <w:szCs w:val="24"/>
          <w:lang w:val="sr-Latn-RS"/>
        </w:rPr>
        <w:t xml:space="preserve"> je Radna grupa za izradu LA</w:t>
      </w:r>
      <w:r w:rsidR="00A94D19" w:rsidRPr="00FD1778">
        <w:rPr>
          <w:rFonts w:ascii="Arial Narrow" w:hAnsi="Arial Narrow" w:cs="Arial"/>
          <w:sz w:val="24"/>
          <w:szCs w:val="24"/>
          <w:lang w:val="sr-Latn-RS"/>
        </w:rPr>
        <w:t>PM</w:t>
      </w:r>
      <w:r w:rsidR="0082028A" w:rsidRPr="00FD1778">
        <w:rPr>
          <w:rFonts w:ascii="Arial Narrow" w:hAnsi="Arial Narrow" w:cs="Arial"/>
          <w:sz w:val="24"/>
          <w:szCs w:val="24"/>
          <w:lang w:val="sr-Latn-RS"/>
        </w:rPr>
        <w:t>, uključen</w:t>
      </w:r>
      <w:r w:rsidR="006A0956">
        <w:rPr>
          <w:rFonts w:ascii="Arial Narrow" w:hAnsi="Arial Narrow" w:cs="Arial"/>
          <w:sz w:val="24"/>
          <w:szCs w:val="24"/>
          <w:lang w:val="sr-Latn-RS"/>
        </w:rPr>
        <w:t>i su mladi</w:t>
      </w:r>
      <w:r w:rsidR="0082028A" w:rsidRPr="00FD1778">
        <w:rPr>
          <w:rFonts w:ascii="Arial Narrow" w:hAnsi="Arial Narrow" w:cs="Arial"/>
          <w:sz w:val="24"/>
          <w:szCs w:val="24"/>
          <w:lang w:val="sr-Latn-RS"/>
        </w:rPr>
        <w:t xml:space="preserve"> u početnoj fazi pripreme dokumenta (</w:t>
      </w:r>
      <w:r w:rsidR="006A0956">
        <w:rPr>
          <w:rFonts w:ascii="Arial Narrow" w:hAnsi="Arial Narrow" w:cs="Arial"/>
          <w:sz w:val="24"/>
          <w:szCs w:val="24"/>
          <w:lang w:val="sr-Latn-RS"/>
        </w:rPr>
        <w:t>fokus grupe</w:t>
      </w:r>
      <w:r w:rsidR="0082028A" w:rsidRPr="00FD1778">
        <w:rPr>
          <w:rFonts w:ascii="Arial Narrow" w:hAnsi="Arial Narrow" w:cs="Arial"/>
          <w:sz w:val="24"/>
          <w:szCs w:val="24"/>
          <w:lang w:val="sr-Latn-RS"/>
        </w:rPr>
        <w:t>), pribavljeno je mišljenje resornog ministarstva na nacrt L</w:t>
      </w:r>
      <w:r w:rsidR="00A94D19" w:rsidRPr="00FD1778">
        <w:rPr>
          <w:rFonts w:ascii="Arial Narrow" w:hAnsi="Arial Narrow" w:cs="Arial"/>
          <w:sz w:val="24"/>
          <w:szCs w:val="24"/>
          <w:lang w:val="sr-Latn-RS"/>
        </w:rPr>
        <w:t>A</w:t>
      </w:r>
      <w:r w:rsidR="0082028A" w:rsidRPr="00FD1778">
        <w:rPr>
          <w:rFonts w:ascii="Arial Narrow" w:hAnsi="Arial Narrow" w:cs="Arial"/>
          <w:sz w:val="24"/>
          <w:szCs w:val="24"/>
          <w:lang w:val="sr-Latn-RS"/>
        </w:rPr>
        <w:t>P</w:t>
      </w:r>
      <w:r w:rsidR="00A94D19" w:rsidRPr="00FD1778">
        <w:rPr>
          <w:rFonts w:ascii="Arial Narrow" w:hAnsi="Arial Narrow" w:cs="Arial"/>
          <w:sz w:val="24"/>
          <w:szCs w:val="24"/>
          <w:lang w:val="sr-Latn-RS"/>
        </w:rPr>
        <w:t>M</w:t>
      </w:r>
      <w:r w:rsidR="0062689D" w:rsidRPr="00FD1778">
        <w:rPr>
          <w:rFonts w:ascii="Arial Narrow" w:hAnsi="Arial Narrow" w:cs="Arial"/>
          <w:sz w:val="24"/>
          <w:szCs w:val="24"/>
          <w:lang w:val="sr-Latn-RS"/>
        </w:rPr>
        <w:t xml:space="preserve"> o njegovoj usaglašenosti sa Strategijom</w:t>
      </w:r>
      <w:r w:rsidR="0082028A" w:rsidRPr="00FD1778">
        <w:rPr>
          <w:rFonts w:ascii="Arial Narrow" w:hAnsi="Arial Narrow" w:cs="Arial"/>
          <w:sz w:val="24"/>
          <w:szCs w:val="24"/>
          <w:lang w:val="sr-Latn-RS"/>
        </w:rPr>
        <w:t>, sprovedena je javna rasprava o tekstu nacrta LA</w:t>
      </w:r>
      <w:r w:rsidR="00A94D19" w:rsidRPr="00FD1778">
        <w:rPr>
          <w:rFonts w:ascii="Arial Narrow" w:hAnsi="Arial Narrow" w:cs="Arial"/>
          <w:sz w:val="24"/>
          <w:szCs w:val="24"/>
          <w:lang w:val="sr-Latn-RS"/>
        </w:rPr>
        <w:t>PM</w:t>
      </w:r>
      <w:r w:rsidR="0082028A" w:rsidRPr="00FD1778">
        <w:rPr>
          <w:rFonts w:ascii="Arial Narrow" w:hAnsi="Arial Narrow" w:cs="Arial"/>
          <w:sz w:val="24"/>
          <w:szCs w:val="24"/>
          <w:lang w:val="sr-Latn-RS"/>
        </w:rPr>
        <w:t xml:space="preserve">. Ovim dokumentom </w:t>
      </w:r>
      <w:r w:rsidR="0082028A" w:rsidRPr="00FD1778">
        <w:rPr>
          <w:rFonts w:ascii="Arial Narrow" w:hAnsi="Arial Narrow" w:cs="Arial"/>
          <w:sz w:val="24"/>
          <w:szCs w:val="24"/>
          <w:lang w:val="sr-Latn-RS"/>
        </w:rPr>
        <w:lastRenderedPageBreak/>
        <w:t xml:space="preserve">je urađena analiza stanja, </w:t>
      </w:r>
      <w:r w:rsidR="00D540F6" w:rsidRPr="00FD1778">
        <w:rPr>
          <w:rFonts w:ascii="Arial Narrow" w:hAnsi="Arial Narrow" w:cs="Arial"/>
          <w:sz w:val="24"/>
          <w:szCs w:val="24"/>
          <w:lang w:val="sr-Latn-RS"/>
        </w:rPr>
        <w:t xml:space="preserve">postavljeni su ciljevi i indikatori, planirane </w:t>
      </w:r>
      <w:r w:rsidR="00A94D19" w:rsidRPr="00FD1778">
        <w:rPr>
          <w:rFonts w:ascii="Arial Narrow" w:hAnsi="Arial Narrow" w:cs="Arial"/>
          <w:sz w:val="24"/>
          <w:szCs w:val="24"/>
          <w:lang w:val="sr-Latn-RS"/>
        </w:rPr>
        <w:t>s</w:t>
      </w:r>
      <w:r w:rsidR="00BB35D7" w:rsidRPr="00FD1778">
        <w:rPr>
          <w:rFonts w:ascii="Arial Narrow" w:hAnsi="Arial Narrow" w:cs="Arial"/>
          <w:sz w:val="24"/>
          <w:szCs w:val="24"/>
          <w:lang w:val="sr-Latn-RS"/>
        </w:rPr>
        <w:t>u</w:t>
      </w:r>
      <w:r w:rsidR="00A94D19" w:rsidRPr="00FD1778">
        <w:rPr>
          <w:rFonts w:ascii="Arial Narrow" w:hAnsi="Arial Narrow" w:cs="Arial"/>
          <w:sz w:val="24"/>
          <w:szCs w:val="24"/>
          <w:lang w:val="sr-Latn-RS"/>
        </w:rPr>
        <w:t xml:space="preserve"> </w:t>
      </w:r>
      <w:r w:rsidR="00D540F6" w:rsidRPr="00FD1778">
        <w:rPr>
          <w:rFonts w:ascii="Arial Narrow" w:hAnsi="Arial Narrow" w:cs="Arial"/>
          <w:sz w:val="24"/>
          <w:szCs w:val="24"/>
          <w:lang w:val="sr-Latn-RS"/>
        </w:rPr>
        <w:t xml:space="preserve">i budžetirane aktivnosti, predviđen monitoring i evaluacija u skladu sa gore navedenom metodologijom. </w:t>
      </w:r>
      <w:r w:rsidRPr="00FD1778">
        <w:rPr>
          <w:rFonts w:ascii="Arial Narrow" w:hAnsi="Arial Narrow" w:cs="Arial"/>
          <w:sz w:val="24"/>
          <w:szCs w:val="24"/>
          <w:lang w:val="sr-Latn-RS"/>
        </w:rPr>
        <w:t>Ciljevi i aktivnosti definisani ovim L</w:t>
      </w:r>
      <w:r w:rsidR="00A94D19" w:rsidRPr="00FD1778">
        <w:rPr>
          <w:rFonts w:ascii="Arial Narrow" w:hAnsi="Arial Narrow" w:cs="Arial"/>
          <w:sz w:val="24"/>
          <w:szCs w:val="24"/>
          <w:lang w:val="sr-Latn-RS"/>
        </w:rPr>
        <w:t>APM</w:t>
      </w:r>
      <w:r w:rsidRPr="00FD1778">
        <w:rPr>
          <w:rFonts w:ascii="Arial Narrow" w:hAnsi="Arial Narrow" w:cs="Arial"/>
          <w:sz w:val="24"/>
          <w:szCs w:val="24"/>
          <w:lang w:val="sr-Latn-RS"/>
        </w:rPr>
        <w:t xml:space="preserve"> su usklađeni sa ciljevima Strategije za mlade 2023-2027. godina.</w:t>
      </w:r>
    </w:p>
    <w:p w14:paraId="6118C229" w14:textId="16D5FEB0" w:rsidR="0071708D" w:rsidRPr="00FD1778" w:rsidRDefault="00DA7F31" w:rsidP="00DC3E98">
      <w:pPr>
        <w:pStyle w:val="Heading1"/>
        <w:numPr>
          <w:ilvl w:val="0"/>
          <w:numId w:val="1"/>
        </w:numPr>
        <w:spacing w:after="240" w:line="360" w:lineRule="auto"/>
        <w:rPr>
          <w:rFonts w:ascii="Arial Narrow" w:hAnsi="Arial Narrow"/>
          <w:bCs/>
          <w:sz w:val="28"/>
          <w:szCs w:val="28"/>
          <w:lang w:val="sr-Latn-RS"/>
        </w:rPr>
      </w:pPr>
      <w:bookmarkStart w:id="3" w:name="_Hlk151544722"/>
      <w:bookmarkStart w:id="4" w:name="_Toc191284212"/>
      <w:r w:rsidRPr="00FD1778">
        <w:rPr>
          <w:rFonts w:ascii="Arial Narrow" w:hAnsi="Arial Narrow"/>
          <w:bCs/>
          <w:sz w:val="28"/>
          <w:szCs w:val="28"/>
          <w:lang w:val="sr-Latn-RS"/>
        </w:rPr>
        <w:t>ANALIZA STANJA</w:t>
      </w:r>
      <w:bookmarkEnd w:id="3"/>
      <w:bookmarkEnd w:id="4"/>
    </w:p>
    <w:p w14:paraId="2162577E" w14:textId="232F945F" w:rsidR="0071708D" w:rsidRPr="00FD1778" w:rsidRDefault="009D30C3" w:rsidP="00C358B2">
      <w:pPr>
        <w:pStyle w:val="Heading2"/>
        <w:spacing w:before="240" w:after="240" w:line="360" w:lineRule="auto"/>
        <w:rPr>
          <w:rFonts w:ascii="Arial Narrow" w:hAnsi="Arial Narrow"/>
          <w:bCs/>
          <w:lang w:val="sr-Latn-RS"/>
        </w:rPr>
      </w:pPr>
      <w:bookmarkStart w:id="5" w:name="_Toc191284213"/>
      <w:r w:rsidRPr="00FD1778">
        <w:rPr>
          <w:rFonts w:ascii="Arial Narrow" w:hAnsi="Arial Narrow"/>
          <w:bCs/>
          <w:lang w:val="sr-Latn-RS"/>
        </w:rPr>
        <w:t xml:space="preserve">2.1. </w:t>
      </w:r>
      <w:r w:rsidR="0071708D" w:rsidRPr="00FD1778">
        <w:rPr>
          <w:rFonts w:ascii="Arial Narrow" w:hAnsi="Arial Narrow"/>
          <w:bCs/>
          <w:lang w:val="sr-Latn-RS"/>
        </w:rPr>
        <w:t>Opšti i demografski podaci</w:t>
      </w:r>
      <w:bookmarkEnd w:id="5"/>
    </w:p>
    <w:p w14:paraId="6AE4BE16" w14:textId="77777777" w:rsidR="00584DA6" w:rsidRPr="00241A87" w:rsidRDefault="0071708D" w:rsidP="00FD1778">
      <w:pPr>
        <w:tabs>
          <w:tab w:val="left" w:pos="4665"/>
        </w:tabs>
        <w:spacing w:before="240" w:after="240"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 w:rsidRPr="00FD1778">
        <w:rPr>
          <w:rFonts w:ascii="Arial Narrow" w:hAnsi="Arial Narrow" w:cs="Arial"/>
          <w:sz w:val="24"/>
          <w:szCs w:val="24"/>
          <w:lang w:val="sr-Latn-RS"/>
        </w:rPr>
        <w:t>Opština Tuzi se nalazi na jugoistoku Crne Gore i obuhvata teritoriju površine od 246,8 km</w:t>
      </w:r>
      <w:r w:rsidR="00282613" w:rsidRPr="00FD1778">
        <w:rPr>
          <w:rFonts w:ascii="Arial Narrow" w:hAnsi="Arial Narrow" w:cs="Arial"/>
          <w:sz w:val="24"/>
          <w:szCs w:val="24"/>
          <w:lang w:val="sr-Latn-RS"/>
        </w:rPr>
        <w:t>²</w:t>
      </w:r>
      <w:r w:rsidRPr="00FD1778">
        <w:rPr>
          <w:rFonts w:ascii="Arial Narrow" w:hAnsi="Arial Narrow" w:cs="Arial"/>
          <w:sz w:val="24"/>
          <w:szCs w:val="24"/>
          <w:lang w:val="sr-Latn-RS"/>
        </w:rPr>
        <w:t xml:space="preserve">, što čini </w:t>
      </w:r>
      <w:r w:rsidR="001522C3" w:rsidRPr="00FD1778">
        <w:rPr>
          <w:rFonts w:ascii="Arial Narrow" w:hAnsi="Arial Narrow" w:cs="Arial"/>
          <w:sz w:val="24"/>
          <w:szCs w:val="24"/>
          <w:lang w:val="sr-Latn-RS"/>
        </w:rPr>
        <w:t>1,79</w:t>
      </w:r>
      <w:r w:rsidR="001522C3" w:rsidRPr="00FD1778">
        <w:rPr>
          <w:rFonts w:ascii="Arial Narrow" w:hAnsi="Arial Narrow" w:cs="Arial"/>
          <w:sz w:val="24"/>
          <w:szCs w:val="24"/>
          <w:lang w:val="sr-Latn-RS"/>
        </w:rPr>
        <w:sym w:font="Symbol" w:char="F025"/>
      </w:r>
      <w:r w:rsidR="001522C3" w:rsidRPr="00FD1778">
        <w:rPr>
          <w:rFonts w:ascii="Arial Narrow" w:hAnsi="Arial Narrow" w:cs="Arial"/>
          <w:sz w:val="24"/>
          <w:szCs w:val="24"/>
          <w:lang w:val="sr-Latn-RS"/>
        </w:rPr>
        <w:t xml:space="preserve"> ukupne površine Crne Gore. </w:t>
      </w:r>
      <w:r w:rsidR="00584DA6" w:rsidRPr="00FD1778">
        <w:rPr>
          <w:rFonts w:ascii="Arial Narrow" w:hAnsi="Arial Narrow" w:cs="Arial"/>
          <w:sz w:val="24"/>
          <w:szCs w:val="24"/>
          <w:lang w:val="sr-Latn-RS"/>
        </w:rPr>
        <w:t xml:space="preserve">Geografski položaj opštine doprinosi njenoj posebnosti – Tuzi su smještene na raskrsnici kulturnih i privrednih tokova, sa velikim potencijalom za razvoj agrara, malih i srednjih preduzeća, te unapređenje turizma kroz valorizaciju prirodnih i kulturnih resursa. Opština Tuzi se ističe svojim multikulturalnim </w:t>
      </w:r>
      <w:r w:rsidR="00584DA6" w:rsidRPr="00241A87">
        <w:rPr>
          <w:rFonts w:ascii="Arial Narrow" w:hAnsi="Arial Narrow" w:cs="Arial"/>
          <w:sz w:val="24"/>
          <w:szCs w:val="24"/>
          <w:lang w:val="sr-Latn-RS"/>
        </w:rPr>
        <w:t>karakterom, u kojoj žive pripadnici različitih etničkih, vjerskih i jezičkih zajednica.</w:t>
      </w:r>
    </w:p>
    <w:p w14:paraId="4CBC6123" w14:textId="28254EB8" w:rsidR="00FD1778" w:rsidRPr="00241A87" w:rsidRDefault="00E86A90" w:rsidP="00FD1778">
      <w:pPr>
        <w:tabs>
          <w:tab w:val="left" w:pos="4665"/>
        </w:tabs>
        <w:spacing w:before="240" w:after="240"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 w:rsidRPr="00241A87">
        <w:rPr>
          <w:rFonts w:ascii="Arial Narrow" w:hAnsi="Arial Narrow" w:cs="Arial"/>
          <w:sz w:val="24"/>
          <w:szCs w:val="24"/>
          <w:lang w:val="sr-Latn-RS"/>
        </w:rPr>
        <w:t xml:space="preserve">Prema rezultatima popisa stanovništva iz 2023. godine, </w:t>
      </w:r>
      <w:r w:rsidR="00584DA6" w:rsidRPr="00241A87">
        <w:rPr>
          <w:rFonts w:ascii="Arial Narrow" w:hAnsi="Arial Narrow" w:cs="Arial"/>
          <w:sz w:val="24"/>
          <w:szCs w:val="24"/>
          <w:lang w:val="sr-Latn-RS"/>
        </w:rPr>
        <w:t xml:space="preserve">Opština Tuzi se ističe kao jedna od rastućih lokalnih zajednica u Crnoj Gori sa populacijom od </w:t>
      </w:r>
      <w:r w:rsidRPr="00241A87">
        <w:rPr>
          <w:rFonts w:ascii="Arial Narrow" w:hAnsi="Arial Narrow" w:cs="Arial"/>
          <w:sz w:val="24"/>
          <w:szCs w:val="24"/>
          <w:lang w:val="sr-Latn-RS"/>
        </w:rPr>
        <w:t>1</w:t>
      </w:r>
      <w:r w:rsidR="00584DA6" w:rsidRPr="00241A87">
        <w:rPr>
          <w:rFonts w:ascii="Arial Narrow" w:hAnsi="Arial Narrow" w:cs="Arial"/>
          <w:sz w:val="24"/>
          <w:szCs w:val="24"/>
          <w:lang w:val="sr-Latn-RS"/>
        </w:rPr>
        <w:t>2</w:t>
      </w:r>
      <w:r w:rsidRPr="00241A87">
        <w:rPr>
          <w:rFonts w:ascii="Arial Narrow" w:hAnsi="Arial Narrow" w:cs="Arial"/>
          <w:sz w:val="24"/>
          <w:szCs w:val="24"/>
          <w:lang w:val="sr-Latn-RS"/>
        </w:rPr>
        <w:t>.</w:t>
      </w:r>
      <w:r w:rsidR="00584DA6" w:rsidRPr="00241A87">
        <w:rPr>
          <w:rFonts w:ascii="Arial Narrow" w:hAnsi="Arial Narrow" w:cs="Arial"/>
          <w:sz w:val="24"/>
          <w:szCs w:val="24"/>
          <w:lang w:val="sr-Latn-RS"/>
        </w:rPr>
        <w:t>979</w:t>
      </w:r>
      <w:r w:rsidRPr="00241A87">
        <w:rPr>
          <w:rFonts w:ascii="Arial Narrow" w:hAnsi="Arial Narrow" w:cs="Arial"/>
          <w:sz w:val="24"/>
          <w:szCs w:val="24"/>
          <w:lang w:val="sr-Latn-RS"/>
        </w:rPr>
        <w:t xml:space="preserve"> stanovnika</w:t>
      </w:r>
      <w:r w:rsidR="00584DA6" w:rsidRPr="00241A87">
        <w:rPr>
          <w:rFonts w:ascii="Arial Narrow" w:hAnsi="Arial Narrow" w:cs="Arial"/>
          <w:sz w:val="24"/>
          <w:szCs w:val="24"/>
          <w:lang w:val="sr-Latn-RS"/>
        </w:rPr>
        <w:t>. Ovaj broj predstavlja</w:t>
      </w:r>
      <w:r w:rsidRPr="00241A87">
        <w:rPr>
          <w:rFonts w:ascii="Arial Narrow" w:hAnsi="Arial Narrow" w:cs="Arial"/>
          <w:sz w:val="24"/>
          <w:szCs w:val="24"/>
          <w:lang w:val="sr-Latn-RS"/>
        </w:rPr>
        <w:t xml:space="preserve"> porast u odnosu na podatke iz</w:t>
      </w:r>
      <w:r w:rsidR="00584DA6" w:rsidRPr="00241A87">
        <w:rPr>
          <w:rFonts w:ascii="Arial Narrow" w:hAnsi="Arial Narrow" w:cs="Arial"/>
          <w:sz w:val="24"/>
          <w:szCs w:val="24"/>
          <w:lang w:val="sr-Latn-RS"/>
        </w:rPr>
        <w:t xml:space="preserve"> prethodnog</w:t>
      </w:r>
      <w:r w:rsidRPr="00241A87">
        <w:rPr>
          <w:rFonts w:ascii="Arial Narrow" w:hAnsi="Arial Narrow" w:cs="Arial"/>
          <w:sz w:val="24"/>
          <w:szCs w:val="24"/>
          <w:lang w:val="sr-Latn-RS"/>
        </w:rPr>
        <w:t xml:space="preserve"> popisa iz 2011. godine, kada je broj stanovnika iznosio 11.379</w:t>
      </w:r>
      <w:r w:rsidR="00584DA6" w:rsidRPr="00241A87">
        <w:rPr>
          <w:rFonts w:ascii="Arial Narrow" w:hAnsi="Arial Narrow" w:cs="Arial"/>
          <w:sz w:val="24"/>
          <w:szCs w:val="24"/>
          <w:lang w:val="sr-Latn-RS"/>
        </w:rPr>
        <w:t>, čime se potvrđuje pozitivan demografski trend</w:t>
      </w:r>
      <w:r w:rsidRPr="00241A87">
        <w:rPr>
          <w:rFonts w:ascii="Arial Narrow" w:hAnsi="Arial Narrow" w:cs="Arial"/>
          <w:sz w:val="24"/>
          <w:szCs w:val="24"/>
          <w:lang w:val="sr-Latn-RS"/>
        </w:rPr>
        <w:t>.</w:t>
      </w:r>
      <w:r w:rsidRPr="00241A87">
        <w:rPr>
          <w:rFonts w:ascii="Arial Narrow" w:hAnsi="Arial Narrow" w:cs="Arial"/>
          <w:color w:val="FF0000"/>
          <w:sz w:val="24"/>
          <w:szCs w:val="24"/>
          <w:lang w:val="sr-Latn-RS"/>
        </w:rPr>
        <w:t xml:space="preserve"> </w:t>
      </w:r>
      <w:r w:rsidR="009B261B" w:rsidRPr="00241A87">
        <w:rPr>
          <w:rFonts w:ascii="Arial Narrow" w:hAnsi="Arial Narrow" w:cs="Arial"/>
          <w:sz w:val="24"/>
          <w:szCs w:val="24"/>
          <w:lang w:val="sr-Latn-RS"/>
        </w:rPr>
        <w:t>Na osnovu popisa iz 20</w:t>
      </w:r>
      <w:r w:rsidR="00584DA6" w:rsidRPr="00241A87">
        <w:rPr>
          <w:rFonts w:ascii="Arial Narrow" w:hAnsi="Arial Narrow" w:cs="Arial"/>
          <w:sz w:val="24"/>
          <w:szCs w:val="24"/>
          <w:lang w:val="sr-Latn-RS"/>
        </w:rPr>
        <w:t>23</w:t>
      </w:r>
      <w:r w:rsidR="009B261B" w:rsidRPr="00241A87">
        <w:rPr>
          <w:rFonts w:ascii="Arial Narrow" w:hAnsi="Arial Narrow" w:cs="Arial"/>
          <w:sz w:val="24"/>
          <w:szCs w:val="24"/>
          <w:lang w:val="sr-Latn-RS"/>
        </w:rPr>
        <w:t>. godine, prosječna starost populacije u opštini Tuzi iznosi 3</w:t>
      </w:r>
      <w:r w:rsidR="00584DA6" w:rsidRPr="00241A87">
        <w:rPr>
          <w:rFonts w:ascii="Arial Narrow" w:hAnsi="Arial Narrow" w:cs="Arial"/>
          <w:sz w:val="24"/>
          <w:szCs w:val="24"/>
          <w:lang w:val="sr-Latn-RS"/>
        </w:rPr>
        <w:t>6,65</w:t>
      </w:r>
      <w:r w:rsidR="009B261B" w:rsidRPr="00241A87">
        <w:rPr>
          <w:rFonts w:ascii="Arial Narrow" w:hAnsi="Arial Narrow" w:cs="Arial"/>
          <w:sz w:val="24"/>
          <w:szCs w:val="24"/>
          <w:lang w:val="sr-Latn-RS"/>
        </w:rPr>
        <w:t xml:space="preserve"> godina, </w:t>
      </w:r>
      <w:r w:rsidR="009B261B" w:rsidRPr="00241A87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što </w:t>
      </w:r>
      <w:r w:rsidR="00584DA6" w:rsidRPr="00241A87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je prema „Stadijumu demografske starosti“</w:t>
      </w:r>
      <w:r w:rsidR="009B261B" w:rsidRPr="00241A87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 svrstava u stadijum </w:t>
      </w:r>
      <w:r w:rsidR="00584DA6" w:rsidRPr="00241A87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„D</w:t>
      </w:r>
      <w:r w:rsidR="009B261B" w:rsidRPr="00241A87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emografsk</w:t>
      </w:r>
      <w:r w:rsidR="00584DA6" w:rsidRPr="00241A87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a</w:t>
      </w:r>
      <w:r w:rsidR="009B261B" w:rsidRPr="00241A87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 starosti</w:t>
      </w:r>
      <w:r w:rsidR="00584DA6" w:rsidRPr="00241A87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“</w:t>
      </w:r>
      <w:r w:rsidR="009B261B" w:rsidRPr="00241A87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 (35-39 godina), </w:t>
      </w:r>
      <w:r w:rsidR="00584DA6" w:rsidRPr="00241A87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kojem pripada 8 opština </w:t>
      </w:r>
      <w:r w:rsidR="009B261B" w:rsidRPr="00241A87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u Crnoj Gori. </w:t>
      </w:r>
    </w:p>
    <w:p w14:paraId="050CB68C" w14:textId="6A03A3BA" w:rsidR="00232951" w:rsidRPr="00FD1778" w:rsidRDefault="00635C4B" w:rsidP="00FD1778">
      <w:pPr>
        <w:pStyle w:val="Heading2"/>
        <w:rPr>
          <w:rFonts w:ascii="Arial Narrow" w:hAnsi="Arial Narrow"/>
          <w:bCs/>
          <w:lang w:val="sr-Latn-RS"/>
        </w:rPr>
      </w:pPr>
      <w:bookmarkStart w:id="6" w:name="_Toc191284214"/>
      <w:r w:rsidRPr="00FD1778">
        <w:rPr>
          <w:rFonts w:ascii="Arial Narrow" w:hAnsi="Arial Narrow"/>
          <w:bCs/>
          <w:lang w:val="sr-Latn-RS"/>
        </w:rPr>
        <w:t xml:space="preserve">2.2. </w:t>
      </w:r>
      <w:r w:rsidR="00232951" w:rsidRPr="00FD1778">
        <w:rPr>
          <w:rFonts w:ascii="Arial Narrow" w:hAnsi="Arial Narrow"/>
          <w:bCs/>
          <w:lang w:val="sr-Latn-RS"/>
        </w:rPr>
        <w:t>Resorni sekretarijat</w:t>
      </w:r>
      <w:bookmarkEnd w:id="6"/>
    </w:p>
    <w:p w14:paraId="2EADDFCC" w14:textId="77777777" w:rsidR="00584DA6" w:rsidRPr="00FD1778" w:rsidRDefault="00584DA6" w:rsidP="00FD1778">
      <w:pPr>
        <w:spacing w:before="240" w:after="240"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 w:rsidRPr="00FD1778">
        <w:rPr>
          <w:rFonts w:ascii="Arial Narrow" w:hAnsi="Arial Narrow" w:cs="Arial"/>
          <w:sz w:val="24"/>
          <w:szCs w:val="24"/>
          <w:lang w:val="sr-Latn-RS"/>
        </w:rPr>
        <w:t>Za sprovođenje omladinske politike na nivou Opštine Tuzi odgovoran je Sekretarijat za lokalnu samoupravu. Njegov rad se temelji na Zakonu o lokalnoj samoupravi, Statutu Opštine Tuzi, te Odluci o organizaciji i načinu rada lokalne uprave, uz poštovanje drugih važećih propisa i normi.</w:t>
      </w:r>
    </w:p>
    <w:p w14:paraId="5A8B080A" w14:textId="68FB92E9" w:rsidR="00584DA6" w:rsidRPr="00FD1778" w:rsidRDefault="00584DA6" w:rsidP="00FD1778">
      <w:pPr>
        <w:spacing w:before="240" w:after="240"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 w:rsidRPr="00FD1778">
        <w:rPr>
          <w:rFonts w:ascii="Arial Narrow" w:hAnsi="Arial Narrow" w:cs="Arial"/>
          <w:sz w:val="24"/>
          <w:szCs w:val="24"/>
          <w:lang w:val="sr-Latn-RS"/>
        </w:rPr>
        <w:t>Unutar opštine, ključnu ulogu u ostvarivanju i unapređenju omladinske politike ima Kancelarija za mlade, kulturu i sport. Ova kancelarija je zadužena za širok spektar aktivnosti koje uključuju planiranje, izradu i sprovođenje lokalnog akcionog plana za mlade, koordinaciju sa relevantnim organima lokalne i državne uprave, te saradnju sa nevladinim organizacijama, omladinskim klubovima i drugim strukturama uključenim u ovu oblast. Osim toga, Kancelarija inicira stvaranje adekvatnih prostora i uslova za rad omladinskih centara, informativnih centara za mlade i sl.</w:t>
      </w:r>
    </w:p>
    <w:p w14:paraId="67C2BD72" w14:textId="3B509968" w:rsidR="00584DA6" w:rsidRPr="00FD1778" w:rsidRDefault="00584DA6" w:rsidP="00FD1778">
      <w:pPr>
        <w:spacing w:before="240" w:after="240"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 w:rsidRPr="00FD1778">
        <w:rPr>
          <w:rFonts w:ascii="Arial Narrow" w:hAnsi="Arial Narrow" w:cs="Arial"/>
          <w:sz w:val="24"/>
          <w:szCs w:val="24"/>
          <w:lang w:val="sr-Latn-RS"/>
        </w:rPr>
        <w:t xml:space="preserve">Kancelarija takođe radi na prevenciji društvenih problema među mladima, poput bolesti zavisnosti, kroz razvoj i sprovođenje lokalnih planova i aktivnosti. Na osnovu analiza stvarnih potreba mladih, </w:t>
      </w:r>
      <w:r w:rsidR="00FD1778" w:rsidRPr="00FD1778">
        <w:rPr>
          <w:rFonts w:ascii="Arial Narrow" w:hAnsi="Arial Narrow" w:cs="Arial"/>
          <w:sz w:val="24"/>
          <w:szCs w:val="24"/>
          <w:lang w:val="sr-Latn-RS"/>
        </w:rPr>
        <w:t xml:space="preserve">zaposleni u kancelariji za mlade </w:t>
      </w:r>
      <w:r w:rsidRPr="00FD1778">
        <w:rPr>
          <w:rFonts w:ascii="Arial Narrow" w:hAnsi="Arial Narrow" w:cs="Arial"/>
          <w:sz w:val="24"/>
          <w:szCs w:val="24"/>
          <w:lang w:val="sr-Latn-RS"/>
        </w:rPr>
        <w:t>priprema</w:t>
      </w:r>
      <w:r w:rsidR="00FD1778" w:rsidRPr="00FD1778">
        <w:rPr>
          <w:rFonts w:ascii="Arial Narrow" w:hAnsi="Arial Narrow" w:cs="Arial"/>
          <w:sz w:val="24"/>
          <w:szCs w:val="24"/>
          <w:lang w:val="sr-Latn-RS"/>
        </w:rPr>
        <w:t>ju</w:t>
      </w:r>
      <w:r w:rsidRPr="00FD1778">
        <w:rPr>
          <w:rFonts w:ascii="Arial Narrow" w:hAnsi="Arial Narrow" w:cs="Arial"/>
          <w:sz w:val="24"/>
          <w:szCs w:val="24"/>
          <w:lang w:val="sr-Latn-RS"/>
        </w:rPr>
        <w:t xml:space="preserve"> planove za realizaciju istih. Dodatno, prat</w:t>
      </w:r>
      <w:r w:rsidR="00FD1778" w:rsidRPr="00FD1778">
        <w:rPr>
          <w:rFonts w:ascii="Arial Narrow" w:hAnsi="Arial Narrow" w:cs="Arial"/>
          <w:sz w:val="24"/>
          <w:szCs w:val="24"/>
          <w:lang w:val="sr-Latn-RS"/>
        </w:rPr>
        <w:t>e</w:t>
      </w:r>
      <w:r w:rsidRPr="00FD1778">
        <w:rPr>
          <w:rFonts w:ascii="Arial Narrow" w:hAnsi="Arial Narrow" w:cs="Arial"/>
          <w:sz w:val="24"/>
          <w:szCs w:val="24"/>
          <w:lang w:val="sr-Latn-RS"/>
        </w:rPr>
        <w:t xml:space="preserve"> sprovođenje omladinske politike kroz redovno istraživanje potreba mladih</w:t>
      </w:r>
      <w:r w:rsidR="00FD1778" w:rsidRPr="00FD1778">
        <w:rPr>
          <w:rFonts w:ascii="Arial Narrow" w:hAnsi="Arial Narrow" w:cs="Arial"/>
          <w:sz w:val="24"/>
          <w:szCs w:val="24"/>
          <w:lang w:val="sr-Latn-RS"/>
        </w:rPr>
        <w:t>.</w:t>
      </w:r>
    </w:p>
    <w:p w14:paraId="3D03B089" w14:textId="77777777" w:rsidR="000E593F" w:rsidRPr="00FD1778" w:rsidRDefault="00C170E0" w:rsidP="00FD1778">
      <w:pPr>
        <w:spacing w:before="240" w:after="240"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 w:rsidRPr="00FD1778">
        <w:rPr>
          <w:rFonts w:ascii="Arial Narrow" w:hAnsi="Arial Narrow" w:cs="Arial"/>
          <w:sz w:val="24"/>
          <w:szCs w:val="24"/>
          <w:lang w:val="sr-Latn-RS"/>
        </w:rPr>
        <w:lastRenderedPageBreak/>
        <w:t>Ostale odgovornosti uključuju stvaranje uslova za rad saveza omladinskih organizacija na lokalnom nivou, istraživanje i redovno praćenje potreba i položaja mladih u Opštini Tuzi u skladu sa zakonskim okvirima, pružanje potpunih i pravovremenih informacija mladima o sprovođenju omladinske politike putem internet stranice Opštine Tuzi i društvenih mreža, kao i pripremu izvještaja i informacija o ostvarivanju omladinske politike.</w:t>
      </w:r>
    </w:p>
    <w:p w14:paraId="0E407DB4" w14:textId="14F73C8C" w:rsidR="00FD1778" w:rsidRPr="00FD1778" w:rsidRDefault="00584DA6" w:rsidP="00FD1778">
      <w:pPr>
        <w:spacing w:before="240" w:after="240"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 w:rsidRPr="00FD1778">
        <w:rPr>
          <w:rFonts w:ascii="Arial Narrow" w:hAnsi="Arial Narrow" w:cs="Arial"/>
          <w:sz w:val="24"/>
          <w:szCs w:val="24"/>
          <w:lang w:val="sr-Latn-RS"/>
        </w:rPr>
        <w:t>Poseban akcenat stavlja se na informisanje mladih putem internet stranice i društvenih mreža, pružajući pravovremene i tačne informacije o programima i projektima koji su u toku. Kancelarija se takođe bavi podsticanjem aktivnosti omladinskih organizacija, jačanjem njihove mreže, te pripremom izvještaja o sprovođenju omladinske politike na lokalnom nivou.</w:t>
      </w:r>
    </w:p>
    <w:p w14:paraId="6B2CD62E" w14:textId="767F7C99" w:rsidR="00FD1778" w:rsidRPr="005F75F1" w:rsidRDefault="00FD1778" w:rsidP="005F75F1">
      <w:pPr>
        <w:spacing w:before="240" w:after="240"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 w:rsidRPr="00FD1778">
        <w:rPr>
          <w:rFonts w:ascii="Arial Narrow" w:hAnsi="Arial Narrow" w:cs="Arial"/>
          <w:sz w:val="24"/>
          <w:szCs w:val="24"/>
          <w:lang w:val="sr-Latn-RS"/>
        </w:rPr>
        <w:t>Što se tiče organizacione strukture, u Kancelarij</w:t>
      </w:r>
      <w:r w:rsidR="006A0956">
        <w:rPr>
          <w:rFonts w:ascii="Arial Narrow" w:hAnsi="Arial Narrow" w:cs="Arial"/>
          <w:sz w:val="24"/>
          <w:szCs w:val="24"/>
          <w:lang w:val="sr-Latn-RS"/>
        </w:rPr>
        <w:t>i</w:t>
      </w:r>
      <w:r w:rsidRPr="00FD1778">
        <w:rPr>
          <w:rFonts w:ascii="Arial Narrow" w:hAnsi="Arial Narrow" w:cs="Arial"/>
          <w:sz w:val="24"/>
          <w:szCs w:val="24"/>
          <w:lang w:val="sr-Latn-RS"/>
        </w:rPr>
        <w:t xml:space="preserve"> za mlade, kulturu i sport sistematizovano je ukupno pet radnih mjesta, od kojih su tri za </w:t>
      </w:r>
      <w:r w:rsidR="006A0956">
        <w:rPr>
          <w:rFonts w:ascii="Arial Narrow" w:hAnsi="Arial Narrow" w:cs="Arial"/>
          <w:sz w:val="24"/>
          <w:szCs w:val="24"/>
          <w:lang w:val="sr-Latn-RS"/>
        </w:rPr>
        <w:t xml:space="preserve">izvršioce </w:t>
      </w:r>
      <w:r w:rsidRPr="00FD1778">
        <w:rPr>
          <w:rFonts w:ascii="Arial Narrow" w:hAnsi="Arial Narrow" w:cs="Arial"/>
          <w:sz w:val="24"/>
          <w:szCs w:val="24"/>
          <w:lang w:val="sr-Latn-RS"/>
        </w:rPr>
        <w:t xml:space="preserve">angažovane na poslovima </w:t>
      </w:r>
      <w:r w:rsidR="006A0956">
        <w:rPr>
          <w:rFonts w:ascii="Arial Narrow" w:hAnsi="Arial Narrow" w:cs="Arial"/>
          <w:sz w:val="24"/>
          <w:szCs w:val="24"/>
          <w:lang w:val="sr-Latn-RS"/>
        </w:rPr>
        <w:t xml:space="preserve">iz </w:t>
      </w:r>
      <w:r w:rsidRPr="00FD1778">
        <w:rPr>
          <w:rFonts w:ascii="Arial Narrow" w:hAnsi="Arial Narrow" w:cs="Arial"/>
          <w:sz w:val="24"/>
          <w:szCs w:val="24"/>
          <w:lang w:val="sr-Latn-RS"/>
        </w:rPr>
        <w:t>oblasti kulture, dok preostala dva su za izvršioca koji rade na poslovima vezanim za sport i mlade. Ovakva organizacija omogućava efikasnu raspodjelu resursa i fokusiran rad na razvoju svih segmenata omladinske politike u opštini Tuzi.</w:t>
      </w:r>
    </w:p>
    <w:p w14:paraId="4F25BD5A" w14:textId="3507113B" w:rsidR="0071708D" w:rsidRPr="00FD1778" w:rsidRDefault="004C7503" w:rsidP="00FD1778">
      <w:pPr>
        <w:pStyle w:val="Heading2"/>
        <w:spacing w:before="240" w:after="240" w:line="360" w:lineRule="auto"/>
        <w:rPr>
          <w:rFonts w:ascii="Arial Narrow" w:hAnsi="Arial Narrow"/>
          <w:bCs/>
          <w:lang w:val="sr-Latn-RS"/>
        </w:rPr>
      </w:pPr>
      <w:bookmarkStart w:id="7" w:name="_Toc191284215"/>
      <w:r w:rsidRPr="00FD1778">
        <w:rPr>
          <w:rFonts w:ascii="Arial Narrow" w:hAnsi="Arial Narrow" w:cs="Arial"/>
          <w:bCs/>
          <w:spacing w:val="5"/>
          <w:lang w:val="sr-Latn-RS"/>
        </w:rPr>
        <w:t xml:space="preserve">2.3. </w:t>
      </w:r>
      <w:r w:rsidR="0071708D" w:rsidRPr="00FD1778">
        <w:rPr>
          <w:rFonts w:ascii="Arial Narrow" w:hAnsi="Arial Narrow"/>
          <w:bCs/>
          <w:lang w:val="sr-Latn-RS"/>
        </w:rPr>
        <w:t>Rezultati analize članova radne grupe</w:t>
      </w:r>
      <w:bookmarkEnd w:id="7"/>
    </w:p>
    <w:p w14:paraId="499ECBBF" w14:textId="6BFB40D7" w:rsidR="00FD1778" w:rsidRPr="00FD1778" w:rsidRDefault="001522C3" w:rsidP="00FD1778">
      <w:pPr>
        <w:pStyle w:val="NormalWeb"/>
        <w:spacing w:before="240" w:after="240" w:line="276" w:lineRule="auto"/>
        <w:jc w:val="both"/>
        <w:rPr>
          <w:rFonts w:ascii="Arial Narrow" w:eastAsiaTheme="majorEastAsia" w:hAnsi="Arial Narrow" w:cs="Arial"/>
          <w:spacing w:val="5"/>
          <w:lang w:val="sr-Latn-RS"/>
        </w:rPr>
      </w:pPr>
      <w:r w:rsidRPr="00FD1778">
        <w:rPr>
          <w:rFonts w:ascii="Arial Narrow" w:eastAsiaTheme="majorEastAsia" w:hAnsi="Arial Narrow" w:cs="Arial"/>
          <w:spacing w:val="5"/>
          <w:lang w:val="sr-Latn-RS"/>
        </w:rPr>
        <w:t>Radna grupa obrazovana za izradu ovog dokumenta prikupila je relevantne podatke sa terena iz različitih oblasti</w:t>
      </w:r>
      <w:r w:rsidR="004F6734" w:rsidRPr="00FD1778">
        <w:rPr>
          <w:rFonts w:ascii="Arial Narrow" w:eastAsiaTheme="majorEastAsia" w:hAnsi="Arial Narrow" w:cs="Arial"/>
          <w:spacing w:val="5"/>
          <w:lang w:val="sr-Latn-RS"/>
        </w:rPr>
        <w:t xml:space="preserve"> i to:</w:t>
      </w:r>
    </w:p>
    <w:p w14:paraId="2D801A82" w14:textId="66FED284" w:rsidR="001522C3" w:rsidRPr="00FD1778" w:rsidRDefault="009231E0" w:rsidP="009231E0">
      <w:pPr>
        <w:pStyle w:val="Heading3"/>
        <w:rPr>
          <w:rFonts w:ascii="Arial Narrow" w:hAnsi="Arial Narrow" w:cs="Arial"/>
          <w:bCs/>
          <w:spacing w:val="5"/>
          <w:lang w:val="sr-Latn-RS"/>
        </w:rPr>
      </w:pPr>
      <w:bookmarkStart w:id="8" w:name="_Toc191284216"/>
      <w:r w:rsidRPr="00FD1778">
        <w:rPr>
          <w:rFonts w:ascii="Arial Narrow" w:hAnsi="Arial Narrow" w:cs="Arial"/>
          <w:bCs/>
          <w:spacing w:val="5"/>
          <w:lang w:val="sr-Latn-RS"/>
        </w:rPr>
        <w:t xml:space="preserve">a) </w:t>
      </w:r>
      <w:r w:rsidR="001522C3" w:rsidRPr="00FD1778">
        <w:rPr>
          <w:rFonts w:ascii="Arial Narrow" w:hAnsi="Arial Narrow"/>
          <w:bCs/>
          <w:lang w:val="sr-Latn-RS"/>
        </w:rPr>
        <w:t>Tržište rada</w:t>
      </w:r>
      <w:bookmarkEnd w:id="8"/>
    </w:p>
    <w:p w14:paraId="4D8F7548" w14:textId="5086B291" w:rsidR="007029F5" w:rsidRPr="007029F5" w:rsidRDefault="001357A1" w:rsidP="007029F5">
      <w:pPr>
        <w:spacing w:before="240" w:after="240"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 w:rsidRPr="00FD1778">
        <w:rPr>
          <w:rFonts w:ascii="Arial Narrow" w:hAnsi="Arial Narrow" w:cs="Arial"/>
          <w:sz w:val="24"/>
          <w:szCs w:val="24"/>
          <w:lang w:val="sr-Latn-RS"/>
        </w:rPr>
        <w:t xml:space="preserve">Na evidenciji Biroa rada u </w:t>
      </w:r>
      <w:r w:rsidR="00FD1778">
        <w:rPr>
          <w:rFonts w:ascii="Arial Narrow" w:hAnsi="Arial Narrow" w:cs="Arial"/>
          <w:sz w:val="24"/>
          <w:szCs w:val="24"/>
          <w:lang w:val="sr-Latn-RS"/>
        </w:rPr>
        <w:t xml:space="preserve">Opštini </w:t>
      </w:r>
      <w:r w:rsidRPr="00FD1778">
        <w:rPr>
          <w:rFonts w:ascii="Arial Narrow" w:hAnsi="Arial Narrow" w:cs="Arial"/>
          <w:sz w:val="24"/>
          <w:szCs w:val="24"/>
          <w:lang w:val="sr-Latn-RS"/>
        </w:rPr>
        <w:t xml:space="preserve">Tuzi, na dan </w:t>
      </w:r>
      <w:r w:rsidR="00FD1778">
        <w:rPr>
          <w:rFonts w:ascii="Arial Narrow" w:hAnsi="Arial Narrow" w:cs="Arial"/>
          <w:sz w:val="24"/>
          <w:szCs w:val="24"/>
          <w:lang w:val="sr-Latn-RS"/>
        </w:rPr>
        <w:t>01</w:t>
      </w:r>
      <w:r w:rsidRPr="00FD1778">
        <w:rPr>
          <w:rFonts w:ascii="Arial Narrow" w:hAnsi="Arial Narrow" w:cs="Arial"/>
          <w:sz w:val="24"/>
          <w:szCs w:val="24"/>
          <w:lang w:val="sr-Latn-RS"/>
        </w:rPr>
        <w:t>.</w:t>
      </w:r>
      <w:r w:rsidR="00FD1778">
        <w:rPr>
          <w:rFonts w:ascii="Arial Narrow" w:hAnsi="Arial Narrow" w:cs="Arial"/>
          <w:sz w:val="24"/>
          <w:szCs w:val="24"/>
          <w:lang w:val="sr-Latn-RS"/>
        </w:rPr>
        <w:t>1</w:t>
      </w:r>
      <w:r w:rsidRPr="00FD1778">
        <w:rPr>
          <w:rFonts w:ascii="Arial Narrow" w:hAnsi="Arial Narrow" w:cs="Arial"/>
          <w:sz w:val="24"/>
          <w:szCs w:val="24"/>
          <w:lang w:val="sr-Latn-RS"/>
        </w:rPr>
        <w:t xml:space="preserve">1.2024. godine, evidentirano je ukupno </w:t>
      </w:r>
      <w:r w:rsidR="00FD1778">
        <w:rPr>
          <w:rFonts w:ascii="Arial Narrow" w:hAnsi="Arial Narrow" w:cs="Arial"/>
          <w:sz w:val="24"/>
          <w:szCs w:val="24"/>
          <w:lang w:val="sr-Latn-RS"/>
        </w:rPr>
        <w:t>218</w:t>
      </w:r>
      <w:r w:rsidRPr="00FD1778">
        <w:rPr>
          <w:rFonts w:ascii="Arial Narrow" w:hAnsi="Arial Narrow" w:cs="Arial"/>
          <w:sz w:val="24"/>
          <w:szCs w:val="24"/>
          <w:lang w:val="sr-Latn-RS"/>
        </w:rPr>
        <w:t xml:space="preserve"> nezaposlenih mladih lica, od čega je </w:t>
      </w:r>
      <w:r w:rsidR="00FD1778">
        <w:rPr>
          <w:rFonts w:ascii="Arial Narrow" w:hAnsi="Arial Narrow" w:cs="Arial"/>
          <w:sz w:val="24"/>
          <w:szCs w:val="24"/>
          <w:lang w:val="sr-Latn-RS"/>
        </w:rPr>
        <w:t>67</w:t>
      </w:r>
      <w:r w:rsidRPr="00FD1778">
        <w:rPr>
          <w:rFonts w:ascii="Arial Narrow" w:hAnsi="Arial Narrow" w:cs="Arial"/>
          <w:sz w:val="24"/>
          <w:szCs w:val="24"/>
          <w:lang w:val="sr-Latn-RS"/>
        </w:rPr>
        <w:t xml:space="preserve"> muškaraca, a 1</w:t>
      </w:r>
      <w:r w:rsidR="00FD1778">
        <w:rPr>
          <w:rFonts w:ascii="Arial Narrow" w:hAnsi="Arial Narrow" w:cs="Arial"/>
          <w:sz w:val="24"/>
          <w:szCs w:val="24"/>
          <w:lang w:val="sr-Latn-RS"/>
        </w:rPr>
        <w:t>51</w:t>
      </w:r>
      <w:r w:rsidRPr="00FD1778">
        <w:rPr>
          <w:rFonts w:ascii="Arial Narrow" w:hAnsi="Arial Narrow" w:cs="Arial"/>
          <w:sz w:val="24"/>
          <w:szCs w:val="24"/>
          <w:lang w:val="sr-Latn-RS"/>
        </w:rPr>
        <w:t xml:space="preserve"> žena.</w:t>
      </w:r>
      <w:r w:rsidR="00463CCE" w:rsidRPr="00FD1778">
        <w:rPr>
          <w:rFonts w:ascii="Arial Narrow" w:hAnsi="Arial Narrow" w:cs="Arial"/>
          <w:sz w:val="24"/>
          <w:szCs w:val="24"/>
          <w:lang w:val="sr-Latn-RS"/>
        </w:rPr>
        <w:t xml:space="preserve"> </w:t>
      </w:r>
      <w:r w:rsidR="00F12EBC" w:rsidRPr="00FD1778">
        <w:rPr>
          <w:rFonts w:ascii="Arial Narrow" w:hAnsi="Arial Narrow" w:cs="Arial"/>
          <w:sz w:val="24"/>
          <w:szCs w:val="24"/>
          <w:lang w:val="sr-Latn-RS"/>
        </w:rPr>
        <w:t xml:space="preserve">U tabelama ispod prikazani su podaci koji pružaju dodatne uvide u </w:t>
      </w:r>
      <w:r w:rsidR="00F12EBC" w:rsidRPr="007029F5">
        <w:rPr>
          <w:rFonts w:ascii="Arial Narrow" w:hAnsi="Arial Narrow" w:cs="Arial"/>
          <w:sz w:val="24"/>
          <w:szCs w:val="24"/>
          <w:lang w:val="sr-Latn-RS"/>
        </w:rPr>
        <w:t>nezaposlena lica grupisana prema različitim zanimanjima.</w:t>
      </w:r>
      <w:r w:rsidR="00F12EBC" w:rsidRPr="00FD1778">
        <w:rPr>
          <w:rFonts w:ascii="Arial Narrow" w:hAnsi="Arial Narrow" w:cs="Arial"/>
          <w:sz w:val="24"/>
          <w:szCs w:val="24"/>
          <w:lang w:val="sr-Latn-RS"/>
        </w:rPr>
        <w:t xml:space="preserve"> </w:t>
      </w:r>
    </w:p>
    <w:p w14:paraId="0534AA7D" w14:textId="3953F7E3" w:rsidR="004F7D1C" w:rsidRPr="005412BA" w:rsidRDefault="004F7D1C" w:rsidP="00C170E0">
      <w:pPr>
        <w:jc w:val="center"/>
        <w:rPr>
          <w:rFonts w:ascii="Arial Narrow" w:hAnsi="Arial Narrow" w:cs="Arial"/>
          <w:i/>
          <w:iCs/>
          <w:color w:val="000000" w:themeColor="text1"/>
          <w:sz w:val="24"/>
          <w:szCs w:val="24"/>
          <w:lang w:val="sr-Latn-RS"/>
        </w:rPr>
      </w:pPr>
      <w:r w:rsidRPr="005412BA">
        <w:rPr>
          <w:rFonts w:ascii="Arial Narrow" w:hAnsi="Arial Narrow" w:cs="Arial"/>
          <w:i/>
          <w:iCs/>
          <w:color w:val="000000" w:themeColor="text1"/>
          <w:sz w:val="24"/>
          <w:szCs w:val="24"/>
          <w:lang w:val="sr-Latn-RS"/>
        </w:rPr>
        <w:t xml:space="preserve">Tabela </w:t>
      </w:r>
      <w:r w:rsidR="007029F5">
        <w:rPr>
          <w:rFonts w:ascii="Arial Narrow" w:hAnsi="Arial Narrow" w:cs="Arial"/>
          <w:i/>
          <w:iCs/>
          <w:color w:val="000000" w:themeColor="text1"/>
          <w:sz w:val="24"/>
          <w:szCs w:val="24"/>
          <w:lang w:val="sr-Latn-RS"/>
        </w:rPr>
        <w:t>1</w:t>
      </w:r>
      <w:r w:rsidRPr="005412BA">
        <w:rPr>
          <w:rFonts w:ascii="Arial Narrow" w:hAnsi="Arial Narrow" w:cs="Arial"/>
          <w:i/>
          <w:iCs/>
          <w:color w:val="000000" w:themeColor="text1"/>
          <w:sz w:val="24"/>
          <w:szCs w:val="24"/>
          <w:lang w:val="sr-Latn-RS"/>
        </w:rPr>
        <w:t>. Nezaposlena lica po grupama zanimanja, godinama starosti i polu</w:t>
      </w:r>
    </w:p>
    <w:tbl>
      <w:tblPr>
        <w:tblStyle w:val="TableGrid"/>
        <w:tblW w:w="13041" w:type="dxa"/>
        <w:tblLayout w:type="fixed"/>
        <w:tblLook w:val="04A0" w:firstRow="1" w:lastRow="0" w:firstColumn="1" w:lastColumn="0" w:noHBand="0" w:noVBand="1"/>
      </w:tblPr>
      <w:tblGrid>
        <w:gridCol w:w="4348"/>
        <w:gridCol w:w="1064"/>
        <w:gridCol w:w="1120"/>
        <w:gridCol w:w="779"/>
        <w:gridCol w:w="14"/>
        <w:gridCol w:w="1106"/>
        <w:gridCol w:w="790"/>
        <w:gridCol w:w="1120"/>
        <w:gridCol w:w="790"/>
        <w:gridCol w:w="1120"/>
        <w:gridCol w:w="790"/>
      </w:tblGrid>
      <w:tr w:rsidR="005412BA" w:rsidRPr="005412BA" w14:paraId="0ED657A7" w14:textId="51784860" w:rsidTr="007029F5">
        <w:trPr>
          <w:trHeight w:val="283"/>
        </w:trPr>
        <w:tc>
          <w:tcPr>
            <w:tcW w:w="7325" w:type="dxa"/>
            <w:gridSpan w:val="5"/>
            <w:vMerge w:val="restart"/>
            <w:shd w:val="clear" w:color="auto" w:fill="00B0F0"/>
            <w:vAlign w:val="center"/>
          </w:tcPr>
          <w:p w14:paraId="2898C952" w14:textId="75BFE5B8" w:rsidR="009328A1" w:rsidRPr="005412BA" w:rsidRDefault="009328A1" w:rsidP="009328A1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19.1.2024.</w:t>
            </w:r>
          </w:p>
        </w:tc>
        <w:tc>
          <w:tcPr>
            <w:tcW w:w="5716" w:type="dxa"/>
            <w:gridSpan w:val="6"/>
            <w:shd w:val="clear" w:color="auto" w:fill="00B0F0"/>
            <w:vAlign w:val="center"/>
          </w:tcPr>
          <w:p w14:paraId="0E7D6C5C" w14:textId="672FCC16" w:rsidR="009328A1" w:rsidRPr="005412BA" w:rsidRDefault="009328A1" w:rsidP="00B54703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Godine starosti</w:t>
            </w:r>
          </w:p>
        </w:tc>
      </w:tr>
      <w:tr w:rsidR="005412BA" w:rsidRPr="005412BA" w14:paraId="707FD8B7" w14:textId="7CB2C4F5" w:rsidTr="007029F5">
        <w:trPr>
          <w:trHeight w:val="283"/>
        </w:trPr>
        <w:tc>
          <w:tcPr>
            <w:tcW w:w="7325" w:type="dxa"/>
            <w:gridSpan w:val="5"/>
            <w:vMerge/>
            <w:shd w:val="clear" w:color="auto" w:fill="00B0F0"/>
          </w:tcPr>
          <w:p w14:paraId="27EA93D5" w14:textId="6312F27D" w:rsidR="009328A1" w:rsidRPr="005412BA" w:rsidRDefault="009328A1" w:rsidP="00EE6D6E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</w:p>
        </w:tc>
        <w:tc>
          <w:tcPr>
            <w:tcW w:w="1896" w:type="dxa"/>
            <w:gridSpan w:val="2"/>
            <w:shd w:val="clear" w:color="auto" w:fill="00B0F0"/>
            <w:vAlign w:val="center"/>
          </w:tcPr>
          <w:p w14:paraId="4F17F6DF" w14:textId="7F3C1977" w:rsidR="009328A1" w:rsidRPr="005412BA" w:rsidRDefault="005412BA" w:rsidP="00B54703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15-20</w:t>
            </w:r>
          </w:p>
        </w:tc>
        <w:tc>
          <w:tcPr>
            <w:tcW w:w="1910" w:type="dxa"/>
            <w:gridSpan w:val="2"/>
            <w:shd w:val="clear" w:color="auto" w:fill="00B0F0"/>
            <w:vAlign w:val="center"/>
          </w:tcPr>
          <w:p w14:paraId="30FD6EC7" w14:textId="31E9D14B" w:rsidR="009328A1" w:rsidRPr="005412BA" w:rsidRDefault="005412BA" w:rsidP="0023372F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20</w:t>
            </w:r>
            <w:r w:rsidR="0023372F" w:rsidRPr="005412BA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-25</w:t>
            </w:r>
          </w:p>
        </w:tc>
        <w:tc>
          <w:tcPr>
            <w:tcW w:w="1910" w:type="dxa"/>
            <w:gridSpan w:val="2"/>
            <w:shd w:val="clear" w:color="auto" w:fill="00B0F0"/>
            <w:vAlign w:val="center"/>
          </w:tcPr>
          <w:p w14:paraId="713AEC67" w14:textId="798B6E67" w:rsidR="009328A1" w:rsidRPr="005412BA" w:rsidRDefault="009328A1" w:rsidP="00B54703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25-30</w:t>
            </w:r>
          </w:p>
        </w:tc>
      </w:tr>
      <w:tr w:rsidR="005412BA" w:rsidRPr="005412BA" w14:paraId="2F8A2DFC" w14:textId="77777777" w:rsidTr="007029F5">
        <w:trPr>
          <w:trHeight w:val="283"/>
        </w:trPr>
        <w:tc>
          <w:tcPr>
            <w:tcW w:w="4348" w:type="dxa"/>
            <w:shd w:val="clear" w:color="auto" w:fill="00B0F0"/>
          </w:tcPr>
          <w:p w14:paraId="31FF1E90" w14:textId="77777777" w:rsidR="00EE6D6E" w:rsidRPr="005412BA" w:rsidRDefault="00EE6D6E" w:rsidP="00EE6D6E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D</w:t>
            </w:r>
            <w:r w:rsidRPr="001F7947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jelatnost</w:t>
            </w:r>
          </w:p>
        </w:tc>
        <w:tc>
          <w:tcPr>
            <w:tcW w:w="1064" w:type="dxa"/>
            <w:shd w:val="clear" w:color="auto" w:fill="00B0F0"/>
            <w:vAlign w:val="center"/>
          </w:tcPr>
          <w:p w14:paraId="23444C96" w14:textId="77777777" w:rsidR="00EE6D6E" w:rsidRPr="005412BA" w:rsidRDefault="00EE6D6E" w:rsidP="00B54703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Ukupno</w:t>
            </w:r>
          </w:p>
        </w:tc>
        <w:tc>
          <w:tcPr>
            <w:tcW w:w="1120" w:type="dxa"/>
            <w:shd w:val="clear" w:color="auto" w:fill="00B0F0"/>
            <w:vAlign w:val="center"/>
          </w:tcPr>
          <w:p w14:paraId="0E3ADAE8" w14:textId="77777777" w:rsidR="00EE6D6E" w:rsidRPr="005412BA" w:rsidRDefault="00EE6D6E" w:rsidP="00B54703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Muškarci</w:t>
            </w:r>
          </w:p>
        </w:tc>
        <w:tc>
          <w:tcPr>
            <w:tcW w:w="779" w:type="dxa"/>
            <w:shd w:val="clear" w:color="auto" w:fill="00B0F0"/>
            <w:vAlign w:val="center"/>
          </w:tcPr>
          <w:p w14:paraId="02ECA38B" w14:textId="77777777" w:rsidR="00EE6D6E" w:rsidRPr="005412BA" w:rsidRDefault="00EE6D6E" w:rsidP="00B54703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Ž</w:t>
            </w:r>
            <w:r w:rsidRPr="005412BA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ene</w:t>
            </w:r>
          </w:p>
        </w:tc>
        <w:tc>
          <w:tcPr>
            <w:tcW w:w="1120" w:type="dxa"/>
            <w:gridSpan w:val="2"/>
            <w:shd w:val="clear" w:color="auto" w:fill="00B0F0"/>
            <w:vAlign w:val="center"/>
          </w:tcPr>
          <w:p w14:paraId="4B4AB3E2" w14:textId="2A1ADA9F" w:rsidR="00EE6D6E" w:rsidRPr="005412BA" w:rsidRDefault="00EE6D6E" w:rsidP="00B54703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Muškarci</w:t>
            </w:r>
          </w:p>
        </w:tc>
        <w:tc>
          <w:tcPr>
            <w:tcW w:w="790" w:type="dxa"/>
            <w:shd w:val="clear" w:color="auto" w:fill="00B0F0"/>
            <w:vAlign w:val="center"/>
          </w:tcPr>
          <w:p w14:paraId="0BE3BB46" w14:textId="0D993EA5" w:rsidR="00EE6D6E" w:rsidRPr="005412BA" w:rsidRDefault="00EE6D6E" w:rsidP="00B54703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Žene</w:t>
            </w:r>
          </w:p>
        </w:tc>
        <w:tc>
          <w:tcPr>
            <w:tcW w:w="1120" w:type="dxa"/>
            <w:shd w:val="clear" w:color="auto" w:fill="00B0F0"/>
            <w:vAlign w:val="center"/>
          </w:tcPr>
          <w:p w14:paraId="3A943290" w14:textId="563527EE" w:rsidR="00EE6D6E" w:rsidRPr="005412BA" w:rsidRDefault="00EE6D6E" w:rsidP="00B54703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Muškarci</w:t>
            </w:r>
          </w:p>
        </w:tc>
        <w:tc>
          <w:tcPr>
            <w:tcW w:w="790" w:type="dxa"/>
            <w:shd w:val="clear" w:color="auto" w:fill="00B0F0"/>
            <w:vAlign w:val="center"/>
          </w:tcPr>
          <w:p w14:paraId="626498C0" w14:textId="3943A733" w:rsidR="00EE6D6E" w:rsidRPr="005412BA" w:rsidRDefault="00EE6D6E" w:rsidP="00B54703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Žene</w:t>
            </w:r>
          </w:p>
        </w:tc>
        <w:tc>
          <w:tcPr>
            <w:tcW w:w="1120" w:type="dxa"/>
            <w:shd w:val="clear" w:color="auto" w:fill="00B0F0"/>
            <w:vAlign w:val="center"/>
          </w:tcPr>
          <w:p w14:paraId="4844E0CE" w14:textId="07D6F13D" w:rsidR="00EE6D6E" w:rsidRPr="005412BA" w:rsidRDefault="00EE6D6E" w:rsidP="00B54703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Muškarci</w:t>
            </w:r>
          </w:p>
        </w:tc>
        <w:tc>
          <w:tcPr>
            <w:tcW w:w="790" w:type="dxa"/>
            <w:shd w:val="clear" w:color="auto" w:fill="00B0F0"/>
            <w:vAlign w:val="center"/>
          </w:tcPr>
          <w:p w14:paraId="15711DA0" w14:textId="546FACC0" w:rsidR="00EE6D6E" w:rsidRPr="005412BA" w:rsidRDefault="00EE6D6E" w:rsidP="00B54703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Žene</w:t>
            </w:r>
          </w:p>
        </w:tc>
      </w:tr>
      <w:tr w:rsidR="005412BA" w:rsidRPr="005412BA" w14:paraId="113D967A" w14:textId="7C8C1FEE" w:rsidTr="005412BA">
        <w:trPr>
          <w:trHeight w:val="283"/>
        </w:trPr>
        <w:tc>
          <w:tcPr>
            <w:tcW w:w="4348" w:type="dxa"/>
            <w:vAlign w:val="bottom"/>
          </w:tcPr>
          <w:p w14:paraId="73A9C50F" w14:textId="471D14A6" w:rsidR="00C779B5" w:rsidRPr="005412BA" w:rsidRDefault="00C779B5" w:rsidP="00C779B5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01 Proizvođači bilja</w:t>
            </w:r>
          </w:p>
        </w:tc>
        <w:tc>
          <w:tcPr>
            <w:tcW w:w="1064" w:type="dxa"/>
            <w:vAlign w:val="center"/>
          </w:tcPr>
          <w:p w14:paraId="52F9D5E5" w14:textId="7E583607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1120" w:type="dxa"/>
            <w:vAlign w:val="center"/>
          </w:tcPr>
          <w:p w14:paraId="558F9F5C" w14:textId="238243AC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3</w:t>
            </w:r>
          </w:p>
        </w:tc>
        <w:tc>
          <w:tcPr>
            <w:tcW w:w="779" w:type="dxa"/>
            <w:vAlign w:val="center"/>
          </w:tcPr>
          <w:p w14:paraId="01E17F37" w14:textId="5F5A470D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1120" w:type="dxa"/>
            <w:gridSpan w:val="2"/>
            <w:vAlign w:val="center"/>
          </w:tcPr>
          <w:p w14:paraId="42DA1EF2" w14:textId="073EA4E0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44E20C13" w14:textId="0947E54B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2EF5FD6F" w14:textId="41371E8A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90" w:type="dxa"/>
            <w:vAlign w:val="center"/>
          </w:tcPr>
          <w:p w14:paraId="2E085E92" w14:textId="38A56BE4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120" w:type="dxa"/>
            <w:vAlign w:val="center"/>
          </w:tcPr>
          <w:p w14:paraId="1220D950" w14:textId="3D28C985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790" w:type="dxa"/>
            <w:vAlign w:val="center"/>
          </w:tcPr>
          <w:p w14:paraId="26B1D8AF" w14:textId="60C7B5ED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</w:tr>
      <w:tr w:rsidR="005412BA" w:rsidRPr="005412BA" w14:paraId="5D605B91" w14:textId="77777777" w:rsidTr="005412BA">
        <w:trPr>
          <w:trHeight w:val="283"/>
        </w:trPr>
        <w:tc>
          <w:tcPr>
            <w:tcW w:w="4348" w:type="dxa"/>
            <w:vAlign w:val="bottom"/>
          </w:tcPr>
          <w:p w14:paraId="3558000C" w14:textId="2A4CE7AA" w:rsidR="005412BA" w:rsidRPr="005412BA" w:rsidRDefault="005412BA" w:rsidP="00C779B5">
            <w:pPr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04 Veterinari</w:t>
            </w:r>
          </w:p>
        </w:tc>
        <w:tc>
          <w:tcPr>
            <w:tcW w:w="1064" w:type="dxa"/>
            <w:vAlign w:val="center"/>
          </w:tcPr>
          <w:p w14:paraId="0C06A3A8" w14:textId="576AD8D4" w:rsidR="005412BA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75C10898" w14:textId="390D1176" w:rsidR="005412BA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79" w:type="dxa"/>
            <w:vAlign w:val="center"/>
          </w:tcPr>
          <w:p w14:paraId="0973A1A3" w14:textId="4563AA8B" w:rsidR="005412BA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gridSpan w:val="2"/>
            <w:vAlign w:val="center"/>
          </w:tcPr>
          <w:p w14:paraId="340CABC7" w14:textId="63603168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6526C8A8" w14:textId="7C545C03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1BECCD4B" w14:textId="4B5ADB3F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668C7E2D" w14:textId="7799D8F9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36D16C93" w14:textId="6425C789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1B3F1048" w14:textId="1864AF02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</w:tr>
      <w:tr w:rsidR="005412BA" w:rsidRPr="005412BA" w14:paraId="74DCD165" w14:textId="0FD288B8" w:rsidTr="005412BA">
        <w:trPr>
          <w:trHeight w:val="283"/>
        </w:trPr>
        <w:tc>
          <w:tcPr>
            <w:tcW w:w="4348" w:type="dxa"/>
            <w:vAlign w:val="bottom"/>
          </w:tcPr>
          <w:p w14:paraId="02C27395" w14:textId="41ADEF02" w:rsidR="00C779B5" w:rsidRPr="005412BA" w:rsidRDefault="00C779B5" w:rsidP="00C779B5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05 Prerađivači hrane i pića</w:t>
            </w:r>
          </w:p>
        </w:tc>
        <w:tc>
          <w:tcPr>
            <w:tcW w:w="1064" w:type="dxa"/>
            <w:vAlign w:val="center"/>
          </w:tcPr>
          <w:p w14:paraId="78D8C383" w14:textId="5A543747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1120" w:type="dxa"/>
            <w:vAlign w:val="center"/>
          </w:tcPr>
          <w:p w14:paraId="2ED17520" w14:textId="125A207D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79" w:type="dxa"/>
            <w:vAlign w:val="center"/>
          </w:tcPr>
          <w:p w14:paraId="348712D5" w14:textId="7627FFE7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1120" w:type="dxa"/>
            <w:gridSpan w:val="2"/>
            <w:vAlign w:val="center"/>
          </w:tcPr>
          <w:p w14:paraId="3CEA56C9" w14:textId="689B314B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05103BF5" w14:textId="24BEEF2D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5AD8DECC" w14:textId="2BE7B778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90" w:type="dxa"/>
            <w:vAlign w:val="center"/>
          </w:tcPr>
          <w:p w14:paraId="4CE82C2C" w14:textId="1A46A309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1120" w:type="dxa"/>
            <w:vAlign w:val="center"/>
          </w:tcPr>
          <w:p w14:paraId="01F37BB0" w14:textId="1E593E0B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1AD3B7D7" w14:textId="60ADE145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</w:tr>
      <w:tr w:rsidR="005412BA" w:rsidRPr="005412BA" w14:paraId="7C8E8924" w14:textId="47406109" w:rsidTr="005412BA">
        <w:trPr>
          <w:trHeight w:val="283"/>
        </w:trPr>
        <w:tc>
          <w:tcPr>
            <w:tcW w:w="4348" w:type="dxa"/>
            <w:vAlign w:val="bottom"/>
          </w:tcPr>
          <w:p w14:paraId="565A1451" w14:textId="48B6FD3D" w:rsidR="00C779B5" w:rsidRPr="005412BA" w:rsidRDefault="00C779B5" w:rsidP="00C779B5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10 Prerađivači i obrađivači drveta</w:t>
            </w:r>
          </w:p>
        </w:tc>
        <w:tc>
          <w:tcPr>
            <w:tcW w:w="1064" w:type="dxa"/>
            <w:vAlign w:val="center"/>
          </w:tcPr>
          <w:p w14:paraId="58CA454F" w14:textId="68094202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120" w:type="dxa"/>
            <w:vAlign w:val="center"/>
          </w:tcPr>
          <w:p w14:paraId="62D1D864" w14:textId="5CAC2647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779" w:type="dxa"/>
            <w:vAlign w:val="center"/>
          </w:tcPr>
          <w:p w14:paraId="2767555D" w14:textId="1F4835CB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gridSpan w:val="2"/>
            <w:vAlign w:val="center"/>
          </w:tcPr>
          <w:p w14:paraId="42428CE1" w14:textId="09A7F387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0E236124" w14:textId="0B364542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7E526DE7" w14:textId="3C0BA5D5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790" w:type="dxa"/>
            <w:vAlign w:val="center"/>
          </w:tcPr>
          <w:p w14:paraId="3B4F303A" w14:textId="25E5A057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67F9FDE8" w14:textId="7544F9C7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0BD77D60" w14:textId="722F2EC4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</w:tr>
      <w:tr w:rsidR="005412BA" w:rsidRPr="005412BA" w14:paraId="756CDBEE" w14:textId="64F17CF3" w:rsidTr="005412BA">
        <w:trPr>
          <w:trHeight w:val="283"/>
        </w:trPr>
        <w:tc>
          <w:tcPr>
            <w:tcW w:w="4348" w:type="dxa"/>
            <w:vAlign w:val="bottom"/>
          </w:tcPr>
          <w:p w14:paraId="03301E72" w14:textId="2F1DDB03" w:rsidR="00C779B5" w:rsidRPr="005412BA" w:rsidRDefault="00C779B5" w:rsidP="00C779B5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18 Obrađivači metala</w:t>
            </w:r>
          </w:p>
        </w:tc>
        <w:tc>
          <w:tcPr>
            <w:tcW w:w="1064" w:type="dxa"/>
            <w:vAlign w:val="center"/>
          </w:tcPr>
          <w:p w14:paraId="680CB256" w14:textId="2A409629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1120" w:type="dxa"/>
            <w:vAlign w:val="center"/>
          </w:tcPr>
          <w:p w14:paraId="4A226C8E" w14:textId="53454B68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779" w:type="dxa"/>
            <w:vAlign w:val="center"/>
          </w:tcPr>
          <w:p w14:paraId="25AB4FDD" w14:textId="30445D60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120" w:type="dxa"/>
            <w:gridSpan w:val="2"/>
            <w:vAlign w:val="center"/>
          </w:tcPr>
          <w:p w14:paraId="3823A7AE" w14:textId="17220F90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4AE4823F" w14:textId="10BBD29E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3B658207" w14:textId="108BBFEF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403A29E6" w14:textId="5C4EE0B4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126630DA" w14:textId="590F5206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790" w:type="dxa"/>
            <w:vAlign w:val="center"/>
          </w:tcPr>
          <w:p w14:paraId="1F537582" w14:textId="3BCA9AF4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</w:tr>
      <w:tr w:rsidR="005412BA" w:rsidRPr="005412BA" w14:paraId="2D145AA6" w14:textId="77777777" w:rsidTr="005412BA">
        <w:trPr>
          <w:trHeight w:val="283"/>
        </w:trPr>
        <w:tc>
          <w:tcPr>
            <w:tcW w:w="4348" w:type="dxa"/>
            <w:vAlign w:val="bottom"/>
          </w:tcPr>
          <w:p w14:paraId="774C8434" w14:textId="20288DEE" w:rsidR="005412BA" w:rsidRPr="005412BA" w:rsidRDefault="005412BA" w:rsidP="00C779B5">
            <w:pPr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19 Monteri i instalateri u mašinstvu</w:t>
            </w:r>
          </w:p>
        </w:tc>
        <w:tc>
          <w:tcPr>
            <w:tcW w:w="1064" w:type="dxa"/>
            <w:vAlign w:val="center"/>
          </w:tcPr>
          <w:p w14:paraId="4D78A731" w14:textId="77914AB5" w:rsidR="005412BA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28B2D6A6" w14:textId="1BEC0375" w:rsidR="005412BA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79" w:type="dxa"/>
            <w:vAlign w:val="center"/>
          </w:tcPr>
          <w:p w14:paraId="6FE15B98" w14:textId="484D632A" w:rsidR="005412BA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gridSpan w:val="2"/>
            <w:vAlign w:val="center"/>
          </w:tcPr>
          <w:p w14:paraId="3383C663" w14:textId="4EAA12AB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615E9AA8" w14:textId="6D9B0F92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055FFEF2" w14:textId="70B151FE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4EC42A35" w14:textId="5DA36426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5694181B" w14:textId="6045EEC7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0A6DB062" w14:textId="75E6347D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</w:tr>
      <w:tr w:rsidR="005412BA" w:rsidRPr="005412BA" w14:paraId="767E7030" w14:textId="5FCFC009" w:rsidTr="005412BA">
        <w:trPr>
          <w:trHeight w:val="283"/>
        </w:trPr>
        <w:tc>
          <w:tcPr>
            <w:tcW w:w="4348" w:type="dxa"/>
            <w:vAlign w:val="bottom"/>
          </w:tcPr>
          <w:p w14:paraId="6C3E3743" w14:textId="2767D15E" w:rsidR="00C779B5" w:rsidRPr="005412BA" w:rsidRDefault="00C779B5" w:rsidP="00C779B5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lastRenderedPageBreak/>
              <w:t>20 Mašinski konstruktori i projektanti</w:t>
            </w:r>
          </w:p>
        </w:tc>
        <w:tc>
          <w:tcPr>
            <w:tcW w:w="1064" w:type="dxa"/>
            <w:vAlign w:val="center"/>
          </w:tcPr>
          <w:p w14:paraId="29DB04A5" w14:textId="0ACD7BEA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120" w:type="dxa"/>
            <w:vAlign w:val="center"/>
          </w:tcPr>
          <w:p w14:paraId="524DF8CB" w14:textId="246AB7EA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779" w:type="dxa"/>
            <w:vAlign w:val="center"/>
          </w:tcPr>
          <w:p w14:paraId="144E6F32" w14:textId="49BF014B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gridSpan w:val="2"/>
            <w:vAlign w:val="center"/>
          </w:tcPr>
          <w:p w14:paraId="200C96C6" w14:textId="79587966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1E00F9F5" w14:textId="52362BD3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2681DF2F" w14:textId="033C1B8B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5F5BC3DF" w14:textId="33F94776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5E762BE2" w14:textId="7D375AE6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790" w:type="dxa"/>
            <w:vAlign w:val="center"/>
          </w:tcPr>
          <w:p w14:paraId="400701DF" w14:textId="4FA72303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</w:tr>
      <w:tr w:rsidR="005412BA" w:rsidRPr="005412BA" w14:paraId="4718747A" w14:textId="67DF915D" w:rsidTr="005412BA">
        <w:trPr>
          <w:trHeight w:val="283"/>
        </w:trPr>
        <w:tc>
          <w:tcPr>
            <w:tcW w:w="4348" w:type="dxa"/>
            <w:vAlign w:val="bottom"/>
          </w:tcPr>
          <w:p w14:paraId="6BA2E1A3" w14:textId="10D38B43" w:rsidR="00C779B5" w:rsidRPr="005412BA" w:rsidRDefault="00C779B5" w:rsidP="00C779B5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22 Mehaničari i mašinisti</w:t>
            </w:r>
          </w:p>
        </w:tc>
        <w:tc>
          <w:tcPr>
            <w:tcW w:w="1064" w:type="dxa"/>
            <w:vAlign w:val="center"/>
          </w:tcPr>
          <w:p w14:paraId="62B72253" w14:textId="406DC252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1120" w:type="dxa"/>
            <w:vAlign w:val="center"/>
          </w:tcPr>
          <w:p w14:paraId="26ACAA96" w14:textId="0C7C5B56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79" w:type="dxa"/>
            <w:vAlign w:val="center"/>
          </w:tcPr>
          <w:p w14:paraId="49190D90" w14:textId="3FA176C8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gridSpan w:val="2"/>
            <w:vAlign w:val="center"/>
          </w:tcPr>
          <w:p w14:paraId="612A3BAE" w14:textId="59F714DD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2C407168" w14:textId="76E835E7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3F4B6B89" w14:textId="6E45551A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90" w:type="dxa"/>
            <w:vAlign w:val="center"/>
          </w:tcPr>
          <w:p w14:paraId="4B694EEB" w14:textId="619B0D26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220579A5" w14:textId="14544745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06D89653" w14:textId="003EDB17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</w:tr>
      <w:tr w:rsidR="005412BA" w:rsidRPr="005412BA" w14:paraId="16E290F2" w14:textId="77777777" w:rsidTr="005412BA">
        <w:trPr>
          <w:trHeight w:val="283"/>
        </w:trPr>
        <w:tc>
          <w:tcPr>
            <w:tcW w:w="4348" w:type="dxa"/>
            <w:vAlign w:val="bottom"/>
          </w:tcPr>
          <w:p w14:paraId="07B0077A" w14:textId="6BA43B7E" w:rsidR="005412BA" w:rsidRPr="005412BA" w:rsidRDefault="005412BA" w:rsidP="00C779B5">
            <w:pPr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24 Elektroenergetičari</w:t>
            </w:r>
          </w:p>
        </w:tc>
        <w:tc>
          <w:tcPr>
            <w:tcW w:w="1064" w:type="dxa"/>
            <w:vAlign w:val="center"/>
          </w:tcPr>
          <w:p w14:paraId="071B7591" w14:textId="4DC48F2B" w:rsidR="005412BA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4379EF87" w14:textId="08B53420" w:rsidR="005412BA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79" w:type="dxa"/>
            <w:vAlign w:val="center"/>
          </w:tcPr>
          <w:p w14:paraId="37E6DC32" w14:textId="2A9D5863" w:rsidR="005412BA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gridSpan w:val="2"/>
            <w:vAlign w:val="center"/>
          </w:tcPr>
          <w:p w14:paraId="2E9A2EF3" w14:textId="73198E2C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6C07F060" w14:textId="36701250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079D7363" w14:textId="047B694C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3E604EA5" w14:textId="0D83411C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0FB5D3D4" w14:textId="7F6580FF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4D8C3538" w14:textId="7412AED2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</w:tr>
      <w:tr w:rsidR="005412BA" w:rsidRPr="005412BA" w14:paraId="656AC2C2" w14:textId="77777777" w:rsidTr="005412BA">
        <w:trPr>
          <w:trHeight w:val="283"/>
        </w:trPr>
        <w:tc>
          <w:tcPr>
            <w:tcW w:w="4348" w:type="dxa"/>
            <w:vAlign w:val="bottom"/>
          </w:tcPr>
          <w:p w14:paraId="6291F742" w14:textId="2B999956" w:rsidR="005412BA" w:rsidRPr="005412BA" w:rsidRDefault="005412BA" w:rsidP="00C779B5">
            <w:pPr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25 Elektromehaničari</w:t>
            </w:r>
          </w:p>
        </w:tc>
        <w:tc>
          <w:tcPr>
            <w:tcW w:w="1064" w:type="dxa"/>
            <w:vAlign w:val="center"/>
          </w:tcPr>
          <w:p w14:paraId="14C787F4" w14:textId="7154A09C" w:rsidR="005412BA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1120" w:type="dxa"/>
            <w:vAlign w:val="center"/>
          </w:tcPr>
          <w:p w14:paraId="45B76179" w14:textId="56A267EC" w:rsidR="005412BA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79" w:type="dxa"/>
            <w:vAlign w:val="center"/>
          </w:tcPr>
          <w:p w14:paraId="272343E3" w14:textId="2F79AE1D" w:rsidR="005412BA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gridSpan w:val="2"/>
            <w:vAlign w:val="center"/>
          </w:tcPr>
          <w:p w14:paraId="0EF028A5" w14:textId="0BC9959E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2E53F8DE" w14:textId="4F7D9475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667F1598" w14:textId="1FB51FFA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346C43DB" w14:textId="02987AA3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38740805" w14:textId="2EA57743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90" w:type="dxa"/>
            <w:vAlign w:val="center"/>
          </w:tcPr>
          <w:p w14:paraId="56646B07" w14:textId="1CDD1A17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</w:tr>
      <w:tr w:rsidR="005412BA" w:rsidRPr="005412BA" w14:paraId="10D91BEF" w14:textId="77777777" w:rsidTr="005412BA">
        <w:trPr>
          <w:trHeight w:val="283"/>
        </w:trPr>
        <w:tc>
          <w:tcPr>
            <w:tcW w:w="4348" w:type="dxa"/>
            <w:vAlign w:val="bottom"/>
          </w:tcPr>
          <w:p w14:paraId="00158249" w14:textId="7D564ECA" w:rsidR="005412BA" w:rsidRPr="005412BA" w:rsidRDefault="005412BA" w:rsidP="00C779B5">
            <w:pPr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26 Elektroničari</w:t>
            </w:r>
          </w:p>
        </w:tc>
        <w:tc>
          <w:tcPr>
            <w:tcW w:w="1064" w:type="dxa"/>
            <w:vAlign w:val="center"/>
          </w:tcPr>
          <w:p w14:paraId="5433DBBF" w14:textId="6A195F28" w:rsidR="005412BA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64821530" w14:textId="6A646C74" w:rsidR="005412BA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79" w:type="dxa"/>
            <w:vAlign w:val="center"/>
          </w:tcPr>
          <w:p w14:paraId="6D73C201" w14:textId="29A17FB3" w:rsidR="005412BA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gridSpan w:val="2"/>
            <w:vAlign w:val="center"/>
          </w:tcPr>
          <w:p w14:paraId="0CE68BF7" w14:textId="693E992D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03942FEB" w14:textId="218755BA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66FEEBC9" w14:textId="5FF07624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5CA87EAC" w14:textId="26F13E69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4710619A" w14:textId="0FF41B3D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5A7D37F8" w14:textId="22C5A584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</w:tr>
      <w:tr w:rsidR="005412BA" w:rsidRPr="005412BA" w14:paraId="3AAA2976" w14:textId="77777777" w:rsidTr="005412BA">
        <w:trPr>
          <w:trHeight w:val="283"/>
        </w:trPr>
        <w:tc>
          <w:tcPr>
            <w:tcW w:w="4348" w:type="dxa"/>
            <w:vAlign w:val="bottom"/>
          </w:tcPr>
          <w:p w14:paraId="47210706" w14:textId="1E924BF4" w:rsidR="00C779B5" w:rsidRPr="005412BA" w:rsidRDefault="00C779B5" w:rsidP="00C779B5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27 Zanimanja telekomunikacija</w:t>
            </w:r>
          </w:p>
        </w:tc>
        <w:tc>
          <w:tcPr>
            <w:tcW w:w="1064" w:type="dxa"/>
            <w:vAlign w:val="center"/>
          </w:tcPr>
          <w:p w14:paraId="5917519C" w14:textId="057FBBB1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120" w:type="dxa"/>
            <w:vAlign w:val="center"/>
          </w:tcPr>
          <w:p w14:paraId="6EA2C51B" w14:textId="7E3F5527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779" w:type="dxa"/>
            <w:vAlign w:val="center"/>
          </w:tcPr>
          <w:p w14:paraId="75708B2D" w14:textId="3056BD02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gridSpan w:val="2"/>
            <w:vAlign w:val="center"/>
          </w:tcPr>
          <w:p w14:paraId="79982C9D" w14:textId="0667BD9A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5DF47932" w14:textId="54E171EC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06DA5E3E" w14:textId="67DC3CB1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025E134B" w14:textId="6D76874F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6E16E282" w14:textId="3987F859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790" w:type="dxa"/>
            <w:vAlign w:val="center"/>
          </w:tcPr>
          <w:p w14:paraId="7EFC9341" w14:textId="798A0477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</w:tr>
      <w:tr w:rsidR="005412BA" w:rsidRPr="005412BA" w14:paraId="7E7DC6E9" w14:textId="77777777" w:rsidTr="005412BA">
        <w:trPr>
          <w:trHeight w:val="283"/>
        </w:trPr>
        <w:tc>
          <w:tcPr>
            <w:tcW w:w="4348" w:type="dxa"/>
            <w:vAlign w:val="bottom"/>
          </w:tcPr>
          <w:p w14:paraId="355A4E27" w14:textId="7EF71A36" w:rsidR="005412BA" w:rsidRPr="005412BA" w:rsidRDefault="005412BA" w:rsidP="00C779B5">
            <w:pPr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28 Zanimanja računarske tehnike</w:t>
            </w:r>
          </w:p>
        </w:tc>
        <w:tc>
          <w:tcPr>
            <w:tcW w:w="1064" w:type="dxa"/>
            <w:vAlign w:val="center"/>
          </w:tcPr>
          <w:p w14:paraId="6474F366" w14:textId="33ACBC89" w:rsidR="005412BA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1120" w:type="dxa"/>
            <w:vAlign w:val="center"/>
          </w:tcPr>
          <w:p w14:paraId="75AA89F6" w14:textId="04C9AAB1" w:rsidR="005412BA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779" w:type="dxa"/>
            <w:vAlign w:val="center"/>
          </w:tcPr>
          <w:p w14:paraId="2A7B9083" w14:textId="47A5F063" w:rsidR="005412BA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120" w:type="dxa"/>
            <w:gridSpan w:val="2"/>
            <w:vAlign w:val="center"/>
          </w:tcPr>
          <w:p w14:paraId="6163CBE0" w14:textId="68B58AA4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4C914BDB" w14:textId="1794AD8B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7D17F795" w14:textId="3DD2598E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790" w:type="dxa"/>
            <w:vAlign w:val="center"/>
          </w:tcPr>
          <w:p w14:paraId="1B8205F8" w14:textId="49C26EEF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120" w:type="dxa"/>
            <w:vAlign w:val="center"/>
          </w:tcPr>
          <w:p w14:paraId="662BB1B7" w14:textId="43269234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354DA348" w14:textId="39C3A464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</w:tr>
      <w:tr w:rsidR="005412BA" w:rsidRPr="005412BA" w14:paraId="261564C2" w14:textId="77777777" w:rsidTr="005412BA">
        <w:trPr>
          <w:trHeight w:val="283"/>
        </w:trPr>
        <w:tc>
          <w:tcPr>
            <w:tcW w:w="4348" w:type="dxa"/>
            <w:vAlign w:val="bottom"/>
          </w:tcPr>
          <w:p w14:paraId="6E9E5AC2" w14:textId="09B14A11" w:rsidR="005412BA" w:rsidRPr="005412BA" w:rsidRDefault="005412BA" w:rsidP="00C779B5">
            <w:pPr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31 Hemičari</w:t>
            </w:r>
          </w:p>
        </w:tc>
        <w:tc>
          <w:tcPr>
            <w:tcW w:w="1064" w:type="dxa"/>
            <w:vAlign w:val="center"/>
          </w:tcPr>
          <w:p w14:paraId="4C0CB41F" w14:textId="4403E69F" w:rsidR="005412BA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1120" w:type="dxa"/>
            <w:vAlign w:val="center"/>
          </w:tcPr>
          <w:p w14:paraId="1E66D577" w14:textId="64B347BD" w:rsidR="005412BA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779" w:type="dxa"/>
            <w:vAlign w:val="center"/>
          </w:tcPr>
          <w:p w14:paraId="6A1805A7" w14:textId="4CD3FFAA" w:rsidR="005412BA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120" w:type="dxa"/>
            <w:gridSpan w:val="2"/>
            <w:vAlign w:val="center"/>
          </w:tcPr>
          <w:p w14:paraId="369DC630" w14:textId="71731237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5DC8F634" w14:textId="668EAFFB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019A0FC5" w14:textId="0B020E86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0E5BBB1B" w14:textId="68F3D217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7025B9AC" w14:textId="6CCFAB06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790" w:type="dxa"/>
            <w:vAlign w:val="center"/>
          </w:tcPr>
          <w:p w14:paraId="7250F008" w14:textId="75E0E9E1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</w:tr>
      <w:tr w:rsidR="005412BA" w:rsidRPr="005412BA" w14:paraId="72600BEC" w14:textId="77777777" w:rsidTr="005412BA">
        <w:trPr>
          <w:trHeight w:val="283"/>
        </w:trPr>
        <w:tc>
          <w:tcPr>
            <w:tcW w:w="4348" w:type="dxa"/>
            <w:vAlign w:val="bottom"/>
          </w:tcPr>
          <w:p w14:paraId="240456BE" w14:textId="7D873167" w:rsidR="005412BA" w:rsidRPr="005412BA" w:rsidRDefault="005412BA" w:rsidP="00C779B5">
            <w:pPr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36 Grafičari</w:t>
            </w:r>
          </w:p>
        </w:tc>
        <w:tc>
          <w:tcPr>
            <w:tcW w:w="1064" w:type="dxa"/>
            <w:vAlign w:val="center"/>
          </w:tcPr>
          <w:p w14:paraId="55807EBB" w14:textId="7C040D12" w:rsidR="005412BA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3D8A9F41" w14:textId="42767675" w:rsidR="005412BA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79" w:type="dxa"/>
            <w:vAlign w:val="center"/>
          </w:tcPr>
          <w:p w14:paraId="0A0C59DB" w14:textId="55AB3733" w:rsidR="005412BA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gridSpan w:val="2"/>
            <w:vAlign w:val="center"/>
          </w:tcPr>
          <w:p w14:paraId="16DFE6DA" w14:textId="467F410A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26A7E6D4" w14:textId="1AEF09CE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124F1E3F" w14:textId="5F57F043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00481874" w14:textId="4BA91EAB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68DECB24" w14:textId="320A6847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46241C57" w14:textId="544F43AF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</w:tr>
      <w:tr w:rsidR="005412BA" w:rsidRPr="005412BA" w14:paraId="516D6C22" w14:textId="77777777" w:rsidTr="005412BA">
        <w:trPr>
          <w:trHeight w:val="283"/>
        </w:trPr>
        <w:tc>
          <w:tcPr>
            <w:tcW w:w="4348" w:type="dxa"/>
            <w:vAlign w:val="bottom"/>
          </w:tcPr>
          <w:p w14:paraId="6896562D" w14:textId="1739E06B" w:rsidR="005412BA" w:rsidRPr="005412BA" w:rsidRDefault="005412BA" w:rsidP="00C779B5">
            <w:pPr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39 Tekstilci</w:t>
            </w:r>
          </w:p>
        </w:tc>
        <w:tc>
          <w:tcPr>
            <w:tcW w:w="1064" w:type="dxa"/>
            <w:vAlign w:val="center"/>
          </w:tcPr>
          <w:p w14:paraId="6A74EE29" w14:textId="2471916C" w:rsidR="005412BA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22E197BA" w14:textId="33E4934F" w:rsidR="005412BA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79" w:type="dxa"/>
            <w:vAlign w:val="center"/>
          </w:tcPr>
          <w:p w14:paraId="43868593" w14:textId="62F40494" w:rsidR="005412BA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gridSpan w:val="2"/>
            <w:vAlign w:val="center"/>
          </w:tcPr>
          <w:p w14:paraId="1ABF2B6D" w14:textId="22631C93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32F1B1F7" w14:textId="4F4BF39E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7D452180" w14:textId="2FCDC16D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6023245C" w14:textId="038241F3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3F36B6D0" w14:textId="3728C877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311017CA" w14:textId="329F581F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</w:tr>
      <w:tr w:rsidR="005412BA" w:rsidRPr="005412BA" w14:paraId="2126B80B" w14:textId="77777777" w:rsidTr="005412BA">
        <w:trPr>
          <w:trHeight w:val="283"/>
        </w:trPr>
        <w:tc>
          <w:tcPr>
            <w:tcW w:w="4348" w:type="dxa"/>
            <w:vAlign w:val="bottom"/>
          </w:tcPr>
          <w:p w14:paraId="7CAF233B" w14:textId="6D789579" w:rsidR="00C779B5" w:rsidRPr="005412BA" w:rsidRDefault="00C779B5" w:rsidP="00C779B5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40 Proizvođači odjeće</w:t>
            </w:r>
          </w:p>
        </w:tc>
        <w:tc>
          <w:tcPr>
            <w:tcW w:w="1064" w:type="dxa"/>
            <w:vAlign w:val="center"/>
          </w:tcPr>
          <w:p w14:paraId="65E78FC2" w14:textId="3B6C05F1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7F82F318" w14:textId="385F3402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79" w:type="dxa"/>
            <w:vAlign w:val="center"/>
          </w:tcPr>
          <w:p w14:paraId="5DB4D5F4" w14:textId="033B43E4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gridSpan w:val="2"/>
            <w:vAlign w:val="center"/>
          </w:tcPr>
          <w:p w14:paraId="7D80E3C1" w14:textId="3EDA54AC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54AE5574" w14:textId="58EF25AC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3F11242C" w14:textId="6985137E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0FA58E72" w14:textId="3149CB13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5D565273" w14:textId="4C3914C1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53A5F7F8" w14:textId="17E84805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</w:tr>
      <w:tr w:rsidR="005412BA" w:rsidRPr="005412BA" w14:paraId="225B62B9" w14:textId="77777777" w:rsidTr="005412BA">
        <w:trPr>
          <w:trHeight w:val="283"/>
        </w:trPr>
        <w:tc>
          <w:tcPr>
            <w:tcW w:w="4348" w:type="dxa"/>
            <w:vAlign w:val="bottom"/>
          </w:tcPr>
          <w:p w14:paraId="7FCD48B4" w14:textId="1703FB81" w:rsidR="005412BA" w:rsidRPr="005412BA" w:rsidRDefault="005412BA" w:rsidP="00C779B5">
            <w:pPr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47 Farbari i lakireri</w:t>
            </w:r>
          </w:p>
        </w:tc>
        <w:tc>
          <w:tcPr>
            <w:tcW w:w="1064" w:type="dxa"/>
            <w:vAlign w:val="center"/>
          </w:tcPr>
          <w:p w14:paraId="016B30F5" w14:textId="3A2CC89E" w:rsidR="005412BA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0841DB62" w14:textId="6319159C" w:rsidR="005412BA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79" w:type="dxa"/>
            <w:vAlign w:val="center"/>
          </w:tcPr>
          <w:p w14:paraId="6189F0CE" w14:textId="545EF50F" w:rsidR="005412BA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gridSpan w:val="2"/>
            <w:vAlign w:val="center"/>
          </w:tcPr>
          <w:p w14:paraId="03E7E8A4" w14:textId="0ED4511E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72D4969E" w14:textId="0238A9CB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60A330B2" w14:textId="52D68592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6F8FFBE5" w14:textId="0ACF0E0F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01BF7B3A" w14:textId="445AFBAA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29E71D4A" w14:textId="717574A8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</w:tr>
      <w:tr w:rsidR="005412BA" w:rsidRPr="005412BA" w14:paraId="10F1DBBA" w14:textId="77777777" w:rsidTr="005412BA">
        <w:trPr>
          <w:trHeight w:val="283"/>
        </w:trPr>
        <w:tc>
          <w:tcPr>
            <w:tcW w:w="4348" w:type="dxa"/>
            <w:vAlign w:val="bottom"/>
          </w:tcPr>
          <w:p w14:paraId="617FD712" w14:textId="460B27E3" w:rsidR="00C779B5" w:rsidRPr="005412BA" w:rsidRDefault="00C779B5" w:rsidP="00C779B5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50 Geodeti</w:t>
            </w:r>
          </w:p>
        </w:tc>
        <w:tc>
          <w:tcPr>
            <w:tcW w:w="1064" w:type="dxa"/>
            <w:vAlign w:val="center"/>
          </w:tcPr>
          <w:p w14:paraId="006ACB20" w14:textId="55E6AA72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1BFF2839" w14:textId="7A361A79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79" w:type="dxa"/>
            <w:vAlign w:val="center"/>
          </w:tcPr>
          <w:p w14:paraId="26B6E2E2" w14:textId="5D23DCC8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gridSpan w:val="2"/>
            <w:vAlign w:val="center"/>
          </w:tcPr>
          <w:p w14:paraId="512AC4B7" w14:textId="2C083E3D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70C9830C" w14:textId="53486700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7DB54E5B" w14:textId="1BA457B9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2F8BE196" w14:textId="0AC61D31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2459F9F5" w14:textId="6889DE6F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2AD6E3E7" w14:textId="56BD9B41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</w:tr>
      <w:tr w:rsidR="005412BA" w:rsidRPr="005412BA" w14:paraId="77CB52C6" w14:textId="77777777" w:rsidTr="005412BA">
        <w:trPr>
          <w:trHeight w:val="283"/>
        </w:trPr>
        <w:tc>
          <w:tcPr>
            <w:tcW w:w="4348" w:type="dxa"/>
            <w:vAlign w:val="bottom"/>
          </w:tcPr>
          <w:p w14:paraId="79ED442B" w14:textId="36B9ED4B" w:rsidR="00C779B5" w:rsidRPr="005412BA" w:rsidRDefault="00C779B5" w:rsidP="00C779B5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51 Arhitekti i urbanisti</w:t>
            </w:r>
          </w:p>
        </w:tc>
        <w:tc>
          <w:tcPr>
            <w:tcW w:w="1064" w:type="dxa"/>
            <w:vAlign w:val="center"/>
          </w:tcPr>
          <w:p w14:paraId="1E5D2CA5" w14:textId="1678DCC4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778675B4" w14:textId="3AB71308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79" w:type="dxa"/>
            <w:vAlign w:val="center"/>
          </w:tcPr>
          <w:p w14:paraId="7C5E6A55" w14:textId="73696839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gridSpan w:val="2"/>
            <w:vAlign w:val="center"/>
          </w:tcPr>
          <w:p w14:paraId="4D22271B" w14:textId="7DD70435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324303C3" w14:textId="3CC97079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4FF41838" w14:textId="16EC9851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62520804" w14:textId="0D9C2469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000A5BF9" w14:textId="080AC1D1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2876FCC1" w14:textId="42B55BDE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</w:tr>
      <w:tr w:rsidR="005412BA" w:rsidRPr="005412BA" w14:paraId="595E24BB" w14:textId="77777777" w:rsidTr="005412BA">
        <w:trPr>
          <w:trHeight w:val="283"/>
        </w:trPr>
        <w:tc>
          <w:tcPr>
            <w:tcW w:w="4348" w:type="dxa"/>
            <w:vAlign w:val="bottom"/>
          </w:tcPr>
          <w:p w14:paraId="1164E988" w14:textId="0E7D0036" w:rsidR="005412BA" w:rsidRPr="005412BA" w:rsidRDefault="005412BA" w:rsidP="00C779B5">
            <w:pPr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52 Građevinari</w:t>
            </w:r>
          </w:p>
        </w:tc>
        <w:tc>
          <w:tcPr>
            <w:tcW w:w="1064" w:type="dxa"/>
            <w:vAlign w:val="center"/>
          </w:tcPr>
          <w:p w14:paraId="675FB635" w14:textId="2DD03C82" w:rsidR="005412BA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5DDE0B1C" w14:textId="28AE0CFD" w:rsidR="005412BA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79" w:type="dxa"/>
            <w:vAlign w:val="center"/>
          </w:tcPr>
          <w:p w14:paraId="2A5D14AE" w14:textId="3834FD82" w:rsidR="005412BA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gridSpan w:val="2"/>
            <w:vAlign w:val="center"/>
          </w:tcPr>
          <w:p w14:paraId="4FEF1314" w14:textId="6C7DD0A3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21BBC521" w14:textId="31B9DFD2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3B8634D1" w14:textId="42CC56A0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26A507C0" w14:textId="34242213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242711B7" w14:textId="693C0698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09DF5F78" w14:textId="3ED5F14D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</w:tr>
      <w:tr w:rsidR="005412BA" w:rsidRPr="005412BA" w14:paraId="47091753" w14:textId="77777777" w:rsidTr="005412BA">
        <w:trPr>
          <w:trHeight w:val="283"/>
        </w:trPr>
        <w:tc>
          <w:tcPr>
            <w:tcW w:w="4348" w:type="dxa"/>
            <w:vAlign w:val="bottom"/>
          </w:tcPr>
          <w:p w14:paraId="53A44397" w14:textId="15D116C3" w:rsidR="00C779B5" w:rsidRPr="005412BA" w:rsidRDefault="00C779B5" w:rsidP="00C779B5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56 Zanimanja drumskog saobraćaja</w:t>
            </w:r>
          </w:p>
        </w:tc>
        <w:tc>
          <w:tcPr>
            <w:tcW w:w="1064" w:type="dxa"/>
            <w:vAlign w:val="center"/>
          </w:tcPr>
          <w:p w14:paraId="5FC1D451" w14:textId="44883297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3</w:t>
            </w:r>
          </w:p>
        </w:tc>
        <w:tc>
          <w:tcPr>
            <w:tcW w:w="1120" w:type="dxa"/>
            <w:vAlign w:val="center"/>
          </w:tcPr>
          <w:p w14:paraId="29FB06D0" w14:textId="665902D1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3</w:t>
            </w:r>
          </w:p>
        </w:tc>
        <w:tc>
          <w:tcPr>
            <w:tcW w:w="779" w:type="dxa"/>
            <w:vAlign w:val="center"/>
          </w:tcPr>
          <w:p w14:paraId="1E4115CF" w14:textId="0269FE02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gridSpan w:val="2"/>
            <w:vAlign w:val="center"/>
          </w:tcPr>
          <w:p w14:paraId="41EE5B2C" w14:textId="54D0E84E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702C90EE" w14:textId="6D6CDD43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78C0F484" w14:textId="7ACB7E64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90" w:type="dxa"/>
            <w:vAlign w:val="center"/>
          </w:tcPr>
          <w:p w14:paraId="1D71681D" w14:textId="08B9032D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22B3D344" w14:textId="448DE0FF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790" w:type="dxa"/>
            <w:vAlign w:val="center"/>
          </w:tcPr>
          <w:p w14:paraId="67BC8A0E" w14:textId="046556D5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</w:tr>
      <w:tr w:rsidR="005412BA" w:rsidRPr="005412BA" w14:paraId="3026F866" w14:textId="77777777" w:rsidTr="005412BA">
        <w:trPr>
          <w:trHeight w:val="283"/>
        </w:trPr>
        <w:tc>
          <w:tcPr>
            <w:tcW w:w="4348" w:type="dxa"/>
            <w:vAlign w:val="bottom"/>
          </w:tcPr>
          <w:p w14:paraId="7585CAC1" w14:textId="1162F961" w:rsidR="00C779B5" w:rsidRPr="005412BA" w:rsidRDefault="00C779B5" w:rsidP="00C779B5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60 Zanimanja PTT saobraćaja</w:t>
            </w:r>
          </w:p>
        </w:tc>
        <w:tc>
          <w:tcPr>
            <w:tcW w:w="1064" w:type="dxa"/>
            <w:vAlign w:val="center"/>
          </w:tcPr>
          <w:p w14:paraId="28C04806" w14:textId="669FDE8B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1120" w:type="dxa"/>
            <w:vAlign w:val="center"/>
          </w:tcPr>
          <w:p w14:paraId="7397D608" w14:textId="64AB53E9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779" w:type="dxa"/>
            <w:vAlign w:val="center"/>
          </w:tcPr>
          <w:p w14:paraId="22FAF887" w14:textId="374243F5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120" w:type="dxa"/>
            <w:gridSpan w:val="2"/>
            <w:vAlign w:val="center"/>
          </w:tcPr>
          <w:p w14:paraId="111D2432" w14:textId="3EC0E339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26023AC7" w14:textId="08D9E43E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3E95A901" w14:textId="433E0514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0E81547F" w14:textId="19E1A5B1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12934A68" w14:textId="4FB09C65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790" w:type="dxa"/>
            <w:vAlign w:val="center"/>
          </w:tcPr>
          <w:p w14:paraId="379A2916" w14:textId="74C3C3F4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</w:tr>
      <w:tr w:rsidR="005412BA" w:rsidRPr="005412BA" w14:paraId="731E75DB" w14:textId="77777777" w:rsidTr="005412BA">
        <w:trPr>
          <w:trHeight w:val="283"/>
        </w:trPr>
        <w:tc>
          <w:tcPr>
            <w:tcW w:w="4348" w:type="dxa"/>
            <w:vAlign w:val="bottom"/>
          </w:tcPr>
          <w:p w14:paraId="1A111676" w14:textId="1D05BD1B" w:rsidR="00C779B5" w:rsidRPr="005412BA" w:rsidRDefault="00C779B5" w:rsidP="00C779B5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64 Trgovci</w:t>
            </w:r>
          </w:p>
        </w:tc>
        <w:tc>
          <w:tcPr>
            <w:tcW w:w="1064" w:type="dxa"/>
            <w:vAlign w:val="center"/>
          </w:tcPr>
          <w:p w14:paraId="1C975E2C" w14:textId="7C1C564B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6</w:t>
            </w:r>
          </w:p>
        </w:tc>
        <w:tc>
          <w:tcPr>
            <w:tcW w:w="1120" w:type="dxa"/>
            <w:vAlign w:val="center"/>
          </w:tcPr>
          <w:p w14:paraId="76048563" w14:textId="14C8D02B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3</w:t>
            </w:r>
          </w:p>
        </w:tc>
        <w:tc>
          <w:tcPr>
            <w:tcW w:w="779" w:type="dxa"/>
            <w:vAlign w:val="center"/>
          </w:tcPr>
          <w:p w14:paraId="267E2B24" w14:textId="0A7F401D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3</w:t>
            </w:r>
          </w:p>
        </w:tc>
        <w:tc>
          <w:tcPr>
            <w:tcW w:w="1120" w:type="dxa"/>
            <w:gridSpan w:val="2"/>
            <w:vAlign w:val="center"/>
          </w:tcPr>
          <w:p w14:paraId="5149C770" w14:textId="1FC556C3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1674F8D8" w14:textId="709E4AD5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207B3230" w14:textId="071A5396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790" w:type="dxa"/>
            <w:vAlign w:val="center"/>
          </w:tcPr>
          <w:p w14:paraId="31412C5C" w14:textId="2145CC80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120" w:type="dxa"/>
            <w:vAlign w:val="center"/>
          </w:tcPr>
          <w:p w14:paraId="2C4FA5DB" w14:textId="0C7C52A9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90" w:type="dxa"/>
            <w:vAlign w:val="center"/>
          </w:tcPr>
          <w:p w14:paraId="069A93A3" w14:textId="60C6AFA8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2</w:t>
            </w:r>
          </w:p>
        </w:tc>
      </w:tr>
      <w:tr w:rsidR="005412BA" w:rsidRPr="005412BA" w14:paraId="2802918A" w14:textId="77777777" w:rsidTr="005412BA">
        <w:trPr>
          <w:trHeight w:val="283"/>
        </w:trPr>
        <w:tc>
          <w:tcPr>
            <w:tcW w:w="4348" w:type="dxa"/>
            <w:vAlign w:val="bottom"/>
          </w:tcPr>
          <w:p w14:paraId="3D9F386C" w14:textId="0A7B37D4" w:rsidR="00C779B5" w:rsidRPr="005412BA" w:rsidRDefault="00C779B5" w:rsidP="00C779B5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65 Zanimanja ugostiteljstva i turizma</w:t>
            </w:r>
          </w:p>
        </w:tc>
        <w:tc>
          <w:tcPr>
            <w:tcW w:w="1064" w:type="dxa"/>
            <w:vAlign w:val="center"/>
          </w:tcPr>
          <w:p w14:paraId="20445948" w14:textId="1BB43F0B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11</w:t>
            </w:r>
          </w:p>
        </w:tc>
        <w:tc>
          <w:tcPr>
            <w:tcW w:w="1120" w:type="dxa"/>
            <w:vAlign w:val="center"/>
          </w:tcPr>
          <w:p w14:paraId="7921F505" w14:textId="661D8DE9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6</w:t>
            </w:r>
          </w:p>
        </w:tc>
        <w:tc>
          <w:tcPr>
            <w:tcW w:w="779" w:type="dxa"/>
            <w:vAlign w:val="center"/>
          </w:tcPr>
          <w:p w14:paraId="26C1C72A" w14:textId="4570BD9D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1120" w:type="dxa"/>
            <w:gridSpan w:val="2"/>
            <w:vAlign w:val="center"/>
          </w:tcPr>
          <w:p w14:paraId="730263F5" w14:textId="58480B63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3DC195B5" w14:textId="5EE9BD30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46990337" w14:textId="5BB8534A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90" w:type="dxa"/>
            <w:vAlign w:val="center"/>
          </w:tcPr>
          <w:p w14:paraId="771D333D" w14:textId="07DE4DA1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120" w:type="dxa"/>
            <w:vAlign w:val="center"/>
          </w:tcPr>
          <w:p w14:paraId="36439855" w14:textId="0AC2149C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790" w:type="dxa"/>
            <w:vAlign w:val="center"/>
          </w:tcPr>
          <w:p w14:paraId="5A37C161" w14:textId="79A49777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4</w:t>
            </w:r>
          </w:p>
        </w:tc>
      </w:tr>
      <w:tr w:rsidR="005412BA" w:rsidRPr="005412BA" w14:paraId="372C700E" w14:textId="77777777" w:rsidTr="005412BA">
        <w:trPr>
          <w:trHeight w:val="283"/>
        </w:trPr>
        <w:tc>
          <w:tcPr>
            <w:tcW w:w="4348" w:type="dxa"/>
            <w:vAlign w:val="bottom"/>
          </w:tcPr>
          <w:p w14:paraId="125D96BC" w14:textId="341984A7" w:rsidR="00C779B5" w:rsidRPr="005412BA" w:rsidRDefault="00C779B5" w:rsidP="00C779B5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66 Menadžeri i organizatori</w:t>
            </w:r>
          </w:p>
        </w:tc>
        <w:tc>
          <w:tcPr>
            <w:tcW w:w="1064" w:type="dxa"/>
            <w:vAlign w:val="center"/>
          </w:tcPr>
          <w:p w14:paraId="2B6C61D2" w14:textId="2ABEEC98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9</w:t>
            </w:r>
          </w:p>
        </w:tc>
        <w:tc>
          <w:tcPr>
            <w:tcW w:w="1120" w:type="dxa"/>
            <w:vAlign w:val="center"/>
          </w:tcPr>
          <w:p w14:paraId="77F17F9D" w14:textId="55D69EFA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779" w:type="dxa"/>
            <w:vAlign w:val="center"/>
          </w:tcPr>
          <w:p w14:paraId="06B9B16F" w14:textId="1EAE4CD5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1120" w:type="dxa"/>
            <w:gridSpan w:val="2"/>
            <w:vAlign w:val="center"/>
          </w:tcPr>
          <w:p w14:paraId="1CD8AB7E" w14:textId="42C83FD4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3F37D525" w14:textId="174577E4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5BF8B425" w14:textId="35AD5AA1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790" w:type="dxa"/>
            <w:vAlign w:val="center"/>
          </w:tcPr>
          <w:p w14:paraId="6F23E91F" w14:textId="4B162D5D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3</w:t>
            </w:r>
          </w:p>
        </w:tc>
        <w:tc>
          <w:tcPr>
            <w:tcW w:w="1120" w:type="dxa"/>
            <w:vAlign w:val="center"/>
          </w:tcPr>
          <w:p w14:paraId="4FB349DD" w14:textId="39F89249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790" w:type="dxa"/>
            <w:vAlign w:val="center"/>
          </w:tcPr>
          <w:p w14:paraId="2C258A03" w14:textId="56A28B6A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</w:tr>
      <w:tr w:rsidR="005412BA" w:rsidRPr="005412BA" w14:paraId="5D3F2908" w14:textId="77777777" w:rsidTr="005412BA">
        <w:trPr>
          <w:trHeight w:val="283"/>
        </w:trPr>
        <w:tc>
          <w:tcPr>
            <w:tcW w:w="4348" w:type="dxa"/>
            <w:vAlign w:val="bottom"/>
          </w:tcPr>
          <w:p w14:paraId="64AE0960" w14:textId="5202BCD4" w:rsidR="00C779B5" w:rsidRPr="005412BA" w:rsidRDefault="00C779B5" w:rsidP="00C779B5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67 Ekonomisti</w:t>
            </w:r>
          </w:p>
        </w:tc>
        <w:tc>
          <w:tcPr>
            <w:tcW w:w="1064" w:type="dxa"/>
            <w:vAlign w:val="center"/>
          </w:tcPr>
          <w:p w14:paraId="03AAA72F" w14:textId="40A9F3C2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15</w:t>
            </w:r>
          </w:p>
        </w:tc>
        <w:tc>
          <w:tcPr>
            <w:tcW w:w="1120" w:type="dxa"/>
            <w:vAlign w:val="center"/>
          </w:tcPr>
          <w:p w14:paraId="44DC5A7D" w14:textId="1990DEA2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8</w:t>
            </w:r>
          </w:p>
        </w:tc>
        <w:tc>
          <w:tcPr>
            <w:tcW w:w="779" w:type="dxa"/>
            <w:vAlign w:val="center"/>
          </w:tcPr>
          <w:p w14:paraId="548851E3" w14:textId="15C17893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7</w:t>
            </w:r>
          </w:p>
        </w:tc>
        <w:tc>
          <w:tcPr>
            <w:tcW w:w="1120" w:type="dxa"/>
            <w:gridSpan w:val="2"/>
            <w:vAlign w:val="center"/>
          </w:tcPr>
          <w:p w14:paraId="0CBA6190" w14:textId="34CB3E32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653D7A99" w14:textId="741DD216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02951CA6" w14:textId="37119299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790" w:type="dxa"/>
            <w:vAlign w:val="center"/>
          </w:tcPr>
          <w:p w14:paraId="2D78B059" w14:textId="4A7EC108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1120" w:type="dxa"/>
            <w:vAlign w:val="center"/>
          </w:tcPr>
          <w:p w14:paraId="0A1207FA" w14:textId="18A9380F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790" w:type="dxa"/>
            <w:vAlign w:val="center"/>
          </w:tcPr>
          <w:p w14:paraId="70C8AA6E" w14:textId="083E2D4B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3</w:t>
            </w:r>
          </w:p>
        </w:tc>
      </w:tr>
      <w:tr w:rsidR="005412BA" w:rsidRPr="005412BA" w14:paraId="65583B90" w14:textId="77777777" w:rsidTr="005412BA">
        <w:trPr>
          <w:trHeight w:val="283"/>
        </w:trPr>
        <w:tc>
          <w:tcPr>
            <w:tcW w:w="4348" w:type="dxa"/>
            <w:vAlign w:val="bottom"/>
          </w:tcPr>
          <w:p w14:paraId="52BE3FE1" w14:textId="4E12F9C4" w:rsidR="00C779B5" w:rsidRPr="005412BA" w:rsidRDefault="00C779B5" w:rsidP="00C779B5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68 Pravnici</w:t>
            </w:r>
          </w:p>
        </w:tc>
        <w:tc>
          <w:tcPr>
            <w:tcW w:w="1064" w:type="dxa"/>
            <w:vAlign w:val="center"/>
          </w:tcPr>
          <w:p w14:paraId="67A584C3" w14:textId="16E22C2C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13</w:t>
            </w:r>
          </w:p>
        </w:tc>
        <w:tc>
          <w:tcPr>
            <w:tcW w:w="1120" w:type="dxa"/>
            <w:vAlign w:val="center"/>
          </w:tcPr>
          <w:p w14:paraId="53E31E81" w14:textId="17B4849D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8</w:t>
            </w:r>
          </w:p>
        </w:tc>
        <w:tc>
          <w:tcPr>
            <w:tcW w:w="779" w:type="dxa"/>
            <w:vAlign w:val="center"/>
          </w:tcPr>
          <w:p w14:paraId="4B1629C2" w14:textId="39DAFDCF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1120" w:type="dxa"/>
            <w:gridSpan w:val="2"/>
            <w:vAlign w:val="center"/>
          </w:tcPr>
          <w:p w14:paraId="2C4CCAB9" w14:textId="7D81FA01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1909ED7B" w14:textId="7E610526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2CE84C18" w14:textId="738ACF9E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790" w:type="dxa"/>
            <w:vAlign w:val="center"/>
          </w:tcPr>
          <w:p w14:paraId="66BC0856" w14:textId="0BA6D4B3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3</w:t>
            </w:r>
          </w:p>
        </w:tc>
        <w:tc>
          <w:tcPr>
            <w:tcW w:w="1120" w:type="dxa"/>
            <w:vAlign w:val="center"/>
          </w:tcPr>
          <w:p w14:paraId="5698C05B" w14:textId="50C100FA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790" w:type="dxa"/>
            <w:vAlign w:val="center"/>
          </w:tcPr>
          <w:p w14:paraId="3D18393A" w14:textId="5A8281CC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2</w:t>
            </w:r>
          </w:p>
        </w:tc>
      </w:tr>
      <w:tr w:rsidR="005412BA" w:rsidRPr="005412BA" w14:paraId="671777D6" w14:textId="77777777" w:rsidTr="005412BA">
        <w:trPr>
          <w:trHeight w:val="283"/>
        </w:trPr>
        <w:tc>
          <w:tcPr>
            <w:tcW w:w="4348" w:type="dxa"/>
            <w:vAlign w:val="bottom"/>
          </w:tcPr>
          <w:p w14:paraId="4FC55782" w14:textId="573F0AF0" w:rsidR="005412BA" w:rsidRPr="005412BA" w:rsidRDefault="005412BA" w:rsidP="00C779B5">
            <w:pPr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69 Informatičari i statističari</w:t>
            </w:r>
          </w:p>
        </w:tc>
        <w:tc>
          <w:tcPr>
            <w:tcW w:w="1064" w:type="dxa"/>
            <w:vAlign w:val="center"/>
          </w:tcPr>
          <w:p w14:paraId="60BB086A" w14:textId="2147C3FF" w:rsidR="005412BA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1120" w:type="dxa"/>
            <w:vAlign w:val="center"/>
          </w:tcPr>
          <w:p w14:paraId="023EC3D2" w14:textId="5936D74A" w:rsidR="005412BA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3</w:t>
            </w:r>
          </w:p>
        </w:tc>
        <w:tc>
          <w:tcPr>
            <w:tcW w:w="779" w:type="dxa"/>
            <w:vAlign w:val="center"/>
          </w:tcPr>
          <w:p w14:paraId="3CEB05B0" w14:textId="27EE20EE" w:rsidR="005412BA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1120" w:type="dxa"/>
            <w:gridSpan w:val="2"/>
            <w:vAlign w:val="center"/>
          </w:tcPr>
          <w:p w14:paraId="1F4605D6" w14:textId="2893828A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5C5AA580" w14:textId="3E03AA72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1C8C19A3" w14:textId="2DAEA7BD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90" w:type="dxa"/>
            <w:vAlign w:val="center"/>
          </w:tcPr>
          <w:p w14:paraId="45C0388A" w14:textId="2065CCB6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1120" w:type="dxa"/>
            <w:vAlign w:val="center"/>
          </w:tcPr>
          <w:p w14:paraId="7A45D40E" w14:textId="7C6B2DCB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790" w:type="dxa"/>
            <w:vAlign w:val="center"/>
          </w:tcPr>
          <w:p w14:paraId="63E519B1" w14:textId="36C8B01F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</w:tr>
      <w:tr w:rsidR="005412BA" w:rsidRPr="005412BA" w14:paraId="4B9F8374" w14:textId="77777777" w:rsidTr="005412BA">
        <w:trPr>
          <w:trHeight w:val="283"/>
        </w:trPr>
        <w:tc>
          <w:tcPr>
            <w:tcW w:w="4348" w:type="dxa"/>
            <w:vAlign w:val="bottom"/>
          </w:tcPr>
          <w:p w14:paraId="76E1D502" w14:textId="3793B7DF" w:rsidR="005412BA" w:rsidRPr="005412BA" w:rsidRDefault="005412BA" w:rsidP="00C779B5">
            <w:pPr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70 Kadrovska zanimanja</w:t>
            </w:r>
          </w:p>
        </w:tc>
        <w:tc>
          <w:tcPr>
            <w:tcW w:w="1064" w:type="dxa"/>
            <w:vAlign w:val="center"/>
          </w:tcPr>
          <w:p w14:paraId="50B59F64" w14:textId="75720547" w:rsidR="005412BA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62B0AE4C" w14:textId="32416530" w:rsidR="005412BA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79" w:type="dxa"/>
            <w:vAlign w:val="center"/>
          </w:tcPr>
          <w:p w14:paraId="2F1B73D3" w14:textId="11D3A799" w:rsidR="005412BA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gridSpan w:val="2"/>
            <w:vAlign w:val="center"/>
          </w:tcPr>
          <w:p w14:paraId="4B3733CD" w14:textId="3901AB3F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1FCB2A9F" w14:textId="1013636F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502EE5DC" w14:textId="52DA611B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3235096E" w14:textId="1ECC2319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37B79901" w14:textId="186B4B34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19757F40" w14:textId="6730CA8D" w:rsidR="005412BA" w:rsidRPr="005412BA" w:rsidRDefault="005412BA" w:rsidP="00B5470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</w:tr>
      <w:tr w:rsidR="005412BA" w:rsidRPr="005412BA" w14:paraId="4B72E2E1" w14:textId="77777777" w:rsidTr="005412BA">
        <w:trPr>
          <w:trHeight w:val="283"/>
        </w:trPr>
        <w:tc>
          <w:tcPr>
            <w:tcW w:w="4348" w:type="dxa"/>
            <w:vAlign w:val="bottom"/>
          </w:tcPr>
          <w:p w14:paraId="69CADEB3" w14:textId="1FCADBA2" w:rsidR="00C779B5" w:rsidRPr="005412BA" w:rsidRDefault="00C779B5" w:rsidP="00C779B5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71 Administratori</w:t>
            </w:r>
          </w:p>
        </w:tc>
        <w:tc>
          <w:tcPr>
            <w:tcW w:w="1064" w:type="dxa"/>
            <w:vAlign w:val="center"/>
          </w:tcPr>
          <w:p w14:paraId="26CE58CA" w14:textId="284A40C1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5530F61A" w14:textId="0DEC43B2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79" w:type="dxa"/>
            <w:vAlign w:val="center"/>
          </w:tcPr>
          <w:p w14:paraId="525E308A" w14:textId="1F22A1CD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gridSpan w:val="2"/>
            <w:vAlign w:val="center"/>
          </w:tcPr>
          <w:p w14:paraId="027909F5" w14:textId="528A08FD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787FBE16" w14:textId="1487A2D6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57AC5A23" w14:textId="1473851E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0A0AE322" w14:textId="1068AE86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5EB850D6" w14:textId="41C84E39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60021880" w14:textId="3C6DA98A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</w:tr>
      <w:tr w:rsidR="005412BA" w:rsidRPr="005412BA" w14:paraId="69752678" w14:textId="77777777" w:rsidTr="005412BA">
        <w:trPr>
          <w:trHeight w:val="283"/>
        </w:trPr>
        <w:tc>
          <w:tcPr>
            <w:tcW w:w="4348" w:type="dxa"/>
            <w:vAlign w:val="bottom"/>
          </w:tcPr>
          <w:p w14:paraId="33709077" w14:textId="445896BD" w:rsidR="00C779B5" w:rsidRPr="005412BA" w:rsidRDefault="00C779B5" w:rsidP="00CE182B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72 Zanimanja odbrane, bezbjednosti i zaštite</w:t>
            </w:r>
          </w:p>
        </w:tc>
        <w:tc>
          <w:tcPr>
            <w:tcW w:w="1064" w:type="dxa"/>
            <w:vAlign w:val="center"/>
          </w:tcPr>
          <w:p w14:paraId="0062EC31" w14:textId="5CFD97C8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1120" w:type="dxa"/>
            <w:vAlign w:val="center"/>
          </w:tcPr>
          <w:p w14:paraId="6E0BC7CC" w14:textId="3B0EA030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779" w:type="dxa"/>
            <w:vAlign w:val="center"/>
          </w:tcPr>
          <w:p w14:paraId="54FCDF8F" w14:textId="72D9F447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120" w:type="dxa"/>
            <w:gridSpan w:val="2"/>
            <w:vAlign w:val="center"/>
          </w:tcPr>
          <w:p w14:paraId="04196252" w14:textId="560DDBE3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5CDD9072" w14:textId="6CB97B9D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3AFB4925" w14:textId="52F597D0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5531E137" w14:textId="1DAE1209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7599CD79" w14:textId="445B0B0D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790" w:type="dxa"/>
            <w:vAlign w:val="center"/>
          </w:tcPr>
          <w:p w14:paraId="286C9AA3" w14:textId="7FB806BE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</w:tr>
      <w:tr w:rsidR="005412BA" w:rsidRPr="005412BA" w14:paraId="13E1FC7F" w14:textId="77777777" w:rsidTr="005412BA">
        <w:trPr>
          <w:trHeight w:val="283"/>
        </w:trPr>
        <w:tc>
          <w:tcPr>
            <w:tcW w:w="4348" w:type="dxa"/>
            <w:vAlign w:val="bottom"/>
          </w:tcPr>
          <w:p w14:paraId="6C532785" w14:textId="159BB60B" w:rsidR="00C779B5" w:rsidRPr="005412BA" w:rsidRDefault="00C779B5" w:rsidP="00C779B5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75 Vaspitači i nastavnici društveno-humanističke oblasti</w:t>
            </w:r>
          </w:p>
        </w:tc>
        <w:tc>
          <w:tcPr>
            <w:tcW w:w="1064" w:type="dxa"/>
            <w:vAlign w:val="center"/>
          </w:tcPr>
          <w:p w14:paraId="4D200477" w14:textId="4C191FC3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19</w:t>
            </w:r>
          </w:p>
        </w:tc>
        <w:tc>
          <w:tcPr>
            <w:tcW w:w="1120" w:type="dxa"/>
            <w:vAlign w:val="center"/>
          </w:tcPr>
          <w:p w14:paraId="6058197A" w14:textId="45534F84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779" w:type="dxa"/>
            <w:vAlign w:val="center"/>
          </w:tcPr>
          <w:p w14:paraId="2ED64BC4" w14:textId="2EA4E18C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9</w:t>
            </w:r>
          </w:p>
        </w:tc>
        <w:tc>
          <w:tcPr>
            <w:tcW w:w="1120" w:type="dxa"/>
            <w:gridSpan w:val="2"/>
            <w:vAlign w:val="center"/>
          </w:tcPr>
          <w:p w14:paraId="6E256E00" w14:textId="51E7A98C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2CF9E100" w14:textId="3F6049E2" w:rsidR="00C779B5" w:rsidRPr="005412BA" w:rsidRDefault="00C779B5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09397F2A" w14:textId="376E1B9E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6</w:t>
            </w:r>
          </w:p>
        </w:tc>
        <w:tc>
          <w:tcPr>
            <w:tcW w:w="790" w:type="dxa"/>
            <w:vAlign w:val="center"/>
          </w:tcPr>
          <w:p w14:paraId="7DD030A4" w14:textId="5690C1CC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6</w:t>
            </w:r>
          </w:p>
        </w:tc>
        <w:tc>
          <w:tcPr>
            <w:tcW w:w="1120" w:type="dxa"/>
            <w:vAlign w:val="center"/>
          </w:tcPr>
          <w:p w14:paraId="36E7013C" w14:textId="4461BCE5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790" w:type="dxa"/>
            <w:vAlign w:val="center"/>
          </w:tcPr>
          <w:p w14:paraId="572725CD" w14:textId="15805D96" w:rsidR="00C779B5" w:rsidRPr="005412BA" w:rsidRDefault="005412BA" w:rsidP="00B5470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3</w:t>
            </w:r>
          </w:p>
        </w:tc>
      </w:tr>
      <w:tr w:rsidR="005412BA" w:rsidRPr="005412BA" w14:paraId="37CED4E5" w14:textId="77777777" w:rsidTr="005412BA">
        <w:trPr>
          <w:trHeight w:val="283"/>
        </w:trPr>
        <w:tc>
          <w:tcPr>
            <w:tcW w:w="4348" w:type="dxa"/>
            <w:vAlign w:val="bottom"/>
          </w:tcPr>
          <w:p w14:paraId="736E33C6" w14:textId="155F905D" w:rsidR="005412BA" w:rsidRPr="005412BA" w:rsidRDefault="005412BA" w:rsidP="005412BA">
            <w:pPr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76 Nastavnici prirodno-matematičke struke</w:t>
            </w:r>
          </w:p>
        </w:tc>
        <w:tc>
          <w:tcPr>
            <w:tcW w:w="1064" w:type="dxa"/>
            <w:vAlign w:val="center"/>
          </w:tcPr>
          <w:p w14:paraId="65C52472" w14:textId="066D9560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57140A72" w14:textId="35082B5D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79" w:type="dxa"/>
            <w:vAlign w:val="center"/>
          </w:tcPr>
          <w:p w14:paraId="36E199DF" w14:textId="15745E10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gridSpan w:val="2"/>
            <w:vAlign w:val="center"/>
          </w:tcPr>
          <w:p w14:paraId="07D8CD6B" w14:textId="0E31EAF2" w:rsidR="005412BA" w:rsidRPr="005412BA" w:rsidRDefault="005412BA" w:rsidP="005412BA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234D2756" w14:textId="2C0F115E" w:rsidR="005412BA" w:rsidRPr="005412BA" w:rsidRDefault="005412BA" w:rsidP="005412BA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61EAE130" w14:textId="591A199D" w:rsidR="005412BA" w:rsidRPr="005412BA" w:rsidRDefault="005412BA" w:rsidP="005412BA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0ACDCB34" w14:textId="59558D67" w:rsidR="005412BA" w:rsidRPr="005412BA" w:rsidRDefault="005412BA" w:rsidP="005412BA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13F9386D" w14:textId="421E7B70" w:rsidR="005412BA" w:rsidRPr="005412BA" w:rsidRDefault="005412BA" w:rsidP="005412BA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5AF6595B" w14:textId="26725B6B" w:rsidR="005412BA" w:rsidRPr="005412BA" w:rsidRDefault="005412BA" w:rsidP="005412BA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</w:tr>
      <w:tr w:rsidR="005412BA" w:rsidRPr="005412BA" w14:paraId="45517042" w14:textId="77777777" w:rsidTr="005412BA">
        <w:trPr>
          <w:trHeight w:val="283"/>
        </w:trPr>
        <w:tc>
          <w:tcPr>
            <w:tcW w:w="4348" w:type="dxa"/>
            <w:vAlign w:val="bottom"/>
          </w:tcPr>
          <w:p w14:paraId="22EEDC53" w14:textId="11A36E42" w:rsidR="005412BA" w:rsidRPr="005412BA" w:rsidRDefault="005412BA" w:rsidP="005412BA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82 Društveno-humanistička zanimanja</w:t>
            </w:r>
          </w:p>
        </w:tc>
        <w:tc>
          <w:tcPr>
            <w:tcW w:w="1064" w:type="dxa"/>
            <w:vAlign w:val="center"/>
          </w:tcPr>
          <w:p w14:paraId="40872E33" w14:textId="12107FEB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72</w:t>
            </w:r>
          </w:p>
        </w:tc>
        <w:tc>
          <w:tcPr>
            <w:tcW w:w="1120" w:type="dxa"/>
            <w:vAlign w:val="center"/>
          </w:tcPr>
          <w:p w14:paraId="1D043066" w14:textId="69E56A17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42</w:t>
            </w:r>
          </w:p>
        </w:tc>
        <w:tc>
          <w:tcPr>
            <w:tcW w:w="779" w:type="dxa"/>
            <w:vAlign w:val="center"/>
          </w:tcPr>
          <w:p w14:paraId="44C172AD" w14:textId="37DF7A4C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30</w:t>
            </w:r>
          </w:p>
        </w:tc>
        <w:tc>
          <w:tcPr>
            <w:tcW w:w="1120" w:type="dxa"/>
            <w:gridSpan w:val="2"/>
            <w:vAlign w:val="center"/>
          </w:tcPr>
          <w:p w14:paraId="4C592479" w14:textId="38951FB7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790" w:type="dxa"/>
            <w:vAlign w:val="center"/>
          </w:tcPr>
          <w:p w14:paraId="12D916B1" w14:textId="18AF651F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120" w:type="dxa"/>
            <w:vAlign w:val="center"/>
          </w:tcPr>
          <w:p w14:paraId="2D484AE2" w14:textId="3CF8B2E7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14</w:t>
            </w:r>
          </w:p>
        </w:tc>
        <w:tc>
          <w:tcPr>
            <w:tcW w:w="790" w:type="dxa"/>
            <w:vAlign w:val="center"/>
          </w:tcPr>
          <w:p w14:paraId="496D9DFD" w14:textId="4F63E549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1120" w:type="dxa"/>
            <w:vAlign w:val="center"/>
          </w:tcPr>
          <w:p w14:paraId="0D52BD3E" w14:textId="6DAD6DE6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27</w:t>
            </w:r>
          </w:p>
        </w:tc>
        <w:tc>
          <w:tcPr>
            <w:tcW w:w="790" w:type="dxa"/>
            <w:vAlign w:val="center"/>
          </w:tcPr>
          <w:p w14:paraId="3A32AE31" w14:textId="4AB29CAC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19</w:t>
            </w:r>
          </w:p>
        </w:tc>
      </w:tr>
      <w:tr w:rsidR="005412BA" w:rsidRPr="005412BA" w14:paraId="2766487D" w14:textId="77777777" w:rsidTr="005412BA">
        <w:trPr>
          <w:trHeight w:val="283"/>
        </w:trPr>
        <w:tc>
          <w:tcPr>
            <w:tcW w:w="4348" w:type="dxa"/>
            <w:vAlign w:val="bottom"/>
          </w:tcPr>
          <w:p w14:paraId="0E24B64A" w14:textId="04498195" w:rsidR="005412BA" w:rsidRPr="005412BA" w:rsidRDefault="005412BA" w:rsidP="005412BA">
            <w:pPr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83 Prirodno -matematička zanimanja</w:t>
            </w:r>
          </w:p>
        </w:tc>
        <w:tc>
          <w:tcPr>
            <w:tcW w:w="1064" w:type="dxa"/>
            <w:vAlign w:val="center"/>
          </w:tcPr>
          <w:p w14:paraId="3171F326" w14:textId="2123E460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1120" w:type="dxa"/>
            <w:vAlign w:val="center"/>
          </w:tcPr>
          <w:p w14:paraId="7B89D078" w14:textId="78FCFF8D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779" w:type="dxa"/>
            <w:vAlign w:val="center"/>
          </w:tcPr>
          <w:p w14:paraId="710F795C" w14:textId="1CE4CBC5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120" w:type="dxa"/>
            <w:gridSpan w:val="2"/>
            <w:vAlign w:val="center"/>
          </w:tcPr>
          <w:p w14:paraId="79AFC2AB" w14:textId="12FCE74E" w:rsidR="005412BA" w:rsidRPr="005412BA" w:rsidRDefault="005412BA" w:rsidP="005412BA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66CC0AE3" w14:textId="0B425B54" w:rsidR="005412BA" w:rsidRPr="005412BA" w:rsidRDefault="005412BA" w:rsidP="005412BA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3CCA8E8A" w14:textId="0BB65DA4" w:rsidR="005412BA" w:rsidRPr="005412BA" w:rsidRDefault="005412BA" w:rsidP="005412BA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41CB2970" w14:textId="6E3311ED" w:rsidR="005412BA" w:rsidRPr="005412BA" w:rsidRDefault="005412BA" w:rsidP="005412BA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2A017758" w14:textId="38439787" w:rsidR="005412BA" w:rsidRPr="005412BA" w:rsidRDefault="005412BA" w:rsidP="005412BA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790" w:type="dxa"/>
            <w:vAlign w:val="center"/>
          </w:tcPr>
          <w:p w14:paraId="154C33A7" w14:textId="1418D536" w:rsidR="005412BA" w:rsidRPr="005412BA" w:rsidRDefault="005412BA" w:rsidP="005412BA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</w:tr>
      <w:tr w:rsidR="005412BA" w:rsidRPr="005412BA" w14:paraId="0722D5FF" w14:textId="77777777" w:rsidTr="005412BA">
        <w:trPr>
          <w:trHeight w:val="283"/>
        </w:trPr>
        <w:tc>
          <w:tcPr>
            <w:tcW w:w="4348" w:type="dxa"/>
            <w:vAlign w:val="bottom"/>
          </w:tcPr>
          <w:p w14:paraId="47B2F61C" w14:textId="14F955C3" w:rsidR="005412BA" w:rsidRPr="005412BA" w:rsidRDefault="005412BA" w:rsidP="005412BA">
            <w:pPr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85 Likovni umjetnici i dizajneri</w:t>
            </w:r>
          </w:p>
        </w:tc>
        <w:tc>
          <w:tcPr>
            <w:tcW w:w="1064" w:type="dxa"/>
            <w:vAlign w:val="center"/>
          </w:tcPr>
          <w:p w14:paraId="3798782C" w14:textId="106A0EAC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1120" w:type="dxa"/>
            <w:vAlign w:val="center"/>
          </w:tcPr>
          <w:p w14:paraId="6F470E51" w14:textId="4FC1A89C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779" w:type="dxa"/>
            <w:vAlign w:val="center"/>
          </w:tcPr>
          <w:p w14:paraId="13FD2D91" w14:textId="536E577D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120" w:type="dxa"/>
            <w:gridSpan w:val="2"/>
            <w:vAlign w:val="center"/>
          </w:tcPr>
          <w:p w14:paraId="72C9DBFB" w14:textId="3C5BDA81" w:rsidR="005412BA" w:rsidRPr="005412BA" w:rsidRDefault="005412BA" w:rsidP="005412BA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450910E3" w14:textId="2ADA5756" w:rsidR="005412BA" w:rsidRPr="005412BA" w:rsidRDefault="005412BA" w:rsidP="005412BA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07D9B31A" w14:textId="15555B3B" w:rsidR="005412BA" w:rsidRPr="005412BA" w:rsidRDefault="005412BA" w:rsidP="005412BA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790" w:type="dxa"/>
            <w:vAlign w:val="center"/>
          </w:tcPr>
          <w:p w14:paraId="45B8AFBB" w14:textId="0699A9DF" w:rsidR="005412BA" w:rsidRPr="005412BA" w:rsidRDefault="005412BA" w:rsidP="005412BA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120" w:type="dxa"/>
            <w:vAlign w:val="center"/>
          </w:tcPr>
          <w:p w14:paraId="593A771E" w14:textId="501695C5" w:rsidR="005412BA" w:rsidRPr="005412BA" w:rsidRDefault="005412BA" w:rsidP="005412BA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32F8A01A" w14:textId="0D7C8488" w:rsidR="005412BA" w:rsidRPr="005412BA" w:rsidRDefault="005412BA" w:rsidP="005412BA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</w:tr>
      <w:tr w:rsidR="005412BA" w:rsidRPr="005412BA" w14:paraId="7EE6A2F1" w14:textId="77777777" w:rsidTr="005412BA">
        <w:trPr>
          <w:trHeight w:val="283"/>
        </w:trPr>
        <w:tc>
          <w:tcPr>
            <w:tcW w:w="4348" w:type="dxa"/>
            <w:vAlign w:val="bottom"/>
          </w:tcPr>
          <w:p w14:paraId="13E7B2B5" w14:textId="52F14D52" w:rsidR="005412BA" w:rsidRPr="005412BA" w:rsidRDefault="005412BA" w:rsidP="005412BA">
            <w:pPr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lastRenderedPageBreak/>
              <w:t>88 Ostala zanimanja kulture, umjetnosti i informisanja</w:t>
            </w:r>
          </w:p>
        </w:tc>
        <w:tc>
          <w:tcPr>
            <w:tcW w:w="1064" w:type="dxa"/>
            <w:vAlign w:val="center"/>
          </w:tcPr>
          <w:p w14:paraId="3ABF75BD" w14:textId="4B1F490D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5E149F09" w14:textId="0A424E1E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79" w:type="dxa"/>
            <w:vAlign w:val="center"/>
          </w:tcPr>
          <w:p w14:paraId="58261221" w14:textId="2CBB98EF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gridSpan w:val="2"/>
            <w:vAlign w:val="center"/>
          </w:tcPr>
          <w:p w14:paraId="4792717A" w14:textId="0E301B0F" w:rsidR="005412BA" w:rsidRPr="005412BA" w:rsidRDefault="005412BA" w:rsidP="005412BA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581827F7" w14:textId="668AC0E0" w:rsidR="005412BA" w:rsidRPr="005412BA" w:rsidRDefault="005412BA" w:rsidP="005412BA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31C215FC" w14:textId="74163494" w:rsidR="005412BA" w:rsidRPr="005412BA" w:rsidRDefault="005412BA" w:rsidP="005412BA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7DD2238F" w14:textId="12EBFE7D" w:rsidR="005412BA" w:rsidRPr="005412BA" w:rsidRDefault="005412BA" w:rsidP="005412BA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01AB1BF1" w14:textId="028ECA78" w:rsidR="005412BA" w:rsidRPr="005412BA" w:rsidRDefault="005412BA" w:rsidP="005412BA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1C5B8AC0" w14:textId="3AFA14E4" w:rsidR="005412BA" w:rsidRPr="005412BA" w:rsidRDefault="005412BA" w:rsidP="005412BA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</w:tr>
      <w:tr w:rsidR="005412BA" w:rsidRPr="005412BA" w14:paraId="2A2C3731" w14:textId="77777777" w:rsidTr="005412BA">
        <w:trPr>
          <w:trHeight w:val="283"/>
        </w:trPr>
        <w:tc>
          <w:tcPr>
            <w:tcW w:w="4348" w:type="dxa"/>
            <w:vAlign w:val="bottom"/>
          </w:tcPr>
          <w:p w14:paraId="3673BCE9" w14:textId="0301A750" w:rsidR="005412BA" w:rsidRPr="005412BA" w:rsidRDefault="005412BA" w:rsidP="005412BA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90 Medicinari</w:t>
            </w:r>
          </w:p>
        </w:tc>
        <w:tc>
          <w:tcPr>
            <w:tcW w:w="1064" w:type="dxa"/>
            <w:vAlign w:val="center"/>
          </w:tcPr>
          <w:p w14:paraId="1122F836" w14:textId="3B2AEA16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1120" w:type="dxa"/>
            <w:vAlign w:val="center"/>
          </w:tcPr>
          <w:p w14:paraId="0598E0A0" w14:textId="0E2731A0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6</w:t>
            </w:r>
          </w:p>
        </w:tc>
        <w:tc>
          <w:tcPr>
            <w:tcW w:w="779" w:type="dxa"/>
            <w:vAlign w:val="center"/>
          </w:tcPr>
          <w:p w14:paraId="54EE05A8" w14:textId="03BB3BC2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1120" w:type="dxa"/>
            <w:gridSpan w:val="2"/>
            <w:vAlign w:val="center"/>
          </w:tcPr>
          <w:p w14:paraId="4A5BEC53" w14:textId="19370DCF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43861461" w14:textId="70196B87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09C89A1E" w14:textId="1A3F1620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790" w:type="dxa"/>
            <w:vAlign w:val="center"/>
          </w:tcPr>
          <w:p w14:paraId="6FCD324F" w14:textId="10357E3F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1120" w:type="dxa"/>
            <w:vAlign w:val="center"/>
          </w:tcPr>
          <w:p w14:paraId="2E0FF07E" w14:textId="76C894D7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90" w:type="dxa"/>
            <w:vAlign w:val="center"/>
          </w:tcPr>
          <w:p w14:paraId="3489EBEA" w14:textId="74BBBE46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2</w:t>
            </w:r>
          </w:p>
        </w:tc>
      </w:tr>
      <w:tr w:rsidR="005412BA" w:rsidRPr="005412BA" w14:paraId="736606E2" w14:textId="77777777" w:rsidTr="005412BA">
        <w:trPr>
          <w:trHeight w:val="283"/>
        </w:trPr>
        <w:tc>
          <w:tcPr>
            <w:tcW w:w="4348" w:type="dxa"/>
            <w:vAlign w:val="bottom"/>
          </w:tcPr>
          <w:p w14:paraId="6085011F" w14:textId="717C4F2C" w:rsidR="005412BA" w:rsidRPr="005412BA" w:rsidRDefault="005412BA" w:rsidP="005412BA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91 Stomatolozi</w:t>
            </w:r>
          </w:p>
        </w:tc>
        <w:tc>
          <w:tcPr>
            <w:tcW w:w="1064" w:type="dxa"/>
            <w:vAlign w:val="center"/>
          </w:tcPr>
          <w:p w14:paraId="6988E5A7" w14:textId="5C9EEA1E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120" w:type="dxa"/>
            <w:vAlign w:val="center"/>
          </w:tcPr>
          <w:p w14:paraId="43DF22AA" w14:textId="28553092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779" w:type="dxa"/>
            <w:vAlign w:val="center"/>
          </w:tcPr>
          <w:p w14:paraId="6241BC48" w14:textId="7B8D247F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gridSpan w:val="2"/>
            <w:vAlign w:val="center"/>
          </w:tcPr>
          <w:p w14:paraId="0EE0FEE9" w14:textId="5439DB56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689FE192" w14:textId="4AA0619F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589D8F54" w14:textId="70157B9F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2F907BEF" w14:textId="4A9C25DD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54EF4150" w14:textId="63656740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790" w:type="dxa"/>
            <w:vAlign w:val="center"/>
          </w:tcPr>
          <w:p w14:paraId="79A96A75" w14:textId="0E6088A0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</w:tr>
      <w:tr w:rsidR="005412BA" w:rsidRPr="005412BA" w14:paraId="0A99EAE8" w14:textId="77777777" w:rsidTr="005412BA">
        <w:trPr>
          <w:trHeight w:val="283"/>
        </w:trPr>
        <w:tc>
          <w:tcPr>
            <w:tcW w:w="4348" w:type="dxa"/>
            <w:vAlign w:val="bottom"/>
          </w:tcPr>
          <w:p w14:paraId="0E0117F7" w14:textId="48F64425" w:rsidR="005412BA" w:rsidRPr="005412BA" w:rsidRDefault="005412BA" w:rsidP="005412BA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92 Farmaceuti</w:t>
            </w:r>
          </w:p>
        </w:tc>
        <w:tc>
          <w:tcPr>
            <w:tcW w:w="1064" w:type="dxa"/>
            <w:vAlign w:val="center"/>
          </w:tcPr>
          <w:p w14:paraId="5B010923" w14:textId="475512BC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1120" w:type="dxa"/>
            <w:vAlign w:val="center"/>
          </w:tcPr>
          <w:p w14:paraId="51C87C93" w14:textId="5B143D5A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779" w:type="dxa"/>
            <w:vAlign w:val="center"/>
          </w:tcPr>
          <w:p w14:paraId="135FECB8" w14:textId="54DEEB5F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120" w:type="dxa"/>
            <w:gridSpan w:val="2"/>
            <w:vAlign w:val="center"/>
          </w:tcPr>
          <w:p w14:paraId="62091619" w14:textId="09105FBC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11A1B352" w14:textId="54357428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03691C65" w14:textId="6EF8C1E3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72730CBB" w14:textId="38949D6D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42BC4B0F" w14:textId="5EBD8882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790" w:type="dxa"/>
            <w:vAlign w:val="center"/>
          </w:tcPr>
          <w:p w14:paraId="4C98524B" w14:textId="282AC9F4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</w:tr>
      <w:tr w:rsidR="005412BA" w:rsidRPr="005412BA" w14:paraId="4BE4FE0C" w14:textId="77777777" w:rsidTr="005412BA">
        <w:trPr>
          <w:trHeight w:val="283"/>
        </w:trPr>
        <w:tc>
          <w:tcPr>
            <w:tcW w:w="4348" w:type="dxa"/>
            <w:vAlign w:val="bottom"/>
          </w:tcPr>
          <w:p w14:paraId="6CBB2820" w14:textId="2AA12545" w:rsidR="005412BA" w:rsidRPr="005412BA" w:rsidRDefault="005412BA" w:rsidP="005412BA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94 Zanimanja fizičke kulture</w:t>
            </w:r>
          </w:p>
        </w:tc>
        <w:tc>
          <w:tcPr>
            <w:tcW w:w="1064" w:type="dxa"/>
            <w:vAlign w:val="center"/>
          </w:tcPr>
          <w:p w14:paraId="62FF5626" w14:textId="09C014E9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120" w:type="dxa"/>
            <w:vAlign w:val="center"/>
          </w:tcPr>
          <w:p w14:paraId="7898D9D3" w14:textId="1C01376F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779" w:type="dxa"/>
            <w:vAlign w:val="center"/>
          </w:tcPr>
          <w:p w14:paraId="1AE974AE" w14:textId="0EC2F9F3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gridSpan w:val="2"/>
            <w:vAlign w:val="center"/>
          </w:tcPr>
          <w:p w14:paraId="092E08F6" w14:textId="0C92709B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461A7F5D" w14:textId="68F6B16A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0194DCE5" w14:textId="5B0117CF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46EAE2F5" w14:textId="53FB340B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3C119976" w14:textId="67086DA6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790" w:type="dxa"/>
            <w:vAlign w:val="center"/>
          </w:tcPr>
          <w:p w14:paraId="0A391B9D" w14:textId="49636979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</w:tr>
      <w:tr w:rsidR="005412BA" w:rsidRPr="005412BA" w14:paraId="1A3E545D" w14:textId="77777777" w:rsidTr="005412BA">
        <w:trPr>
          <w:trHeight w:val="283"/>
        </w:trPr>
        <w:tc>
          <w:tcPr>
            <w:tcW w:w="4348" w:type="dxa"/>
            <w:vAlign w:val="bottom"/>
          </w:tcPr>
          <w:p w14:paraId="3A42B7A6" w14:textId="313E5A5C" w:rsidR="005412BA" w:rsidRPr="005412BA" w:rsidRDefault="005412BA" w:rsidP="005412BA">
            <w:pPr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96 Zanimanja ličnih usluga</w:t>
            </w:r>
          </w:p>
        </w:tc>
        <w:tc>
          <w:tcPr>
            <w:tcW w:w="1064" w:type="dxa"/>
            <w:vAlign w:val="center"/>
          </w:tcPr>
          <w:p w14:paraId="2C8C367E" w14:textId="03A11C0C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7</w:t>
            </w:r>
          </w:p>
        </w:tc>
        <w:tc>
          <w:tcPr>
            <w:tcW w:w="1120" w:type="dxa"/>
            <w:vAlign w:val="center"/>
          </w:tcPr>
          <w:p w14:paraId="1A135BCA" w14:textId="42AD227D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779" w:type="dxa"/>
            <w:vAlign w:val="center"/>
          </w:tcPr>
          <w:p w14:paraId="73B509F4" w14:textId="2D95147F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3</w:t>
            </w:r>
          </w:p>
        </w:tc>
        <w:tc>
          <w:tcPr>
            <w:tcW w:w="1120" w:type="dxa"/>
            <w:gridSpan w:val="2"/>
            <w:vAlign w:val="center"/>
          </w:tcPr>
          <w:p w14:paraId="034BD0FA" w14:textId="05D21D94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90" w:type="dxa"/>
            <w:vAlign w:val="center"/>
          </w:tcPr>
          <w:p w14:paraId="0E9CB9B3" w14:textId="68C56957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120" w:type="dxa"/>
            <w:vAlign w:val="center"/>
          </w:tcPr>
          <w:p w14:paraId="2D8CC852" w14:textId="78671FBE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790" w:type="dxa"/>
            <w:vAlign w:val="center"/>
          </w:tcPr>
          <w:p w14:paraId="0CEDB66D" w14:textId="2739C6DE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120" w:type="dxa"/>
            <w:vAlign w:val="center"/>
          </w:tcPr>
          <w:p w14:paraId="167C35C3" w14:textId="10611CD7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3</w:t>
            </w:r>
          </w:p>
        </w:tc>
        <w:tc>
          <w:tcPr>
            <w:tcW w:w="790" w:type="dxa"/>
            <w:vAlign w:val="center"/>
          </w:tcPr>
          <w:p w14:paraId="36273C3A" w14:textId="1578755E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2</w:t>
            </w:r>
          </w:p>
        </w:tc>
      </w:tr>
      <w:tr w:rsidR="005412BA" w:rsidRPr="005412BA" w14:paraId="308129C9" w14:textId="77777777" w:rsidTr="005412BA">
        <w:trPr>
          <w:trHeight w:val="283"/>
        </w:trPr>
        <w:tc>
          <w:tcPr>
            <w:tcW w:w="4348" w:type="dxa"/>
            <w:vAlign w:val="bottom"/>
          </w:tcPr>
          <w:p w14:paraId="6E9A7923" w14:textId="401D5915" w:rsidR="005412BA" w:rsidRPr="005412BA" w:rsidRDefault="005412BA" w:rsidP="005412BA">
            <w:pPr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98 Vjerska zanimanja</w:t>
            </w:r>
          </w:p>
        </w:tc>
        <w:tc>
          <w:tcPr>
            <w:tcW w:w="1064" w:type="dxa"/>
            <w:vAlign w:val="center"/>
          </w:tcPr>
          <w:p w14:paraId="37262C5A" w14:textId="634C7329" w:rsidR="005412BA" w:rsidRPr="005412BA" w:rsidRDefault="005412BA" w:rsidP="005412BA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       11</w:t>
            </w:r>
          </w:p>
        </w:tc>
        <w:tc>
          <w:tcPr>
            <w:tcW w:w="1120" w:type="dxa"/>
            <w:vAlign w:val="center"/>
          </w:tcPr>
          <w:p w14:paraId="4E803D41" w14:textId="7D39AF35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7</w:t>
            </w:r>
          </w:p>
        </w:tc>
        <w:tc>
          <w:tcPr>
            <w:tcW w:w="779" w:type="dxa"/>
            <w:vAlign w:val="center"/>
          </w:tcPr>
          <w:p w14:paraId="28BAC82C" w14:textId="07286C3D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1120" w:type="dxa"/>
            <w:gridSpan w:val="2"/>
            <w:vAlign w:val="center"/>
          </w:tcPr>
          <w:p w14:paraId="209E067F" w14:textId="03122925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790" w:type="dxa"/>
            <w:vAlign w:val="center"/>
          </w:tcPr>
          <w:p w14:paraId="696BE6B0" w14:textId="0F3DF808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120" w:type="dxa"/>
            <w:vAlign w:val="center"/>
          </w:tcPr>
          <w:p w14:paraId="6B7DE2C0" w14:textId="3EA16C0F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790" w:type="dxa"/>
            <w:vAlign w:val="center"/>
          </w:tcPr>
          <w:p w14:paraId="5770C068" w14:textId="1A8D2C04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1120" w:type="dxa"/>
            <w:vAlign w:val="center"/>
          </w:tcPr>
          <w:p w14:paraId="1B923BE9" w14:textId="4ECBC231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90" w:type="dxa"/>
            <w:vAlign w:val="center"/>
          </w:tcPr>
          <w:p w14:paraId="54112339" w14:textId="1B8FF05C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</w:p>
        </w:tc>
      </w:tr>
      <w:tr w:rsidR="005412BA" w:rsidRPr="005412BA" w14:paraId="609B8C37" w14:textId="77777777" w:rsidTr="005412BA">
        <w:trPr>
          <w:trHeight w:val="283"/>
        </w:trPr>
        <w:tc>
          <w:tcPr>
            <w:tcW w:w="4348" w:type="dxa"/>
            <w:vAlign w:val="bottom"/>
          </w:tcPr>
          <w:p w14:paraId="61404CDD" w14:textId="40EF566B" w:rsidR="005412BA" w:rsidRPr="005412BA" w:rsidRDefault="005412BA" w:rsidP="005412BA">
            <w:pPr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99 Neraspoređeni</w:t>
            </w:r>
          </w:p>
        </w:tc>
        <w:tc>
          <w:tcPr>
            <w:tcW w:w="1064" w:type="dxa"/>
            <w:vAlign w:val="center"/>
          </w:tcPr>
          <w:p w14:paraId="7AD1AF3F" w14:textId="4BCA49FD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96</w:t>
            </w:r>
          </w:p>
        </w:tc>
        <w:tc>
          <w:tcPr>
            <w:tcW w:w="1120" w:type="dxa"/>
            <w:vAlign w:val="center"/>
          </w:tcPr>
          <w:p w14:paraId="593CF27B" w14:textId="69E22BE0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55</w:t>
            </w:r>
          </w:p>
        </w:tc>
        <w:tc>
          <w:tcPr>
            <w:tcW w:w="779" w:type="dxa"/>
            <w:vAlign w:val="center"/>
          </w:tcPr>
          <w:p w14:paraId="122F366C" w14:textId="1A49E4EB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41</w:t>
            </w:r>
          </w:p>
        </w:tc>
        <w:tc>
          <w:tcPr>
            <w:tcW w:w="1120" w:type="dxa"/>
            <w:gridSpan w:val="2"/>
            <w:vAlign w:val="center"/>
          </w:tcPr>
          <w:p w14:paraId="384789A1" w14:textId="7D214B49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7</w:t>
            </w:r>
          </w:p>
        </w:tc>
        <w:tc>
          <w:tcPr>
            <w:tcW w:w="790" w:type="dxa"/>
            <w:vAlign w:val="center"/>
          </w:tcPr>
          <w:p w14:paraId="2B77A867" w14:textId="4A790CE2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1120" w:type="dxa"/>
            <w:vAlign w:val="center"/>
          </w:tcPr>
          <w:p w14:paraId="288432C3" w14:textId="1DAC9F91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18</w:t>
            </w:r>
          </w:p>
        </w:tc>
        <w:tc>
          <w:tcPr>
            <w:tcW w:w="790" w:type="dxa"/>
            <w:vAlign w:val="center"/>
          </w:tcPr>
          <w:p w14:paraId="729C3748" w14:textId="63C886F7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12</w:t>
            </w:r>
          </w:p>
        </w:tc>
        <w:tc>
          <w:tcPr>
            <w:tcW w:w="1120" w:type="dxa"/>
            <w:vAlign w:val="center"/>
          </w:tcPr>
          <w:p w14:paraId="6E01BA31" w14:textId="7532D00A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30</w:t>
            </w:r>
          </w:p>
        </w:tc>
        <w:tc>
          <w:tcPr>
            <w:tcW w:w="790" w:type="dxa"/>
            <w:vAlign w:val="center"/>
          </w:tcPr>
          <w:p w14:paraId="5350DF83" w14:textId="62F57E79" w:rsidR="005412BA" w:rsidRPr="005412BA" w:rsidRDefault="005412BA" w:rsidP="005412B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sr-Latn-RS"/>
              </w:rPr>
              <w:t>25</w:t>
            </w:r>
          </w:p>
        </w:tc>
      </w:tr>
      <w:tr w:rsidR="005412BA" w:rsidRPr="005412BA" w14:paraId="71F9086E" w14:textId="77777777" w:rsidTr="005412BA">
        <w:trPr>
          <w:trHeight w:val="283"/>
        </w:trPr>
        <w:tc>
          <w:tcPr>
            <w:tcW w:w="4348" w:type="dxa"/>
            <w:shd w:val="clear" w:color="auto" w:fill="EDEDED" w:themeFill="accent3" w:themeFillTint="33"/>
            <w:vAlign w:val="bottom"/>
          </w:tcPr>
          <w:p w14:paraId="3F4095C8" w14:textId="290A492F" w:rsidR="005412BA" w:rsidRPr="005412BA" w:rsidRDefault="005412BA" w:rsidP="005412BA">
            <w:pPr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UKUPNO</w:t>
            </w:r>
          </w:p>
        </w:tc>
        <w:tc>
          <w:tcPr>
            <w:tcW w:w="1064" w:type="dxa"/>
            <w:shd w:val="clear" w:color="auto" w:fill="EDEDED" w:themeFill="accent3" w:themeFillTint="33"/>
            <w:vAlign w:val="center"/>
          </w:tcPr>
          <w:p w14:paraId="2BBEF093" w14:textId="565744B8" w:rsidR="005412BA" w:rsidRPr="005412BA" w:rsidRDefault="005412BA" w:rsidP="005412BA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311</w:t>
            </w:r>
          </w:p>
        </w:tc>
        <w:tc>
          <w:tcPr>
            <w:tcW w:w="1120" w:type="dxa"/>
            <w:shd w:val="clear" w:color="auto" w:fill="EDEDED" w:themeFill="accent3" w:themeFillTint="33"/>
            <w:vAlign w:val="center"/>
          </w:tcPr>
          <w:p w14:paraId="572005DA" w14:textId="6996AF76" w:rsidR="005412BA" w:rsidRPr="005412BA" w:rsidRDefault="005412BA" w:rsidP="005412BA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182</w:t>
            </w:r>
          </w:p>
        </w:tc>
        <w:tc>
          <w:tcPr>
            <w:tcW w:w="779" w:type="dxa"/>
            <w:shd w:val="clear" w:color="auto" w:fill="EDEDED" w:themeFill="accent3" w:themeFillTint="33"/>
            <w:vAlign w:val="center"/>
          </w:tcPr>
          <w:p w14:paraId="028D5CDB" w14:textId="08337CC2" w:rsidR="005412BA" w:rsidRPr="005412BA" w:rsidRDefault="005412BA" w:rsidP="005412BA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129</w:t>
            </w:r>
          </w:p>
        </w:tc>
        <w:tc>
          <w:tcPr>
            <w:tcW w:w="1120" w:type="dxa"/>
            <w:gridSpan w:val="2"/>
            <w:shd w:val="clear" w:color="auto" w:fill="EDEDED" w:themeFill="accent3" w:themeFillTint="33"/>
            <w:vAlign w:val="center"/>
          </w:tcPr>
          <w:p w14:paraId="042FFD2D" w14:textId="3B20F35F" w:rsidR="005412BA" w:rsidRPr="005412BA" w:rsidRDefault="005412BA" w:rsidP="005412BA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9</w:t>
            </w:r>
          </w:p>
        </w:tc>
        <w:tc>
          <w:tcPr>
            <w:tcW w:w="790" w:type="dxa"/>
            <w:shd w:val="clear" w:color="auto" w:fill="EDEDED" w:themeFill="accent3" w:themeFillTint="33"/>
            <w:vAlign w:val="center"/>
          </w:tcPr>
          <w:p w14:paraId="401062FE" w14:textId="08698120" w:rsidR="005412BA" w:rsidRPr="005412BA" w:rsidRDefault="005412BA" w:rsidP="005412BA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6</w:t>
            </w:r>
          </w:p>
        </w:tc>
        <w:tc>
          <w:tcPr>
            <w:tcW w:w="1120" w:type="dxa"/>
            <w:shd w:val="clear" w:color="auto" w:fill="EDEDED" w:themeFill="accent3" w:themeFillTint="33"/>
            <w:vAlign w:val="center"/>
          </w:tcPr>
          <w:p w14:paraId="4FB28B38" w14:textId="4A4A413C" w:rsidR="005412BA" w:rsidRPr="005412BA" w:rsidRDefault="005412BA" w:rsidP="005412BA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75</w:t>
            </w:r>
          </w:p>
        </w:tc>
        <w:tc>
          <w:tcPr>
            <w:tcW w:w="790" w:type="dxa"/>
            <w:shd w:val="clear" w:color="auto" w:fill="EDEDED" w:themeFill="accent3" w:themeFillTint="33"/>
            <w:vAlign w:val="center"/>
          </w:tcPr>
          <w:p w14:paraId="0F93D5EA" w14:textId="6C57CA8F" w:rsidR="005412BA" w:rsidRPr="005412BA" w:rsidRDefault="005412BA" w:rsidP="005412BA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51</w:t>
            </w:r>
          </w:p>
        </w:tc>
        <w:tc>
          <w:tcPr>
            <w:tcW w:w="1120" w:type="dxa"/>
            <w:shd w:val="clear" w:color="auto" w:fill="EDEDED" w:themeFill="accent3" w:themeFillTint="33"/>
            <w:vAlign w:val="center"/>
          </w:tcPr>
          <w:p w14:paraId="35821B12" w14:textId="55C89134" w:rsidR="005412BA" w:rsidRPr="005412BA" w:rsidRDefault="005412BA" w:rsidP="005412BA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98</w:t>
            </w:r>
          </w:p>
        </w:tc>
        <w:tc>
          <w:tcPr>
            <w:tcW w:w="790" w:type="dxa"/>
            <w:shd w:val="clear" w:color="auto" w:fill="EDEDED" w:themeFill="accent3" w:themeFillTint="33"/>
            <w:vAlign w:val="center"/>
          </w:tcPr>
          <w:p w14:paraId="5B5549B2" w14:textId="66C93C74" w:rsidR="005412BA" w:rsidRPr="005412BA" w:rsidRDefault="005412BA" w:rsidP="005412BA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5412BA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sr-Latn-RS"/>
              </w:rPr>
              <w:t>71</w:t>
            </w:r>
          </w:p>
        </w:tc>
      </w:tr>
    </w:tbl>
    <w:p w14:paraId="2FA2435F" w14:textId="77777777" w:rsidR="005F75F1" w:rsidRPr="005F75F1" w:rsidRDefault="005F75F1" w:rsidP="005F75F1">
      <w:pPr>
        <w:rPr>
          <w:lang w:val="sr-Latn-RS"/>
        </w:rPr>
      </w:pPr>
    </w:p>
    <w:p w14:paraId="61502AD2" w14:textId="5B504F0E" w:rsidR="00825A99" w:rsidRPr="003929C8" w:rsidRDefault="009231E0" w:rsidP="009231E0">
      <w:pPr>
        <w:pStyle w:val="Heading3"/>
        <w:rPr>
          <w:rFonts w:ascii="Arial Narrow" w:hAnsi="Arial Narrow"/>
          <w:bCs/>
          <w:color w:val="000000" w:themeColor="text1"/>
          <w:lang w:val="sr-Latn-RS"/>
        </w:rPr>
      </w:pPr>
      <w:bookmarkStart w:id="9" w:name="_Toc191284217"/>
      <w:r w:rsidRPr="003929C8">
        <w:rPr>
          <w:rFonts w:ascii="Arial Narrow" w:hAnsi="Arial Narrow"/>
          <w:bCs/>
          <w:color w:val="000000" w:themeColor="text1"/>
          <w:lang w:val="sr-Latn-RS"/>
        </w:rPr>
        <w:t>b)</w:t>
      </w:r>
      <w:r w:rsidR="00A604B0" w:rsidRPr="003929C8">
        <w:rPr>
          <w:rFonts w:ascii="Arial Narrow" w:hAnsi="Arial Narrow"/>
          <w:bCs/>
          <w:color w:val="000000" w:themeColor="text1"/>
          <w:lang w:val="sr-Latn-RS"/>
        </w:rPr>
        <w:t xml:space="preserve"> </w:t>
      </w:r>
      <w:r w:rsidR="00AD5595" w:rsidRPr="003929C8">
        <w:rPr>
          <w:rFonts w:ascii="Arial Narrow" w:hAnsi="Arial Narrow"/>
          <w:bCs/>
          <w:color w:val="000000" w:themeColor="text1"/>
          <w:lang w:val="sr-Latn-RS"/>
        </w:rPr>
        <w:t>Obrazovanje</w:t>
      </w:r>
      <w:bookmarkEnd w:id="9"/>
    </w:p>
    <w:p w14:paraId="6C042663" w14:textId="6017B5DA" w:rsidR="000D76E8" w:rsidRPr="003929C8" w:rsidRDefault="000D76E8" w:rsidP="00FD1778">
      <w:pPr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Na području opštine Tuzi postoje dvije srednjoškolske ustanove: Javna ustanova Srednja </w:t>
      </w:r>
      <w:r w:rsidR="0023683C"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mješovita </w:t>
      </w:r>
      <w:r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škola </w:t>
      </w:r>
      <w:r w:rsidR="0023683C"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„</w:t>
      </w:r>
      <w:r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25. maj</w:t>
      </w:r>
      <w:r w:rsidR="0023683C"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“</w:t>
      </w:r>
      <w:r w:rsidR="004C08E1"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 u Tuzima i Srednja škola Me</w:t>
      </w:r>
      <w:r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dresa </w:t>
      </w:r>
      <w:r w:rsidR="0023683C"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„</w:t>
      </w:r>
      <w:r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Mehmed Fatih</w:t>
      </w:r>
      <w:r w:rsidR="0023683C"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“</w:t>
      </w:r>
      <w:r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 u Milješu. </w:t>
      </w:r>
    </w:p>
    <w:p w14:paraId="34D1C16A" w14:textId="77777777" w:rsidR="00B2386F" w:rsidRPr="003929C8" w:rsidRDefault="00B2386F" w:rsidP="00FD1778">
      <w:pPr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 w:rsidRPr="003929C8">
        <w:rPr>
          <w:rFonts w:ascii="Arial Narrow" w:hAnsi="Arial Narrow" w:cs="Arial"/>
          <w:b/>
          <w:bCs/>
          <w:color w:val="000000" w:themeColor="text1"/>
          <w:sz w:val="24"/>
          <w:szCs w:val="24"/>
          <w:lang w:val="sr-Latn-RS"/>
        </w:rPr>
        <w:t>JU SMŠ "25. maj" – Tuzi</w:t>
      </w:r>
      <w:r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 osnovana je 1971. godine kao Gimnazija. Odlukom Skupštine opštine Titograd od 12. decembra 1975. godine, postala je samostalna obrazovna ustanova. Započevši kao gimnazija, od 2018. godine škola je prešla u kategoriju srednje mješovite škole, proširujući svoju ponudu obrazovnih programa. </w:t>
      </w:r>
    </w:p>
    <w:p w14:paraId="7D83E060" w14:textId="2C4CFD8D" w:rsidR="00391AE5" w:rsidRPr="003929C8" w:rsidRDefault="00391AE5" w:rsidP="00FD1778">
      <w:pPr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U okviru škole se r</w:t>
      </w:r>
      <w:r w:rsidR="00B3147C"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ealizuje niz obrazovnih profila</w:t>
      </w:r>
      <w:r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:</w:t>
      </w:r>
    </w:p>
    <w:p w14:paraId="462CBF02" w14:textId="5E2C69CB" w:rsidR="00391AE5" w:rsidRPr="003929C8" w:rsidRDefault="00391AE5" w:rsidP="00DC3E98">
      <w:pPr>
        <w:pStyle w:val="ListParagraph"/>
        <w:numPr>
          <w:ilvl w:val="0"/>
          <w:numId w:val="4"/>
        </w:numPr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Opšta gimnazija,</w:t>
      </w:r>
    </w:p>
    <w:p w14:paraId="1E6BBADA" w14:textId="5E4EDD1E" w:rsidR="00391AE5" w:rsidRPr="003929C8" w:rsidRDefault="00391AE5" w:rsidP="00DC3E98">
      <w:pPr>
        <w:pStyle w:val="ListParagraph"/>
        <w:numPr>
          <w:ilvl w:val="0"/>
          <w:numId w:val="4"/>
        </w:numPr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Ekonomski tehničar (IV stepen NKO),</w:t>
      </w:r>
    </w:p>
    <w:p w14:paraId="705164D1" w14:textId="1FAD3EE5" w:rsidR="00391AE5" w:rsidRPr="003929C8" w:rsidRDefault="00391AE5" w:rsidP="00DC3E98">
      <w:pPr>
        <w:pStyle w:val="ListParagraph"/>
        <w:numPr>
          <w:ilvl w:val="0"/>
          <w:numId w:val="4"/>
        </w:numPr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Hotelijersko-turistički tehničar (IV stepen NKO), </w:t>
      </w:r>
    </w:p>
    <w:p w14:paraId="2C8665A6" w14:textId="4E62BDE4" w:rsidR="00391AE5" w:rsidRPr="003929C8" w:rsidRDefault="00391AE5" w:rsidP="00DC3E98">
      <w:pPr>
        <w:pStyle w:val="ListParagraph"/>
        <w:numPr>
          <w:ilvl w:val="0"/>
          <w:numId w:val="4"/>
        </w:numPr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Prodavac (III stepen NKO).</w:t>
      </w:r>
    </w:p>
    <w:p w14:paraId="49C6E2E9" w14:textId="77777777" w:rsidR="00391AE5" w:rsidRPr="003929C8" w:rsidRDefault="00391AE5" w:rsidP="00FD1778">
      <w:pPr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Ova raznolikost obrazovnih programa pruža učenicima mogućnost izbora u skladu s njihovim interesima i profesionalnim ciljevima. </w:t>
      </w:r>
    </w:p>
    <w:p w14:paraId="1B811F0F" w14:textId="46D69862" w:rsidR="005F75F1" w:rsidRPr="003929C8" w:rsidRDefault="00B61A43" w:rsidP="00FD1778">
      <w:pPr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Nastava se realizuje na dva jezika, crnogorskom i albanskom, s obzirom na multietničku zajednicu u Tuzima. Ova zajednica okuplja mlade ljude različitog etničkog i jezičkog porijekla, koji žive zajedno i dijele istu školsku zgradu, te njeguju iste vrijednosti.</w:t>
      </w:r>
    </w:p>
    <w:p w14:paraId="435D0227" w14:textId="076AC342" w:rsidR="00825A99" w:rsidRPr="00553837" w:rsidRDefault="002027A3" w:rsidP="002027A3">
      <w:pPr>
        <w:jc w:val="center"/>
        <w:rPr>
          <w:rFonts w:ascii="Arial Narrow" w:hAnsi="Arial Narrow" w:cs="Arial"/>
          <w:i/>
          <w:color w:val="000000" w:themeColor="text1"/>
          <w:sz w:val="24"/>
          <w:szCs w:val="24"/>
          <w:lang w:val="sr-Latn-RS"/>
        </w:rPr>
      </w:pPr>
      <w:r w:rsidRPr="00553837">
        <w:rPr>
          <w:rFonts w:ascii="Arial Narrow" w:hAnsi="Arial Narrow" w:cs="Arial"/>
          <w:i/>
          <w:color w:val="000000" w:themeColor="text1"/>
          <w:sz w:val="24"/>
          <w:szCs w:val="24"/>
          <w:lang w:val="sr-Latn-RS"/>
        </w:rPr>
        <w:lastRenderedPageBreak/>
        <w:t xml:space="preserve">Tabela </w:t>
      </w:r>
      <w:r w:rsidR="007029F5">
        <w:rPr>
          <w:rFonts w:ascii="Arial Narrow" w:hAnsi="Arial Narrow" w:cs="Arial"/>
          <w:i/>
          <w:color w:val="000000" w:themeColor="text1"/>
          <w:sz w:val="24"/>
          <w:szCs w:val="24"/>
          <w:lang w:val="sr-Latn-RS"/>
        </w:rPr>
        <w:t>2.</w:t>
      </w:r>
      <w:r w:rsidRPr="00553837">
        <w:rPr>
          <w:rFonts w:ascii="Arial Narrow" w:hAnsi="Arial Narrow" w:cs="Arial"/>
          <w:i/>
          <w:color w:val="000000" w:themeColor="text1"/>
          <w:sz w:val="24"/>
          <w:szCs w:val="24"/>
          <w:lang w:val="sr-Latn-RS"/>
        </w:rPr>
        <w:t xml:space="preserve"> </w:t>
      </w:r>
      <w:r w:rsidR="00472291" w:rsidRPr="00553837">
        <w:rPr>
          <w:rFonts w:ascii="Arial Narrow" w:hAnsi="Arial Narrow" w:cs="Arial"/>
          <w:i/>
          <w:color w:val="000000" w:themeColor="text1"/>
          <w:sz w:val="24"/>
          <w:szCs w:val="24"/>
          <w:lang w:val="sr-Latn-RS"/>
        </w:rPr>
        <w:t>JU SMŠ „</w:t>
      </w:r>
      <w:r w:rsidRPr="00553837">
        <w:rPr>
          <w:rFonts w:ascii="Arial Narrow" w:hAnsi="Arial Narrow" w:cs="Arial"/>
          <w:i/>
          <w:color w:val="000000" w:themeColor="text1"/>
          <w:sz w:val="24"/>
          <w:szCs w:val="24"/>
          <w:lang w:val="sr-Latn-RS"/>
        </w:rPr>
        <w:t>25.maj</w:t>
      </w:r>
      <w:r w:rsidR="00472291" w:rsidRPr="00553837">
        <w:rPr>
          <w:rFonts w:ascii="Arial Narrow" w:hAnsi="Arial Narrow" w:cs="Arial"/>
          <w:i/>
          <w:color w:val="000000" w:themeColor="text1"/>
          <w:sz w:val="24"/>
          <w:szCs w:val="24"/>
          <w:lang w:val="sr-Latn-RS"/>
        </w:rPr>
        <w:t>“</w:t>
      </w:r>
      <w:r w:rsidRPr="00553837">
        <w:rPr>
          <w:rFonts w:ascii="Arial Narrow" w:hAnsi="Arial Narrow" w:cs="Arial"/>
          <w:i/>
          <w:color w:val="000000" w:themeColor="text1"/>
          <w:sz w:val="24"/>
          <w:szCs w:val="24"/>
          <w:lang w:val="sr-Latn-RS"/>
        </w:rPr>
        <w:t xml:space="preserve"> Tuzi</w:t>
      </w:r>
    </w:p>
    <w:tbl>
      <w:tblPr>
        <w:tblStyle w:val="GridTable1Light-Accent1"/>
        <w:tblW w:w="13041" w:type="dxa"/>
        <w:tblLook w:val="04A0" w:firstRow="1" w:lastRow="0" w:firstColumn="1" w:lastColumn="0" w:noHBand="0" w:noVBand="1"/>
      </w:tblPr>
      <w:tblGrid>
        <w:gridCol w:w="1855"/>
        <w:gridCol w:w="1669"/>
        <w:gridCol w:w="1987"/>
        <w:gridCol w:w="2049"/>
        <w:gridCol w:w="2401"/>
        <w:gridCol w:w="3080"/>
      </w:tblGrid>
      <w:tr w:rsidR="003929C8" w:rsidRPr="003929C8" w14:paraId="06150327" w14:textId="44B3C1AF" w:rsidTr="00702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  <w:shd w:val="clear" w:color="auto" w:fill="00B0F0"/>
          </w:tcPr>
          <w:p w14:paraId="311ACD6F" w14:textId="0037191C" w:rsidR="00F53C93" w:rsidRPr="003929C8" w:rsidRDefault="00F53C93" w:rsidP="00F53C9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929C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Broj odjeljenja</w:t>
            </w:r>
          </w:p>
        </w:tc>
        <w:tc>
          <w:tcPr>
            <w:tcW w:w="1669" w:type="dxa"/>
            <w:shd w:val="clear" w:color="auto" w:fill="00B0F0"/>
          </w:tcPr>
          <w:p w14:paraId="6C47F6A9" w14:textId="3354488C" w:rsidR="00F53C93" w:rsidRPr="003929C8" w:rsidRDefault="00F53C93" w:rsidP="00F53C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929C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Broj učenika</w:t>
            </w:r>
          </w:p>
        </w:tc>
        <w:tc>
          <w:tcPr>
            <w:tcW w:w="4036" w:type="dxa"/>
            <w:gridSpan w:val="2"/>
            <w:shd w:val="clear" w:color="auto" w:fill="00B0F0"/>
          </w:tcPr>
          <w:p w14:paraId="542A52D0" w14:textId="2CCF3DC9" w:rsidR="00F53C93" w:rsidRPr="003929C8" w:rsidRDefault="00F53C93" w:rsidP="00F53C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929C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Pol</w:t>
            </w:r>
          </w:p>
        </w:tc>
        <w:tc>
          <w:tcPr>
            <w:tcW w:w="2401" w:type="dxa"/>
            <w:shd w:val="clear" w:color="auto" w:fill="00B0F0"/>
          </w:tcPr>
          <w:p w14:paraId="76B7D937" w14:textId="6202A453" w:rsidR="00F53C93" w:rsidRPr="003929C8" w:rsidRDefault="00F53C93" w:rsidP="003E32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929C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Br</w:t>
            </w:r>
            <w:r w:rsidR="003E32B8" w:rsidRPr="003929C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oj</w:t>
            </w:r>
            <w:r w:rsidRPr="003929C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 učenika koji pohađa nastavu na albanskom jeziku</w:t>
            </w:r>
          </w:p>
        </w:tc>
        <w:tc>
          <w:tcPr>
            <w:tcW w:w="3080" w:type="dxa"/>
            <w:shd w:val="clear" w:color="auto" w:fill="00B0F0"/>
          </w:tcPr>
          <w:p w14:paraId="3F1A2ADE" w14:textId="616325D4" w:rsidR="00F53C93" w:rsidRPr="003929C8" w:rsidRDefault="00F53C93" w:rsidP="00F53C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929C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B</w:t>
            </w:r>
            <w:r w:rsidR="003E32B8" w:rsidRPr="003929C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roj</w:t>
            </w:r>
            <w:r w:rsidRPr="003929C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 učenika koji pohađa nastavu na crnogorskom jeziku</w:t>
            </w:r>
          </w:p>
        </w:tc>
      </w:tr>
      <w:tr w:rsidR="003929C8" w:rsidRPr="003929C8" w14:paraId="05711F89" w14:textId="69EB6DBF" w:rsidTr="0039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  <w:vMerge w:val="restart"/>
          </w:tcPr>
          <w:p w14:paraId="33F0B9C4" w14:textId="3DD212BA" w:rsidR="00F53C93" w:rsidRPr="003929C8" w:rsidRDefault="00F53C93" w:rsidP="00F53C93">
            <w:pPr>
              <w:suppressAutoHyphens/>
              <w:jc w:val="center"/>
              <w:rPr>
                <w:rFonts w:ascii="Arial Narrow" w:hAnsi="Arial Narrow" w:cs="Arial"/>
                <w:b w:val="0"/>
                <w:bCs w:val="0"/>
                <w:color w:val="000000" w:themeColor="text1"/>
                <w:sz w:val="20"/>
                <w:szCs w:val="20"/>
                <w:lang w:val="sr-Latn-RS"/>
              </w:rPr>
            </w:pPr>
            <w:r w:rsidRPr="003929C8">
              <w:rPr>
                <w:rFonts w:ascii="Arial Narrow" w:hAnsi="Arial Narrow" w:cs="Arial"/>
                <w:b w:val="0"/>
                <w:bCs w:val="0"/>
                <w:color w:val="000000" w:themeColor="text1"/>
                <w:sz w:val="20"/>
                <w:szCs w:val="20"/>
                <w:lang w:val="sr-Latn-RS"/>
              </w:rPr>
              <w:t>2</w:t>
            </w:r>
            <w:r w:rsidR="003929C8" w:rsidRPr="003929C8">
              <w:rPr>
                <w:rFonts w:ascii="Arial Narrow" w:hAnsi="Arial Narrow" w:cs="Arial"/>
                <w:b w:val="0"/>
                <w:bCs w:val="0"/>
                <w:color w:val="000000" w:themeColor="text1"/>
                <w:sz w:val="20"/>
                <w:szCs w:val="20"/>
                <w:lang w:val="sr-Latn-RS"/>
              </w:rPr>
              <w:t>8</w:t>
            </w:r>
          </w:p>
        </w:tc>
        <w:tc>
          <w:tcPr>
            <w:tcW w:w="1669" w:type="dxa"/>
            <w:vMerge w:val="restart"/>
          </w:tcPr>
          <w:p w14:paraId="351353D1" w14:textId="1D4EF1AA" w:rsidR="00F53C93" w:rsidRPr="003929C8" w:rsidRDefault="00F53C93" w:rsidP="00F53C93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929C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31</w:t>
            </w:r>
            <w:r w:rsidR="003929C8" w:rsidRPr="003929C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9</w:t>
            </w:r>
          </w:p>
        </w:tc>
        <w:tc>
          <w:tcPr>
            <w:tcW w:w="1987" w:type="dxa"/>
          </w:tcPr>
          <w:p w14:paraId="41835AEF" w14:textId="705C144E" w:rsidR="00F53C93" w:rsidRPr="003929C8" w:rsidRDefault="00F53C93" w:rsidP="00F53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929C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Muški</w:t>
            </w:r>
          </w:p>
        </w:tc>
        <w:tc>
          <w:tcPr>
            <w:tcW w:w="2049" w:type="dxa"/>
          </w:tcPr>
          <w:p w14:paraId="67444CC7" w14:textId="2D3F3FF0" w:rsidR="00F53C93" w:rsidRPr="003929C8" w:rsidRDefault="00F53C93" w:rsidP="00F53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929C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Ženski</w:t>
            </w:r>
          </w:p>
        </w:tc>
        <w:tc>
          <w:tcPr>
            <w:tcW w:w="2401" w:type="dxa"/>
            <w:vMerge w:val="restart"/>
          </w:tcPr>
          <w:p w14:paraId="424252D9" w14:textId="477D5C0F" w:rsidR="00F53C93" w:rsidRPr="003929C8" w:rsidRDefault="00F53C93" w:rsidP="00F53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929C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2</w:t>
            </w:r>
            <w:r w:rsidR="003929C8" w:rsidRPr="003929C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3</w:t>
            </w:r>
            <w:r w:rsidRPr="003929C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3080" w:type="dxa"/>
            <w:vMerge w:val="restart"/>
          </w:tcPr>
          <w:p w14:paraId="07DE3632" w14:textId="5D7F9ECD" w:rsidR="00F53C93" w:rsidRPr="003929C8" w:rsidRDefault="003929C8" w:rsidP="00F53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929C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87</w:t>
            </w:r>
          </w:p>
        </w:tc>
      </w:tr>
      <w:tr w:rsidR="003929C8" w:rsidRPr="003929C8" w14:paraId="064850BF" w14:textId="72D1CEAA" w:rsidTr="0039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  <w:vMerge/>
          </w:tcPr>
          <w:p w14:paraId="749BD412" w14:textId="0818DC60" w:rsidR="00F53C93" w:rsidRPr="003929C8" w:rsidRDefault="00F53C93" w:rsidP="00F53C93">
            <w:pPr>
              <w:jc w:val="both"/>
              <w:rPr>
                <w:rFonts w:ascii="Arial Narrow" w:hAnsi="Arial Narrow" w:cs="Arial"/>
                <w:b w:val="0"/>
                <w:bCs w:val="0"/>
                <w:color w:val="000000" w:themeColor="text1"/>
                <w:sz w:val="20"/>
                <w:szCs w:val="20"/>
                <w:lang w:val="sr-Latn-RS"/>
              </w:rPr>
            </w:pPr>
          </w:p>
        </w:tc>
        <w:tc>
          <w:tcPr>
            <w:tcW w:w="1669" w:type="dxa"/>
            <w:vMerge/>
          </w:tcPr>
          <w:p w14:paraId="1923AC7B" w14:textId="16B70609" w:rsidR="00F53C93" w:rsidRPr="003929C8" w:rsidRDefault="00F53C93" w:rsidP="00F53C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</w:p>
        </w:tc>
        <w:tc>
          <w:tcPr>
            <w:tcW w:w="1987" w:type="dxa"/>
          </w:tcPr>
          <w:p w14:paraId="089C9A91" w14:textId="121C75E4" w:rsidR="00F53C93" w:rsidRPr="003929C8" w:rsidRDefault="00F53C93" w:rsidP="00F53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929C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16</w:t>
            </w:r>
            <w:r w:rsidR="003929C8" w:rsidRPr="003929C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7</w:t>
            </w:r>
          </w:p>
        </w:tc>
        <w:tc>
          <w:tcPr>
            <w:tcW w:w="2049" w:type="dxa"/>
          </w:tcPr>
          <w:p w14:paraId="7AE262C5" w14:textId="55FFF9A3" w:rsidR="00F53C93" w:rsidRPr="003929C8" w:rsidRDefault="00F53C93" w:rsidP="00F53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929C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  <w:r w:rsidR="003929C8" w:rsidRPr="003929C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52</w:t>
            </w:r>
          </w:p>
        </w:tc>
        <w:tc>
          <w:tcPr>
            <w:tcW w:w="2401" w:type="dxa"/>
            <w:vMerge/>
          </w:tcPr>
          <w:p w14:paraId="59F42550" w14:textId="77777777" w:rsidR="00F53C93" w:rsidRPr="003929C8" w:rsidRDefault="00F53C93" w:rsidP="00F53C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</w:p>
        </w:tc>
        <w:tc>
          <w:tcPr>
            <w:tcW w:w="3080" w:type="dxa"/>
            <w:vMerge/>
          </w:tcPr>
          <w:p w14:paraId="75F239EE" w14:textId="77777777" w:rsidR="00F53C93" w:rsidRPr="003929C8" w:rsidRDefault="00F53C93" w:rsidP="00F53C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</w:p>
        </w:tc>
      </w:tr>
    </w:tbl>
    <w:p w14:paraId="3C7B9BF8" w14:textId="65545B32" w:rsidR="00825A99" w:rsidRPr="001F7947" w:rsidRDefault="00825A99" w:rsidP="00FD1778">
      <w:pPr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U </w:t>
      </w:r>
      <w:r w:rsidRPr="001F7947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okviru škole djeluje nekoliko klubova i sekcija:</w:t>
      </w:r>
    </w:p>
    <w:p w14:paraId="6D1B479E" w14:textId="1BCD0959" w:rsidR="00825A99" w:rsidRPr="001F7947" w:rsidRDefault="00825A99" w:rsidP="00DC3E98">
      <w:pPr>
        <w:pStyle w:val="ListParagraph"/>
        <w:numPr>
          <w:ilvl w:val="0"/>
          <w:numId w:val="5"/>
        </w:numPr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 w:rsidRPr="001F7947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Učenički parlament</w:t>
      </w:r>
      <w:r w:rsidR="005C41E7" w:rsidRPr="001F7947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;</w:t>
      </w:r>
    </w:p>
    <w:p w14:paraId="61F88773" w14:textId="006BE47C" w:rsidR="003929C8" w:rsidRPr="001F7947" w:rsidRDefault="003929C8" w:rsidP="00DC3E98">
      <w:pPr>
        <w:pStyle w:val="ListParagraph"/>
        <w:numPr>
          <w:ilvl w:val="0"/>
          <w:numId w:val="5"/>
        </w:numPr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 w:rsidRPr="001F7947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Literalno stvaralaštvo;</w:t>
      </w:r>
    </w:p>
    <w:p w14:paraId="2B61173E" w14:textId="28166478" w:rsidR="003929C8" w:rsidRPr="001F7947" w:rsidRDefault="003929C8" w:rsidP="00DC3E98">
      <w:pPr>
        <w:pStyle w:val="ListParagraph"/>
        <w:numPr>
          <w:ilvl w:val="0"/>
          <w:numId w:val="5"/>
        </w:numPr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 w:rsidRPr="001F7947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Recitatorske prezentacije;</w:t>
      </w:r>
    </w:p>
    <w:p w14:paraId="4A976006" w14:textId="1AF7B39B" w:rsidR="00825A99" w:rsidRPr="001F7947" w:rsidRDefault="00825A99" w:rsidP="00DC3E98">
      <w:pPr>
        <w:pStyle w:val="ListParagraph"/>
        <w:numPr>
          <w:ilvl w:val="0"/>
          <w:numId w:val="5"/>
        </w:numPr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 w:rsidRPr="001F7947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Volonterski klub</w:t>
      </w:r>
      <w:r w:rsidR="005C41E7" w:rsidRPr="001F7947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;</w:t>
      </w:r>
    </w:p>
    <w:p w14:paraId="2C4BA81D" w14:textId="2BB20B6A" w:rsidR="00825A99" w:rsidRPr="001F7947" w:rsidRDefault="00825A99" w:rsidP="00DC3E98">
      <w:pPr>
        <w:pStyle w:val="ListParagraph"/>
        <w:numPr>
          <w:ilvl w:val="0"/>
          <w:numId w:val="5"/>
        </w:numPr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 w:rsidRPr="001F7947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Književna sekcija “Jehona”</w:t>
      </w:r>
      <w:r w:rsidR="005C41E7" w:rsidRPr="001F7947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;</w:t>
      </w:r>
    </w:p>
    <w:p w14:paraId="6D7D2385" w14:textId="686CADA2" w:rsidR="00825A99" w:rsidRPr="001F7947" w:rsidRDefault="00825A99" w:rsidP="00DC3E98">
      <w:pPr>
        <w:pStyle w:val="ListParagraph"/>
        <w:numPr>
          <w:ilvl w:val="0"/>
          <w:numId w:val="5"/>
        </w:numPr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 w:rsidRPr="001F7947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Sekcija “Mladi istoričari”</w:t>
      </w:r>
      <w:r w:rsidR="005C41E7" w:rsidRPr="001F7947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;</w:t>
      </w:r>
    </w:p>
    <w:p w14:paraId="74C88DFD" w14:textId="2C4E0EAC" w:rsidR="00825A99" w:rsidRPr="001F7947" w:rsidRDefault="00825A99" w:rsidP="00DC3E98">
      <w:pPr>
        <w:pStyle w:val="ListParagraph"/>
        <w:numPr>
          <w:ilvl w:val="0"/>
          <w:numId w:val="5"/>
        </w:numPr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 w:rsidRPr="001F7947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Recitatorska sekcija</w:t>
      </w:r>
      <w:r w:rsidR="005C41E7" w:rsidRPr="001F7947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;</w:t>
      </w:r>
    </w:p>
    <w:p w14:paraId="4CFC19AC" w14:textId="0D78173C" w:rsidR="00825A99" w:rsidRPr="001F7947" w:rsidRDefault="00825A99" w:rsidP="00DC3E98">
      <w:pPr>
        <w:pStyle w:val="ListParagraph"/>
        <w:numPr>
          <w:ilvl w:val="0"/>
          <w:numId w:val="5"/>
        </w:numPr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 w:rsidRPr="001F7947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Čitalački klub</w:t>
      </w:r>
      <w:r w:rsidR="005C41E7" w:rsidRPr="001F7947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;</w:t>
      </w:r>
      <w:r w:rsidRPr="001F7947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 </w:t>
      </w:r>
    </w:p>
    <w:p w14:paraId="6B06CE0A" w14:textId="0B9A8CD3" w:rsidR="003929C8" w:rsidRPr="003929C8" w:rsidRDefault="003929C8" w:rsidP="00DC3E98">
      <w:pPr>
        <w:pStyle w:val="ListParagraph"/>
        <w:numPr>
          <w:ilvl w:val="0"/>
          <w:numId w:val="5"/>
        </w:numPr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Debatni klub</w:t>
      </w:r>
      <w:r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;</w:t>
      </w:r>
    </w:p>
    <w:p w14:paraId="32B39D95" w14:textId="43193C37" w:rsidR="003929C8" w:rsidRDefault="003929C8" w:rsidP="00DC3E98">
      <w:pPr>
        <w:pStyle w:val="ListParagraph"/>
        <w:numPr>
          <w:ilvl w:val="0"/>
          <w:numId w:val="5"/>
        </w:numPr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Hor</w:t>
      </w:r>
      <w:r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;</w:t>
      </w:r>
    </w:p>
    <w:p w14:paraId="26FCE53B" w14:textId="3CA4F732" w:rsidR="003929C8" w:rsidRDefault="003929C8" w:rsidP="00DC3E98">
      <w:pPr>
        <w:pStyle w:val="ListParagraph"/>
        <w:numPr>
          <w:ilvl w:val="0"/>
          <w:numId w:val="5"/>
        </w:numPr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Mladi fizičari;</w:t>
      </w:r>
    </w:p>
    <w:p w14:paraId="294A890D" w14:textId="0EB20B64" w:rsidR="003929C8" w:rsidRDefault="003929C8" w:rsidP="00DC3E98">
      <w:pPr>
        <w:pStyle w:val="ListParagraph"/>
        <w:numPr>
          <w:ilvl w:val="0"/>
          <w:numId w:val="5"/>
        </w:numPr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Mladi ekolozi;</w:t>
      </w:r>
    </w:p>
    <w:p w14:paraId="366AE77D" w14:textId="0FAD6778" w:rsidR="003929C8" w:rsidRDefault="003929C8" w:rsidP="00DC3E98">
      <w:pPr>
        <w:pStyle w:val="ListParagraph"/>
        <w:numPr>
          <w:ilvl w:val="0"/>
          <w:numId w:val="5"/>
        </w:numPr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Italofilo;</w:t>
      </w:r>
    </w:p>
    <w:p w14:paraId="301DD930" w14:textId="2AF54667" w:rsidR="003929C8" w:rsidRDefault="003929C8" w:rsidP="00DC3E98">
      <w:pPr>
        <w:pStyle w:val="ListParagraph"/>
        <w:numPr>
          <w:ilvl w:val="0"/>
          <w:numId w:val="5"/>
        </w:numPr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Socijalizacija;</w:t>
      </w:r>
    </w:p>
    <w:p w14:paraId="2E41C9FF" w14:textId="2EA17736" w:rsidR="003929C8" w:rsidRDefault="003929C8" w:rsidP="00DC3E98">
      <w:pPr>
        <w:pStyle w:val="ListParagraph"/>
        <w:numPr>
          <w:ilvl w:val="0"/>
          <w:numId w:val="5"/>
        </w:numPr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ECDL-Start;</w:t>
      </w:r>
    </w:p>
    <w:p w14:paraId="28637334" w14:textId="4069E17F" w:rsidR="003929C8" w:rsidRDefault="003929C8" w:rsidP="00DC3E98">
      <w:pPr>
        <w:pStyle w:val="ListParagraph"/>
        <w:numPr>
          <w:ilvl w:val="0"/>
          <w:numId w:val="5"/>
        </w:numPr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Školska liga u košarci;</w:t>
      </w:r>
    </w:p>
    <w:p w14:paraId="328E48FF" w14:textId="2173167D" w:rsidR="003929C8" w:rsidRDefault="003929C8" w:rsidP="00DC3E98">
      <w:pPr>
        <w:pStyle w:val="ListParagraph"/>
        <w:numPr>
          <w:ilvl w:val="0"/>
          <w:numId w:val="5"/>
        </w:numPr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Skijanje;</w:t>
      </w:r>
    </w:p>
    <w:p w14:paraId="48FA5EEC" w14:textId="0EFD23B4" w:rsidR="003929C8" w:rsidRDefault="003929C8" w:rsidP="00DC3E98">
      <w:pPr>
        <w:pStyle w:val="ListParagraph"/>
        <w:numPr>
          <w:ilvl w:val="0"/>
          <w:numId w:val="5"/>
        </w:numPr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Biciklističko-planinarska staza;</w:t>
      </w:r>
    </w:p>
    <w:p w14:paraId="207AB00A" w14:textId="23D4CF66" w:rsidR="003929C8" w:rsidRPr="003218A4" w:rsidRDefault="003929C8" w:rsidP="00DC3E98">
      <w:pPr>
        <w:pStyle w:val="ListParagraph"/>
        <w:numPr>
          <w:ilvl w:val="0"/>
          <w:numId w:val="5"/>
        </w:numPr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 w:rsidRPr="003218A4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Atel</w:t>
      </w:r>
      <w:r w:rsidR="003218A4" w:rsidRPr="003218A4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j</w:t>
      </w:r>
      <w:r w:rsidRPr="003218A4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e;</w:t>
      </w:r>
    </w:p>
    <w:p w14:paraId="6534F23C" w14:textId="34727172" w:rsidR="006A0956" w:rsidRDefault="003929C8" w:rsidP="00DC3E98">
      <w:pPr>
        <w:pStyle w:val="ListParagraph"/>
        <w:numPr>
          <w:ilvl w:val="0"/>
          <w:numId w:val="5"/>
        </w:numPr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Historia magistra Vitae est</w:t>
      </w:r>
      <w:r w:rsidR="008153F6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.</w:t>
      </w:r>
    </w:p>
    <w:p w14:paraId="61E96D38" w14:textId="77777777" w:rsidR="00B710DF" w:rsidRDefault="00B710DF" w:rsidP="00FD1778">
      <w:pPr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</w:p>
    <w:p w14:paraId="410A5CCC" w14:textId="24DD894F" w:rsidR="000E0C9F" w:rsidRPr="003929C8" w:rsidRDefault="000E0C9F" w:rsidP="00FD1778">
      <w:pPr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lastRenderedPageBreak/>
        <w:t xml:space="preserve">Učenici aktivno doprinose razvoju demokratskog školskog okruženja putem učešća u debatama, tribinama, humanitarnim aktivnostima i sličnim inicijativama, istovremeno učestvujući u nizu projekata koji su od suštinskog značaja za njihov lični i profesionalni razvoj. </w:t>
      </w:r>
    </w:p>
    <w:p w14:paraId="0D1DA92C" w14:textId="77777777" w:rsidR="008153F6" w:rsidRDefault="008153F6" w:rsidP="00553837">
      <w:pPr>
        <w:spacing w:before="240" w:after="240" w:line="276" w:lineRule="auto"/>
        <w:jc w:val="both"/>
        <w:rPr>
          <w:rFonts w:ascii="Arial Narrow" w:hAnsi="Arial Narrow" w:cs="Arial"/>
          <w:b/>
          <w:bCs/>
          <w:color w:val="000000" w:themeColor="text1"/>
          <w:sz w:val="24"/>
          <w:szCs w:val="24"/>
          <w:lang w:val="sr-Latn-RS"/>
        </w:rPr>
      </w:pPr>
    </w:p>
    <w:p w14:paraId="79C5FDA4" w14:textId="3C791B6B" w:rsidR="005412BA" w:rsidRPr="00553837" w:rsidRDefault="003929C8" w:rsidP="00553837">
      <w:pPr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 w:rsidRPr="003929C8">
        <w:rPr>
          <w:rFonts w:ascii="Arial Narrow" w:hAnsi="Arial Narrow" w:cs="Arial"/>
          <w:b/>
          <w:bCs/>
          <w:color w:val="000000" w:themeColor="text1"/>
          <w:sz w:val="24"/>
          <w:szCs w:val="24"/>
          <w:lang w:val="sr-Latn-RS"/>
        </w:rPr>
        <w:t>U srednjoj školi Medresi „Mehmed Fatih“</w:t>
      </w:r>
      <w:r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obrazovni profil </w:t>
      </w:r>
      <w:r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je Opšti tip uz vjersko obrazovanje. </w:t>
      </w:r>
      <w:r w:rsidR="001B3175"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Medresa broji </w:t>
      </w:r>
      <w:r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296</w:t>
      </w:r>
      <w:r w:rsidR="001B3175"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 učenika</w:t>
      </w:r>
      <w:r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/ca.</w:t>
      </w:r>
      <w:r w:rsidR="001B3175"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 </w:t>
      </w:r>
    </w:p>
    <w:p w14:paraId="2EE570E2" w14:textId="1A2B7860" w:rsidR="003929C8" w:rsidRPr="00553837" w:rsidRDefault="00624F04" w:rsidP="00553837">
      <w:pPr>
        <w:jc w:val="center"/>
        <w:rPr>
          <w:rFonts w:ascii="Arial Narrow" w:hAnsi="Arial Narrow" w:cs="Arial"/>
          <w:i/>
          <w:iCs/>
          <w:color w:val="000000" w:themeColor="text1"/>
          <w:sz w:val="24"/>
          <w:szCs w:val="24"/>
          <w:lang w:val="sr-Latn-RS"/>
        </w:rPr>
      </w:pPr>
      <w:r w:rsidRPr="003929C8">
        <w:rPr>
          <w:rFonts w:ascii="Arial Narrow" w:hAnsi="Arial Narrow" w:cs="Arial"/>
          <w:i/>
          <w:iCs/>
          <w:color w:val="000000" w:themeColor="text1"/>
          <w:sz w:val="24"/>
          <w:szCs w:val="24"/>
          <w:lang w:val="sr-Latn-RS"/>
        </w:rPr>
        <w:t xml:space="preserve">Tabela </w:t>
      </w:r>
      <w:r w:rsidR="007029F5">
        <w:rPr>
          <w:rFonts w:ascii="Arial Narrow" w:hAnsi="Arial Narrow" w:cs="Arial"/>
          <w:i/>
          <w:iCs/>
          <w:color w:val="000000" w:themeColor="text1"/>
          <w:sz w:val="24"/>
          <w:szCs w:val="24"/>
          <w:lang w:val="sr-Latn-RS"/>
        </w:rPr>
        <w:t>3.</w:t>
      </w:r>
      <w:r w:rsidRPr="003929C8">
        <w:rPr>
          <w:rFonts w:ascii="Arial Narrow" w:hAnsi="Arial Narrow" w:cs="Arial"/>
          <w:i/>
          <w:iCs/>
          <w:color w:val="000000" w:themeColor="text1"/>
          <w:sz w:val="24"/>
          <w:szCs w:val="24"/>
          <w:lang w:val="sr-Latn-RS"/>
        </w:rPr>
        <w:t xml:space="preserve"> Srednja škola Medresa “Mehmed Fatih” Tuzi</w:t>
      </w:r>
    </w:p>
    <w:tbl>
      <w:tblPr>
        <w:tblStyle w:val="GridTable1Light-Accent1"/>
        <w:tblW w:w="13041" w:type="dxa"/>
        <w:tblLook w:val="04A0" w:firstRow="1" w:lastRow="0" w:firstColumn="1" w:lastColumn="0" w:noHBand="0" w:noVBand="1"/>
      </w:tblPr>
      <w:tblGrid>
        <w:gridCol w:w="1855"/>
        <w:gridCol w:w="1669"/>
        <w:gridCol w:w="1987"/>
        <w:gridCol w:w="2049"/>
        <w:gridCol w:w="2401"/>
        <w:gridCol w:w="3080"/>
      </w:tblGrid>
      <w:tr w:rsidR="003929C8" w:rsidRPr="003929C8" w14:paraId="5C2A84E4" w14:textId="77777777" w:rsidTr="00702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  <w:shd w:val="clear" w:color="auto" w:fill="00B0F0"/>
          </w:tcPr>
          <w:p w14:paraId="5A13894C" w14:textId="77777777" w:rsidR="003929C8" w:rsidRPr="003929C8" w:rsidRDefault="003929C8" w:rsidP="00414D1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929C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Broj odjeljenja</w:t>
            </w:r>
          </w:p>
        </w:tc>
        <w:tc>
          <w:tcPr>
            <w:tcW w:w="1669" w:type="dxa"/>
            <w:shd w:val="clear" w:color="auto" w:fill="00B0F0"/>
          </w:tcPr>
          <w:p w14:paraId="3A871914" w14:textId="77777777" w:rsidR="003929C8" w:rsidRPr="003929C8" w:rsidRDefault="003929C8" w:rsidP="00414D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929C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Broj učenika</w:t>
            </w:r>
          </w:p>
        </w:tc>
        <w:tc>
          <w:tcPr>
            <w:tcW w:w="4036" w:type="dxa"/>
            <w:gridSpan w:val="2"/>
            <w:shd w:val="clear" w:color="auto" w:fill="00B0F0"/>
          </w:tcPr>
          <w:p w14:paraId="6BD9E064" w14:textId="77777777" w:rsidR="003929C8" w:rsidRPr="003929C8" w:rsidRDefault="003929C8" w:rsidP="00414D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929C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Pol</w:t>
            </w:r>
          </w:p>
        </w:tc>
        <w:tc>
          <w:tcPr>
            <w:tcW w:w="2401" w:type="dxa"/>
            <w:shd w:val="clear" w:color="auto" w:fill="00B0F0"/>
          </w:tcPr>
          <w:p w14:paraId="20824B26" w14:textId="77777777" w:rsidR="003929C8" w:rsidRPr="003929C8" w:rsidRDefault="003929C8" w:rsidP="00414D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929C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Broj učenika koji pohađa nastavu na albanskom jeziku</w:t>
            </w:r>
          </w:p>
        </w:tc>
        <w:tc>
          <w:tcPr>
            <w:tcW w:w="3080" w:type="dxa"/>
            <w:shd w:val="clear" w:color="auto" w:fill="00B0F0"/>
          </w:tcPr>
          <w:p w14:paraId="4189BD28" w14:textId="4C093B08" w:rsidR="003929C8" w:rsidRPr="003929C8" w:rsidRDefault="003929C8" w:rsidP="00414D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929C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Broj učenika koji pohađa nastavu na</w:t>
            </w:r>
            <w:r w:rsidR="003218A4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 </w:t>
            </w:r>
            <w:r w:rsidRPr="003218A4">
              <w:rPr>
                <w:rFonts w:ascii="Arial Narrow" w:hAnsi="Arial Narrow" w:cs="Arial"/>
                <w:sz w:val="20"/>
                <w:szCs w:val="20"/>
                <w:lang w:val="sr-Latn-RS"/>
              </w:rPr>
              <w:t>CSBH</w:t>
            </w:r>
          </w:p>
        </w:tc>
      </w:tr>
      <w:tr w:rsidR="003929C8" w:rsidRPr="003929C8" w14:paraId="35BCBA75" w14:textId="77777777" w:rsidTr="00414D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  <w:vMerge w:val="restart"/>
          </w:tcPr>
          <w:p w14:paraId="6639051A" w14:textId="67620896" w:rsidR="003929C8" w:rsidRPr="003929C8" w:rsidRDefault="003929C8" w:rsidP="00414D12">
            <w:pPr>
              <w:suppressAutoHyphens/>
              <w:jc w:val="center"/>
              <w:rPr>
                <w:rFonts w:ascii="Arial Narrow" w:hAnsi="Arial Narrow" w:cs="Arial"/>
                <w:b w:val="0"/>
                <w:bCs w:val="0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b w:val="0"/>
                <w:bCs w:val="0"/>
                <w:color w:val="000000" w:themeColor="text1"/>
                <w:sz w:val="20"/>
                <w:szCs w:val="20"/>
                <w:lang w:val="sr-Latn-RS"/>
              </w:rPr>
              <w:t>1</w:t>
            </w:r>
            <w:r w:rsidRPr="003929C8">
              <w:rPr>
                <w:rFonts w:ascii="Arial Narrow" w:hAnsi="Arial Narrow" w:cs="Arial"/>
                <w:b w:val="0"/>
                <w:bCs w:val="0"/>
                <w:color w:val="000000" w:themeColor="text1"/>
                <w:sz w:val="20"/>
                <w:szCs w:val="20"/>
                <w:lang w:val="sr-Latn-RS"/>
              </w:rPr>
              <w:t>8</w:t>
            </w:r>
          </w:p>
        </w:tc>
        <w:tc>
          <w:tcPr>
            <w:tcW w:w="1669" w:type="dxa"/>
            <w:vMerge w:val="restart"/>
          </w:tcPr>
          <w:p w14:paraId="3485B453" w14:textId="67FFA425" w:rsidR="003929C8" w:rsidRPr="003929C8" w:rsidRDefault="003929C8" w:rsidP="00414D12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296</w:t>
            </w:r>
          </w:p>
        </w:tc>
        <w:tc>
          <w:tcPr>
            <w:tcW w:w="1987" w:type="dxa"/>
          </w:tcPr>
          <w:p w14:paraId="0863B3FD" w14:textId="77777777" w:rsidR="003929C8" w:rsidRPr="003929C8" w:rsidRDefault="003929C8" w:rsidP="00414D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929C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Muški</w:t>
            </w:r>
          </w:p>
        </w:tc>
        <w:tc>
          <w:tcPr>
            <w:tcW w:w="2049" w:type="dxa"/>
          </w:tcPr>
          <w:p w14:paraId="73FCB099" w14:textId="77777777" w:rsidR="003929C8" w:rsidRPr="003929C8" w:rsidRDefault="003929C8" w:rsidP="00414D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929C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Ženski</w:t>
            </w:r>
          </w:p>
        </w:tc>
        <w:tc>
          <w:tcPr>
            <w:tcW w:w="2401" w:type="dxa"/>
            <w:vMerge w:val="restart"/>
          </w:tcPr>
          <w:p w14:paraId="400FC68F" w14:textId="083B3D77" w:rsidR="003929C8" w:rsidRPr="003929C8" w:rsidRDefault="003929C8" w:rsidP="00414D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97</w:t>
            </w:r>
          </w:p>
        </w:tc>
        <w:tc>
          <w:tcPr>
            <w:tcW w:w="3080" w:type="dxa"/>
            <w:vMerge w:val="restart"/>
          </w:tcPr>
          <w:p w14:paraId="384121DC" w14:textId="13F9700B" w:rsidR="003929C8" w:rsidRPr="003929C8" w:rsidRDefault="003929C8" w:rsidP="00414D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199</w:t>
            </w:r>
          </w:p>
        </w:tc>
      </w:tr>
      <w:tr w:rsidR="003929C8" w:rsidRPr="003929C8" w14:paraId="2D26221D" w14:textId="77777777" w:rsidTr="00414D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  <w:vMerge/>
          </w:tcPr>
          <w:p w14:paraId="2449E390" w14:textId="77777777" w:rsidR="003929C8" w:rsidRPr="003929C8" w:rsidRDefault="003929C8" w:rsidP="00414D12">
            <w:pPr>
              <w:jc w:val="both"/>
              <w:rPr>
                <w:rFonts w:ascii="Arial Narrow" w:hAnsi="Arial Narrow" w:cs="Arial"/>
                <w:b w:val="0"/>
                <w:bCs w:val="0"/>
                <w:color w:val="000000" w:themeColor="text1"/>
                <w:sz w:val="20"/>
                <w:szCs w:val="20"/>
                <w:lang w:val="sr-Latn-RS"/>
              </w:rPr>
            </w:pPr>
          </w:p>
        </w:tc>
        <w:tc>
          <w:tcPr>
            <w:tcW w:w="1669" w:type="dxa"/>
            <w:vMerge/>
          </w:tcPr>
          <w:p w14:paraId="41ABC29C" w14:textId="77777777" w:rsidR="003929C8" w:rsidRPr="003929C8" w:rsidRDefault="003929C8" w:rsidP="00414D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</w:p>
        </w:tc>
        <w:tc>
          <w:tcPr>
            <w:tcW w:w="1987" w:type="dxa"/>
          </w:tcPr>
          <w:p w14:paraId="7555B675" w14:textId="559A994E" w:rsidR="003929C8" w:rsidRPr="003929C8" w:rsidRDefault="003929C8" w:rsidP="00414D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929C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59</w:t>
            </w:r>
          </w:p>
        </w:tc>
        <w:tc>
          <w:tcPr>
            <w:tcW w:w="2049" w:type="dxa"/>
          </w:tcPr>
          <w:p w14:paraId="744593E5" w14:textId="37E8B5D7" w:rsidR="003929C8" w:rsidRPr="003929C8" w:rsidRDefault="003929C8" w:rsidP="00414D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929C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1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37</w:t>
            </w:r>
          </w:p>
        </w:tc>
        <w:tc>
          <w:tcPr>
            <w:tcW w:w="2401" w:type="dxa"/>
            <w:vMerge/>
          </w:tcPr>
          <w:p w14:paraId="2C47BFE3" w14:textId="77777777" w:rsidR="003929C8" w:rsidRPr="003929C8" w:rsidRDefault="003929C8" w:rsidP="00414D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</w:p>
        </w:tc>
        <w:tc>
          <w:tcPr>
            <w:tcW w:w="3080" w:type="dxa"/>
            <w:vMerge/>
          </w:tcPr>
          <w:p w14:paraId="57993F81" w14:textId="77777777" w:rsidR="003929C8" w:rsidRPr="003929C8" w:rsidRDefault="003929C8" w:rsidP="00414D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</w:p>
        </w:tc>
      </w:tr>
    </w:tbl>
    <w:p w14:paraId="3008BBA6" w14:textId="1DC80BDB" w:rsidR="003929C8" w:rsidRDefault="003929C8" w:rsidP="003929C8">
      <w:pPr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U okviru škole </w:t>
      </w:r>
      <w:r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djeluju sledeće sekcije:</w:t>
      </w:r>
    </w:p>
    <w:p w14:paraId="03AA7D44" w14:textId="67B6628F" w:rsidR="003929C8" w:rsidRDefault="003929C8" w:rsidP="00DC3E98">
      <w:pPr>
        <w:pStyle w:val="ListParagraph"/>
        <w:numPr>
          <w:ilvl w:val="0"/>
          <w:numId w:val="8"/>
        </w:numPr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Izrada Levhi (ručna izrada suvenira sa motivima vjerskog sadržaja);</w:t>
      </w:r>
    </w:p>
    <w:p w14:paraId="414B21D2" w14:textId="077FA328" w:rsidR="003929C8" w:rsidRDefault="003929C8" w:rsidP="00DC3E98">
      <w:pPr>
        <w:pStyle w:val="ListParagraph"/>
        <w:numPr>
          <w:ilvl w:val="0"/>
          <w:numId w:val="8"/>
        </w:numPr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Sportske sekcije;</w:t>
      </w:r>
    </w:p>
    <w:p w14:paraId="73BA98EC" w14:textId="0FBF5E7F" w:rsidR="003929C8" w:rsidRDefault="003929C8" w:rsidP="00DC3E98">
      <w:pPr>
        <w:pStyle w:val="ListParagraph"/>
        <w:numPr>
          <w:ilvl w:val="0"/>
          <w:numId w:val="8"/>
        </w:numPr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Dramska sekcija;</w:t>
      </w:r>
    </w:p>
    <w:p w14:paraId="75197E6D" w14:textId="591F6CF0" w:rsidR="003929C8" w:rsidRDefault="003929C8" w:rsidP="00DC3E98">
      <w:pPr>
        <w:pStyle w:val="ListParagraph"/>
        <w:numPr>
          <w:ilvl w:val="0"/>
          <w:numId w:val="8"/>
        </w:numPr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Sekcija druženja sa direktorom (uz obradu komentara određenih kapitalnih djela iz oblasti islamskih nauka);</w:t>
      </w:r>
    </w:p>
    <w:p w14:paraId="7C068DE6" w14:textId="43B68792" w:rsidR="003929C8" w:rsidRDefault="003929C8" w:rsidP="00DC3E98">
      <w:pPr>
        <w:pStyle w:val="ListParagraph"/>
        <w:numPr>
          <w:ilvl w:val="0"/>
          <w:numId w:val="8"/>
        </w:numPr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Horska sekcija;</w:t>
      </w:r>
    </w:p>
    <w:p w14:paraId="4226E8A3" w14:textId="7BD7CD2E" w:rsidR="003929C8" w:rsidRDefault="003929C8" w:rsidP="00DC3E98">
      <w:pPr>
        <w:pStyle w:val="ListParagraph"/>
        <w:numPr>
          <w:ilvl w:val="0"/>
          <w:numId w:val="8"/>
        </w:numPr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Radionica o integraciji duhovnog i svjetovnog obrazovanja;</w:t>
      </w:r>
    </w:p>
    <w:p w14:paraId="6835A9B1" w14:textId="1E4D38B8" w:rsidR="003929C8" w:rsidRDefault="003929C8" w:rsidP="00DC3E98">
      <w:pPr>
        <w:pStyle w:val="ListParagraph"/>
        <w:numPr>
          <w:ilvl w:val="0"/>
          <w:numId w:val="8"/>
        </w:numPr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Radionica o multikulturalnosti;</w:t>
      </w:r>
    </w:p>
    <w:p w14:paraId="0CDA4AA1" w14:textId="11C37AA5" w:rsidR="003929C8" w:rsidRDefault="003929C8" w:rsidP="00DC3E98">
      <w:pPr>
        <w:pStyle w:val="ListParagraph"/>
        <w:numPr>
          <w:ilvl w:val="0"/>
          <w:numId w:val="8"/>
        </w:numPr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Debatna sekcija;</w:t>
      </w:r>
    </w:p>
    <w:p w14:paraId="51F140B4" w14:textId="3DC4082A" w:rsidR="003929C8" w:rsidRDefault="003929C8" w:rsidP="00DC3E98">
      <w:pPr>
        <w:pStyle w:val="ListParagraph"/>
        <w:numPr>
          <w:ilvl w:val="0"/>
          <w:numId w:val="8"/>
        </w:numPr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Učeničke tribine;</w:t>
      </w:r>
    </w:p>
    <w:p w14:paraId="77C8A710" w14:textId="0E188149" w:rsidR="003929C8" w:rsidRDefault="003929C8" w:rsidP="00DC3E98">
      <w:pPr>
        <w:pStyle w:val="ListParagraph"/>
        <w:numPr>
          <w:ilvl w:val="0"/>
          <w:numId w:val="8"/>
        </w:numPr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Novinarska sekcija;</w:t>
      </w:r>
    </w:p>
    <w:p w14:paraId="15D25195" w14:textId="45EFB388" w:rsidR="00B710DF" w:rsidRDefault="003929C8" w:rsidP="008153F6">
      <w:pPr>
        <w:pStyle w:val="ListParagraph"/>
        <w:numPr>
          <w:ilvl w:val="0"/>
          <w:numId w:val="8"/>
        </w:numPr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Sekcija o programiranju;</w:t>
      </w:r>
    </w:p>
    <w:p w14:paraId="17C74B3D" w14:textId="77777777" w:rsidR="008153F6" w:rsidRPr="008153F6" w:rsidRDefault="008153F6" w:rsidP="008153F6">
      <w:pPr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</w:p>
    <w:p w14:paraId="5B56AF4E" w14:textId="77777777" w:rsidR="002A7FB1" w:rsidRDefault="002A7FB1" w:rsidP="00553837">
      <w:pPr>
        <w:pStyle w:val="ListParagraph"/>
        <w:spacing w:before="240" w:after="240" w:line="276" w:lineRule="auto"/>
        <w:jc w:val="both"/>
        <w:rPr>
          <w:rFonts w:ascii="Arial Narrow" w:hAnsi="Arial Narrow" w:cs="Arial"/>
          <w:b/>
          <w:bCs/>
          <w:sz w:val="24"/>
          <w:szCs w:val="24"/>
          <w:lang w:val="sr-Latn-RS"/>
        </w:rPr>
      </w:pPr>
    </w:p>
    <w:p w14:paraId="11562D8A" w14:textId="015C1120" w:rsidR="00FD1778" w:rsidRPr="00FD1778" w:rsidRDefault="00FD1778" w:rsidP="00DC3E98">
      <w:pPr>
        <w:pStyle w:val="ListParagraph"/>
        <w:numPr>
          <w:ilvl w:val="0"/>
          <w:numId w:val="7"/>
        </w:numPr>
        <w:spacing w:before="240" w:after="240" w:line="276" w:lineRule="auto"/>
        <w:jc w:val="both"/>
        <w:rPr>
          <w:rFonts w:ascii="Arial Narrow" w:hAnsi="Arial Narrow" w:cs="Arial"/>
          <w:b/>
          <w:bCs/>
          <w:sz w:val="24"/>
          <w:szCs w:val="24"/>
          <w:lang w:val="sr-Latn-RS"/>
        </w:rPr>
      </w:pPr>
      <w:r w:rsidRPr="00FD1778">
        <w:rPr>
          <w:rFonts w:ascii="Arial Narrow" w:hAnsi="Arial Narrow" w:cs="Arial"/>
          <w:b/>
          <w:bCs/>
          <w:sz w:val="24"/>
          <w:szCs w:val="24"/>
          <w:lang w:val="sr-Latn-RS"/>
        </w:rPr>
        <w:lastRenderedPageBreak/>
        <w:t>Neformalno obrazovanje</w:t>
      </w:r>
    </w:p>
    <w:p w14:paraId="27608F7F" w14:textId="171644AB" w:rsidR="00F001BD" w:rsidRDefault="001A3CF8" w:rsidP="00FD1778">
      <w:pPr>
        <w:pStyle w:val="ListParagraph"/>
        <w:spacing w:before="240" w:after="240" w:line="276" w:lineRule="auto"/>
        <w:ind w:left="0"/>
        <w:jc w:val="both"/>
        <w:rPr>
          <w:rFonts w:ascii="Arial Narrow" w:hAnsi="Arial Narrow" w:cs="Arial"/>
          <w:sz w:val="24"/>
          <w:szCs w:val="24"/>
          <w:lang w:val="sr-Latn-RS"/>
        </w:rPr>
      </w:pPr>
      <w:r w:rsidRPr="00FD1778">
        <w:rPr>
          <w:rFonts w:ascii="Arial Narrow" w:hAnsi="Arial Narrow" w:cs="Arial"/>
          <w:sz w:val="24"/>
          <w:szCs w:val="24"/>
          <w:lang w:val="sr-Latn-RS"/>
        </w:rPr>
        <w:t xml:space="preserve">U savremenom društvu, neformalno obrazovanje igra ključnu ulogu u oblikovanju ličnog razvoja mladih. </w:t>
      </w:r>
      <w:r w:rsidR="00416646" w:rsidRPr="00FD1778">
        <w:rPr>
          <w:rFonts w:ascii="Arial Narrow" w:hAnsi="Arial Narrow" w:cs="Arial"/>
          <w:sz w:val="24"/>
          <w:szCs w:val="24"/>
          <w:lang w:val="sr-Latn-RS"/>
        </w:rPr>
        <w:t>Izlazeći izvan okvira formalnog školovanja, neformalno obrazovanje može se odvijati kroz različite aktivnosti, poput radionica, seminara, volonterskih projekata, sportskih događanja i drugih inicijativa</w:t>
      </w:r>
      <w:r w:rsidR="00416646" w:rsidRPr="00FD1778">
        <w:rPr>
          <w:rStyle w:val="FootnoteReference"/>
          <w:rFonts w:ascii="Arial Narrow" w:hAnsi="Arial Narrow" w:cs="Arial"/>
          <w:sz w:val="24"/>
          <w:szCs w:val="24"/>
          <w:lang w:val="sr-Latn-RS"/>
        </w:rPr>
        <w:footnoteReference w:id="5"/>
      </w:r>
      <w:r w:rsidR="00416646" w:rsidRPr="00FD1778">
        <w:rPr>
          <w:rFonts w:ascii="Arial Narrow" w:hAnsi="Arial Narrow" w:cs="Arial"/>
          <w:sz w:val="24"/>
          <w:szCs w:val="24"/>
          <w:lang w:val="sr-Latn-RS"/>
        </w:rPr>
        <w:t xml:space="preserve">. </w:t>
      </w:r>
    </w:p>
    <w:p w14:paraId="30FF05A8" w14:textId="05039B90" w:rsidR="003929C8" w:rsidRPr="003929C8" w:rsidRDefault="006A0956" w:rsidP="00FD1778">
      <w:pPr>
        <w:pStyle w:val="ListParagraph"/>
        <w:spacing w:before="240" w:after="240" w:line="276" w:lineRule="auto"/>
        <w:ind w:left="0"/>
        <w:jc w:val="both"/>
        <w:rPr>
          <w:rFonts w:ascii="Arial Narrow" w:hAnsi="Arial Narrow" w:cs="Arial"/>
          <w:sz w:val="24"/>
          <w:szCs w:val="24"/>
          <w:lang w:val="sr-Latn-RS"/>
        </w:rPr>
      </w:pPr>
      <w:r>
        <w:rPr>
          <w:rFonts w:ascii="Arial Narrow" w:hAnsi="Arial Narrow" w:cs="Arial"/>
          <w:sz w:val="24"/>
          <w:szCs w:val="24"/>
          <w:lang w:val="sr-Latn-RS"/>
        </w:rPr>
        <w:t>A</w:t>
      </w:r>
      <w:r w:rsidR="003929C8" w:rsidRPr="003929C8">
        <w:rPr>
          <w:rFonts w:ascii="Arial Narrow" w:hAnsi="Arial Narrow" w:cs="Arial"/>
          <w:sz w:val="24"/>
          <w:szCs w:val="24"/>
          <w:lang w:val="sr-Latn-RS"/>
        </w:rPr>
        <w:t xml:space="preserve">ktivnosti za mlade koje su realizovane tokom 2024. godine za koje je izdvojen iznos od </w:t>
      </w:r>
      <w:r w:rsidR="003929C8" w:rsidRPr="003929C8">
        <w:rPr>
          <w:rFonts w:ascii="Arial Narrow" w:hAnsi="Arial Narrow" w:cs="Times New Roman"/>
          <w:sz w:val="24"/>
          <w:szCs w:val="24"/>
          <w:lang w:val="bs-Latn-BA"/>
        </w:rPr>
        <w:t>47.600,00€</w:t>
      </w:r>
      <w:r w:rsidR="003929C8" w:rsidRPr="003929C8">
        <w:rPr>
          <w:rFonts w:ascii="Arial Narrow" w:hAnsi="Arial Narrow" w:cs="Arial"/>
          <w:sz w:val="24"/>
          <w:szCs w:val="24"/>
          <w:lang w:val="sr-Latn-RS"/>
        </w:rPr>
        <w:t>:</w:t>
      </w:r>
    </w:p>
    <w:p w14:paraId="62583A3D" w14:textId="77777777" w:rsidR="003929C8" w:rsidRDefault="003929C8" w:rsidP="00FD1778">
      <w:pPr>
        <w:pStyle w:val="ListParagraph"/>
        <w:spacing w:before="240" w:after="240" w:line="276" w:lineRule="auto"/>
        <w:ind w:left="0"/>
        <w:jc w:val="both"/>
        <w:rPr>
          <w:rFonts w:ascii="Arial Narrow" w:hAnsi="Arial Narrow" w:cs="Arial"/>
          <w:sz w:val="24"/>
          <w:szCs w:val="24"/>
          <w:lang w:val="sr-Latn-RS"/>
        </w:rPr>
      </w:pPr>
    </w:p>
    <w:p w14:paraId="2A2C774E" w14:textId="61B89BAC" w:rsidR="003929C8" w:rsidRDefault="003929C8" w:rsidP="00DC3E98">
      <w:pPr>
        <w:pStyle w:val="ListParagraph"/>
        <w:numPr>
          <w:ilvl w:val="0"/>
          <w:numId w:val="8"/>
        </w:numPr>
        <w:spacing w:before="240" w:after="240"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>
        <w:rPr>
          <w:rFonts w:ascii="Arial Narrow" w:hAnsi="Arial Narrow" w:cs="Arial"/>
          <w:sz w:val="24"/>
          <w:szCs w:val="24"/>
          <w:lang w:val="sr-Latn-RS"/>
        </w:rPr>
        <w:t>Dodjela studentskih stipendija za 47 studenata;</w:t>
      </w:r>
    </w:p>
    <w:p w14:paraId="4A649EF3" w14:textId="29BECA59" w:rsidR="003929C8" w:rsidRDefault="003929C8" w:rsidP="00DC3E98">
      <w:pPr>
        <w:pStyle w:val="ListParagraph"/>
        <w:numPr>
          <w:ilvl w:val="0"/>
          <w:numId w:val="8"/>
        </w:numPr>
        <w:spacing w:before="240" w:after="240"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>
        <w:rPr>
          <w:rFonts w:ascii="Arial Narrow" w:hAnsi="Arial Narrow" w:cs="Arial"/>
          <w:sz w:val="24"/>
          <w:szCs w:val="24"/>
          <w:lang w:val="sr-Latn-RS"/>
        </w:rPr>
        <w:t>Obuka mladih za pisanje CV-ja i motivacionih pisama, kao i razvoja poslovne komunikacije – obuku pohađalo 17 mladih;</w:t>
      </w:r>
    </w:p>
    <w:p w14:paraId="2C105167" w14:textId="7E7284BD" w:rsidR="003929C8" w:rsidRDefault="003929C8" w:rsidP="00DC3E98">
      <w:pPr>
        <w:pStyle w:val="ListParagraph"/>
        <w:numPr>
          <w:ilvl w:val="0"/>
          <w:numId w:val="8"/>
        </w:numPr>
        <w:spacing w:before="240" w:after="240"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>
        <w:rPr>
          <w:rFonts w:ascii="Arial Narrow" w:hAnsi="Arial Narrow" w:cs="Arial"/>
          <w:sz w:val="24"/>
          <w:szCs w:val="24"/>
          <w:lang w:val="sr-Latn-RS"/>
        </w:rPr>
        <w:t xml:space="preserve">Organizacija okruglog stola na temu „Informisanje mladih o postojećim mehanizmima participacije mladih u procesima donošenja odluka“ – učešće uzelo 11 mladih; </w:t>
      </w:r>
    </w:p>
    <w:p w14:paraId="6C21ADCA" w14:textId="5A6B1C9A" w:rsidR="003929C8" w:rsidRDefault="003929C8" w:rsidP="00DC3E98">
      <w:pPr>
        <w:pStyle w:val="ListParagraph"/>
        <w:numPr>
          <w:ilvl w:val="0"/>
          <w:numId w:val="8"/>
        </w:numPr>
        <w:spacing w:before="240" w:after="240"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>
        <w:rPr>
          <w:rFonts w:ascii="Arial Narrow" w:hAnsi="Arial Narrow" w:cs="Arial"/>
          <w:sz w:val="24"/>
          <w:szCs w:val="24"/>
          <w:lang w:val="sr-Latn-RS"/>
        </w:rPr>
        <w:t>Organizacija radionica na temu vršnjačkog nasilja i online nasilja u cilju prevencije istog – učešće uzelo 30 mladih;</w:t>
      </w:r>
    </w:p>
    <w:p w14:paraId="4147EFE9" w14:textId="2CD2DF80" w:rsidR="003929C8" w:rsidRDefault="003929C8" w:rsidP="00DC3E98">
      <w:pPr>
        <w:pStyle w:val="ListParagraph"/>
        <w:numPr>
          <w:ilvl w:val="0"/>
          <w:numId w:val="8"/>
        </w:numPr>
        <w:spacing w:before="240" w:after="240"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>
        <w:rPr>
          <w:rFonts w:ascii="Arial Narrow" w:hAnsi="Arial Narrow" w:cs="Arial"/>
          <w:sz w:val="24"/>
          <w:szCs w:val="24"/>
          <w:lang w:val="sr-Latn-RS"/>
        </w:rPr>
        <w:t>Organizovana edukativna radionica na temu prevencija bolesti zavisnosti, mentalnog i reproduktivnog zdravlja – učešće uzelo 47 mladih;</w:t>
      </w:r>
    </w:p>
    <w:p w14:paraId="229676E6" w14:textId="3B0AB564" w:rsidR="00553837" w:rsidRPr="00B710DF" w:rsidRDefault="003929C8" w:rsidP="00B710DF">
      <w:pPr>
        <w:pStyle w:val="ListParagraph"/>
        <w:numPr>
          <w:ilvl w:val="0"/>
          <w:numId w:val="8"/>
        </w:numPr>
        <w:spacing w:before="240" w:after="240"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>
        <w:rPr>
          <w:rFonts w:ascii="Arial Narrow" w:hAnsi="Arial Narrow" w:cs="Arial"/>
          <w:sz w:val="24"/>
          <w:szCs w:val="24"/>
          <w:lang w:val="sr-Latn-RS"/>
        </w:rPr>
        <w:t>Organizovana obuka za razvijanje kapaciteta mladih za pisanje projekata i sticanje organizacionih vještina – učešće uzelo 24 mladih.</w:t>
      </w:r>
    </w:p>
    <w:p w14:paraId="1792175F" w14:textId="01C9E80B" w:rsidR="00553837" w:rsidRPr="00B710DF" w:rsidRDefault="00553837" w:rsidP="00B710DF">
      <w:pPr>
        <w:spacing w:before="240" w:after="240" w:line="276" w:lineRule="auto"/>
        <w:jc w:val="both"/>
        <w:rPr>
          <w:rFonts w:ascii="Arial Narrow" w:hAnsi="Arial Narrow" w:cs="Arial"/>
          <w:sz w:val="24"/>
          <w:szCs w:val="24"/>
          <w:lang w:val="bs-Latn-BA"/>
        </w:rPr>
      </w:pPr>
      <w:r w:rsidRPr="00B710DF">
        <w:rPr>
          <w:rFonts w:ascii="Arial Narrow" w:hAnsi="Arial Narrow" w:cs="Arial"/>
          <w:sz w:val="24"/>
          <w:szCs w:val="24"/>
          <w:lang w:val="bs-Latn-BA"/>
        </w:rPr>
        <w:t xml:space="preserve">Kroz podršku opštine, NVO sektor je realizovao projekte koji se jednim dijelom odnose na mlade i to: </w:t>
      </w:r>
    </w:p>
    <w:p w14:paraId="5A97612A" w14:textId="04E5D409" w:rsidR="00553837" w:rsidRPr="00B710DF" w:rsidRDefault="00553837" w:rsidP="00553837">
      <w:pPr>
        <w:pStyle w:val="ListParagraph"/>
        <w:numPr>
          <w:ilvl w:val="0"/>
          <w:numId w:val="8"/>
        </w:numPr>
        <w:spacing w:before="240" w:after="240" w:line="276" w:lineRule="auto"/>
        <w:jc w:val="both"/>
        <w:rPr>
          <w:rFonts w:ascii="Arial Narrow" w:hAnsi="Arial Narrow" w:cs="Arial"/>
          <w:sz w:val="24"/>
          <w:szCs w:val="24"/>
          <w:lang w:val="bs-Latn-BA"/>
        </w:rPr>
      </w:pPr>
      <w:r w:rsidRPr="00B710DF">
        <w:rPr>
          <w:rFonts w:ascii="Arial Narrow" w:hAnsi="Arial Narrow" w:cs="Arial"/>
          <w:sz w:val="24"/>
          <w:szCs w:val="24"/>
          <w:lang w:val="bs-Latn-BA"/>
        </w:rPr>
        <w:t xml:space="preserve"> NVO „Albanski progres“ – 4.800,00</w:t>
      </w:r>
      <w:r w:rsidRPr="00B710DF">
        <w:rPr>
          <w:rFonts w:ascii="Arial Narrow" w:hAnsi="Arial Narrow" w:cs="Arial"/>
          <w:lang w:val="sr-Latn-RS"/>
        </w:rPr>
        <w:t>€;</w:t>
      </w:r>
    </w:p>
    <w:p w14:paraId="7C77774C" w14:textId="0190E887" w:rsidR="00553837" w:rsidRPr="00B710DF" w:rsidRDefault="001F7947" w:rsidP="00553837">
      <w:pPr>
        <w:pStyle w:val="ListParagraph"/>
        <w:numPr>
          <w:ilvl w:val="0"/>
          <w:numId w:val="8"/>
        </w:numPr>
        <w:spacing w:before="240" w:after="240" w:line="276" w:lineRule="auto"/>
        <w:jc w:val="both"/>
        <w:rPr>
          <w:rFonts w:ascii="Arial Narrow" w:hAnsi="Arial Narrow" w:cs="Arial"/>
          <w:sz w:val="24"/>
          <w:szCs w:val="24"/>
          <w:lang w:val="bs-Latn-BA"/>
        </w:rPr>
      </w:pPr>
      <w:r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 w:rsidR="00553837" w:rsidRPr="00B710DF">
        <w:rPr>
          <w:rFonts w:ascii="Arial Narrow" w:hAnsi="Arial Narrow" w:cs="Arial"/>
          <w:sz w:val="24"/>
          <w:szCs w:val="24"/>
          <w:lang w:val="bs-Latn-BA"/>
        </w:rPr>
        <w:t>KUD „Ramadan Šarkić“ – 4.800,00</w:t>
      </w:r>
      <w:r w:rsidR="00553837" w:rsidRPr="00B710DF">
        <w:rPr>
          <w:rFonts w:ascii="Arial Narrow" w:hAnsi="Arial Narrow" w:cs="Arial"/>
          <w:lang w:val="sr-Latn-RS"/>
        </w:rPr>
        <w:t>€;</w:t>
      </w:r>
    </w:p>
    <w:p w14:paraId="0E28A628" w14:textId="192D6CB4" w:rsidR="00553837" w:rsidRPr="00B710DF" w:rsidRDefault="001F7947" w:rsidP="00553837">
      <w:pPr>
        <w:pStyle w:val="ListParagraph"/>
        <w:numPr>
          <w:ilvl w:val="0"/>
          <w:numId w:val="8"/>
        </w:numPr>
        <w:spacing w:before="240" w:after="240" w:line="276" w:lineRule="auto"/>
        <w:jc w:val="both"/>
        <w:rPr>
          <w:rFonts w:ascii="Arial Narrow" w:hAnsi="Arial Narrow" w:cs="Arial"/>
          <w:sz w:val="24"/>
          <w:szCs w:val="24"/>
          <w:lang w:val="bs-Latn-BA"/>
        </w:rPr>
      </w:pPr>
      <w:r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 w:rsidR="00553837" w:rsidRPr="00B710DF">
        <w:rPr>
          <w:rFonts w:ascii="Arial Narrow" w:hAnsi="Arial Narrow" w:cs="Arial"/>
          <w:sz w:val="24"/>
          <w:szCs w:val="24"/>
          <w:lang w:val="bs-Latn-BA"/>
        </w:rPr>
        <w:t>NVU „Asocijacija za međukulturno djelovanje“ – 4.000,00</w:t>
      </w:r>
      <w:r w:rsidR="00553837" w:rsidRPr="00B710DF">
        <w:rPr>
          <w:rFonts w:ascii="Arial Narrow" w:hAnsi="Arial Narrow" w:cs="Arial"/>
          <w:lang w:val="sr-Latn-RS"/>
        </w:rPr>
        <w:t>€;</w:t>
      </w:r>
    </w:p>
    <w:p w14:paraId="487B16A3" w14:textId="4869A23D" w:rsidR="00553837" w:rsidRPr="00B710DF" w:rsidRDefault="001F7947" w:rsidP="00553837">
      <w:pPr>
        <w:pStyle w:val="ListParagraph"/>
        <w:numPr>
          <w:ilvl w:val="0"/>
          <w:numId w:val="8"/>
        </w:numPr>
        <w:spacing w:before="240" w:after="240" w:line="276" w:lineRule="auto"/>
        <w:jc w:val="both"/>
        <w:rPr>
          <w:rFonts w:ascii="Arial Narrow" w:hAnsi="Arial Narrow" w:cs="Arial"/>
          <w:sz w:val="24"/>
          <w:szCs w:val="24"/>
          <w:lang w:val="bs-Latn-BA"/>
        </w:rPr>
      </w:pPr>
      <w:r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 w:rsidR="00553837" w:rsidRPr="00B710DF">
        <w:rPr>
          <w:rFonts w:ascii="Arial Narrow" w:hAnsi="Arial Narrow" w:cs="Arial"/>
          <w:sz w:val="24"/>
          <w:szCs w:val="24"/>
          <w:lang w:val="bs-Latn-BA"/>
        </w:rPr>
        <w:t>NVO „Brđanska džubljeta“ – 4.520,00</w:t>
      </w:r>
      <w:r w:rsidR="00553837" w:rsidRPr="00B710DF">
        <w:rPr>
          <w:rFonts w:ascii="Arial Narrow" w:hAnsi="Arial Narrow" w:cs="Arial"/>
          <w:lang w:val="sr-Latn-RS"/>
        </w:rPr>
        <w:t>€;</w:t>
      </w:r>
    </w:p>
    <w:p w14:paraId="35203758" w14:textId="005FE4DD" w:rsidR="00553837" w:rsidRPr="00B710DF" w:rsidRDefault="001F7947" w:rsidP="00553837">
      <w:pPr>
        <w:pStyle w:val="ListParagraph"/>
        <w:numPr>
          <w:ilvl w:val="0"/>
          <w:numId w:val="8"/>
        </w:numPr>
        <w:spacing w:before="240" w:after="240" w:line="276" w:lineRule="auto"/>
        <w:jc w:val="both"/>
        <w:rPr>
          <w:rFonts w:ascii="Arial Narrow" w:hAnsi="Arial Narrow" w:cs="Arial"/>
          <w:sz w:val="24"/>
          <w:szCs w:val="24"/>
          <w:lang w:val="bs-Latn-BA"/>
        </w:rPr>
      </w:pPr>
      <w:r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 w:rsidR="00553837" w:rsidRPr="00B710DF">
        <w:rPr>
          <w:rFonts w:ascii="Arial Narrow" w:hAnsi="Arial Narrow" w:cs="Arial"/>
          <w:sz w:val="24"/>
          <w:szCs w:val="24"/>
          <w:lang w:val="bs-Latn-BA"/>
        </w:rPr>
        <w:t>KUD „Besa“ – 4.800,00</w:t>
      </w:r>
      <w:r w:rsidR="00553837" w:rsidRPr="00B710DF">
        <w:rPr>
          <w:rFonts w:ascii="Arial Narrow" w:hAnsi="Arial Narrow" w:cs="Arial"/>
          <w:lang w:val="sr-Latn-RS"/>
        </w:rPr>
        <w:t>€;</w:t>
      </w:r>
    </w:p>
    <w:p w14:paraId="2FF7F36D" w14:textId="7BCBEBFE" w:rsidR="00553837" w:rsidRPr="00B710DF" w:rsidRDefault="001F7947" w:rsidP="00553837">
      <w:pPr>
        <w:pStyle w:val="ListParagraph"/>
        <w:numPr>
          <w:ilvl w:val="0"/>
          <w:numId w:val="8"/>
        </w:numPr>
        <w:spacing w:before="240" w:after="240" w:line="276" w:lineRule="auto"/>
        <w:jc w:val="both"/>
        <w:rPr>
          <w:rFonts w:ascii="Arial Narrow" w:hAnsi="Arial Narrow" w:cs="Arial"/>
          <w:sz w:val="24"/>
          <w:szCs w:val="24"/>
          <w:lang w:val="bs-Latn-BA"/>
        </w:rPr>
      </w:pPr>
      <w:r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 w:rsidR="00553837" w:rsidRPr="00B710DF">
        <w:rPr>
          <w:rFonts w:ascii="Arial Narrow" w:hAnsi="Arial Narrow" w:cs="Arial"/>
          <w:sz w:val="24"/>
          <w:szCs w:val="24"/>
          <w:lang w:val="bs-Latn-BA"/>
        </w:rPr>
        <w:t>NVO „Albatros“ – 3.264,90</w:t>
      </w:r>
      <w:r w:rsidR="00553837" w:rsidRPr="00B710DF">
        <w:rPr>
          <w:rFonts w:ascii="Arial Narrow" w:hAnsi="Arial Narrow" w:cs="Arial"/>
          <w:lang w:val="sr-Latn-RS"/>
        </w:rPr>
        <w:t>€;</w:t>
      </w:r>
    </w:p>
    <w:p w14:paraId="21B6E831" w14:textId="2E6F570E" w:rsidR="00553837" w:rsidRPr="00B710DF" w:rsidRDefault="001F7947" w:rsidP="00553837">
      <w:pPr>
        <w:pStyle w:val="ListParagraph"/>
        <w:numPr>
          <w:ilvl w:val="0"/>
          <w:numId w:val="8"/>
        </w:numPr>
        <w:spacing w:before="240" w:after="240" w:line="276" w:lineRule="auto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</w:pPr>
      <w:r>
        <w:rPr>
          <w:rFonts w:ascii="Arial Narrow" w:hAnsi="Arial Narrow" w:cs="Arial"/>
          <w:sz w:val="24"/>
          <w:szCs w:val="24"/>
          <w:lang w:val="bs-Latn-BA"/>
        </w:rPr>
        <w:t xml:space="preserve"> </w:t>
      </w:r>
      <w:r w:rsidR="00553837" w:rsidRPr="00B710DF">
        <w:rPr>
          <w:rFonts w:ascii="Arial Narrow" w:hAnsi="Arial Narrow" w:cs="Arial"/>
          <w:sz w:val="24"/>
          <w:szCs w:val="24"/>
          <w:lang w:val="bs-Latn-BA"/>
        </w:rPr>
        <w:t>NVO „Bora“ – 3.815,10</w:t>
      </w:r>
      <w:r w:rsidR="00553837" w:rsidRPr="00B710DF">
        <w:rPr>
          <w:rFonts w:ascii="Arial Narrow" w:hAnsi="Arial Narrow" w:cs="Arial"/>
          <w:lang w:val="sr-Latn-RS"/>
        </w:rPr>
        <w:t>€;</w:t>
      </w:r>
    </w:p>
    <w:p w14:paraId="3584381F" w14:textId="1D4E3C02" w:rsidR="004C4F6D" w:rsidRPr="003929C8" w:rsidRDefault="000C66C3" w:rsidP="00FD1778">
      <w:pPr>
        <w:pStyle w:val="Heading3"/>
        <w:spacing w:line="276" w:lineRule="auto"/>
        <w:rPr>
          <w:rFonts w:ascii="Arial Narrow" w:hAnsi="Arial Narrow"/>
          <w:bCs/>
          <w:color w:val="000000" w:themeColor="text1"/>
          <w:lang w:val="sr-Latn-RS"/>
        </w:rPr>
      </w:pPr>
      <w:bookmarkStart w:id="10" w:name="_Toc191284218"/>
      <w:r w:rsidRPr="003929C8">
        <w:rPr>
          <w:rFonts w:ascii="Arial Narrow" w:hAnsi="Arial Narrow"/>
          <w:bCs/>
          <w:color w:val="000000" w:themeColor="text1"/>
          <w:lang w:val="sr-Latn-RS"/>
        </w:rPr>
        <w:t xml:space="preserve">c) </w:t>
      </w:r>
      <w:r w:rsidR="00AD5595" w:rsidRPr="003929C8">
        <w:rPr>
          <w:rFonts w:ascii="Arial Narrow" w:hAnsi="Arial Narrow"/>
          <w:bCs/>
          <w:color w:val="000000" w:themeColor="text1"/>
          <w:lang w:val="sr-Latn-RS"/>
        </w:rPr>
        <w:t>Socijalna zaštita</w:t>
      </w:r>
      <w:bookmarkEnd w:id="10"/>
    </w:p>
    <w:p w14:paraId="3A48C707" w14:textId="41A2059F" w:rsidR="003929C8" w:rsidRPr="00536D09" w:rsidRDefault="00932C80" w:rsidP="00FD1778">
      <w:pPr>
        <w:spacing w:before="240" w:after="240" w:line="276" w:lineRule="auto"/>
        <w:jc w:val="both"/>
        <w:rPr>
          <w:rFonts w:ascii="Arial Narrow" w:eastAsiaTheme="majorEastAsia" w:hAnsi="Arial Narrow" w:cs="Arial"/>
          <w:color w:val="FF0000"/>
          <w:spacing w:val="5"/>
          <w:sz w:val="24"/>
          <w:szCs w:val="24"/>
          <w:highlight w:val="cyan"/>
          <w:lang w:val="sr-Latn-RS"/>
        </w:rPr>
      </w:pPr>
      <w:r w:rsidRPr="00241A87">
        <w:rPr>
          <w:rFonts w:ascii="Arial Narrow" w:eastAsiaTheme="majorEastAsia" w:hAnsi="Arial Narrow" w:cs="Arial"/>
          <w:color w:val="000000" w:themeColor="text1"/>
          <w:spacing w:val="5"/>
          <w:sz w:val="24"/>
          <w:szCs w:val="24"/>
          <w:lang w:val="sr-Latn-RS"/>
        </w:rPr>
        <w:t xml:space="preserve">U okviru Javne ustanove Centar za socijalni rad za Glavni grad Podgorica, formirana je područna jedinica u </w:t>
      </w:r>
      <w:r w:rsidRPr="006F6BB6">
        <w:rPr>
          <w:rFonts w:ascii="Arial Narrow" w:eastAsiaTheme="majorEastAsia" w:hAnsi="Arial Narrow" w:cs="Arial"/>
          <w:color w:val="000000" w:themeColor="text1"/>
          <w:spacing w:val="5"/>
          <w:sz w:val="24"/>
          <w:szCs w:val="24"/>
          <w:lang w:val="sr-Latn-RS"/>
        </w:rPr>
        <w:t>Tuzima</w:t>
      </w:r>
      <w:r w:rsidR="006F6BB6" w:rsidRPr="006F6BB6">
        <w:rPr>
          <w:rFonts w:ascii="Arial Narrow" w:eastAsiaTheme="majorEastAsia" w:hAnsi="Arial Narrow" w:cs="Arial"/>
          <w:color w:val="000000" w:themeColor="text1"/>
          <w:spacing w:val="5"/>
          <w:sz w:val="24"/>
          <w:szCs w:val="24"/>
          <w:lang w:val="sr-Latn-RS"/>
        </w:rPr>
        <w:t>.</w:t>
      </w:r>
      <w:r w:rsidRPr="006F6BB6">
        <w:rPr>
          <w:rFonts w:ascii="Arial Narrow" w:eastAsiaTheme="majorEastAsia" w:hAnsi="Arial Narrow" w:cs="Arial"/>
          <w:color w:val="000000" w:themeColor="text1"/>
          <w:spacing w:val="5"/>
          <w:sz w:val="24"/>
          <w:szCs w:val="24"/>
          <w:lang w:val="sr-Latn-RS"/>
        </w:rPr>
        <w:t xml:space="preserve"> Zaposleni </w:t>
      </w:r>
      <w:r w:rsidRPr="003929C8">
        <w:rPr>
          <w:rFonts w:ascii="Arial Narrow" w:eastAsiaTheme="majorEastAsia" w:hAnsi="Arial Narrow" w:cs="Arial"/>
          <w:color w:val="000000" w:themeColor="text1"/>
          <w:spacing w:val="5"/>
          <w:sz w:val="24"/>
          <w:szCs w:val="24"/>
          <w:lang w:val="sr-Latn-RS"/>
        </w:rPr>
        <w:t xml:space="preserve">u ovoj ustanovi posebnu pažnju posvećuju </w:t>
      </w:r>
      <w:r w:rsidR="003929C8" w:rsidRPr="003929C8">
        <w:rPr>
          <w:rFonts w:ascii="Arial Narrow" w:eastAsiaTheme="majorEastAsia" w:hAnsi="Arial Narrow" w:cs="Arial"/>
          <w:color w:val="000000" w:themeColor="text1"/>
          <w:spacing w:val="5"/>
          <w:sz w:val="24"/>
          <w:szCs w:val="24"/>
          <w:lang w:val="sr-Latn-RS"/>
        </w:rPr>
        <w:t>ranjivim</w:t>
      </w:r>
      <w:r w:rsidRPr="003929C8">
        <w:rPr>
          <w:rFonts w:ascii="Arial Narrow" w:eastAsiaTheme="majorEastAsia" w:hAnsi="Arial Narrow" w:cs="Arial"/>
          <w:color w:val="000000" w:themeColor="text1"/>
          <w:spacing w:val="5"/>
          <w:sz w:val="24"/>
          <w:szCs w:val="24"/>
          <w:lang w:val="sr-Latn-RS"/>
        </w:rPr>
        <w:t xml:space="preserve"> grupama stanovništva, uključujući lica starij</w:t>
      </w:r>
      <w:r w:rsidR="002C5650" w:rsidRPr="003929C8">
        <w:rPr>
          <w:rFonts w:ascii="Arial Narrow" w:eastAsiaTheme="majorEastAsia" w:hAnsi="Arial Narrow" w:cs="Arial"/>
          <w:color w:val="000000" w:themeColor="text1"/>
          <w:spacing w:val="5"/>
          <w:sz w:val="24"/>
          <w:szCs w:val="24"/>
          <w:lang w:val="sr-Latn-RS"/>
        </w:rPr>
        <w:t>e</w:t>
      </w:r>
      <w:r w:rsidRPr="003929C8">
        <w:rPr>
          <w:rFonts w:ascii="Arial Narrow" w:eastAsiaTheme="majorEastAsia" w:hAnsi="Arial Narrow" w:cs="Arial"/>
          <w:color w:val="000000" w:themeColor="text1"/>
          <w:spacing w:val="5"/>
          <w:sz w:val="24"/>
          <w:szCs w:val="24"/>
          <w:lang w:val="sr-Latn-RS"/>
        </w:rPr>
        <w:t xml:space="preserve"> životne dobi, osobe sa invaliditetom, korisnike psihoaktivnih </w:t>
      </w:r>
      <w:r w:rsidRPr="003929C8">
        <w:rPr>
          <w:rFonts w:ascii="Arial Narrow" w:eastAsiaTheme="majorEastAsia" w:hAnsi="Arial Narrow" w:cs="Arial"/>
          <w:color w:val="000000" w:themeColor="text1"/>
          <w:spacing w:val="5"/>
          <w:sz w:val="24"/>
          <w:szCs w:val="24"/>
          <w:lang w:val="sr-Latn-RS"/>
        </w:rPr>
        <w:lastRenderedPageBreak/>
        <w:t>supstanci, izbjeglice, samohrane roditelje, žrtve nasilja</w:t>
      </w:r>
      <w:r w:rsidR="00241A87">
        <w:rPr>
          <w:rFonts w:ascii="Arial Narrow" w:eastAsiaTheme="majorEastAsia" w:hAnsi="Arial Narrow" w:cs="Arial"/>
          <w:color w:val="000000" w:themeColor="text1"/>
          <w:spacing w:val="5"/>
          <w:sz w:val="24"/>
          <w:szCs w:val="24"/>
          <w:lang w:val="sr-Latn-RS"/>
        </w:rPr>
        <w:t>, pripadnike romske populacije</w:t>
      </w:r>
      <w:r w:rsidRPr="003929C8">
        <w:rPr>
          <w:rFonts w:ascii="Arial Narrow" w:eastAsiaTheme="majorEastAsia" w:hAnsi="Arial Narrow" w:cs="Arial"/>
          <w:color w:val="000000" w:themeColor="text1"/>
          <w:spacing w:val="5"/>
          <w:sz w:val="24"/>
          <w:szCs w:val="24"/>
          <w:lang w:val="sr-Latn-RS"/>
        </w:rPr>
        <w:t xml:space="preserve"> i druge</w:t>
      </w:r>
      <w:r w:rsidR="00241A87">
        <w:rPr>
          <w:rFonts w:ascii="Arial Narrow" w:eastAsiaTheme="majorEastAsia" w:hAnsi="Arial Narrow" w:cs="Arial"/>
          <w:color w:val="000000" w:themeColor="text1"/>
          <w:spacing w:val="5"/>
          <w:sz w:val="24"/>
          <w:szCs w:val="24"/>
          <w:lang w:val="sr-Latn-RS"/>
        </w:rPr>
        <w:t xml:space="preserve">. </w:t>
      </w:r>
      <w:r w:rsidRPr="003929C8">
        <w:rPr>
          <w:rFonts w:ascii="Arial Narrow" w:eastAsiaTheme="majorEastAsia" w:hAnsi="Arial Narrow" w:cs="Arial"/>
          <w:color w:val="000000" w:themeColor="text1"/>
          <w:spacing w:val="5"/>
          <w:sz w:val="24"/>
          <w:szCs w:val="24"/>
          <w:lang w:val="sr-Latn-RS"/>
        </w:rPr>
        <w:t>Prema podacima ovog organa, tokom 202</w:t>
      </w:r>
      <w:r w:rsidR="003929C8" w:rsidRPr="003929C8">
        <w:rPr>
          <w:rFonts w:ascii="Arial Narrow" w:eastAsiaTheme="majorEastAsia" w:hAnsi="Arial Narrow" w:cs="Arial"/>
          <w:color w:val="000000" w:themeColor="text1"/>
          <w:spacing w:val="5"/>
          <w:sz w:val="24"/>
          <w:szCs w:val="24"/>
          <w:lang w:val="sr-Latn-RS"/>
        </w:rPr>
        <w:t>4</w:t>
      </w:r>
      <w:r w:rsidRPr="003929C8">
        <w:rPr>
          <w:rFonts w:ascii="Arial Narrow" w:eastAsiaTheme="majorEastAsia" w:hAnsi="Arial Narrow" w:cs="Arial"/>
          <w:color w:val="000000" w:themeColor="text1"/>
          <w:spacing w:val="5"/>
          <w:sz w:val="24"/>
          <w:szCs w:val="24"/>
          <w:lang w:val="sr-Latn-RS"/>
        </w:rPr>
        <w:t xml:space="preserve">. godine </w:t>
      </w:r>
      <w:r w:rsidR="003929C8" w:rsidRPr="003929C8">
        <w:rPr>
          <w:rFonts w:ascii="Arial Narrow" w:eastAsiaTheme="majorEastAsia" w:hAnsi="Arial Narrow" w:cs="Arial"/>
          <w:color w:val="000000" w:themeColor="text1"/>
          <w:spacing w:val="5"/>
          <w:sz w:val="24"/>
          <w:szCs w:val="24"/>
          <w:lang w:val="sr-Latn-RS"/>
        </w:rPr>
        <w:t xml:space="preserve">nije </w:t>
      </w:r>
      <w:r w:rsidRPr="003929C8">
        <w:rPr>
          <w:rFonts w:ascii="Arial Narrow" w:eastAsiaTheme="majorEastAsia" w:hAnsi="Arial Narrow" w:cs="Arial"/>
          <w:color w:val="000000" w:themeColor="text1"/>
          <w:spacing w:val="5"/>
          <w:sz w:val="24"/>
          <w:szCs w:val="24"/>
          <w:lang w:val="sr-Latn-RS"/>
        </w:rPr>
        <w:t xml:space="preserve">zabilježena </w:t>
      </w:r>
      <w:r w:rsidR="003929C8" w:rsidRPr="003929C8">
        <w:rPr>
          <w:rFonts w:ascii="Arial Narrow" w:eastAsiaTheme="majorEastAsia" w:hAnsi="Arial Narrow" w:cs="Arial"/>
          <w:color w:val="000000" w:themeColor="text1"/>
          <w:spacing w:val="5"/>
          <w:sz w:val="24"/>
          <w:szCs w:val="24"/>
          <w:lang w:val="sr-Latn-RS"/>
        </w:rPr>
        <w:t>ni</w:t>
      </w:r>
      <w:r w:rsidRPr="003929C8">
        <w:rPr>
          <w:rFonts w:ascii="Arial Narrow" w:eastAsiaTheme="majorEastAsia" w:hAnsi="Arial Narrow" w:cs="Arial"/>
          <w:color w:val="000000" w:themeColor="text1"/>
          <w:spacing w:val="5"/>
          <w:sz w:val="24"/>
          <w:szCs w:val="24"/>
          <w:lang w:val="sr-Latn-RS"/>
        </w:rPr>
        <w:t>jedna prijava nasilja u porodic</w:t>
      </w:r>
      <w:r w:rsidR="003929C8" w:rsidRPr="003929C8">
        <w:rPr>
          <w:rFonts w:ascii="Arial Narrow" w:eastAsiaTheme="majorEastAsia" w:hAnsi="Arial Narrow" w:cs="Arial"/>
          <w:color w:val="000000" w:themeColor="text1"/>
          <w:spacing w:val="5"/>
          <w:sz w:val="24"/>
          <w:szCs w:val="24"/>
          <w:lang w:val="sr-Latn-RS"/>
        </w:rPr>
        <w:t>i</w:t>
      </w:r>
      <w:r w:rsidRPr="003929C8">
        <w:rPr>
          <w:rFonts w:ascii="Arial Narrow" w:eastAsiaTheme="majorEastAsia" w:hAnsi="Arial Narrow" w:cs="Arial"/>
          <w:color w:val="000000" w:themeColor="text1"/>
          <w:spacing w:val="5"/>
          <w:sz w:val="24"/>
          <w:szCs w:val="24"/>
          <w:lang w:val="sr-Latn-RS"/>
        </w:rPr>
        <w:t xml:space="preserve">. </w:t>
      </w:r>
    </w:p>
    <w:p w14:paraId="327C9868" w14:textId="23471881" w:rsidR="00A604B0" w:rsidRPr="003929C8" w:rsidRDefault="000C66C3" w:rsidP="00FD1778">
      <w:pPr>
        <w:pStyle w:val="Heading3"/>
        <w:spacing w:line="276" w:lineRule="auto"/>
        <w:rPr>
          <w:rFonts w:ascii="Arial Narrow" w:hAnsi="Arial Narrow" w:cs="Arial"/>
          <w:bCs/>
          <w:color w:val="000000" w:themeColor="text1"/>
          <w:spacing w:val="5"/>
          <w:lang w:val="sr-Latn-RS"/>
        </w:rPr>
      </w:pPr>
      <w:bookmarkStart w:id="11" w:name="_Toc191284219"/>
      <w:r w:rsidRPr="003929C8">
        <w:rPr>
          <w:rFonts w:ascii="Arial Narrow" w:eastAsia="Times New Roman" w:hAnsi="Arial Narrow"/>
          <w:bCs/>
          <w:color w:val="000000" w:themeColor="text1"/>
          <w:lang w:val="sr-Latn-RS" w:eastAsia="en-GB"/>
        </w:rPr>
        <w:t xml:space="preserve">d) </w:t>
      </w:r>
      <w:r w:rsidR="00A604B0" w:rsidRPr="003929C8">
        <w:rPr>
          <w:rFonts w:ascii="Arial Narrow" w:eastAsia="Times New Roman" w:hAnsi="Arial Narrow"/>
          <w:bCs/>
          <w:color w:val="000000" w:themeColor="text1"/>
          <w:lang w:val="sr-Latn-RS" w:eastAsia="en-GB"/>
        </w:rPr>
        <w:t>Kultura</w:t>
      </w:r>
      <w:bookmarkEnd w:id="11"/>
    </w:p>
    <w:p w14:paraId="16B35BFE" w14:textId="3212D8A7" w:rsidR="00D43606" w:rsidRPr="003929C8" w:rsidRDefault="00D43606" w:rsidP="00FD1778">
      <w:pPr>
        <w:spacing w:before="240" w:after="240" w:line="276" w:lineRule="auto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</w:pPr>
      <w:r w:rsidRPr="003929C8"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  <w:t xml:space="preserve">Kancelarija za mlade, kulturu i sport u okviru svojih nadležnosti </w:t>
      </w:r>
      <w:r w:rsidR="003C0033" w:rsidRPr="003929C8"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  <w:t xml:space="preserve">iz oblasti kulture </w:t>
      </w:r>
      <w:r w:rsidRPr="003929C8"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  <w:t>obavlja niz značajnih poslova, uključujući:</w:t>
      </w:r>
      <w:r w:rsidR="003C0033" w:rsidRPr="003929C8"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  <w:t xml:space="preserve"> pripremu programa razvoja kulture Opštine Tuzi</w:t>
      </w:r>
      <w:r w:rsidR="007259B4" w:rsidRPr="003929C8"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  <w:t>,</w:t>
      </w:r>
      <w:r w:rsidR="003C0033" w:rsidRPr="003929C8"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  <w:t xml:space="preserve"> izradu propisa</w:t>
      </w:r>
      <w:r w:rsidR="007259B4" w:rsidRPr="003929C8"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  <w:t xml:space="preserve"> i</w:t>
      </w:r>
      <w:r w:rsidR="003C0033" w:rsidRPr="003929C8"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  <w:t xml:space="preserve"> drugih akata radi stvaranja uslova za rad ustanova kulture čiji je osnivač Opština Tuzi u pozorišnoj, bibliotečkoj, muzejskoj, kinematografskoj, arheološkoj i drugim djelatnostima u oblasti kulture, umjetničkog stvaralaštva i kulturno-umjetničkog amaterizama</w:t>
      </w:r>
      <w:r w:rsidR="007259B4" w:rsidRPr="003929C8"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  <w:t>, zatim</w:t>
      </w:r>
      <w:r w:rsidR="003C0033" w:rsidRPr="003929C8"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  <w:t xml:space="preserve"> vođenje registra, zaštitu i održavanje spomenika kulture i spomen obilježja, izradu programa podizanja spomen-obilježja, organizovanje kulturnih manifestacija i druge poslove u ovim oblastima. </w:t>
      </w:r>
    </w:p>
    <w:p w14:paraId="79DCD837" w14:textId="67C71E65" w:rsidR="00D43606" w:rsidRPr="003929C8" w:rsidRDefault="00D43606" w:rsidP="00FD1778">
      <w:pPr>
        <w:spacing w:before="240" w:after="240" w:line="276" w:lineRule="auto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</w:pPr>
      <w:r w:rsidRPr="003929C8"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  <w:t xml:space="preserve">Sve ove aktivnosti imaju za cilj </w:t>
      </w:r>
      <w:r w:rsidR="00123737" w:rsidRPr="003929C8"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  <w:t xml:space="preserve">da podrže i unaprijede </w:t>
      </w:r>
      <w:r w:rsidRPr="003929C8"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  <w:t>kulturno nasl</w:t>
      </w:r>
      <w:r w:rsidR="00123737" w:rsidRPr="003929C8"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  <w:t>j</w:t>
      </w:r>
      <w:r w:rsidRPr="003929C8"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  <w:t>eđe, umjetničko stvaralaštvo i kulturno-umjetnički amaterizam u Opštini Tuzi, stvarajući tako bogat i dinamičan kulturni prostor za lokalnu zajednicu.</w:t>
      </w:r>
    </w:p>
    <w:p w14:paraId="179B6ACF" w14:textId="74A8A3BA" w:rsidR="003929C8" w:rsidRPr="00241A87" w:rsidRDefault="00570DB4" w:rsidP="00FD1778">
      <w:pPr>
        <w:spacing w:before="240" w:after="240" w:line="276" w:lineRule="auto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</w:pPr>
      <w:r w:rsidRPr="003929C8"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  <w:t>U proteklom periodu, mladi iz opštine Tuzi aktivno su učestvovali u raznovrsnim kulturnim događajima, doprinoseći bogatstvu kulturne scene. Neki od značajnih događaja u kojima su mladi uzeli učešće</w:t>
      </w:r>
      <w:r w:rsidR="007259B4" w:rsidRPr="003929C8"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  <w:t xml:space="preserve"> </w:t>
      </w:r>
      <w:r w:rsidR="003929C8" w:rsidRPr="003929C8"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  <w:t xml:space="preserve">tokom 2024. </w:t>
      </w:r>
      <w:r w:rsidR="003929C8" w:rsidRPr="00241A87"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  <w:t xml:space="preserve">godine </w:t>
      </w:r>
      <w:r w:rsidR="007259B4" w:rsidRPr="00241A87"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  <w:t>su sledeće</w:t>
      </w:r>
      <w:r w:rsidR="003218A4" w:rsidRPr="00241A87"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  <w:t>:</w:t>
      </w:r>
    </w:p>
    <w:p w14:paraId="07617733" w14:textId="5536462A" w:rsidR="00570DB4" w:rsidRPr="00241A87" w:rsidRDefault="00570DB4" w:rsidP="00DC3E98">
      <w:pPr>
        <w:numPr>
          <w:ilvl w:val="0"/>
          <w:numId w:val="6"/>
        </w:numPr>
        <w:spacing w:before="240" w:after="240" w:line="276" w:lineRule="auto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</w:pPr>
      <w:r w:rsidRPr="00241A87"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  <w:t>Dječiji ljetnji kamp "</w:t>
      </w:r>
      <w:r w:rsidR="003929C8" w:rsidRPr="00241A87"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  <w:t>Summer Camp Vitoja</w:t>
      </w:r>
      <w:r w:rsidRPr="00241A87"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  <w:t>"</w:t>
      </w:r>
      <w:r w:rsidR="007259B4" w:rsidRPr="00241A87"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  <w:t xml:space="preserve"> -</w:t>
      </w:r>
      <w:r w:rsidRPr="00241A87"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  <w:t xml:space="preserve"> Deset mladih </w:t>
      </w:r>
      <w:r w:rsidR="007813B5" w:rsidRPr="00241A87"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  <w:t>su bili animatori tokom 3 dana ljetnjeg kampa</w:t>
      </w:r>
      <w:r w:rsidR="007259B4" w:rsidRPr="00241A87"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  <w:t>;</w:t>
      </w:r>
    </w:p>
    <w:p w14:paraId="41269480" w14:textId="0B7235DF" w:rsidR="00570DB4" w:rsidRPr="00241A87" w:rsidRDefault="00570DB4" w:rsidP="00DC3E98">
      <w:pPr>
        <w:numPr>
          <w:ilvl w:val="0"/>
          <w:numId w:val="6"/>
        </w:numPr>
        <w:spacing w:before="240" w:after="240" w:line="276" w:lineRule="auto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</w:pPr>
      <w:r w:rsidRPr="00241A87"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  <w:t>Koncert klasične muzike</w:t>
      </w:r>
      <w:r w:rsidR="007259B4" w:rsidRPr="00241A87"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  <w:t xml:space="preserve"> -</w:t>
      </w:r>
      <w:r w:rsidRPr="00241A87"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  <w:t xml:space="preserve"> </w:t>
      </w:r>
      <w:r w:rsidR="001E5DD0" w:rsidRPr="00241A87"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  <w:t>Podrška realizaciji koncerta umjetnice Dea Nicaj</w:t>
      </w:r>
      <w:r w:rsidR="007259B4" w:rsidRPr="00241A87"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  <w:t>;</w:t>
      </w:r>
    </w:p>
    <w:p w14:paraId="47E4FB79" w14:textId="09E80C3B" w:rsidR="00570DB4" w:rsidRPr="00241A87" w:rsidRDefault="00570DB4" w:rsidP="00DC3E98">
      <w:pPr>
        <w:numPr>
          <w:ilvl w:val="0"/>
          <w:numId w:val="6"/>
        </w:numPr>
        <w:spacing w:before="240" w:after="240" w:line="276" w:lineRule="auto"/>
        <w:ind w:left="714" w:hanging="357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</w:pPr>
      <w:r w:rsidRPr="00241A87"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  <w:t>V Sajam knjiga</w:t>
      </w:r>
      <w:r w:rsidR="007259B4" w:rsidRPr="00241A87"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  <w:t xml:space="preserve"> </w:t>
      </w:r>
      <w:r w:rsidR="003929C8" w:rsidRPr="00241A87"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  <w:t>–</w:t>
      </w:r>
      <w:r w:rsidRPr="00241A87"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  <w:t xml:space="preserve"> Učenici</w:t>
      </w:r>
      <w:r w:rsidR="003929C8" w:rsidRPr="00241A87"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  <w:t xml:space="preserve"> SMŠ „25 Maj“, kao volonteri,</w:t>
      </w:r>
      <w:r w:rsidRPr="00241A87"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  <w:t xml:space="preserve"> pomagali</w:t>
      </w:r>
      <w:r w:rsidR="003929C8" w:rsidRPr="00241A87"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  <w:t xml:space="preserve"> su</w:t>
      </w:r>
      <w:r w:rsidRPr="00241A87"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  <w:t xml:space="preserve"> u organizaciji događaja i aktivno učestvovali kao prodavci na nekim od štandova sajma</w:t>
      </w:r>
      <w:r w:rsidR="007259B4" w:rsidRPr="00241A87"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  <w:t>;</w:t>
      </w:r>
      <w:r w:rsidR="003929C8" w:rsidRPr="00241A87">
        <w:rPr>
          <w:rFonts w:ascii="Arial Narrow" w:hAnsi="Arial Narrow" w:cs="Arial"/>
          <w:color w:val="000000" w:themeColor="text1"/>
          <w:sz w:val="24"/>
          <w:szCs w:val="24"/>
          <w:lang w:val="bs-Latn-BA"/>
        </w:rPr>
        <w:t xml:space="preserve"> </w:t>
      </w:r>
    </w:p>
    <w:p w14:paraId="53289B48" w14:textId="5E836966" w:rsidR="00570DB4" w:rsidRPr="00241A87" w:rsidRDefault="003929C8" w:rsidP="00DC3E98">
      <w:pPr>
        <w:numPr>
          <w:ilvl w:val="0"/>
          <w:numId w:val="6"/>
        </w:numPr>
        <w:spacing w:before="240" w:after="240" w:line="276" w:lineRule="auto"/>
        <w:ind w:left="714" w:hanging="357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</w:pPr>
      <w:r w:rsidRPr="00241A87"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  <w:t>Festival</w:t>
      </w:r>
      <w:r w:rsidR="00172518" w:rsidRPr="00241A87"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  <w:t xml:space="preserve"> „</w:t>
      </w:r>
      <w:r w:rsidRPr="00241A87"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  <w:t>Ritam Evrope</w:t>
      </w:r>
      <w:r w:rsidR="00570DB4" w:rsidRPr="00241A87"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  <w:t>"</w:t>
      </w:r>
      <w:r w:rsidR="007259B4" w:rsidRPr="00241A87"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  <w:t xml:space="preserve"> -</w:t>
      </w:r>
      <w:r w:rsidR="00570DB4" w:rsidRPr="00241A87"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  <w:t xml:space="preserve"> </w:t>
      </w:r>
      <w:r w:rsidRPr="00241A87">
        <w:rPr>
          <w:rFonts w:ascii="Arial Narrow" w:hAnsi="Arial Narrow" w:cs="Arial"/>
          <w:color w:val="000000" w:themeColor="text1"/>
          <w:sz w:val="24"/>
          <w:szCs w:val="24"/>
          <w:lang w:val="bs-Latn-BA"/>
        </w:rPr>
        <w:t>3 djevojke i jedan dječak predstavili su grad Tuzi plesom i pjevanjem u finalu ovog festivala;</w:t>
      </w:r>
    </w:p>
    <w:p w14:paraId="5904BFCE" w14:textId="6AF30890" w:rsidR="008153F6" w:rsidRPr="008153F6" w:rsidRDefault="003929C8" w:rsidP="008153F6">
      <w:pPr>
        <w:numPr>
          <w:ilvl w:val="0"/>
          <w:numId w:val="6"/>
        </w:numPr>
        <w:spacing w:before="240" w:after="240" w:line="276" w:lineRule="auto"/>
        <w:ind w:left="714" w:hanging="357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val="sr-Latn-RS"/>
        </w:rPr>
      </w:pPr>
      <w:r w:rsidRPr="00241A87">
        <w:rPr>
          <w:rFonts w:ascii="Arial Narrow" w:hAnsi="Arial Narrow" w:cs="Arial"/>
          <w:color w:val="000000" w:themeColor="text1"/>
          <w:sz w:val="24"/>
          <w:szCs w:val="24"/>
          <w:lang w:val="bs-Latn-BA"/>
        </w:rPr>
        <w:t xml:space="preserve">Međunarodni dan djeteta - </w:t>
      </w:r>
      <w:r w:rsidRPr="00241A87">
        <w:rPr>
          <w:rFonts w:ascii="Arial Narrow" w:hAnsi="Arial Narrow" w:cs="Arial"/>
          <w:sz w:val="24"/>
          <w:szCs w:val="24"/>
          <w:lang w:val="bs-Latn-BA"/>
        </w:rPr>
        <w:t>2 djevojke su moderirale program;</w:t>
      </w:r>
    </w:p>
    <w:p w14:paraId="3F4B7556" w14:textId="4F13B1D5" w:rsidR="00A604B0" w:rsidRPr="003929C8" w:rsidRDefault="00984C75" w:rsidP="00FD1778">
      <w:pPr>
        <w:pStyle w:val="Heading3"/>
        <w:spacing w:line="276" w:lineRule="auto"/>
        <w:rPr>
          <w:rFonts w:ascii="Arial Narrow" w:hAnsi="Arial Narrow"/>
          <w:bCs/>
          <w:color w:val="000000" w:themeColor="text1"/>
          <w:lang w:val="sr-Latn-RS"/>
        </w:rPr>
      </w:pPr>
      <w:bookmarkStart w:id="12" w:name="_Toc191284220"/>
      <w:r>
        <w:rPr>
          <w:rFonts w:ascii="Arial Narrow" w:hAnsi="Arial Narrow"/>
          <w:bCs/>
          <w:color w:val="000000" w:themeColor="text1"/>
          <w:lang w:val="sr-Latn-ME"/>
        </w:rPr>
        <w:t>e</w:t>
      </w:r>
      <w:r w:rsidR="002971E4" w:rsidRPr="003929C8">
        <w:rPr>
          <w:rFonts w:ascii="Arial Narrow" w:hAnsi="Arial Narrow"/>
          <w:bCs/>
          <w:color w:val="000000" w:themeColor="text1"/>
          <w:lang w:val="sr-Latn-ME"/>
        </w:rPr>
        <w:t>)</w:t>
      </w:r>
      <w:r w:rsidR="00A604B0" w:rsidRPr="003929C8">
        <w:rPr>
          <w:rFonts w:ascii="Arial Narrow" w:hAnsi="Arial Narrow"/>
          <w:bCs/>
          <w:color w:val="000000" w:themeColor="text1"/>
        </w:rPr>
        <w:t xml:space="preserve"> Sport</w:t>
      </w:r>
      <w:bookmarkEnd w:id="12"/>
    </w:p>
    <w:p w14:paraId="0798A803" w14:textId="27302964" w:rsidR="00241A87" w:rsidRPr="00E172D8" w:rsidRDefault="00E7006D" w:rsidP="00FD1778">
      <w:pPr>
        <w:spacing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Kancelarija za mlade, kulturu i sport, </w:t>
      </w:r>
      <w:r w:rsidR="003C0033"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u okviru svoj</w:t>
      </w:r>
      <w:r w:rsidR="006D7762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ih</w:t>
      </w:r>
      <w:r w:rsidR="003C0033"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 nadležnosti iz oblasti sporta, </w:t>
      </w:r>
      <w:r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vrši poslove koji se odnose na: </w:t>
      </w:r>
      <w:r w:rsidR="00EF684F"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razvoj </w:t>
      </w:r>
      <w:r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i</w:t>
      </w:r>
      <w:r w:rsidR="00EF684F"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 unapređenje sporta djece, omladine </w:t>
      </w:r>
      <w:r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i</w:t>
      </w:r>
      <w:r w:rsidR="00EF684F"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 građana, obezbjeđivanje uslova za treninge </w:t>
      </w:r>
      <w:r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i</w:t>
      </w:r>
      <w:r w:rsidR="00EF684F"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 takmičenja </w:t>
      </w:r>
      <w:r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i</w:t>
      </w:r>
      <w:r w:rsidR="00EF684F"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 podsticaj aktivnosti lica sa invaliditetom, stvaranje uslova za rad ustanova iz oblasti sporta, organizovanje sportskih manifestacija, razvoj sportskih škola </w:t>
      </w:r>
      <w:r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i</w:t>
      </w:r>
      <w:r w:rsidR="00EF684F"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 masovnog sporta, ostvarivanje određenih prava sportista </w:t>
      </w:r>
      <w:r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i</w:t>
      </w:r>
      <w:r w:rsidR="00EF684F"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 njihovih </w:t>
      </w:r>
      <w:r w:rsidR="00EF684F"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lastRenderedPageBreak/>
        <w:t xml:space="preserve">klubova, dodjeljivanje nagrada </w:t>
      </w:r>
      <w:r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i</w:t>
      </w:r>
      <w:r w:rsidR="00EF684F"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 priznanja u oblasti sporta, izrada programa finansiranja aktivnosti u sportu </w:t>
      </w:r>
      <w:r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i</w:t>
      </w:r>
      <w:r w:rsidR="00EF684F"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 sportskih manifestacija, praćenje realizacije investicionih programa koje finansira Opština Tuzi; učešće u postupku donošenja nacionalnog programa sporta,</w:t>
      </w:r>
      <w:r w:rsidR="002A7FB1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 </w:t>
      </w:r>
      <w:r w:rsidR="00EF684F"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pripremu programa sporta Opštine </w:t>
      </w:r>
      <w:r w:rsidR="00EF684F" w:rsidRPr="00E172D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Tuzi </w:t>
      </w:r>
      <w:r w:rsidRPr="00E172D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i</w:t>
      </w:r>
      <w:r w:rsidR="00EF684F" w:rsidRPr="00E172D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 izradu godišnjeg plana realizacije tog programa</w:t>
      </w:r>
      <w:r w:rsidR="00AB763B" w:rsidRPr="00E172D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.</w:t>
      </w:r>
    </w:p>
    <w:p w14:paraId="553D8F5F" w14:textId="136C7053" w:rsidR="00315764" w:rsidRPr="00E172D8" w:rsidRDefault="00315764" w:rsidP="00FD1778">
      <w:pPr>
        <w:spacing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 w:rsidRPr="00E172D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Sportske aktivnosti koje su </w:t>
      </w:r>
      <w:r w:rsidR="00765DFB" w:rsidRPr="00E172D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realizovane</w:t>
      </w:r>
      <w:r w:rsidRPr="00E172D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 tokom 202</w:t>
      </w:r>
      <w:r w:rsidR="003929C8" w:rsidRPr="00E172D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4</w:t>
      </w:r>
      <w:r w:rsidR="00765DFB" w:rsidRPr="00E172D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.</w:t>
      </w:r>
      <w:r w:rsidRPr="00E172D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 godine u Op</w:t>
      </w:r>
      <w:r w:rsidR="00187E01" w:rsidRPr="00E172D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š</w:t>
      </w:r>
      <w:r w:rsidRPr="00E172D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tini Tuzi </w:t>
      </w:r>
      <w:r w:rsidR="00E7006D" w:rsidRPr="00E172D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a</w:t>
      </w:r>
      <w:r w:rsidRPr="00E172D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 za koje je odvojeno ukupno </w:t>
      </w:r>
      <w:r w:rsidR="003929C8" w:rsidRPr="00E172D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11</w:t>
      </w:r>
      <w:r w:rsidR="00E7006D" w:rsidRPr="00E172D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.</w:t>
      </w:r>
      <w:r w:rsidR="003929C8" w:rsidRPr="00E172D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5</w:t>
      </w:r>
      <w:r w:rsidR="00E7006D" w:rsidRPr="00E172D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00.00€</w:t>
      </w:r>
      <w:r w:rsidR="00187E01" w:rsidRPr="00E172D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 su:</w:t>
      </w:r>
    </w:p>
    <w:p w14:paraId="35B21198" w14:textId="774082C5" w:rsidR="00315764" w:rsidRPr="00E172D8" w:rsidRDefault="003929C8" w:rsidP="00DC3E9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 w:rsidRPr="00E172D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Turnir u šahu – učestvovalo oko 80 učenika iz osnovnih škola;</w:t>
      </w:r>
    </w:p>
    <w:p w14:paraId="0B59C525" w14:textId="356268ED" w:rsidR="00315764" w:rsidRPr="00E172D8" w:rsidRDefault="00315764" w:rsidP="00DC3E9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 w:rsidRPr="00E172D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Evropska ned</w:t>
      </w:r>
      <w:r w:rsidR="008A07FF" w:rsidRPr="00E172D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j</w:t>
      </w:r>
      <w:r w:rsidRPr="00E172D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elja sporta</w:t>
      </w:r>
      <w:r w:rsidR="003929C8" w:rsidRPr="00E172D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 - </w:t>
      </w:r>
      <w:r w:rsidR="003929C8" w:rsidRPr="00E172D8">
        <w:rPr>
          <w:rFonts w:ascii="Arial Narrow" w:hAnsi="Arial Narrow" w:cs="Times New Roman"/>
          <w:color w:val="000000" w:themeColor="text1"/>
          <w:sz w:val="24"/>
          <w:szCs w:val="24"/>
          <w:lang w:val="bs-Latn-BA"/>
        </w:rPr>
        <w:t>2 dana (jesenji kros i biciklizam) sa oko 150 mladih učesnika</w:t>
      </w:r>
      <w:r w:rsidR="00AB763B" w:rsidRPr="00E172D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;</w:t>
      </w:r>
    </w:p>
    <w:p w14:paraId="1760BE08" w14:textId="52068A05" w:rsidR="00241A87" w:rsidRPr="00E172D8" w:rsidRDefault="003929C8" w:rsidP="00FD177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 w:rsidRPr="00E172D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Old Timer Fest </w:t>
      </w:r>
      <w:r w:rsidRPr="00E172D8">
        <w:rPr>
          <w:rFonts w:ascii="Arial Narrow" w:hAnsi="Arial Narrow" w:cs="Times New Roman"/>
          <w:color w:val="000000" w:themeColor="text1"/>
          <w:sz w:val="24"/>
          <w:szCs w:val="24"/>
        </w:rPr>
        <w:t>Malësia</w:t>
      </w:r>
      <w:r w:rsidRPr="00E172D8">
        <w:rPr>
          <w:rFonts w:ascii="Arial Narrow" w:hAnsi="Arial Narrow" w:cs="Times New Roman"/>
          <w:color w:val="000000" w:themeColor="text1"/>
          <w:sz w:val="24"/>
          <w:szCs w:val="24"/>
          <w:lang w:val="sr-Latn-RS"/>
        </w:rPr>
        <w:t xml:space="preserve"> - </w:t>
      </w:r>
      <w:r w:rsidRPr="00E172D8">
        <w:rPr>
          <w:rFonts w:ascii="Arial Narrow" w:hAnsi="Arial Narrow" w:cs="Times New Roman"/>
          <w:color w:val="000000" w:themeColor="text1"/>
          <w:sz w:val="24"/>
          <w:szCs w:val="24"/>
          <w:lang w:val="bs-Latn-BA"/>
        </w:rPr>
        <w:t>pored učesnika iz država regiona, u ovoj aktivnosti imali su priliku da učestvuju i mladi iz opštine Tuzi;</w:t>
      </w:r>
    </w:p>
    <w:p w14:paraId="4865D092" w14:textId="04FF5991" w:rsidR="00E172D8" w:rsidRPr="00241A87" w:rsidRDefault="004627F9" w:rsidP="00FD1778">
      <w:pPr>
        <w:spacing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 w:rsidRPr="00241A87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Mlad</w:t>
      </w:r>
      <w:r w:rsidR="00E7006D" w:rsidRPr="00241A87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i su</w:t>
      </w:r>
      <w:r w:rsidRPr="00241A87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 podr</w:t>
      </w:r>
      <w:r w:rsidR="00E7006D" w:rsidRPr="00241A87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žani</w:t>
      </w:r>
      <w:r w:rsidRPr="00241A87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 i kro</w:t>
      </w:r>
      <w:r w:rsidR="00E7006D" w:rsidRPr="00241A87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z</w:t>
      </w:r>
      <w:r w:rsidRPr="00241A87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 </w:t>
      </w:r>
      <w:r w:rsidR="00241A87" w:rsidRPr="00241A87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Javni konkurs za </w:t>
      </w:r>
      <w:r w:rsidR="00E7006D" w:rsidRPr="00241A87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s</w:t>
      </w:r>
      <w:r w:rsidRPr="00241A87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ufinansiranje pr</w:t>
      </w:r>
      <w:r w:rsidR="00241A87" w:rsidRPr="00241A87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ogram</w:t>
      </w:r>
      <w:r w:rsidRPr="00241A87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a sportski</w:t>
      </w:r>
      <w:r w:rsidR="00241A87" w:rsidRPr="00241A87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h organizacija, za koje je ukupno opredijeljeno 36.000,00</w:t>
      </w:r>
      <w:r w:rsidR="00187E01" w:rsidRPr="00241A87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€.</w:t>
      </w:r>
    </w:p>
    <w:p w14:paraId="3E581AE8" w14:textId="3309E662" w:rsidR="00315764" w:rsidRPr="00E172D8" w:rsidRDefault="003C0033" w:rsidP="003C0033">
      <w:pPr>
        <w:jc w:val="center"/>
        <w:rPr>
          <w:rFonts w:ascii="Arial Narrow" w:hAnsi="Arial Narrow" w:cs="Arial"/>
          <w:i/>
          <w:sz w:val="24"/>
          <w:szCs w:val="24"/>
          <w:lang w:val="sr-Latn-RS"/>
        </w:rPr>
      </w:pPr>
      <w:r w:rsidRPr="00E172D8">
        <w:rPr>
          <w:rFonts w:ascii="Arial Narrow" w:hAnsi="Arial Narrow" w:cs="Arial"/>
          <w:i/>
          <w:sz w:val="24"/>
          <w:szCs w:val="24"/>
          <w:lang w:val="sr-Latn-RS"/>
        </w:rPr>
        <w:t xml:space="preserve">Tabela </w:t>
      </w:r>
      <w:r w:rsidR="007029F5">
        <w:rPr>
          <w:rFonts w:ascii="Arial Narrow" w:hAnsi="Arial Narrow" w:cs="Arial"/>
          <w:i/>
          <w:sz w:val="24"/>
          <w:szCs w:val="24"/>
          <w:lang w:val="sr-Latn-RS"/>
        </w:rPr>
        <w:t>4.</w:t>
      </w:r>
      <w:r w:rsidRPr="00E172D8">
        <w:rPr>
          <w:rFonts w:ascii="Arial Narrow" w:hAnsi="Arial Narrow" w:cs="Arial"/>
          <w:i/>
          <w:sz w:val="24"/>
          <w:szCs w:val="24"/>
          <w:lang w:val="sr-Latn-RS"/>
        </w:rPr>
        <w:t xml:space="preserve"> </w:t>
      </w:r>
      <w:r w:rsidR="00315764" w:rsidRPr="00E172D8">
        <w:rPr>
          <w:rFonts w:ascii="Arial Narrow" w:hAnsi="Arial Narrow" w:cs="Arial"/>
          <w:i/>
          <w:sz w:val="24"/>
          <w:szCs w:val="24"/>
          <w:lang w:val="sr-Latn-RS"/>
        </w:rPr>
        <w:t>Sportski klu</w:t>
      </w:r>
      <w:r w:rsidR="00AB763B" w:rsidRPr="00E172D8">
        <w:rPr>
          <w:rFonts w:ascii="Arial Narrow" w:hAnsi="Arial Narrow" w:cs="Arial"/>
          <w:i/>
          <w:sz w:val="24"/>
          <w:szCs w:val="24"/>
          <w:lang w:val="sr-Latn-RS"/>
        </w:rPr>
        <w:t>b</w:t>
      </w:r>
      <w:r w:rsidR="00315764" w:rsidRPr="00E172D8">
        <w:rPr>
          <w:rFonts w:ascii="Arial Narrow" w:hAnsi="Arial Narrow" w:cs="Arial"/>
          <w:i/>
          <w:sz w:val="24"/>
          <w:szCs w:val="24"/>
          <w:lang w:val="sr-Latn-RS"/>
        </w:rPr>
        <w:t>ovi u opštini Tuzi</w:t>
      </w:r>
      <w:r w:rsidR="00E172D8">
        <w:rPr>
          <w:rFonts w:ascii="Arial Narrow" w:hAnsi="Arial Narrow" w:cs="Arial"/>
          <w:i/>
          <w:sz w:val="24"/>
          <w:szCs w:val="24"/>
          <w:lang w:val="sr-Latn-RS"/>
        </w:rPr>
        <w:t xml:space="preserve"> sufinansirani u 2024. godini</w:t>
      </w:r>
    </w:p>
    <w:tbl>
      <w:tblPr>
        <w:tblStyle w:val="GridTable4-Accent5"/>
        <w:tblW w:w="13033" w:type="dxa"/>
        <w:tblLayout w:type="fixed"/>
        <w:tblLook w:val="04A0" w:firstRow="1" w:lastRow="0" w:firstColumn="1" w:lastColumn="0" w:noHBand="0" w:noVBand="1"/>
      </w:tblPr>
      <w:tblGrid>
        <w:gridCol w:w="4387"/>
        <w:gridCol w:w="1562"/>
        <w:gridCol w:w="3682"/>
        <w:gridCol w:w="3402"/>
      </w:tblGrid>
      <w:tr w:rsidR="00241A87" w:rsidRPr="00241A87" w14:paraId="4C9D1F1B" w14:textId="77777777" w:rsidTr="00702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B0F0"/>
          </w:tcPr>
          <w:p w14:paraId="2E345649" w14:textId="72B74CC0" w:rsidR="00241A87" w:rsidRPr="00241A87" w:rsidRDefault="00241A87" w:rsidP="002D584E">
            <w:pPr>
              <w:rPr>
                <w:rFonts w:ascii="Arial Narrow" w:hAnsi="Arial Narrow" w:cs="Arial"/>
                <w:b w:val="0"/>
                <w:bCs w:val="0"/>
                <w:color w:val="auto"/>
                <w:lang w:val="sr-Latn-RS"/>
              </w:rPr>
            </w:pPr>
            <w:r w:rsidRPr="00241A87">
              <w:rPr>
                <w:rFonts w:ascii="Arial Narrow" w:hAnsi="Arial Narrow" w:cs="Arial"/>
                <w:b w:val="0"/>
                <w:bCs w:val="0"/>
                <w:color w:val="auto"/>
                <w:lang w:val="sr-Latn-RS"/>
              </w:rPr>
              <w:t>Klubovi</w:t>
            </w:r>
          </w:p>
        </w:tc>
        <w:tc>
          <w:tcPr>
            <w:tcW w:w="156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B0F0"/>
          </w:tcPr>
          <w:p w14:paraId="28DEF794" w14:textId="5DE57778" w:rsidR="00241A87" w:rsidRPr="002A7FB1" w:rsidRDefault="00241A87" w:rsidP="002D58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color w:val="FF0000"/>
                <w:lang w:val="sr-Latn-RS"/>
              </w:rPr>
            </w:pPr>
            <w:r w:rsidRPr="003A4E47">
              <w:rPr>
                <w:rFonts w:ascii="Arial Narrow" w:hAnsi="Arial Narrow" w:cs="Arial"/>
                <w:b w:val="0"/>
                <w:bCs w:val="0"/>
                <w:color w:val="auto"/>
                <w:lang w:val="sr-Latn-RS"/>
              </w:rPr>
              <w:t>Br. članova</w:t>
            </w:r>
          </w:p>
        </w:tc>
        <w:tc>
          <w:tcPr>
            <w:tcW w:w="36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B0F0"/>
          </w:tcPr>
          <w:p w14:paraId="0CCCA011" w14:textId="164D4C78" w:rsidR="00241A87" w:rsidRPr="003A4E47" w:rsidRDefault="00241A87" w:rsidP="002D58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color w:val="auto"/>
                <w:lang w:val="sr-Latn-RS"/>
              </w:rPr>
            </w:pPr>
            <w:r w:rsidRPr="003A4E47">
              <w:rPr>
                <w:rFonts w:ascii="Arial Narrow" w:hAnsi="Arial Narrow" w:cs="Arial"/>
                <w:b w:val="0"/>
                <w:bCs w:val="0"/>
                <w:color w:val="auto"/>
                <w:lang w:val="sr-Latn-RS"/>
              </w:rPr>
              <w:t>Godište</w:t>
            </w:r>
          </w:p>
        </w:tc>
        <w:tc>
          <w:tcPr>
            <w:tcW w:w="340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B0F0"/>
          </w:tcPr>
          <w:p w14:paraId="321E17FA" w14:textId="63675C45" w:rsidR="00241A87" w:rsidRPr="002A7FB1" w:rsidRDefault="00241A87" w:rsidP="002D58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color w:val="auto"/>
                <w:lang w:val="sr-Latn-RS"/>
              </w:rPr>
            </w:pPr>
            <w:r w:rsidRPr="002A7FB1">
              <w:rPr>
                <w:rFonts w:ascii="Arial Narrow" w:hAnsi="Arial Narrow" w:cs="Arial"/>
                <w:b w:val="0"/>
                <w:bCs w:val="0"/>
                <w:color w:val="auto"/>
                <w:lang w:val="sr-Latn-RS"/>
              </w:rPr>
              <w:t>Visina sredstava za sufinansiranje</w:t>
            </w:r>
          </w:p>
        </w:tc>
      </w:tr>
      <w:tr w:rsidR="00241A87" w:rsidRPr="00241A87" w14:paraId="354EAB56" w14:textId="77777777" w:rsidTr="00241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7" w:type="dxa"/>
            <w:tcBorders>
              <w:top w:val="single" w:sz="6" w:space="0" w:color="FFFFFF" w:themeColor="background1"/>
            </w:tcBorders>
            <w:shd w:val="clear" w:color="auto" w:fill="auto"/>
            <w:vAlign w:val="center"/>
          </w:tcPr>
          <w:p w14:paraId="42BF2B32" w14:textId="0B4F735C" w:rsidR="00241A87" w:rsidRPr="00241A87" w:rsidRDefault="00241A87" w:rsidP="001F5100">
            <w:pPr>
              <w:jc w:val="center"/>
              <w:rPr>
                <w:rFonts w:ascii="Arial Narrow" w:hAnsi="Arial Narrow" w:cs="Arial"/>
                <w:b w:val="0"/>
                <w:bCs w:val="0"/>
                <w:lang w:val="sr-Latn-RS"/>
              </w:rPr>
            </w:pPr>
            <w:r w:rsidRPr="00241A87">
              <w:rPr>
                <w:rFonts w:ascii="Arial Narrow" w:hAnsi="Arial Narrow" w:cs="Arial"/>
                <w:b w:val="0"/>
                <w:bCs w:val="0"/>
                <w:lang w:val="sr-Latn-RS"/>
              </w:rPr>
              <w:t>Teakwondo klub “Besa”</w:t>
            </w:r>
          </w:p>
        </w:tc>
        <w:tc>
          <w:tcPr>
            <w:tcW w:w="1562" w:type="dxa"/>
            <w:tcBorders>
              <w:top w:val="single" w:sz="6" w:space="0" w:color="FFFFFF" w:themeColor="background1"/>
            </w:tcBorders>
            <w:shd w:val="clear" w:color="auto" w:fill="auto"/>
            <w:vAlign w:val="center"/>
          </w:tcPr>
          <w:p w14:paraId="1C0690C1" w14:textId="77777777" w:rsidR="00241A87" w:rsidRPr="003A4E47" w:rsidRDefault="003A4E47" w:rsidP="001F5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3A4E47">
              <w:rPr>
                <w:rFonts w:ascii="Arial Narrow" w:hAnsi="Arial Narrow" w:cs="Arial"/>
                <w:lang w:val="sr-Latn-RS"/>
              </w:rPr>
              <w:t>65</w:t>
            </w:r>
          </w:p>
          <w:p w14:paraId="4DE81F07" w14:textId="77777777" w:rsidR="003A4E47" w:rsidRPr="003A4E47" w:rsidRDefault="003A4E47" w:rsidP="001F5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3A4E47">
              <w:rPr>
                <w:rFonts w:ascii="Arial Narrow" w:hAnsi="Arial Narrow" w:cs="Arial"/>
                <w:lang w:val="sr-Latn-RS"/>
              </w:rPr>
              <w:t xml:space="preserve">(30 dječaka i </w:t>
            </w:r>
          </w:p>
          <w:p w14:paraId="3AE8F595" w14:textId="2A02F119" w:rsidR="003A4E47" w:rsidRPr="003A4E47" w:rsidRDefault="003A4E47" w:rsidP="001F5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3A4E47">
              <w:rPr>
                <w:rFonts w:ascii="Arial Narrow" w:hAnsi="Arial Narrow" w:cs="Arial"/>
                <w:lang w:val="sr-Latn-RS"/>
              </w:rPr>
              <w:t>35 djevojčica)</w:t>
            </w:r>
          </w:p>
        </w:tc>
        <w:tc>
          <w:tcPr>
            <w:tcW w:w="3682" w:type="dxa"/>
            <w:tcBorders>
              <w:top w:val="single" w:sz="6" w:space="0" w:color="FFFFFF" w:themeColor="background1"/>
            </w:tcBorders>
            <w:shd w:val="clear" w:color="auto" w:fill="auto"/>
            <w:vAlign w:val="center"/>
          </w:tcPr>
          <w:p w14:paraId="4D13E3D4" w14:textId="77777777" w:rsidR="00241A87" w:rsidRPr="003A4E47" w:rsidRDefault="00241A87" w:rsidP="001F5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3A4E47">
              <w:rPr>
                <w:rFonts w:ascii="Arial Narrow" w:hAnsi="Arial Narrow" w:cs="Arial"/>
                <w:lang w:val="sr-Latn-RS"/>
              </w:rPr>
              <w:t>Pioniri 5-12</w:t>
            </w:r>
          </w:p>
          <w:p w14:paraId="78B10990" w14:textId="77777777" w:rsidR="00241A87" w:rsidRPr="003A4E47" w:rsidRDefault="00241A87" w:rsidP="001F5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3A4E47">
              <w:rPr>
                <w:rFonts w:ascii="Arial Narrow" w:hAnsi="Arial Narrow" w:cs="Arial"/>
                <w:lang w:val="sr-Latn-RS"/>
              </w:rPr>
              <w:t>Kadeti 12-14</w:t>
            </w:r>
          </w:p>
          <w:p w14:paraId="1622157F" w14:textId="57D7B503" w:rsidR="00241A87" w:rsidRPr="003A4E47" w:rsidRDefault="00241A87" w:rsidP="001F5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3A4E47">
              <w:rPr>
                <w:rFonts w:ascii="Arial Narrow" w:hAnsi="Arial Narrow" w:cs="Arial"/>
                <w:lang w:val="sr-Latn-RS"/>
              </w:rPr>
              <w:t>Juniori 15-18</w:t>
            </w:r>
          </w:p>
        </w:tc>
        <w:tc>
          <w:tcPr>
            <w:tcW w:w="3402" w:type="dxa"/>
            <w:tcBorders>
              <w:top w:val="single" w:sz="6" w:space="0" w:color="FFFFFF" w:themeColor="background1"/>
            </w:tcBorders>
            <w:shd w:val="clear" w:color="auto" w:fill="auto"/>
            <w:vAlign w:val="center"/>
          </w:tcPr>
          <w:p w14:paraId="60DBE2C4" w14:textId="11D04B16" w:rsidR="00241A87" w:rsidRPr="002A7FB1" w:rsidRDefault="00241A87" w:rsidP="001F5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2A7FB1">
              <w:rPr>
                <w:rFonts w:ascii="Arial Narrow" w:hAnsi="Arial Narrow" w:cs="Arial"/>
                <w:lang w:val="sr-Latn-RS"/>
              </w:rPr>
              <w:t>7.500.00€</w:t>
            </w:r>
          </w:p>
        </w:tc>
      </w:tr>
      <w:tr w:rsidR="00241A87" w:rsidRPr="00241A87" w14:paraId="7DF9BDDD" w14:textId="77777777" w:rsidTr="00241A8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7" w:type="dxa"/>
            <w:shd w:val="clear" w:color="auto" w:fill="auto"/>
            <w:vAlign w:val="center"/>
          </w:tcPr>
          <w:p w14:paraId="3341BC16" w14:textId="7D3C62DB" w:rsidR="00241A87" w:rsidRPr="00241A87" w:rsidRDefault="00241A87" w:rsidP="001F5100">
            <w:pPr>
              <w:jc w:val="center"/>
              <w:rPr>
                <w:rFonts w:ascii="Arial Narrow" w:hAnsi="Arial Narrow" w:cs="Arial"/>
                <w:b w:val="0"/>
                <w:bCs w:val="0"/>
                <w:lang w:val="sr-Latn-RS"/>
              </w:rPr>
            </w:pPr>
            <w:r w:rsidRPr="00241A87">
              <w:rPr>
                <w:rFonts w:ascii="Arial Narrow" w:hAnsi="Arial Narrow" w:cs="Arial"/>
                <w:b w:val="0"/>
                <w:bCs w:val="0"/>
                <w:lang w:val="sr-Latn-RS"/>
              </w:rPr>
              <w:t>Fudbalski klub “Malesia 2010”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3CFD26D" w14:textId="0485F5A3" w:rsidR="00241A87" w:rsidRPr="003A4E47" w:rsidRDefault="003A4E47" w:rsidP="001F51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3A4E47">
              <w:rPr>
                <w:rFonts w:ascii="Arial Narrow" w:hAnsi="Arial Narrow" w:cs="Arial"/>
                <w:lang w:val="sr-Latn-RS"/>
              </w:rPr>
              <w:t>42</w:t>
            </w:r>
          </w:p>
          <w:p w14:paraId="7281C940" w14:textId="756A86BF" w:rsidR="003A4E47" w:rsidRPr="003A4E47" w:rsidRDefault="003A4E47" w:rsidP="003A4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3A4E47">
              <w:rPr>
                <w:rFonts w:ascii="Arial Narrow" w:hAnsi="Arial Narrow" w:cs="Arial"/>
                <w:lang w:val="sr-Latn-RS"/>
              </w:rPr>
              <w:t>(</w:t>
            </w:r>
            <w:r w:rsidRPr="003A4E47">
              <w:rPr>
                <w:rFonts w:ascii="Arial Narrow" w:hAnsi="Arial Narrow" w:cs="Arial"/>
                <w:lang w:val="sr-Latn-RS"/>
              </w:rPr>
              <w:t>37</w:t>
            </w:r>
            <w:r w:rsidRPr="003A4E47">
              <w:rPr>
                <w:rFonts w:ascii="Arial Narrow" w:hAnsi="Arial Narrow" w:cs="Arial"/>
                <w:lang w:val="sr-Latn-RS"/>
              </w:rPr>
              <w:t xml:space="preserve"> dječaka i </w:t>
            </w:r>
          </w:p>
          <w:p w14:paraId="7BD978A5" w14:textId="43A8E5FB" w:rsidR="003A4E47" w:rsidRPr="003A4E47" w:rsidRDefault="003A4E47" w:rsidP="003A4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3A4E47">
              <w:rPr>
                <w:rFonts w:ascii="Arial Narrow" w:hAnsi="Arial Narrow" w:cs="Arial"/>
                <w:lang w:val="sr-Latn-RS"/>
              </w:rPr>
              <w:t>5</w:t>
            </w:r>
            <w:r w:rsidRPr="003A4E47">
              <w:rPr>
                <w:rFonts w:ascii="Arial Narrow" w:hAnsi="Arial Narrow" w:cs="Arial"/>
                <w:lang w:val="sr-Latn-RS"/>
              </w:rPr>
              <w:t xml:space="preserve"> djevojčica)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60F65E48" w14:textId="21D48AB0" w:rsidR="00241A87" w:rsidRPr="003A4E47" w:rsidRDefault="00241A87" w:rsidP="001F51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3A4E47">
              <w:rPr>
                <w:rFonts w:ascii="Arial Narrow" w:hAnsi="Arial Narrow" w:cs="Arial"/>
                <w:lang w:val="sr-Latn-RS"/>
              </w:rPr>
              <w:t>2013,2014,2015,2016,2017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0D3F16" w14:textId="541B7D1E" w:rsidR="00241A87" w:rsidRPr="002A7FB1" w:rsidRDefault="00241A87" w:rsidP="001F51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2A7FB1">
              <w:rPr>
                <w:rFonts w:ascii="Arial Narrow" w:hAnsi="Arial Narrow" w:cs="Arial"/>
                <w:lang w:val="sr-Latn-RS"/>
              </w:rPr>
              <w:t>14.000.00€</w:t>
            </w:r>
          </w:p>
        </w:tc>
      </w:tr>
      <w:tr w:rsidR="00241A87" w:rsidRPr="00241A87" w14:paraId="6EAEC3ED" w14:textId="77777777" w:rsidTr="00241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7" w:type="dxa"/>
            <w:shd w:val="clear" w:color="auto" w:fill="auto"/>
            <w:vAlign w:val="center"/>
          </w:tcPr>
          <w:p w14:paraId="27153D86" w14:textId="6D1205C0" w:rsidR="00241A87" w:rsidRPr="00241A87" w:rsidRDefault="00241A87" w:rsidP="001F5100">
            <w:pPr>
              <w:jc w:val="center"/>
              <w:rPr>
                <w:rFonts w:ascii="Arial Narrow" w:hAnsi="Arial Narrow" w:cs="Arial"/>
                <w:b w:val="0"/>
                <w:bCs w:val="0"/>
                <w:lang w:val="sr-Latn-RS"/>
              </w:rPr>
            </w:pPr>
            <w:r w:rsidRPr="00241A87">
              <w:rPr>
                <w:rFonts w:ascii="Arial Narrow" w:hAnsi="Arial Narrow" w:cs="Arial"/>
                <w:b w:val="0"/>
                <w:bCs w:val="0"/>
                <w:lang w:val="sr-Latn-RS"/>
              </w:rPr>
              <w:t>Plesni klub “Tip toe”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6F031E3" w14:textId="4E98CB8B" w:rsidR="00241A87" w:rsidRPr="003A4E47" w:rsidRDefault="003A4E47" w:rsidP="001F5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3A4E47">
              <w:rPr>
                <w:rFonts w:ascii="Arial Narrow" w:hAnsi="Arial Narrow" w:cs="Arial"/>
                <w:lang w:val="sr-Latn-RS"/>
              </w:rPr>
              <w:t>75</w:t>
            </w:r>
          </w:p>
          <w:p w14:paraId="74E60C80" w14:textId="6E1250CC" w:rsidR="003A4E47" w:rsidRPr="003A4E47" w:rsidRDefault="003A4E47" w:rsidP="003A4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3A4E47">
              <w:rPr>
                <w:rFonts w:ascii="Arial Narrow" w:hAnsi="Arial Narrow" w:cs="Arial"/>
                <w:lang w:val="sr-Latn-RS"/>
              </w:rPr>
              <w:t>(</w:t>
            </w:r>
            <w:r w:rsidRPr="003A4E47">
              <w:rPr>
                <w:rFonts w:ascii="Arial Narrow" w:hAnsi="Arial Narrow" w:cs="Arial"/>
                <w:lang w:val="sr-Latn-RS"/>
              </w:rPr>
              <w:t>75</w:t>
            </w:r>
            <w:r w:rsidRPr="003A4E47">
              <w:rPr>
                <w:rFonts w:ascii="Arial Narrow" w:hAnsi="Arial Narrow" w:cs="Arial"/>
                <w:lang w:val="sr-Latn-RS"/>
              </w:rPr>
              <w:t xml:space="preserve"> djevojčica)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387A8E00" w14:textId="77777777" w:rsidR="00241A87" w:rsidRPr="003A4E47" w:rsidRDefault="00241A87" w:rsidP="001F5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ADB6B44" w14:textId="36B2B4EB" w:rsidR="00241A87" w:rsidRPr="002A7FB1" w:rsidRDefault="00241A87" w:rsidP="001F5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2A7FB1">
              <w:rPr>
                <w:rFonts w:ascii="Arial Narrow" w:hAnsi="Arial Narrow" w:cs="Arial"/>
                <w:lang w:val="sr-Latn-RS"/>
              </w:rPr>
              <w:t>2.400.00€</w:t>
            </w:r>
          </w:p>
        </w:tc>
      </w:tr>
      <w:tr w:rsidR="00241A87" w:rsidRPr="00241A87" w14:paraId="4A624EAE" w14:textId="77777777" w:rsidTr="00241A8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7" w:type="dxa"/>
            <w:shd w:val="clear" w:color="auto" w:fill="auto"/>
            <w:vAlign w:val="center"/>
          </w:tcPr>
          <w:p w14:paraId="6E573CEC" w14:textId="12E97D97" w:rsidR="00241A87" w:rsidRPr="00241A87" w:rsidRDefault="00241A87" w:rsidP="001F5100">
            <w:pPr>
              <w:jc w:val="center"/>
              <w:rPr>
                <w:rFonts w:ascii="Arial Narrow" w:hAnsi="Arial Narrow" w:cs="Arial"/>
                <w:b w:val="0"/>
                <w:bCs w:val="0"/>
                <w:lang w:val="sr-Latn-RS"/>
              </w:rPr>
            </w:pPr>
            <w:r w:rsidRPr="00241A87">
              <w:rPr>
                <w:rFonts w:ascii="Arial Narrow" w:hAnsi="Arial Narrow" w:cs="Arial"/>
                <w:b w:val="0"/>
                <w:bCs w:val="0"/>
                <w:lang w:val="sr-Latn-RS"/>
              </w:rPr>
              <w:t>Teakwondo klub “Alba”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56628E1" w14:textId="123AB220" w:rsidR="00241A87" w:rsidRPr="003A4E47" w:rsidRDefault="00241A87" w:rsidP="001F51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3A4E47">
              <w:rPr>
                <w:rFonts w:ascii="Arial Narrow" w:hAnsi="Arial Narrow" w:cs="Arial"/>
                <w:lang w:val="sr-Latn-RS"/>
              </w:rPr>
              <w:t>1</w:t>
            </w:r>
            <w:r w:rsidR="003A4E47" w:rsidRPr="003A4E47">
              <w:rPr>
                <w:rFonts w:ascii="Arial Narrow" w:hAnsi="Arial Narrow" w:cs="Arial"/>
                <w:lang w:val="sr-Latn-RS"/>
              </w:rPr>
              <w:t>0</w:t>
            </w:r>
          </w:p>
          <w:p w14:paraId="0C3AA081" w14:textId="2888BFB9" w:rsidR="003A4E47" w:rsidRPr="003A4E47" w:rsidRDefault="003A4E47" w:rsidP="003A4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3A4E47">
              <w:rPr>
                <w:rFonts w:ascii="Arial Narrow" w:hAnsi="Arial Narrow" w:cs="Arial"/>
                <w:lang w:val="sr-Latn-RS"/>
              </w:rPr>
              <w:t>(</w:t>
            </w:r>
            <w:r w:rsidRPr="003A4E47">
              <w:rPr>
                <w:rFonts w:ascii="Arial Narrow" w:hAnsi="Arial Narrow" w:cs="Arial"/>
                <w:lang w:val="sr-Latn-RS"/>
              </w:rPr>
              <w:t>5</w:t>
            </w:r>
            <w:r w:rsidRPr="003A4E47">
              <w:rPr>
                <w:rFonts w:ascii="Arial Narrow" w:hAnsi="Arial Narrow" w:cs="Arial"/>
                <w:lang w:val="sr-Latn-RS"/>
              </w:rPr>
              <w:t xml:space="preserve"> dječaka i </w:t>
            </w:r>
          </w:p>
          <w:p w14:paraId="23C91C4D" w14:textId="212FDF1F" w:rsidR="003A4E47" w:rsidRPr="003A4E47" w:rsidRDefault="003A4E47" w:rsidP="003A4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3A4E47">
              <w:rPr>
                <w:rFonts w:ascii="Arial Narrow" w:hAnsi="Arial Narrow" w:cs="Arial"/>
                <w:lang w:val="sr-Latn-RS"/>
              </w:rPr>
              <w:t>5 djevojčica)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754F8578" w14:textId="4DFD5D8B" w:rsidR="00241A87" w:rsidRPr="003A4E47" w:rsidRDefault="00241A87" w:rsidP="001F51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3A4E47">
              <w:rPr>
                <w:rFonts w:ascii="Arial Narrow" w:hAnsi="Arial Narrow" w:cs="Arial"/>
                <w:lang w:val="sr-Latn-RS"/>
              </w:rPr>
              <w:t>Pioniri, Juniori, Kadeti, Seniori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B3F247" w14:textId="18A7EFCE" w:rsidR="00241A87" w:rsidRPr="002A7FB1" w:rsidRDefault="00241A87" w:rsidP="001F51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2A7FB1">
              <w:rPr>
                <w:rFonts w:ascii="Arial Narrow" w:hAnsi="Arial Narrow" w:cs="Arial"/>
                <w:lang w:val="sr-Latn-RS"/>
              </w:rPr>
              <w:t>2.400.00€</w:t>
            </w:r>
          </w:p>
        </w:tc>
      </w:tr>
      <w:tr w:rsidR="00241A87" w:rsidRPr="00241A87" w14:paraId="67D1FE9E" w14:textId="77777777" w:rsidTr="00241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7" w:type="dxa"/>
            <w:shd w:val="clear" w:color="auto" w:fill="auto"/>
            <w:vAlign w:val="center"/>
          </w:tcPr>
          <w:p w14:paraId="5F414E55" w14:textId="7821B2C4" w:rsidR="00241A87" w:rsidRPr="00241A87" w:rsidRDefault="00241A87" w:rsidP="001F5100">
            <w:pPr>
              <w:jc w:val="center"/>
              <w:rPr>
                <w:rFonts w:ascii="Arial Narrow" w:hAnsi="Arial Narrow" w:cs="Arial"/>
                <w:b w:val="0"/>
                <w:bCs w:val="0"/>
                <w:lang w:val="sr-Latn-RS"/>
              </w:rPr>
            </w:pPr>
            <w:r w:rsidRPr="00241A87">
              <w:rPr>
                <w:rFonts w:ascii="Arial Narrow" w:hAnsi="Arial Narrow" w:cs="Arial"/>
                <w:b w:val="0"/>
                <w:bCs w:val="0"/>
                <w:lang w:val="sr-Latn-RS"/>
              </w:rPr>
              <w:t>Fudbalski klub “Tuzi”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C88CA56" w14:textId="7FB99394" w:rsidR="00241A87" w:rsidRPr="003A4E47" w:rsidRDefault="003A4E47" w:rsidP="001F5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3A4E47">
              <w:rPr>
                <w:rFonts w:ascii="Arial Narrow" w:hAnsi="Arial Narrow" w:cs="Arial"/>
                <w:lang w:val="sr-Latn-RS"/>
              </w:rPr>
              <w:t>26</w:t>
            </w:r>
          </w:p>
          <w:p w14:paraId="6766EEE4" w14:textId="05FA0301" w:rsidR="003A4E47" w:rsidRPr="003A4E47" w:rsidRDefault="003A4E47" w:rsidP="003A4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3A4E47">
              <w:rPr>
                <w:rFonts w:ascii="Arial Narrow" w:hAnsi="Arial Narrow" w:cs="Arial"/>
                <w:lang w:val="sr-Latn-RS"/>
              </w:rPr>
              <w:t>(3</w:t>
            </w:r>
            <w:r w:rsidRPr="003A4E47">
              <w:rPr>
                <w:rFonts w:ascii="Arial Narrow" w:hAnsi="Arial Narrow" w:cs="Arial"/>
                <w:lang w:val="sr-Latn-RS"/>
              </w:rPr>
              <w:t>6</w:t>
            </w:r>
            <w:r w:rsidRPr="003A4E47">
              <w:rPr>
                <w:rFonts w:ascii="Arial Narrow" w:hAnsi="Arial Narrow" w:cs="Arial"/>
                <w:lang w:val="sr-Latn-RS"/>
              </w:rPr>
              <w:t xml:space="preserve"> dječaka)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72E77CC3" w14:textId="6CCFA878" w:rsidR="00241A87" w:rsidRPr="003A4E47" w:rsidRDefault="00241A87" w:rsidP="001F5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3A4E47">
              <w:rPr>
                <w:rFonts w:ascii="Arial Narrow" w:hAnsi="Arial Narrow" w:cs="Arial"/>
                <w:lang w:val="sr-Latn-RS"/>
              </w:rPr>
              <w:t>2013,2014,2015,2016,2017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F6CB113" w14:textId="60FA66CA" w:rsidR="00241A87" w:rsidRPr="002A7FB1" w:rsidRDefault="00241A87" w:rsidP="001F5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2A7FB1">
              <w:rPr>
                <w:rFonts w:ascii="Arial Narrow" w:hAnsi="Arial Narrow" w:cs="Arial"/>
                <w:lang w:val="sr-Latn-RS"/>
              </w:rPr>
              <w:t>7.600.00€</w:t>
            </w:r>
          </w:p>
        </w:tc>
      </w:tr>
      <w:tr w:rsidR="00241A87" w:rsidRPr="00241A87" w14:paraId="01B2F46B" w14:textId="77777777" w:rsidTr="00241A8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7" w:type="dxa"/>
            <w:shd w:val="clear" w:color="auto" w:fill="auto"/>
            <w:vAlign w:val="center"/>
          </w:tcPr>
          <w:p w14:paraId="17C1C833" w14:textId="4BBAFF95" w:rsidR="00241A87" w:rsidRPr="00241A87" w:rsidRDefault="00241A87" w:rsidP="001F5100">
            <w:pPr>
              <w:jc w:val="center"/>
              <w:rPr>
                <w:rFonts w:ascii="Arial Narrow" w:hAnsi="Arial Narrow" w:cs="Arial"/>
                <w:b w:val="0"/>
                <w:bCs w:val="0"/>
                <w:lang w:val="sr-Latn-RS"/>
              </w:rPr>
            </w:pPr>
            <w:r w:rsidRPr="00241A87">
              <w:rPr>
                <w:rFonts w:ascii="Arial Narrow" w:hAnsi="Arial Narrow" w:cs="Arial"/>
                <w:b w:val="0"/>
                <w:bCs w:val="0"/>
                <w:lang w:val="sr-Latn-RS"/>
              </w:rPr>
              <w:t>Džudo klub “Tuzi”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02D11C5" w14:textId="77777777" w:rsidR="00241A87" w:rsidRPr="003A4E47" w:rsidRDefault="00241A87" w:rsidP="001F51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3A4E47">
              <w:rPr>
                <w:rFonts w:ascii="Arial Narrow" w:hAnsi="Arial Narrow" w:cs="Arial"/>
                <w:lang w:val="sr-Latn-RS"/>
              </w:rPr>
              <w:t>40</w:t>
            </w:r>
          </w:p>
          <w:p w14:paraId="6AEE1632" w14:textId="58E4C189" w:rsidR="003A4E47" w:rsidRPr="003A4E47" w:rsidRDefault="003A4E47" w:rsidP="003A4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3A4E47">
              <w:rPr>
                <w:rFonts w:ascii="Arial Narrow" w:hAnsi="Arial Narrow" w:cs="Arial"/>
                <w:lang w:val="sr-Latn-RS"/>
              </w:rPr>
              <w:t>(</w:t>
            </w:r>
            <w:r w:rsidRPr="003A4E47">
              <w:rPr>
                <w:rFonts w:ascii="Arial Narrow" w:hAnsi="Arial Narrow" w:cs="Arial"/>
                <w:lang w:val="sr-Latn-RS"/>
              </w:rPr>
              <w:t>2</w:t>
            </w:r>
            <w:r w:rsidRPr="003A4E47">
              <w:rPr>
                <w:rFonts w:ascii="Arial Narrow" w:hAnsi="Arial Narrow" w:cs="Arial"/>
                <w:lang w:val="sr-Latn-RS"/>
              </w:rPr>
              <w:t xml:space="preserve">0 dječaka i </w:t>
            </w:r>
          </w:p>
          <w:p w14:paraId="002A1AC2" w14:textId="0BCEC0A9" w:rsidR="003A4E47" w:rsidRPr="003A4E47" w:rsidRDefault="003A4E47" w:rsidP="003A4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3A4E47">
              <w:rPr>
                <w:rFonts w:ascii="Arial Narrow" w:hAnsi="Arial Narrow" w:cs="Arial"/>
                <w:lang w:val="sr-Latn-RS"/>
              </w:rPr>
              <w:t>20</w:t>
            </w:r>
            <w:r w:rsidRPr="003A4E47">
              <w:rPr>
                <w:rFonts w:ascii="Arial Narrow" w:hAnsi="Arial Narrow" w:cs="Arial"/>
                <w:lang w:val="sr-Latn-RS"/>
              </w:rPr>
              <w:t xml:space="preserve"> djevojčica)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6A5129DD" w14:textId="54C8853C" w:rsidR="00241A87" w:rsidRPr="002A7FB1" w:rsidRDefault="00241A87" w:rsidP="001F51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FF0000"/>
                <w:lang w:val="sr-Latn-R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D3EEA65" w14:textId="7CDCEE64" w:rsidR="00241A87" w:rsidRPr="002A7FB1" w:rsidRDefault="00241A87" w:rsidP="001F51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2A7FB1">
              <w:rPr>
                <w:rFonts w:ascii="Arial Narrow" w:hAnsi="Arial Narrow" w:cs="Arial"/>
                <w:lang w:val="sr-Latn-RS"/>
              </w:rPr>
              <w:t>2.100.00€</w:t>
            </w:r>
          </w:p>
        </w:tc>
      </w:tr>
    </w:tbl>
    <w:p w14:paraId="4E8EBB36" w14:textId="0251FE4E" w:rsidR="00D233C7" w:rsidRDefault="00D233C7" w:rsidP="00FD1778">
      <w:pPr>
        <w:rPr>
          <w:rFonts w:ascii="Arial Narrow" w:hAnsi="Arial Narrow"/>
          <w:lang w:val="sr-Latn-RS"/>
        </w:rPr>
      </w:pPr>
    </w:p>
    <w:p w14:paraId="1E95B38E" w14:textId="77777777" w:rsidR="00C12783" w:rsidRDefault="00C12783" w:rsidP="00FD1778">
      <w:pPr>
        <w:rPr>
          <w:rFonts w:ascii="Arial Narrow" w:hAnsi="Arial Narrow"/>
          <w:lang w:val="sr-Latn-RS"/>
        </w:rPr>
      </w:pPr>
    </w:p>
    <w:p w14:paraId="225A6643" w14:textId="53651900" w:rsidR="00D233C7" w:rsidRPr="008153F6" w:rsidRDefault="00C51291" w:rsidP="002A7FB1">
      <w:pPr>
        <w:pStyle w:val="Heading2"/>
        <w:ind w:left="720"/>
        <w:jc w:val="both"/>
        <w:rPr>
          <w:rFonts w:ascii="Arial Narrow" w:hAnsi="Arial Narrow" w:cs="Arial"/>
          <w:szCs w:val="24"/>
          <w:lang w:val="sr-Latn-RS"/>
        </w:rPr>
      </w:pPr>
      <w:bookmarkStart w:id="13" w:name="_Toc191284221"/>
      <w:r w:rsidRPr="008153F6">
        <w:rPr>
          <w:rFonts w:ascii="Arial Narrow" w:hAnsi="Arial Narrow"/>
          <w:szCs w:val="24"/>
          <w:lang w:val="sr-Latn-RS"/>
        </w:rPr>
        <w:lastRenderedPageBreak/>
        <w:t xml:space="preserve">2.4. </w:t>
      </w:r>
      <w:r w:rsidR="002A5750" w:rsidRPr="008153F6">
        <w:rPr>
          <w:rFonts w:ascii="Arial Narrow" w:hAnsi="Arial Narrow" w:cs="Arial"/>
          <w:szCs w:val="24"/>
          <w:lang w:val="sr-Latn-RS"/>
        </w:rPr>
        <w:t>Analiza</w:t>
      </w:r>
      <w:r w:rsidR="0071708D" w:rsidRPr="008153F6">
        <w:rPr>
          <w:rFonts w:ascii="Arial Narrow" w:hAnsi="Arial Narrow" w:cs="Arial"/>
          <w:szCs w:val="24"/>
          <w:lang w:val="sr-Latn-RS"/>
        </w:rPr>
        <w:t xml:space="preserve"> </w:t>
      </w:r>
      <w:r w:rsidR="00FD1778" w:rsidRPr="008153F6">
        <w:rPr>
          <w:rFonts w:ascii="Arial Narrow" w:hAnsi="Arial Narrow" w:cs="Arial"/>
          <w:szCs w:val="24"/>
          <w:lang w:val="sr-Latn-RS"/>
        </w:rPr>
        <w:t>istraživanja</w:t>
      </w:r>
      <w:bookmarkEnd w:id="13"/>
    </w:p>
    <w:p w14:paraId="1C92D7E4" w14:textId="77777777" w:rsidR="002A7FB1" w:rsidRPr="002A7FB1" w:rsidRDefault="002A7FB1" w:rsidP="002A7FB1">
      <w:pPr>
        <w:rPr>
          <w:lang w:val="sr-Latn-RS"/>
        </w:rPr>
      </w:pPr>
    </w:p>
    <w:p w14:paraId="4B0B4320" w14:textId="5671A4A2" w:rsidR="00D233C7" w:rsidRDefault="00D233C7" w:rsidP="00D233C7">
      <w:pPr>
        <w:jc w:val="both"/>
        <w:rPr>
          <w:rFonts w:ascii="Arial Narrow" w:hAnsi="Arial Narrow" w:cs="Arial"/>
          <w:sz w:val="24"/>
          <w:szCs w:val="24"/>
          <w:lang w:val="sr-Latn-RS"/>
        </w:rPr>
      </w:pPr>
      <w:r w:rsidRPr="00D233C7">
        <w:rPr>
          <w:rFonts w:ascii="Arial Narrow" w:hAnsi="Arial Narrow" w:cs="Arial"/>
          <w:sz w:val="24"/>
          <w:szCs w:val="24"/>
          <w:lang w:val="sr-Latn-RS"/>
        </w:rPr>
        <w:t>Za potrebe analize stanja iz oblasti omladinske politike na teritoriji opštine Tuzi urađen</w:t>
      </w:r>
      <w:r>
        <w:rPr>
          <w:rFonts w:ascii="Arial Narrow" w:hAnsi="Arial Narrow" w:cs="Arial"/>
          <w:sz w:val="24"/>
          <w:szCs w:val="24"/>
          <w:lang w:val="sr-Latn-RS"/>
        </w:rPr>
        <w:t xml:space="preserve">a su dva istraživanja, prvo </w:t>
      </w:r>
      <w:r w:rsidRPr="00D233C7">
        <w:rPr>
          <w:rFonts w:ascii="Arial Narrow" w:hAnsi="Arial Narrow" w:cs="Arial"/>
          <w:sz w:val="24"/>
          <w:szCs w:val="24"/>
          <w:lang w:val="sr-Latn-RS"/>
        </w:rPr>
        <w:t xml:space="preserve">metoda istraživanja – anketa </w:t>
      </w:r>
      <w:r>
        <w:rPr>
          <w:rFonts w:ascii="Arial Narrow" w:hAnsi="Arial Narrow" w:cs="Arial"/>
          <w:sz w:val="24"/>
          <w:szCs w:val="24"/>
          <w:lang w:val="sr-Latn-RS"/>
        </w:rPr>
        <w:t>i drugo fokus grupe kao metoda prikupljanja podataka.</w:t>
      </w:r>
    </w:p>
    <w:p w14:paraId="1E833B84" w14:textId="1EA4FECC" w:rsidR="00D233C7" w:rsidRPr="00D233C7" w:rsidRDefault="00D233C7" w:rsidP="00D233C7">
      <w:pPr>
        <w:pStyle w:val="ListParagraph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  <w:lang w:val="sr-Latn-RS"/>
        </w:rPr>
      </w:pPr>
      <w:r w:rsidRPr="00D233C7">
        <w:rPr>
          <w:rFonts w:ascii="Arial Narrow" w:hAnsi="Arial Narrow" w:cs="Arial"/>
          <w:sz w:val="24"/>
          <w:szCs w:val="24"/>
          <w:lang w:val="sr-Latn-RS"/>
        </w:rPr>
        <w:t>Istraživanje - anketa</w:t>
      </w:r>
    </w:p>
    <w:p w14:paraId="0A1AEF21" w14:textId="7016116C" w:rsidR="00D233C7" w:rsidRPr="00D233C7" w:rsidRDefault="00D233C7" w:rsidP="00D233C7">
      <w:pPr>
        <w:jc w:val="both"/>
        <w:rPr>
          <w:rFonts w:ascii="Arial Narrow" w:hAnsi="Arial Narrow" w:cs="Arial"/>
          <w:sz w:val="24"/>
          <w:szCs w:val="24"/>
          <w:lang w:val="sr-Latn-RS"/>
        </w:rPr>
      </w:pPr>
      <w:r w:rsidRPr="00D233C7">
        <w:rPr>
          <w:rFonts w:ascii="Arial Narrow" w:hAnsi="Arial Narrow" w:cs="Arial"/>
          <w:sz w:val="24"/>
          <w:szCs w:val="24"/>
          <w:lang w:val="sr-Latn-RS"/>
        </w:rPr>
        <w:t xml:space="preserve">Ova anketa predstavlja jedan od ključnih i polaznih elemenata za izradu LAPM a sprovedena je kako bismo dobili odgovore, odnosno mišljenje i stavove mladih ljudi na ključna pitanja u vezi omladinske politike u opštini. Anketa je sprovedena tokom mjeseca </w:t>
      </w:r>
      <w:r>
        <w:rPr>
          <w:rFonts w:ascii="Arial Narrow" w:hAnsi="Arial Narrow" w:cs="Arial"/>
          <w:sz w:val="24"/>
          <w:szCs w:val="24"/>
          <w:lang w:val="sr-Latn-RS"/>
        </w:rPr>
        <w:t>febru</w:t>
      </w:r>
      <w:r w:rsidRPr="00D233C7">
        <w:rPr>
          <w:rFonts w:ascii="Arial Narrow" w:hAnsi="Arial Narrow" w:cs="Arial"/>
          <w:sz w:val="24"/>
          <w:szCs w:val="24"/>
          <w:lang w:val="sr-Latn-RS"/>
        </w:rPr>
        <w:t xml:space="preserve">ara tekuće godine godine, a anketiranje je bilo anonimno. Proces anketiranja je bio dvojezičan, a ukupno je obuhvaćeno </w:t>
      </w:r>
      <w:r>
        <w:rPr>
          <w:rFonts w:ascii="Arial Narrow" w:hAnsi="Arial Narrow" w:cs="Arial"/>
          <w:sz w:val="24"/>
          <w:szCs w:val="24"/>
          <w:lang w:val="sr-Latn-RS"/>
        </w:rPr>
        <w:t>74</w:t>
      </w:r>
      <w:r w:rsidRPr="00D233C7">
        <w:rPr>
          <w:rFonts w:ascii="Arial Narrow" w:hAnsi="Arial Narrow" w:cs="Arial"/>
          <w:sz w:val="24"/>
          <w:szCs w:val="24"/>
          <w:lang w:val="sr-Latn-RS"/>
        </w:rPr>
        <w:t xml:space="preserve"> ispitanika. Anketni upitnik je bio javno dostupan mladima koji žele da ga popune i daju doprinos u kreiranju bolje budućnosti za mlade u opštini Tuzi. Sastojao se od 2</w:t>
      </w:r>
      <w:r>
        <w:rPr>
          <w:rFonts w:ascii="Arial Narrow" w:hAnsi="Arial Narrow" w:cs="Arial"/>
          <w:sz w:val="24"/>
          <w:szCs w:val="24"/>
          <w:lang w:val="sr-Latn-RS"/>
        </w:rPr>
        <w:t>4</w:t>
      </w:r>
      <w:r w:rsidRPr="00D233C7">
        <w:rPr>
          <w:rFonts w:ascii="Arial Narrow" w:hAnsi="Arial Narrow" w:cs="Arial"/>
          <w:sz w:val="24"/>
          <w:szCs w:val="24"/>
          <w:lang w:val="sr-Latn-RS"/>
        </w:rPr>
        <w:t xml:space="preserve"> pitanja koja su bila koncipirana u skladu sa omladinskom politikom definisanom Strategijom za mlade 2023-2027. godina.</w:t>
      </w:r>
    </w:p>
    <w:p w14:paraId="465489EC" w14:textId="77777777" w:rsidR="00D233C7" w:rsidRPr="00D233C7" w:rsidRDefault="00D233C7" w:rsidP="00D233C7">
      <w:pPr>
        <w:jc w:val="both"/>
        <w:rPr>
          <w:rFonts w:ascii="Arial Narrow" w:hAnsi="Arial Narrow" w:cs="Arial"/>
          <w:sz w:val="24"/>
          <w:szCs w:val="24"/>
          <w:lang w:val="sr-Latn-RS"/>
        </w:rPr>
      </w:pPr>
      <w:r w:rsidRPr="00D233C7">
        <w:rPr>
          <w:rFonts w:ascii="Arial Narrow" w:hAnsi="Arial Narrow" w:cs="Arial"/>
          <w:sz w:val="24"/>
          <w:szCs w:val="24"/>
          <w:lang w:val="sr-Latn-RS"/>
        </w:rPr>
        <w:t>Cilj ovog istraživanja je procjena kvaliteta ili stanja na lokalnom nivou u oblasti omladinske politike kao i bolje razumijevanje potreba i izazova sa kojima se mladi suočavaju, te stvaranja polazne osnove za stvaranje boljeg okruženja za mlade i cjelokupnu lokalnu zajednicu.</w:t>
      </w:r>
    </w:p>
    <w:p w14:paraId="343C00C5" w14:textId="083C8646" w:rsidR="00D233C7" w:rsidRPr="00D233C7" w:rsidRDefault="00D233C7" w:rsidP="00D233C7">
      <w:pPr>
        <w:jc w:val="both"/>
        <w:rPr>
          <w:rFonts w:ascii="Arial Narrow" w:hAnsi="Arial Narrow" w:cs="Arial"/>
          <w:sz w:val="24"/>
          <w:szCs w:val="24"/>
          <w:lang w:val="sr-Latn-RS"/>
        </w:rPr>
      </w:pPr>
      <w:r w:rsidRPr="00D233C7">
        <w:rPr>
          <w:rFonts w:ascii="Arial Narrow" w:hAnsi="Arial Narrow" w:cs="Arial"/>
          <w:sz w:val="24"/>
          <w:szCs w:val="24"/>
          <w:lang w:val="sr-Latn-RS"/>
        </w:rPr>
        <w:t xml:space="preserve">Od ukupno obuhvaćenih </w:t>
      </w:r>
      <w:r>
        <w:rPr>
          <w:rFonts w:ascii="Arial Narrow" w:hAnsi="Arial Narrow" w:cs="Arial"/>
          <w:sz w:val="24"/>
          <w:szCs w:val="24"/>
          <w:lang w:val="sr-Latn-RS"/>
        </w:rPr>
        <w:t>74</w:t>
      </w:r>
      <w:r w:rsidRPr="00D233C7">
        <w:rPr>
          <w:rFonts w:ascii="Arial Narrow" w:hAnsi="Arial Narrow" w:cs="Arial"/>
          <w:sz w:val="24"/>
          <w:szCs w:val="24"/>
          <w:lang w:val="sr-Latn-RS"/>
        </w:rPr>
        <w:t xml:space="preserve"> ispitanika, njih 3</w:t>
      </w:r>
      <w:r>
        <w:rPr>
          <w:rFonts w:ascii="Arial Narrow" w:hAnsi="Arial Narrow" w:cs="Arial"/>
          <w:sz w:val="24"/>
          <w:szCs w:val="24"/>
          <w:lang w:val="sr-Latn-RS"/>
        </w:rPr>
        <w:t>5</w:t>
      </w:r>
      <w:r w:rsidRPr="00D233C7">
        <w:rPr>
          <w:rFonts w:ascii="Arial Narrow" w:hAnsi="Arial Narrow" w:cs="Arial"/>
          <w:sz w:val="24"/>
          <w:szCs w:val="24"/>
          <w:lang w:val="sr-Latn-RS"/>
        </w:rPr>
        <w:t>% su muškog, dok je 6</w:t>
      </w:r>
      <w:r>
        <w:rPr>
          <w:rFonts w:ascii="Arial Narrow" w:hAnsi="Arial Narrow" w:cs="Arial"/>
          <w:sz w:val="24"/>
          <w:szCs w:val="24"/>
          <w:lang w:val="sr-Latn-RS"/>
        </w:rPr>
        <w:t>5</w:t>
      </w:r>
      <w:r w:rsidRPr="00D233C7">
        <w:rPr>
          <w:rFonts w:ascii="Arial Narrow" w:hAnsi="Arial Narrow" w:cs="Arial"/>
          <w:sz w:val="24"/>
          <w:szCs w:val="24"/>
          <w:lang w:val="sr-Latn-RS"/>
        </w:rPr>
        <w:t xml:space="preserve">% ženskog pola. Kada je riječ o starosnoj strukturi, </w:t>
      </w:r>
      <w:r>
        <w:rPr>
          <w:rFonts w:ascii="Arial Narrow" w:hAnsi="Arial Narrow" w:cs="Arial"/>
          <w:sz w:val="24"/>
          <w:szCs w:val="24"/>
          <w:lang w:val="sr-Latn-RS"/>
        </w:rPr>
        <w:t>96</w:t>
      </w:r>
      <w:r w:rsidRPr="00D233C7">
        <w:rPr>
          <w:rFonts w:ascii="Arial Narrow" w:hAnsi="Arial Narrow" w:cs="Arial"/>
          <w:sz w:val="24"/>
          <w:szCs w:val="24"/>
          <w:lang w:val="sr-Latn-RS"/>
        </w:rPr>
        <w:t xml:space="preserve">% ispitanika je uzrasta između 15 i 18 godina, </w:t>
      </w:r>
      <w:r>
        <w:rPr>
          <w:rFonts w:ascii="Arial Narrow" w:hAnsi="Arial Narrow" w:cs="Arial"/>
          <w:sz w:val="24"/>
          <w:szCs w:val="24"/>
          <w:lang w:val="sr-Latn-RS"/>
        </w:rPr>
        <w:t>3</w:t>
      </w:r>
      <w:r w:rsidRPr="00D233C7">
        <w:rPr>
          <w:rFonts w:ascii="Arial Narrow" w:hAnsi="Arial Narrow" w:cs="Arial"/>
          <w:sz w:val="24"/>
          <w:szCs w:val="24"/>
          <w:lang w:val="sr-Latn-RS"/>
        </w:rPr>
        <w:t>% između 19 i 24 godine, dok je 1% uzrasta između 25 i 30 godina.</w:t>
      </w:r>
    </w:p>
    <w:p w14:paraId="7CF65DD4" w14:textId="68A51DEB" w:rsidR="00D233C7" w:rsidRPr="00D233C7" w:rsidRDefault="00D233C7" w:rsidP="00D233C7">
      <w:pPr>
        <w:jc w:val="both"/>
        <w:rPr>
          <w:rFonts w:ascii="Arial Narrow" w:hAnsi="Arial Narrow" w:cs="Arial"/>
          <w:sz w:val="24"/>
          <w:szCs w:val="24"/>
          <w:lang w:val="sr-Latn-RS"/>
        </w:rPr>
      </w:pPr>
      <w:r w:rsidRPr="00D233C7">
        <w:rPr>
          <w:rFonts w:ascii="Arial Narrow" w:hAnsi="Arial Narrow" w:cs="Arial"/>
          <w:sz w:val="24"/>
          <w:szCs w:val="24"/>
          <w:lang w:val="sr-Latn-RS"/>
        </w:rPr>
        <w:t xml:space="preserve">Što se tiče obrazovanja i zaposlenja, najveći broj ispitanika predstavljaju učenici srednje škole, čineći </w:t>
      </w:r>
      <w:r>
        <w:rPr>
          <w:rFonts w:ascii="Arial Narrow" w:hAnsi="Arial Narrow" w:cs="Arial"/>
          <w:sz w:val="24"/>
          <w:szCs w:val="24"/>
          <w:lang w:val="sr-Latn-RS"/>
        </w:rPr>
        <w:t>92</w:t>
      </w:r>
      <w:r w:rsidRPr="00D233C7">
        <w:rPr>
          <w:rFonts w:ascii="Arial Narrow" w:hAnsi="Arial Narrow" w:cs="Arial"/>
          <w:sz w:val="24"/>
          <w:szCs w:val="24"/>
          <w:lang w:val="sr-Latn-RS"/>
        </w:rPr>
        <w:t xml:space="preserve">% ukupnog uzorka, studenata je bilo </w:t>
      </w:r>
      <w:r>
        <w:rPr>
          <w:rFonts w:ascii="Arial Narrow" w:hAnsi="Arial Narrow" w:cs="Arial"/>
          <w:sz w:val="24"/>
          <w:szCs w:val="24"/>
          <w:lang w:val="sr-Latn-RS"/>
        </w:rPr>
        <w:t>4</w:t>
      </w:r>
      <w:r w:rsidRPr="00D233C7">
        <w:rPr>
          <w:rFonts w:ascii="Arial Narrow" w:hAnsi="Arial Narrow" w:cs="Arial"/>
          <w:sz w:val="24"/>
          <w:szCs w:val="24"/>
          <w:lang w:val="sr-Latn-RS"/>
        </w:rPr>
        <w:t xml:space="preserve">%, zaposlenih </w:t>
      </w:r>
      <w:r>
        <w:rPr>
          <w:rFonts w:ascii="Arial Narrow" w:hAnsi="Arial Narrow" w:cs="Arial"/>
          <w:sz w:val="24"/>
          <w:szCs w:val="24"/>
          <w:lang w:val="sr-Latn-RS"/>
        </w:rPr>
        <w:t>3</w:t>
      </w:r>
      <w:r w:rsidRPr="00D233C7">
        <w:rPr>
          <w:rFonts w:ascii="Arial Narrow" w:hAnsi="Arial Narrow" w:cs="Arial"/>
          <w:sz w:val="24"/>
          <w:szCs w:val="24"/>
          <w:lang w:val="sr-Latn-RS"/>
        </w:rPr>
        <w:t xml:space="preserve">%, dok je </w:t>
      </w:r>
      <w:r w:rsidR="00EF3E91">
        <w:rPr>
          <w:rFonts w:ascii="Arial Narrow" w:hAnsi="Arial Narrow" w:cs="Arial"/>
          <w:sz w:val="24"/>
          <w:szCs w:val="24"/>
          <w:lang w:val="sr-Latn-RS"/>
        </w:rPr>
        <w:t>1</w:t>
      </w:r>
      <w:r w:rsidRPr="00D233C7">
        <w:rPr>
          <w:rFonts w:ascii="Arial Narrow" w:hAnsi="Arial Narrow" w:cs="Arial"/>
          <w:sz w:val="24"/>
          <w:szCs w:val="24"/>
          <w:lang w:val="sr-Latn-RS"/>
        </w:rPr>
        <w:t>% mladih bilo u kategoriji onih koji trenutno nijesu zaposleni, ali aktivno traže posao. Zanimljivo je primijetiti da nijedan od ispitanika nije odgovorio da je nezaposlen, a da istovremeno nije aktivan u traženju posla.</w:t>
      </w:r>
    </w:p>
    <w:p w14:paraId="127A8D2C" w14:textId="48710A03" w:rsidR="00D233C7" w:rsidRPr="00D233C7" w:rsidRDefault="00D233C7" w:rsidP="00D233C7">
      <w:pPr>
        <w:jc w:val="both"/>
        <w:rPr>
          <w:rFonts w:ascii="Arial Narrow" w:hAnsi="Arial Narrow" w:cs="Arial"/>
          <w:sz w:val="24"/>
          <w:szCs w:val="24"/>
          <w:lang w:val="sr-Latn-RS"/>
        </w:rPr>
      </w:pPr>
      <w:r w:rsidRPr="00D233C7">
        <w:rPr>
          <w:rFonts w:ascii="Arial Narrow" w:hAnsi="Arial Narrow" w:cs="Arial"/>
          <w:sz w:val="24"/>
          <w:szCs w:val="24"/>
          <w:lang w:val="sr-Latn-RS"/>
        </w:rPr>
        <w:t>Prilikom ocjene stepena zadovoljstva mladih različitim aspektima života u gradu</w:t>
      </w:r>
      <w:r w:rsidR="002A7FB1">
        <w:rPr>
          <w:rFonts w:ascii="Arial Narrow" w:hAnsi="Arial Narrow" w:cs="Arial"/>
          <w:sz w:val="24"/>
          <w:szCs w:val="24"/>
          <w:lang w:val="sr-Latn-RS"/>
        </w:rPr>
        <w:t>,</w:t>
      </w:r>
      <w:r w:rsidRPr="00D233C7">
        <w:rPr>
          <w:rFonts w:ascii="Arial Narrow" w:hAnsi="Arial Narrow" w:cs="Arial"/>
          <w:sz w:val="24"/>
          <w:szCs w:val="24"/>
          <w:lang w:val="sr-Latn-RS"/>
        </w:rPr>
        <w:t xml:space="preserve"> najveći broj ispitanika je odgovorio da je zadovoljan kulturnom ponudom i sadržajem, mogućnostima za neformalno obrazovanje, sportskim i rekreativnim sadržajima, prilikama za zaposlenje, prilikama za nastavak školovanja i usavršavanja te izlascima i zabavom.</w:t>
      </w:r>
    </w:p>
    <w:p w14:paraId="02868DE8" w14:textId="15A410C5" w:rsidR="00D233C7" w:rsidRDefault="00D233C7" w:rsidP="00D233C7">
      <w:pPr>
        <w:jc w:val="both"/>
        <w:rPr>
          <w:rFonts w:ascii="Arial Narrow" w:hAnsi="Arial Narrow" w:cs="Arial"/>
          <w:sz w:val="24"/>
          <w:szCs w:val="24"/>
          <w:lang w:val="sr-Latn-RS"/>
        </w:rPr>
      </w:pPr>
      <w:r w:rsidRPr="00D233C7">
        <w:rPr>
          <w:rFonts w:ascii="Arial Narrow" w:hAnsi="Arial Narrow" w:cs="Arial"/>
          <w:sz w:val="24"/>
          <w:szCs w:val="24"/>
          <w:lang w:val="sr-Latn-RS"/>
        </w:rPr>
        <w:t>Mladi su izrazili značajnu podršku osnivanju omladinskog servisa (kluba ili centra)</w:t>
      </w:r>
      <w:r w:rsidR="003524FA">
        <w:rPr>
          <w:rFonts w:ascii="Arial Narrow" w:hAnsi="Arial Narrow" w:cs="Arial"/>
          <w:sz w:val="24"/>
          <w:szCs w:val="24"/>
          <w:lang w:val="sr-Latn-RS"/>
        </w:rPr>
        <w:t xml:space="preserve">. </w:t>
      </w:r>
      <w:r w:rsidRPr="00D233C7">
        <w:rPr>
          <w:rFonts w:ascii="Arial Narrow" w:hAnsi="Arial Narrow" w:cs="Arial"/>
          <w:sz w:val="24"/>
          <w:szCs w:val="24"/>
          <w:lang w:val="sr-Latn-RS"/>
        </w:rPr>
        <w:t>Najveći broj ispitanika, njih 3</w:t>
      </w:r>
      <w:r w:rsidR="003524FA">
        <w:rPr>
          <w:rFonts w:ascii="Arial Narrow" w:hAnsi="Arial Narrow" w:cs="Arial"/>
          <w:sz w:val="24"/>
          <w:szCs w:val="24"/>
          <w:lang w:val="sr-Latn-RS"/>
        </w:rPr>
        <w:t>0</w:t>
      </w:r>
      <w:r w:rsidRPr="00D233C7">
        <w:rPr>
          <w:rFonts w:ascii="Arial Narrow" w:hAnsi="Arial Narrow" w:cs="Arial"/>
          <w:sz w:val="24"/>
          <w:szCs w:val="24"/>
          <w:lang w:val="sr-Latn-RS"/>
        </w:rPr>
        <w:t xml:space="preserve">%, ocijenio je važnost ovog poteza najvišom ocjenom 10, izražavajući uvjerenje da je osnivanje omladinskog servisa veoma važno. S druge strane, </w:t>
      </w:r>
      <w:r w:rsidR="007C3047">
        <w:rPr>
          <w:rFonts w:ascii="Arial Narrow" w:hAnsi="Arial Narrow" w:cs="Arial"/>
          <w:sz w:val="24"/>
          <w:szCs w:val="24"/>
          <w:lang w:val="sr-Latn-RS"/>
        </w:rPr>
        <w:t>9</w:t>
      </w:r>
      <w:r w:rsidRPr="00D233C7">
        <w:rPr>
          <w:rFonts w:ascii="Arial Narrow" w:hAnsi="Arial Narrow" w:cs="Arial"/>
          <w:sz w:val="24"/>
          <w:szCs w:val="24"/>
          <w:lang w:val="sr-Latn-RS"/>
        </w:rPr>
        <w:t xml:space="preserve">% ispitanika dalo je ocjenu 1,  ne iskazujući nikakvo interesovanje za osnivanje takvih servisa. Ovi rezultati ukazuju na snažnu podršku mladih za stvaranje prostora i resursa namijenjenih njihovom angažmanu i razvoju u okviru omladinskih servisa, kluba ili centra. </w:t>
      </w:r>
    </w:p>
    <w:p w14:paraId="52240D3D" w14:textId="1D296FB2" w:rsidR="00EB6A24" w:rsidRDefault="00EB6A24" w:rsidP="00D233C7">
      <w:pPr>
        <w:jc w:val="both"/>
        <w:rPr>
          <w:rFonts w:ascii="Arial Narrow" w:hAnsi="Arial Narrow" w:cs="Arial"/>
          <w:sz w:val="24"/>
          <w:szCs w:val="24"/>
          <w:lang w:val="sr-Latn-RS"/>
        </w:rPr>
      </w:pPr>
    </w:p>
    <w:p w14:paraId="2CBBF792" w14:textId="77777777" w:rsidR="00390793" w:rsidRDefault="00EB6A24" w:rsidP="00390793">
      <w:pPr>
        <w:jc w:val="center"/>
        <w:rPr>
          <w:rFonts w:ascii="Arial Narrow" w:hAnsi="Arial Narrow" w:cs="Arial"/>
          <w:sz w:val="24"/>
          <w:szCs w:val="24"/>
          <w:lang w:val="sr-Latn-RS"/>
        </w:rPr>
      </w:pPr>
      <w:r>
        <w:rPr>
          <w:rFonts w:ascii="Arial Narrow" w:hAnsi="Arial Narrow" w:cs="Arial"/>
          <w:noProof/>
          <w:sz w:val="24"/>
          <w:szCs w:val="24"/>
          <w:lang w:val="en-US"/>
        </w:rPr>
        <w:lastRenderedPageBreak/>
        <w:drawing>
          <wp:inline distT="0" distB="0" distL="0" distR="0" wp14:anchorId="64CAD2ED" wp14:editId="7389E98B">
            <wp:extent cx="5372100" cy="2903220"/>
            <wp:effectExtent l="0" t="0" r="0" b="1143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9EFC9C0" w14:textId="66E9A716" w:rsidR="00D233C7" w:rsidRPr="00390793" w:rsidRDefault="00D233C7" w:rsidP="00390793">
      <w:pPr>
        <w:jc w:val="center"/>
        <w:rPr>
          <w:rFonts w:ascii="Arial Narrow" w:hAnsi="Arial Narrow" w:cs="Arial"/>
          <w:sz w:val="24"/>
          <w:szCs w:val="24"/>
          <w:lang w:val="sr-Latn-RS"/>
        </w:rPr>
      </w:pPr>
      <w:r w:rsidRPr="00D233C7">
        <w:rPr>
          <w:i/>
          <w:lang w:val="sr-Latn-RS"/>
        </w:rPr>
        <w:t>Grafik 1: Važnost osnivanja omladinskog servisa, kluba ili centra: Ocjene mladih na skali od 1 do 10</w:t>
      </w:r>
    </w:p>
    <w:p w14:paraId="1775B78D" w14:textId="42B4A5F7" w:rsidR="00D233C7" w:rsidRPr="00D233C7" w:rsidRDefault="00D233C7" w:rsidP="006731DC">
      <w:pPr>
        <w:jc w:val="both"/>
        <w:rPr>
          <w:rFonts w:ascii="Arial Narrow" w:hAnsi="Arial Narrow"/>
          <w:sz w:val="24"/>
          <w:szCs w:val="24"/>
          <w:lang w:val="sr-Latn-RS"/>
        </w:rPr>
      </w:pPr>
      <w:r w:rsidRPr="00D233C7">
        <w:rPr>
          <w:rFonts w:ascii="Arial Narrow" w:hAnsi="Arial Narrow"/>
          <w:sz w:val="24"/>
          <w:szCs w:val="24"/>
          <w:lang w:val="sr-Latn-RS"/>
        </w:rPr>
        <w:t xml:space="preserve">Na pitanje u kojem sektoru bi najradije željeli da se zaposle, od svih ispitanika njih </w:t>
      </w:r>
      <w:r w:rsidR="00522459" w:rsidRPr="006731DC">
        <w:rPr>
          <w:rFonts w:ascii="Arial Narrow" w:hAnsi="Arial Narrow"/>
          <w:sz w:val="24"/>
          <w:szCs w:val="24"/>
          <w:lang w:val="sr-Latn-RS"/>
        </w:rPr>
        <w:t>38</w:t>
      </w:r>
      <w:r w:rsidRPr="00D233C7">
        <w:rPr>
          <w:rFonts w:ascii="Arial Narrow" w:hAnsi="Arial Narrow"/>
          <w:sz w:val="24"/>
          <w:szCs w:val="24"/>
          <w:lang w:val="sr-Latn-RS"/>
        </w:rPr>
        <w:t>% je odgovorilo u državnoj upravi ili instituciji, 3</w:t>
      </w:r>
      <w:r w:rsidR="00522459" w:rsidRPr="006731DC">
        <w:rPr>
          <w:rFonts w:ascii="Arial Narrow" w:hAnsi="Arial Narrow"/>
          <w:sz w:val="24"/>
          <w:szCs w:val="24"/>
          <w:lang w:val="sr-Latn-RS"/>
        </w:rPr>
        <w:t>2</w:t>
      </w:r>
      <w:r w:rsidRPr="00D233C7">
        <w:rPr>
          <w:rFonts w:ascii="Arial Narrow" w:hAnsi="Arial Narrow"/>
          <w:sz w:val="24"/>
          <w:szCs w:val="24"/>
          <w:lang w:val="sr-Latn-RS"/>
        </w:rPr>
        <w:t xml:space="preserve">% u privatnom sektoru, </w:t>
      </w:r>
      <w:r w:rsidR="00522459" w:rsidRPr="006731DC">
        <w:rPr>
          <w:rFonts w:ascii="Arial Narrow" w:hAnsi="Arial Narrow"/>
          <w:sz w:val="24"/>
          <w:szCs w:val="24"/>
          <w:lang w:val="sr-Latn-RS"/>
        </w:rPr>
        <w:t>15</w:t>
      </w:r>
      <w:r w:rsidRPr="00D233C7">
        <w:rPr>
          <w:rFonts w:ascii="Arial Narrow" w:hAnsi="Arial Narrow"/>
          <w:sz w:val="24"/>
          <w:szCs w:val="24"/>
          <w:lang w:val="sr-Latn-RS"/>
        </w:rPr>
        <w:t>% u lokalnoj upravi ili instituciji lokalne uprave.</w:t>
      </w:r>
      <w:r w:rsidRPr="00D233C7">
        <w:rPr>
          <w:rFonts w:ascii="Arial Narrow" w:hAnsi="Arial Narrow"/>
          <w:sz w:val="24"/>
          <w:szCs w:val="24"/>
          <w:lang w:val="sr-Latn-RS"/>
        </w:rPr>
        <w:tab/>
        <w:t xml:space="preserve">   </w:t>
      </w:r>
    </w:p>
    <w:p w14:paraId="1A0F6355" w14:textId="650BA0A2" w:rsidR="00D233C7" w:rsidRPr="00D233C7" w:rsidRDefault="00D233C7" w:rsidP="006731DC">
      <w:pPr>
        <w:jc w:val="both"/>
        <w:rPr>
          <w:rFonts w:ascii="Arial Narrow" w:hAnsi="Arial Narrow"/>
          <w:sz w:val="24"/>
          <w:szCs w:val="24"/>
          <w:lang w:val="sr-Latn-RS"/>
        </w:rPr>
      </w:pPr>
      <w:r w:rsidRPr="00D233C7">
        <w:rPr>
          <w:rFonts w:ascii="Arial Narrow" w:hAnsi="Arial Narrow"/>
          <w:sz w:val="24"/>
          <w:szCs w:val="24"/>
          <w:lang w:val="sr-Latn-RS"/>
        </w:rPr>
        <w:t xml:space="preserve">Na veoma aktuelnu i značajnu temu, temu nasilja, </w:t>
      </w:r>
      <w:r w:rsidR="00522459" w:rsidRPr="006731DC">
        <w:rPr>
          <w:rFonts w:ascii="Arial Narrow" w:hAnsi="Arial Narrow"/>
          <w:sz w:val="24"/>
          <w:szCs w:val="24"/>
          <w:lang w:val="sr-Latn-RS"/>
        </w:rPr>
        <w:t>66</w:t>
      </w:r>
      <w:r w:rsidRPr="00D233C7">
        <w:rPr>
          <w:rFonts w:ascii="Arial Narrow" w:hAnsi="Arial Narrow"/>
          <w:sz w:val="24"/>
          <w:szCs w:val="24"/>
          <w:lang w:val="sr-Latn-RS"/>
        </w:rPr>
        <w:t>% ispitanika je odgovorilo da nijesu bili žrtva nekog oblika nasilja</w:t>
      </w:r>
      <w:r w:rsidR="00522459" w:rsidRPr="006731DC">
        <w:rPr>
          <w:rFonts w:ascii="Arial Narrow" w:hAnsi="Arial Narrow"/>
          <w:sz w:val="24"/>
          <w:szCs w:val="24"/>
          <w:lang w:val="sr-Latn-RS"/>
        </w:rPr>
        <w:t>, me</w:t>
      </w:r>
      <w:r w:rsidR="002A7FB1">
        <w:rPr>
          <w:rFonts w:ascii="Arial Narrow" w:hAnsi="Arial Narrow"/>
          <w:sz w:val="24"/>
          <w:szCs w:val="24"/>
          <w:lang w:val="sr-Latn-RS"/>
        </w:rPr>
        <w:t>đ</w:t>
      </w:r>
      <w:r w:rsidR="00522459" w:rsidRPr="006731DC">
        <w:rPr>
          <w:rFonts w:ascii="Arial Narrow" w:hAnsi="Arial Narrow"/>
          <w:sz w:val="24"/>
          <w:szCs w:val="24"/>
          <w:lang w:val="sr-Latn-RS"/>
        </w:rPr>
        <w:t>utim nije zanemarljiv broj onih koji su se izjasnili da jesu bili žrtve nasilja, čak njih 23%, dok 11% ispitanika nije željelo da odgovori. U</w:t>
      </w:r>
      <w:r w:rsidRPr="00D233C7">
        <w:rPr>
          <w:rFonts w:ascii="Arial Narrow" w:hAnsi="Arial Narrow"/>
          <w:sz w:val="24"/>
          <w:szCs w:val="24"/>
          <w:lang w:val="sr-Latn-RS"/>
        </w:rPr>
        <w:t xml:space="preserve"> poslednjih godinu dana a što se tiče podrške koju pruža zajednica u rješavanju problema nasilja među mladima </w:t>
      </w:r>
      <w:r w:rsidR="00522459" w:rsidRPr="006731DC">
        <w:rPr>
          <w:rFonts w:ascii="Arial Narrow" w:hAnsi="Arial Narrow"/>
          <w:sz w:val="24"/>
          <w:szCs w:val="24"/>
          <w:lang w:val="sr-Latn-RS"/>
        </w:rPr>
        <w:t>36</w:t>
      </w:r>
      <w:r w:rsidRPr="00D233C7">
        <w:rPr>
          <w:rFonts w:ascii="Arial Narrow" w:hAnsi="Arial Narrow"/>
          <w:sz w:val="24"/>
          <w:szCs w:val="24"/>
          <w:lang w:val="sr-Latn-RS"/>
        </w:rPr>
        <w:t xml:space="preserve">% ispitanika ocijenjuju dobrim a </w:t>
      </w:r>
      <w:r w:rsidR="00522459" w:rsidRPr="006731DC">
        <w:rPr>
          <w:rFonts w:ascii="Arial Narrow" w:hAnsi="Arial Narrow"/>
          <w:sz w:val="24"/>
          <w:szCs w:val="24"/>
          <w:lang w:val="sr-Latn-RS"/>
        </w:rPr>
        <w:t>12</w:t>
      </w:r>
      <w:r w:rsidRPr="00D233C7">
        <w:rPr>
          <w:rFonts w:ascii="Arial Narrow" w:hAnsi="Arial Narrow"/>
          <w:sz w:val="24"/>
          <w:szCs w:val="24"/>
          <w:lang w:val="sr-Latn-RS"/>
        </w:rPr>
        <w:t>% veoma dobrim, dok ovu podršku lošom ocjenjuje 3</w:t>
      </w:r>
      <w:r w:rsidR="00522459" w:rsidRPr="006731DC">
        <w:rPr>
          <w:rFonts w:ascii="Arial Narrow" w:hAnsi="Arial Narrow"/>
          <w:sz w:val="24"/>
          <w:szCs w:val="24"/>
          <w:lang w:val="sr-Latn-RS"/>
        </w:rPr>
        <w:t>1</w:t>
      </w:r>
      <w:r w:rsidRPr="00D233C7">
        <w:rPr>
          <w:rFonts w:ascii="Arial Narrow" w:hAnsi="Arial Narrow"/>
          <w:sz w:val="24"/>
          <w:szCs w:val="24"/>
          <w:lang w:val="sr-Latn-RS"/>
        </w:rPr>
        <w:t>% ispitanika.</w:t>
      </w:r>
    </w:p>
    <w:p w14:paraId="175D9420" w14:textId="20ECA36E" w:rsidR="006731DC" w:rsidRPr="006731DC" w:rsidRDefault="00D233C7" w:rsidP="006731DC">
      <w:pPr>
        <w:jc w:val="both"/>
        <w:rPr>
          <w:rFonts w:ascii="Arial Narrow" w:hAnsi="Arial Narrow"/>
          <w:sz w:val="24"/>
          <w:szCs w:val="24"/>
          <w:lang w:val="sr-Latn-RS"/>
        </w:rPr>
      </w:pPr>
      <w:r w:rsidRPr="00D233C7">
        <w:rPr>
          <w:rFonts w:ascii="Arial Narrow" w:hAnsi="Arial Narrow"/>
          <w:sz w:val="24"/>
          <w:szCs w:val="24"/>
          <w:lang w:val="sr-Latn-RS"/>
        </w:rPr>
        <w:t>Iako je volontiranje izuzetno popularno među mladima, rezultati istraživanja predstavljeni ukazuju na to da nije veliki broj mladih koji imaju iskustva u volontiranju</w:t>
      </w:r>
      <w:r w:rsidR="006731DC" w:rsidRPr="006731DC">
        <w:rPr>
          <w:rFonts w:ascii="Arial Narrow" w:hAnsi="Arial Narrow"/>
          <w:sz w:val="24"/>
          <w:szCs w:val="24"/>
          <w:lang w:val="sr-Latn-RS"/>
        </w:rPr>
        <w:t>, naime, njih 35% se izjasnilo da ima iskustva u volontiranju, 3% da trenutno volontira, 28% da nije nikada volontiralo i 23% da razmišlja o tome</w:t>
      </w:r>
      <w:r w:rsidRPr="00D233C7">
        <w:rPr>
          <w:rFonts w:ascii="Arial Narrow" w:hAnsi="Arial Narrow"/>
          <w:sz w:val="24"/>
          <w:szCs w:val="24"/>
          <w:lang w:val="sr-Latn-RS"/>
        </w:rPr>
        <w:t>.</w:t>
      </w:r>
    </w:p>
    <w:p w14:paraId="6CEABCF7" w14:textId="77777777" w:rsidR="00E172D8" w:rsidRPr="00E172D8" w:rsidRDefault="00E172D8" w:rsidP="00E172D8">
      <w:pPr>
        <w:rPr>
          <w:lang w:val="sr-Latn-RS"/>
        </w:rPr>
      </w:pPr>
    </w:p>
    <w:p w14:paraId="692AB4AD" w14:textId="0995E9BB" w:rsidR="00FD1778" w:rsidRPr="00FD1778" w:rsidRDefault="00FD1778" w:rsidP="00D233C7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 w:rsidRPr="003C1075">
        <w:rPr>
          <w:rFonts w:ascii="Arial Narrow" w:hAnsi="Arial Narrow" w:cs="Arial"/>
          <w:sz w:val="24"/>
          <w:szCs w:val="24"/>
          <w:lang w:val="sr-Latn-RS"/>
        </w:rPr>
        <w:t>Istraživanje - Fokus Grupe kao Metod</w:t>
      </w:r>
      <w:r w:rsidRPr="00FD1778">
        <w:rPr>
          <w:rFonts w:ascii="Arial Narrow" w:hAnsi="Arial Narrow" w:cs="Arial"/>
          <w:sz w:val="24"/>
          <w:szCs w:val="24"/>
          <w:lang w:val="sr-Latn-RS"/>
        </w:rPr>
        <w:t xml:space="preserve"> Prikupljanja Podataka:</w:t>
      </w:r>
    </w:p>
    <w:p w14:paraId="0A58FFE6" w14:textId="0F35739D" w:rsidR="00584DA6" w:rsidRPr="00FD1778" w:rsidRDefault="00FD1778" w:rsidP="00FD1778">
      <w:pPr>
        <w:spacing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 w:rsidRPr="00FD1778">
        <w:rPr>
          <w:rFonts w:ascii="Arial Narrow" w:hAnsi="Arial Narrow" w:cs="Arial"/>
          <w:sz w:val="24"/>
          <w:szCs w:val="24"/>
          <w:lang w:val="sr-Latn-RS"/>
        </w:rPr>
        <w:lastRenderedPageBreak/>
        <w:t>Za potrebe izrade Lokalnog akcionog plana za mlade</w:t>
      </w:r>
      <w:r w:rsidR="00E172D8">
        <w:rPr>
          <w:rFonts w:ascii="Arial Narrow" w:hAnsi="Arial Narrow" w:cs="Arial"/>
          <w:sz w:val="24"/>
          <w:szCs w:val="24"/>
          <w:lang w:val="sr-Latn-RS"/>
        </w:rPr>
        <w:t xml:space="preserve"> u</w:t>
      </w:r>
      <w:r w:rsidRPr="00FD1778">
        <w:rPr>
          <w:rFonts w:ascii="Arial Narrow" w:hAnsi="Arial Narrow" w:cs="Arial"/>
          <w:sz w:val="24"/>
          <w:szCs w:val="24"/>
          <w:lang w:val="sr-Latn-RS"/>
        </w:rPr>
        <w:t xml:space="preserve"> opštin</w:t>
      </w:r>
      <w:r w:rsidR="00E172D8">
        <w:rPr>
          <w:rFonts w:ascii="Arial Narrow" w:hAnsi="Arial Narrow" w:cs="Arial"/>
          <w:sz w:val="24"/>
          <w:szCs w:val="24"/>
          <w:lang w:val="sr-Latn-RS"/>
        </w:rPr>
        <w:t>i</w:t>
      </w:r>
      <w:r w:rsidRPr="00FD1778">
        <w:rPr>
          <w:rFonts w:ascii="Arial Narrow" w:hAnsi="Arial Narrow" w:cs="Arial"/>
          <w:sz w:val="24"/>
          <w:szCs w:val="24"/>
          <w:lang w:val="sr-Latn-RS"/>
        </w:rPr>
        <w:t xml:space="preserve"> Tuzi, sprovedeno je istraživanja putem fokus grupa. Fokus grupe omogućavaju kvalitetno prikupljanje podataka kroz direktnu interakciju sa učesnicima, pružajući dublji uvid u njihove stavove, potrebe i izazove</w:t>
      </w:r>
      <w:r w:rsidR="006A0956">
        <w:rPr>
          <w:rFonts w:ascii="Arial Narrow" w:hAnsi="Arial Narrow" w:cs="Arial"/>
          <w:sz w:val="24"/>
          <w:szCs w:val="24"/>
          <w:lang w:val="sr-Latn-RS"/>
        </w:rPr>
        <w:t>. Ova metoda je o</w:t>
      </w:r>
      <w:r w:rsidRPr="00FD1778">
        <w:rPr>
          <w:rFonts w:ascii="Arial Narrow" w:hAnsi="Arial Narrow" w:cs="Arial"/>
          <w:sz w:val="24"/>
          <w:szCs w:val="24"/>
          <w:lang w:val="sr-Latn-RS"/>
        </w:rPr>
        <w:t>dabran</w:t>
      </w:r>
      <w:r w:rsidR="005F75F1">
        <w:rPr>
          <w:rFonts w:ascii="Arial Narrow" w:hAnsi="Arial Narrow" w:cs="Arial"/>
          <w:sz w:val="24"/>
          <w:szCs w:val="24"/>
          <w:lang w:val="sr-Latn-RS"/>
        </w:rPr>
        <w:t>a</w:t>
      </w:r>
      <w:r w:rsidRPr="00FD1778">
        <w:rPr>
          <w:rFonts w:ascii="Arial Narrow" w:hAnsi="Arial Narrow" w:cs="Arial"/>
          <w:sz w:val="24"/>
          <w:szCs w:val="24"/>
          <w:lang w:val="sr-Latn-RS"/>
        </w:rPr>
        <w:t xml:space="preserve"> kako </w:t>
      </w:r>
      <w:r w:rsidR="00584DA6" w:rsidRPr="00FD1778">
        <w:rPr>
          <w:rFonts w:ascii="Arial Narrow" w:hAnsi="Arial Narrow" w:cs="Arial"/>
          <w:sz w:val="24"/>
          <w:szCs w:val="24"/>
          <w:lang w:val="sr-Latn-RS"/>
        </w:rPr>
        <w:t>bi se osigurala sveobuhvatnija procjena stanja omladinske politike na lokalnom nivou i razumjele stvarne potrebe mladih u opštini Tuzi</w:t>
      </w:r>
      <w:r w:rsidRPr="00FD1778">
        <w:rPr>
          <w:rFonts w:ascii="Arial Narrow" w:hAnsi="Arial Narrow" w:cs="Arial"/>
          <w:sz w:val="24"/>
          <w:szCs w:val="24"/>
          <w:lang w:val="sr-Latn-RS"/>
        </w:rPr>
        <w:t xml:space="preserve">. </w:t>
      </w:r>
      <w:r w:rsidR="00584DA6" w:rsidRPr="00FD1778">
        <w:rPr>
          <w:rFonts w:ascii="Arial Narrow" w:hAnsi="Arial Narrow" w:cs="Arial"/>
          <w:sz w:val="24"/>
          <w:szCs w:val="24"/>
          <w:lang w:val="sr-Latn-RS"/>
        </w:rPr>
        <w:t>Fokus grupe omogućavaju dublji uvid u mišljenja, stavove i izazove sa kojima se suočavaju mladi, pružajući priliku za direktnu interakciju, razmjenu iskustava i detaljno analiziranje ključnih tema koje se odnose na njihovu svakodnevnicu i razvojne mogućnosti.</w:t>
      </w:r>
    </w:p>
    <w:p w14:paraId="1222EA28" w14:textId="63030C23" w:rsidR="00584DA6" w:rsidRPr="00E172D8" w:rsidRDefault="00584DA6" w:rsidP="00FD1778">
      <w:pPr>
        <w:spacing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 w:rsidRPr="00FD1778">
        <w:rPr>
          <w:rFonts w:ascii="Arial Narrow" w:hAnsi="Arial Narrow" w:cs="Arial"/>
          <w:sz w:val="24"/>
          <w:szCs w:val="24"/>
          <w:lang w:val="sr-Latn-RS"/>
        </w:rPr>
        <w:t>Ova metoda se razlikuje od anketn</w:t>
      </w:r>
      <w:r w:rsidR="00FD1778" w:rsidRPr="00FD1778">
        <w:rPr>
          <w:rFonts w:ascii="Arial Narrow" w:hAnsi="Arial Narrow" w:cs="Arial"/>
          <w:sz w:val="24"/>
          <w:szCs w:val="24"/>
          <w:lang w:val="sr-Latn-RS"/>
        </w:rPr>
        <w:t>og</w:t>
      </w:r>
      <w:r w:rsidRPr="00FD1778">
        <w:rPr>
          <w:rFonts w:ascii="Arial Narrow" w:hAnsi="Arial Narrow" w:cs="Arial"/>
          <w:sz w:val="24"/>
          <w:szCs w:val="24"/>
          <w:lang w:val="sr-Latn-RS"/>
        </w:rPr>
        <w:t xml:space="preserve"> istraživanja</w:t>
      </w:r>
      <w:r w:rsidR="00FD1778" w:rsidRPr="00FD1778">
        <w:rPr>
          <w:rFonts w:ascii="Arial Narrow" w:hAnsi="Arial Narrow" w:cs="Arial"/>
          <w:sz w:val="24"/>
          <w:szCs w:val="24"/>
          <w:lang w:val="sr-Latn-RS"/>
        </w:rPr>
        <w:t xml:space="preserve"> koje je </w:t>
      </w:r>
      <w:r w:rsidR="00F14422">
        <w:rPr>
          <w:rFonts w:ascii="Arial Narrow" w:hAnsi="Arial Narrow" w:cs="Arial"/>
          <w:sz w:val="24"/>
          <w:szCs w:val="24"/>
          <w:lang w:val="sr-Latn-RS"/>
        </w:rPr>
        <w:t xml:space="preserve">takođe </w:t>
      </w:r>
      <w:r w:rsidR="00FD1778" w:rsidRPr="00FD1778">
        <w:rPr>
          <w:rFonts w:ascii="Arial Narrow" w:hAnsi="Arial Narrow" w:cs="Arial"/>
          <w:sz w:val="24"/>
          <w:szCs w:val="24"/>
          <w:lang w:val="sr-Latn-RS"/>
        </w:rPr>
        <w:t>sprovedeno u opštini Tuzi,</w:t>
      </w:r>
      <w:r w:rsidRPr="00FD1778">
        <w:rPr>
          <w:rFonts w:ascii="Arial Narrow" w:hAnsi="Arial Narrow" w:cs="Arial"/>
          <w:sz w:val="24"/>
          <w:szCs w:val="24"/>
          <w:lang w:val="sr-Latn-RS"/>
        </w:rPr>
        <w:t xml:space="preserve"> </w:t>
      </w:r>
      <w:r w:rsidR="00FD1778" w:rsidRPr="00FD1778">
        <w:rPr>
          <w:rFonts w:ascii="Arial Narrow" w:hAnsi="Arial Narrow" w:cs="Arial"/>
          <w:sz w:val="24"/>
          <w:szCs w:val="24"/>
          <w:lang w:val="sr-Latn-RS"/>
        </w:rPr>
        <w:t>po tome što</w:t>
      </w:r>
      <w:r w:rsidRPr="00FD1778">
        <w:rPr>
          <w:rFonts w:ascii="Arial Narrow" w:hAnsi="Arial Narrow" w:cs="Arial"/>
          <w:sz w:val="24"/>
          <w:szCs w:val="24"/>
          <w:lang w:val="sr-Latn-RS"/>
        </w:rPr>
        <w:t xml:space="preserve"> omogućava dinamičniju i interaktivniju diskusiju, gdje učesnici mogu otvoreno dijeliti svoje stavove, ali i razmatrati perspektive drugih. Fokus grupe </w:t>
      </w:r>
      <w:r w:rsidR="00FD1778" w:rsidRPr="00FD1778">
        <w:rPr>
          <w:rFonts w:ascii="Arial Narrow" w:hAnsi="Arial Narrow" w:cs="Arial"/>
          <w:sz w:val="24"/>
          <w:szCs w:val="24"/>
          <w:lang w:val="sr-Latn-RS"/>
        </w:rPr>
        <w:t>su</w:t>
      </w:r>
      <w:r w:rsidRPr="00FD1778">
        <w:rPr>
          <w:rFonts w:ascii="Arial Narrow" w:hAnsi="Arial Narrow" w:cs="Arial"/>
          <w:sz w:val="24"/>
          <w:szCs w:val="24"/>
          <w:lang w:val="sr-Latn-RS"/>
        </w:rPr>
        <w:t xml:space="preserve"> obuhvati</w:t>
      </w:r>
      <w:r w:rsidR="00FD1778" w:rsidRPr="00FD1778">
        <w:rPr>
          <w:rFonts w:ascii="Arial Narrow" w:hAnsi="Arial Narrow" w:cs="Arial"/>
          <w:sz w:val="24"/>
          <w:szCs w:val="24"/>
          <w:lang w:val="sr-Latn-RS"/>
        </w:rPr>
        <w:t>le</w:t>
      </w:r>
      <w:r w:rsidRPr="00FD1778">
        <w:rPr>
          <w:rFonts w:ascii="Arial Narrow" w:hAnsi="Arial Narrow" w:cs="Arial"/>
          <w:sz w:val="24"/>
          <w:szCs w:val="24"/>
          <w:lang w:val="sr-Latn-RS"/>
        </w:rPr>
        <w:t xml:space="preserve"> </w:t>
      </w:r>
      <w:r w:rsidRPr="00E172D8">
        <w:rPr>
          <w:rFonts w:ascii="Arial Narrow" w:hAnsi="Arial Narrow" w:cs="Arial"/>
          <w:sz w:val="24"/>
          <w:szCs w:val="24"/>
          <w:lang w:val="sr-Latn-RS"/>
        </w:rPr>
        <w:t>mlade različitog uzrasta, obrazovnog profila i interesovanja, kako bi se osiguralo što reprezentativnije istraživanje.</w:t>
      </w:r>
    </w:p>
    <w:p w14:paraId="5C58AA17" w14:textId="5FC6A301" w:rsidR="00FD1778" w:rsidRPr="00E172D8" w:rsidRDefault="00FD1778" w:rsidP="00DC3E9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 w:rsidRPr="00E172D8">
        <w:rPr>
          <w:rFonts w:ascii="Arial Narrow" w:hAnsi="Arial Narrow" w:cs="Arial"/>
          <w:sz w:val="24"/>
          <w:szCs w:val="24"/>
          <w:lang w:val="sr-Latn-RS"/>
        </w:rPr>
        <w:t>Struktura i sastav fokus grupa:</w:t>
      </w:r>
    </w:p>
    <w:p w14:paraId="50822A4B" w14:textId="0D4C519C" w:rsidR="00FD1778" w:rsidRPr="00E172D8" w:rsidRDefault="00FD1778" w:rsidP="00FD1778">
      <w:pPr>
        <w:spacing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 w:rsidRPr="00E172D8">
        <w:rPr>
          <w:rFonts w:ascii="Arial Narrow" w:hAnsi="Arial Narrow" w:cs="Arial"/>
          <w:sz w:val="24"/>
          <w:szCs w:val="24"/>
          <w:lang w:val="sr-Latn-RS"/>
        </w:rPr>
        <w:t xml:space="preserve">Sprovedene su </w:t>
      </w:r>
      <w:r w:rsidR="00F14422">
        <w:rPr>
          <w:rFonts w:ascii="Arial Narrow" w:hAnsi="Arial Narrow" w:cs="Arial"/>
          <w:sz w:val="24"/>
          <w:szCs w:val="24"/>
          <w:lang w:val="sr-Latn-RS"/>
        </w:rPr>
        <w:t>tri</w:t>
      </w:r>
      <w:r w:rsidRPr="00E172D8">
        <w:rPr>
          <w:rFonts w:ascii="Arial Narrow" w:hAnsi="Arial Narrow" w:cs="Arial"/>
          <w:sz w:val="24"/>
          <w:szCs w:val="24"/>
          <w:lang w:val="sr-Latn-RS"/>
        </w:rPr>
        <w:t xml:space="preserve"> fokus grupe, sa ciljem obuhvatanja različitih kategorija mladih u opštini Tuzi. Svaka fokus grupa bila je tematski i starosno profilisana kako bi se obezbijedila reprezentativnost i raznolikost mišljenja. Učesnici fokus grupa birani su na osnovu kriterijuma koji uključuju raznolikost u pogledu starosne dobi, socijalnog i ekonomskog statusa, te prethodnog iskustva u aktivnostima za mlade, kako bi se obezbijedila inkluzivnost i ravnopravnost u procesu.</w:t>
      </w:r>
    </w:p>
    <w:p w14:paraId="2ADFB922" w14:textId="14FF569F" w:rsidR="00FD1778" w:rsidRPr="00E172D8" w:rsidRDefault="00FD1778" w:rsidP="00FD1778">
      <w:pPr>
        <w:spacing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 w:rsidRPr="00E172D8">
        <w:rPr>
          <w:rFonts w:ascii="Arial Narrow" w:hAnsi="Arial Narrow" w:cs="Arial"/>
          <w:sz w:val="24"/>
          <w:szCs w:val="24"/>
          <w:lang w:val="sr-Latn-RS"/>
        </w:rPr>
        <w:t>Grupa 1: Mladi uzrasta 15 godina (učenici 9 razreda osnovne škole);</w:t>
      </w:r>
    </w:p>
    <w:p w14:paraId="63CE0E9D" w14:textId="10BD7290" w:rsidR="00FD1778" w:rsidRPr="00E172D8" w:rsidRDefault="00FD1778" w:rsidP="00FD1778">
      <w:pPr>
        <w:spacing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 w:rsidRPr="00E172D8">
        <w:rPr>
          <w:rFonts w:ascii="Arial Narrow" w:hAnsi="Arial Narrow" w:cs="Arial"/>
          <w:sz w:val="24"/>
          <w:szCs w:val="24"/>
          <w:lang w:val="sr-Latn-RS"/>
        </w:rPr>
        <w:t xml:space="preserve">Grupa 2: Mladi uzrasta 15–18 godina (učenici srednje </w:t>
      </w:r>
      <w:r w:rsidRPr="00D832FF">
        <w:rPr>
          <w:rFonts w:ascii="Arial Narrow" w:hAnsi="Arial Narrow" w:cs="Arial"/>
          <w:sz w:val="24"/>
          <w:szCs w:val="24"/>
          <w:lang w:val="sr-Latn-RS"/>
        </w:rPr>
        <w:t>škole</w:t>
      </w:r>
      <w:r w:rsidR="00D832FF" w:rsidRPr="00D832FF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 - JU SMŠ "25. maj" – Tuzi</w:t>
      </w:r>
      <w:r w:rsidRPr="00D832FF">
        <w:rPr>
          <w:rFonts w:ascii="Arial Narrow" w:hAnsi="Arial Narrow" w:cs="Arial"/>
          <w:sz w:val="24"/>
          <w:szCs w:val="24"/>
          <w:lang w:val="sr-Latn-RS"/>
        </w:rPr>
        <w:t>);</w:t>
      </w:r>
    </w:p>
    <w:p w14:paraId="4DF7D335" w14:textId="7371CD0F" w:rsidR="00FD1778" w:rsidRPr="00FD1778" w:rsidRDefault="00FD1778" w:rsidP="00FD1778">
      <w:pPr>
        <w:spacing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 w:rsidRPr="00E172D8">
        <w:rPr>
          <w:rFonts w:ascii="Arial Narrow" w:hAnsi="Arial Narrow" w:cs="Arial"/>
          <w:sz w:val="24"/>
          <w:szCs w:val="24"/>
          <w:lang w:val="sr-Latn-RS"/>
        </w:rPr>
        <w:t>Grupa 3: Mladi uzrasta 15–18 godina (učenici</w:t>
      </w:r>
      <w:r w:rsidR="00D832FF">
        <w:rPr>
          <w:rFonts w:ascii="Arial Narrow" w:hAnsi="Arial Narrow" w:cs="Arial"/>
          <w:sz w:val="24"/>
          <w:szCs w:val="24"/>
          <w:lang w:val="sr-Latn-RS"/>
        </w:rPr>
        <w:t xml:space="preserve"> srednje škole - </w:t>
      </w:r>
      <w:r w:rsidR="00D832FF" w:rsidRPr="00D832FF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Medresa „Mehmed Fatih“</w:t>
      </w:r>
      <w:r w:rsidRPr="00D832FF">
        <w:rPr>
          <w:rFonts w:ascii="Arial Narrow" w:hAnsi="Arial Narrow" w:cs="Arial"/>
          <w:sz w:val="24"/>
          <w:szCs w:val="24"/>
          <w:lang w:val="sr-Latn-RS"/>
        </w:rPr>
        <w:t>).</w:t>
      </w:r>
    </w:p>
    <w:p w14:paraId="376E8520" w14:textId="1C304A1E" w:rsidR="00FD1778" w:rsidRPr="00FD1778" w:rsidRDefault="00F14422" w:rsidP="00FD1778">
      <w:pPr>
        <w:spacing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>
        <w:rPr>
          <w:rFonts w:ascii="Arial Narrow" w:hAnsi="Arial Narrow" w:cs="Arial"/>
          <w:sz w:val="24"/>
          <w:szCs w:val="24"/>
          <w:lang w:val="sr-Latn-RS"/>
        </w:rPr>
        <w:t>Fokus</w:t>
      </w:r>
      <w:r w:rsidR="00FD1778" w:rsidRPr="00FD1778">
        <w:rPr>
          <w:rFonts w:ascii="Arial Narrow" w:hAnsi="Arial Narrow" w:cs="Arial"/>
          <w:sz w:val="24"/>
          <w:szCs w:val="24"/>
          <w:lang w:val="sr-Latn-RS"/>
        </w:rPr>
        <w:t xml:space="preserve"> grup</w:t>
      </w:r>
      <w:r>
        <w:rPr>
          <w:rFonts w:ascii="Arial Narrow" w:hAnsi="Arial Narrow" w:cs="Arial"/>
          <w:sz w:val="24"/>
          <w:szCs w:val="24"/>
          <w:lang w:val="sr-Latn-RS"/>
        </w:rPr>
        <w:t>e su održane u školama, a učestvovalo je ukupno 47 učesnika,</w:t>
      </w:r>
      <w:r w:rsidR="00D832FF">
        <w:rPr>
          <w:rFonts w:ascii="Arial Narrow" w:hAnsi="Arial Narrow" w:cs="Arial"/>
          <w:sz w:val="24"/>
          <w:szCs w:val="24"/>
          <w:lang w:val="sr-Latn-RS"/>
        </w:rPr>
        <w:t xml:space="preserve"> grupe </w:t>
      </w:r>
      <w:r w:rsidR="00FD1778" w:rsidRPr="007029F5">
        <w:rPr>
          <w:rFonts w:ascii="Arial Narrow" w:hAnsi="Arial Narrow" w:cs="Arial"/>
          <w:sz w:val="24"/>
          <w:szCs w:val="24"/>
          <w:lang w:val="sr-Latn-RS"/>
        </w:rPr>
        <w:t>između 1</w:t>
      </w:r>
      <w:r w:rsidRPr="007029F5">
        <w:rPr>
          <w:rFonts w:ascii="Arial Narrow" w:hAnsi="Arial Narrow" w:cs="Arial"/>
          <w:sz w:val="24"/>
          <w:szCs w:val="24"/>
          <w:lang w:val="sr-Latn-RS"/>
        </w:rPr>
        <w:t>4</w:t>
      </w:r>
      <w:r w:rsidR="00FD1778" w:rsidRPr="007029F5">
        <w:rPr>
          <w:rFonts w:ascii="Arial Narrow" w:hAnsi="Arial Narrow" w:cs="Arial"/>
          <w:sz w:val="24"/>
          <w:szCs w:val="24"/>
          <w:lang w:val="sr-Latn-RS"/>
        </w:rPr>
        <w:t>–</w:t>
      </w:r>
      <w:r w:rsidRPr="007029F5">
        <w:rPr>
          <w:rFonts w:ascii="Arial Narrow" w:hAnsi="Arial Narrow" w:cs="Arial"/>
          <w:sz w:val="24"/>
          <w:szCs w:val="24"/>
          <w:lang w:val="sr-Latn-RS"/>
        </w:rPr>
        <w:t>17</w:t>
      </w:r>
      <w:r w:rsidR="00FD1778" w:rsidRPr="007029F5">
        <w:rPr>
          <w:rFonts w:ascii="Arial Narrow" w:hAnsi="Arial Narrow" w:cs="Arial"/>
          <w:sz w:val="24"/>
          <w:szCs w:val="24"/>
          <w:lang w:val="sr-Latn-RS"/>
        </w:rPr>
        <w:t xml:space="preserve"> učesnika,</w:t>
      </w:r>
      <w:r w:rsidR="00FD1778" w:rsidRPr="00FD1778">
        <w:rPr>
          <w:rFonts w:ascii="Arial Narrow" w:hAnsi="Arial Narrow" w:cs="Arial"/>
          <w:sz w:val="24"/>
          <w:szCs w:val="24"/>
          <w:lang w:val="sr-Latn-RS"/>
        </w:rPr>
        <w:t xml:space="preserve"> što je </w:t>
      </w:r>
      <w:r>
        <w:rPr>
          <w:rFonts w:ascii="Arial Narrow" w:hAnsi="Arial Narrow" w:cs="Arial"/>
          <w:sz w:val="24"/>
          <w:szCs w:val="24"/>
          <w:lang w:val="sr-Latn-RS"/>
        </w:rPr>
        <w:t>optimaln</w:t>
      </w:r>
      <w:r w:rsidR="00FD1778" w:rsidRPr="00FD1778">
        <w:rPr>
          <w:rFonts w:ascii="Arial Narrow" w:hAnsi="Arial Narrow" w:cs="Arial"/>
          <w:sz w:val="24"/>
          <w:szCs w:val="24"/>
          <w:lang w:val="sr-Latn-RS"/>
        </w:rPr>
        <w:t xml:space="preserve">a granica za upravljanje fokus grupama. Iako je bilo moguće organizovati diskusiju sa većim brojem učesnika, grupe sa više od </w:t>
      </w:r>
      <w:r w:rsidR="005F75F1">
        <w:rPr>
          <w:rFonts w:ascii="Arial Narrow" w:hAnsi="Arial Narrow" w:cs="Arial"/>
          <w:sz w:val="24"/>
          <w:szCs w:val="24"/>
          <w:lang w:val="sr-Latn-RS"/>
        </w:rPr>
        <w:t>ovog broja</w:t>
      </w:r>
      <w:r w:rsidR="00FD1778" w:rsidRPr="00FD1778">
        <w:rPr>
          <w:rFonts w:ascii="Arial Narrow" w:hAnsi="Arial Narrow" w:cs="Arial"/>
          <w:sz w:val="24"/>
          <w:szCs w:val="24"/>
          <w:lang w:val="sr-Latn-RS"/>
        </w:rPr>
        <w:t xml:space="preserve"> su itekako izazovne za moderiranje i praćenje individualnih doprinosa. Zbog toga je bila ključna angažovanost iskusnog moderatora koji je obezbijedio jasnu strukturu diskusije koja je modelirana prema unaprijed definisanoj strukturi.</w:t>
      </w:r>
      <w:r w:rsidR="00FD1778">
        <w:rPr>
          <w:rFonts w:ascii="Arial Narrow" w:hAnsi="Arial Narrow" w:cs="Arial"/>
          <w:sz w:val="24"/>
          <w:szCs w:val="24"/>
          <w:lang w:val="sr-Latn-RS"/>
        </w:rPr>
        <w:t xml:space="preserve"> Svaka fokus grupa je trajala po 90 minuta, </w:t>
      </w:r>
      <w:r w:rsidR="00FD1778" w:rsidRPr="00FD1778">
        <w:rPr>
          <w:rFonts w:ascii="Arial Narrow" w:hAnsi="Arial Narrow" w:cs="Arial"/>
          <w:sz w:val="24"/>
          <w:szCs w:val="24"/>
          <w:lang w:val="sr-Latn-RS"/>
        </w:rPr>
        <w:t>što je omogućavalo dovoljno vremena za dubinsku diskusiju bez preopterećen</w:t>
      </w:r>
      <w:r w:rsidR="005F75F1">
        <w:rPr>
          <w:rFonts w:ascii="Arial Narrow" w:hAnsi="Arial Narrow" w:cs="Arial"/>
          <w:sz w:val="24"/>
          <w:szCs w:val="24"/>
          <w:lang w:val="sr-Latn-RS"/>
        </w:rPr>
        <w:t>osti</w:t>
      </w:r>
      <w:r w:rsidR="00FD1778" w:rsidRPr="00FD1778">
        <w:rPr>
          <w:rFonts w:ascii="Arial Narrow" w:hAnsi="Arial Narrow" w:cs="Arial"/>
          <w:sz w:val="24"/>
          <w:szCs w:val="24"/>
          <w:lang w:val="sr-Latn-RS"/>
        </w:rPr>
        <w:t xml:space="preserve"> učesnika.</w:t>
      </w:r>
    </w:p>
    <w:p w14:paraId="24C9CA3F" w14:textId="34498333" w:rsidR="00584DA6" w:rsidRPr="00FD1778" w:rsidRDefault="00FD1778" w:rsidP="00FD1778">
      <w:pPr>
        <w:spacing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 w:rsidRPr="00FD1778">
        <w:rPr>
          <w:rFonts w:ascii="Arial Narrow" w:hAnsi="Arial Narrow" w:cs="Arial"/>
          <w:sz w:val="24"/>
          <w:szCs w:val="24"/>
          <w:lang w:val="sr-Latn-RS"/>
        </w:rPr>
        <w:t>F</w:t>
      </w:r>
      <w:r w:rsidR="00584DA6" w:rsidRPr="00FD1778">
        <w:rPr>
          <w:rFonts w:ascii="Arial Narrow" w:hAnsi="Arial Narrow" w:cs="Arial"/>
          <w:sz w:val="24"/>
          <w:szCs w:val="24"/>
          <w:lang w:val="sr-Latn-RS"/>
        </w:rPr>
        <w:t xml:space="preserve">okus grupe </w:t>
      </w:r>
      <w:r w:rsidRPr="00FD1778">
        <w:rPr>
          <w:rFonts w:ascii="Arial Narrow" w:hAnsi="Arial Narrow" w:cs="Arial"/>
          <w:sz w:val="24"/>
          <w:szCs w:val="24"/>
          <w:lang w:val="sr-Latn-RS"/>
        </w:rPr>
        <w:t>su</w:t>
      </w:r>
      <w:r w:rsidR="00584DA6" w:rsidRPr="00FD1778">
        <w:rPr>
          <w:rFonts w:ascii="Arial Narrow" w:hAnsi="Arial Narrow" w:cs="Arial"/>
          <w:sz w:val="24"/>
          <w:szCs w:val="24"/>
          <w:lang w:val="sr-Latn-RS"/>
        </w:rPr>
        <w:t xml:space="preserve"> tematski obuhvat</w:t>
      </w:r>
      <w:r w:rsidRPr="00FD1778">
        <w:rPr>
          <w:rFonts w:ascii="Arial Narrow" w:hAnsi="Arial Narrow" w:cs="Arial"/>
          <w:sz w:val="24"/>
          <w:szCs w:val="24"/>
          <w:lang w:val="sr-Latn-RS"/>
        </w:rPr>
        <w:t>ile</w:t>
      </w:r>
      <w:r w:rsidR="00584DA6" w:rsidRPr="00FD1778">
        <w:rPr>
          <w:rFonts w:ascii="Arial Narrow" w:hAnsi="Arial Narrow" w:cs="Arial"/>
          <w:sz w:val="24"/>
          <w:szCs w:val="24"/>
          <w:lang w:val="sr-Latn-RS"/>
        </w:rPr>
        <w:t xml:space="preserve"> oblasti obrazovanja, zapošljavanja, kulture i sporta, kao i šire društvene izazove poput aktivizma i učestvovanja mladih u donošenju odluka. Cilj ovih sesija</w:t>
      </w:r>
      <w:r w:rsidRPr="00FD1778">
        <w:rPr>
          <w:rFonts w:ascii="Arial Narrow" w:hAnsi="Arial Narrow" w:cs="Arial"/>
          <w:sz w:val="24"/>
          <w:szCs w:val="24"/>
          <w:lang w:val="sr-Latn-RS"/>
        </w:rPr>
        <w:t xml:space="preserve"> bio</w:t>
      </w:r>
      <w:r w:rsidR="00584DA6" w:rsidRPr="00FD1778">
        <w:rPr>
          <w:rFonts w:ascii="Arial Narrow" w:hAnsi="Arial Narrow" w:cs="Arial"/>
          <w:sz w:val="24"/>
          <w:szCs w:val="24"/>
          <w:lang w:val="sr-Latn-RS"/>
        </w:rPr>
        <w:t xml:space="preserve"> je identifikacija ključnih potreba i prioriteta mladih, koji </w:t>
      </w:r>
      <w:r w:rsidRPr="00FD1778">
        <w:rPr>
          <w:rFonts w:ascii="Arial Narrow" w:hAnsi="Arial Narrow" w:cs="Arial"/>
          <w:sz w:val="24"/>
          <w:szCs w:val="24"/>
          <w:lang w:val="sr-Latn-RS"/>
        </w:rPr>
        <w:t>su</w:t>
      </w:r>
      <w:r w:rsidR="00584DA6" w:rsidRPr="00FD1778">
        <w:rPr>
          <w:rFonts w:ascii="Arial Narrow" w:hAnsi="Arial Narrow" w:cs="Arial"/>
          <w:sz w:val="24"/>
          <w:szCs w:val="24"/>
          <w:lang w:val="sr-Latn-RS"/>
        </w:rPr>
        <w:t xml:space="preserve"> posluži</w:t>
      </w:r>
      <w:r w:rsidRPr="00FD1778">
        <w:rPr>
          <w:rFonts w:ascii="Arial Narrow" w:hAnsi="Arial Narrow" w:cs="Arial"/>
          <w:sz w:val="24"/>
          <w:szCs w:val="24"/>
          <w:lang w:val="sr-Latn-RS"/>
        </w:rPr>
        <w:t>li</w:t>
      </w:r>
      <w:r w:rsidR="00584DA6" w:rsidRPr="00FD1778">
        <w:rPr>
          <w:rFonts w:ascii="Arial Narrow" w:hAnsi="Arial Narrow" w:cs="Arial"/>
          <w:sz w:val="24"/>
          <w:szCs w:val="24"/>
          <w:lang w:val="sr-Latn-RS"/>
        </w:rPr>
        <w:t xml:space="preserve"> kao temelj za izradu ili unapređenje Lokalnog akcionog plana za mlade, osiguravajući da predložene mjere odgovaraju stvarnim potrebama ciljne grupe.</w:t>
      </w:r>
      <w:r w:rsidRPr="00FD1778">
        <w:rPr>
          <w:rFonts w:ascii="Arial Narrow" w:hAnsi="Arial Narrow" w:cs="Arial"/>
          <w:sz w:val="24"/>
          <w:szCs w:val="24"/>
          <w:lang w:val="sr-Latn-RS"/>
        </w:rPr>
        <w:t xml:space="preserve"> P</w:t>
      </w:r>
      <w:r w:rsidR="00584DA6" w:rsidRPr="00FD1778">
        <w:rPr>
          <w:rFonts w:ascii="Arial Narrow" w:hAnsi="Arial Narrow" w:cs="Arial"/>
          <w:sz w:val="24"/>
          <w:szCs w:val="24"/>
          <w:lang w:val="sr-Latn-RS"/>
        </w:rPr>
        <w:t xml:space="preserve">rikupljeni podaci </w:t>
      </w:r>
      <w:r w:rsidRPr="00FD1778">
        <w:rPr>
          <w:rFonts w:ascii="Arial Narrow" w:hAnsi="Arial Narrow" w:cs="Arial"/>
          <w:sz w:val="24"/>
          <w:szCs w:val="24"/>
          <w:lang w:val="sr-Latn-RS"/>
        </w:rPr>
        <w:t>su</w:t>
      </w:r>
      <w:r w:rsidR="00584DA6" w:rsidRPr="00FD1778">
        <w:rPr>
          <w:rFonts w:ascii="Arial Narrow" w:hAnsi="Arial Narrow" w:cs="Arial"/>
          <w:sz w:val="24"/>
          <w:szCs w:val="24"/>
          <w:lang w:val="sr-Latn-RS"/>
        </w:rPr>
        <w:t xml:space="preserve"> analizirani kvalitativno, što </w:t>
      </w:r>
      <w:r w:rsidRPr="00FD1778">
        <w:rPr>
          <w:rFonts w:ascii="Arial Narrow" w:hAnsi="Arial Narrow" w:cs="Arial"/>
          <w:sz w:val="24"/>
          <w:szCs w:val="24"/>
          <w:lang w:val="sr-Latn-RS"/>
        </w:rPr>
        <w:t>j</w:t>
      </w:r>
      <w:r w:rsidR="00584DA6" w:rsidRPr="00FD1778">
        <w:rPr>
          <w:rFonts w:ascii="Arial Narrow" w:hAnsi="Arial Narrow" w:cs="Arial"/>
          <w:sz w:val="24"/>
          <w:szCs w:val="24"/>
          <w:lang w:val="sr-Latn-RS"/>
        </w:rPr>
        <w:t>e omogući</w:t>
      </w:r>
      <w:r w:rsidRPr="00FD1778">
        <w:rPr>
          <w:rFonts w:ascii="Arial Narrow" w:hAnsi="Arial Narrow" w:cs="Arial"/>
          <w:sz w:val="24"/>
          <w:szCs w:val="24"/>
          <w:lang w:val="sr-Latn-RS"/>
        </w:rPr>
        <w:t>lo</w:t>
      </w:r>
      <w:r w:rsidR="00584DA6" w:rsidRPr="00FD1778">
        <w:rPr>
          <w:rFonts w:ascii="Arial Narrow" w:hAnsi="Arial Narrow" w:cs="Arial"/>
          <w:sz w:val="24"/>
          <w:szCs w:val="24"/>
          <w:lang w:val="sr-Latn-RS"/>
        </w:rPr>
        <w:t xml:space="preserve"> formulaciju konkretnih preporuka za dalji razvoj omladinske politike u opštini Tuzi.</w:t>
      </w:r>
    </w:p>
    <w:p w14:paraId="337C6867" w14:textId="0DDA758E" w:rsidR="00584DA6" w:rsidRPr="00FD1778" w:rsidRDefault="00584DA6" w:rsidP="00DC3E9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 w:rsidRPr="00FD1778">
        <w:rPr>
          <w:rFonts w:ascii="Arial Narrow" w:hAnsi="Arial Narrow" w:cs="Arial"/>
          <w:sz w:val="24"/>
          <w:szCs w:val="24"/>
          <w:lang w:val="sr-Latn-RS"/>
        </w:rPr>
        <w:lastRenderedPageBreak/>
        <w:t>Cilj fokus grupa</w:t>
      </w:r>
      <w:r w:rsidR="00FD1778" w:rsidRPr="00FD1778">
        <w:rPr>
          <w:rFonts w:ascii="Arial Narrow" w:hAnsi="Arial Narrow" w:cs="Arial"/>
          <w:sz w:val="24"/>
          <w:szCs w:val="24"/>
          <w:lang w:val="sr-Latn-RS"/>
        </w:rPr>
        <w:t>:</w:t>
      </w:r>
    </w:p>
    <w:p w14:paraId="6FBE6680" w14:textId="2020C47E" w:rsidR="00FD1778" w:rsidRPr="00FD1778" w:rsidRDefault="00584DA6" w:rsidP="00FD1778">
      <w:pPr>
        <w:spacing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 w:rsidRPr="00FD1778">
        <w:rPr>
          <w:rFonts w:ascii="Arial Narrow" w:hAnsi="Arial Narrow" w:cs="Arial"/>
          <w:sz w:val="24"/>
          <w:szCs w:val="24"/>
          <w:lang w:val="sr-Latn-RS"/>
        </w:rPr>
        <w:t xml:space="preserve">Glavni cilj </w:t>
      </w:r>
      <w:r w:rsidR="00FD1778" w:rsidRPr="00FD1778">
        <w:rPr>
          <w:rFonts w:ascii="Arial Narrow" w:hAnsi="Arial Narrow" w:cs="Arial"/>
          <w:sz w:val="24"/>
          <w:szCs w:val="24"/>
          <w:lang w:val="sr-Latn-RS"/>
        </w:rPr>
        <w:t xml:space="preserve">fokus grupa bio </w:t>
      </w:r>
      <w:r w:rsidRPr="00FD1778">
        <w:rPr>
          <w:rFonts w:ascii="Arial Narrow" w:hAnsi="Arial Narrow" w:cs="Arial"/>
          <w:sz w:val="24"/>
          <w:szCs w:val="24"/>
          <w:lang w:val="sr-Latn-RS"/>
        </w:rPr>
        <w:t>je prikupljanje mišljenja i stavova mladih iz različitih kategorija kako bi se analiziral</w:t>
      </w:r>
      <w:r w:rsidR="00FD1778" w:rsidRPr="00FD1778">
        <w:rPr>
          <w:rFonts w:ascii="Arial Narrow" w:hAnsi="Arial Narrow" w:cs="Arial"/>
          <w:sz w:val="24"/>
          <w:szCs w:val="24"/>
          <w:lang w:val="sr-Latn-RS"/>
        </w:rPr>
        <w:t>i nj</w:t>
      </w:r>
      <w:r w:rsidRPr="00FD1778">
        <w:rPr>
          <w:rFonts w:ascii="Arial Narrow" w:hAnsi="Arial Narrow" w:cs="Arial"/>
          <w:sz w:val="24"/>
          <w:szCs w:val="24"/>
          <w:lang w:val="sr-Latn-RS"/>
        </w:rPr>
        <w:t>ihovi prioriteti, problemi i potrebe</w:t>
      </w:r>
      <w:r w:rsidR="00FD1778" w:rsidRPr="00FD1778">
        <w:rPr>
          <w:rFonts w:ascii="Arial Narrow" w:hAnsi="Arial Narrow" w:cs="Arial"/>
          <w:sz w:val="24"/>
          <w:szCs w:val="24"/>
          <w:lang w:val="sr-Latn-RS"/>
        </w:rPr>
        <w:t>, kako bi se uvidjele s</w:t>
      </w:r>
      <w:r w:rsidRPr="00FD1778">
        <w:rPr>
          <w:rFonts w:ascii="Arial Narrow" w:hAnsi="Arial Narrow" w:cs="Arial"/>
          <w:sz w:val="24"/>
          <w:szCs w:val="24"/>
          <w:lang w:val="sr-Latn-RS"/>
        </w:rPr>
        <w:t>ličnosti i razlike između mišljenja mladih iz različitih grupa</w:t>
      </w:r>
      <w:r w:rsidR="00FD1778" w:rsidRPr="00FD1778">
        <w:rPr>
          <w:rFonts w:ascii="Arial Narrow" w:hAnsi="Arial Narrow" w:cs="Arial"/>
          <w:sz w:val="24"/>
          <w:szCs w:val="24"/>
          <w:lang w:val="sr-Latn-RS"/>
        </w:rPr>
        <w:t>, te definisale s</w:t>
      </w:r>
      <w:r w:rsidRPr="00FD1778">
        <w:rPr>
          <w:rFonts w:ascii="Arial Narrow" w:hAnsi="Arial Narrow" w:cs="Arial"/>
          <w:sz w:val="24"/>
          <w:szCs w:val="24"/>
          <w:lang w:val="sr-Latn-RS"/>
        </w:rPr>
        <w:t>pecifične preporuke za unapređenje omladinske politike.</w:t>
      </w:r>
      <w:r w:rsidR="00F14422">
        <w:rPr>
          <w:rFonts w:ascii="Arial Narrow" w:hAnsi="Arial Narrow" w:cs="Arial"/>
          <w:sz w:val="24"/>
          <w:szCs w:val="24"/>
          <w:lang w:val="sr-Latn-RS"/>
        </w:rPr>
        <w:t xml:space="preserve"> Kroz otvoreni dijalog identifikovani su ključni izazovi sa kojima se mladi suočavaju, kao i konkretne ideje i predlozi koji će biti dio akcionog plana. </w:t>
      </w:r>
    </w:p>
    <w:p w14:paraId="12779B8B" w14:textId="77777777" w:rsidR="00584DA6" w:rsidRPr="001309A4" w:rsidRDefault="00584DA6" w:rsidP="001309A4">
      <w:pPr>
        <w:spacing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 w:rsidRPr="001309A4">
        <w:rPr>
          <w:rFonts w:ascii="Arial Narrow" w:hAnsi="Arial Narrow" w:cs="Arial"/>
          <w:sz w:val="24"/>
          <w:szCs w:val="24"/>
          <w:lang w:val="sr-Latn-RS"/>
        </w:rPr>
        <w:t>1.4. Analiza podataka iz fokus grupa</w:t>
      </w:r>
    </w:p>
    <w:p w14:paraId="279485B2" w14:textId="7F29F854" w:rsidR="00584DA6" w:rsidRDefault="00FD1778" w:rsidP="001309A4">
      <w:pPr>
        <w:spacing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 w:rsidRPr="001309A4">
        <w:rPr>
          <w:rFonts w:ascii="Arial Narrow" w:hAnsi="Arial Narrow" w:cs="Arial"/>
          <w:sz w:val="24"/>
          <w:szCs w:val="24"/>
          <w:lang w:val="sr-Latn-RS"/>
        </w:rPr>
        <w:t>F</w:t>
      </w:r>
      <w:r w:rsidR="00584DA6" w:rsidRPr="001309A4">
        <w:rPr>
          <w:rFonts w:ascii="Arial Narrow" w:hAnsi="Arial Narrow" w:cs="Arial"/>
          <w:sz w:val="24"/>
          <w:szCs w:val="24"/>
          <w:lang w:val="sr-Latn-RS"/>
        </w:rPr>
        <w:t>okus grupe obuhvat</w:t>
      </w:r>
      <w:r w:rsidRPr="001309A4">
        <w:rPr>
          <w:rFonts w:ascii="Arial Narrow" w:hAnsi="Arial Narrow" w:cs="Arial"/>
          <w:sz w:val="24"/>
          <w:szCs w:val="24"/>
          <w:lang w:val="sr-Latn-RS"/>
        </w:rPr>
        <w:t>ile su</w:t>
      </w:r>
      <w:r w:rsidR="00584DA6" w:rsidRPr="001309A4">
        <w:rPr>
          <w:rFonts w:ascii="Arial Narrow" w:hAnsi="Arial Narrow" w:cs="Arial"/>
          <w:sz w:val="24"/>
          <w:szCs w:val="24"/>
          <w:lang w:val="sr-Latn-RS"/>
        </w:rPr>
        <w:t xml:space="preserve"> </w:t>
      </w:r>
      <w:r w:rsidR="00F14422">
        <w:rPr>
          <w:rFonts w:ascii="Arial Narrow" w:hAnsi="Arial Narrow" w:cs="Arial"/>
          <w:sz w:val="24"/>
          <w:szCs w:val="24"/>
          <w:lang w:val="sr-Latn-RS"/>
        </w:rPr>
        <w:t>47</w:t>
      </w:r>
      <w:r w:rsidR="00584DA6" w:rsidRPr="001309A4">
        <w:rPr>
          <w:rFonts w:ascii="Arial Narrow" w:hAnsi="Arial Narrow" w:cs="Arial"/>
          <w:sz w:val="24"/>
          <w:szCs w:val="24"/>
          <w:lang w:val="sr-Latn-RS"/>
        </w:rPr>
        <w:t xml:space="preserve"> mladih ljudi. Posebna pažnja bi</w:t>
      </w:r>
      <w:r w:rsidRPr="001309A4">
        <w:rPr>
          <w:rFonts w:ascii="Arial Narrow" w:hAnsi="Arial Narrow" w:cs="Arial"/>
          <w:sz w:val="24"/>
          <w:szCs w:val="24"/>
          <w:lang w:val="sr-Latn-RS"/>
        </w:rPr>
        <w:t>la je</w:t>
      </w:r>
      <w:r w:rsidR="00584DA6" w:rsidRPr="001309A4">
        <w:rPr>
          <w:rFonts w:ascii="Arial Narrow" w:hAnsi="Arial Narrow" w:cs="Arial"/>
          <w:sz w:val="24"/>
          <w:szCs w:val="24"/>
          <w:lang w:val="sr-Latn-RS"/>
        </w:rPr>
        <w:t xml:space="preserve"> posvećena ravnopravnoj zastupljenosti polova, kako bi se obezbijedila rodna ravnoteža i različitost perspektiva</w:t>
      </w:r>
      <w:r w:rsidRPr="001309A4">
        <w:rPr>
          <w:rFonts w:ascii="Arial Narrow" w:hAnsi="Arial Narrow" w:cs="Arial"/>
          <w:sz w:val="24"/>
          <w:szCs w:val="24"/>
          <w:lang w:val="sr-Latn-RS"/>
        </w:rPr>
        <w:t xml:space="preserve">, pa je u istraživanju učestvovalo </w:t>
      </w:r>
      <w:r w:rsidR="003A4E47" w:rsidRPr="003A4E47">
        <w:rPr>
          <w:rFonts w:ascii="Arial Narrow" w:hAnsi="Arial Narrow" w:cs="Arial"/>
          <w:sz w:val="24"/>
          <w:szCs w:val="24"/>
          <w:lang w:val="sr-Latn-RS"/>
        </w:rPr>
        <w:t>29</w:t>
      </w:r>
      <w:r w:rsidRPr="003A4E47">
        <w:rPr>
          <w:rFonts w:ascii="Arial Narrow" w:hAnsi="Arial Narrow" w:cs="Arial"/>
          <w:sz w:val="24"/>
          <w:szCs w:val="24"/>
          <w:lang w:val="sr-Latn-RS"/>
        </w:rPr>
        <w:t xml:space="preserve"> pripadnica ženskog i </w:t>
      </w:r>
      <w:r w:rsidR="003A4E47" w:rsidRPr="003A4E47">
        <w:rPr>
          <w:rFonts w:ascii="Arial Narrow" w:hAnsi="Arial Narrow" w:cs="Arial"/>
          <w:sz w:val="24"/>
          <w:szCs w:val="24"/>
          <w:lang w:val="sr-Latn-RS"/>
        </w:rPr>
        <w:t>18</w:t>
      </w:r>
      <w:r w:rsidRPr="003A4E47">
        <w:rPr>
          <w:rFonts w:ascii="Arial Narrow" w:hAnsi="Arial Narrow" w:cs="Arial"/>
          <w:sz w:val="24"/>
          <w:szCs w:val="24"/>
          <w:lang w:val="sr-Latn-RS"/>
        </w:rPr>
        <w:t xml:space="preserve"> pripadnica muškog pola</w:t>
      </w:r>
      <w:r w:rsidR="00584DA6" w:rsidRPr="003A4E47">
        <w:rPr>
          <w:rFonts w:ascii="Arial Narrow" w:hAnsi="Arial Narrow" w:cs="Arial"/>
          <w:sz w:val="24"/>
          <w:szCs w:val="24"/>
          <w:lang w:val="sr-Latn-RS"/>
        </w:rPr>
        <w:t xml:space="preserve">. </w:t>
      </w:r>
      <w:r w:rsidR="00584DA6" w:rsidRPr="001309A4">
        <w:rPr>
          <w:rFonts w:ascii="Arial Narrow" w:hAnsi="Arial Narrow" w:cs="Arial"/>
          <w:sz w:val="24"/>
          <w:szCs w:val="24"/>
          <w:lang w:val="sr-Latn-RS"/>
        </w:rPr>
        <w:t xml:space="preserve">Učešće </w:t>
      </w:r>
      <w:r w:rsidRPr="001309A4">
        <w:rPr>
          <w:rFonts w:ascii="Arial Narrow" w:hAnsi="Arial Narrow" w:cs="Arial"/>
          <w:sz w:val="24"/>
          <w:szCs w:val="24"/>
          <w:lang w:val="sr-Latn-RS"/>
        </w:rPr>
        <w:t>j</w:t>
      </w:r>
      <w:r w:rsidR="00584DA6" w:rsidRPr="001309A4">
        <w:rPr>
          <w:rFonts w:ascii="Arial Narrow" w:hAnsi="Arial Narrow" w:cs="Arial"/>
          <w:sz w:val="24"/>
          <w:szCs w:val="24"/>
          <w:lang w:val="sr-Latn-RS"/>
        </w:rPr>
        <w:t>e organizova</w:t>
      </w:r>
      <w:r w:rsidR="001309A4" w:rsidRPr="001309A4">
        <w:rPr>
          <w:rFonts w:ascii="Arial Narrow" w:hAnsi="Arial Narrow" w:cs="Arial"/>
          <w:sz w:val="24"/>
          <w:szCs w:val="24"/>
          <w:lang w:val="sr-Latn-RS"/>
        </w:rPr>
        <w:t>no</w:t>
      </w:r>
      <w:r w:rsidR="00584DA6" w:rsidRPr="001309A4">
        <w:rPr>
          <w:rFonts w:ascii="Arial Narrow" w:hAnsi="Arial Narrow" w:cs="Arial"/>
          <w:sz w:val="24"/>
          <w:szCs w:val="24"/>
          <w:lang w:val="sr-Latn-RS"/>
        </w:rPr>
        <w:t xml:space="preserve"> dobrovoljno, uz poziv mladima preko škola, omladinskih organizacija i društvenih mreža.</w:t>
      </w:r>
      <w:r w:rsidR="007701E9">
        <w:rPr>
          <w:rFonts w:ascii="Arial Narrow" w:hAnsi="Arial Narrow" w:cs="Arial"/>
          <w:sz w:val="24"/>
          <w:szCs w:val="24"/>
          <w:lang w:val="sr-Latn-RS"/>
        </w:rPr>
        <w:t xml:space="preserve"> Tokom diskusije korištene su metode otvorene diskusije i grupnog rada. Fokus grupe su se satojale iz tri dijela i to uvod, glavna diskusija i zaključak. </w:t>
      </w:r>
    </w:p>
    <w:p w14:paraId="6B460961" w14:textId="259C598E" w:rsidR="007701E9" w:rsidRDefault="007701E9" w:rsidP="001309A4">
      <w:pPr>
        <w:spacing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>
        <w:rPr>
          <w:rFonts w:ascii="Arial Narrow" w:hAnsi="Arial Narrow" w:cs="Arial"/>
          <w:sz w:val="24"/>
          <w:szCs w:val="24"/>
          <w:lang w:val="sr-Latn-RS"/>
        </w:rPr>
        <w:t>Na osnovu analiza odgovora učesnika, izdvojene su sledeće ključne oblasti:</w:t>
      </w:r>
    </w:p>
    <w:p w14:paraId="5EEF3E2C" w14:textId="4D46F5E2" w:rsidR="007701E9" w:rsidRDefault="007701E9" w:rsidP="007701E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>
        <w:rPr>
          <w:rFonts w:ascii="Arial Narrow" w:hAnsi="Arial Narrow" w:cs="Arial"/>
          <w:sz w:val="24"/>
          <w:szCs w:val="24"/>
          <w:lang w:val="sr-Latn-RS"/>
        </w:rPr>
        <w:t>Obrazovanje:</w:t>
      </w:r>
    </w:p>
    <w:p w14:paraId="478B68F6" w14:textId="01D2A19A" w:rsidR="007701E9" w:rsidRDefault="007701E9" w:rsidP="007701E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>
        <w:rPr>
          <w:rFonts w:ascii="Arial Narrow" w:hAnsi="Arial Narrow" w:cs="Arial"/>
          <w:sz w:val="24"/>
          <w:szCs w:val="24"/>
          <w:lang w:val="sr-Latn-RS"/>
        </w:rPr>
        <w:t>Kultura:</w:t>
      </w:r>
    </w:p>
    <w:p w14:paraId="54D8356D" w14:textId="31719BE9" w:rsidR="007701E9" w:rsidRDefault="007701E9" w:rsidP="007701E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>
        <w:rPr>
          <w:rFonts w:ascii="Arial Narrow" w:hAnsi="Arial Narrow" w:cs="Arial"/>
          <w:sz w:val="24"/>
          <w:szCs w:val="24"/>
          <w:lang w:val="sr-Latn-RS"/>
        </w:rPr>
        <w:t>Sport:</w:t>
      </w:r>
    </w:p>
    <w:p w14:paraId="2EAD4D3B" w14:textId="79AE07B0" w:rsidR="007701E9" w:rsidRDefault="007701E9" w:rsidP="007701E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>
        <w:rPr>
          <w:rFonts w:ascii="Arial Narrow" w:hAnsi="Arial Narrow" w:cs="Arial"/>
          <w:sz w:val="24"/>
          <w:szCs w:val="24"/>
          <w:lang w:val="sr-Latn-RS"/>
        </w:rPr>
        <w:t>Zaštita životne sredine:</w:t>
      </w:r>
    </w:p>
    <w:p w14:paraId="0AE23EB2" w14:textId="7C170D12" w:rsidR="007701E9" w:rsidRDefault="007701E9" w:rsidP="007701E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>
        <w:rPr>
          <w:rFonts w:ascii="Arial Narrow" w:hAnsi="Arial Narrow" w:cs="Arial"/>
          <w:sz w:val="24"/>
          <w:szCs w:val="24"/>
          <w:lang w:val="sr-Latn-RS"/>
        </w:rPr>
        <w:t>Zdravstvena i socijalna zaštita:</w:t>
      </w:r>
    </w:p>
    <w:p w14:paraId="678885F6" w14:textId="0F22ABA6" w:rsidR="007701E9" w:rsidRDefault="007701E9" w:rsidP="007701E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>
        <w:rPr>
          <w:rFonts w:ascii="Arial Narrow" w:hAnsi="Arial Narrow" w:cs="Arial"/>
          <w:sz w:val="24"/>
          <w:szCs w:val="24"/>
          <w:lang w:val="sr-Latn-RS"/>
        </w:rPr>
        <w:t>Slobodne aktivnosti.</w:t>
      </w:r>
    </w:p>
    <w:p w14:paraId="2308037E" w14:textId="77777777" w:rsidR="007701E9" w:rsidRDefault="007701E9" w:rsidP="007701E9">
      <w:pPr>
        <w:pStyle w:val="ListParagraph"/>
        <w:spacing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</w:p>
    <w:p w14:paraId="1EA9AB56" w14:textId="50A188BA" w:rsidR="007701E9" w:rsidRPr="007701E9" w:rsidRDefault="007701E9" w:rsidP="007701E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 Narrow" w:hAnsi="Arial Narrow" w:cs="Arial"/>
          <w:b/>
          <w:bCs/>
          <w:sz w:val="24"/>
          <w:szCs w:val="24"/>
          <w:lang w:val="sr-Latn-RS"/>
        </w:rPr>
      </w:pPr>
      <w:r w:rsidRPr="007701E9">
        <w:rPr>
          <w:rFonts w:ascii="Arial Narrow" w:hAnsi="Arial Narrow" w:cs="Arial"/>
          <w:b/>
          <w:bCs/>
          <w:sz w:val="24"/>
          <w:szCs w:val="24"/>
          <w:lang w:val="sr-Latn-RS"/>
        </w:rPr>
        <w:t>Obrazovanje:</w:t>
      </w:r>
    </w:p>
    <w:p w14:paraId="0FE0E50E" w14:textId="6F9282AF" w:rsidR="007701E9" w:rsidRDefault="007701E9" w:rsidP="007701E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>
        <w:rPr>
          <w:rFonts w:ascii="Arial Narrow" w:hAnsi="Arial Narrow" w:cs="Arial"/>
          <w:sz w:val="24"/>
          <w:szCs w:val="24"/>
          <w:lang w:val="sr-Latn-RS"/>
        </w:rPr>
        <w:t>Problemi koji su mladi istakli:</w:t>
      </w:r>
    </w:p>
    <w:p w14:paraId="602DCF75" w14:textId="19A74DFA" w:rsidR="00D832FF" w:rsidRPr="007701E9" w:rsidRDefault="00B6576F" w:rsidP="007701E9">
      <w:pPr>
        <w:spacing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>
        <w:rPr>
          <w:rFonts w:ascii="Arial Narrow" w:hAnsi="Arial Narrow" w:cs="Arial"/>
          <w:sz w:val="24"/>
          <w:szCs w:val="24"/>
          <w:lang w:val="sr-Latn-RS"/>
        </w:rPr>
        <w:t>Mladi su n</w:t>
      </w:r>
      <w:r w:rsidR="007701E9">
        <w:rPr>
          <w:rFonts w:ascii="Arial Narrow" w:hAnsi="Arial Narrow" w:cs="Arial"/>
          <w:sz w:val="24"/>
          <w:szCs w:val="24"/>
          <w:lang w:val="sr-Latn-RS"/>
        </w:rPr>
        <w:t>epostojanje gradske biblioteke ili nedostatak knjiga u školskim bibliotekama</w:t>
      </w:r>
      <w:r>
        <w:rPr>
          <w:rFonts w:ascii="Arial Narrow" w:hAnsi="Arial Narrow" w:cs="Arial"/>
          <w:sz w:val="24"/>
          <w:szCs w:val="24"/>
          <w:lang w:val="sr-Latn-RS"/>
        </w:rPr>
        <w:t xml:space="preserve"> naveli kao veliki problem</w:t>
      </w:r>
      <w:r w:rsidR="007701E9">
        <w:rPr>
          <w:rFonts w:ascii="Arial Narrow" w:hAnsi="Arial Narrow" w:cs="Arial"/>
          <w:sz w:val="24"/>
          <w:szCs w:val="24"/>
          <w:lang w:val="sr-Latn-RS"/>
        </w:rPr>
        <w:t>.</w:t>
      </w:r>
      <w:r>
        <w:rPr>
          <w:rFonts w:ascii="Arial Narrow" w:hAnsi="Arial Narrow" w:cs="Arial"/>
          <w:sz w:val="24"/>
          <w:szCs w:val="24"/>
          <w:lang w:val="sr-Latn-RS"/>
        </w:rPr>
        <w:t xml:space="preserve"> I</w:t>
      </w:r>
      <w:r w:rsidR="00D832FF">
        <w:rPr>
          <w:rFonts w:ascii="Arial Narrow" w:hAnsi="Arial Narrow" w:cs="Arial"/>
          <w:sz w:val="24"/>
          <w:szCs w:val="24"/>
          <w:lang w:val="sr-Latn-RS"/>
        </w:rPr>
        <w:t>stakli</w:t>
      </w:r>
      <w:r>
        <w:rPr>
          <w:rFonts w:ascii="Arial Narrow" w:hAnsi="Arial Narrow" w:cs="Arial"/>
          <w:sz w:val="24"/>
          <w:szCs w:val="24"/>
          <w:lang w:val="sr-Latn-RS"/>
        </w:rPr>
        <w:t xml:space="preserve"> su potrebu za organizovanjem događaja na kojem bi se prezentovali fakulteti kako bi im to olakšalo buduće usmjerenje. Ukazali su na potrebu razmjene učenika i nedostatak kurseva za pisanje CV-a i korišćenje vještačke inteligencije ali i kurseva stranih jezika. </w:t>
      </w:r>
    </w:p>
    <w:p w14:paraId="0B6CBBDB" w14:textId="0EDF19D2" w:rsidR="007701E9" w:rsidRDefault="007701E9" w:rsidP="007701E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>
        <w:rPr>
          <w:rFonts w:ascii="Arial Narrow" w:hAnsi="Arial Narrow" w:cs="Arial"/>
          <w:sz w:val="24"/>
          <w:szCs w:val="24"/>
          <w:lang w:val="sr-Latn-RS"/>
        </w:rPr>
        <w:t>Predlozi i rešenja</w:t>
      </w:r>
    </w:p>
    <w:p w14:paraId="5944DF6A" w14:textId="2C2B5B89" w:rsidR="007701E9" w:rsidRPr="007701E9" w:rsidRDefault="004E4265" w:rsidP="00D832FF">
      <w:pPr>
        <w:spacing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>
        <w:rPr>
          <w:rFonts w:ascii="Arial Narrow" w:hAnsi="Arial Narrow" w:cs="Arial"/>
          <w:sz w:val="24"/>
          <w:szCs w:val="24"/>
          <w:lang w:val="sr-Latn-RS"/>
        </w:rPr>
        <w:t>Predložili su o</w:t>
      </w:r>
      <w:r w:rsidR="00B6576F">
        <w:rPr>
          <w:rFonts w:ascii="Arial Narrow" w:hAnsi="Arial Narrow" w:cs="Arial"/>
          <w:sz w:val="24"/>
          <w:szCs w:val="24"/>
          <w:lang w:val="sr-Latn-RS"/>
        </w:rPr>
        <w:t>snivanje omladinskog kluba sa prostorijama za čitanje. Predloženo je organizovanje raznih kurseva stranih jezika</w:t>
      </w:r>
      <w:r>
        <w:rPr>
          <w:rFonts w:ascii="Arial Narrow" w:hAnsi="Arial Narrow" w:cs="Arial"/>
          <w:sz w:val="24"/>
          <w:szCs w:val="24"/>
          <w:lang w:val="sr-Latn-RS"/>
        </w:rPr>
        <w:t xml:space="preserve"> i više vannastavn</w:t>
      </w:r>
      <w:r w:rsidR="00D832FF">
        <w:rPr>
          <w:rFonts w:ascii="Arial Narrow" w:hAnsi="Arial Narrow" w:cs="Arial"/>
          <w:sz w:val="24"/>
          <w:szCs w:val="24"/>
          <w:lang w:val="sr-Latn-RS"/>
        </w:rPr>
        <w:t>ih</w:t>
      </w:r>
      <w:r>
        <w:rPr>
          <w:rFonts w:ascii="Arial Narrow" w:hAnsi="Arial Narrow" w:cs="Arial"/>
          <w:sz w:val="24"/>
          <w:szCs w:val="24"/>
          <w:lang w:val="sr-Latn-RS"/>
        </w:rPr>
        <w:t xml:space="preserve"> aktivnosti koje podstiču timski rad. </w:t>
      </w:r>
    </w:p>
    <w:p w14:paraId="4CEEE063" w14:textId="13741CE5" w:rsidR="007701E9" w:rsidRPr="007701E9" w:rsidRDefault="007701E9" w:rsidP="007701E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 Narrow" w:hAnsi="Arial Narrow" w:cs="Arial"/>
          <w:b/>
          <w:bCs/>
          <w:sz w:val="24"/>
          <w:szCs w:val="24"/>
          <w:lang w:val="sr-Latn-RS"/>
        </w:rPr>
      </w:pPr>
      <w:r w:rsidRPr="007701E9">
        <w:rPr>
          <w:rFonts w:ascii="Arial Narrow" w:hAnsi="Arial Narrow" w:cs="Arial"/>
          <w:b/>
          <w:bCs/>
          <w:sz w:val="24"/>
          <w:szCs w:val="24"/>
          <w:lang w:val="sr-Latn-RS"/>
        </w:rPr>
        <w:lastRenderedPageBreak/>
        <w:t>Kultura:</w:t>
      </w:r>
    </w:p>
    <w:p w14:paraId="032314E7" w14:textId="77777777" w:rsidR="007701E9" w:rsidRDefault="007701E9" w:rsidP="007701E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>
        <w:rPr>
          <w:rFonts w:ascii="Arial Narrow" w:hAnsi="Arial Narrow" w:cs="Arial"/>
          <w:sz w:val="24"/>
          <w:szCs w:val="24"/>
          <w:lang w:val="sr-Latn-RS"/>
        </w:rPr>
        <w:t>Problemi koji su mladi istakli:</w:t>
      </w:r>
    </w:p>
    <w:p w14:paraId="40DE6986" w14:textId="1B2CB603" w:rsidR="00B6576F" w:rsidRPr="00B6576F" w:rsidRDefault="00B6576F" w:rsidP="00B6576F">
      <w:pPr>
        <w:spacing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>
        <w:rPr>
          <w:rFonts w:ascii="Arial Narrow" w:hAnsi="Arial Narrow" w:cs="Arial"/>
          <w:sz w:val="24"/>
          <w:szCs w:val="24"/>
          <w:lang w:val="sr-Latn-RS"/>
        </w:rPr>
        <w:t xml:space="preserve">Mladi su uglavnom saglasni da se poslednjih godina u opštini organizuje značajan broj kulturnih događaja izuzetno kvalitetnog sadržaja ali su </w:t>
      </w:r>
      <w:r w:rsidR="00D832FF">
        <w:rPr>
          <w:rFonts w:ascii="Arial Narrow" w:hAnsi="Arial Narrow" w:cs="Arial"/>
          <w:sz w:val="24"/>
          <w:szCs w:val="24"/>
          <w:lang w:val="sr-Latn-RS"/>
        </w:rPr>
        <w:t xml:space="preserve">kao problem </w:t>
      </w:r>
      <w:r>
        <w:rPr>
          <w:rFonts w:ascii="Arial Narrow" w:hAnsi="Arial Narrow" w:cs="Arial"/>
          <w:sz w:val="24"/>
          <w:szCs w:val="24"/>
          <w:lang w:val="sr-Latn-RS"/>
        </w:rPr>
        <w:t xml:space="preserve">istakli </w:t>
      </w:r>
      <w:r w:rsidR="00D832FF">
        <w:rPr>
          <w:rFonts w:ascii="Arial Narrow" w:hAnsi="Arial Narrow" w:cs="Arial"/>
          <w:sz w:val="24"/>
          <w:szCs w:val="24"/>
          <w:lang w:val="sr-Latn-RS"/>
        </w:rPr>
        <w:t xml:space="preserve">to </w:t>
      </w:r>
      <w:r>
        <w:rPr>
          <w:rFonts w:ascii="Arial Narrow" w:hAnsi="Arial Narrow" w:cs="Arial"/>
          <w:sz w:val="24"/>
          <w:szCs w:val="24"/>
          <w:lang w:val="sr-Latn-RS"/>
        </w:rPr>
        <w:t xml:space="preserve">što se ti događaji, kako oni kažu organizuju </w:t>
      </w:r>
      <w:r w:rsidR="00A527AA">
        <w:rPr>
          <w:rFonts w:ascii="Arial Narrow" w:hAnsi="Arial Narrow" w:cs="Arial"/>
          <w:sz w:val="24"/>
          <w:szCs w:val="24"/>
          <w:lang w:val="sr-Latn-RS"/>
        </w:rPr>
        <w:t xml:space="preserve">većinom </w:t>
      </w:r>
      <w:r>
        <w:rPr>
          <w:rFonts w:ascii="Arial Narrow" w:hAnsi="Arial Narrow" w:cs="Arial"/>
          <w:sz w:val="24"/>
          <w:szCs w:val="24"/>
          <w:lang w:val="sr-Latn-RS"/>
        </w:rPr>
        <w:t>na Albanskom</w:t>
      </w:r>
      <w:r w:rsidR="00D832FF">
        <w:rPr>
          <w:rFonts w:ascii="Arial Narrow" w:hAnsi="Arial Narrow" w:cs="Arial"/>
          <w:sz w:val="24"/>
          <w:szCs w:val="24"/>
          <w:lang w:val="sr-Latn-RS"/>
        </w:rPr>
        <w:t xml:space="preserve"> jeziku</w:t>
      </w:r>
      <w:r w:rsidR="00A527AA">
        <w:rPr>
          <w:rFonts w:ascii="Arial Narrow" w:hAnsi="Arial Narrow" w:cs="Arial"/>
          <w:sz w:val="24"/>
          <w:szCs w:val="24"/>
          <w:lang w:val="sr-Latn-RS"/>
        </w:rPr>
        <w:t>.</w:t>
      </w:r>
    </w:p>
    <w:p w14:paraId="73E59AB6" w14:textId="77777777" w:rsidR="007701E9" w:rsidRDefault="007701E9" w:rsidP="007701E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>
        <w:rPr>
          <w:rFonts w:ascii="Arial Narrow" w:hAnsi="Arial Narrow" w:cs="Arial"/>
          <w:sz w:val="24"/>
          <w:szCs w:val="24"/>
          <w:lang w:val="sr-Latn-RS"/>
        </w:rPr>
        <w:t>Predlozi i rešenja</w:t>
      </w:r>
    </w:p>
    <w:p w14:paraId="0D8B78FC" w14:textId="3ADC3B3B" w:rsidR="007701E9" w:rsidRPr="00313624" w:rsidRDefault="00A527AA" w:rsidP="007701E9">
      <w:pPr>
        <w:spacing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>
        <w:rPr>
          <w:rFonts w:ascii="Arial Narrow" w:hAnsi="Arial Narrow" w:cs="Arial"/>
          <w:sz w:val="24"/>
          <w:szCs w:val="24"/>
          <w:lang w:val="sr-Latn-RS"/>
        </w:rPr>
        <w:t xml:space="preserve">Predložili su da se kulturni događaji organizuju i na crnogorskom jeziku, kako bi se omogućila veća uključenost mladih ovim događajima ali i spriječila njihova isključenost iz kulturnih dešavanja. Predloženo je organizovanje raznih kurseva glume i umjetnosti. Između ostalog predloženo je osnivanje muzeja i biblioteke u opštini. </w:t>
      </w:r>
    </w:p>
    <w:p w14:paraId="6E0BBE07" w14:textId="7B308155" w:rsidR="007701E9" w:rsidRPr="007701E9" w:rsidRDefault="007701E9" w:rsidP="007701E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 Narrow" w:hAnsi="Arial Narrow" w:cs="Arial"/>
          <w:b/>
          <w:bCs/>
          <w:sz w:val="24"/>
          <w:szCs w:val="24"/>
          <w:lang w:val="sr-Latn-RS"/>
        </w:rPr>
      </w:pPr>
      <w:r w:rsidRPr="007701E9">
        <w:rPr>
          <w:rFonts w:ascii="Arial Narrow" w:hAnsi="Arial Narrow" w:cs="Arial"/>
          <w:b/>
          <w:bCs/>
          <w:sz w:val="24"/>
          <w:szCs w:val="24"/>
          <w:lang w:val="sr-Latn-RS"/>
        </w:rPr>
        <w:t>Sport:</w:t>
      </w:r>
    </w:p>
    <w:p w14:paraId="538603D5" w14:textId="77777777" w:rsidR="007701E9" w:rsidRDefault="007701E9" w:rsidP="007701E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>
        <w:rPr>
          <w:rFonts w:ascii="Arial Narrow" w:hAnsi="Arial Narrow" w:cs="Arial"/>
          <w:sz w:val="24"/>
          <w:szCs w:val="24"/>
          <w:lang w:val="sr-Latn-RS"/>
        </w:rPr>
        <w:t>Problemi koji su mladi istakli:</w:t>
      </w:r>
    </w:p>
    <w:p w14:paraId="772CDF16" w14:textId="1D4F4338" w:rsidR="00A527AA" w:rsidRPr="00A527AA" w:rsidRDefault="00A527AA" w:rsidP="00A527AA">
      <w:pPr>
        <w:spacing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>
        <w:rPr>
          <w:rFonts w:ascii="Arial Narrow" w:hAnsi="Arial Narrow" w:cs="Arial"/>
          <w:sz w:val="24"/>
          <w:szCs w:val="24"/>
          <w:lang w:val="sr-Latn-RS"/>
        </w:rPr>
        <w:t>Problemi koje su istakli odnose se na nedovoljno uređenu sport</w:t>
      </w:r>
      <w:r w:rsidR="00D832FF">
        <w:rPr>
          <w:rFonts w:ascii="Arial Narrow" w:hAnsi="Arial Narrow" w:cs="Arial"/>
          <w:sz w:val="24"/>
          <w:szCs w:val="24"/>
          <w:lang w:val="sr-Latn-RS"/>
        </w:rPr>
        <w:t>s</w:t>
      </w:r>
      <w:r>
        <w:rPr>
          <w:rFonts w:ascii="Arial Narrow" w:hAnsi="Arial Narrow" w:cs="Arial"/>
          <w:sz w:val="24"/>
          <w:szCs w:val="24"/>
          <w:lang w:val="sr-Latn-RS"/>
        </w:rPr>
        <w:t>ku infrastrukturu kao i nedovoljno razvijenu svijest mladih o značaju sporta. Takođe, kao problem prepoznaju i nedostatak ženskih sportskih klubova.</w:t>
      </w:r>
    </w:p>
    <w:p w14:paraId="574DF4CB" w14:textId="77777777" w:rsidR="007701E9" w:rsidRDefault="007701E9" w:rsidP="007701E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>
        <w:rPr>
          <w:rFonts w:ascii="Arial Narrow" w:hAnsi="Arial Narrow" w:cs="Arial"/>
          <w:sz w:val="24"/>
          <w:szCs w:val="24"/>
          <w:lang w:val="sr-Latn-RS"/>
        </w:rPr>
        <w:t>Predlozi i rešenja</w:t>
      </w:r>
    </w:p>
    <w:p w14:paraId="19366B10" w14:textId="7BD23A55" w:rsidR="007701E9" w:rsidRPr="004E4265" w:rsidRDefault="00A527AA" w:rsidP="007701E9">
      <w:pPr>
        <w:spacing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 w:rsidRPr="004E4265">
        <w:rPr>
          <w:rFonts w:ascii="Arial Narrow" w:hAnsi="Arial Narrow" w:cs="Arial"/>
          <w:sz w:val="24"/>
          <w:szCs w:val="24"/>
          <w:lang w:val="sr-Latn-RS"/>
        </w:rPr>
        <w:t xml:space="preserve">Predloženo je formiranje sportskih klubova s akcentom na ženske klubova (ženski fudbalski klub), ali i organizovanje trenažnih kampova za mlade, </w:t>
      </w:r>
      <w:r w:rsidR="004E4265">
        <w:rPr>
          <w:rFonts w:ascii="Arial Narrow" w:hAnsi="Arial Narrow" w:cs="Arial"/>
          <w:sz w:val="24"/>
          <w:szCs w:val="24"/>
          <w:lang w:val="sr-Latn-RS"/>
        </w:rPr>
        <w:t xml:space="preserve">i </w:t>
      </w:r>
      <w:r w:rsidRPr="004E4265">
        <w:rPr>
          <w:rFonts w:ascii="Arial Narrow" w:hAnsi="Arial Narrow" w:cs="Arial"/>
          <w:sz w:val="24"/>
          <w:szCs w:val="24"/>
          <w:lang w:val="sr-Latn-RS"/>
        </w:rPr>
        <w:t>kurseve šaha. Predložili su sprovo</w:t>
      </w:r>
      <w:r w:rsidR="004E4265" w:rsidRPr="004E4265">
        <w:rPr>
          <w:rFonts w:ascii="Arial Narrow" w:hAnsi="Arial Narrow" w:cs="Arial"/>
          <w:sz w:val="24"/>
          <w:szCs w:val="24"/>
          <w:lang w:val="sr-Latn-RS"/>
        </w:rPr>
        <w:t xml:space="preserve">đenje </w:t>
      </w:r>
      <w:r w:rsidRPr="004E4265">
        <w:rPr>
          <w:rFonts w:ascii="Arial Narrow" w:hAnsi="Arial Narrow" w:cs="Arial"/>
          <w:sz w:val="24"/>
          <w:szCs w:val="24"/>
          <w:lang w:val="sr-Latn-RS"/>
        </w:rPr>
        <w:t>kampanje koj</w:t>
      </w:r>
      <w:r w:rsidR="004E4265" w:rsidRPr="004E4265">
        <w:rPr>
          <w:rFonts w:ascii="Arial Narrow" w:hAnsi="Arial Narrow" w:cs="Arial"/>
          <w:sz w:val="24"/>
          <w:szCs w:val="24"/>
          <w:lang w:val="sr-Latn-RS"/>
        </w:rPr>
        <w:t>a</w:t>
      </w:r>
      <w:r w:rsidRPr="004E4265">
        <w:rPr>
          <w:rFonts w:ascii="Arial Narrow" w:hAnsi="Arial Narrow" w:cs="Arial"/>
          <w:sz w:val="24"/>
          <w:szCs w:val="24"/>
          <w:lang w:val="sr-Latn-RS"/>
        </w:rPr>
        <w:t xml:space="preserve"> naglašava važnost sporta za zdravlje, ali i u kontekstu prevencije upotrebe psihoaktivnih supstanci</w:t>
      </w:r>
      <w:r w:rsidR="004E4265" w:rsidRPr="004E4265">
        <w:rPr>
          <w:rFonts w:ascii="Arial Narrow" w:hAnsi="Arial Narrow" w:cs="Arial"/>
          <w:sz w:val="24"/>
          <w:szCs w:val="24"/>
          <w:lang w:val="sr-Latn-RS"/>
        </w:rPr>
        <w:t>.</w:t>
      </w:r>
      <w:r w:rsidRPr="004E4265">
        <w:rPr>
          <w:rFonts w:ascii="Arial Narrow" w:hAnsi="Arial Narrow" w:cs="Arial"/>
          <w:sz w:val="24"/>
          <w:szCs w:val="24"/>
          <w:lang w:val="sr-Latn-RS"/>
        </w:rPr>
        <w:t xml:space="preserve"> </w:t>
      </w:r>
    </w:p>
    <w:p w14:paraId="13EA17F5" w14:textId="0CAF3115" w:rsidR="007701E9" w:rsidRPr="007701E9" w:rsidRDefault="007701E9" w:rsidP="007701E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 Narrow" w:hAnsi="Arial Narrow" w:cs="Arial"/>
          <w:b/>
          <w:bCs/>
          <w:sz w:val="24"/>
          <w:szCs w:val="24"/>
          <w:lang w:val="sr-Latn-RS"/>
        </w:rPr>
      </w:pPr>
      <w:r w:rsidRPr="007701E9">
        <w:rPr>
          <w:rFonts w:ascii="Arial Narrow" w:hAnsi="Arial Narrow" w:cs="Arial"/>
          <w:b/>
          <w:bCs/>
          <w:sz w:val="24"/>
          <w:szCs w:val="24"/>
          <w:lang w:val="sr-Latn-RS"/>
        </w:rPr>
        <w:t>Zaštita životne sredine:</w:t>
      </w:r>
    </w:p>
    <w:p w14:paraId="16A5CFD3" w14:textId="77777777" w:rsidR="007701E9" w:rsidRDefault="007701E9" w:rsidP="007701E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>
        <w:rPr>
          <w:rFonts w:ascii="Arial Narrow" w:hAnsi="Arial Narrow" w:cs="Arial"/>
          <w:sz w:val="24"/>
          <w:szCs w:val="24"/>
          <w:lang w:val="sr-Latn-RS"/>
        </w:rPr>
        <w:t>Problemi koji su mladi istakli:</w:t>
      </w:r>
    </w:p>
    <w:p w14:paraId="28C1041E" w14:textId="416ABDA0" w:rsidR="00313624" w:rsidRDefault="00313624" w:rsidP="00313624">
      <w:pPr>
        <w:spacing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>
        <w:rPr>
          <w:rFonts w:ascii="Arial Narrow" w:hAnsi="Arial Narrow" w:cs="Arial"/>
          <w:sz w:val="24"/>
          <w:szCs w:val="24"/>
          <w:lang w:val="sr-Latn-RS"/>
        </w:rPr>
        <w:t>Mladi smatraju da zelene površine nisu dovoljno dobro iskorištene.</w:t>
      </w:r>
    </w:p>
    <w:p w14:paraId="1AEBFDB1" w14:textId="77777777" w:rsidR="00D832FF" w:rsidRPr="00313624" w:rsidRDefault="00D832FF" w:rsidP="00313624">
      <w:pPr>
        <w:spacing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</w:p>
    <w:p w14:paraId="72227F81" w14:textId="77777777" w:rsidR="007701E9" w:rsidRDefault="007701E9" w:rsidP="007701E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>
        <w:rPr>
          <w:rFonts w:ascii="Arial Narrow" w:hAnsi="Arial Narrow" w:cs="Arial"/>
          <w:sz w:val="24"/>
          <w:szCs w:val="24"/>
          <w:lang w:val="sr-Latn-RS"/>
        </w:rPr>
        <w:t>Predlozi i rešenja</w:t>
      </w:r>
    </w:p>
    <w:p w14:paraId="502750B2" w14:textId="239B1644" w:rsidR="007701E9" w:rsidRPr="00313624" w:rsidRDefault="00313624" w:rsidP="007701E9">
      <w:pPr>
        <w:spacing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 w:rsidRPr="00313624">
        <w:rPr>
          <w:rFonts w:ascii="Arial Narrow" w:hAnsi="Arial Narrow" w:cs="Arial"/>
          <w:sz w:val="24"/>
          <w:szCs w:val="24"/>
          <w:lang w:val="sr-Latn-RS"/>
        </w:rPr>
        <w:t>Predlog je sadnja drveća i ozelenjavanje urbanih sredina ali i organizovanje aktivnosti za obilježavanje važnih dana kao što je Dan ekološke dtžave</w:t>
      </w:r>
      <w:r>
        <w:rPr>
          <w:rFonts w:ascii="Arial Narrow" w:hAnsi="Arial Narrow" w:cs="Arial"/>
          <w:sz w:val="24"/>
          <w:szCs w:val="24"/>
          <w:lang w:val="sr-Latn-RS"/>
        </w:rPr>
        <w:t xml:space="preserve"> i slično. </w:t>
      </w:r>
    </w:p>
    <w:p w14:paraId="1BDAB310" w14:textId="06B9FE7B" w:rsidR="007701E9" w:rsidRPr="007701E9" w:rsidRDefault="007701E9" w:rsidP="007701E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 Narrow" w:hAnsi="Arial Narrow" w:cs="Arial"/>
          <w:b/>
          <w:bCs/>
          <w:sz w:val="24"/>
          <w:szCs w:val="24"/>
          <w:lang w:val="sr-Latn-RS"/>
        </w:rPr>
      </w:pPr>
      <w:r w:rsidRPr="007701E9">
        <w:rPr>
          <w:rFonts w:ascii="Arial Narrow" w:hAnsi="Arial Narrow" w:cs="Arial"/>
          <w:b/>
          <w:bCs/>
          <w:sz w:val="24"/>
          <w:szCs w:val="24"/>
          <w:lang w:val="sr-Latn-RS"/>
        </w:rPr>
        <w:lastRenderedPageBreak/>
        <w:t>Zdravstvena i socijalna zaštita:</w:t>
      </w:r>
    </w:p>
    <w:p w14:paraId="301421A3" w14:textId="77777777" w:rsidR="007701E9" w:rsidRDefault="007701E9" w:rsidP="007701E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>
        <w:rPr>
          <w:rFonts w:ascii="Arial Narrow" w:hAnsi="Arial Narrow" w:cs="Arial"/>
          <w:sz w:val="24"/>
          <w:szCs w:val="24"/>
          <w:lang w:val="sr-Latn-RS"/>
        </w:rPr>
        <w:t>Problemi koji su mladi istakli:</w:t>
      </w:r>
    </w:p>
    <w:p w14:paraId="0FD8B57F" w14:textId="114C4508" w:rsidR="00344B75" w:rsidRPr="00344B75" w:rsidRDefault="00344B75" w:rsidP="00344B75">
      <w:pPr>
        <w:spacing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>
        <w:rPr>
          <w:rFonts w:ascii="Arial Narrow" w:hAnsi="Arial Narrow" w:cs="Arial"/>
          <w:sz w:val="24"/>
          <w:szCs w:val="24"/>
          <w:lang w:val="sr-Latn-RS"/>
        </w:rPr>
        <w:t>Nedovoljna uključenost mladih iz ranjivih kategorija po mišljenju mladih prestavlja veliki problem.</w:t>
      </w:r>
    </w:p>
    <w:p w14:paraId="0F5B463B" w14:textId="77777777" w:rsidR="007701E9" w:rsidRDefault="007701E9" w:rsidP="007701E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>
        <w:rPr>
          <w:rFonts w:ascii="Arial Narrow" w:hAnsi="Arial Narrow" w:cs="Arial"/>
          <w:sz w:val="24"/>
          <w:szCs w:val="24"/>
          <w:lang w:val="sr-Latn-RS"/>
        </w:rPr>
        <w:t>Predlozi i rešenja</w:t>
      </w:r>
    </w:p>
    <w:p w14:paraId="06CAABB0" w14:textId="73750B4C" w:rsidR="007701E9" w:rsidRPr="00313624" w:rsidRDefault="00344B75" w:rsidP="007701E9">
      <w:pPr>
        <w:spacing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>
        <w:rPr>
          <w:rFonts w:ascii="Arial Narrow" w:hAnsi="Arial Narrow" w:cs="Arial"/>
          <w:sz w:val="24"/>
          <w:szCs w:val="24"/>
          <w:lang w:val="sr-Latn-RS"/>
        </w:rPr>
        <w:t>Da se mladi sa invaliditetom i pripadnici Rom</w:t>
      </w:r>
      <w:r w:rsidR="00D832FF">
        <w:rPr>
          <w:rFonts w:ascii="Arial Narrow" w:hAnsi="Arial Narrow" w:cs="Arial"/>
          <w:sz w:val="24"/>
          <w:szCs w:val="24"/>
          <w:lang w:val="sr-Latn-RS"/>
        </w:rPr>
        <w:t>ske populacije</w:t>
      </w:r>
      <w:r>
        <w:rPr>
          <w:rFonts w:ascii="Arial Narrow" w:hAnsi="Arial Narrow" w:cs="Arial"/>
          <w:sz w:val="24"/>
          <w:szCs w:val="24"/>
          <w:lang w:val="sr-Latn-RS"/>
        </w:rPr>
        <w:t xml:space="preserve"> animiraju i kroz razne aktivnosti uključe u </w:t>
      </w:r>
      <w:r w:rsidR="00313624">
        <w:rPr>
          <w:rFonts w:ascii="Arial Narrow" w:hAnsi="Arial Narrow" w:cs="Arial"/>
          <w:sz w:val="24"/>
          <w:szCs w:val="24"/>
          <w:lang w:val="sr-Latn-RS"/>
        </w:rPr>
        <w:t xml:space="preserve">sva dešavanja koja se tiču mladih u opštini. </w:t>
      </w:r>
    </w:p>
    <w:p w14:paraId="06635981" w14:textId="2EF36881" w:rsidR="007701E9" w:rsidRPr="007701E9" w:rsidRDefault="007701E9" w:rsidP="007701E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 Narrow" w:hAnsi="Arial Narrow" w:cs="Arial"/>
          <w:b/>
          <w:bCs/>
          <w:sz w:val="24"/>
          <w:szCs w:val="24"/>
          <w:lang w:val="sr-Latn-RS"/>
        </w:rPr>
      </w:pPr>
      <w:r w:rsidRPr="007701E9">
        <w:rPr>
          <w:rFonts w:ascii="Arial Narrow" w:hAnsi="Arial Narrow" w:cs="Arial"/>
          <w:b/>
          <w:bCs/>
          <w:sz w:val="24"/>
          <w:szCs w:val="24"/>
          <w:lang w:val="sr-Latn-RS"/>
        </w:rPr>
        <w:t>Slobodne aktivnosti:</w:t>
      </w:r>
    </w:p>
    <w:p w14:paraId="2C6D6B21" w14:textId="77777777" w:rsidR="007701E9" w:rsidRDefault="007701E9" w:rsidP="007701E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>
        <w:rPr>
          <w:rFonts w:ascii="Arial Narrow" w:hAnsi="Arial Narrow" w:cs="Arial"/>
          <w:sz w:val="24"/>
          <w:szCs w:val="24"/>
          <w:lang w:val="sr-Latn-RS"/>
        </w:rPr>
        <w:t>Problemi koji su mladi istakli:</w:t>
      </w:r>
    </w:p>
    <w:p w14:paraId="7CDBA1F3" w14:textId="14F74492" w:rsidR="004E4265" w:rsidRPr="004E4265" w:rsidRDefault="004E4265" w:rsidP="004E4265">
      <w:pPr>
        <w:spacing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>
        <w:rPr>
          <w:rFonts w:ascii="Arial Narrow" w:hAnsi="Arial Narrow" w:cs="Arial"/>
          <w:sz w:val="24"/>
          <w:szCs w:val="24"/>
          <w:lang w:val="sr-Latn-RS"/>
        </w:rPr>
        <w:t xml:space="preserve">Nedostatak mjesta za druženje i kreativne aktivnosti se navode kao jedan od problema. Dodatno kao </w:t>
      </w:r>
      <w:r w:rsidR="00D832FF">
        <w:rPr>
          <w:rFonts w:ascii="Arial Narrow" w:hAnsi="Arial Narrow" w:cs="Arial"/>
          <w:sz w:val="24"/>
          <w:szCs w:val="24"/>
          <w:lang w:val="sr-Latn-RS"/>
        </w:rPr>
        <w:t>problem</w:t>
      </w:r>
      <w:r>
        <w:rPr>
          <w:rFonts w:ascii="Arial Narrow" w:hAnsi="Arial Narrow" w:cs="Arial"/>
          <w:sz w:val="24"/>
          <w:szCs w:val="24"/>
          <w:lang w:val="sr-Latn-RS"/>
        </w:rPr>
        <w:t xml:space="preserve"> navode</w:t>
      </w:r>
      <w:r w:rsidR="00D832FF">
        <w:rPr>
          <w:rFonts w:ascii="Arial Narrow" w:hAnsi="Arial Narrow" w:cs="Arial"/>
          <w:sz w:val="24"/>
          <w:szCs w:val="24"/>
          <w:lang w:val="sr-Latn-RS"/>
        </w:rPr>
        <w:t xml:space="preserve"> nedostatak</w:t>
      </w:r>
      <w:r>
        <w:rPr>
          <w:rFonts w:ascii="Arial Narrow" w:hAnsi="Arial Narrow" w:cs="Arial"/>
          <w:sz w:val="24"/>
          <w:szCs w:val="24"/>
          <w:lang w:val="sr-Latn-RS"/>
        </w:rPr>
        <w:t xml:space="preserve"> </w:t>
      </w:r>
      <w:r w:rsidR="00344B75">
        <w:rPr>
          <w:rFonts w:ascii="Arial Narrow" w:hAnsi="Arial Narrow" w:cs="Arial"/>
          <w:sz w:val="24"/>
          <w:szCs w:val="24"/>
          <w:lang w:val="sr-Latn-RS"/>
        </w:rPr>
        <w:t>aktivnosti poput plesa, joge, kreativnih radionica (crtanje i slikanje), organizovanje avanturističkih aktivnosti poput višednevnih kampova.</w:t>
      </w:r>
    </w:p>
    <w:p w14:paraId="7CB38C7A" w14:textId="77777777" w:rsidR="007701E9" w:rsidRPr="004E4265" w:rsidRDefault="007701E9" w:rsidP="007701E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 w:rsidRPr="004E4265">
        <w:rPr>
          <w:rFonts w:ascii="Arial Narrow" w:hAnsi="Arial Narrow" w:cs="Arial"/>
          <w:sz w:val="24"/>
          <w:szCs w:val="24"/>
          <w:lang w:val="sr-Latn-RS"/>
        </w:rPr>
        <w:t>Predlozi i rešenja</w:t>
      </w:r>
    </w:p>
    <w:p w14:paraId="07D9D662" w14:textId="28567770" w:rsidR="00584DA6" w:rsidRPr="00D832FF" w:rsidRDefault="004E4265" w:rsidP="00584DA6">
      <w:pPr>
        <w:jc w:val="both"/>
        <w:rPr>
          <w:rFonts w:ascii="Arial Narrow" w:hAnsi="Arial Narrow" w:cs="Arial"/>
          <w:sz w:val="24"/>
          <w:szCs w:val="24"/>
          <w:lang w:val="sr-Latn-RS"/>
        </w:rPr>
      </w:pPr>
      <w:r w:rsidRPr="00D832FF">
        <w:rPr>
          <w:rFonts w:ascii="Arial Narrow" w:hAnsi="Arial Narrow" w:cs="Arial"/>
          <w:sz w:val="24"/>
          <w:szCs w:val="24"/>
          <w:lang w:val="sr-Latn-RS"/>
        </w:rPr>
        <w:t>Otvaranje omladinskog centra sa besplatnim radionicama i događajima.</w:t>
      </w:r>
    </w:p>
    <w:p w14:paraId="331FF34B" w14:textId="2A84F98A" w:rsidR="00FD1778" w:rsidRPr="001309A4" w:rsidRDefault="00313624" w:rsidP="001309A4">
      <w:pPr>
        <w:spacing w:before="240" w:after="240" w:line="276" w:lineRule="auto"/>
        <w:jc w:val="both"/>
        <w:rPr>
          <w:rFonts w:ascii="Arial Narrow" w:hAnsi="Arial Narrow" w:cs="Arial"/>
          <w:sz w:val="24"/>
          <w:szCs w:val="24"/>
          <w:u w:val="single"/>
          <w:lang w:val="sr-Latn-RS"/>
        </w:rPr>
      </w:pPr>
      <w:r>
        <w:rPr>
          <w:rFonts w:ascii="Arial Narrow" w:hAnsi="Arial Narrow" w:cs="Arial"/>
          <w:sz w:val="24"/>
          <w:szCs w:val="24"/>
          <w:u w:val="single"/>
          <w:lang w:val="sr-Latn-RS"/>
        </w:rPr>
        <w:t xml:space="preserve">Svi učesnici fokus grupa dali su značajne sugestije koje su razmotrene prilikom izrade ovog dokumenta. </w:t>
      </w:r>
      <w:r w:rsidR="00FD1778" w:rsidRPr="001309A4">
        <w:rPr>
          <w:rFonts w:ascii="Arial Narrow" w:hAnsi="Arial Narrow" w:cs="Arial"/>
          <w:sz w:val="24"/>
          <w:szCs w:val="24"/>
          <w:u w:val="single"/>
          <w:lang w:val="sr-Latn-RS"/>
        </w:rPr>
        <w:t xml:space="preserve">Nakon razmatranja detaljne analize stanja na terenu i dobijenih rezultata </w:t>
      </w:r>
      <w:r>
        <w:rPr>
          <w:rFonts w:ascii="Arial Narrow" w:hAnsi="Arial Narrow" w:cs="Arial"/>
          <w:sz w:val="24"/>
          <w:szCs w:val="24"/>
          <w:u w:val="single"/>
          <w:lang w:val="sr-Latn-RS"/>
        </w:rPr>
        <w:t xml:space="preserve">anketnog upitnika i </w:t>
      </w:r>
      <w:r w:rsidR="001309A4" w:rsidRPr="001309A4">
        <w:rPr>
          <w:rFonts w:ascii="Arial Narrow" w:hAnsi="Arial Narrow" w:cs="Arial"/>
          <w:sz w:val="24"/>
          <w:szCs w:val="24"/>
          <w:u w:val="single"/>
          <w:lang w:val="sr-Latn-RS"/>
        </w:rPr>
        <w:t>fokus grupa</w:t>
      </w:r>
      <w:r w:rsidR="00FD1778" w:rsidRPr="001309A4">
        <w:rPr>
          <w:rFonts w:ascii="Arial Narrow" w:hAnsi="Arial Narrow" w:cs="Arial"/>
          <w:sz w:val="24"/>
          <w:szCs w:val="24"/>
          <w:u w:val="single"/>
          <w:lang w:val="sr-Latn-RS"/>
        </w:rPr>
        <w:t>, ovim LAPM definisani su klju</w:t>
      </w:r>
      <w:r w:rsidR="00FD1778" w:rsidRPr="001309A4">
        <w:rPr>
          <w:rFonts w:ascii="Arial" w:hAnsi="Arial" w:cs="Arial"/>
          <w:sz w:val="24"/>
          <w:szCs w:val="24"/>
          <w:u w:val="single"/>
          <w:lang w:val="sr-Latn-RS"/>
        </w:rPr>
        <w:t>č</w:t>
      </w:r>
      <w:r w:rsidR="00FD1778" w:rsidRPr="001309A4">
        <w:rPr>
          <w:rFonts w:ascii="Arial Narrow" w:hAnsi="Arial Narrow" w:cs="Arial"/>
          <w:sz w:val="24"/>
          <w:szCs w:val="24"/>
          <w:u w:val="single"/>
          <w:lang w:val="sr-Latn-RS"/>
        </w:rPr>
        <w:t>ni prioriteti za mlade i predstavljaju proizvod analize trenutne situacije u opštini Tuzi.</w:t>
      </w:r>
    </w:p>
    <w:p w14:paraId="327F8CC4" w14:textId="77EC1A42" w:rsidR="00FF42FB" w:rsidRDefault="00FF42FB" w:rsidP="00584DA6">
      <w:pPr>
        <w:jc w:val="both"/>
        <w:rPr>
          <w:rFonts w:ascii="Arial" w:hAnsi="Arial" w:cs="Arial"/>
          <w:i/>
          <w:iCs/>
          <w:sz w:val="24"/>
          <w:szCs w:val="24"/>
          <w:highlight w:val="yellow"/>
          <w:u w:val="single"/>
          <w:lang w:val="sr-Latn-RS"/>
        </w:rPr>
      </w:pPr>
      <w:r>
        <w:rPr>
          <w:rFonts w:ascii="Arial" w:hAnsi="Arial" w:cs="Arial"/>
          <w:i/>
          <w:iCs/>
          <w:sz w:val="24"/>
          <w:szCs w:val="24"/>
          <w:highlight w:val="yellow"/>
          <w:u w:val="single"/>
          <w:lang w:val="sr-Latn-RS"/>
        </w:rPr>
        <w:br w:type="page"/>
      </w:r>
    </w:p>
    <w:p w14:paraId="40456FD7" w14:textId="77777777" w:rsidR="00343BC2" w:rsidRPr="001309A4" w:rsidRDefault="00343BC2" w:rsidP="001309A4">
      <w:pPr>
        <w:spacing w:before="240" w:after="240" w:line="276" w:lineRule="auto"/>
        <w:jc w:val="both"/>
        <w:rPr>
          <w:rFonts w:ascii="Arial Narrow" w:hAnsi="Arial Narrow" w:cs="Arial"/>
          <w:sz w:val="24"/>
          <w:szCs w:val="24"/>
          <w:u w:val="single"/>
          <w:lang w:val="sr-Latn-RS"/>
        </w:rPr>
      </w:pPr>
    </w:p>
    <w:p w14:paraId="5F5B3B73" w14:textId="0738B15F" w:rsidR="00623257" w:rsidRPr="003929C8" w:rsidRDefault="000377E5" w:rsidP="00DC3E98">
      <w:pPr>
        <w:pStyle w:val="Heading1"/>
        <w:numPr>
          <w:ilvl w:val="0"/>
          <w:numId w:val="1"/>
        </w:numPr>
        <w:spacing w:after="240" w:line="276" w:lineRule="auto"/>
        <w:rPr>
          <w:rFonts w:ascii="Arial Narrow" w:hAnsi="Arial Narrow"/>
          <w:bCs/>
          <w:color w:val="000000" w:themeColor="text1"/>
          <w:sz w:val="28"/>
          <w:szCs w:val="28"/>
          <w:lang w:val="sr-Latn-RS"/>
        </w:rPr>
      </w:pPr>
      <w:bookmarkStart w:id="14" w:name="_Toc191284222"/>
      <w:r w:rsidRPr="003929C8">
        <w:rPr>
          <w:rFonts w:ascii="Arial Narrow" w:hAnsi="Arial Narrow"/>
          <w:bCs/>
          <w:color w:val="000000" w:themeColor="text1"/>
          <w:sz w:val="28"/>
          <w:szCs w:val="28"/>
          <w:lang w:val="sr-Latn-RS"/>
        </w:rPr>
        <w:t>FINANSIJSKI OKVIR</w:t>
      </w:r>
      <w:bookmarkEnd w:id="14"/>
    </w:p>
    <w:p w14:paraId="19665CE6" w14:textId="59F977EB" w:rsidR="00010E53" w:rsidRPr="003929C8" w:rsidRDefault="00623257" w:rsidP="001309A4">
      <w:pPr>
        <w:tabs>
          <w:tab w:val="left" w:pos="2370"/>
        </w:tabs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Sekretarijat za </w:t>
      </w:r>
      <w:r w:rsidR="00010E53"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lokalnu samoupravu</w:t>
      </w:r>
      <w:r w:rsidR="006866B5"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,</w:t>
      </w:r>
      <w:r w:rsidR="00010E53"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 kao sekretarijat nadležan </w:t>
      </w:r>
      <w:r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za sprovođene omladinske politike</w:t>
      </w:r>
      <w:r w:rsidR="00010E53"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 u opštini Tuzi je za </w:t>
      </w:r>
      <w:r w:rsidR="006866B5"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realizaciju aktivnosti </w:t>
      </w:r>
      <w:r w:rsidR="003929C8"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planiranih</w:t>
      </w:r>
      <w:r w:rsidR="00010E53"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 akcion</w:t>
      </w:r>
      <w:r w:rsidR="006866B5"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i</w:t>
      </w:r>
      <w:r w:rsidR="003929C8"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m</w:t>
      </w:r>
      <w:r w:rsidR="00010E53"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 plano</w:t>
      </w:r>
      <w:r w:rsidR="003929C8"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m</w:t>
      </w:r>
      <w:r w:rsidR="00010E53"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 za 202</w:t>
      </w:r>
      <w:r w:rsidR="003929C8"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5</w:t>
      </w:r>
      <w:r w:rsidR="00010E53"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. godinu, opredijelio </w:t>
      </w:r>
      <w:r w:rsidR="003929C8"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je </w:t>
      </w:r>
      <w:r w:rsidR="00010E53"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sredstva u iznosu od </w:t>
      </w:r>
      <w:r w:rsidR="003929C8"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5</w:t>
      </w:r>
      <w:r w:rsidR="00187E01"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.000.00€</w:t>
      </w:r>
      <w:r w:rsidR="003929C8"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.</w:t>
      </w:r>
    </w:p>
    <w:p w14:paraId="04AB0602" w14:textId="199F64EA" w:rsidR="00623257" w:rsidRPr="003929C8" w:rsidRDefault="00010E53" w:rsidP="001309A4">
      <w:pPr>
        <w:tabs>
          <w:tab w:val="left" w:pos="2370"/>
        </w:tabs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Osim sredstava namijenjinih za realizaciju aktivnosti iz LAPM, opština Tuzi obezbijedila je dodatna sredstva za sprovođenje omladinske politike kroz druge budžetske stavke </w:t>
      </w:r>
      <w:r w:rsidR="00623257" w:rsidRPr="003929C8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i to:</w:t>
      </w:r>
    </w:p>
    <w:p w14:paraId="3012291C" w14:textId="135E7A14" w:rsidR="00623257" w:rsidRPr="00B710DF" w:rsidRDefault="00010E53" w:rsidP="00DC3E98">
      <w:pPr>
        <w:pStyle w:val="ListParagraph"/>
        <w:numPr>
          <w:ilvl w:val="0"/>
          <w:numId w:val="3"/>
        </w:numPr>
        <w:tabs>
          <w:tab w:val="left" w:pos="180"/>
        </w:tabs>
        <w:spacing w:before="240" w:after="240"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 w:rsidRPr="00B710DF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Studentske </w:t>
      </w:r>
      <w:r w:rsidRPr="00B710DF">
        <w:rPr>
          <w:rFonts w:ascii="Arial Narrow" w:hAnsi="Arial Narrow" w:cs="Arial"/>
          <w:sz w:val="24"/>
          <w:szCs w:val="24"/>
          <w:lang w:val="sr-Latn-RS"/>
        </w:rPr>
        <w:t>stipendije</w:t>
      </w:r>
      <w:r w:rsidR="00314D23" w:rsidRPr="00B710DF">
        <w:rPr>
          <w:rFonts w:ascii="Arial Narrow" w:hAnsi="Arial Narrow" w:cs="Arial"/>
          <w:sz w:val="24"/>
          <w:szCs w:val="24"/>
          <w:lang w:val="sr-Latn-RS"/>
        </w:rPr>
        <w:t xml:space="preserve"> 5</w:t>
      </w:r>
      <w:r w:rsidR="00536D09" w:rsidRPr="00B710DF">
        <w:rPr>
          <w:rFonts w:ascii="Arial Narrow" w:hAnsi="Arial Narrow" w:cs="Arial"/>
          <w:sz w:val="24"/>
          <w:szCs w:val="24"/>
          <w:lang w:val="sr-Latn-RS"/>
        </w:rPr>
        <w:t>5</w:t>
      </w:r>
      <w:r w:rsidR="00314D23" w:rsidRPr="00B710DF">
        <w:rPr>
          <w:rFonts w:ascii="Arial Narrow" w:hAnsi="Arial Narrow" w:cs="Arial"/>
          <w:sz w:val="24"/>
          <w:szCs w:val="24"/>
          <w:lang w:val="sr-Latn-RS"/>
        </w:rPr>
        <w:t>.</w:t>
      </w:r>
      <w:r w:rsidR="00187E01" w:rsidRPr="00B710DF">
        <w:rPr>
          <w:rFonts w:ascii="Arial Narrow" w:hAnsi="Arial Narrow" w:cs="Arial"/>
          <w:sz w:val="24"/>
          <w:szCs w:val="24"/>
          <w:lang w:val="sr-Latn-RS"/>
        </w:rPr>
        <w:t>000.00€</w:t>
      </w:r>
      <w:r w:rsidR="00AD16A8" w:rsidRPr="00B710DF">
        <w:rPr>
          <w:rFonts w:ascii="Arial Narrow" w:hAnsi="Arial Narrow" w:cs="Arial"/>
          <w:sz w:val="24"/>
          <w:szCs w:val="24"/>
          <w:lang w:val="sr-Latn-RS"/>
        </w:rPr>
        <w:t>;</w:t>
      </w:r>
    </w:p>
    <w:p w14:paraId="715B32F1" w14:textId="0912BBC2" w:rsidR="00641F93" w:rsidRPr="00B710DF" w:rsidRDefault="00641F93" w:rsidP="00DC3E98">
      <w:pPr>
        <w:pStyle w:val="ListParagraph"/>
        <w:numPr>
          <w:ilvl w:val="0"/>
          <w:numId w:val="3"/>
        </w:numPr>
        <w:tabs>
          <w:tab w:val="left" w:pos="180"/>
        </w:tabs>
        <w:spacing w:before="240" w:after="240"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 w:rsidRPr="00B710DF">
        <w:rPr>
          <w:rFonts w:ascii="Arial Narrow" w:hAnsi="Arial Narrow" w:cs="Arial"/>
          <w:sz w:val="24"/>
          <w:szCs w:val="24"/>
          <w:lang w:val="sr-Latn-RS"/>
        </w:rPr>
        <w:t>Nedjelja mladih 4.</w:t>
      </w:r>
      <w:r w:rsidR="00187E01" w:rsidRPr="00B710DF">
        <w:rPr>
          <w:rFonts w:ascii="Arial Narrow" w:hAnsi="Arial Narrow" w:cs="Arial"/>
          <w:sz w:val="24"/>
          <w:szCs w:val="24"/>
          <w:lang w:val="sr-Latn-RS"/>
        </w:rPr>
        <w:t>500.00€</w:t>
      </w:r>
      <w:r w:rsidR="00AD16A8" w:rsidRPr="00B710DF">
        <w:rPr>
          <w:rFonts w:ascii="Arial Narrow" w:hAnsi="Arial Narrow" w:cs="Arial"/>
          <w:sz w:val="24"/>
          <w:szCs w:val="24"/>
          <w:lang w:val="sr-Latn-RS"/>
        </w:rPr>
        <w:t>;</w:t>
      </w:r>
    </w:p>
    <w:p w14:paraId="4C5D8D12" w14:textId="20C5E63F" w:rsidR="00187E01" w:rsidRPr="00B710DF" w:rsidRDefault="00187E01" w:rsidP="00DC3E98">
      <w:pPr>
        <w:pStyle w:val="ListParagraph"/>
        <w:numPr>
          <w:ilvl w:val="0"/>
          <w:numId w:val="3"/>
        </w:numPr>
        <w:tabs>
          <w:tab w:val="left" w:pos="180"/>
        </w:tabs>
        <w:spacing w:before="240" w:after="240" w:line="276" w:lineRule="auto"/>
        <w:jc w:val="both"/>
        <w:rPr>
          <w:rFonts w:ascii="Arial Narrow" w:hAnsi="Arial Narrow" w:cs="Arial"/>
          <w:sz w:val="24"/>
          <w:szCs w:val="24"/>
          <w:lang w:val="sr-Latn-RS"/>
        </w:rPr>
      </w:pPr>
      <w:r w:rsidRPr="00B710DF">
        <w:rPr>
          <w:rFonts w:ascii="Arial Narrow" w:hAnsi="Arial Narrow" w:cs="Arial"/>
          <w:sz w:val="24"/>
          <w:szCs w:val="24"/>
          <w:lang w:val="sr-Latn-RS"/>
        </w:rPr>
        <w:t xml:space="preserve">Sufinansiranje projekta sportskim klubovima </w:t>
      </w:r>
      <w:r w:rsidR="00B710DF" w:rsidRPr="00B710DF">
        <w:rPr>
          <w:rFonts w:ascii="Arial Narrow" w:hAnsi="Arial Narrow" w:cs="Arial"/>
          <w:sz w:val="24"/>
          <w:szCs w:val="24"/>
          <w:lang w:val="sr-Latn-RS"/>
        </w:rPr>
        <w:t>40</w:t>
      </w:r>
      <w:r w:rsidRPr="00B710DF">
        <w:rPr>
          <w:rFonts w:ascii="Arial Narrow" w:hAnsi="Arial Narrow" w:cs="Arial"/>
          <w:sz w:val="24"/>
          <w:szCs w:val="24"/>
          <w:lang w:val="sr-Latn-RS"/>
        </w:rPr>
        <w:t>.000.00€</w:t>
      </w:r>
      <w:r w:rsidR="00AD16A8" w:rsidRPr="00B710DF">
        <w:rPr>
          <w:rFonts w:ascii="Arial Narrow" w:hAnsi="Arial Narrow" w:cs="Arial"/>
          <w:sz w:val="24"/>
          <w:szCs w:val="24"/>
          <w:lang w:val="sr-Latn-RS"/>
        </w:rPr>
        <w:t>;</w:t>
      </w:r>
    </w:p>
    <w:p w14:paraId="7A960DE1" w14:textId="2681D00C" w:rsidR="00187E01" w:rsidRPr="00B710DF" w:rsidRDefault="00187E01" w:rsidP="00DC3E98">
      <w:pPr>
        <w:pStyle w:val="ListParagraph"/>
        <w:numPr>
          <w:ilvl w:val="0"/>
          <w:numId w:val="3"/>
        </w:numPr>
        <w:tabs>
          <w:tab w:val="left" w:pos="180"/>
        </w:tabs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 w:rsidRPr="00B710DF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Organizovanje turnira u šahu</w:t>
      </w:r>
      <w:r w:rsidR="00AD16A8" w:rsidRPr="00B710DF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 i fudbalu</w:t>
      </w:r>
      <w:r w:rsidR="003218A4" w:rsidRPr="00B710DF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, Evropska nedjelja sporta</w:t>
      </w:r>
      <w:r w:rsidR="00AD16A8" w:rsidRPr="00B710DF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 </w:t>
      </w:r>
      <w:r w:rsidR="003929C8" w:rsidRPr="00B710DF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3</w:t>
      </w:r>
      <w:r w:rsidR="00AD16A8" w:rsidRPr="00B710DF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.500.00€.</w:t>
      </w:r>
    </w:p>
    <w:p w14:paraId="2E2EA183" w14:textId="77777777" w:rsidR="00DC515B" w:rsidRPr="00172518" w:rsidRDefault="00DC515B" w:rsidP="00DA7F31">
      <w:pPr>
        <w:tabs>
          <w:tab w:val="left" w:pos="2220"/>
        </w:tabs>
        <w:rPr>
          <w:lang w:val="sr-Latn-RS"/>
        </w:rPr>
      </w:pPr>
    </w:p>
    <w:p w14:paraId="3AFE7417" w14:textId="77777777" w:rsidR="00DC515B" w:rsidRPr="00172518" w:rsidRDefault="00DC515B" w:rsidP="00DA7F31">
      <w:pPr>
        <w:tabs>
          <w:tab w:val="left" w:pos="2220"/>
        </w:tabs>
        <w:rPr>
          <w:lang w:val="sr-Latn-RS"/>
        </w:rPr>
      </w:pPr>
    </w:p>
    <w:p w14:paraId="1208DE9E" w14:textId="77777777" w:rsidR="00DC515B" w:rsidRPr="00172518" w:rsidRDefault="00DC515B" w:rsidP="00DA7F31">
      <w:pPr>
        <w:tabs>
          <w:tab w:val="left" w:pos="2220"/>
        </w:tabs>
        <w:rPr>
          <w:lang w:val="sr-Latn-RS"/>
        </w:rPr>
      </w:pPr>
    </w:p>
    <w:p w14:paraId="37B1EC52" w14:textId="77777777" w:rsidR="00DC515B" w:rsidRPr="00172518" w:rsidRDefault="00DC515B" w:rsidP="00DA7F31">
      <w:pPr>
        <w:tabs>
          <w:tab w:val="left" w:pos="2220"/>
        </w:tabs>
        <w:rPr>
          <w:lang w:val="sr-Latn-RS"/>
        </w:rPr>
      </w:pPr>
    </w:p>
    <w:p w14:paraId="556A578F" w14:textId="77777777" w:rsidR="00DC515B" w:rsidRPr="00172518" w:rsidRDefault="00DC515B" w:rsidP="00DA7F31">
      <w:pPr>
        <w:tabs>
          <w:tab w:val="left" w:pos="2220"/>
        </w:tabs>
        <w:rPr>
          <w:lang w:val="sr-Latn-RS"/>
        </w:rPr>
      </w:pPr>
    </w:p>
    <w:p w14:paraId="0C1E0BD0" w14:textId="77777777" w:rsidR="00DC515B" w:rsidRPr="00172518" w:rsidRDefault="00DC515B" w:rsidP="00DA7F31">
      <w:pPr>
        <w:tabs>
          <w:tab w:val="left" w:pos="2220"/>
        </w:tabs>
        <w:rPr>
          <w:lang w:val="sr-Latn-RS"/>
        </w:rPr>
      </w:pPr>
    </w:p>
    <w:p w14:paraId="7A45D6C9" w14:textId="77777777" w:rsidR="003C5DB1" w:rsidRDefault="003C5DB1">
      <w:pPr>
        <w:rPr>
          <w:rFonts w:ascii="Arial" w:eastAsiaTheme="majorEastAsia" w:hAnsi="Arial" w:cstheme="majorBidi"/>
          <w:b/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br w:type="page"/>
      </w:r>
    </w:p>
    <w:p w14:paraId="5EC9265E" w14:textId="1B3924CF" w:rsidR="00DA7F31" w:rsidRPr="00172518" w:rsidRDefault="00DA7F31" w:rsidP="00DC3E98">
      <w:pPr>
        <w:pStyle w:val="Heading1"/>
        <w:numPr>
          <w:ilvl w:val="0"/>
          <w:numId w:val="1"/>
        </w:numPr>
        <w:rPr>
          <w:sz w:val="28"/>
          <w:szCs w:val="28"/>
          <w:lang w:val="sr-Latn-RS"/>
        </w:rPr>
      </w:pPr>
      <w:bookmarkStart w:id="15" w:name="_Toc191284223"/>
      <w:r w:rsidRPr="00172518">
        <w:rPr>
          <w:sz w:val="28"/>
          <w:szCs w:val="28"/>
          <w:lang w:val="sr-Latn-RS"/>
        </w:rPr>
        <w:lastRenderedPageBreak/>
        <w:t>AKCIONI PLAN</w:t>
      </w:r>
      <w:bookmarkEnd w:id="15"/>
    </w:p>
    <w:p w14:paraId="65D1D0DE" w14:textId="77777777" w:rsidR="00DA7F31" w:rsidRPr="00172518" w:rsidRDefault="00DA7F31" w:rsidP="00DA7F31">
      <w:pPr>
        <w:rPr>
          <w:lang w:val="sr-Latn-RS"/>
        </w:rPr>
      </w:pPr>
    </w:p>
    <w:tbl>
      <w:tblPr>
        <w:tblStyle w:val="TableGrid"/>
        <w:tblW w:w="0" w:type="auto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none" w:sz="0" w:space="0" w:color="auto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12950"/>
      </w:tblGrid>
      <w:tr w:rsidR="00E04B3E" w:rsidRPr="00D53E7E" w14:paraId="5ED9BDF7" w14:textId="77777777" w:rsidTr="005C22EF">
        <w:trPr>
          <w:trHeight w:val="647"/>
        </w:trPr>
        <w:tc>
          <w:tcPr>
            <w:tcW w:w="12950" w:type="dxa"/>
            <w:shd w:val="clear" w:color="auto" w:fill="8EAADB" w:themeFill="accent1" w:themeFillTint="99"/>
          </w:tcPr>
          <w:p w14:paraId="3D46C3FE" w14:textId="77777777" w:rsidR="00D43C28" w:rsidRPr="00D53E7E" w:rsidRDefault="00D43C28" w:rsidP="00AA3935">
            <w:pPr>
              <w:pStyle w:val="NormalWeb"/>
              <w:widowControl w:val="0"/>
              <w:spacing w:before="120" w:after="120" w:line="26" w:lineRule="atLeast"/>
              <w:rPr>
                <w:rFonts w:ascii="Arial Narrow" w:hAnsi="Arial Narrow" w:cs="Arial"/>
                <w:color w:val="000000" w:themeColor="text1"/>
                <w:sz w:val="22"/>
                <w:szCs w:val="22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sz w:val="22"/>
                <w:szCs w:val="22"/>
                <w:lang w:val="sr-Latn-RS"/>
              </w:rPr>
              <w:t>Operativni cilj 1: Razvoj održivog i kvalitetnog sistema servisa i programa za podršku mladima pri tranziciji u odraslo doba</w:t>
            </w:r>
          </w:p>
        </w:tc>
      </w:tr>
      <w:tr w:rsidR="00E04B3E" w:rsidRPr="00D53E7E" w14:paraId="2075363D" w14:textId="77777777" w:rsidTr="005C22EF">
        <w:trPr>
          <w:trHeight w:val="647"/>
        </w:trPr>
        <w:tc>
          <w:tcPr>
            <w:tcW w:w="12950" w:type="dxa"/>
            <w:shd w:val="clear" w:color="auto" w:fill="8EAADB" w:themeFill="accent1" w:themeFillTint="99"/>
          </w:tcPr>
          <w:p w14:paraId="62598CA3" w14:textId="0A8E7DFB" w:rsidR="00F0215E" w:rsidRPr="00D53E7E" w:rsidRDefault="00FF1007" w:rsidP="00AA3935">
            <w:pPr>
              <w:pStyle w:val="NormalWeb"/>
              <w:widowControl w:val="0"/>
              <w:spacing w:before="120" w:after="120" w:line="26" w:lineRule="atLeast"/>
              <w:rPr>
                <w:rFonts w:ascii="Arial Narrow" w:hAnsi="Arial Narrow" w:cs="Arial"/>
                <w:color w:val="000000" w:themeColor="text1"/>
                <w:sz w:val="22"/>
                <w:szCs w:val="22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sz w:val="22"/>
                <w:szCs w:val="22"/>
                <w:lang w:val="sr-Latn-RS"/>
              </w:rPr>
              <w:t xml:space="preserve">Operativni cilj na lokalnom nivou: Uspostavljanje inkluzivnog i funkcionalnog sistema podrške i programa neophodnih za razvoj ličnih, profesionalnih i preduzetničkih kompetencija </w:t>
            </w:r>
            <w:r w:rsidR="009052DE" w:rsidRPr="00D53E7E">
              <w:rPr>
                <w:rFonts w:ascii="Arial Narrow" w:hAnsi="Arial Narrow" w:cs="Arial"/>
                <w:color w:val="000000" w:themeColor="text1"/>
                <w:sz w:val="22"/>
                <w:szCs w:val="22"/>
                <w:lang w:val="sr-Latn-RS"/>
              </w:rPr>
              <w:t xml:space="preserve">mladih </w:t>
            </w:r>
            <w:r w:rsidRPr="00D53E7E">
              <w:rPr>
                <w:rFonts w:ascii="Arial Narrow" w:hAnsi="Arial Narrow" w:cs="Arial"/>
                <w:color w:val="000000" w:themeColor="text1"/>
                <w:sz w:val="22"/>
                <w:szCs w:val="22"/>
                <w:lang w:val="sr-Latn-RS"/>
              </w:rPr>
              <w:t>pri tranziciji u odraslo doba</w:t>
            </w:r>
          </w:p>
        </w:tc>
      </w:tr>
    </w:tbl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585"/>
        <w:gridCol w:w="2685"/>
        <w:gridCol w:w="1726"/>
        <w:gridCol w:w="2162"/>
        <w:gridCol w:w="2395"/>
        <w:gridCol w:w="1685"/>
        <w:gridCol w:w="1712"/>
      </w:tblGrid>
      <w:tr w:rsidR="00E04B3E" w:rsidRPr="00D53E7E" w14:paraId="64A95B92" w14:textId="77777777" w:rsidTr="005C2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tcBorders>
              <w:right w:val="single" w:sz="4" w:space="0" w:color="FFFFFF" w:themeColor="background1"/>
            </w:tcBorders>
            <w:shd w:val="clear" w:color="auto" w:fill="8EAADB"/>
          </w:tcPr>
          <w:p w14:paraId="4BAE80A6" w14:textId="77777777" w:rsidR="00DB0421" w:rsidRPr="00D53E7E" w:rsidRDefault="00DB0421" w:rsidP="00AA3935">
            <w:pPr>
              <w:spacing w:before="120" w:after="120" w:line="26" w:lineRule="atLeast"/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</w:pPr>
          </w:p>
        </w:tc>
        <w:tc>
          <w:tcPr>
            <w:tcW w:w="26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EAADB"/>
          </w:tcPr>
          <w:p w14:paraId="008A4CE1" w14:textId="77777777" w:rsidR="00DB0421" w:rsidRPr="00D53E7E" w:rsidRDefault="00DB0421" w:rsidP="00AA3935">
            <w:pPr>
              <w:spacing w:before="120" w:after="120" w:line="26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  <w:t>Aktivnost</w:t>
            </w:r>
          </w:p>
        </w:tc>
        <w:tc>
          <w:tcPr>
            <w:tcW w:w="17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EAADB"/>
          </w:tcPr>
          <w:p w14:paraId="54B40EC8" w14:textId="77777777" w:rsidR="00DB0421" w:rsidRPr="00D53E7E" w:rsidRDefault="00DB0421" w:rsidP="00AA3935">
            <w:pPr>
              <w:spacing w:before="120" w:after="120" w:line="26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  <w:t>Nosioci aktivnosti</w:t>
            </w:r>
          </w:p>
        </w:tc>
        <w:tc>
          <w:tcPr>
            <w:tcW w:w="2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EAADB"/>
          </w:tcPr>
          <w:p w14:paraId="1AA7ED98" w14:textId="77777777" w:rsidR="00DB0421" w:rsidRPr="00D53E7E" w:rsidRDefault="00DB0421" w:rsidP="00AA3935">
            <w:pPr>
              <w:spacing w:before="120" w:after="120" w:line="26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  <w:t>Početak realizacije/Završetak realizacije</w:t>
            </w:r>
          </w:p>
        </w:tc>
        <w:tc>
          <w:tcPr>
            <w:tcW w:w="23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EAADB"/>
          </w:tcPr>
          <w:p w14:paraId="3752A47B" w14:textId="77777777" w:rsidR="00DB0421" w:rsidRPr="00D53E7E" w:rsidRDefault="00DB0421" w:rsidP="00AA3935">
            <w:pPr>
              <w:spacing w:before="120" w:after="120" w:line="26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  <w:t>Indikatori</w:t>
            </w:r>
          </w:p>
        </w:tc>
        <w:tc>
          <w:tcPr>
            <w:tcW w:w="16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EAADB"/>
          </w:tcPr>
          <w:p w14:paraId="787CC85D" w14:textId="77777777" w:rsidR="00DB0421" w:rsidRPr="00D53E7E" w:rsidRDefault="00DB0421" w:rsidP="00AA3935">
            <w:pPr>
              <w:spacing w:before="120" w:after="120" w:line="26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  <w:t>Finansijska procjena</w:t>
            </w:r>
          </w:p>
        </w:tc>
        <w:tc>
          <w:tcPr>
            <w:tcW w:w="1712" w:type="dxa"/>
            <w:tcBorders>
              <w:left w:val="single" w:sz="4" w:space="0" w:color="FFFFFF" w:themeColor="background1"/>
            </w:tcBorders>
            <w:shd w:val="clear" w:color="auto" w:fill="8EAADB"/>
          </w:tcPr>
          <w:p w14:paraId="661F9523" w14:textId="77777777" w:rsidR="00DB0421" w:rsidRPr="00D53E7E" w:rsidRDefault="00DB0421" w:rsidP="00AA3935">
            <w:pPr>
              <w:spacing w:before="120" w:after="120" w:line="26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  <w:t>Izvor finansiranja</w:t>
            </w:r>
          </w:p>
        </w:tc>
      </w:tr>
      <w:tr w:rsidR="00E04B3E" w:rsidRPr="00D53E7E" w14:paraId="323F866C" w14:textId="77777777" w:rsidTr="00180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shd w:val="clear" w:color="auto" w:fill="8EAADB"/>
          </w:tcPr>
          <w:p w14:paraId="502AD38B" w14:textId="03ABA2F7" w:rsidR="00D43C28" w:rsidRPr="00D53E7E" w:rsidRDefault="00D43C28" w:rsidP="00AA3935">
            <w:pPr>
              <w:spacing w:before="120" w:after="120" w:line="26" w:lineRule="atLeast"/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  <w:t>1.</w:t>
            </w:r>
            <w:r w:rsidR="00DC20C3" w:rsidRPr="00D53E7E"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  <w:t>1.</w:t>
            </w:r>
          </w:p>
        </w:tc>
        <w:tc>
          <w:tcPr>
            <w:tcW w:w="2685" w:type="dxa"/>
          </w:tcPr>
          <w:p w14:paraId="73D2876D" w14:textId="2DB5FEE7" w:rsidR="00D66EE7" w:rsidRPr="00D53E7E" w:rsidRDefault="00D46CF5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Osnivanje Omladinskog </w:t>
            </w:r>
            <w:r w:rsidR="00314D23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centra</w:t>
            </w:r>
          </w:p>
        </w:tc>
        <w:tc>
          <w:tcPr>
            <w:tcW w:w="1726" w:type="dxa"/>
          </w:tcPr>
          <w:p w14:paraId="6EA25F26" w14:textId="2946A562" w:rsidR="00D43C28" w:rsidRPr="00D53E7E" w:rsidRDefault="00D46CF5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Opština </w:t>
            </w:r>
          </w:p>
        </w:tc>
        <w:tc>
          <w:tcPr>
            <w:tcW w:w="2162" w:type="dxa"/>
          </w:tcPr>
          <w:p w14:paraId="66292D10" w14:textId="525903DF" w:rsidR="00D43C28" w:rsidRPr="00D53E7E" w:rsidRDefault="00406CAB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III-IV kvartal</w:t>
            </w:r>
            <w:r w:rsidR="003218A4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 2026</w:t>
            </w:r>
            <w:r w:rsidR="00946676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.</w:t>
            </w:r>
          </w:p>
        </w:tc>
        <w:tc>
          <w:tcPr>
            <w:tcW w:w="2395" w:type="dxa"/>
          </w:tcPr>
          <w:p w14:paraId="4BFD26A0" w14:textId="60684FB9" w:rsidR="00406CAB" w:rsidRPr="00D53E7E" w:rsidRDefault="00B90711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Osnivački akt</w:t>
            </w:r>
          </w:p>
          <w:p w14:paraId="1CC753C3" w14:textId="77777777" w:rsidR="00B90711" w:rsidRPr="00D53E7E" w:rsidRDefault="00B90711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</w:p>
          <w:p w14:paraId="54B2AD2E" w14:textId="791DF631" w:rsidR="00D43C28" w:rsidRPr="00D53E7E" w:rsidRDefault="00D46CF5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Osnovan klub</w:t>
            </w:r>
          </w:p>
        </w:tc>
        <w:tc>
          <w:tcPr>
            <w:tcW w:w="1685" w:type="dxa"/>
          </w:tcPr>
          <w:p w14:paraId="65AAACE7" w14:textId="68976747" w:rsidR="00D43C28" w:rsidRPr="00D53E7E" w:rsidRDefault="00406CAB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Sredstva nijesu potrebna</w:t>
            </w:r>
          </w:p>
        </w:tc>
        <w:tc>
          <w:tcPr>
            <w:tcW w:w="1712" w:type="dxa"/>
          </w:tcPr>
          <w:p w14:paraId="5FB80909" w14:textId="49BFB49F" w:rsidR="00D43C28" w:rsidRPr="00D53E7E" w:rsidRDefault="00406CAB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t>/</w:t>
            </w:r>
          </w:p>
        </w:tc>
      </w:tr>
      <w:tr w:rsidR="00F8633F" w:rsidRPr="00D53E7E" w14:paraId="60DE64F5" w14:textId="77777777" w:rsidTr="00E04B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shd w:val="clear" w:color="auto" w:fill="8EAADB"/>
          </w:tcPr>
          <w:p w14:paraId="0099AD07" w14:textId="54B2E407" w:rsidR="00406CAB" w:rsidRPr="00D53E7E" w:rsidRDefault="00DC20C3" w:rsidP="00AA3935">
            <w:pPr>
              <w:spacing w:before="120" w:after="120" w:line="26" w:lineRule="atLeast"/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  <w:t>1.</w:t>
            </w:r>
            <w:r w:rsidR="00406CAB" w:rsidRPr="00D53E7E"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  <w:t>2.</w:t>
            </w:r>
          </w:p>
        </w:tc>
        <w:tc>
          <w:tcPr>
            <w:tcW w:w="2685" w:type="dxa"/>
          </w:tcPr>
          <w:p w14:paraId="228F8996" w14:textId="4BC8D7F4" w:rsidR="00406CAB" w:rsidRPr="00D53E7E" w:rsidRDefault="00406CAB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Opremanje Omladinskog centra</w:t>
            </w:r>
          </w:p>
        </w:tc>
        <w:tc>
          <w:tcPr>
            <w:tcW w:w="1726" w:type="dxa"/>
          </w:tcPr>
          <w:p w14:paraId="2B755F90" w14:textId="12BA423D" w:rsidR="00B90711" w:rsidRPr="00D53E7E" w:rsidRDefault="00B90711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Ministarstvo sporta i mladih</w:t>
            </w:r>
          </w:p>
          <w:p w14:paraId="0E8BEB31" w14:textId="77777777" w:rsidR="00B90711" w:rsidRPr="00D53E7E" w:rsidRDefault="00B90711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</w:p>
          <w:p w14:paraId="779E0121" w14:textId="1A7FC552" w:rsidR="00406CAB" w:rsidRPr="00D53E7E" w:rsidRDefault="00406CAB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Opština</w:t>
            </w:r>
            <w:r w:rsidR="00B90711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 </w:t>
            </w:r>
          </w:p>
        </w:tc>
        <w:tc>
          <w:tcPr>
            <w:tcW w:w="2162" w:type="dxa"/>
          </w:tcPr>
          <w:p w14:paraId="039E38D4" w14:textId="1BB6E417" w:rsidR="00406CAB" w:rsidRPr="00D53E7E" w:rsidRDefault="00406CAB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IV</w:t>
            </w:r>
            <w:r w:rsidR="003D49C6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 kvartal</w:t>
            </w:r>
            <w:r w:rsidR="003218A4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 2026</w:t>
            </w:r>
            <w:r w:rsidR="00946676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.</w:t>
            </w:r>
          </w:p>
        </w:tc>
        <w:tc>
          <w:tcPr>
            <w:tcW w:w="2395" w:type="dxa"/>
          </w:tcPr>
          <w:p w14:paraId="67F6D309" w14:textId="00AF5815" w:rsidR="00406CAB" w:rsidRPr="00D53E7E" w:rsidRDefault="00406CAB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Opremljen centar</w:t>
            </w:r>
            <w:r w:rsidR="00B90711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 neophodn</w:t>
            </w:r>
            <w:r w:rsidR="006805AC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i</w:t>
            </w:r>
            <w:r w:rsidR="00B90711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m namještajem</w:t>
            </w: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 </w:t>
            </w:r>
            <w:r w:rsidR="006805AC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i opremom za rad</w:t>
            </w:r>
          </w:p>
        </w:tc>
        <w:tc>
          <w:tcPr>
            <w:tcW w:w="1685" w:type="dxa"/>
          </w:tcPr>
          <w:p w14:paraId="75BDD7FF" w14:textId="77777777" w:rsidR="00406CAB" w:rsidRPr="00D53E7E" w:rsidRDefault="00406CAB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60.000</w:t>
            </w:r>
            <w:r w:rsidR="006805AC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,00</w:t>
            </w:r>
            <w:r w:rsidR="00B90711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€</w:t>
            </w:r>
          </w:p>
          <w:p w14:paraId="030AFF0D" w14:textId="2B5AE434" w:rsidR="003C1075" w:rsidRPr="00D53E7E" w:rsidRDefault="003C1075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Od čega će </w:t>
            </w:r>
            <w:r w:rsidRPr="00D53E7E">
              <w:rPr>
                <w:rFonts w:ascii="Arial Narrow" w:hAnsi="Arial Narrow" w:cs="Arial"/>
                <w:lang w:val="sr-Latn-RS"/>
              </w:rPr>
              <w:t xml:space="preserve">Ministarstvo sporta i mladih opredijeliti maksimalni iznos od </w:t>
            </w:r>
            <w:r w:rsidR="00B710DF" w:rsidRPr="00D53E7E">
              <w:rPr>
                <w:rFonts w:ascii="Arial Narrow" w:hAnsi="Arial Narrow" w:cs="Arial"/>
                <w:lang w:val="sr-Latn-RS"/>
              </w:rPr>
              <w:t>3</w:t>
            </w:r>
            <w:r w:rsidR="00B710DF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0.000,00€</w:t>
            </w:r>
          </w:p>
        </w:tc>
        <w:tc>
          <w:tcPr>
            <w:tcW w:w="1712" w:type="dxa"/>
          </w:tcPr>
          <w:p w14:paraId="51746DBC" w14:textId="77777777" w:rsidR="00B90711" w:rsidRPr="00D53E7E" w:rsidRDefault="00B90711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t>Ministarstvo sporta i mladih</w:t>
            </w:r>
          </w:p>
          <w:p w14:paraId="7AA2B16A" w14:textId="77777777" w:rsidR="00B90711" w:rsidRPr="00D53E7E" w:rsidRDefault="00B90711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</w:p>
          <w:p w14:paraId="64018CC3" w14:textId="734A4CFC" w:rsidR="00406CAB" w:rsidRPr="00D53E7E" w:rsidRDefault="00B90711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t xml:space="preserve">Opština </w:t>
            </w:r>
          </w:p>
          <w:p w14:paraId="583DBD65" w14:textId="77777777" w:rsidR="006805AC" w:rsidRPr="00D53E7E" w:rsidRDefault="006805AC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</w:p>
          <w:p w14:paraId="57E75616" w14:textId="10F073AE" w:rsidR="006805AC" w:rsidRPr="00D53E7E" w:rsidRDefault="006805AC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t>Donatori</w:t>
            </w:r>
          </w:p>
        </w:tc>
      </w:tr>
      <w:tr w:rsidR="00E04B3E" w:rsidRPr="00D53E7E" w14:paraId="219E2927" w14:textId="77777777" w:rsidTr="00180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shd w:val="clear" w:color="auto" w:fill="8EAADB"/>
          </w:tcPr>
          <w:p w14:paraId="4A14A324" w14:textId="4D5BD9FB" w:rsidR="00D43C28" w:rsidRPr="00D53E7E" w:rsidRDefault="00DC20C3" w:rsidP="00AA3935">
            <w:pPr>
              <w:spacing w:before="120" w:after="120" w:line="26" w:lineRule="atLeast"/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  <w:t>1.3.</w:t>
            </w:r>
          </w:p>
        </w:tc>
        <w:tc>
          <w:tcPr>
            <w:tcW w:w="2685" w:type="dxa"/>
          </w:tcPr>
          <w:p w14:paraId="2C444AE0" w14:textId="27922DF0" w:rsidR="00D66EE7" w:rsidRPr="00D53E7E" w:rsidRDefault="00D46CF5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Promovisanje Omladinskog </w:t>
            </w:r>
            <w:r w:rsidR="00406CAB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centra</w:t>
            </w: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 u medijima i na društvenim mrežama</w:t>
            </w:r>
          </w:p>
        </w:tc>
        <w:tc>
          <w:tcPr>
            <w:tcW w:w="1726" w:type="dxa"/>
          </w:tcPr>
          <w:p w14:paraId="52F95109" w14:textId="1F3F7C03" w:rsidR="00D43C28" w:rsidRPr="00D53E7E" w:rsidRDefault="00406CAB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Opština </w:t>
            </w:r>
          </w:p>
        </w:tc>
        <w:tc>
          <w:tcPr>
            <w:tcW w:w="2162" w:type="dxa"/>
          </w:tcPr>
          <w:p w14:paraId="41A6A20F" w14:textId="3CC2E423" w:rsidR="00D43C28" w:rsidRPr="00D53E7E" w:rsidRDefault="00406CAB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III-IV kvartal</w:t>
            </w:r>
            <w:r w:rsidR="003218A4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 2026</w:t>
            </w:r>
            <w:r w:rsidR="00946676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.</w:t>
            </w:r>
          </w:p>
        </w:tc>
        <w:tc>
          <w:tcPr>
            <w:tcW w:w="2395" w:type="dxa"/>
          </w:tcPr>
          <w:p w14:paraId="238A4CF0" w14:textId="546895BC" w:rsidR="00343002" w:rsidRPr="00D53E7E" w:rsidRDefault="00406CAB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Broj objava u medijima </w:t>
            </w:r>
            <w:r w:rsidR="00343002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(2 objave)</w:t>
            </w:r>
          </w:p>
          <w:p w14:paraId="6B3D53DE" w14:textId="77777777" w:rsidR="00343002" w:rsidRPr="00D53E7E" w:rsidRDefault="00343002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</w:p>
          <w:p w14:paraId="13BDFF55" w14:textId="38762144" w:rsidR="00D43C28" w:rsidRPr="00D53E7E" w:rsidRDefault="00343002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Broj objava </w:t>
            </w:r>
            <w:r w:rsidR="00406CAB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na drušvenim mrežama </w:t>
            </w: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(</w:t>
            </w:r>
            <w:r w:rsidR="009052DE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6</w:t>
            </w:r>
            <w:r w:rsidR="00406CAB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 objava</w:t>
            </w: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)</w:t>
            </w:r>
          </w:p>
          <w:p w14:paraId="50909A12" w14:textId="77777777" w:rsidR="00343002" w:rsidRPr="00D53E7E" w:rsidRDefault="00343002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</w:p>
          <w:p w14:paraId="30A3E07C" w14:textId="1AB520C1" w:rsidR="00406CAB" w:rsidRPr="00D53E7E" w:rsidRDefault="00406CAB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lastRenderedPageBreak/>
              <w:t xml:space="preserve">Gostovanja na lokalnoj i državnoj televiziji </w:t>
            </w:r>
            <w:r w:rsidR="00343002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(</w:t>
            </w: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2 </w:t>
            </w:r>
            <w:r w:rsidR="00343002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gostovanja)</w:t>
            </w:r>
          </w:p>
        </w:tc>
        <w:tc>
          <w:tcPr>
            <w:tcW w:w="1685" w:type="dxa"/>
          </w:tcPr>
          <w:p w14:paraId="275B54E6" w14:textId="4FE55FB0" w:rsidR="00692E2C" w:rsidRPr="00D53E7E" w:rsidRDefault="00692E2C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lastRenderedPageBreak/>
              <w:t>250,00€</w:t>
            </w:r>
          </w:p>
          <w:p w14:paraId="610DFD8A" w14:textId="77777777" w:rsidR="00692E2C" w:rsidRPr="00D53E7E" w:rsidRDefault="00692E2C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</w:p>
          <w:p w14:paraId="7198545D" w14:textId="5CD135E8" w:rsidR="006805AC" w:rsidRPr="00D53E7E" w:rsidRDefault="00406CAB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Redovna sredstva opštine za medijsku</w:t>
            </w:r>
            <w:r w:rsidR="006805AC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 </w:t>
            </w: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kampanju</w:t>
            </w:r>
            <w:r w:rsidR="006805AC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 </w:t>
            </w:r>
          </w:p>
          <w:p w14:paraId="459AC817" w14:textId="77777777" w:rsidR="006805AC" w:rsidRPr="00D53E7E" w:rsidRDefault="006805AC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</w:p>
          <w:p w14:paraId="19E7B005" w14:textId="031070B3" w:rsidR="00406CAB" w:rsidRPr="00D53E7E" w:rsidRDefault="00406CAB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</w:p>
        </w:tc>
        <w:tc>
          <w:tcPr>
            <w:tcW w:w="1712" w:type="dxa"/>
          </w:tcPr>
          <w:p w14:paraId="6858616B" w14:textId="7CB6AAD4" w:rsidR="00D43C28" w:rsidRPr="00D53E7E" w:rsidRDefault="00406CAB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lastRenderedPageBreak/>
              <w:t>Opština</w:t>
            </w:r>
            <w:r w:rsidR="00343002" w:rsidRPr="00D53E7E">
              <w:rPr>
                <w:rFonts w:ascii="Arial Narrow" w:hAnsi="Arial Narrow" w:cs="Arial"/>
                <w:lang w:val="sr-Latn-RS"/>
              </w:rPr>
              <w:t xml:space="preserve"> </w:t>
            </w:r>
          </w:p>
        </w:tc>
      </w:tr>
      <w:tr w:rsidR="00F8633F" w:rsidRPr="00D53E7E" w14:paraId="575E0976" w14:textId="77777777" w:rsidTr="00E04B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shd w:val="clear" w:color="auto" w:fill="8EAADB"/>
          </w:tcPr>
          <w:p w14:paraId="2F79E91A" w14:textId="70E02B80" w:rsidR="00D43C28" w:rsidRPr="00AA3935" w:rsidRDefault="00DC20C3" w:rsidP="00AA3935">
            <w:pPr>
              <w:spacing w:before="120" w:after="120" w:line="26" w:lineRule="atLeas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AA393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1.</w:t>
            </w:r>
            <w:r w:rsidR="00D43C28" w:rsidRPr="00AA393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4</w:t>
            </w:r>
            <w:r w:rsidR="00881547" w:rsidRPr="00AA393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2685" w:type="dxa"/>
          </w:tcPr>
          <w:p w14:paraId="06BACA71" w14:textId="5A33AF22" w:rsidR="00D66EE7" w:rsidRPr="00D53E7E" w:rsidRDefault="00D46CF5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Organizovati radionicu</w:t>
            </w:r>
            <w:r w:rsidR="00616C9D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/obuku</w:t>
            </w: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 za </w:t>
            </w:r>
            <w:r w:rsidR="00616C9D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jačanje kapaciteta mladih za </w:t>
            </w: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razvoj </w:t>
            </w:r>
            <w:r w:rsidR="007465BA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digitaln</w:t>
            </w: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e </w:t>
            </w:r>
            <w:r w:rsidR="000F27F9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i medijske </w:t>
            </w: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pismenosti</w:t>
            </w:r>
            <w:r w:rsidR="009A121B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 </w:t>
            </w:r>
          </w:p>
        </w:tc>
        <w:tc>
          <w:tcPr>
            <w:tcW w:w="1726" w:type="dxa"/>
          </w:tcPr>
          <w:p w14:paraId="46F5135D" w14:textId="433368C3" w:rsidR="00D43C28" w:rsidRPr="00D53E7E" w:rsidRDefault="004C0B76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Opština u saradnji sa potencijalnim partnerima</w:t>
            </w:r>
            <w:r w:rsidR="00B600F0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 (obrazovne ustanove)</w:t>
            </w:r>
          </w:p>
        </w:tc>
        <w:tc>
          <w:tcPr>
            <w:tcW w:w="2162" w:type="dxa"/>
          </w:tcPr>
          <w:p w14:paraId="42F4A71C" w14:textId="0E3FB301" w:rsidR="00D43C28" w:rsidRPr="00D53E7E" w:rsidRDefault="004C0B76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III</w:t>
            </w:r>
            <w:r w:rsidR="003C1075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-IV </w:t>
            </w:r>
            <w:r w:rsidR="003D49C6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kvartal</w:t>
            </w:r>
            <w:r w:rsidR="003218A4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 2025</w:t>
            </w:r>
            <w:r w:rsidR="00946676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.</w:t>
            </w:r>
          </w:p>
        </w:tc>
        <w:tc>
          <w:tcPr>
            <w:tcW w:w="2395" w:type="dxa"/>
          </w:tcPr>
          <w:p w14:paraId="63941158" w14:textId="77777777" w:rsidR="00D43C28" w:rsidRPr="00D53E7E" w:rsidRDefault="00D46CF5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Organizovana radionica</w:t>
            </w:r>
          </w:p>
          <w:p w14:paraId="7FE51372" w14:textId="77777777" w:rsidR="006805AC" w:rsidRPr="00D53E7E" w:rsidRDefault="006805AC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</w:p>
          <w:p w14:paraId="3EBBAC39" w14:textId="1BAA1C49" w:rsidR="006805AC" w:rsidRPr="00D53E7E" w:rsidRDefault="006805AC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Obuci prisustvovalo najmanje 15 mladih</w:t>
            </w:r>
          </w:p>
        </w:tc>
        <w:tc>
          <w:tcPr>
            <w:tcW w:w="1685" w:type="dxa"/>
          </w:tcPr>
          <w:p w14:paraId="40CAD263" w14:textId="75B0DE1D" w:rsidR="00D43C28" w:rsidRPr="00D53E7E" w:rsidRDefault="00881547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2</w:t>
            </w:r>
            <w:r w:rsidR="00D46CF5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00,00</w:t>
            </w:r>
            <w:r w:rsidR="006805AC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€</w:t>
            </w:r>
          </w:p>
        </w:tc>
        <w:tc>
          <w:tcPr>
            <w:tcW w:w="1712" w:type="dxa"/>
          </w:tcPr>
          <w:p w14:paraId="3FF5E4F9" w14:textId="369A9D04" w:rsidR="00D43C28" w:rsidRPr="00D53E7E" w:rsidRDefault="006805AC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t xml:space="preserve">Opština </w:t>
            </w:r>
          </w:p>
        </w:tc>
      </w:tr>
      <w:tr w:rsidR="00E04B3E" w:rsidRPr="00D53E7E" w14:paraId="318C06CE" w14:textId="77777777" w:rsidTr="00180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shd w:val="clear" w:color="auto" w:fill="8EAADB"/>
          </w:tcPr>
          <w:p w14:paraId="2090312C" w14:textId="6E65270E" w:rsidR="0031338D" w:rsidRPr="00000B66" w:rsidRDefault="00DC20C3" w:rsidP="00AA3935">
            <w:pPr>
              <w:spacing w:before="120" w:after="120" w:line="26" w:lineRule="atLeas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000B66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1.</w:t>
            </w:r>
            <w:r w:rsidR="00343002" w:rsidRPr="00000B66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5</w:t>
            </w:r>
            <w:r w:rsidR="00881547" w:rsidRPr="00000B66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2685" w:type="dxa"/>
          </w:tcPr>
          <w:p w14:paraId="56BB20C7" w14:textId="7CD01C79" w:rsidR="0031338D" w:rsidRPr="00D53E7E" w:rsidRDefault="0031338D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Motivacija mladih za traženje posla</w:t>
            </w:r>
          </w:p>
        </w:tc>
        <w:tc>
          <w:tcPr>
            <w:tcW w:w="1726" w:type="dxa"/>
          </w:tcPr>
          <w:p w14:paraId="32B11046" w14:textId="5DFAE80E" w:rsidR="0031338D" w:rsidRPr="00D53E7E" w:rsidRDefault="0031338D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Opština </w:t>
            </w:r>
          </w:p>
          <w:p w14:paraId="7DA548C9" w14:textId="77777777" w:rsidR="006805AC" w:rsidRPr="00D53E7E" w:rsidRDefault="006805AC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</w:p>
          <w:p w14:paraId="63E54A2F" w14:textId="1DA89932" w:rsidR="0031338D" w:rsidRPr="00D53E7E" w:rsidRDefault="0037715E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ZZZ - Biro rada Tuzi</w:t>
            </w:r>
          </w:p>
        </w:tc>
        <w:tc>
          <w:tcPr>
            <w:tcW w:w="2162" w:type="dxa"/>
          </w:tcPr>
          <w:p w14:paraId="6E5BC962" w14:textId="3F5AE0E3" w:rsidR="0031338D" w:rsidRPr="00D53E7E" w:rsidRDefault="006805AC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IV </w:t>
            </w:r>
            <w:r w:rsidR="003D49C6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kvartal</w:t>
            </w:r>
            <w:r w:rsidR="00000B66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 2025.</w:t>
            </w:r>
          </w:p>
        </w:tc>
        <w:tc>
          <w:tcPr>
            <w:tcW w:w="2395" w:type="dxa"/>
          </w:tcPr>
          <w:p w14:paraId="4E9C0A66" w14:textId="77777777" w:rsidR="0031338D" w:rsidRPr="00D53E7E" w:rsidRDefault="00FE0CD3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Organizovana tribina</w:t>
            </w:r>
          </w:p>
          <w:p w14:paraId="01D26875" w14:textId="77777777" w:rsidR="00FE0CD3" w:rsidRPr="00D53E7E" w:rsidRDefault="00FE0CD3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</w:p>
          <w:p w14:paraId="5249AC69" w14:textId="456666CF" w:rsidR="00495F47" w:rsidRPr="00D53E7E" w:rsidRDefault="00FE0CD3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Gostovanje predstavnika opštine i ZZZ Biro rada Tuzi na lokalnoj televiziji</w:t>
            </w:r>
          </w:p>
        </w:tc>
        <w:tc>
          <w:tcPr>
            <w:tcW w:w="1685" w:type="dxa"/>
          </w:tcPr>
          <w:p w14:paraId="6F682311" w14:textId="0D4132AC" w:rsidR="0031338D" w:rsidRPr="00D53E7E" w:rsidRDefault="00495F47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3</w:t>
            </w:r>
            <w:r w:rsidR="00141AB8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00,00€</w:t>
            </w:r>
          </w:p>
        </w:tc>
        <w:tc>
          <w:tcPr>
            <w:tcW w:w="1712" w:type="dxa"/>
          </w:tcPr>
          <w:p w14:paraId="091624BC" w14:textId="6F126BEB" w:rsidR="0031338D" w:rsidRPr="00D53E7E" w:rsidRDefault="006805AC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t xml:space="preserve">Opština </w:t>
            </w:r>
          </w:p>
        </w:tc>
      </w:tr>
      <w:tr w:rsidR="00F8633F" w:rsidRPr="00D53E7E" w14:paraId="7DE071D6" w14:textId="77777777" w:rsidTr="00E04B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shd w:val="clear" w:color="auto" w:fill="8EAADB"/>
          </w:tcPr>
          <w:p w14:paraId="4E90BA3C" w14:textId="1CC0B343" w:rsidR="009A121B" w:rsidRPr="003C1075" w:rsidRDefault="00DC20C3" w:rsidP="00AA3935">
            <w:pPr>
              <w:spacing w:before="120" w:after="120" w:line="26" w:lineRule="atLeas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3C107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1.</w:t>
            </w:r>
            <w:r w:rsidR="00343002" w:rsidRPr="003C107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6</w:t>
            </w:r>
            <w:r w:rsidR="00881547" w:rsidRPr="003C107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2685" w:type="dxa"/>
          </w:tcPr>
          <w:p w14:paraId="21455E53" w14:textId="5AF7DAAB" w:rsidR="009A121B" w:rsidRPr="00D53E7E" w:rsidRDefault="009A121B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Obuka mladih za pisanje</w:t>
            </w:r>
            <w:r w:rsidR="004957C0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 </w:t>
            </w: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CV-a i motivacionih pisama kao i razvoj</w:t>
            </w:r>
            <w:r w:rsidR="006805AC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a</w:t>
            </w: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 poslovne komunikacije</w:t>
            </w:r>
          </w:p>
        </w:tc>
        <w:tc>
          <w:tcPr>
            <w:tcW w:w="1726" w:type="dxa"/>
          </w:tcPr>
          <w:p w14:paraId="17F19C19" w14:textId="1BD888CB" w:rsidR="009A121B" w:rsidRPr="00D53E7E" w:rsidRDefault="0031338D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Opština </w:t>
            </w:r>
          </w:p>
          <w:p w14:paraId="65FD2E4E" w14:textId="77777777" w:rsidR="006805AC" w:rsidRPr="00D53E7E" w:rsidRDefault="006805AC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</w:p>
          <w:p w14:paraId="7D405769" w14:textId="7A77A2C0" w:rsidR="0031338D" w:rsidRPr="00D53E7E" w:rsidRDefault="0031338D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NVO</w:t>
            </w:r>
          </w:p>
        </w:tc>
        <w:tc>
          <w:tcPr>
            <w:tcW w:w="2162" w:type="dxa"/>
          </w:tcPr>
          <w:p w14:paraId="420B432E" w14:textId="513C3811" w:rsidR="009A121B" w:rsidRPr="00D53E7E" w:rsidRDefault="003C1075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IV</w:t>
            </w:r>
            <w:r w:rsidR="00B600F0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 </w:t>
            </w:r>
            <w:r w:rsidR="003D49C6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kvartal</w:t>
            </w: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 2025</w:t>
            </w:r>
            <w:r w:rsidR="00946676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.</w:t>
            </w: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/</w:t>
            </w:r>
          </w:p>
          <w:p w14:paraId="28665F5E" w14:textId="266D7C09" w:rsidR="003C1075" w:rsidRPr="00D53E7E" w:rsidRDefault="003C1075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I kvartal 2026</w:t>
            </w:r>
            <w:r w:rsidR="00946676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.</w:t>
            </w:r>
          </w:p>
        </w:tc>
        <w:tc>
          <w:tcPr>
            <w:tcW w:w="2395" w:type="dxa"/>
          </w:tcPr>
          <w:p w14:paraId="317BD08B" w14:textId="20A2D364" w:rsidR="006805AC" w:rsidRPr="00D53E7E" w:rsidRDefault="006805AC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Organizovan</w:t>
            </w:r>
            <w:r w:rsidR="0029464A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e 2</w:t>
            </w: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 radionic</w:t>
            </w:r>
            <w:r w:rsidR="0029464A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e</w:t>
            </w:r>
          </w:p>
          <w:p w14:paraId="75FC3E7B" w14:textId="77777777" w:rsidR="006805AC" w:rsidRPr="00D53E7E" w:rsidRDefault="006805AC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</w:p>
          <w:p w14:paraId="054D1D0D" w14:textId="506B495D" w:rsidR="009A121B" w:rsidRPr="00D53E7E" w:rsidRDefault="006805AC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Obu</w:t>
            </w:r>
            <w:r w:rsidR="00495F47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ku pohađalo </w:t>
            </w: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najmanje </w:t>
            </w:r>
            <w:r w:rsidR="0029464A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30</w:t>
            </w: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 mladih</w:t>
            </w:r>
          </w:p>
          <w:p w14:paraId="560E1410" w14:textId="77777777" w:rsidR="006805AC" w:rsidRPr="00D53E7E" w:rsidRDefault="006805AC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</w:p>
          <w:p w14:paraId="7A65552A" w14:textId="21E7FF20" w:rsidR="006805AC" w:rsidRPr="00D53E7E" w:rsidRDefault="006805AC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Tokom obuke </w:t>
            </w:r>
            <w:r w:rsidR="00495F47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ur</w:t>
            </w: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ađeno najmanje </w:t>
            </w:r>
            <w:r w:rsidR="0029464A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30</w:t>
            </w: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 CV-a</w:t>
            </w:r>
          </w:p>
        </w:tc>
        <w:tc>
          <w:tcPr>
            <w:tcW w:w="1685" w:type="dxa"/>
          </w:tcPr>
          <w:p w14:paraId="1C81190E" w14:textId="31CF8430" w:rsidR="009A121B" w:rsidRPr="00D53E7E" w:rsidRDefault="0029464A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4</w:t>
            </w:r>
            <w:r w:rsidR="006805AC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00,00€</w:t>
            </w:r>
          </w:p>
        </w:tc>
        <w:tc>
          <w:tcPr>
            <w:tcW w:w="1712" w:type="dxa"/>
          </w:tcPr>
          <w:p w14:paraId="6331F939" w14:textId="227F0190" w:rsidR="009A121B" w:rsidRPr="00D53E7E" w:rsidRDefault="006805AC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t xml:space="preserve">Opština </w:t>
            </w:r>
          </w:p>
          <w:p w14:paraId="2D353D02" w14:textId="77777777" w:rsidR="006805AC" w:rsidRPr="00D53E7E" w:rsidRDefault="006805AC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</w:p>
          <w:p w14:paraId="5064B65D" w14:textId="77777777" w:rsidR="006805AC" w:rsidRPr="00D53E7E" w:rsidRDefault="006805AC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t>NVO</w:t>
            </w:r>
          </w:p>
          <w:p w14:paraId="3220CB8C" w14:textId="77777777" w:rsidR="006805AC" w:rsidRPr="00D53E7E" w:rsidRDefault="006805AC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</w:p>
          <w:p w14:paraId="1FAAFE09" w14:textId="1E28DA30" w:rsidR="006805AC" w:rsidRPr="00D53E7E" w:rsidRDefault="006805AC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t>Donatori</w:t>
            </w:r>
          </w:p>
        </w:tc>
      </w:tr>
      <w:tr w:rsidR="00E04B3E" w:rsidRPr="00D53E7E" w14:paraId="529D6EDE" w14:textId="77777777" w:rsidTr="00180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shd w:val="clear" w:color="auto" w:fill="8EAADB"/>
          </w:tcPr>
          <w:p w14:paraId="283EB1FB" w14:textId="3965DB47" w:rsidR="007B25AE" w:rsidRPr="00D53E7E" w:rsidRDefault="00DC20C3" w:rsidP="00AA3935">
            <w:pPr>
              <w:spacing w:before="120" w:after="120" w:line="26" w:lineRule="atLeast"/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  <w:t>1.</w:t>
            </w:r>
            <w:r w:rsidR="007B25AE" w:rsidRPr="00D53E7E"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  <w:t xml:space="preserve">7. </w:t>
            </w:r>
          </w:p>
        </w:tc>
        <w:tc>
          <w:tcPr>
            <w:tcW w:w="2685" w:type="dxa"/>
          </w:tcPr>
          <w:p w14:paraId="083EB57E" w14:textId="03F68641" w:rsidR="007B25AE" w:rsidRPr="00D53E7E" w:rsidRDefault="003C1075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Studijske posjete školama iz </w:t>
            </w:r>
            <w:r w:rsidR="00946676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regiona</w:t>
            </w: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 sa kojima </w:t>
            </w:r>
            <w:r w:rsidR="00946676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s</w:t>
            </w: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e </w:t>
            </w:r>
            <w:r w:rsidR="00946676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opština Tuzi bratimila,</w:t>
            </w: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 kroz program </w:t>
            </w:r>
            <w:r w:rsidR="00CF099B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interkulturalne razmjene i projekata mobilnosti, u cilju uspostavljanja dugotrajnog partnerstva</w:t>
            </w:r>
            <w:r w:rsidR="00946676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.</w:t>
            </w:r>
          </w:p>
        </w:tc>
        <w:tc>
          <w:tcPr>
            <w:tcW w:w="1726" w:type="dxa"/>
          </w:tcPr>
          <w:p w14:paraId="4AD613D2" w14:textId="77777777" w:rsidR="007B25AE" w:rsidRPr="00D53E7E" w:rsidRDefault="004214B7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Opština </w:t>
            </w:r>
          </w:p>
          <w:p w14:paraId="0950FA37" w14:textId="77777777" w:rsidR="004214B7" w:rsidRPr="00D53E7E" w:rsidRDefault="004214B7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</w:p>
          <w:p w14:paraId="68C544F0" w14:textId="22581F6F" w:rsidR="004214B7" w:rsidRPr="00D53E7E" w:rsidRDefault="004214B7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Srednje škole</w:t>
            </w:r>
          </w:p>
        </w:tc>
        <w:tc>
          <w:tcPr>
            <w:tcW w:w="2162" w:type="dxa"/>
          </w:tcPr>
          <w:p w14:paraId="72F2A4CB" w14:textId="0DA58B8E" w:rsidR="00946676" w:rsidRPr="00D53E7E" w:rsidRDefault="00946676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III-IV kvartal 2026.</w:t>
            </w:r>
          </w:p>
        </w:tc>
        <w:tc>
          <w:tcPr>
            <w:tcW w:w="2395" w:type="dxa"/>
          </w:tcPr>
          <w:p w14:paraId="32775119" w14:textId="3A644AD3" w:rsidR="00CF099B" w:rsidRPr="00D53E7E" w:rsidRDefault="00CF099B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Realizovan program interkulturalne razmjene mladih iz Opštine Tuzi i Tirane, Albanija</w:t>
            </w:r>
          </w:p>
          <w:p w14:paraId="7D1EFC2E" w14:textId="28BD6BF8" w:rsidR="00CF099B" w:rsidRPr="00D53E7E" w:rsidRDefault="00CF099B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</w:p>
          <w:p w14:paraId="61A8F861" w14:textId="6D20C989" w:rsidR="00674717" w:rsidRPr="00D53E7E" w:rsidRDefault="00946676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highlight w:val="green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Organizovana po jedna studijska posjeta godišnje</w:t>
            </w:r>
          </w:p>
        </w:tc>
        <w:tc>
          <w:tcPr>
            <w:tcW w:w="1685" w:type="dxa"/>
          </w:tcPr>
          <w:p w14:paraId="2A4D8C03" w14:textId="0001FBB4" w:rsidR="007B25AE" w:rsidRPr="00D53E7E" w:rsidRDefault="00B710DF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highlight w:val="green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700,00€</w:t>
            </w:r>
          </w:p>
        </w:tc>
        <w:tc>
          <w:tcPr>
            <w:tcW w:w="1712" w:type="dxa"/>
          </w:tcPr>
          <w:p w14:paraId="7C0122B5" w14:textId="6E743ED3" w:rsidR="007B25AE" w:rsidRPr="00D53E7E" w:rsidRDefault="004214B7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t>Opština</w:t>
            </w:r>
          </w:p>
        </w:tc>
      </w:tr>
    </w:tbl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950"/>
      </w:tblGrid>
      <w:tr w:rsidR="00C71352" w:rsidRPr="00D53E7E" w14:paraId="77571961" w14:textId="77777777" w:rsidTr="00AE103C">
        <w:trPr>
          <w:trHeight w:val="548"/>
        </w:trPr>
        <w:tc>
          <w:tcPr>
            <w:tcW w:w="12950" w:type="dxa"/>
            <w:shd w:val="clear" w:color="auto" w:fill="A8D08D" w:themeFill="accent6" w:themeFillTint="99"/>
          </w:tcPr>
          <w:p w14:paraId="1ADEFB30" w14:textId="7A8B4727" w:rsidR="00C71352" w:rsidRPr="00D53E7E" w:rsidRDefault="00DB0421" w:rsidP="00AA3935">
            <w:pPr>
              <w:spacing w:before="120" w:after="120" w:line="26" w:lineRule="atLeast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lastRenderedPageBreak/>
              <w:t>Operativni cilj 2: Stvaranje uslova da mladi budu aktivni građani i građanke, uključeni u kreiranje i sprovođenje javnih politika</w:t>
            </w:r>
          </w:p>
        </w:tc>
      </w:tr>
      <w:tr w:rsidR="00DF0B42" w:rsidRPr="00D53E7E" w14:paraId="329123B2" w14:textId="77777777" w:rsidTr="005C22EF">
        <w:trPr>
          <w:trHeight w:val="548"/>
        </w:trPr>
        <w:tc>
          <w:tcPr>
            <w:tcW w:w="12950" w:type="dxa"/>
            <w:tcBorders>
              <w:bottom w:val="single" w:sz="6" w:space="0" w:color="FFFFFF" w:themeColor="background1"/>
            </w:tcBorders>
            <w:shd w:val="clear" w:color="auto" w:fill="A8D08D" w:themeFill="accent6" w:themeFillTint="99"/>
          </w:tcPr>
          <w:p w14:paraId="6375A03D" w14:textId="28663A56" w:rsidR="00DF0B42" w:rsidRPr="00D53E7E" w:rsidRDefault="00AE103C" w:rsidP="00AA3935">
            <w:pPr>
              <w:spacing w:before="120" w:after="120" w:line="26" w:lineRule="atLeast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t>Operativni cilj na lokalnom nivou: Podsticanje i jačanje mladih za uključivanje u proces kreiranja i sprovođenja javnih politika na lokalnom nivou i davanje doprinosa u razvoju lokalne zajednice i demokratskom životu</w:t>
            </w:r>
          </w:p>
        </w:tc>
      </w:tr>
    </w:tbl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586"/>
        <w:gridCol w:w="2683"/>
        <w:gridCol w:w="1725"/>
        <w:gridCol w:w="2162"/>
        <w:gridCol w:w="2393"/>
        <w:gridCol w:w="1684"/>
        <w:gridCol w:w="1711"/>
      </w:tblGrid>
      <w:tr w:rsidR="00E04B3E" w:rsidRPr="00D53E7E" w14:paraId="5632DB0F" w14:textId="77777777" w:rsidTr="00321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8D08D"/>
          </w:tcPr>
          <w:p w14:paraId="05132DD9" w14:textId="77777777" w:rsidR="006E4FA8" w:rsidRPr="00D53E7E" w:rsidRDefault="006E4FA8" w:rsidP="00AA3935">
            <w:pPr>
              <w:spacing w:before="120" w:after="120" w:line="26" w:lineRule="atLeast"/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</w:pPr>
          </w:p>
        </w:tc>
        <w:tc>
          <w:tcPr>
            <w:tcW w:w="26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8D08D"/>
          </w:tcPr>
          <w:p w14:paraId="4BD28A90" w14:textId="77777777" w:rsidR="006E4FA8" w:rsidRPr="00D53E7E" w:rsidRDefault="006E4FA8" w:rsidP="00AA3935">
            <w:pPr>
              <w:spacing w:before="120" w:after="120" w:line="26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  <w:t>Aktivnost</w:t>
            </w:r>
          </w:p>
        </w:tc>
        <w:tc>
          <w:tcPr>
            <w:tcW w:w="172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8D08D"/>
          </w:tcPr>
          <w:p w14:paraId="671AA102" w14:textId="77777777" w:rsidR="006E4FA8" w:rsidRPr="00D53E7E" w:rsidRDefault="006E4FA8" w:rsidP="00AA3935">
            <w:pPr>
              <w:spacing w:before="120" w:after="120" w:line="26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  <w:t>Nosioci aktivnosti</w:t>
            </w:r>
          </w:p>
        </w:tc>
        <w:tc>
          <w:tcPr>
            <w:tcW w:w="216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8D08D"/>
          </w:tcPr>
          <w:p w14:paraId="039FBCBF" w14:textId="77777777" w:rsidR="006E4FA8" w:rsidRPr="00D53E7E" w:rsidRDefault="006E4FA8" w:rsidP="00AA3935">
            <w:pPr>
              <w:spacing w:before="120" w:after="120" w:line="26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  <w:t>Početak realizacije/Završetak realizacije</w:t>
            </w:r>
          </w:p>
        </w:tc>
        <w:tc>
          <w:tcPr>
            <w:tcW w:w="239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8D08D"/>
          </w:tcPr>
          <w:p w14:paraId="221897E5" w14:textId="77777777" w:rsidR="006E4FA8" w:rsidRPr="00D53E7E" w:rsidRDefault="006E4FA8" w:rsidP="00AA3935">
            <w:pPr>
              <w:spacing w:before="120" w:after="120" w:line="26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  <w:t>Indikatori</w:t>
            </w:r>
          </w:p>
        </w:tc>
        <w:tc>
          <w:tcPr>
            <w:tcW w:w="16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8D08D"/>
          </w:tcPr>
          <w:p w14:paraId="248801FC" w14:textId="77777777" w:rsidR="006E4FA8" w:rsidRPr="00D53E7E" w:rsidRDefault="006E4FA8" w:rsidP="00AA3935">
            <w:pPr>
              <w:spacing w:before="120" w:after="120" w:line="26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  <w:t>Finansijska procjena</w:t>
            </w:r>
          </w:p>
        </w:tc>
        <w:tc>
          <w:tcPr>
            <w:tcW w:w="171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8D08D"/>
          </w:tcPr>
          <w:p w14:paraId="10C0F991" w14:textId="77777777" w:rsidR="006E4FA8" w:rsidRPr="00D53E7E" w:rsidRDefault="006E4FA8" w:rsidP="00AA3935">
            <w:pPr>
              <w:spacing w:before="120" w:after="120" w:line="26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  <w:t>Izvor finansiranja</w:t>
            </w:r>
          </w:p>
        </w:tc>
      </w:tr>
      <w:tr w:rsidR="00F8633F" w:rsidRPr="00D53E7E" w14:paraId="251DE388" w14:textId="77777777" w:rsidTr="00321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tcBorders>
              <w:top w:val="single" w:sz="6" w:space="0" w:color="FFFFFF" w:themeColor="background1"/>
            </w:tcBorders>
            <w:shd w:val="clear" w:color="auto" w:fill="A8D08D"/>
          </w:tcPr>
          <w:p w14:paraId="780AAECE" w14:textId="14CCF817" w:rsidR="006E4FA8" w:rsidRPr="00D53E7E" w:rsidRDefault="00DC20C3" w:rsidP="00AA3935">
            <w:pPr>
              <w:spacing w:before="120" w:after="120" w:line="26" w:lineRule="atLeast"/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  <w:t>2.</w:t>
            </w:r>
            <w:r w:rsidR="00D66EE7" w:rsidRPr="00D53E7E"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  <w:t>1.</w:t>
            </w:r>
          </w:p>
        </w:tc>
        <w:tc>
          <w:tcPr>
            <w:tcW w:w="2683" w:type="dxa"/>
            <w:tcBorders>
              <w:top w:val="single" w:sz="6" w:space="0" w:color="FFFFFF" w:themeColor="background1"/>
            </w:tcBorders>
          </w:tcPr>
          <w:p w14:paraId="6F954D89" w14:textId="14B3A5AF" w:rsidR="00D66EE7" w:rsidRPr="00D53E7E" w:rsidRDefault="00CE7FCF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Organizovati</w:t>
            </w:r>
            <w:r w:rsidR="004C0B76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 obuku </w:t>
            </w:r>
            <w:r w:rsidR="003D49C6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za</w:t>
            </w: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 r</w:t>
            </w:r>
            <w:r w:rsidR="00066CE2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azvijanje kapaciteta mladih za pisanje projekata</w:t>
            </w:r>
            <w:r w:rsidR="00816285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 i sticanje organizacionih vještina</w:t>
            </w:r>
          </w:p>
        </w:tc>
        <w:tc>
          <w:tcPr>
            <w:tcW w:w="1725" w:type="dxa"/>
            <w:tcBorders>
              <w:top w:val="single" w:sz="6" w:space="0" w:color="FFFFFF" w:themeColor="background1"/>
            </w:tcBorders>
          </w:tcPr>
          <w:p w14:paraId="4DCC768E" w14:textId="3D849EB9" w:rsidR="006E4FA8" w:rsidRPr="00D53E7E" w:rsidRDefault="004C0B76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t>Opština – Sekretarijat za razvoj i projekte</w:t>
            </w:r>
          </w:p>
        </w:tc>
        <w:tc>
          <w:tcPr>
            <w:tcW w:w="2162" w:type="dxa"/>
            <w:tcBorders>
              <w:top w:val="single" w:sz="6" w:space="0" w:color="FFFFFF" w:themeColor="background1"/>
            </w:tcBorders>
          </w:tcPr>
          <w:p w14:paraId="3F03EF69" w14:textId="77777777" w:rsidR="006E4FA8" w:rsidRPr="00D53E7E" w:rsidRDefault="004C0B76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t>II</w:t>
            </w:r>
            <w:r w:rsidR="00946676" w:rsidRPr="00D53E7E">
              <w:rPr>
                <w:rFonts w:ascii="Arial Narrow" w:hAnsi="Arial Narrow" w:cs="Arial"/>
                <w:lang w:val="sr-Latn-RS"/>
              </w:rPr>
              <w:t>I-IV</w:t>
            </w:r>
            <w:r w:rsidR="00B600F0" w:rsidRPr="00D53E7E">
              <w:rPr>
                <w:rFonts w:ascii="Arial Narrow" w:hAnsi="Arial Narrow" w:cs="Arial"/>
                <w:lang w:val="sr-Latn-RS"/>
              </w:rPr>
              <w:t xml:space="preserve"> kvartal</w:t>
            </w:r>
            <w:r w:rsidR="00946676" w:rsidRPr="00D53E7E">
              <w:rPr>
                <w:rFonts w:ascii="Arial Narrow" w:hAnsi="Arial Narrow" w:cs="Arial"/>
                <w:lang w:val="sr-Latn-RS"/>
              </w:rPr>
              <w:t xml:space="preserve"> 2025.</w:t>
            </w:r>
          </w:p>
          <w:p w14:paraId="37ED141B" w14:textId="64ACA3AF" w:rsidR="0029464A" w:rsidRPr="00D53E7E" w:rsidRDefault="0029464A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</w:p>
        </w:tc>
        <w:tc>
          <w:tcPr>
            <w:tcW w:w="2393" w:type="dxa"/>
            <w:tcBorders>
              <w:top w:val="single" w:sz="6" w:space="0" w:color="FFFFFF" w:themeColor="background1"/>
            </w:tcBorders>
          </w:tcPr>
          <w:p w14:paraId="0D6CFD80" w14:textId="41A8687A" w:rsidR="003D4F7F" w:rsidRPr="00D53E7E" w:rsidRDefault="004C0B76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t>Organizovane 2 radionice</w:t>
            </w:r>
          </w:p>
          <w:p w14:paraId="1EEA3380" w14:textId="77777777" w:rsidR="006805AC" w:rsidRPr="00D53E7E" w:rsidRDefault="006805AC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</w:p>
          <w:p w14:paraId="1D292694" w14:textId="1C074614" w:rsidR="004C0B76" w:rsidRPr="00D53E7E" w:rsidRDefault="004C0B76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t xml:space="preserve">Obuku pohađalo najmanje 15 mladih </w:t>
            </w:r>
          </w:p>
        </w:tc>
        <w:tc>
          <w:tcPr>
            <w:tcW w:w="1684" w:type="dxa"/>
            <w:tcBorders>
              <w:top w:val="single" w:sz="6" w:space="0" w:color="FFFFFF" w:themeColor="background1"/>
            </w:tcBorders>
          </w:tcPr>
          <w:p w14:paraId="4EB9BC47" w14:textId="524C16FA" w:rsidR="006E4FA8" w:rsidRPr="00D53E7E" w:rsidRDefault="006805AC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t>200,00€</w:t>
            </w:r>
          </w:p>
        </w:tc>
        <w:tc>
          <w:tcPr>
            <w:tcW w:w="1711" w:type="dxa"/>
            <w:tcBorders>
              <w:top w:val="single" w:sz="6" w:space="0" w:color="FFFFFF" w:themeColor="background1"/>
            </w:tcBorders>
          </w:tcPr>
          <w:p w14:paraId="4678D8B1" w14:textId="2B8F7A2F" w:rsidR="006E4FA8" w:rsidRPr="00D53E7E" w:rsidRDefault="004C0B76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t xml:space="preserve">Opština </w:t>
            </w:r>
          </w:p>
        </w:tc>
      </w:tr>
      <w:tr w:rsidR="00F8633F" w:rsidRPr="00D53E7E" w14:paraId="7C9CBABC" w14:textId="77777777" w:rsidTr="003218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A8D08D"/>
          </w:tcPr>
          <w:p w14:paraId="4ABF5822" w14:textId="0899E302" w:rsidR="009F7835" w:rsidRPr="00D53E7E" w:rsidRDefault="00674717" w:rsidP="00AA3935">
            <w:pPr>
              <w:spacing w:before="120" w:after="120" w:line="26" w:lineRule="atLeast"/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  <w:t>2.</w:t>
            </w:r>
            <w:r w:rsidR="00DC20C3" w:rsidRPr="00D53E7E"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  <w:t>2.</w:t>
            </w:r>
          </w:p>
        </w:tc>
        <w:tc>
          <w:tcPr>
            <w:tcW w:w="2683" w:type="dxa"/>
          </w:tcPr>
          <w:p w14:paraId="29A4EBFE" w14:textId="4BC28AD6" w:rsidR="00C06DB3" w:rsidRPr="00D53E7E" w:rsidRDefault="009F7835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Organizovati okrugli sto na kojem će biti informisani mladi o postojećim mehanizmima participacije mladih u procesima donošenja odluka</w:t>
            </w:r>
          </w:p>
        </w:tc>
        <w:tc>
          <w:tcPr>
            <w:tcW w:w="1725" w:type="dxa"/>
          </w:tcPr>
          <w:p w14:paraId="36FE285F" w14:textId="7A32288E" w:rsidR="009F7835" w:rsidRPr="00D53E7E" w:rsidRDefault="009F7835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t>Opština</w:t>
            </w:r>
          </w:p>
        </w:tc>
        <w:tc>
          <w:tcPr>
            <w:tcW w:w="2162" w:type="dxa"/>
          </w:tcPr>
          <w:p w14:paraId="4F5F87B9" w14:textId="1D9A45F4" w:rsidR="009F7835" w:rsidRPr="00D53E7E" w:rsidRDefault="0029464A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t>II-</w:t>
            </w:r>
            <w:r w:rsidR="008E7A18" w:rsidRPr="00D53E7E">
              <w:rPr>
                <w:rFonts w:ascii="Arial Narrow" w:hAnsi="Arial Narrow" w:cs="Arial"/>
                <w:lang w:val="sr-Latn-RS"/>
              </w:rPr>
              <w:t>II</w:t>
            </w:r>
            <w:r w:rsidRPr="00D53E7E">
              <w:rPr>
                <w:rFonts w:ascii="Arial Narrow" w:hAnsi="Arial Narrow" w:cs="Arial"/>
                <w:lang w:val="sr-Latn-RS"/>
              </w:rPr>
              <w:t>I</w:t>
            </w:r>
            <w:r w:rsidR="000F630A" w:rsidRPr="00D53E7E">
              <w:rPr>
                <w:rFonts w:ascii="Arial Narrow" w:hAnsi="Arial Narrow" w:cs="Arial"/>
                <w:lang w:val="sr-Latn-RS"/>
              </w:rPr>
              <w:t xml:space="preserve"> </w:t>
            </w:r>
            <w:r w:rsidR="008E7A18" w:rsidRPr="00D53E7E">
              <w:rPr>
                <w:rFonts w:ascii="Arial Narrow" w:hAnsi="Arial Narrow" w:cs="Arial"/>
                <w:lang w:val="sr-Latn-RS"/>
              </w:rPr>
              <w:t xml:space="preserve"> kvartal</w:t>
            </w:r>
            <w:r w:rsidR="000F630A" w:rsidRPr="00D53E7E">
              <w:rPr>
                <w:rFonts w:ascii="Arial Narrow" w:hAnsi="Arial Narrow" w:cs="Arial"/>
                <w:lang w:val="sr-Latn-RS"/>
              </w:rPr>
              <w:t xml:space="preserve"> 2025</w:t>
            </w:r>
          </w:p>
        </w:tc>
        <w:tc>
          <w:tcPr>
            <w:tcW w:w="2393" w:type="dxa"/>
          </w:tcPr>
          <w:p w14:paraId="09C5B36B" w14:textId="77777777" w:rsidR="009F7835" w:rsidRPr="00D53E7E" w:rsidRDefault="008E7A18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t>Organizovan okrugli sto</w:t>
            </w:r>
          </w:p>
          <w:p w14:paraId="66B3606D" w14:textId="77777777" w:rsidR="008E7A18" w:rsidRPr="00D53E7E" w:rsidRDefault="008E7A18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</w:p>
          <w:p w14:paraId="1EE69B6D" w14:textId="2BFA5E38" w:rsidR="008E7A18" w:rsidRPr="00D53E7E" w:rsidRDefault="008E7A18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t>Okruglom stolu prisustvovalo najmanje 15 mladih</w:t>
            </w:r>
          </w:p>
        </w:tc>
        <w:tc>
          <w:tcPr>
            <w:tcW w:w="1684" w:type="dxa"/>
          </w:tcPr>
          <w:p w14:paraId="0FE56890" w14:textId="2423F92B" w:rsidR="009F7835" w:rsidRPr="00D53E7E" w:rsidRDefault="008E7A18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t>200,00€</w:t>
            </w:r>
          </w:p>
        </w:tc>
        <w:tc>
          <w:tcPr>
            <w:tcW w:w="1711" w:type="dxa"/>
          </w:tcPr>
          <w:p w14:paraId="6EE9061F" w14:textId="2B73E682" w:rsidR="009F7835" w:rsidRPr="00D53E7E" w:rsidRDefault="008E7A18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t>Opština</w:t>
            </w:r>
          </w:p>
        </w:tc>
      </w:tr>
      <w:tr w:rsidR="00F8633F" w:rsidRPr="00D53E7E" w14:paraId="1DB4F21B" w14:textId="77777777" w:rsidTr="00321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A8D08D"/>
          </w:tcPr>
          <w:p w14:paraId="0618E004" w14:textId="2C1B23F9" w:rsidR="000F27F9" w:rsidRPr="00D53E7E" w:rsidRDefault="00DC20C3" w:rsidP="00AA3935">
            <w:pPr>
              <w:spacing w:before="120" w:after="120" w:line="26" w:lineRule="atLeast"/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  <w:t>2.</w:t>
            </w:r>
            <w:r w:rsidR="000F630A" w:rsidRPr="00D53E7E"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  <w:t>3</w:t>
            </w:r>
            <w:r w:rsidR="00881547" w:rsidRPr="00D53E7E"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  <w:t>.</w:t>
            </w:r>
          </w:p>
        </w:tc>
        <w:tc>
          <w:tcPr>
            <w:tcW w:w="2683" w:type="dxa"/>
          </w:tcPr>
          <w:p w14:paraId="0356BFAA" w14:textId="6954786C" w:rsidR="000F27F9" w:rsidRPr="00D53E7E" w:rsidRDefault="00641F93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Putem lokalne TV</w:t>
            </w:r>
            <w:r w:rsidR="000F27F9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 </w:t>
            </w:r>
            <w:r w:rsidR="003218A4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i kroz javne ustaniove opštine </w:t>
            </w:r>
            <w:r w:rsidR="000F27F9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promovisati </w:t>
            </w:r>
            <w:r w:rsidR="00A752FF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pozitivne </w:t>
            </w:r>
            <w:r w:rsidR="000F27F9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primjere mladih ljudi koji doprinose promjenama u </w:t>
            </w:r>
            <w:r w:rsidR="00816285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lokalnoj</w:t>
            </w:r>
            <w:r w:rsidR="000F27F9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 zajednici</w:t>
            </w:r>
            <w:r w:rsidR="00A752FF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 </w:t>
            </w:r>
            <w:r w:rsidR="000F630A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kao što su mladi pisci, slikari, </w:t>
            </w:r>
            <w:r w:rsidR="00A752FF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volonteri ili uspješni mladi ljudi</w:t>
            </w:r>
            <w:r w:rsidR="000F630A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 iz drugih oblasti.</w:t>
            </w:r>
          </w:p>
        </w:tc>
        <w:tc>
          <w:tcPr>
            <w:tcW w:w="1725" w:type="dxa"/>
          </w:tcPr>
          <w:p w14:paraId="320397CD" w14:textId="6272219C" w:rsidR="000F27F9" w:rsidRPr="00D53E7E" w:rsidRDefault="00B600F0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t xml:space="preserve">Opština </w:t>
            </w:r>
          </w:p>
        </w:tc>
        <w:tc>
          <w:tcPr>
            <w:tcW w:w="2162" w:type="dxa"/>
          </w:tcPr>
          <w:p w14:paraId="4EE37268" w14:textId="1AF2F3E5" w:rsidR="000F27F9" w:rsidRPr="00D53E7E" w:rsidRDefault="00B600F0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t>Kontinuirano tokom 202</w:t>
            </w:r>
            <w:r w:rsidR="000F630A" w:rsidRPr="00D53E7E">
              <w:rPr>
                <w:rFonts w:ascii="Arial Narrow" w:hAnsi="Arial Narrow" w:cs="Arial"/>
                <w:lang w:val="sr-Latn-RS"/>
              </w:rPr>
              <w:t>5/2026</w:t>
            </w:r>
            <w:r w:rsidRPr="00D53E7E">
              <w:rPr>
                <w:rFonts w:ascii="Arial Narrow" w:hAnsi="Arial Narrow" w:cs="Arial"/>
                <w:lang w:val="sr-Latn-RS"/>
              </w:rPr>
              <w:t xml:space="preserve"> godine</w:t>
            </w:r>
          </w:p>
        </w:tc>
        <w:tc>
          <w:tcPr>
            <w:tcW w:w="2393" w:type="dxa"/>
          </w:tcPr>
          <w:p w14:paraId="06A8DEF2" w14:textId="4C2CCE2D" w:rsidR="000F27F9" w:rsidRPr="00D53E7E" w:rsidRDefault="00B600F0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t>Promovisano najmanje 5 mladih ljudi</w:t>
            </w:r>
          </w:p>
        </w:tc>
        <w:tc>
          <w:tcPr>
            <w:tcW w:w="1684" w:type="dxa"/>
          </w:tcPr>
          <w:p w14:paraId="7C706539" w14:textId="76490B06" w:rsidR="00692E2C" w:rsidRPr="00D53E7E" w:rsidRDefault="000F630A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t>30</w:t>
            </w:r>
            <w:r w:rsidR="00692E2C" w:rsidRPr="00D53E7E">
              <w:rPr>
                <w:rFonts w:ascii="Arial Narrow" w:hAnsi="Arial Narrow" w:cs="Arial"/>
                <w:lang w:val="sr-Latn-RS"/>
              </w:rPr>
              <w:t>0,00€</w:t>
            </w:r>
          </w:p>
          <w:p w14:paraId="177D9141" w14:textId="7C9EB7FB" w:rsidR="000F27F9" w:rsidRPr="00D53E7E" w:rsidRDefault="00B600F0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t xml:space="preserve">Redovna sredstva opštine za medijsku kampanju </w:t>
            </w:r>
          </w:p>
        </w:tc>
        <w:tc>
          <w:tcPr>
            <w:tcW w:w="1711" w:type="dxa"/>
          </w:tcPr>
          <w:p w14:paraId="473A2BF3" w14:textId="4B395A2B" w:rsidR="000F27F9" w:rsidRPr="00D53E7E" w:rsidRDefault="00B600F0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t xml:space="preserve">Opština </w:t>
            </w:r>
          </w:p>
        </w:tc>
      </w:tr>
      <w:tr w:rsidR="00F8633F" w:rsidRPr="00D53E7E" w14:paraId="5DA3281C" w14:textId="77777777" w:rsidTr="003218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shd w:val="clear" w:color="auto" w:fill="A8D08D"/>
          </w:tcPr>
          <w:p w14:paraId="06D2F899" w14:textId="31F2DD7A" w:rsidR="000F27F9" w:rsidRPr="00D53E7E" w:rsidRDefault="00DC20C3" w:rsidP="00AA3935">
            <w:pPr>
              <w:spacing w:before="120" w:after="120" w:line="26" w:lineRule="atLeast"/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  <w:t>2.</w:t>
            </w:r>
            <w:r w:rsidR="000F630A" w:rsidRPr="00D53E7E"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  <w:t>4</w:t>
            </w:r>
            <w:r w:rsidR="00881547" w:rsidRPr="00D53E7E"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  <w:t>.</w:t>
            </w:r>
          </w:p>
        </w:tc>
        <w:tc>
          <w:tcPr>
            <w:tcW w:w="2683" w:type="dxa"/>
          </w:tcPr>
          <w:p w14:paraId="225FA28A" w14:textId="49F92B80" w:rsidR="007177F1" w:rsidRPr="00D53E7E" w:rsidRDefault="000F27F9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Obilježavanje</w:t>
            </w:r>
            <w:r w:rsidR="009052DE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 </w:t>
            </w:r>
            <w:r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Međunarodnog dana volontera </w:t>
            </w:r>
            <w:r w:rsidR="009052DE" w:rsidRPr="00D53E7E">
              <w:rPr>
                <w:rFonts w:ascii="Arial Narrow" w:hAnsi="Arial Narrow" w:cs="Arial"/>
                <w:color w:val="000000" w:themeColor="text1"/>
                <w:lang w:val="sr-Latn-RS"/>
              </w:rPr>
              <w:t>– 5. decembar</w:t>
            </w:r>
          </w:p>
          <w:p w14:paraId="6697A846" w14:textId="6BDBBAD2" w:rsidR="000F27F9" w:rsidRPr="00D53E7E" w:rsidRDefault="000F27F9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highlight w:val="green"/>
                <w:lang w:val="sr-Latn-RS"/>
              </w:rPr>
            </w:pPr>
          </w:p>
        </w:tc>
        <w:tc>
          <w:tcPr>
            <w:tcW w:w="1725" w:type="dxa"/>
          </w:tcPr>
          <w:p w14:paraId="46636037" w14:textId="77777777" w:rsidR="00881547" w:rsidRPr="00D53E7E" w:rsidRDefault="00881547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t>Opština u saradnji sa potencijalnim partnerima na lokalnom nivou</w:t>
            </w:r>
          </w:p>
          <w:p w14:paraId="6D6EFE09" w14:textId="77777777" w:rsidR="00881547" w:rsidRPr="00D53E7E" w:rsidRDefault="00881547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</w:p>
          <w:p w14:paraId="631F6317" w14:textId="56149A3A" w:rsidR="000F27F9" w:rsidRPr="00D53E7E" w:rsidRDefault="00881547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t>NVO</w:t>
            </w:r>
          </w:p>
        </w:tc>
        <w:tc>
          <w:tcPr>
            <w:tcW w:w="2162" w:type="dxa"/>
          </w:tcPr>
          <w:p w14:paraId="48DB60D2" w14:textId="77777777" w:rsidR="000F27F9" w:rsidRPr="00D53E7E" w:rsidRDefault="00881547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lastRenderedPageBreak/>
              <w:t>IV kvartal</w:t>
            </w:r>
            <w:r w:rsidR="000F630A" w:rsidRPr="00D53E7E">
              <w:rPr>
                <w:rFonts w:ascii="Arial Narrow" w:hAnsi="Arial Narrow" w:cs="Arial"/>
                <w:lang w:val="sr-Latn-RS"/>
              </w:rPr>
              <w:t xml:space="preserve"> 2025</w:t>
            </w:r>
          </w:p>
          <w:p w14:paraId="46294524" w14:textId="01272EDB" w:rsidR="000F630A" w:rsidRPr="00D53E7E" w:rsidRDefault="000F630A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t>IV kvartal 2026</w:t>
            </w:r>
          </w:p>
        </w:tc>
        <w:tc>
          <w:tcPr>
            <w:tcW w:w="2393" w:type="dxa"/>
          </w:tcPr>
          <w:p w14:paraId="7BB40C9C" w14:textId="7ABF09BB" w:rsidR="000F27F9" w:rsidRPr="00D53E7E" w:rsidRDefault="00881547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t>Organizovan</w:t>
            </w:r>
            <w:r w:rsidR="000F630A" w:rsidRPr="00D53E7E">
              <w:rPr>
                <w:rFonts w:ascii="Arial Narrow" w:hAnsi="Arial Narrow" w:cs="Arial"/>
                <w:lang w:val="sr-Latn-RS"/>
              </w:rPr>
              <w:t>a po jedna</w:t>
            </w:r>
            <w:r w:rsidRPr="00D53E7E">
              <w:rPr>
                <w:rFonts w:ascii="Arial Narrow" w:hAnsi="Arial Narrow" w:cs="Arial"/>
                <w:lang w:val="sr-Latn-RS"/>
              </w:rPr>
              <w:t xml:space="preserve"> radionica</w:t>
            </w:r>
            <w:r w:rsidR="000F630A" w:rsidRPr="00D53E7E">
              <w:rPr>
                <w:rFonts w:ascii="Arial Narrow" w:hAnsi="Arial Narrow" w:cs="Arial"/>
                <w:lang w:val="sr-Latn-RS"/>
              </w:rPr>
              <w:t xml:space="preserve"> godišnje</w:t>
            </w:r>
            <w:r w:rsidR="00692E2C" w:rsidRPr="00D53E7E">
              <w:rPr>
                <w:rFonts w:ascii="Arial Narrow" w:hAnsi="Arial Narrow" w:cs="Arial"/>
                <w:lang w:val="sr-Latn-RS"/>
              </w:rPr>
              <w:t xml:space="preserve"> o promociji volonterizma i podršku aktivnostima volonterskih klubova i </w:t>
            </w:r>
            <w:r w:rsidR="00692E2C" w:rsidRPr="00D53E7E">
              <w:rPr>
                <w:rFonts w:ascii="Arial Narrow" w:hAnsi="Arial Narrow" w:cs="Arial"/>
                <w:lang w:val="sr-Latn-RS"/>
              </w:rPr>
              <w:lastRenderedPageBreak/>
              <w:t>servisa koji podstiču važnost volontiranja</w:t>
            </w:r>
          </w:p>
          <w:p w14:paraId="5D496148" w14:textId="77777777" w:rsidR="009F7835" w:rsidRPr="00D53E7E" w:rsidRDefault="009F7835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</w:p>
          <w:p w14:paraId="384E6379" w14:textId="3929E306" w:rsidR="009F7835" w:rsidRPr="00D53E7E" w:rsidRDefault="009F7835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t>Radionic</w:t>
            </w:r>
            <w:r w:rsidR="000F630A" w:rsidRPr="00D53E7E">
              <w:rPr>
                <w:rFonts w:ascii="Arial Narrow" w:hAnsi="Arial Narrow" w:cs="Arial"/>
                <w:lang w:val="sr-Latn-RS"/>
              </w:rPr>
              <w:t>a</w:t>
            </w:r>
            <w:r w:rsidR="002C56F1" w:rsidRPr="00D53E7E">
              <w:rPr>
                <w:rFonts w:ascii="Arial Narrow" w:hAnsi="Arial Narrow" w:cs="Arial"/>
                <w:lang w:val="sr-Latn-RS"/>
              </w:rPr>
              <w:t>m</w:t>
            </w:r>
            <w:r w:rsidR="000F630A" w:rsidRPr="00D53E7E">
              <w:rPr>
                <w:rFonts w:ascii="Arial Narrow" w:hAnsi="Arial Narrow" w:cs="Arial"/>
                <w:lang w:val="sr-Latn-RS"/>
              </w:rPr>
              <w:t>a</w:t>
            </w:r>
            <w:r w:rsidRPr="00D53E7E">
              <w:rPr>
                <w:rFonts w:ascii="Arial Narrow" w:hAnsi="Arial Narrow" w:cs="Arial"/>
                <w:lang w:val="sr-Latn-RS"/>
              </w:rPr>
              <w:t xml:space="preserve"> prisustvovalo najmanje </w:t>
            </w:r>
            <w:r w:rsidR="000F630A" w:rsidRPr="00D53E7E">
              <w:rPr>
                <w:rFonts w:ascii="Arial Narrow" w:hAnsi="Arial Narrow" w:cs="Arial"/>
                <w:lang w:val="sr-Latn-RS"/>
              </w:rPr>
              <w:t>6</w:t>
            </w:r>
            <w:r w:rsidRPr="00D53E7E">
              <w:rPr>
                <w:rFonts w:ascii="Arial Narrow" w:hAnsi="Arial Narrow" w:cs="Arial"/>
                <w:lang w:val="sr-Latn-RS"/>
              </w:rPr>
              <w:t>0 mladih</w:t>
            </w:r>
          </w:p>
        </w:tc>
        <w:tc>
          <w:tcPr>
            <w:tcW w:w="1684" w:type="dxa"/>
          </w:tcPr>
          <w:p w14:paraId="324AFA4A" w14:textId="635676B5" w:rsidR="000F27F9" w:rsidRPr="00D53E7E" w:rsidRDefault="000F630A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lastRenderedPageBreak/>
              <w:t>4</w:t>
            </w:r>
            <w:r w:rsidR="00881547" w:rsidRPr="00D53E7E">
              <w:rPr>
                <w:rFonts w:ascii="Arial Narrow" w:hAnsi="Arial Narrow" w:cs="Arial"/>
                <w:lang w:val="sr-Latn-RS"/>
              </w:rPr>
              <w:t>00,00€</w:t>
            </w:r>
          </w:p>
        </w:tc>
        <w:tc>
          <w:tcPr>
            <w:tcW w:w="1711" w:type="dxa"/>
          </w:tcPr>
          <w:p w14:paraId="0170C0DA" w14:textId="29DAC099" w:rsidR="000F27F9" w:rsidRPr="00D53E7E" w:rsidRDefault="00881547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t>Opština</w:t>
            </w:r>
          </w:p>
        </w:tc>
      </w:tr>
    </w:tbl>
    <w:tbl>
      <w:tblPr>
        <w:tblStyle w:val="TableGrid"/>
        <w:tblW w:w="0" w:type="auto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12944"/>
      </w:tblGrid>
      <w:tr w:rsidR="006E4FA8" w:rsidRPr="00D53E7E" w14:paraId="2512D4CD" w14:textId="77777777" w:rsidTr="005C22EF">
        <w:tc>
          <w:tcPr>
            <w:tcW w:w="12950" w:type="dxa"/>
            <w:tcBorders>
              <w:bottom w:val="single" w:sz="6" w:space="0" w:color="FFFFFF" w:themeColor="background1"/>
            </w:tcBorders>
            <w:shd w:val="clear" w:color="auto" w:fill="F4B083" w:themeFill="accent2" w:themeFillTint="99"/>
          </w:tcPr>
          <w:p w14:paraId="3B185C66" w14:textId="77777777" w:rsidR="006E4FA8" w:rsidRPr="00D53E7E" w:rsidRDefault="006E4FA8" w:rsidP="00AA3935">
            <w:pPr>
              <w:spacing w:before="120" w:after="120" w:line="26" w:lineRule="atLeast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t>Operativni cilj 3: Ostvarivanje međuresornog doprinosa poboljšanju sveukupnog položaja mladih</w:t>
            </w:r>
          </w:p>
          <w:p w14:paraId="309D7EB6" w14:textId="77777777" w:rsidR="006E4FA8" w:rsidRPr="00D53E7E" w:rsidRDefault="006E4FA8" w:rsidP="00AA3935">
            <w:pPr>
              <w:spacing w:before="120" w:after="120" w:line="26" w:lineRule="atLeast"/>
              <w:rPr>
                <w:rFonts w:ascii="Arial Narrow" w:hAnsi="Arial Narrow" w:cs="Arial"/>
                <w:lang w:val="sr-Latn-RS"/>
              </w:rPr>
            </w:pPr>
          </w:p>
        </w:tc>
      </w:tr>
      <w:tr w:rsidR="00DF0B42" w:rsidRPr="00D53E7E" w14:paraId="64DE62F3" w14:textId="77777777" w:rsidTr="005C22EF">
        <w:tc>
          <w:tcPr>
            <w:tcW w:w="12950" w:type="dxa"/>
            <w:tcBorders>
              <w:bottom w:val="single" w:sz="6" w:space="0" w:color="FFFFFF" w:themeColor="background1"/>
            </w:tcBorders>
            <w:shd w:val="clear" w:color="auto" w:fill="F4B083" w:themeFill="accent2" w:themeFillTint="99"/>
          </w:tcPr>
          <w:p w14:paraId="1B3F4247" w14:textId="4A6BBC9D" w:rsidR="00DF0B42" w:rsidRPr="00D53E7E" w:rsidRDefault="00AA3935" w:rsidP="00AA3935">
            <w:pPr>
              <w:spacing w:before="120" w:after="120" w:line="26" w:lineRule="atLeast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/>
                <w:lang w:val="sr-Latn-RS"/>
              </w:rPr>
              <w:t>Operativni cilj na lokalnom nivou: Unapređenje položaja mladih na svim nivoima kroz međuresornu saradnju, razvoj kreativnosti i ostvarenje punih potencijala mladih</w:t>
            </w:r>
          </w:p>
        </w:tc>
      </w:tr>
    </w:tbl>
    <w:tbl>
      <w:tblPr>
        <w:tblStyle w:val="GridTable5Dark-Accent2"/>
        <w:tblW w:w="0" w:type="auto"/>
        <w:tblLook w:val="04A0" w:firstRow="1" w:lastRow="0" w:firstColumn="1" w:lastColumn="0" w:noHBand="0" w:noVBand="1"/>
      </w:tblPr>
      <w:tblGrid>
        <w:gridCol w:w="670"/>
        <w:gridCol w:w="2655"/>
        <w:gridCol w:w="1717"/>
        <w:gridCol w:w="2159"/>
        <w:gridCol w:w="2372"/>
        <w:gridCol w:w="1672"/>
        <w:gridCol w:w="1699"/>
      </w:tblGrid>
      <w:tr w:rsidR="0018013C" w:rsidRPr="00D53E7E" w14:paraId="040F081D" w14:textId="77777777" w:rsidTr="00321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4B083"/>
          </w:tcPr>
          <w:p w14:paraId="4286F738" w14:textId="77777777" w:rsidR="006E4FA8" w:rsidRPr="00D53E7E" w:rsidRDefault="006E4FA8" w:rsidP="00AA3935">
            <w:pPr>
              <w:spacing w:before="120" w:after="120" w:line="26" w:lineRule="atLeast"/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</w:pPr>
          </w:p>
        </w:tc>
        <w:tc>
          <w:tcPr>
            <w:tcW w:w="265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4B083"/>
          </w:tcPr>
          <w:p w14:paraId="4EC6EB3F" w14:textId="77777777" w:rsidR="006E4FA8" w:rsidRPr="00D53E7E" w:rsidRDefault="006E4FA8" w:rsidP="00AA3935">
            <w:pPr>
              <w:spacing w:before="120" w:after="120" w:line="26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  <w:t>Aktivnost</w:t>
            </w:r>
          </w:p>
        </w:tc>
        <w:tc>
          <w:tcPr>
            <w:tcW w:w="171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4B083"/>
          </w:tcPr>
          <w:p w14:paraId="403BA9CD" w14:textId="77777777" w:rsidR="006E4FA8" w:rsidRPr="00D53E7E" w:rsidRDefault="006E4FA8" w:rsidP="00AA3935">
            <w:pPr>
              <w:spacing w:before="120" w:after="120" w:line="26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  <w:t>Nosioci aktivnosti</w:t>
            </w:r>
          </w:p>
        </w:tc>
        <w:tc>
          <w:tcPr>
            <w:tcW w:w="215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4B083"/>
          </w:tcPr>
          <w:p w14:paraId="4BEDF61D" w14:textId="77777777" w:rsidR="006E4FA8" w:rsidRPr="00D53E7E" w:rsidRDefault="006E4FA8" w:rsidP="00AA3935">
            <w:pPr>
              <w:spacing w:before="120" w:after="120" w:line="26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  <w:t>Početak realizacije/Završetak realizacije</w:t>
            </w:r>
          </w:p>
        </w:tc>
        <w:tc>
          <w:tcPr>
            <w:tcW w:w="237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4B083"/>
          </w:tcPr>
          <w:p w14:paraId="03078BCF" w14:textId="77777777" w:rsidR="006E4FA8" w:rsidRPr="00D53E7E" w:rsidRDefault="006E4FA8" w:rsidP="00AA3935">
            <w:pPr>
              <w:spacing w:before="120" w:after="120" w:line="26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  <w:t>Indikatori</w:t>
            </w:r>
          </w:p>
        </w:tc>
        <w:tc>
          <w:tcPr>
            <w:tcW w:w="167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4B083"/>
          </w:tcPr>
          <w:p w14:paraId="538B2C6F" w14:textId="77777777" w:rsidR="006E4FA8" w:rsidRPr="00D53E7E" w:rsidRDefault="006E4FA8" w:rsidP="00AA3935">
            <w:pPr>
              <w:spacing w:before="120" w:after="120" w:line="26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  <w:t>Finansijska procjena</w:t>
            </w:r>
          </w:p>
        </w:tc>
        <w:tc>
          <w:tcPr>
            <w:tcW w:w="169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4B083"/>
          </w:tcPr>
          <w:p w14:paraId="1D348CEC" w14:textId="77777777" w:rsidR="006E4FA8" w:rsidRPr="00D53E7E" w:rsidRDefault="006E4FA8" w:rsidP="00AA3935">
            <w:pPr>
              <w:spacing w:before="120" w:after="120" w:line="26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  <w:t>Izvor finansiranja</w:t>
            </w:r>
          </w:p>
        </w:tc>
      </w:tr>
      <w:tr w:rsidR="00AA3935" w:rsidRPr="003929C8" w14:paraId="42EDA4DB" w14:textId="77777777" w:rsidTr="00321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tcBorders>
              <w:top w:val="single" w:sz="6" w:space="0" w:color="FFFFFF" w:themeColor="background1"/>
            </w:tcBorders>
            <w:shd w:val="clear" w:color="auto" w:fill="F4B083"/>
          </w:tcPr>
          <w:p w14:paraId="1CFEA931" w14:textId="056604A0" w:rsidR="006E4FA8" w:rsidRPr="00AA3935" w:rsidRDefault="00DC20C3" w:rsidP="00AA3935">
            <w:pPr>
              <w:spacing w:before="120" w:after="120" w:line="26" w:lineRule="atLeas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AA393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3.1.</w:t>
            </w:r>
          </w:p>
        </w:tc>
        <w:tc>
          <w:tcPr>
            <w:tcW w:w="2655" w:type="dxa"/>
            <w:tcBorders>
              <w:top w:val="single" w:sz="6" w:space="0" w:color="FFFFFF" w:themeColor="background1"/>
            </w:tcBorders>
          </w:tcPr>
          <w:p w14:paraId="4C22FE26" w14:textId="057E87DC" w:rsidR="00D66EE7" w:rsidRPr="002C56F1" w:rsidRDefault="007B25AE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C56F1">
              <w:rPr>
                <w:rFonts w:ascii="Arial" w:hAnsi="Arial" w:cs="Arial"/>
                <w:sz w:val="20"/>
                <w:szCs w:val="20"/>
                <w:lang w:val="sr-Latn-RS"/>
              </w:rPr>
              <w:t>Organizovanje „Nedjelje mladih“</w:t>
            </w:r>
          </w:p>
        </w:tc>
        <w:tc>
          <w:tcPr>
            <w:tcW w:w="1717" w:type="dxa"/>
            <w:tcBorders>
              <w:top w:val="single" w:sz="6" w:space="0" w:color="FFFFFF" w:themeColor="background1"/>
            </w:tcBorders>
          </w:tcPr>
          <w:p w14:paraId="271E7F68" w14:textId="25E52206" w:rsidR="007B25AE" w:rsidRPr="002C56F1" w:rsidRDefault="007B25AE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C56F1">
              <w:rPr>
                <w:rFonts w:ascii="Arial" w:hAnsi="Arial" w:cs="Arial"/>
                <w:sz w:val="20"/>
                <w:szCs w:val="20"/>
                <w:lang w:val="sr-Latn-RS"/>
              </w:rPr>
              <w:t>Opština u saradnji sa potencijalnim partnerima na lokalnom nivou</w:t>
            </w:r>
          </w:p>
          <w:p w14:paraId="3772CD87" w14:textId="77777777" w:rsidR="00C06DB3" w:rsidRPr="002C56F1" w:rsidRDefault="00C06DB3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  <w:p w14:paraId="580A78C5" w14:textId="1C9ED53F" w:rsidR="007B25AE" w:rsidRPr="002C56F1" w:rsidRDefault="00861636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C56F1">
              <w:rPr>
                <w:rFonts w:ascii="Arial" w:hAnsi="Arial" w:cs="Arial"/>
                <w:sz w:val="20"/>
                <w:szCs w:val="20"/>
                <w:lang w:val="sr-Latn-RS"/>
              </w:rPr>
              <w:t>(</w:t>
            </w:r>
            <w:r w:rsidR="007B25AE" w:rsidRPr="002C56F1">
              <w:rPr>
                <w:rFonts w:ascii="Arial" w:hAnsi="Arial" w:cs="Arial"/>
                <w:sz w:val="20"/>
                <w:szCs w:val="20"/>
                <w:lang w:val="sr-Latn-RS"/>
              </w:rPr>
              <w:t>Srednje škole</w:t>
            </w:r>
            <w:r w:rsidRPr="002C56F1">
              <w:rPr>
                <w:rFonts w:ascii="Arial" w:hAnsi="Arial" w:cs="Arial"/>
                <w:sz w:val="20"/>
                <w:szCs w:val="20"/>
                <w:lang w:val="sr-Latn-RS"/>
              </w:rPr>
              <w:t xml:space="preserve">, </w:t>
            </w:r>
            <w:r w:rsidR="007B25AE" w:rsidRPr="002C56F1">
              <w:rPr>
                <w:rFonts w:ascii="Arial" w:hAnsi="Arial" w:cs="Arial"/>
                <w:sz w:val="20"/>
                <w:szCs w:val="20"/>
                <w:lang w:val="sr-Latn-RS"/>
              </w:rPr>
              <w:t>Lokalna televizija</w:t>
            </w:r>
            <w:r w:rsidRPr="002C56F1">
              <w:rPr>
                <w:rFonts w:ascii="Arial" w:hAnsi="Arial" w:cs="Arial"/>
                <w:sz w:val="20"/>
                <w:szCs w:val="20"/>
                <w:lang w:val="sr-Latn-RS"/>
              </w:rPr>
              <w:t xml:space="preserve">, </w:t>
            </w:r>
            <w:r w:rsidR="007B25AE" w:rsidRPr="002C56F1">
              <w:rPr>
                <w:rFonts w:ascii="Arial" w:hAnsi="Arial" w:cs="Arial"/>
                <w:sz w:val="20"/>
                <w:szCs w:val="20"/>
                <w:lang w:val="sr-Latn-RS"/>
              </w:rPr>
              <w:t>NVO</w:t>
            </w:r>
            <w:r w:rsidRPr="002C56F1">
              <w:rPr>
                <w:rFonts w:ascii="Arial" w:hAnsi="Arial" w:cs="Arial"/>
                <w:sz w:val="20"/>
                <w:szCs w:val="20"/>
                <w:lang w:val="sr-Latn-RS"/>
              </w:rPr>
              <w:t xml:space="preserve">, </w:t>
            </w:r>
            <w:r w:rsidR="007B25AE" w:rsidRPr="002C56F1">
              <w:rPr>
                <w:rFonts w:ascii="Arial" w:hAnsi="Arial" w:cs="Arial"/>
                <w:sz w:val="20"/>
                <w:szCs w:val="20"/>
                <w:lang w:val="sr-Latn-RS"/>
              </w:rPr>
              <w:t>Donatori</w:t>
            </w:r>
            <w:r w:rsidRPr="002C56F1">
              <w:rPr>
                <w:rFonts w:ascii="Arial" w:hAnsi="Arial" w:cs="Arial"/>
                <w:sz w:val="20"/>
                <w:szCs w:val="20"/>
                <w:lang w:val="sr-Latn-RS"/>
              </w:rPr>
              <w:t>)</w:t>
            </w:r>
          </w:p>
          <w:p w14:paraId="757CDE61" w14:textId="4E9EE924" w:rsidR="006E4FA8" w:rsidRPr="002C56F1" w:rsidRDefault="006E4FA8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159" w:type="dxa"/>
            <w:tcBorders>
              <w:top w:val="single" w:sz="6" w:space="0" w:color="FFFFFF" w:themeColor="background1"/>
            </w:tcBorders>
          </w:tcPr>
          <w:p w14:paraId="5306C2D8" w14:textId="77777777" w:rsidR="006E4FA8" w:rsidRPr="002C56F1" w:rsidRDefault="007B25AE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C56F1">
              <w:rPr>
                <w:rFonts w:ascii="Arial" w:hAnsi="Arial" w:cs="Arial"/>
                <w:sz w:val="20"/>
                <w:szCs w:val="20"/>
                <w:lang w:val="sr-Latn-RS"/>
              </w:rPr>
              <w:t>III kvartal</w:t>
            </w:r>
            <w:r w:rsidR="002C56F1" w:rsidRPr="002C56F1">
              <w:rPr>
                <w:rFonts w:ascii="Arial" w:hAnsi="Arial" w:cs="Arial"/>
                <w:sz w:val="20"/>
                <w:szCs w:val="20"/>
                <w:lang w:val="sr-Latn-RS"/>
              </w:rPr>
              <w:t xml:space="preserve"> 2025</w:t>
            </w:r>
          </w:p>
          <w:p w14:paraId="526C22A1" w14:textId="12D85113" w:rsidR="002C56F1" w:rsidRPr="002C56F1" w:rsidRDefault="002C56F1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C56F1">
              <w:rPr>
                <w:rFonts w:ascii="Arial" w:hAnsi="Arial" w:cs="Arial"/>
                <w:sz w:val="20"/>
                <w:szCs w:val="20"/>
                <w:lang w:val="sr-Latn-RS"/>
              </w:rPr>
              <w:t>III kvartal 2026</w:t>
            </w:r>
          </w:p>
        </w:tc>
        <w:tc>
          <w:tcPr>
            <w:tcW w:w="2372" w:type="dxa"/>
            <w:tcBorders>
              <w:top w:val="single" w:sz="6" w:space="0" w:color="FFFFFF" w:themeColor="background1"/>
            </w:tcBorders>
          </w:tcPr>
          <w:p w14:paraId="4A2C2F9B" w14:textId="5A6F5463" w:rsidR="007B25AE" w:rsidRPr="002C56F1" w:rsidRDefault="007B25AE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C56F1">
              <w:rPr>
                <w:rFonts w:ascii="Arial" w:hAnsi="Arial" w:cs="Arial"/>
                <w:sz w:val="20"/>
                <w:szCs w:val="20"/>
                <w:lang w:val="sr-Latn-RS"/>
              </w:rPr>
              <w:t>Obilježen Međunarodn</w:t>
            </w:r>
            <w:r w:rsidR="009F7835" w:rsidRPr="002C56F1">
              <w:rPr>
                <w:rFonts w:ascii="Arial" w:hAnsi="Arial" w:cs="Arial"/>
                <w:sz w:val="20"/>
                <w:szCs w:val="20"/>
                <w:lang w:val="sr-Latn-RS"/>
              </w:rPr>
              <w:t>i</w:t>
            </w:r>
            <w:r w:rsidRPr="002C56F1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dan mladih </w:t>
            </w:r>
            <w:r w:rsidR="00861636" w:rsidRPr="002C56F1">
              <w:rPr>
                <w:rFonts w:ascii="Arial" w:hAnsi="Arial" w:cs="Arial"/>
                <w:sz w:val="20"/>
                <w:szCs w:val="20"/>
                <w:lang w:val="sr-Latn-RS"/>
              </w:rPr>
              <w:t xml:space="preserve">- </w:t>
            </w:r>
            <w:r w:rsidRPr="002C56F1">
              <w:rPr>
                <w:rFonts w:ascii="Arial" w:hAnsi="Arial" w:cs="Arial"/>
                <w:sz w:val="20"/>
                <w:szCs w:val="20"/>
                <w:lang w:val="sr-Latn-RS"/>
              </w:rPr>
              <w:t xml:space="preserve">12. </w:t>
            </w:r>
            <w:r w:rsidR="00861636" w:rsidRPr="002C56F1">
              <w:rPr>
                <w:rFonts w:ascii="Arial" w:hAnsi="Arial" w:cs="Arial"/>
                <w:sz w:val="20"/>
                <w:szCs w:val="20"/>
                <w:lang w:val="sr-Latn-RS"/>
              </w:rPr>
              <w:t>a</w:t>
            </w:r>
            <w:r w:rsidRPr="002C56F1">
              <w:rPr>
                <w:rFonts w:ascii="Arial" w:hAnsi="Arial" w:cs="Arial"/>
                <w:sz w:val="20"/>
                <w:szCs w:val="20"/>
                <w:lang w:val="sr-Latn-RS"/>
              </w:rPr>
              <w:t>vgust</w:t>
            </w:r>
          </w:p>
          <w:p w14:paraId="1C2B256D" w14:textId="77777777" w:rsidR="007B25AE" w:rsidRPr="002C56F1" w:rsidRDefault="007B25AE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  <w:p w14:paraId="44600371" w14:textId="32212A4C" w:rsidR="00A752FF" w:rsidRPr="002C56F1" w:rsidRDefault="007B25AE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C56F1">
              <w:rPr>
                <w:rFonts w:ascii="Arial" w:hAnsi="Arial" w:cs="Arial"/>
                <w:sz w:val="20"/>
                <w:szCs w:val="20"/>
                <w:lang w:val="sr-Latn-RS"/>
              </w:rPr>
              <w:t xml:space="preserve">Organizovana edukativnu radionicu na temu prevencija bolesti zavisnosti, </w:t>
            </w:r>
            <w:r w:rsidR="00A752FF" w:rsidRPr="002C56F1">
              <w:rPr>
                <w:rFonts w:ascii="Arial" w:hAnsi="Arial" w:cs="Arial"/>
                <w:sz w:val="20"/>
                <w:szCs w:val="20"/>
                <w:lang w:val="sr-Latn-RS"/>
              </w:rPr>
              <w:t>mentalnog i reproduktivnog zdravlja</w:t>
            </w:r>
          </w:p>
          <w:p w14:paraId="2F3020AA" w14:textId="77777777" w:rsidR="00A752FF" w:rsidRPr="002C56F1" w:rsidRDefault="00A752FF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  <w:p w14:paraId="3E479174" w14:textId="5DD31F2C" w:rsidR="007B25AE" w:rsidRDefault="00A752FF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C56F1">
              <w:rPr>
                <w:rFonts w:ascii="Arial" w:hAnsi="Arial" w:cs="Arial"/>
                <w:sz w:val="20"/>
                <w:szCs w:val="20"/>
                <w:lang w:val="sr-Latn-RS"/>
              </w:rPr>
              <w:t xml:space="preserve">Organizovana radionica na temu </w:t>
            </w:r>
            <w:r w:rsidR="007B25AE" w:rsidRPr="002C56F1">
              <w:rPr>
                <w:rFonts w:ascii="Arial" w:hAnsi="Arial" w:cs="Arial"/>
                <w:sz w:val="20"/>
                <w:szCs w:val="20"/>
                <w:lang w:val="sr-Latn-RS"/>
              </w:rPr>
              <w:t>vršnjačko</w:t>
            </w:r>
            <w:r w:rsidR="00A112C6" w:rsidRPr="002C56F1">
              <w:rPr>
                <w:rFonts w:ascii="Arial" w:hAnsi="Arial" w:cs="Arial"/>
                <w:sz w:val="20"/>
                <w:szCs w:val="20"/>
                <w:lang w:val="sr-Latn-RS"/>
              </w:rPr>
              <w:t>g</w:t>
            </w:r>
            <w:r w:rsidR="007B25AE" w:rsidRPr="002C56F1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nasilj</w:t>
            </w:r>
            <w:r w:rsidR="00A112C6" w:rsidRPr="002C56F1">
              <w:rPr>
                <w:rFonts w:ascii="Arial" w:hAnsi="Arial" w:cs="Arial"/>
                <w:sz w:val="20"/>
                <w:szCs w:val="20"/>
                <w:lang w:val="sr-Latn-RS"/>
              </w:rPr>
              <w:t>a</w:t>
            </w:r>
            <w:r w:rsidR="007B25AE" w:rsidRPr="002C56F1">
              <w:rPr>
                <w:rFonts w:ascii="Arial" w:hAnsi="Arial" w:cs="Arial"/>
                <w:sz w:val="20"/>
                <w:szCs w:val="20"/>
                <w:lang w:val="sr-Latn-RS"/>
              </w:rPr>
              <w:t xml:space="preserve"> i online nasilj</w:t>
            </w:r>
            <w:r w:rsidR="00A112C6" w:rsidRPr="002C56F1">
              <w:rPr>
                <w:rFonts w:ascii="Arial" w:hAnsi="Arial" w:cs="Arial"/>
                <w:sz w:val="20"/>
                <w:szCs w:val="20"/>
                <w:lang w:val="sr-Latn-RS"/>
              </w:rPr>
              <w:t>a</w:t>
            </w:r>
            <w:r w:rsidR="007B25AE" w:rsidRPr="002C56F1">
              <w:rPr>
                <w:rFonts w:ascii="Arial" w:hAnsi="Arial" w:cs="Arial"/>
                <w:sz w:val="20"/>
                <w:szCs w:val="20"/>
                <w:lang w:val="sr-Latn-RS"/>
              </w:rPr>
              <w:t xml:space="preserve"> u cilju prevencije istog</w:t>
            </w:r>
          </w:p>
          <w:p w14:paraId="075FB07B" w14:textId="7D021BD2" w:rsidR="00675511" w:rsidRDefault="00675511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  <w:p w14:paraId="54F24FE2" w14:textId="3ED8E98F" w:rsidR="00675511" w:rsidRPr="002C56F1" w:rsidRDefault="00675511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731DC">
              <w:rPr>
                <w:rFonts w:ascii="Arial" w:hAnsi="Arial" w:cs="Arial"/>
                <w:sz w:val="20"/>
                <w:szCs w:val="20"/>
                <w:lang w:val="sr-Latn-RS"/>
              </w:rPr>
              <w:t xml:space="preserve">Organizovana konferencija – Proaktivna uloga mladih </w:t>
            </w:r>
            <w:r w:rsidRPr="006731DC">
              <w:rPr>
                <w:rFonts w:ascii="Arial" w:hAnsi="Arial" w:cs="Arial"/>
                <w:sz w:val="20"/>
                <w:szCs w:val="20"/>
                <w:lang w:val="sr-Latn-RS"/>
              </w:rPr>
              <w:lastRenderedPageBreak/>
              <w:t>u sprečavanju širenja mržnje ili govora mržnje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</w:p>
          <w:p w14:paraId="6B9C353B" w14:textId="77777777" w:rsidR="007B25AE" w:rsidRPr="002C56F1" w:rsidRDefault="007B25AE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  <w:p w14:paraId="62B31856" w14:textId="77777777" w:rsidR="007B25AE" w:rsidRPr="002C56F1" w:rsidRDefault="007B25AE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C56F1">
              <w:rPr>
                <w:rFonts w:ascii="Arial" w:hAnsi="Arial" w:cs="Arial"/>
                <w:sz w:val="20"/>
                <w:szCs w:val="20"/>
                <w:lang w:val="sr-Latn-RS"/>
              </w:rPr>
              <w:t>Sprovedena medijska kampanja o zdravim stilovima života</w:t>
            </w:r>
          </w:p>
          <w:p w14:paraId="0BB9777C" w14:textId="77777777" w:rsidR="007B25AE" w:rsidRPr="002C56F1" w:rsidRDefault="007B25AE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  <w:p w14:paraId="197949D7" w14:textId="65297429" w:rsidR="00641F93" w:rsidRPr="002C56F1" w:rsidRDefault="007B25AE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C56F1">
              <w:rPr>
                <w:rFonts w:ascii="Arial" w:hAnsi="Arial" w:cs="Arial"/>
                <w:sz w:val="20"/>
                <w:szCs w:val="20"/>
                <w:lang w:val="sr-Latn-RS"/>
              </w:rPr>
              <w:t>Kroz ovu aktivnost uključeno najmanje 200 mladih</w:t>
            </w:r>
          </w:p>
        </w:tc>
        <w:tc>
          <w:tcPr>
            <w:tcW w:w="1672" w:type="dxa"/>
            <w:tcBorders>
              <w:top w:val="single" w:sz="6" w:space="0" w:color="FFFFFF" w:themeColor="background1"/>
            </w:tcBorders>
          </w:tcPr>
          <w:p w14:paraId="7FFAE577" w14:textId="246018CC" w:rsidR="006E4FA8" w:rsidRPr="00B710DF" w:rsidRDefault="00B710DF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B710DF">
              <w:rPr>
                <w:rFonts w:ascii="Arial" w:hAnsi="Arial" w:cs="Arial"/>
                <w:sz w:val="20"/>
                <w:szCs w:val="20"/>
                <w:lang w:val="sr-Latn-RS"/>
              </w:rPr>
              <w:lastRenderedPageBreak/>
              <w:t>9</w:t>
            </w:r>
            <w:r w:rsidR="007B25AE" w:rsidRPr="00B710DF">
              <w:rPr>
                <w:rFonts w:ascii="Arial" w:hAnsi="Arial" w:cs="Arial"/>
                <w:sz w:val="20"/>
                <w:szCs w:val="20"/>
                <w:lang w:val="sr-Latn-RS"/>
              </w:rPr>
              <w:t>.</w:t>
            </w:r>
            <w:r w:rsidRPr="00B710DF"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  <w:r w:rsidR="007B25AE" w:rsidRPr="00B710DF">
              <w:rPr>
                <w:rFonts w:ascii="Arial" w:hAnsi="Arial" w:cs="Arial"/>
                <w:sz w:val="20"/>
                <w:szCs w:val="20"/>
                <w:lang w:val="sr-Latn-RS"/>
              </w:rPr>
              <w:t>00,00€</w:t>
            </w:r>
          </w:p>
          <w:p w14:paraId="5D127E4B" w14:textId="6EDADADB" w:rsidR="00B710DF" w:rsidRPr="003929C8" w:rsidRDefault="00B710DF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  <w:lang w:val="sr-Latn-RS"/>
              </w:rPr>
            </w:pPr>
            <w:r w:rsidRPr="00B710DF">
              <w:rPr>
                <w:rFonts w:ascii="Arial" w:hAnsi="Arial" w:cs="Arial"/>
                <w:sz w:val="20"/>
                <w:szCs w:val="20"/>
                <w:lang w:val="sr-Latn-RS"/>
              </w:rPr>
              <w:t>(4.500,00€ po godini)</w:t>
            </w:r>
          </w:p>
        </w:tc>
        <w:tc>
          <w:tcPr>
            <w:tcW w:w="1699" w:type="dxa"/>
            <w:tcBorders>
              <w:top w:val="single" w:sz="6" w:space="0" w:color="FFFFFF" w:themeColor="background1"/>
            </w:tcBorders>
          </w:tcPr>
          <w:p w14:paraId="2DC860B9" w14:textId="77777777" w:rsidR="007B25AE" w:rsidRPr="002C56F1" w:rsidRDefault="007B25AE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C56F1">
              <w:rPr>
                <w:rFonts w:ascii="Arial" w:hAnsi="Arial" w:cs="Arial"/>
                <w:sz w:val="20"/>
                <w:szCs w:val="20"/>
                <w:lang w:val="sr-Latn-RS"/>
              </w:rPr>
              <w:t>Opština</w:t>
            </w:r>
          </w:p>
          <w:p w14:paraId="37544F7D" w14:textId="77777777" w:rsidR="00861636" w:rsidRPr="003929C8" w:rsidRDefault="00861636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  <w:lang w:val="sr-Latn-RS"/>
              </w:rPr>
            </w:pPr>
          </w:p>
          <w:p w14:paraId="2983DE23" w14:textId="387A3F69" w:rsidR="006E4FA8" w:rsidRPr="003929C8" w:rsidRDefault="006E4FA8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  <w:lang w:val="sr-Latn-RS"/>
              </w:rPr>
            </w:pPr>
          </w:p>
        </w:tc>
      </w:tr>
      <w:tr w:rsidR="00805647" w:rsidRPr="00AA3935" w14:paraId="0359E7EE" w14:textId="77777777" w:rsidTr="003218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shd w:val="clear" w:color="auto" w:fill="F4B083"/>
          </w:tcPr>
          <w:p w14:paraId="0AF5A026" w14:textId="3415E523" w:rsidR="00805647" w:rsidRPr="00AA3935" w:rsidRDefault="002C56F1" w:rsidP="00AA3935">
            <w:pPr>
              <w:spacing w:before="120" w:after="120" w:line="26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3.2.</w:t>
            </w:r>
          </w:p>
        </w:tc>
        <w:tc>
          <w:tcPr>
            <w:tcW w:w="2655" w:type="dxa"/>
          </w:tcPr>
          <w:p w14:paraId="0C0D92B2" w14:textId="7957DCBF" w:rsidR="00805647" w:rsidRPr="00805647" w:rsidRDefault="002C56F1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cyan"/>
                <w:lang w:val="sr-Latn-RS"/>
              </w:rPr>
            </w:pPr>
            <w:r w:rsidRPr="002C56F1">
              <w:rPr>
                <w:rFonts w:ascii="Arial" w:hAnsi="Arial" w:cs="Arial"/>
                <w:sz w:val="20"/>
                <w:szCs w:val="20"/>
                <w:lang w:val="sr-Latn-RS"/>
              </w:rPr>
              <w:t xml:space="preserve">Organizovati posjete za mlade </w:t>
            </w:r>
            <w:r w:rsidR="00805647" w:rsidRPr="002C56F1">
              <w:rPr>
                <w:rFonts w:ascii="Arial" w:hAnsi="Arial" w:cs="Arial"/>
                <w:sz w:val="20"/>
                <w:szCs w:val="20"/>
                <w:lang w:val="sr-Latn-RS"/>
              </w:rPr>
              <w:t>sajm</w:t>
            </w:r>
            <w:r w:rsidRPr="002C56F1">
              <w:rPr>
                <w:rFonts w:ascii="Arial" w:hAnsi="Arial" w:cs="Arial"/>
                <w:sz w:val="20"/>
                <w:szCs w:val="20"/>
                <w:lang w:val="sr-Latn-RS"/>
              </w:rPr>
              <w:t>u</w:t>
            </w:r>
            <w:r w:rsidR="00805647" w:rsidRPr="002C56F1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="003218A4" w:rsidRPr="002C56F1">
              <w:rPr>
                <w:rFonts w:ascii="Arial" w:hAnsi="Arial" w:cs="Arial"/>
                <w:sz w:val="20"/>
                <w:szCs w:val="20"/>
                <w:lang w:val="sr-Latn-RS"/>
              </w:rPr>
              <w:t xml:space="preserve">knjiga, </w:t>
            </w:r>
            <w:r w:rsidRPr="002C56F1">
              <w:rPr>
                <w:rFonts w:ascii="Arial" w:hAnsi="Arial" w:cs="Arial"/>
                <w:sz w:val="20"/>
                <w:szCs w:val="20"/>
                <w:lang w:val="sr-Latn-RS"/>
              </w:rPr>
              <w:t xml:space="preserve">sajmu </w:t>
            </w:r>
            <w:r w:rsidR="003218A4" w:rsidRPr="002C56F1">
              <w:rPr>
                <w:rFonts w:ascii="Arial" w:hAnsi="Arial" w:cs="Arial"/>
                <w:sz w:val="20"/>
                <w:szCs w:val="20"/>
                <w:lang w:val="sr-Latn-RS"/>
              </w:rPr>
              <w:t xml:space="preserve">zapošljavanja i </w:t>
            </w:r>
            <w:r w:rsidRPr="002C56F1">
              <w:rPr>
                <w:rFonts w:ascii="Arial" w:hAnsi="Arial" w:cs="Arial"/>
                <w:sz w:val="20"/>
                <w:szCs w:val="20"/>
                <w:lang w:val="sr-Latn-RS"/>
              </w:rPr>
              <w:t xml:space="preserve">sajmu </w:t>
            </w:r>
            <w:r w:rsidR="00805647" w:rsidRPr="002C56F1">
              <w:rPr>
                <w:rFonts w:ascii="Arial" w:hAnsi="Arial" w:cs="Arial"/>
                <w:sz w:val="20"/>
                <w:szCs w:val="20"/>
                <w:lang w:val="sr-Latn-RS"/>
              </w:rPr>
              <w:t>obrazovanja</w:t>
            </w:r>
            <w:r w:rsidR="003218A4" w:rsidRPr="002C56F1">
              <w:rPr>
                <w:rFonts w:ascii="Arial" w:hAnsi="Arial" w:cs="Arial"/>
                <w:sz w:val="20"/>
                <w:szCs w:val="20"/>
                <w:lang w:val="sr-Latn-RS"/>
              </w:rPr>
              <w:t xml:space="preserve"> u  CG i u zemljama u regionu</w:t>
            </w:r>
          </w:p>
        </w:tc>
        <w:tc>
          <w:tcPr>
            <w:tcW w:w="1717" w:type="dxa"/>
          </w:tcPr>
          <w:p w14:paraId="7FC175AD" w14:textId="6D591249" w:rsidR="00805647" w:rsidRPr="00AA3935" w:rsidRDefault="002C56F1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Opština u saradnji sa školama, ZZZ i NVO</w:t>
            </w:r>
          </w:p>
        </w:tc>
        <w:tc>
          <w:tcPr>
            <w:tcW w:w="2159" w:type="dxa"/>
          </w:tcPr>
          <w:p w14:paraId="3BCC64D6" w14:textId="11C7497C" w:rsidR="00805647" w:rsidRPr="00AA3935" w:rsidRDefault="002C56F1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A3935">
              <w:rPr>
                <w:rFonts w:ascii="Arial" w:hAnsi="Arial" w:cs="Arial"/>
                <w:sz w:val="20"/>
                <w:szCs w:val="20"/>
                <w:lang w:val="sr-Latn-RS"/>
              </w:rPr>
              <w:t>Kontinuirano tokom 202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5/2026</w:t>
            </w:r>
            <w:r w:rsidRPr="00AA3935">
              <w:rPr>
                <w:rFonts w:ascii="Arial" w:hAnsi="Arial" w:cs="Arial"/>
                <w:sz w:val="20"/>
                <w:szCs w:val="20"/>
                <w:lang w:val="sr-Latn-RS"/>
              </w:rPr>
              <w:t xml:space="preserve"> godine</w:t>
            </w:r>
          </w:p>
        </w:tc>
        <w:tc>
          <w:tcPr>
            <w:tcW w:w="2372" w:type="dxa"/>
          </w:tcPr>
          <w:p w14:paraId="2B452A4E" w14:textId="0AA6719E" w:rsidR="00805647" w:rsidRPr="002C56F1" w:rsidRDefault="002C56F1" w:rsidP="002C56F1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2C56F1">
              <w:rPr>
                <w:rFonts w:ascii="Arial" w:hAnsi="Arial" w:cs="Arial"/>
                <w:sz w:val="20"/>
                <w:szCs w:val="20"/>
                <w:lang w:val="sr-Latn-RS"/>
              </w:rPr>
              <w:t>Organizovan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e</w:t>
            </w:r>
            <w:r w:rsidRPr="002C56F1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najmanje po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tri posjete sajmovima godišnje (ukupno 6) </w:t>
            </w:r>
          </w:p>
        </w:tc>
        <w:tc>
          <w:tcPr>
            <w:tcW w:w="1672" w:type="dxa"/>
          </w:tcPr>
          <w:p w14:paraId="44D782CE" w14:textId="704EC4EA" w:rsidR="00805647" w:rsidRDefault="00F14509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1.0</w:t>
            </w:r>
            <w:r w:rsidR="002C0AC2">
              <w:rPr>
                <w:rFonts w:ascii="Arial" w:hAnsi="Arial" w:cs="Arial"/>
                <w:sz w:val="20"/>
                <w:szCs w:val="20"/>
                <w:lang w:val="sr-Latn-RS"/>
              </w:rPr>
              <w:t>00 eura</w:t>
            </w:r>
          </w:p>
          <w:p w14:paraId="1774AD88" w14:textId="700290CE" w:rsidR="00F14509" w:rsidRPr="00AA3935" w:rsidRDefault="00F14509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B710DF">
              <w:rPr>
                <w:rFonts w:ascii="Arial" w:hAnsi="Arial" w:cs="Arial"/>
                <w:sz w:val="20"/>
                <w:szCs w:val="20"/>
                <w:lang w:val="sr-Latn-RS"/>
              </w:rPr>
              <w:t>(500,00€ po godini)</w:t>
            </w:r>
          </w:p>
        </w:tc>
        <w:tc>
          <w:tcPr>
            <w:tcW w:w="1699" w:type="dxa"/>
          </w:tcPr>
          <w:p w14:paraId="58BC49F7" w14:textId="5134013D" w:rsidR="00805647" w:rsidRDefault="002C56F1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Opština</w:t>
            </w:r>
          </w:p>
          <w:p w14:paraId="078D5F67" w14:textId="779506CA" w:rsidR="002C56F1" w:rsidRDefault="002C56F1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NVO</w:t>
            </w:r>
          </w:p>
          <w:p w14:paraId="723200E9" w14:textId="4A6E6108" w:rsidR="002C56F1" w:rsidRPr="00AA3935" w:rsidRDefault="002C56F1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8633F" w:rsidRPr="003929C8" w14:paraId="18494484" w14:textId="77777777" w:rsidTr="00321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shd w:val="clear" w:color="auto" w:fill="F4B083"/>
          </w:tcPr>
          <w:p w14:paraId="1B9C0479" w14:textId="39A6BA9A" w:rsidR="006E4FA8" w:rsidRPr="00AA3935" w:rsidRDefault="00DC20C3" w:rsidP="00AA3935">
            <w:pPr>
              <w:spacing w:before="120" w:after="120" w:line="26" w:lineRule="atLeas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AA393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3.</w:t>
            </w:r>
            <w:r w:rsidR="005B6AE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3</w:t>
            </w:r>
            <w:r w:rsidR="00FE0CD3" w:rsidRPr="00AA393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2655" w:type="dxa"/>
          </w:tcPr>
          <w:p w14:paraId="62D7A82F" w14:textId="48EE5A10" w:rsidR="00D66EE7" w:rsidRPr="005B6AE9" w:rsidRDefault="004E3624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B6AE9">
              <w:rPr>
                <w:rFonts w:ascii="Arial" w:hAnsi="Arial" w:cs="Arial"/>
                <w:sz w:val="20"/>
                <w:szCs w:val="20"/>
                <w:lang w:val="sr-Latn-RS"/>
              </w:rPr>
              <w:t>Organizovati sportsk</w:t>
            </w:r>
            <w:r w:rsidR="00E171B3" w:rsidRPr="005B6AE9">
              <w:rPr>
                <w:rFonts w:ascii="Arial" w:hAnsi="Arial" w:cs="Arial"/>
                <w:sz w:val="20"/>
                <w:szCs w:val="20"/>
                <w:lang w:val="sr-Latn-RS"/>
              </w:rPr>
              <w:t>e</w:t>
            </w:r>
            <w:r w:rsidRPr="005B6AE9">
              <w:rPr>
                <w:rFonts w:ascii="Arial" w:hAnsi="Arial" w:cs="Arial"/>
                <w:sz w:val="20"/>
                <w:szCs w:val="20"/>
                <w:lang w:val="sr-Latn-RS"/>
              </w:rPr>
              <w:t xml:space="preserve"> turnir</w:t>
            </w:r>
            <w:r w:rsidR="00E171B3" w:rsidRPr="005B6AE9">
              <w:rPr>
                <w:rFonts w:ascii="Arial" w:hAnsi="Arial" w:cs="Arial"/>
                <w:sz w:val="20"/>
                <w:szCs w:val="20"/>
                <w:lang w:val="sr-Latn-RS"/>
              </w:rPr>
              <w:t>e</w:t>
            </w:r>
          </w:p>
        </w:tc>
        <w:tc>
          <w:tcPr>
            <w:tcW w:w="1717" w:type="dxa"/>
          </w:tcPr>
          <w:p w14:paraId="065BEDD1" w14:textId="65A69BD0" w:rsidR="006E4FA8" w:rsidRPr="005B6AE9" w:rsidRDefault="00E171B3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B6AE9">
              <w:rPr>
                <w:rFonts w:ascii="Arial" w:hAnsi="Arial" w:cs="Arial"/>
                <w:sz w:val="20"/>
                <w:szCs w:val="20"/>
                <w:lang w:val="sr-Latn-RS"/>
              </w:rPr>
              <w:t>Opština</w:t>
            </w:r>
          </w:p>
        </w:tc>
        <w:tc>
          <w:tcPr>
            <w:tcW w:w="2159" w:type="dxa"/>
          </w:tcPr>
          <w:p w14:paraId="0FBF1D22" w14:textId="29228797" w:rsidR="006E4FA8" w:rsidRPr="005B6AE9" w:rsidRDefault="002C56F1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B6AE9">
              <w:rPr>
                <w:rFonts w:ascii="Arial" w:hAnsi="Arial" w:cs="Arial"/>
                <w:sz w:val="20"/>
                <w:szCs w:val="20"/>
                <w:lang w:val="sr-Latn-RS"/>
              </w:rPr>
              <w:t>Kontinuirano tokom 2025 i 2026 godine</w:t>
            </w:r>
          </w:p>
        </w:tc>
        <w:tc>
          <w:tcPr>
            <w:tcW w:w="2372" w:type="dxa"/>
          </w:tcPr>
          <w:p w14:paraId="0919231D" w14:textId="3A617834" w:rsidR="006E4FA8" w:rsidRPr="005B6AE9" w:rsidRDefault="00E171B3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6AE9">
              <w:rPr>
                <w:rFonts w:ascii="Arial" w:hAnsi="Arial" w:cs="Arial"/>
                <w:sz w:val="20"/>
                <w:szCs w:val="20"/>
                <w:lang w:val="sr-Latn-RS"/>
              </w:rPr>
              <w:t xml:space="preserve">Organizovana </w:t>
            </w:r>
            <w:r w:rsidR="002C56F1" w:rsidRPr="005B6AE9">
              <w:rPr>
                <w:rFonts w:ascii="Arial" w:hAnsi="Arial" w:cs="Arial"/>
                <w:sz w:val="20"/>
                <w:szCs w:val="20"/>
                <w:lang w:val="sr-Latn-RS"/>
              </w:rPr>
              <w:t>4</w:t>
            </w:r>
            <w:r w:rsidRPr="005B6AE9">
              <w:rPr>
                <w:rFonts w:ascii="Arial" w:hAnsi="Arial" w:cs="Arial"/>
                <w:sz w:val="20"/>
                <w:szCs w:val="20"/>
                <w:lang w:val="sr-Latn-RS"/>
              </w:rPr>
              <w:t xml:space="preserve"> turnira</w:t>
            </w:r>
            <w:r w:rsidR="00861636" w:rsidRPr="005B6AE9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 w:rsidRPr="005B6AE9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</w:p>
          <w:p w14:paraId="7BE5F293" w14:textId="04894F8E" w:rsidR="00861636" w:rsidRPr="005B6AE9" w:rsidRDefault="00861636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B6AE9">
              <w:rPr>
                <w:rFonts w:ascii="Arial" w:hAnsi="Arial" w:cs="Arial"/>
                <w:sz w:val="20"/>
                <w:szCs w:val="20"/>
                <w:lang w:val="sr-Latn-RS"/>
              </w:rPr>
              <w:t>-</w:t>
            </w:r>
            <w:r w:rsidR="002C56F1" w:rsidRPr="005B6AE9">
              <w:rPr>
                <w:rFonts w:ascii="Arial" w:hAnsi="Arial" w:cs="Arial"/>
                <w:sz w:val="20"/>
                <w:szCs w:val="20"/>
                <w:lang w:val="sr-Latn-RS"/>
              </w:rPr>
              <w:t xml:space="preserve"> 2 u š</w:t>
            </w:r>
            <w:r w:rsidR="00E171B3" w:rsidRPr="005B6AE9">
              <w:rPr>
                <w:rFonts w:ascii="Arial" w:hAnsi="Arial" w:cs="Arial"/>
                <w:sz w:val="20"/>
                <w:szCs w:val="20"/>
                <w:lang w:val="sr-Latn-RS"/>
              </w:rPr>
              <w:t>ah</w:t>
            </w:r>
            <w:r w:rsidR="002C56F1" w:rsidRPr="005B6AE9">
              <w:rPr>
                <w:rFonts w:ascii="Arial" w:hAnsi="Arial" w:cs="Arial"/>
                <w:sz w:val="20"/>
                <w:szCs w:val="20"/>
                <w:lang w:val="sr-Latn-RS"/>
              </w:rPr>
              <w:t>u (po jedan godišnje)</w:t>
            </w:r>
            <w:r w:rsidR="00E171B3" w:rsidRPr="005B6AE9">
              <w:rPr>
                <w:rFonts w:ascii="Arial" w:hAnsi="Arial" w:cs="Arial"/>
                <w:sz w:val="20"/>
                <w:szCs w:val="20"/>
                <w:lang w:val="sr-Latn-RS"/>
              </w:rPr>
              <w:t xml:space="preserve">,  </w:t>
            </w:r>
          </w:p>
          <w:p w14:paraId="31CD494A" w14:textId="7048D536" w:rsidR="00E171B3" w:rsidRPr="005B6AE9" w:rsidRDefault="00861636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B6AE9">
              <w:rPr>
                <w:rFonts w:ascii="Arial" w:hAnsi="Arial" w:cs="Arial"/>
                <w:sz w:val="20"/>
                <w:szCs w:val="20"/>
                <w:lang w:val="sr-Latn-RS"/>
              </w:rPr>
              <w:t>-</w:t>
            </w:r>
            <w:r w:rsidR="002C56F1" w:rsidRPr="005B6AE9">
              <w:rPr>
                <w:rFonts w:ascii="Arial" w:hAnsi="Arial" w:cs="Arial"/>
                <w:sz w:val="20"/>
                <w:szCs w:val="20"/>
                <w:lang w:val="sr-Latn-RS"/>
              </w:rPr>
              <w:t>2 u f</w:t>
            </w:r>
            <w:r w:rsidR="00E171B3" w:rsidRPr="005B6AE9">
              <w:rPr>
                <w:rFonts w:ascii="Arial" w:hAnsi="Arial" w:cs="Arial"/>
                <w:sz w:val="20"/>
                <w:szCs w:val="20"/>
                <w:lang w:val="sr-Latn-RS"/>
              </w:rPr>
              <w:t>udbal</w:t>
            </w:r>
            <w:r w:rsidR="002C56F1" w:rsidRPr="005B6AE9">
              <w:rPr>
                <w:rFonts w:ascii="Arial" w:hAnsi="Arial" w:cs="Arial"/>
                <w:sz w:val="20"/>
                <w:szCs w:val="20"/>
                <w:lang w:val="sr-Latn-RS"/>
              </w:rPr>
              <w:t>u (po jedan godišnje)</w:t>
            </w:r>
          </w:p>
        </w:tc>
        <w:tc>
          <w:tcPr>
            <w:tcW w:w="1672" w:type="dxa"/>
          </w:tcPr>
          <w:p w14:paraId="6AC17847" w14:textId="08A71A6E" w:rsidR="006E4FA8" w:rsidRPr="005B6AE9" w:rsidRDefault="00F14509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7</w:t>
            </w:r>
            <w:r w:rsidR="00E171B3" w:rsidRPr="005B6AE9">
              <w:rPr>
                <w:rFonts w:ascii="Arial" w:hAnsi="Arial" w:cs="Arial"/>
                <w:sz w:val="20"/>
                <w:szCs w:val="20"/>
                <w:lang w:val="sr-Latn-R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  <w:r w:rsidR="00E171B3" w:rsidRPr="005B6AE9">
              <w:rPr>
                <w:rFonts w:ascii="Arial" w:hAnsi="Arial" w:cs="Arial"/>
                <w:sz w:val="20"/>
                <w:szCs w:val="20"/>
                <w:lang w:val="sr-Latn-RS"/>
              </w:rPr>
              <w:t>00,00€</w:t>
            </w:r>
          </w:p>
          <w:p w14:paraId="2B816E9B" w14:textId="0305ED93" w:rsidR="002C56F1" w:rsidRPr="005B6AE9" w:rsidRDefault="00F14509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B710DF">
              <w:rPr>
                <w:rFonts w:ascii="Arial" w:hAnsi="Arial" w:cs="Arial"/>
                <w:sz w:val="20"/>
                <w:szCs w:val="20"/>
                <w:lang w:val="sr-Latn-RS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3</w:t>
            </w:r>
            <w:r w:rsidRPr="00B710DF">
              <w:rPr>
                <w:rFonts w:ascii="Arial" w:hAnsi="Arial" w:cs="Arial"/>
                <w:sz w:val="20"/>
                <w:szCs w:val="20"/>
                <w:lang w:val="sr-Latn-RS"/>
              </w:rPr>
              <w:t>.500,00€ po godini)</w:t>
            </w:r>
          </w:p>
        </w:tc>
        <w:tc>
          <w:tcPr>
            <w:tcW w:w="1699" w:type="dxa"/>
          </w:tcPr>
          <w:p w14:paraId="1F7CF82B" w14:textId="155D6A16" w:rsidR="006E4FA8" w:rsidRPr="005B6AE9" w:rsidRDefault="00E171B3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B6AE9">
              <w:rPr>
                <w:rFonts w:ascii="Arial" w:hAnsi="Arial" w:cs="Arial"/>
                <w:sz w:val="20"/>
                <w:szCs w:val="20"/>
                <w:lang w:val="sr-Latn-RS"/>
              </w:rPr>
              <w:t>Opština</w:t>
            </w:r>
          </w:p>
        </w:tc>
      </w:tr>
      <w:tr w:rsidR="00805647" w:rsidRPr="003929C8" w14:paraId="374C3F5E" w14:textId="77777777" w:rsidTr="003218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shd w:val="clear" w:color="auto" w:fill="F4B083"/>
          </w:tcPr>
          <w:p w14:paraId="17C8BDA8" w14:textId="65D88508" w:rsidR="00805647" w:rsidRPr="00AA3935" w:rsidRDefault="005B6AE9" w:rsidP="00AA3935">
            <w:pPr>
              <w:spacing w:before="120" w:after="120" w:line="26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3.4.</w:t>
            </w:r>
          </w:p>
        </w:tc>
        <w:tc>
          <w:tcPr>
            <w:tcW w:w="2655" w:type="dxa"/>
          </w:tcPr>
          <w:p w14:paraId="0B208949" w14:textId="57D4EE92" w:rsidR="00805647" w:rsidRPr="009A5E9B" w:rsidRDefault="00805647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A5E9B">
              <w:rPr>
                <w:rFonts w:ascii="Arial" w:hAnsi="Arial" w:cs="Arial"/>
                <w:sz w:val="20"/>
                <w:szCs w:val="20"/>
                <w:lang w:val="sr-Latn-RS"/>
              </w:rPr>
              <w:t>Organizovati festival zdravih stilova života</w:t>
            </w:r>
          </w:p>
        </w:tc>
        <w:tc>
          <w:tcPr>
            <w:tcW w:w="1717" w:type="dxa"/>
          </w:tcPr>
          <w:p w14:paraId="3EC1FFC5" w14:textId="77777777" w:rsidR="00805647" w:rsidRPr="009A5E9B" w:rsidRDefault="009A5E9B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A5E9B">
              <w:rPr>
                <w:rFonts w:ascii="Arial" w:hAnsi="Arial" w:cs="Arial"/>
                <w:sz w:val="20"/>
                <w:szCs w:val="20"/>
                <w:lang w:val="sr-Latn-RS"/>
              </w:rPr>
              <w:t xml:space="preserve">Opština </w:t>
            </w:r>
          </w:p>
          <w:p w14:paraId="7A3F7248" w14:textId="6E5FCFDD" w:rsidR="009A5E9B" w:rsidRPr="009A5E9B" w:rsidRDefault="009A5E9B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A5E9B">
              <w:rPr>
                <w:rFonts w:ascii="Arial" w:hAnsi="Arial" w:cs="Arial"/>
                <w:sz w:val="20"/>
                <w:szCs w:val="20"/>
                <w:lang w:val="sr-Latn-RS"/>
              </w:rPr>
              <w:t>NVO</w:t>
            </w:r>
          </w:p>
        </w:tc>
        <w:tc>
          <w:tcPr>
            <w:tcW w:w="2159" w:type="dxa"/>
          </w:tcPr>
          <w:p w14:paraId="1B6B26C4" w14:textId="77777777" w:rsidR="00805647" w:rsidRPr="009A5E9B" w:rsidRDefault="009A5E9B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A5E9B">
              <w:rPr>
                <w:rFonts w:ascii="Arial" w:hAnsi="Arial" w:cs="Arial"/>
                <w:sz w:val="20"/>
                <w:szCs w:val="20"/>
                <w:lang w:val="sr-Latn-RS"/>
              </w:rPr>
              <w:t>II-III kvartal 2025</w:t>
            </w:r>
          </w:p>
          <w:p w14:paraId="6F104045" w14:textId="0FA25D54" w:rsidR="009A5E9B" w:rsidRPr="009A5E9B" w:rsidRDefault="009A5E9B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A5E9B">
              <w:rPr>
                <w:rFonts w:ascii="Arial" w:hAnsi="Arial" w:cs="Arial"/>
                <w:sz w:val="20"/>
                <w:szCs w:val="20"/>
                <w:lang w:val="sr-Latn-RS"/>
              </w:rPr>
              <w:t>II-III kvartal 2026</w:t>
            </w:r>
          </w:p>
        </w:tc>
        <w:tc>
          <w:tcPr>
            <w:tcW w:w="2372" w:type="dxa"/>
          </w:tcPr>
          <w:p w14:paraId="53D8CF71" w14:textId="77777777" w:rsidR="00805647" w:rsidRPr="009A5E9B" w:rsidRDefault="009A5E9B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A5E9B">
              <w:rPr>
                <w:rFonts w:ascii="Arial" w:hAnsi="Arial" w:cs="Arial"/>
                <w:sz w:val="20"/>
                <w:szCs w:val="20"/>
                <w:lang w:val="sr-Latn-RS"/>
              </w:rPr>
              <w:t>Organizovana 2 festivala zdravih stilova života (po jedan godišnje)</w:t>
            </w:r>
          </w:p>
          <w:p w14:paraId="5D649714" w14:textId="77777777" w:rsidR="009A5E9B" w:rsidRDefault="009A5E9B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A5E9B">
              <w:rPr>
                <w:rFonts w:ascii="Arial" w:hAnsi="Arial" w:cs="Arial"/>
                <w:sz w:val="20"/>
                <w:szCs w:val="20"/>
                <w:lang w:val="sr-Latn-RS"/>
              </w:rPr>
              <w:t>Učestvovalo najmanje 100 mladih</w:t>
            </w:r>
          </w:p>
          <w:p w14:paraId="09F72790" w14:textId="7EDA8DAC" w:rsidR="00F14509" w:rsidRPr="00AA3935" w:rsidRDefault="00F14509" w:rsidP="00F14509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A3935">
              <w:rPr>
                <w:rFonts w:ascii="Arial" w:hAnsi="Arial" w:cs="Arial"/>
                <w:sz w:val="20"/>
                <w:szCs w:val="20"/>
                <w:lang w:val="sr-Latn-RS"/>
              </w:rPr>
              <w:t>Raspisan konkurs za stvaraoce likovnih ili literarnih radova na određenu temu</w:t>
            </w:r>
          </w:p>
          <w:p w14:paraId="713AFE77" w14:textId="2179FEF1" w:rsidR="00F14509" w:rsidRPr="00AA3935" w:rsidRDefault="00F14509" w:rsidP="00F14509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A3935">
              <w:rPr>
                <w:rFonts w:ascii="Arial" w:hAnsi="Arial" w:cs="Arial"/>
                <w:sz w:val="20"/>
                <w:szCs w:val="20"/>
                <w:lang w:val="sr-Latn-RS"/>
              </w:rPr>
              <w:lastRenderedPageBreak/>
              <w:t>Na konkursu učestvovalo najmanje 10 mladih</w:t>
            </w:r>
          </w:p>
          <w:p w14:paraId="5D7E8A88" w14:textId="7F411549" w:rsidR="00F14509" w:rsidRPr="009A5E9B" w:rsidRDefault="00F14509" w:rsidP="00F14509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A3935">
              <w:rPr>
                <w:rFonts w:ascii="Arial" w:hAnsi="Arial" w:cs="Arial"/>
                <w:sz w:val="20"/>
                <w:szCs w:val="20"/>
                <w:lang w:val="sr-Latn-RS"/>
              </w:rPr>
              <w:t>Dodijeljene nagrade za 3 najbolja rada po mišljenju stručnog žirija</w:t>
            </w:r>
          </w:p>
        </w:tc>
        <w:tc>
          <w:tcPr>
            <w:tcW w:w="1672" w:type="dxa"/>
          </w:tcPr>
          <w:p w14:paraId="46DA00A3" w14:textId="4AFB160E" w:rsidR="00F14509" w:rsidRPr="005B6AE9" w:rsidRDefault="00F14509" w:rsidP="00F14509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lastRenderedPageBreak/>
              <w:t>1.0</w:t>
            </w:r>
            <w:r w:rsidRPr="005B6AE9">
              <w:rPr>
                <w:rFonts w:ascii="Arial" w:hAnsi="Arial" w:cs="Arial"/>
                <w:sz w:val="20"/>
                <w:szCs w:val="20"/>
                <w:lang w:val="sr-Latn-RS"/>
              </w:rPr>
              <w:t>00,00€</w:t>
            </w:r>
          </w:p>
          <w:p w14:paraId="5A9559CC" w14:textId="5982901E" w:rsidR="00805647" w:rsidRPr="009A5E9B" w:rsidRDefault="00F14509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B710DF">
              <w:rPr>
                <w:rFonts w:ascii="Arial" w:hAnsi="Arial" w:cs="Arial"/>
                <w:sz w:val="20"/>
                <w:szCs w:val="20"/>
                <w:lang w:val="sr-Latn-RS"/>
              </w:rPr>
              <w:t>(500,00€ po godini)</w:t>
            </w:r>
          </w:p>
        </w:tc>
        <w:tc>
          <w:tcPr>
            <w:tcW w:w="1699" w:type="dxa"/>
          </w:tcPr>
          <w:p w14:paraId="09B284BB" w14:textId="77777777" w:rsidR="00805647" w:rsidRPr="009A5E9B" w:rsidRDefault="009A5E9B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A5E9B">
              <w:rPr>
                <w:rFonts w:ascii="Arial" w:hAnsi="Arial" w:cs="Arial"/>
                <w:sz w:val="20"/>
                <w:szCs w:val="20"/>
                <w:lang w:val="sr-Latn-RS"/>
              </w:rPr>
              <w:t>Opština</w:t>
            </w:r>
          </w:p>
          <w:p w14:paraId="2EA2D182" w14:textId="1F76EB5D" w:rsidR="009A5E9B" w:rsidRPr="009A5E9B" w:rsidRDefault="009A5E9B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A5E9B">
              <w:rPr>
                <w:rFonts w:ascii="Arial" w:hAnsi="Arial" w:cs="Arial"/>
                <w:sz w:val="20"/>
                <w:szCs w:val="20"/>
                <w:lang w:val="sr-Latn-RS"/>
              </w:rPr>
              <w:t>NVO</w:t>
            </w:r>
          </w:p>
        </w:tc>
      </w:tr>
      <w:tr w:rsidR="00F8633F" w:rsidRPr="00AA3935" w14:paraId="69B2E129" w14:textId="77777777" w:rsidTr="00321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shd w:val="clear" w:color="auto" w:fill="F4B083"/>
          </w:tcPr>
          <w:p w14:paraId="4DD64CF3" w14:textId="5874C96E" w:rsidR="006E4FA8" w:rsidRPr="00AA3935" w:rsidRDefault="00DC20C3" w:rsidP="00AA3935">
            <w:pPr>
              <w:spacing w:before="120" w:after="120" w:line="26" w:lineRule="atLeas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AA393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3.</w:t>
            </w:r>
            <w:r w:rsidR="008E7A18" w:rsidRPr="00AA393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5</w:t>
            </w:r>
            <w:r w:rsidR="00FE0CD3" w:rsidRPr="00AA393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2655" w:type="dxa"/>
          </w:tcPr>
          <w:p w14:paraId="5574F929" w14:textId="2CE706A7" w:rsidR="00E171B3" w:rsidRPr="00AA3935" w:rsidRDefault="00E171B3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A3935">
              <w:rPr>
                <w:rFonts w:ascii="Arial" w:hAnsi="Arial" w:cs="Arial"/>
                <w:sz w:val="20"/>
                <w:szCs w:val="20"/>
                <w:lang w:val="sr-Latn-RS"/>
              </w:rPr>
              <w:t>Obilježavanje Svjetskog dana zaštite životne sredine – 5. jun</w:t>
            </w:r>
          </w:p>
        </w:tc>
        <w:tc>
          <w:tcPr>
            <w:tcW w:w="1717" w:type="dxa"/>
          </w:tcPr>
          <w:p w14:paraId="038788A4" w14:textId="21E65051" w:rsidR="006E4FA8" w:rsidRPr="00AA3935" w:rsidRDefault="00E171B3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A3935">
              <w:rPr>
                <w:rFonts w:ascii="Arial" w:hAnsi="Arial" w:cs="Arial"/>
                <w:sz w:val="20"/>
                <w:szCs w:val="20"/>
                <w:lang w:val="sr-Latn-RS"/>
              </w:rPr>
              <w:t>Opština</w:t>
            </w:r>
          </w:p>
        </w:tc>
        <w:tc>
          <w:tcPr>
            <w:tcW w:w="2159" w:type="dxa"/>
          </w:tcPr>
          <w:p w14:paraId="0191C0E4" w14:textId="400F2930" w:rsidR="006E4FA8" w:rsidRPr="00AA3935" w:rsidRDefault="00FE0CD3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A3935">
              <w:rPr>
                <w:rFonts w:ascii="Arial" w:hAnsi="Arial" w:cs="Arial"/>
                <w:sz w:val="20"/>
                <w:szCs w:val="20"/>
                <w:lang w:val="sr-Latn-RS"/>
              </w:rPr>
              <w:t>II kvartal</w:t>
            </w:r>
            <w:r w:rsidR="005B6AE9">
              <w:rPr>
                <w:rFonts w:ascii="Arial" w:hAnsi="Arial" w:cs="Arial"/>
                <w:sz w:val="20"/>
                <w:szCs w:val="20"/>
                <w:lang w:val="sr-Latn-RS"/>
              </w:rPr>
              <w:t xml:space="preserve"> 2026. godina</w:t>
            </w:r>
          </w:p>
        </w:tc>
        <w:tc>
          <w:tcPr>
            <w:tcW w:w="2372" w:type="dxa"/>
          </w:tcPr>
          <w:p w14:paraId="4FA19EFA" w14:textId="7B01E12B" w:rsidR="006E4FA8" w:rsidRPr="00AA3935" w:rsidRDefault="00E171B3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A3935">
              <w:rPr>
                <w:rFonts w:ascii="Arial" w:hAnsi="Arial" w:cs="Arial"/>
                <w:sz w:val="20"/>
                <w:szCs w:val="20"/>
                <w:lang w:val="sr-Latn-RS"/>
              </w:rPr>
              <w:t>Organizova</w:t>
            </w:r>
            <w:r w:rsidR="00FE0CD3" w:rsidRPr="00AA3935">
              <w:rPr>
                <w:rFonts w:ascii="Arial" w:hAnsi="Arial" w:cs="Arial"/>
                <w:sz w:val="20"/>
                <w:szCs w:val="20"/>
                <w:lang w:val="sr-Latn-RS"/>
              </w:rPr>
              <w:t xml:space="preserve">na </w:t>
            </w:r>
            <w:r w:rsidRPr="00AA3935">
              <w:rPr>
                <w:rFonts w:ascii="Arial" w:hAnsi="Arial" w:cs="Arial"/>
                <w:sz w:val="20"/>
                <w:szCs w:val="20"/>
                <w:lang w:val="sr-Latn-RS"/>
              </w:rPr>
              <w:t>društveno korisn</w:t>
            </w:r>
            <w:r w:rsidR="00FE0CD3" w:rsidRPr="00AA3935">
              <w:rPr>
                <w:rFonts w:ascii="Arial" w:hAnsi="Arial" w:cs="Arial"/>
                <w:sz w:val="20"/>
                <w:szCs w:val="20"/>
                <w:lang w:val="sr-Latn-RS"/>
              </w:rPr>
              <w:t>a</w:t>
            </w:r>
            <w:r w:rsidRPr="00AA3935">
              <w:rPr>
                <w:rFonts w:ascii="Arial" w:hAnsi="Arial" w:cs="Arial"/>
                <w:sz w:val="20"/>
                <w:szCs w:val="20"/>
                <w:lang w:val="sr-Latn-RS"/>
              </w:rPr>
              <w:t xml:space="preserve"> akcij</w:t>
            </w:r>
            <w:r w:rsidR="00FE0CD3" w:rsidRPr="00AA3935">
              <w:rPr>
                <w:rFonts w:ascii="Arial" w:hAnsi="Arial" w:cs="Arial"/>
                <w:sz w:val="20"/>
                <w:szCs w:val="20"/>
                <w:lang w:val="sr-Latn-RS"/>
              </w:rPr>
              <w:t>a</w:t>
            </w:r>
            <w:r w:rsidRPr="00AA3935">
              <w:rPr>
                <w:rFonts w:ascii="Arial" w:hAnsi="Arial" w:cs="Arial"/>
                <w:sz w:val="20"/>
                <w:szCs w:val="20"/>
                <w:lang w:val="sr-Latn-RS"/>
              </w:rPr>
              <w:t xml:space="preserve"> – čišćenje izletišta </w:t>
            </w:r>
            <w:r w:rsidR="00FE0CD3" w:rsidRPr="00AA3935">
              <w:rPr>
                <w:rFonts w:ascii="Arial" w:hAnsi="Arial" w:cs="Arial"/>
                <w:sz w:val="20"/>
                <w:szCs w:val="20"/>
                <w:lang w:val="sr-Latn-RS"/>
              </w:rPr>
              <w:t>„</w:t>
            </w:r>
            <w:r w:rsidRPr="00AA3935">
              <w:rPr>
                <w:rFonts w:ascii="Arial" w:hAnsi="Arial" w:cs="Arial"/>
                <w:sz w:val="20"/>
                <w:szCs w:val="20"/>
                <w:lang w:val="sr-Latn-RS"/>
              </w:rPr>
              <w:t>Vitoja</w:t>
            </w:r>
            <w:r w:rsidR="00FE0CD3" w:rsidRPr="00AA3935">
              <w:rPr>
                <w:rFonts w:ascii="Arial" w:hAnsi="Arial" w:cs="Arial"/>
                <w:sz w:val="20"/>
                <w:szCs w:val="20"/>
                <w:lang w:val="sr-Latn-RS"/>
              </w:rPr>
              <w:t>“</w:t>
            </w:r>
          </w:p>
        </w:tc>
        <w:tc>
          <w:tcPr>
            <w:tcW w:w="1672" w:type="dxa"/>
          </w:tcPr>
          <w:p w14:paraId="065CC6D9" w14:textId="6632B3C6" w:rsidR="006E4FA8" w:rsidRPr="00AA3935" w:rsidRDefault="00FE0CD3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A3935">
              <w:rPr>
                <w:rFonts w:ascii="Arial" w:hAnsi="Arial" w:cs="Arial"/>
                <w:sz w:val="20"/>
                <w:szCs w:val="20"/>
                <w:lang w:val="sr-Latn-RS"/>
              </w:rPr>
              <w:t>200,00€</w:t>
            </w:r>
          </w:p>
        </w:tc>
        <w:tc>
          <w:tcPr>
            <w:tcW w:w="1699" w:type="dxa"/>
          </w:tcPr>
          <w:p w14:paraId="30453299" w14:textId="50F7D139" w:rsidR="006E4FA8" w:rsidRPr="00AA3935" w:rsidRDefault="00FE0CD3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A3935">
              <w:rPr>
                <w:rFonts w:ascii="Arial" w:hAnsi="Arial" w:cs="Arial"/>
                <w:sz w:val="20"/>
                <w:szCs w:val="20"/>
                <w:lang w:val="sr-Latn-RS"/>
              </w:rPr>
              <w:t>Opština</w:t>
            </w:r>
          </w:p>
        </w:tc>
      </w:tr>
      <w:tr w:rsidR="006A0956" w:rsidRPr="006A0956" w14:paraId="30E61B96" w14:textId="77777777" w:rsidTr="003218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shd w:val="clear" w:color="auto" w:fill="F4B083"/>
          </w:tcPr>
          <w:p w14:paraId="5AEE927A" w14:textId="63EBA257" w:rsidR="006A0956" w:rsidRPr="006A0956" w:rsidRDefault="005B6AE9" w:rsidP="00AA3935">
            <w:pPr>
              <w:spacing w:before="120" w:after="120" w:line="26" w:lineRule="atLeast"/>
              <w:rPr>
                <w:rFonts w:ascii="Arial" w:hAnsi="Arial" w:cs="Arial"/>
                <w:color w:val="000000" w:themeColor="text1"/>
                <w:sz w:val="20"/>
                <w:szCs w:val="20"/>
                <w:highlight w:val="cyan"/>
                <w:lang w:val="sr-Latn-RS"/>
              </w:rPr>
            </w:pPr>
            <w:r w:rsidRPr="005B6AE9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3.6.</w:t>
            </w:r>
          </w:p>
        </w:tc>
        <w:tc>
          <w:tcPr>
            <w:tcW w:w="2655" w:type="dxa"/>
          </w:tcPr>
          <w:p w14:paraId="0D762605" w14:textId="5607E716" w:rsidR="006A0956" w:rsidRPr="005B6AE9" w:rsidRDefault="006A0956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B6AE9">
              <w:rPr>
                <w:rFonts w:ascii="Arial" w:hAnsi="Arial" w:cs="Arial"/>
                <w:sz w:val="20"/>
                <w:szCs w:val="20"/>
                <w:lang w:val="sr-Latn-RS"/>
              </w:rPr>
              <w:t>Obilježavanje Dana ekološke države – 20. septembar</w:t>
            </w:r>
          </w:p>
        </w:tc>
        <w:tc>
          <w:tcPr>
            <w:tcW w:w="1717" w:type="dxa"/>
          </w:tcPr>
          <w:p w14:paraId="0F9B52F6" w14:textId="77777777" w:rsidR="006A0956" w:rsidRPr="005B6AE9" w:rsidRDefault="006A0956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B6AE9">
              <w:rPr>
                <w:rFonts w:ascii="Arial" w:hAnsi="Arial" w:cs="Arial"/>
                <w:sz w:val="20"/>
                <w:szCs w:val="20"/>
                <w:lang w:val="sr-Latn-RS"/>
              </w:rPr>
              <w:t>Opština</w:t>
            </w:r>
          </w:p>
          <w:p w14:paraId="089D3D2D" w14:textId="445860BE" w:rsidR="006A0956" w:rsidRPr="005B6AE9" w:rsidRDefault="006A0956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B6AE9">
              <w:rPr>
                <w:rFonts w:ascii="Arial" w:hAnsi="Arial" w:cs="Arial"/>
                <w:sz w:val="20"/>
                <w:szCs w:val="20"/>
                <w:lang w:val="sr-Latn-RS"/>
              </w:rPr>
              <w:t>Ministarstvo ekologije</w:t>
            </w:r>
            <w:r w:rsidR="005B6AE9">
              <w:rPr>
                <w:rFonts w:ascii="Arial" w:hAnsi="Arial" w:cs="Arial"/>
                <w:sz w:val="20"/>
                <w:szCs w:val="20"/>
                <w:lang w:val="sr-Latn-RS"/>
              </w:rPr>
              <w:t>, održivog razvoja i razvoja sjevera</w:t>
            </w:r>
          </w:p>
        </w:tc>
        <w:tc>
          <w:tcPr>
            <w:tcW w:w="2159" w:type="dxa"/>
          </w:tcPr>
          <w:p w14:paraId="13409309" w14:textId="380512A5" w:rsidR="006A0956" w:rsidRPr="005B6AE9" w:rsidRDefault="006A0956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B6AE9">
              <w:rPr>
                <w:rFonts w:ascii="Arial" w:hAnsi="Arial" w:cs="Arial"/>
                <w:sz w:val="20"/>
                <w:szCs w:val="20"/>
                <w:lang w:val="sr-Latn-RS"/>
              </w:rPr>
              <w:t>I</w:t>
            </w:r>
            <w:r w:rsidR="00D53E7E">
              <w:rPr>
                <w:rFonts w:ascii="Arial" w:hAnsi="Arial" w:cs="Arial"/>
                <w:sz w:val="20"/>
                <w:szCs w:val="20"/>
                <w:lang w:val="sr-Latn-RS"/>
              </w:rPr>
              <w:t>II</w:t>
            </w:r>
            <w:r w:rsidRPr="005B6AE9">
              <w:rPr>
                <w:rFonts w:ascii="Arial" w:hAnsi="Arial" w:cs="Arial"/>
                <w:sz w:val="20"/>
                <w:szCs w:val="20"/>
                <w:lang w:val="sr-Latn-RS"/>
              </w:rPr>
              <w:t xml:space="preserve"> kvartal</w:t>
            </w:r>
            <w:r w:rsidR="005B6AE9">
              <w:rPr>
                <w:rFonts w:ascii="Arial" w:hAnsi="Arial" w:cs="Arial"/>
                <w:sz w:val="20"/>
                <w:szCs w:val="20"/>
                <w:lang w:val="sr-Latn-RS"/>
              </w:rPr>
              <w:t xml:space="preserve"> 2025. godine</w:t>
            </w:r>
          </w:p>
        </w:tc>
        <w:tc>
          <w:tcPr>
            <w:tcW w:w="2372" w:type="dxa"/>
          </w:tcPr>
          <w:p w14:paraId="6ABD8820" w14:textId="1AF089BF" w:rsidR="006A0956" w:rsidRPr="005B6AE9" w:rsidRDefault="006A0956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B6AE9">
              <w:rPr>
                <w:rFonts w:ascii="Arial" w:hAnsi="Arial" w:cs="Arial"/>
                <w:sz w:val="20"/>
                <w:szCs w:val="20"/>
                <w:lang w:val="sr-Latn-RS"/>
              </w:rPr>
              <w:t>-Organizovana društveno korisna akcija – sadnja stabala ……</w:t>
            </w:r>
          </w:p>
          <w:p w14:paraId="5F64C48A" w14:textId="77777777" w:rsidR="006A0956" w:rsidRPr="005B6AE9" w:rsidRDefault="006A0956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B6AE9">
              <w:rPr>
                <w:rFonts w:ascii="Arial" w:hAnsi="Arial" w:cs="Arial"/>
                <w:sz w:val="20"/>
                <w:szCs w:val="20"/>
                <w:lang w:val="sr-Latn-RS"/>
              </w:rPr>
              <w:t xml:space="preserve">-Ušestvovalo najmanje 30 mladih </w:t>
            </w:r>
          </w:p>
          <w:p w14:paraId="2F556FC7" w14:textId="33B350E7" w:rsidR="00805647" w:rsidRPr="005B6AE9" w:rsidRDefault="00805647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B6AE9">
              <w:rPr>
                <w:rFonts w:ascii="Arial" w:hAnsi="Arial" w:cs="Arial"/>
                <w:sz w:val="20"/>
                <w:szCs w:val="20"/>
                <w:lang w:val="sr-Latn-RS"/>
              </w:rPr>
              <w:t>- Edukacija o zaštti životne sredine</w:t>
            </w:r>
          </w:p>
        </w:tc>
        <w:tc>
          <w:tcPr>
            <w:tcW w:w="1672" w:type="dxa"/>
          </w:tcPr>
          <w:p w14:paraId="7BADDEE9" w14:textId="79C9EF02" w:rsidR="006A0956" w:rsidRPr="005B6AE9" w:rsidRDefault="006A0956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B6AE9">
              <w:rPr>
                <w:rFonts w:ascii="Arial" w:hAnsi="Arial" w:cs="Arial"/>
                <w:sz w:val="20"/>
                <w:szCs w:val="20"/>
                <w:lang w:val="sr-Latn-RS"/>
              </w:rPr>
              <w:t>500,00€ - sredstva obezbijedila opština</w:t>
            </w:r>
          </w:p>
        </w:tc>
        <w:tc>
          <w:tcPr>
            <w:tcW w:w="1699" w:type="dxa"/>
          </w:tcPr>
          <w:p w14:paraId="584D84A2" w14:textId="5587175F" w:rsidR="006A0956" w:rsidRPr="005B6AE9" w:rsidRDefault="006A0956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B6AE9">
              <w:rPr>
                <w:rFonts w:ascii="Arial" w:hAnsi="Arial" w:cs="Arial"/>
                <w:sz w:val="20"/>
                <w:szCs w:val="20"/>
                <w:lang w:val="sr-Latn-RS"/>
              </w:rPr>
              <w:t xml:space="preserve">Opština </w:t>
            </w:r>
          </w:p>
        </w:tc>
      </w:tr>
      <w:tr w:rsidR="00F8633F" w:rsidRPr="003929C8" w14:paraId="212A0340" w14:textId="77777777" w:rsidTr="00321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shd w:val="clear" w:color="auto" w:fill="F4B083"/>
          </w:tcPr>
          <w:p w14:paraId="0E74C9F9" w14:textId="4C492060" w:rsidR="00F10C07" w:rsidRPr="00AA3935" w:rsidRDefault="00DC20C3" w:rsidP="00AA3935">
            <w:pPr>
              <w:spacing w:before="120" w:after="120" w:line="26" w:lineRule="atLeas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AA393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3.</w:t>
            </w:r>
            <w:r w:rsidR="005B6AE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7</w:t>
            </w:r>
            <w:r w:rsidR="00FE0CD3" w:rsidRPr="00AA393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2655" w:type="dxa"/>
          </w:tcPr>
          <w:p w14:paraId="739C56B5" w14:textId="7A1F7AA2" w:rsidR="00F10C07" w:rsidRPr="005B6AE9" w:rsidRDefault="004E3624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B6AE9">
              <w:rPr>
                <w:rFonts w:ascii="Arial" w:hAnsi="Arial" w:cs="Arial"/>
                <w:sz w:val="20"/>
                <w:szCs w:val="20"/>
                <w:lang w:val="sr-Latn-RS"/>
              </w:rPr>
              <w:t>Do</w:t>
            </w:r>
            <w:r w:rsidR="00066CE2" w:rsidRPr="005B6AE9">
              <w:rPr>
                <w:rFonts w:ascii="Arial" w:hAnsi="Arial" w:cs="Arial"/>
                <w:sz w:val="20"/>
                <w:szCs w:val="20"/>
                <w:lang w:val="sr-Latn-RS"/>
              </w:rPr>
              <w:t>d</w:t>
            </w:r>
            <w:r w:rsidRPr="005B6AE9">
              <w:rPr>
                <w:rFonts w:ascii="Arial" w:hAnsi="Arial" w:cs="Arial"/>
                <w:sz w:val="20"/>
                <w:szCs w:val="20"/>
                <w:lang w:val="sr-Latn-RS"/>
              </w:rPr>
              <w:t>ijel</w:t>
            </w:r>
            <w:r w:rsidR="008E7A18" w:rsidRPr="005B6AE9">
              <w:rPr>
                <w:rFonts w:ascii="Arial" w:hAnsi="Arial" w:cs="Arial"/>
                <w:sz w:val="20"/>
                <w:szCs w:val="20"/>
                <w:lang w:val="sr-Latn-RS"/>
              </w:rPr>
              <w:t>a</w:t>
            </w:r>
            <w:r w:rsidRPr="005B6AE9">
              <w:rPr>
                <w:rFonts w:ascii="Arial" w:hAnsi="Arial" w:cs="Arial"/>
                <w:sz w:val="20"/>
                <w:szCs w:val="20"/>
                <w:lang w:val="sr-Latn-RS"/>
              </w:rPr>
              <w:t xml:space="preserve"> studentsk</w:t>
            </w:r>
            <w:r w:rsidR="008E7A18" w:rsidRPr="005B6AE9">
              <w:rPr>
                <w:rFonts w:ascii="Arial" w:hAnsi="Arial" w:cs="Arial"/>
                <w:sz w:val="20"/>
                <w:szCs w:val="20"/>
                <w:lang w:val="sr-Latn-RS"/>
              </w:rPr>
              <w:t>ih</w:t>
            </w:r>
            <w:r w:rsidRPr="005B6AE9">
              <w:rPr>
                <w:rFonts w:ascii="Arial" w:hAnsi="Arial" w:cs="Arial"/>
                <w:sz w:val="20"/>
                <w:szCs w:val="20"/>
                <w:lang w:val="sr-Latn-RS"/>
              </w:rPr>
              <w:t xml:space="preserve"> stipendij</w:t>
            </w:r>
            <w:r w:rsidR="008E7A18" w:rsidRPr="005B6AE9">
              <w:rPr>
                <w:rFonts w:ascii="Arial" w:hAnsi="Arial" w:cs="Arial"/>
                <w:sz w:val="20"/>
                <w:szCs w:val="20"/>
                <w:lang w:val="sr-Latn-RS"/>
              </w:rPr>
              <w:t>a</w:t>
            </w:r>
          </w:p>
        </w:tc>
        <w:tc>
          <w:tcPr>
            <w:tcW w:w="1717" w:type="dxa"/>
          </w:tcPr>
          <w:p w14:paraId="4FB74CCC" w14:textId="42F29B51" w:rsidR="00F10C07" w:rsidRPr="005B6AE9" w:rsidRDefault="00FE0CD3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B6AE9">
              <w:rPr>
                <w:rFonts w:ascii="Arial" w:hAnsi="Arial" w:cs="Arial"/>
                <w:sz w:val="20"/>
                <w:szCs w:val="20"/>
                <w:lang w:val="sr-Latn-RS"/>
              </w:rPr>
              <w:t>Opština</w:t>
            </w:r>
          </w:p>
        </w:tc>
        <w:tc>
          <w:tcPr>
            <w:tcW w:w="2159" w:type="dxa"/>
          </w:tcPr>
          <w:p w14:paraId="05F7F26C" w14:textId="77777777" w:rsidR="00F10C07" w:rsidRPr="005B6AE9" w:rsidRDefault="00833A05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B6AE9">
              <w:rPr>
                <w:rFonts w:ascii="Arial" w:hAnsi="Arial" w:cs="Arial"/>
                <w:sz w:val="20"/>
                <w:szCs w:val="20"/>
                <w:lang w:val="sr-Latn-RS"/>
              </w:rPr>
              <w:t>I</w:t>
            </w:r>
            <w:r w:rsidR="00861636" w:rsidRPr="005B6AE9">
              <w:rPr>
                <w:rFonts w:ascii="Arial" w:hAnsi="Arial" w:cs="Arial"/>
                <w:sz w:val="20"/>
                <w:szCs w:val="20"/>
                <w:lang w:val="sr-Latn-RS"/>
              </w:rPr>
              <w:t xml:space="preserve"> kvartal</w:t>
            </w:r>
            <w:r w:rsidR="005B6AE9" w:rsidRPr="005B6AE9">
              <w:rPr>
                <w:rFonts w:ascii="Arial" w:hAnsi="Arial" w:cs="Arial"/>
                <w:sz w:val="20"/>
                <w:szCs w:val="20"/>
                <w:lang w:val="sr-Latn-RS"/>
              </w:rPr>
              <w:t xml:space="preserve"> 2025</w:t>
            </w:r>
          </w:p>
          <w:p w14:paraId="460A0F4B" w14:textId="4165B769" w:rsidR="005B6AE9" w:rsidRPr="005B6AE9" w:rsidRDefault="005B6AE9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B6AE9">
              <w:rPr>
                <w:rFonts w:ascii="Arial" w:hAnsi="Arial" w:cs="Arial"/>
                <w:sz w:val="20"/>
                <w:szCs w:val="20"/>
                <w:lang w:val="sr-Latn-RS"/>
              </w:rPr>
              <w:t>I kvartal 2026</w:t>
            </w:r>
          </w:p>
        </w:tc>
        <w:tc>
          <w:tcPr>
            <w:tcW w:w="2372" w:type="dxa"/>
          </w:tcPr>
          <w:p w14:paraId="0AF97A47" w14:textId="0F2FEC74" w:rsidR="00F10C07" w:rsidRPr="005B6AE9" w:rsidRDefault="00FE0CD3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B6AE9">
              <w:rPr>
                <w:rFonts w:ascii="Arial" w:hAnsi="Arial" w:cs="Arial"/>
                <w:sz w:val="20"/>
                <w:szCs w:val="20"/>
                <w:lang w:val="sr-Latn-RS"/>
              </w:rPr>
              <w:t xml:space="preserve">Dodijeljeno </w:t>
            </w:r>
            <w:r w:rsidR="004627F9" w:rsidRPr="005B6AE9">
              <w:rPr>
                <w:rFonts w:ascii="Arial" w:hAnsi="Arial" w:cs="Arial"/>
                <w:sz w:val="20"/>
                <w:szCs w:val="20"/>
                <w:lang w:val="sr-Latn-RS"/>
              </w:rPr>
              <w:t>5</w:t>
            </w:r>
            <w:r w:rsidR="003218A4" w:rsidRPr="005B6AE9">
              <w:rPr>
                <w:rFonts w:ascii="Arial" w:hAnsi="Arial" w:cs="Arial"/>
                <w:sz w:val="20"/>
                <w:szCs w:val="20"/>
                <w:lang w:val="sr-Latn-RS"/>
              </w:rPr>
              <w:t>5</w:t>
            </w:r>
            <w:r w:rsidR="004627F9" w:rsidRPr="005B6AE9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="005B6AE9">
              <w:rPr>
                <w:rFonts w:ascii="Arial" w:hAnsi="Arial" w:cs="Arial"/>
                <w:sz w:val="20"/>
                <w:szCs w:val="20"/>
                <w:lang w:val="sr-Latn-RS"/>
              </w:rPr>
              <w:t xml:space="preserve">stipendija </w:t>
            </w:r>
            <w:r w:rsidR="003218A4" w:rsidRPr="005B6AE9">
              <w:rPr>
                <w:rFonts w:ascii="Arial" w:hAnsi="Arial" w:cs="Arial"/>
                <w:sz w:val="20"/>
                <w:szCs w:val="20"/>
                <w:lang w:val="sr-Latn-RS"/>
              </w:rPr>
              <w:t>godi</w:t>
            </w:r>
            <w:r w:rsidR="005B6AE9">
              <w:rPr>
                <w:rFonts w:ascii="Arial" w:hAnsi="Arial" w:cs="Arial"/>
                <w:sz w:val="20"/>
                <w:szCs w:val="20"/>
                <w:lang w:val="sr-Latn-RS"/>
              </w:rPr>
              <w:t>šnje</w:t>
            </w:r>
          </w:p>
        </w:tc>
        <w:tc>
          <w:tcPr>
            <w:tcW w:w="1672" w:type="dxa"/>
          </w:tcPr>
          <w:p w14:paraId="7F7A78EF" w14:textId="77777777" w:rsidR="00F10C07" w:rsidRDefault="005B6AE9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11</w:t>
            </w:r>
            <w:r w:rsidR="00FE0CD3" w:rsidRPr="005B6AE9">
              <w:rPr>
                <w:rFonts w:ascii="Arial" w:hAnsi="Arial" w:cs="Arial"/>
                <w:sz w:val="20"/>
                <w:szCs w:val="20"/>
                <w:lang w:val="sr-Latn-RS"/>
              </w:rPr>
              <w:t>.000,00€</w:t>
            </w:r>
          </w:p>
          <w:p w14:paraId="1FD4BAF4" w14:textId="5522393D" w:rsidR="00F14509" w:rsidRPr="005B6AE9" w:rsidRDefault="00F14509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B710DF">
              <w:rPr>
                <w:rFonts w:ascii="Arial" w:hAnsi="Arial" w:cs="Arial"/>
                <w:sz w:val="20"/>
                <w:szCs w:val="20"/>
                <w:lang w:val="sr-Latn-RS"/>
              </w:rPr>
              <w:t>(5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.</w:t>
            </w:r>
            <w:r w:rsidR="00D53E7E">
              <w:rPr>
                <w:rFonts w:ascii="Arial" w:hAnsi="Arial" w:cs="Arial"/>
                <w:sz w:val="20"/>
                <w:szCs w:val="20"/>
                <w:lang w:val="sr-Latn-RS"/>
              </w:rPr>
              <w:t>5</w:t>
            </w:r>
            <w:r w:rsidRPr="00B710DF">
              <w:rPr>
                <w:rFonts w:ascii="Arial" w:hAnsi="Arial" w:cs="Arial"/>
                <w:sz w:val="20"/>
                <w:szCs w:val="20"/>
                <w:lang w:val="sr-Latn-RS"/>
              </w:rPr>
              <w:t>00,00€ po godini)</w:t>
            </w:r>
          </w:p>
        </w:tc>
        <w:tc>
          <w:tcPr>
            <w:tcW w:w="1699" w:type="dxa"/>
          </w:tcPr>
          <w:p w14:paraId="3F14EF38" w14:textId="4827874C" w:rsidR="00F10C07" w:rsidRPr="005B6AE9" w:rsidRDefault="00FE0CD3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B6AE9">
              <w:rPr>
                <w:rFonts w:ascii="Arial" w:hAnsi="Arial" w:cs="Arial"/>
                <w:sz w:val="20"/>
                <w:szCs w:val="20"/>
                <w:lang w:val="sr-Latn-RS"/>
              </w:rPr>
              <w:t>Opština</w:t>
            </w:r>
          </w:p>
        </w:tc>
      </w:tr>
      <w:tr w:rsidR="00805647" w:rsidRPr="003929C8" w14:paraId="5CCE96B9" w14:textId="77777777" w:rsidTr="003218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shd w:val="clear" w:color="auto" w:fill="F4B083"/>
          </w:tcPr>
          <w:p w14:paraId="00E5898C" w14:textId="003103F9" w:rsidR="00805647" w:rsidRPr="00AA3935" w:rsidRDefault="005B6AE9" w:rsidP="00AA3935">
            <w:pPr>
              <w:spacing w:before="120" w:after="120" w:line="26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3.8.</w:t>
            </w:r>
          </w:p>
        </w:tc>
        <w:tc>
          <w:tcPr>
            <w:tcW w:w="2655" w:type="dxa"/>
          </w:tcPr>
          <w:p w14:paraId="00DA65DA" w14:textId="4A3D583A" w:rsidR="00805647" w:rsidRPr="00F14509" w:rsidRDefault="00805647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F14509">
              <w:rPr>
                <w:rFonts w:ascii="Arial" w:hAnsi="Arial" w:cs="Arial"/>
                <w:sz w:val="20"/>
                <w:szCs w:val="20"/>
                <w:lang w:val="sr-Latn-RS"/>
              </w:rPr>
              <w:t>Sufinansiranje kupovine bicikala</w:t>
            </w:r>
          </w:p>
        </w:tc>
        <w:tc>
          <w:tcPr>
            <w:tcW w:w="1717" w:type="dxa"/>
          </w:tcPr>
          <w:p w14:paraId="55821331" w14:textId="5B93E198" w:rsidR="00805647" w:rsidRPr="00F14509" w:rsidRDefault="005B6AE9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F14509">
              <w:rPr>
                <w:rFonts w:ascii="Arial" w:hAnsi="Arial" w:cs="Arial"/>
                <w:sz w:val="20"/>
                <w:szCs w:val="20"/>
                <w:lang w:val="sr-Latn-RS"/>
              </w:rPr>
              <w:t>Opština</w:t>
            </w:r>
          </w:p>
        </w:tc>
        <w:tc>
          <w:tcPr>
            <w:tcW w:w="2159" w:type="dxa"/>
          </w:tcPr>
          <w:p w14:paraId="7A273093" w14:textId="305FB4A0" w:rsidR="00805647" w:rsidRPr="006731DC" w:rsidRDefault="003218A4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731DC">
              <w:rPr>
                <w:rFonts w:ascii="Arial" w:hAnsi="Arial" w:cs="Arial"/>
                <w:sz w:val="20"/>
                <w:szCs w:val="20"/>
                <w:lang w:val="sr-Latn-RS"/>
              </w:rPr>
              <w:t>I kvartal 2026</w:t>
            </w:r>
          </w:p>
        </w:tc>
        <w:tc>
          <w:tcPr>
            <w:tcW w:w="2372" w:type="dxa"/>
          </w:tcPr>
          <w:p w14:paraId="4C7F6CF7" w14:textId="789F8641" w:rsidR="00805647" w:rsidRPr="006731DC" w:rsidRDefault="005B6AE9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731DC">
              <w:rPr>
                <w:rFonts w:ascii="Arial" w:hAnsi="Arial" w:cs="Arial"/>
                <w:sz w:val="20"/>
                <w:szCs w:val="20"/>
                <w:lang w:val="sr-Latn-RS"/>
              </w:rPr>
              <w:t xml:space="preserve">Sufinansirana kupovina </w:t>
            </w:r>
            <w:r w:rsidR="00F14509" w:rsidRPr="006731DC">
              <w:rPr>
                <w:rFonts w:ascii="Arial" w:hAnsi="Arial" w:cs="Arial"/>
                <w:sz w:val="20"/>
                <w:szCs w:val="20"/>
                <w:lang w:val="sr-Latn-RS"/>
              </w:rPr>
              <w:t>30</w:t>
            </w:r>
            <w:r w:rsidRPr="006731D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bicikala</w:t>
            </w:r>
          </w:p>
        </w:tc>
        <w:tc>
          <w:tcPr>
            <w:tcW w:w="1672" w:type="dxa"/>
          </w:tcPr>
          <w:p w14:paraId="4F84196B" w14:textId="2DF4E0CB" w:rsidR="00805647" w:rsidRPr="006731DC" w:rsidRDefault="00F14509" w:rsidP="00F14509">
            <w:pPr>
              <w:tabs>
                <w:tab w:val="center" w:pos="809"/>
              </w:tabs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731DC">
              <w:rPr>
                <w:rFonts w:ascii="Arial" w:hAnsi="Arial" w:cs="Arial"/>
                <w:sz w:val="20"/>
                <w:szCs w:val="20"/>
                <w:lang w:val="sr-Latn-RS"/>
              </w:rPr>
              <w:t>3.000,00€</w:t>
            </w:r>
          </w:p>
        </w:tc>
        <w:tc>
          <w:tcPr>
            <w:tcW w:w="1699" w:type="dxa"/>
          </w:tcPr>
          <w:p w14:paraId="19D007F9" w14:textId="385EC4C3" w:rsidR="00805647" w:rsidRPr="00F14509" w:rsidRDefault="005B6AE9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F14509">
              <w:rPr>
                <w:rFonts w:ascii="Arial" w:hAnsi="Arial" w:cs="Arial"/>
                <w:sz w:val="20"/>
                <w:szCs w:val="20"/>
                <w:lang w:val="sr-Latn-RS"/>
              </w:rPr>
              <w:t>Opština</w:t>
            </w:r>
          </w:p>
        </w:tc>
      </w:tr>
      <w:tr w:rsidR="00F8633F" w:rsidRPr="00AA3935" w14:paraId="508B770C" w14:textId="77777777" w:rsidTr="00321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shd w:val="clear" w:color="auto" w:fill="F4B083"/>
          </w:tcPr>
          <w:p w14:paraId="03B0A7E9" w14:textId="3DDEBB52" w:rsidR="006C5630" w:rsidRPr="00AA3935" w:rsidRDefault="00DC20C3" w:rsidP="00AA3935">
            <w:pPr>
              <w:spacing w:before="120" w:after="120" w:line="26" w:lineRule="atLeas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AA393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3.</w:t>
            </w:r>
            <w:r w:rsidR="00F1450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9</w:t>
            </w:r>
            <w:r w:rsidR="006C5630" w:rsidRPr="00AA393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2655" w:type="dxa"/>
          </w:tcPr>
          <w:p w14:paraId="2B263710" w14:textId="4726317E" w:rsidR="006C5630" w:rsidRPr="00AA3935" w:rsidRDefault="006C5630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A3935">
              <w:rPr>
                <w:rFonts w:ascii="Arial" w:hAnsi="Arial" w:cs="Arial"/>
                <w:sz w:val="20"/>
                <w:szCs w:val="20"/>
                <w:lang w:val="sr-Latn-RS"/>
              </w:rPr>
              <w:t xml:space="preserve">Obilježavanje Međunarodnog dana studenata </w:t>
            </w:r>
            <w:r w:rsidR="0091785C">
              <w:rPr>
                <w:rFonts w:ascii="Arial" w:hAnsi="Arial" w:cs="Arial"/>
                <w:sz w:val="20"/>
                <w:szCs w:val="20"/>
                <w:lang w:val="sr-Latn-RS"/>
              </w:rPr>
              <w:t xml:space="preserve">- </w:t>
            </w:r>
            <w:r w:rsidRPr="00AA3935">
              <w:rPr>
                <w:rFonts w:ascii="Arial" w:hAnsi="Arial" w:cs="Arial"/>
                <w:sz w:val="20"/>
                <w:szCs w:val="20"/>
                <w:lang w:val="sr-Latn-RS"/>
              </w:rPr>
              <w:t>17. novembar</w:t>
            </w:r>
          </w:p>
        </w:tc>
        <w:tc>
          <w:tcPr>
            <w:tcW w:w="1717" w:type="dxa"/>
          </w:tcPr>
          <w:p w14:paraId="741B3B19" w14:textId="3A38C36B" w:rsidR="006C5630" w:rsidRPr="00AA3935" w:rsidRDefault="006C5630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A3935">
              <w:rPr>
                <w:rFonts w:ascii="Arial" w:hAnsi="Arial" w:cs="Arial"/>
                <w:sz w:val="20"/>
                <w:szCs w:val="20"/>
                <w:lang w:val="sr-Latn-RS"/>
              </w:rPr>
              <w:t>Opština</w:t>
            </w:r>
          </w:p>
        </w:tc>
        <w:tc>
          <w:tcPr>
            <w:tcW w:w="2159" w:type="dxa"/>
          </w:tcPr>
          <w:p w14:paraId="0A1EACEB" w14:textId="77777777" w:rsidR="006C5630" w:rsidRPr="006731DC" w:rsidRDefault="006C5630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731DC">
              <w:rPr>
                <w:rFonts w:ascii="Arial" w:hAnsi="Arial" w:cs="Arial"/>
                <w:sz w:val="20"/>
                <w:szCs w:val="20"/>
                <w:lang w:val="sr-Latn-RS"/>
              </w:rPr>
              <w:t>IV kvartal</w:t>
            </w:r>
            <w:r w:rsidR="009A5E9B" w:rsidRPr="006731D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2025</w:t>
            </w:r>
          </w:p>
          <w:p w14:paraId="53B72990" w14:textId="55F22B50" w:rsidR="009A5E9B" w:rsidRPr="006731DC" w:rsidRDefault="009A5E9B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731DC">
              <w:rPr>
                <w:rFonts w:ascii="Arial" w:hAnsi="Arial" w:cs="Arial"/>
                <w:sz w:val="20"/>
                <w:szCs w:val="20"/>
                <w:lang w:val="sr-Latn-RS"/>
              </w:rPr>
              <w:t>IV kvarta 2026</w:t>
            </w:r>
          </w:p>
        </w:tc>
        <w:tc>
          <w:tcPr>
            <w:tcW w:w="2372" w:type="dxa"/>
          </w:tcPr>
          <w:p w14:paraId="34C26057" w14:textId="20B71AAF" w:rsidR="006C5630" w:rsidRPr="006731DC" w:rsidRDefault="009A5E9B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731DC">
              <w:rPr>
                <w:rFonts w:ascii="Arial" w:hAnsi="Arial" w:cs="Arial"/>
                <w:sz w:val="20"/>
                <w:szCs w:val="20"/>
                <w:lang w:val="sr-Latn-RS"/>
              </w:rPr>
              <w:t>Jednom godišnje o</w:t>
            </w:r>
            <w:r w:rsidR="006C5630" w:rsidRPr="006731DC">
              <w:rPr>
                <w:rFonts w:ascii="Arial" w:hAnsi="Arial" w:cs="Arial"/>
                <w:sz w:val="20"/>
                <w:szCs w:val="20"/>
                <w:lang w:val="sr-Latn-RS"/>
              </w:rPr>
              <w:t xml:space="preserve">rganizovan prijem </w:t>
            </w:r>
            <w:r w:rsidR="003218A4" w:rsidRPr="006731DC">
              <w:rPr>
                <w:rFonts w:ascii="Arial" w:hAnsi="Arial" w:cs="Arial"/>
                <w:sz w:val="20"/>
                <w:szCs w:val="20"/>
                <w:lang w:val="sr-Latn-RS"/>
              </w:rPr>
              <w:t xml:space="preserve">u opštini </w:t>
            </w:r>
            <w:r w:rsidR="006C5630" w:rsidRPr="006731DC">
              <w:rPr>
                <w:rFonts w:ascii="Arial" w:hAnsi="Arial" w:cs="Arial"/>
                <w:sz w:val="20"/>
                <w:szCs w:val="20"/>
                <w:lang w:val="sr-Latn-RS"/>
              </w:rPr>
              <w:t>za 10 najuspješnijih studenata</w:t>
            </w:r>
          </w:p>
        </w:tc>
        <w:tc>
          <w:tcPr>
            <w:tcW w:w="1672" w:type="dxa"/>
          </w:tcPr>
          <w:p w14:paraId="1FF6BA15" w14:textId="081630B2" w:rsidR="006C5630" w:rsidRPr="006731DC" w:rsidRDefault="009A5E9B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731DC">
              <w:rPr>
                <w:rFonts w:ascii="Arial" w:hAnsi="Arial" w:cs="Arial"/>
                <w:sz w:val="20"/>
                <w:szCs w:val="20"/>
                <w:lang w:val="sr-Latn-RS"/>
              </w:rPr>
              <w:t>4</w:t>
            </w:r>
            <w:r w:rsidR="006C5630" w:rsidRPr="006731DC">
              <w:rPr>
                <w:rFonts w:ascii="Arial" w:hAnsi="Arial" w:cs="Arial"/>
                <w:sz w:val="20"/>
                <w:szCs w:val="20"/>
                <w:lang w:val="sr-Latn-RS"/>
              </w:rPr>
              <w:t>00,00€</w:t>
            </w:r>
          </w:p>
        </w:tc>
        <w:tc>
          <w:tcPr>
            <w:tcW w:w="1699" w:type="dxa"/>
          </w:tcPr>
          <w:p w14:paraId="574D6E40" w14:textId="0E980134" w:rsidR="006C5630" w:rsidRPr="00AA3935" w:rsidRDefault="006C5630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A3935">
              <w:rPr>
                <w:rFonts w:ascii="Arial" w:hAnsi="Arial" w:cs="Arial"/>
                <w:sz w:val="20"/>
                <w:szCs w:val="20"/>
                <w:lang w:val="sr-Latn-RS"/>
              </w:rPr>
              <w:t>Opština</w:t>
            </w:r>
          </w:p>
        </w:tc>
      </w:tr>
      <w:tr w:rsidR="00B17B11" w:rsidRPr="00AA3935" w14:paraId="25829A3F" w14:textId="77777777" w:rsidTr="003218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shd w:val="clear" w:color="auto" w:fill="F4B083"/>
          </w:tcPr>
          <w:p w14:paraId="0040D34A" w14:textId="4B9F55E5" w:rsidR="00B17B11" w:rsidRPr="00B17B11" w:rsidRDefault="00B17B11" w:rsidP="00AA3935">
            <w:pPr>
              <w:spacing w:before="120" w:after="120" w:line="26" w:lineRule="atLeas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3.10.</w:t>
            </w:r>
          </w:p>
        </w:tc>
        <w:tc>
          <w:tcPr>
            <w:tcW w:w="2655" w:type="dxa"/>
          </w:tcPr>
          <w:p w14:paraId="51F670E9" w14:textId="012B4933" w:rsidR="00B17B11" w:rsidRPr="00AA3935" w:rsidRDefault="00B17B11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Organizovanje „Dana najboljih“</w:t>
            </w:r>
          </w:p>
        </w:tc>
        <w:tc>
          <w:tcPr>
            <w:tcW w:w="1717" w:type="dxa"/>
          </w:tcPr>
          <w:p w14:paraId="765668DE" w14:textId="56DC63C3" w:rsidR="00B17B11" w:rsidRPr="00AA3935" w:rsidRDefault="00B17B11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Opština</w:t>
            </w:r>
          </w:p>
        </w:tc>
        <w:tc>
          <w:tcPr>
            <w:tcW w:w="2159" w:type="dxa"/>
          </w:tcPr>
          <w:p w14:paraId="1C0FBF3E" w14:textId="77777777" w:rsidR="00B17B11" w:rsidRPr="006731DC" w:rsidRDefault="00B17B11" w:rsidP="00B17B11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731DC">
              <w:rPr>
                <w:rFonts w:ascii="Arial" w:hAnsi="Arial" w:cs="Arial"/>
                <w:sz w:val="20"/>
                <w:szCs w:val="20"/>
                <w:lang w:val="sr-Latn-RS"/>
              </w:rPr>
              <w:t>IV kvartal 2025</w:t>
            </w:r>
          </w:p>
          <w:p w14:paraId="6C020D26" w14:textId="23286F03" w:rsidR="00B17B11" w:rsidRPr="006731DC" w:rsidRDefault="00B17B11" w:rsidP="00B17B11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731DC">
              <w:rPr>
                <w:rFonts w:ascii="Arial" w:hAnsi="Arial" w:cs="Arial"/>
                <w:sz w:val="20"/>
                <w:szCs w:val="20"/>
                <w:lang w:val="sr-Latn-RS"/>
              </w:rPr>
              <w:t>IV kvarta 2026</w:t>
            </w:r>
          </w:p>
        </w:tc>
        <w:tc>
          <w:tcPr>
            <w:tcW w:w="2372" w:type="dxa"/>
          </w:tcPr>
          <w:p w14:paraId="1D6C3C6C" w14:textId="77777777" w:rsidR="00B17B11" w:rsidRPr="006731DC" w:rsidRDefault="00B17B11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731DC">
              <w:rPr>
                <w:rFonts w:ascii="Arial" w:hAnsi="Arial" w:cs="Arial"/>
                <w:sz w:val="20"/>
                <w:szCs w:val="20"/>
                <w:lang w:val="sr-Latn-RS"/>
              </w:rPr>
              <w:t xml:space="preserve">Jednom godišnje organizovan događaj na kojem se nagrađuju lučonoše osnovnih i srednjih škola za </w:t>
            </w:r>
          </w:p>
          <w:p w14:paraId="25BF586D" w14:textId="2FBC884A" w:rsidR="00B17B11" w:rsidRPr="006731DC" w:rsidRDefault="00B17B11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731DC">
              <w:rPr>
                <w:rFonts w:ascii="Arial" w:hAnsi="Arial" w:cs="Arial"/>
                <w:sz w:val="20"/>
                <w:szCs w:val="20"/>
                <w:lang w:val="sr-Latn-RS"/>
              </w:rPr>
              <w:lastRenderedPageBreak/>
              <w:t xml:space="preserve">Uručeno cca40 </w:t>
            </w:r>
          </w:p>
        </w:tc>
        <w:tc>
          <w:tcPr>
            <w:tcW w:w="1672" w:type="dxa"/>
          </w:tcPr>
          <w:p w14:paraId="6017C9F5" w14:textId="54AB2295" w:rsidR="00B17B11" w:rsidRPr="006731DC" w:rsidRDefault="00B17B11" w:rsidP="00B17B11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731DC">
              <w:rPr>
                <w:rFonts w:ascii="Arial" w:hAnsi="Arial" w:cs="Arial"/>
                <w:sz w:val="20"/>
                <w:szCs w:val="20"/>
                <w:lang w:val="sr-Latn-RS"/>
              </w:rPr>
              <w:lastRenderedPageBreak/>
              <w:t>1.000,00€</w:t>
            </w:r>
          </w:p>
          <w:p w14:paraId="38B01D8C" w14:textId="69E268E1" w:rsidR="00B17B11" w:rsidRPr="006731DC" w:rsidRDefault="00B17B11" w:rsidP="00B17B11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731DC">
              <w:rPr>
                <w:rFonts w:ascii="Arial" w:hAnsi="Arial" w:cs="Arial"/>
                <w:sz w:val="20"/>
                <w:szCs w:val="20"/>
                <w:lang w:val="sr-Latn-RS"/>
              </w:rPr>
              <w:t>(500,00€ po godini)</w:t>
            </w:r>
          </w:p>
        </w:tc>
        <w:tc>
          <w:tcPr>
            <w:tcW w:w="1699" w:type="dxa"/>
          </w:tcPr>
          <w:p w14:paraId="576A566E" w14:textId="0ECE5798" w:rsidR="00B17B11" w:rsidRPr="00AA3935" w:rsidRDefault="00B17B11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A3935">
              <w:rPr>
                <w:rFonts w:ascii="Arial" w:hAnsi="Arial" w:cs="Arial"/>
                <w:sz w:val="20"/>
                <w:szCs w:val="20"/>
                <w:lang w:val="sr-Latn-RS"/>
              </w:rPr>
              <w:t>Opština</w:t>
            </w:r>
          </w:p>
        </w:tc>
      </w:tr>
    </w:tbl>
    <w:tbl>
      <w:tblPr>
        <w:tblStyle w:val="TableGrid"/>
        <w:tblW w:w="0" w:type="auto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shd w:val="clear" w:color="auto" w:fill="FFD966"/>
        <w:tblLook w:val="04A0" w:firstRow="1" w:lastRow="0" w:firstColumn="1" w:lastColumn="0" w:noHBand="0" w:noVBand="1"/>
      </w:tblPr>
      <w:tblGrid>
        <w:gridCol w:w="12944"/>
      </w:tblGrid>
      <w:tr w:rsidR="006E4FA8" w:rsidRPr="00D53E7E" w14:paraId="602F2EAA" w14:textId="77777777" w:rsidTr="005C22EF">
        <w:trPr>
          <w:trHeight w:val="593"/>
        </w:trPr>
        <w:tc>
          <w:tcPr>
            <w:tcW w:w="12950" w:type="dxa"/>
            <w:shd w:val="clear" w:color="auto" w:fill="FFD966"/>
          </w:tcPr>
          <w:p w14:paraId="608B6F06" w14:textId="77777777" w:rsidR="006E4FA8" w:rsidRPr="00D53E7E" w:rsidRDefault="006E4FA8" w:rsidP="00AA3935">
            <w:pPr>
              <w:spacing w:before="120" w:after="120" w:line="26" w:lineRule="atLeast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t>Operativni cilj 4: Unapređenje mehanizama za efikasno kreiranje, sprovođenje, monitoring i evaluaciju omladinske politike</w:t>
            </w:r>
          </w:p>
        </w:tc>
      </w:tr>
      <w:tr w:rsidR="00DF0B42" w:rsidRPr="00D53E7E" w14:paraId="590ECE74" w14:textId="77777777" w:rsidTr="005C22EF">
        <w:trPr>
          <w:trHeight w:val="593"/>
        </w:trPr>
        <w:tc>
          <w:tcPr>
            <w:tcW w:w="12950" w:type="dxa"/>
            <w:tcBorders>
              <w:bottom w:val="single" w:sz="6" w:space="0" w:color="FFFFFF" w:themeColor="background1"/>
            </w:tcBorders>
            <w:shd w:val="clear" w:color="auto" w:fill="FFD966"/>
          </w:tcPr>
          <w:p w14:paraId="0D1E28C5" w14:textId="244D1DC6" w:rsidR="00DF0B42" w:rsidRPr="00D53E7E" w:rsidRDefault="00AA3935" w:rsidP="00AA3935">
            <w:pPr>
              <w:spacing w:before="120" w:after="120" w:line="26" w:lineRule="atLeast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color w:val="000000"/>
                <w:lang w:val="sr-Latn-RS"/>
              </w:rPr>
              <w:t>Operativni cilj na lokalnom nivou: Jačanje kapaciteta službenika zaduženih za sprovođenje omladinske politike i uspostavljanje efikasnih mehanizama za praćenje i sprovođenje omladinske politike na lokalnom nivou</w:t>
            </w:r>
          </w:p>
        </w:tc>
      </w:tr>
    </w:tbl>
    <w:tbl>
      <w:tblPr>
        <w:tblStyle w:val="GridTable5Dark-Accent4"/>
        <w:tblW w:w="0" w:type="auto"/>
        <w:tblLook w:val="04A0" w:firstRow="1" w:lastRow="0" w:firstColumn="1" w:lastColumn="0" w:noHBand="0" w:noVBand="1"/>
      </w:tblPr>
      <w:tblGrid>
        <w:gridCol w:w="585"/>
        <w:gridCol w:w="2682"/>
        <w:gridCol w:w="1725"/>
        <w:gridCol w:w="2162"/>
        <w:gridCol w:w="2395"/>
        <w:gridCol w:w="1684"/>
        <w:gridCol w:w="1711"/>
      </w:tblGrid>
      <w:tr w:rsidR="0018013C" w:rsidRPr="00D53E7E" w14:paraId="1497FC3C" w14:textId="77777777" w:rsidTr="00321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D966"/>
          </w:tcPr>
          <w:p w14:paraId="28131D85" w14:textId="77777777" w:rsidR="006E4FA8" w:rsidRPr="00D53E7E" w:rsidRDefault="006E4FA8" w:rsidP="00AA3935">
            <w:pPr>
              <w:spacing w:before="120" w:after="120" w:line="26" w:lineRule="atLeast"/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</w:pPr>
          </w:p>
        </w:tc>
        <w:tc>
          <w:tcPr>
            <w:tcW w:w="26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D966"/>
          </w:tcPr>
          <w:p w14:paraId="006047F2" w14:textId="77777777" w:rsidR="006E4FA8" w:rsidRPr="00D53E7E" w:rsidRDefault="006E4FA8" w:rsidP="00AA3935">
            <w:pPr>
              <w:spacing w:before="120" w:after="120" w:line="26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  <w:t>Aktivnost</w:t>
            </w:r>
          </w:p>
        </w:tc>
        <w:tc>
          <w:tcPr>
            <w:tcW w:w="172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D966"/>
          </w:tcPr>
          <w:p w14:paraId="08B4AD1D" w14:textId="77777777" w:rsidR="006E4FA8" w:rsidRPr="00D53E7E" w:rsidRDefault="006E4FA8" w:rsidP="00AA3935">
            <w:pPr>
              <w:spacing w:before="120" w:after="120" w:line="26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  <w:t>Nosioci aktivnosti</w:t>
            </w:r>
          </w:p>
        </w:tc>
        <w:tc>
          <w:tcPr>
            <w:tcW w:w="216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D966"/>
          </w:tcPr>
          <w:p w14:paraId="1661ECBC" w14:textId="77777777" w:rsidR="006E4FA8" w:rsidRPr="00D53E7E" w:rsidRDefault="006E4FA8" w:rsidP="00AA3935">
            <w:pPr>
              <w:spacing w:before="120" w:after="120" w:line="26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  <w:t>Početak realizacije/Završetak realizacije</w:t>
            </w:r>
          </w:p>
        </w:tc>
        <w:tc>
          <w:tcPr>
            <w:tcW w:w="239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D966"/>
          </w:tcPr>
          <w:p w14:paraId="45C396D1" w14:textId="77777777" w:rsidR="006E4FA8" w:rsidRPr="00D53E7E" w:rsidRDefault="006E4FA8" w:rsidP="00AA3935">
            <w:pPr>
              <w:spacing w:before="120" w:after="120" w:line="26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  <w:t>Indikatori</w:t>
            </w:r>
          </w:p>
        </w:tc>
        <w:tc>
          <w:tcPr>
            <w:tcW w:w="16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D966"/>
          </w:tcPr>
          <w:p w14:paraId="7B7DB929" w14:textId="77777777" w:rsidR="006E4FA8" w:rsidRPr="00D53E7E" w:rsidRDefault="006E4FA8" w:rsidP="00AA3935">
            <w:pPr>
              <w:spacing w:before="120" w:after="120" w:line="26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  <w:t>Finansijska procjena</w:t>
            </w:r>
          </w:p>
        </w:tc>
        <w:tc>
          <w:tcPr>
            <w:tcW w:w="171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D966"/>
          </w:tcPr>
          <w:p w14:paraId="21354B57" w14:textId="77777777" w:rsidR="006E4FA8" w:rsidRPr="00D53E7E" w:rsidRDefault="006E4FA8" w:rsidP="00AA3935">
            <w:pPr>
              <w:spacing w:before="120" w:after="120" w:line="26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  <w:t>Izvor finansiranja</w:t>
            </w:r>
          </w:p>
        </w:tc>
      </w:tr>
      <w:tr w:rsidR="00F8633F" w:rsidRPr="00D53E7E" w14:paraId="535F7BF4" w14:textId="77777777" w:rsidTr="00321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tcBorders>
              <w:top w:val="single" w:sz="6" w:space="0" w:color="FFFFFF" w:themeColor="background1"/>
            </w:tcBorders>
            <w:shd w:val="clear" w:color="auto" w:fill="FFD966"/>
          </w:tcPr>
          <w:p w14:paraId="25B4430B" w14:textId="1AAC5F14" w:rsidR="006E4FA8" w:rsidRPr="00D53E7E" w:rsidRDefault="00DC20C3" w:rsidP="00AA3935">
            <w:pPr>
              <w:spacing w:before="120" w:after="120" w:line="26" w:lineRule="atLeast"/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  <w:t>4.</w:t>
            </w:r>
            <w:r w:rsidR="006E4FA8" w:rsidRPr="00D53E7E"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  <w:t>1.</w:t>
            </w:r>
          </w:p>
        </w:tc>
        <w:tc>
          <w:tcPr>
            <w:tcW w:w="2682" w:type="dxa"/>
            <w:tcBorders>
              <w:top w:val="single" w:sz="6" w:space="0" w:color="FFFFFF" w:themeColor="background1"/>
            </w:tcBorders>
          </w:tcPr>
          <w:p w14:paraId="41FD306B" w14:textId="7832AD9B" w:rsidR="00D66EE7" w:rsidRPr="00D53E7E" w:rsidRDefault="00066CE2" w:rsidP="00AA3935">
            <w:pPr>
              <w:spacing w:before="120" w:after="120" w:line="26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t>Osnivanje Lokalnog Savjeta za mlade</w:t>
            </w:r>
          </w:p>
        </w:tc>
        <w:tc>
          <w:tcPr>
            <w:tcW w:w="1725" w:type="dxa"/>
            <w:tcBorders>
              <w:top w:val="single" w:sz="6" w:space="0" w:color="FFFFFF" w:themeColor="background1"/>
            </w:tcBorders>
          </w:tcPr>
          <w:p w14:paraId="29373D95" w14:textId="403463D3" w:rsidR="006E4FA8" w:rsidRPr="00D53E7E" w:rsidRDefault="00141AB8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t>Opština</w:t>
            </w:r>
          </w:p>
        </w:tc>
        <w:tc>
          <w:tcPr>
            <w:tcW w:w="2162" w:type="dxa"/>
            <w:tcBorders>
              <w:top w:val="single" w:sz="6" w:space="0" w:color="FFFFFF" w:themeColor="background1"/>
            </w:tcBorders>
          </w:tcPr>
          <w:p w14:paraId="47424642" w14:textId="030564D1" w:rsidR="006E4FA8" w:rsidRPr="00D53E7E" w:rsidRDefault="00371FDA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t>II</w:t>
            </w:r>
            <w:r w:rsidR="00D53E7E" w:rsidRPr="00D53E7E">
              <w:rPr>
                <w:rFonts w:ascii="Arial Narrow" w:hAnsi="Arial Narrow" w:cs="Arial"/>
                <w:lang w:val="sr-Latn-RS"/>
              </w:rPr>
              <w:t>I</w:t>
            </w:r>
            <w:r w:rsidR="00946676" w:rsidRPr="00D53E7E">
              <w:rPr>
                <w:rFonts w:ascii="Arial Narrow" w:hAnsi="Arial Narrow" w:cs="Arial"/>
                <w:lang w:val="sr-Latn-RS"/>
              </w:rPr>
              <w:t>-I</w:t>
            </w:r>
            <w:r w:rsidR="00D53E7E" w:rsidRPr="00D53E7E">
              <w:rPr>
                <w:rFonts w:ascii="Arial Narrow" w:hAnsi="Arial Narrow" w:cs="Arial"/>
                <w:lang w:val="sr-Latn-RS"/>
              </w:rPr>
              <w:t>V</w:t>
            </w:r>
            <w:r w:rsidR="00946676" w:rsidRPr="00D53E7E">
              <w:rPr>
                <w:rFonts w:ascii="Arial Narrow" w:hAnsi="Arial Narrow" w:cs="Arial"/>
                <w:lang w:val="sr-Latn-RS"/>
              </w:rPr>
              <w:t xml:space="preserve"> </w:t>
            </w:r>
            <w:r w:rsidR="0091785C" w:rsidRPr="00D53E7E">
              <w:rPr>
                <w:rFonts w:ascii="Arial Narrow" w:hAnsi="Arial Narrow" w:cs="Arial"/>
                <w:lang w:val="sr-Latn-RS"/>
              </w:rPr>
              <w:t>kvartal</w:t>
            </w:r>
            <w:r w:rsidR="00946676" w:rsidRPr="00D53E7E">
              <w:rPr>
                <w:rFonts w:ascii="Arial Narrow" w:hAnsi="Arial Narrow" w:cs="Arial"/>
                <w:lang w:val="sr-Latn-RS"/>
              </w:rPr>
              <w:t xml:space="preserve"> 2025.</w:t>
            </w:r>
          </w:p>
        </w:tc>
        <w:tc>
          <w:tcPr>
            <w:tcW w:w="2395" w:type="dxa"/>
            <w:tcBorders>
              <w:top w:val="single" w:sz="6" w:space="0" w:color="FFFFFF" w:themeColor="background1"/>
            </w:tcBorders>
          </w:tcPr>
          <w:p w14:paraId="276FD6E0" w14:textId="601C9406" w:rsidR="00611079" w:rsidRDefault="00611079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t>Don</w:t>
            </w:r>
            <w:r w:rsidR="0091785C" w:rsidRPr="00D53E7E">
              <w:rPr>
                <w:rFonts w:ascii="Arial Narrow" w:hAnsi="Arial Narrow" w:cs="Arial"/>
                <w:lang w:val="sr-Latn-RS"/>
              </w:rPr>
              <w:t>ijet</w:t>
            </w:r>
            <w:r w:rsidRPr="00D53E7E">
              <w:rPr>
                <w:rFonts w:ascii="Arial Narrow" w:hAnsi="Arial Narrow" w:cs="Arial"/>
                <w:lang w:val="sr-Latn-RS"/>
              </w:rPr>
              <w:t xml:space="preserve"> akt o osnivanju/obrazovanju Savjeta</w:t>
            </w:r>
          </w:p>
          <w:p w14:paraId="764BD975" w14:textId="77777777" w:rsidR="00D53E7E" w:rsidRPr="00D53E7E" w:rsidRDefault="00D53E7E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</w:p>
          <w:p w14:paraId="548E369B" w14:textId="34E66F7E" w:rsidR="006E4FA8" w:rsidRPr="00D53E7E" w:rsidRDefault="00141AB8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t>Osnovan Savjet</w:t>
            </w:r>
          </w:p>
        </w:tc>
        <w:tc>
          <w:tcPr>
            <w:tcW w:w="1684" w:type="dxa"/>
            <w:tcBorders>
              <w:top w:val="single" w:sz="6" w:space="0" w:color="FFFFFF" w:themeColor="background1"/>
            </w:tcBorders>
          </w:tcPr>
          <w:p w14:paraId="6ED1AFF9" w14:textId="13FB4D08" w:rsidR="006E4FA8" w:rsidRPr="00D53E7E" w:rsidRDefault="00141AB8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t>Sredstva nijesu potrebna</w:t>
            </w:r>
          </w:p>
        </w:tc>
        <w:tc>
          <w:tcPr>
            <w:tcW w:w="1711" w:type="dxa"/>
            <w:tcBorders>
              <w:top w:val="single" w:sz="6" w:space="0" w:color="FFFFFF" w:themeColor="background1"/>
            </w:tcBorders>
          </w:tcPr>
          <w:p w14:paraId="7D58D139" w14:textId="2AFE59C4" w:rsidR="006E4FA8" w:rsidRPr="00D53E7E" w:rsidRDefault="00141AB8" w:rsidP="00AA3935">
            <w:pPr>
              <w:spacing w:before="120" w:after="120" w:line="2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t>/</w:t>
            </w:r>
          </w:p>
        </w:tc>
      </w:tr>
      <w:tr w:rsidR="00F8633F" w:rsidRPr="00D53E7E" w14:paraId="326B40EB" w14:textId="77777777" w:rsidTr="003218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shd w:val="clear" w:color="auto" w:fill="FFD966"/>
          </w:tcPr>
          <w:p w14:paraId="11233069" w14:textId="17B5297C" w:rsidR="006E4FA8" w:rsidRPr="00D53E7E" w:rsidRDefault="00DC20C3" w:rsidP="00AA3935">
            <w:pPr>
              <w:spacing w:before="120" w:after="120" w:line="26" w:lineRule="atLeast"/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</w:pPr>
            <w:r w:rsidRPr="00D53E7E"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  <w:t>4.</w:t>
            </w:r>
            <w:r w:rsidR="00946676" w:rsidRPr="00D53E7E"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  <w:t>2</w:t>
            </w:r>
            <w:r w:rsidR="00A112C6" w:rsidRPr="00D53E7E">
              <w:rPr>
                <w:rFonts w:ascii="Arial Narrow" w:hAnsi="Arial Narrow" w:cs="Arial"/>
                <w:b w:val="0"/>
                <w:bCs w:val="0"/>
                <w:color w:val="000000" w:themeColor="text1"/>
                <w:lang w:val="sr-Latn-RS"/>
              </w:rPr>
              <w:t>.</w:t>
            </w:r>
          </w:p>
        </w:tc>
        <w:tc>
          <w:tcPr>
            <w:tcW w:w="2682" w:type="dxa"/>
          </w:tcPr>
          <w:p w14:paraId="6E22EFFD" w14:textId="54276898" w:rsidR="00D66EE7" w:rsidRPr="00D53E7E" w:rsidRDefault="00F70C85" w:rsidP="00AA3935">
            <w:pPr>
              <w:spacing w:before="120" w:after="120" w:line="26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t>Angažovanje eksternog evaluatora za procjenu uspješnosti i procenta realizacije LPA u 202</w:t>
            </w:r>
            <w:r w:rsidR="00946676" w:rsidRPr="00D53E7E">
              <w:rPr>
                <w:rFonts w:ascii="Arial Narrow" w:hAnsi="Arial Narrow" w:cs="Arial"/>
                <w:lang w:val="sr-Latn-RS"/>
              </w:rPr>
              <w:t>5</w:t>
            </w:r>
            <w:r w:rsidRPr="00D53E7E">
              <w:rPr>
                <w:rFonts w:ascii="Arial Narrow" w:hAnsi="Arial Narrow" w:cs="Arial"/>
                <w:lang w:val="sr-Latn-RS"/>
              </w:rPr>
              <w:t>. godini</w:t>
            </w:r>
            <w:r w:rsidR="00946676" w:rsidRPr="00D53E7E">
              <w:rPr>
                <w:rFonts w:ascii="Arial Narrow" w:hAnsi="Arial Narrow" w:cs="Arial"/>
                <w:lang w:val="sr-Latn-RS"/>
              </w:rPr>
              <w:t xml:space="preserve"> i u 2026. godini</w:t>
            </w:r>
          </w:p>
        </w:tc>
        <w:tc>
          <w:tcPr>
            <w:tcW w:w="1725" w:type="dxa"/>
          </w:tcPr>
          <w:p w14:paraId="4D5DB10C" w14:textId="50BA313C" w:rsidR="006E4FA8" w:rsidRPr="00D53E7E" w:rsidRDefault="00A142F9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t>Opština</w:t>
            </w:r>
          </w:p>
        </w:tc>
        <w:tc>
          <w:tcPr>
            <w:tcW w:w="2162" w:type="dxa"/>
          </w:tcPr>
          <w:p w14:paraId="4FE62017" w14:textId="77777777" w:rsidR="006E4FA8" w:rsidRPr="00D53E7E" w:rsidRDefault="00A142F9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t>IV kvartal</w:t>
            </w:r>
            <w:r w:rsidR="00946676" w:rsidRPr="00D53E7E">
              <w:rPr>
                <w:rFonts w:ascii="Arial Narrow" w:hAnsi="Arial Narrow" w:cs="Arial"/>
                <w:lang w:val="sr-Latn-RS"/>
              </w:rPr>
              <w:t xml:space="preserve"> 2025</w:t>
            </w:r>
          </w:p>
          <w:p w14:paraId="1E5E0808" w14:textId="26627FAC" w:rsidR="00946676" w:rsidRPr="00D53E7E" w:rsidRDefault="00946676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t>IV kvartal 2026</w:t>
            </w:r>
          </w:p>
        </w:tc>
        <w:tc>
          <w:tcPr>
            <w:tcW w:w="2395" w:type="dxa"/>
          </w:tcPr>
          <w:p w14:paraId="326D0A78" w14:textId="77777777" w:rsidR="006E4FA8" w:rsidRPr="00D53E7E" w:rsidRDefault="00A142F9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t>Angažovan evaluator</w:t>
            </w:r>
          </w:p>
          <w:p w14:paraId="135B9820" w14:textId="77777777" w:rsidR="00A142F9" w:rsidRPr="00D53E7E" w:rsidRDefault="00A142F9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</w:p>
          <w:p w14:paraId="1866D940" w14:textId="595CE364" w:rsidR="00A142F9" w:rsidRPr="00D53E7E" w:rsidRDefault="00A142F9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t>Izvještaj o evaluaciji</w:t>
            </w:r>
            <w:r w:rsidR="00946676" w:rsidRPr="00D53E7E">
              <w:rPr>
                <w:rFonts w:ascii="Arial Narrow" w:hAnsi="Arial Narrow" w:cs="Arial"/>
                <w:lang w:val="sr-Latn-RS"/>
              </w:rPr>
              <w:t xml:space="preserve"> (2)</w:t>
            </w:r>
          </w:p>
        </w:tc>
        <w:tc>
          <w:tcPr>
            <w:tcW w:w="1684" w:type="dxa"/>
          </w:tcPr>
          <w:p w14:paraId="51E72C39" w14:textId="77777777" w:rsidR="006E4FA8" w:rsidRPr="00D53E7E" w:rsidRDefault="00F14509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t>4</w:t>
            </w:r>
            <w:r w:rsidR="00611079" w:rsidRPr="00D53E7E">
              <w:rPr>
                <w:rFonts w:ascii="Arial Narrow" w:hAnsi="Arial Narrow" w:cs="Arial"/>
                <w:lang w:val="sr-Latn-RS"/>
              </w:rPr>
              <w:t>00,00€</w:t>
            </w:r>
          </w:p>
          <w:p w14:paraId="3CA92486" w14:textId="0A833F53" w:rsidR="00F14509" w:rsidRPr="00D53E7E" w:rsidRDefault="00F14509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t>(200,00€ po godini)</w:t>
            </w:r>
          </w:p>
        </w:tc>
        <w:tc>
          <w:tcPr>
            <w:tcW w:w="1711" w:type="dxa"/>
          </w:tcPr>
          <w:p w14:paraId="3FEAEBF7" w14:textId="1258DDF4" w:rsidR="006E4FA8" w:rsidRPr="00D53E7E" w:rsidRDefault="00611079" w:rsidP="00AA3935">
            <w:pPr>
              <w:spacing w:before="120" w:after="120" w:line="2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sr-Latn-RS"/>
              </w:rPr>
            </w:pPr>
            <w:r w:rsidRPr="00D53E7E">
              <w:rPr>
                <w:rFonts w:ascii="Arial Narrow" w:hAnsi="Arial Narrow" w:cs="Arial"/>
                <w:lang w:val="sr-Latn-RS"/>
              </w:rPr>
              <w:t>Opština</w:t>
            </w:r>
          </w:p>
        </w:tc>
      </w:tr>
    </w:tbl>
    <w:p w14:paraId="18B41994" w14:textId="77777777" w:rsidR="00A142F9" w:rsidRPr="00172518" w:rsidRDefault="00A142F9" w:rsidP="005303B9">
      <w:pPr>
        <w:tabs>
          <w:tab w:val="left" w:pos="2370"/>
        </w:tabs>
        <w:rPr>
          <w:rFonts w:ascii="Times New Roman" w:hAnsi="Times New Roman"/>
          <w:sz w:val="24"/>
          <w:szCs w:val="24"/>
          <w:lang w:val="sr-Latn-RS"/>
        </w:rPr>
      </w:pPr>
    </w:p>
    <w:p w14:paraId="290B620D" w14:textId="77777777" w:rsidR="00DC515B" w:rsidRDefault="00DC515B" w:rsidP="005303B9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sr-Latn-RS"/>
        </w:rPr>
      </w:pPr>
    </w:p>
    <w:p w14:paraId="0333BC51" w14:textId="77777777" w:rsidR="007029F5" w:rsidRDefault="007029F5" w:rsidP="005303B9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sr-Latn-RS"/>
        </w:rPr>
      </w:pPr>
    </w:p>
    <w:p w14:paraId="1CBA05B7" w14:textId="77777777" w:rsidR="007029F5" w:rsidRDefault="007029F5" w:rsidP="005303B9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sr-Latn-RS"/>
        </w:rPr>
      </w:pPr>
    </w:p>
    <w:p w14:paraId="4CD1145A" w14:textId="77777777" w:rsidR="007029F5" w:rsidRDefault="007029F5" w:rsidP="005303B9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sr-Latn-RS"/>
        </w:rPr>
      </w:pPr>
    </w:p>
    <w:p w14:paraId="08B404CF" w14:textId="77777777" w:rsidR="007029F5" w:rsidRDefault="007029F5" w:rsidP="005303B9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sr-Latn-RS"/>
        </w:rPr>
      </w:pPr>
    </w:p>
    <w:p w14:paraId="7B9B4D65" w14:textId="77777777" w:rsidR="007029F5" w:rsidRDefault="007029F5" w:rsidP="005303B9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sr-Latn-RS"/>
        </w:rPr>
      </w:pPr>
    </w:p>
    <w:p w14:paraId="0A3C8A9E" w14:textId="77777777" w:rsidR="007029F5" w:rsidRPr="00000B66" w:rsidRDefault="007029F5" w:rsidP="005303B9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sr-Latn-RS"/>
        </w:rPr>
      </w:pPr>
    </w:p>
    <w:p w14:paraId="06FC0D0B" w14:textId="39C07DFD" w:rsidR="00AB6B4C" w:rsidRPr="00000B66" w:rsidRDefault="00AB6B4C" w:rsidP="00000B66">
      <w:pPr>
        <w:pStyle w:val="ListParagraph"/>
        <w:numPr>
          <w:ilvl w:val="0"/>
          <w:numId w:val="1"/>
        </w:numPr>
        <w:rPr>
          <w:rFonts w:ascii="Arial" w:eastAsiaTheme="majorEastAsia" w:hAnsi="Arial" w:cstheme="majorBidi"/>
          <w:b/>
          <w:sz w:val="28"/>
          <w:szCs w:val="28"/>
          <w:lang w:val="sr-Latn-RS"/>
        </w:rPr>
      </w:pPr>
      <w:bookmarkStart w:id="16" w:name="_Toc191284224"/>
      <w:r w:rsidRPr="00000B66">
        <w:rPr>
          <w:rStyle w:val="Heading1Char"/>
          <w:rFonts w:ascii="Arial Narrow" w:hAnsi="Arial Narrow"/>
          <w:bCs/>
          <w:sz w:val="28"/>
          <w:szCs w:val="28"/>
          <w:lang w:val="sr-Latn-RS"/>
        </w:rPr>
        <w:t>MONITORING</w:t>
      </w:r>
      <w:bookmarkEnd w:id="16"/>
      <w:r w:rsidRPr="00000B66">
        <w:rPr>
          <w:rFonts w:ascii="Arial Narrow" w:hAnsi="Arial Narrow"/>
          <w:b/>
          <w:bCs/>
          <w:sz w:val="28"/>
          <w:szCs w:val="28"/>
          <w:lang w:val="sr-Latn-RS"/>
        </w:rPr>
        <w:t xml:space="preserve"> </w:t>
      </w:r>
      <w:r w:rsidRPr="00000B66">
        <w:rPr>
          <w:rFonts w:ascii="Arial Narrow" w:hAnsi="Arial Narrow"/>
          <w:b/>
          <w:sz w:val="28"/>
          <w:szCs w:val="28"/>
          <w:lang w:val="sr-Latn-RS"/>
        </w:rPr>
        <w:t>I EVALUACIJA</w:t>
      </w:r>
    </w:p>
    <w:p w14:paraId="0E8D25CF" w14:textId="77777777" w:rsidR="00AB6B4C" w:rsidRPr="001309A4" w:rsidRDefault="00AB6B4C" w:rsidP="001309A4">
      <w:pPr>
        <w:tabs>
          <w:tab w:val="left" w:pos="2370"/>
        </w:tabs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 w:rsidRPr="001309A4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Praćenje uspješnosti realizacije LAPM i sprovođenja omladinske politike na lokalnom nivou vršiće nadležni opštinski sekretarijat – Sekretarijat za lokalnu samoupravu. Zaposleni u sekretarijatu će u saradnji sa ostalim institucijama na lokalnom nivou i drugim partnerima iz zajednice (nevladinim organizacijama, neformalnim grupama mladih, donatorima i sl.) raditi na implementaciji ovog dokumenta.</w:t>
      </w:r>
    </w:p>
    <w:p w14:paraId="0D85A0B1" w14:textId="2257F3F4" w:rsidR="00AB6B4C" w:rsidRPr="001309A4" w:rsidRDefault="00AB6B4C" w:rsidP="001309A4">
      <w:pPr>
        <w:tabs>
          <w:tab w:val="left" w:pos="2370"/>
        </w:tabs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 w:rsidRPr="001309A4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LAPM je planirano osnivanje Savjeta za mlade (u skladu sa članom 18 Zakona o mladima), te će i ovo tijelo učestvovati u praćenju uspješnosti sprovođenja omladinske politike na lokalnom nivou.</w:t>
      </w:r>
    </w:p>
    <w:p w14:paraId="5A725BF3" w14:textId="0EAE4490" w:rsidR="00AB6B4C" w:rsidRPr="001309A4" w:rsidRDefault="00AB6B4C" w:rsidP="001309A4">
      <w:pPr>
        <w:tabs>
          <w:tab w:val="left" w:pos="2370"/>
        </w:tabs>
        <w:spacing w:before="240" w:after="24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  <w:lang w:val="sr-Latn-RS"/>
        </w:rPr>
      </w:pPr>
      <w:r w:rsidRPr="001309A4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LAPM je predviđeno angažovanje eksternog evaluatora koji će na kraju </w:t>
      </w:r>
      <w:r w:rsidR="001309A4" w:rsidRPr="001309A4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2025 </w:t>
      </w:r>
      <w:r w:rsidRPr="001309A4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godine</w:t>
      </w:r>
      <w:r w:rsidR="001309A4" w:rsidRPr="001309A4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, kao i na kraju 2026. godine</w:t>
      </w:r>
      <w:r w:rsidRPr="001309A4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 uraditi detaljnu evaluaciju u cilju utvrđivanja stepena i uspješnosti realizacije </w:t>
      </w:r>
      <w:r w:rsidR="00D06C68" w:rsidRPr="001309A4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 xml:space="preserve">ovog </w:t>
      </w:r>
      <w:r w:rsidRPr="001309A4">
        <w:rPr>
          <w:rFonts w:ascii="Arial Narrow" w:hAnsi="Arial Narrow" w:cs="Arial"/>
          <w:color w:val="000000" w:themeColor="text1"/>
          <w:sz w:val="24"/>
          <w:szCs w:val="24"/>
          <w:lang w:val="sr-Latn-RS"/>
        </w:rPr>
        <w:t>plana.</w:t>
      </w:r>
    </w:p>
    <w:p w14:paraId="2D93AE8B" w14:textId="7A0D7095" w:rsidR="00F42F2E" w:rsidRPr="001309A4" w:rsidRDefault="00AB6B4C" w:rsidP="001309A4">
      <w:pPr>
        <w:spacing w:before="240" w:after="240" w:line="276" w:lineRule="auto"/>
        <w:jc w:val="both"/>
        <w:rPr>
          <w:rFonts w:ascii="Arial Narrow" w:hAnsi="Arial Narrow"/>
          <w:lang w:val="sr-Latn-RS"/>
        </w:rPr>
      </w:pPr>
      <w:r w:rsidRPr="001309A4">
        <w:rPr>
          <w:rFonts w:ascii="Arial Narrow" w:hAnsi="Arial Narrow" w:cs="Arial"/>
          <w:sz w:val="24"/>
          <w:szCs w:val="24"/>
          <w:lang w:val="sr-Latn-RS"/>
        </w:rPr>
        <w:t>Shodno članu 14. Zakona o mladima, Sekretarijat za lokalnu samoupravu će dostaviti godišnji izvještaj o realizaciji ovog LAPM Ministarstvu sporta i mladih, najkasnije do 15. februara 202</w:t>
      </w:r>
      <w:r w:rsidR="001309A4" w:rsidRPr="001309A4">
        <w:rPr>
          <w:rFonts w:ascii="Arial Narrow" w:hAnsi="Arial Narrow" w:cs="Arial"/>
          <w:sz w:val="24"/>
          <w:szCs w:val="24"/>
          <w:lang w:val="sr-Latn-RS"/>
        </w:rPr>
        <w:t>7</w:t>
      </w:r>
      <w:r w:rsidRPr="001309A4">
        <w:rPr>
          <w:rFonts w:ascii="Arial Narrow" w:hAnsi="Arial Narrow" w:cs="Arial"/>
          <w:sz w:val="24"/>
          <w:szCs w:val="24"/>
          <w:lang w:val="sr-Latn-RS"/>
        </w:rPr>
        <w:t>.godine.</w:t>
      </w:r>
    </w:p>
    <w:sectPr w:rsidR="00F42F2E" w:rsidRPr="001309A4" w:rsidSect="00996478">
      <w:headerReference w:type="default" r:id="rId10"/>
      <w:footerReference w:type="default" r:id="rId11"/>
      <w:pgSz w:w="15840" w:h="12240" w:orient="landscape"/>
      <w:pgMar w:top="1440" w:right="1440" w:bottom="1440" w:left="1440" w:header="454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2CC19" w14:textId="77777777" w:rsidR="00FF6BE1" w:rsidRDefault="00FF6BE1" w:rsidP="00EB6204">
      <w:pPr>
        <w:spacing w:after="0" w:line="240" w:lineRule="auto"/>
      </w:pPr>
      <w:r>
        <w:separator/>
      </w:r>
    </w:p>
  </w:endnote>
  <w:endnote w:type="continuationSeparator" w:id="0">
    <w:p w14:paraId="13BDC732" w14:textId="77777777" w:rsidR="00FF6BE1" w:rsidRDefault="00FF6BE1" w:rsidP="00EB6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8243239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2DE2BD" w14:textId="17CF3F30" w:rsidR="008153F6" w:rsidRPr="00D96DCC" w:rsidRDefault="008153F6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D96DCC">
          <w:rPr>
            <w:rFonts w:ascii="Arial" w:hAnsi="Arial" w:cs="Arial"/>
            <w:sz w:val="20"/>
            <w:szCs w:val="20"/>
          </w:rPr>
          <w:fldChar w:fldCharType="begin"/>
        </w:r>
        <w:r w:rsidRPr="00D96DC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96DCC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26</w:t>
        </w:r>
        <w:r w:rsidRPr="00D96DC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0742985A" w14:textId="77777777" w:rsidR="008153F6" w:rsidRDefault="00815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F48E4" w14:textId="77777777" w:rsidR="00FF6BE1" w:rsidRDefault="00FF6BE1" w:rsidP="00EB6204">
      <w:pPr>
        <w:spacing w:after="0" w:line="240" w:lineRule="auto"/>
      </w:pPr>
      <w:r>
        <w:separator/>
      </w:r>
    </w:p>
  </w:footnote>
  <w:footnote w:type="continuationSeparator" w:id="0">
    <w:p w14:paraId="7941A6FE" w14:textId="77777777" w:rsidR="00FF6BE1" w:rsidRDefault="00FF6BE1" w:rsidP="00EB6204">
      <w:pPr>
        <w:spacing w:after="0" w:line="240" w:lineRule="auto"/>
      </w:pPr>
      <w:r>
        <w:continuationSeparator/>
      </w:r>
    </w:p>
  </w:footnote>
  <w:footnote w:id="1">
    <w:p w14:paraId="31092CA2" w14:textId="3756C859" w:rsidR="008153F6" w:rsidRPr="00FD1778" w:rsidRDefault="008153F6">
      <w:pPr>
        <w:pStyle w:val="FootnoteText"/>
        <w:rPr>
          <w:rFonts w:ascii="Arial Narrow" w:hAnsi="Arial Narrow" w:cs="Arial"/>
          <w:lang w:val="sr-Latn-ME"/>
        </w:rPr>
      </w:pPr>
      <w:r w:rsidRPr="00FD1778">
        <w:rPr>
          <w:rStyle w:val="FootnoteReference"/>
          <w:rFonts w:ascii="Arial Narrow" w:hAnsi="Arial Narrow" w:cs="Arial"/>
        </w:rPr>
        <w:footnoteRef/>
      </w:r>
      <w:r w:rsidRPr="00FD1778">
        <w:rPr>
          <w:rFonts w:ascii="Arial Narrow" w:hAnsi="Arial Narrow" w:cs="Arial"/>
        </w:rPr>
        <w:t xml:space="preserve"> </w:t>
      </w:r>
      <w:r w:rsidRPr="00FD1778">
        <w:rPr>
          <w:rFonts w:ascii="Arial Narrow" w:hAnsi="Arial Narrow" w:cs="Arial"/>
          <w:lang w:val="sr-Latn-ME"/>
        </w:rPr>
        <w:t>Zakon o mladima ("Službeni list Crne Gore", br. 025/19 od 30.04.2019, 027/19 od 17.05.2019)</w:t>
      </w:r>
    </w:p>
  </w:footnote>
  <w:footnote w:id="2">
    <w:p w14:paraId="13F9E3CB" w14:textId="5D107841" w:rsidR="008153F6" w:rsidRPr="00FD1778" w:rsidRDefault="008153F6" w:rsidP="008D24EF">
      <w:pPr>
        <w:pStyle w:val="FootnoteText"/>
        <w:spacing w:before="120" w:after="120"/>
        <w:jc w:val="both"/>
        <w:rPr>
          <w:rFonts w:ascii="Arial Narrow" w:hAnsi="Arial Narrow" w:cs="Arial"/>
          <w:lang w:val="sr-Latn-ME"/>
        </w:rPr>
      </w:pPr>
      <w:r w:rsidRPr="00FD1778">
        <w:rPr>
          <w:rStyle w:val="FootnoteReference"/>
          <w:rFonts w:ascii="Arial Narrow" w:hAnsi="Arial Narrow" w:cs="Arial"/>
        </w:rPr>
        <w:footnoteRef/>
      </w:r>
      <w:r w:rsidRPr="00FD1778">
        <w:rPr>
          <w:rFonts w:ascii="Arial Narrow" w:hAnsi="Arial Narrow" w:cs="Arial"/>
        </w:rPr>
        <w:t xml:space="preserve"> </w:t>
      </w:r>
      <w:r w:rsidRPr="00FD1778">
        <w:rPr>
          <w:rFonts w:ascii="Arial Narrow" w:hAnsi="Arial Narrow" w:cs="Arial"/>
          <w:lang w:val="sr-Latn-ME"/>
        </w:rPr>
        <w:t>Zakon o lokalnoj samoupravi ("Službeni list Crne Gore", br. 002/18 od 10.01.2018, 034/19 od 21.06.2019, 038/20 od 25.04.2020, 050/22 od 09.05.2022, 084/22 od 01.08.2022)</w:t>
      </w:r>
    </w:p>
  </w:footnote>
  <w:footnote w:id="3">
    <w:p w14:paraId="6C097903" w14:textId="04DD98B4" w:rsidR="008153F6" w:rsidRPr="00FD1778" w:rsidRDefault="008153F6" w:rsidP="008D24EF">
      <w:pPr>
        <w:pStyle w:val="FootnoteText"/>
        <w:spacing w:before="120" w:after="120"/>
        <w:jc w:val="both"/>
        <w:rPr>
          <w:rFonts w:ascii="Arial Narrow" w:hAnsi="Arial Narrow" w:cs="Arial"/>
          <w:lang w:val="sr-Latn-ME"/>
        </w:rPr>
      </w:pPr>
      <w:r w:rsidRPr="00FD1778">
        <w:rPr>
          <w:rStyle w:val="FootnoteReference"/>
          <w:rFonts w:ascii="Arial Narrow" w:hAnsi="Arial Narrow" w:cs="Arial"/>
        </w:rPr>
        <w:footnoteRef/>
      </w:r>
      <w:r w:rsidRPr="00FD1778">
        <w:rPr>
          <w:rFonts w:ascii="Arial Narrow" w:hAnsi="Arial Narrow" w:cs="Arial"/>
        </w:rPr>
        <w:t xml:space="preserve"> </w:t>
      </w:r>
      <w:r w:rsidRPr="00FD1778">
        <w:rPr>
          <w:rFonts w:ascii="Arial Narrow" w:hAnsi="Arial Narrow" w:cs="Arial"/>
          <w:lang w:val="sr-Latn-ME"/>
        </w:rPr>
        <w:t>Statut opštine Tuzi ("Službeni list Crne Gore - opštinski propisi", br. 024/19 od 26.06.2019, 005/20 od 07.02.2020, 051/22 od 21.10.2022, 055/22 od 11.11.2022)</w:t>
      </w:r>
    </w:p>
  </w:footnote>
  <w:footnote w:id="4">
    <w:p w14:paraId="7601E55F" w14:textId="62319A92" w:rsidR="008153F6" w:rsidRPr="00CE4A42" w:rsidRDefault="008153F6" w:rsidP="008D24EF">
      <w:pPr>
        <w:tabs>
          <w:tab w:val="left" w:pos="4665"/>
        </w:tabs>
        <w:spacing w:before="120" w:after="120" w:line="312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FD1778">
        <w:rPr>
          <w:rStyle w:val="FootnoteReference"/>
          <w:rFonts w:ascii="Arial Narrow" w:hAnsi="Arial Narrow" w:cs="Arial"/>
          <w:sz w:val="20"/>
          <w:szCs w:val="20"/>
        </w:rPr>
        <w:footnoteRef/>
      </w:r>
      <w:r w:rsidRPr="00FD1778">
        <w:rPr>
          <w:rFonts w:ascii="Arial Narrow" w:hAnsi="Arial Narrow" w:cs="Arial"/>
          <w:sz w:val="20"/>
          <w:szCs w:val="20"/>
        </w:rPr>
        <w:t xml:space="preserve"> Metodologij</w:t>
      </w:r>
      <w:r w:rsidRPr="00FD1778">
        <w:rPr>
          <w:rFonts w:ascii="Arial Narrow" w:hAnsi="Arial Narrow" w:cs="Arial"/>
          <w:sz w:val="20"/>
          <w:szCs w:val="20"/>
          <w:lang w:val="sr-Latn-ME"/>
        </w:rPr>
        <w:t>a</w:t>
      </w:r>
      <w:r w:rsidRPr="00FD1778">
        <w:rPr>
          <w:rFonts w:ascii="Arial Narrow" w:hAnsi="Arial Narrow" w:cs="Arial"/>
          <w:sz w:val="20"/>
          <w:szCs w:val="20"/>
        </w:rPr>
        <w:t xml:space="preserve"> razvijanja politika, izrade i praćenja sprovođenja strateških dokumenata</w:t>
      </w:r>
      <w:r w:rsidRPr="00FD1778">
        <w:rPr>
          <w:rFonts w:ascii="Arial Narrow" w:hAnsi="Arial Narrow" w:cs="Arial"/>
          <w:sz w:val="20"/>
          <w:szCs w:val="20"/>
          <w:lang w:val="sr-Latn-ME"/>
        </w:rPr>
        <w:t xml:space="preserve">, </w:t>
      </w:r>
      <w:hyperlink r:id="rId1" w:history="1">
        <w:r w:rsidRPr="00FD1778">
          <w:rPr>
            <w:rStyle w:val="Hyperlink"/>
            <w:rFonts w:ascii="Arial Narrow" w:hAnsi="Arial Narrow" w:cs="Arial"/>
            <w:sz w:val="20"/>
            <w:szCs w:val="20"/>
            <w:lang w:val="sr-Latn-ME"/>
          </w:rPr>
          <w:t>link</w:t>
        </w:r>
      </w:hyperlink>
    </w:p>
  </w:footnote>
  <w:footnote w:id="5">
    <w:p w14:paraId="5FEAC53C" w14:textId="45F4950F" w:rsidR="008153F6" w:rsidRPr="00F7551A" w:rsidRDefault="008153F6">
      <w:pPr>
        <w:pStyle w:val="FootnoteText"/>
        <w:rPr>
          <w:rFonts w:ascii="Arial" w:hAnsi="Arial" w:cs="Arial"/>
          <w:lang w:val="sr-Latn-ME"/>
        </w:rPr>
      </w:pPr>
      <w:r w:rsidRPr="00F7551A">
        <w:rPr>
          <w:rStyle w:val="FootnoteReference"/>
          <w:rFonts w:ascii="Arial" w:hAnsi="Arial" w:cs="Arial"/>
        </w:rPr>
        <w:footnoteRef/>
      </w:r>
      <w:r w:rsidRPr="00F7551A">
        <w:rPr>
          <w:rFonts w:ascii="Arial" w:hAnsi="Arial" w:cs="Arial"/>
        </w:rPr>
        <w:t xml:space="preserve"> https://www.mediaeducationcentre.eu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291BC" w14:textId="608255E3" w:rsidR="008153F6" w:rsidRPr="00584DA6" w:rsidRDefault="008153F6" w:rsidP="00360A02">
    <w:pPr>
      <w:pStyle w:val="Header"/>
      <w:jc w:val="right"/>
      <w:rPr>
        <w:lang w:val="sr-Latn-RS"/>
      </w:rPr>
    </w:pPr>
    <w:r w:rsidRPr="00360A02">
      <w:rPr>
        <w:rFonts w:ascii="Arial" w:hAnsi="Arial" w:cs="Arial"/>
        <w:i/>
        <w:noProof/>
        <w:u w:val="single"/>
        <w:lang w:val="en-US"/>
      </w:rPr>
      <w:drawing>
        <wp:anchor distT="0" distB="0" distL="114300" distR="114300" simplePos="0" relativeHeight="251658240" behindDoc="0" locked="0" layoutInCell="1" allowOverlap="1" wp14:anchorId="0C9459B9" wp14:editId="25233C4B">
          <wp:simplePos x="0" y="0"/>
          <wp:positionH relativeFrom="column">
            <wp:posOffset>15241</wp:posOffset>
          </wp:positionH>
          <wp:positionV relativeFrom="paragraph">
            <wp:posOffset>-202564</wp:posOffset>
          </wp:positionV>
          <wp:extent cx="1386840" cy="616760"/>
          <wp:effectExtent l="0" t="0" r="381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web-0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600" cy="6202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0A02">
      <w:rPr>
        <w:rFonts w:ascii="Arial" w:hAnsi="Arial" w:cs="Arial"/>
        <w:i/>
        <w:u w:val="single"/>
      </w:rPr>
      <w:t>Lokalni akcioni plan za mlade 202</w:t>
    </w:r>
    <w:r>
      <w:rPr>
        <w:rFonts w:ascii="Arial" w:hAnsi="Arial" w:cs="Arial"/>
        <w:i/>
        <w:u w:val="single"/>
        <w:lang w:val="sr-Latn-RS"/>
      </w:rPr>
      <w:t>5-2026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62A23"/>
    <w:multiLevelType w:val="hybridMultilevel"/>
    <w:tmpl w:val="7E866B2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E32E2F"/>
    <w:multiLevelType w:val="hybridMultilevel"/>
    <w:tmpl w:val="07882A86"/>
    <w:lvl w:ilvl="0" w:tplc="919CAAF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526D7"/>
    <w:multiLevelType w:val="hybridMultilevel"/>
    <w:tmpl w:val="991403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05287"/>
    <w:multiLevelType w:val="hybridMultilevel"/>
    <w:tmpl w:val="897A6D06"/>
    <w:lvl w:ilvl="0" w:tplc="CFB00796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951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A5D0386"/>
    <w:multiLevelType w:val="hybridMultilevel"/>
    <w:tmpl w:val="B9CC51EA"/>
    <w:lvl w:ilvl="0" w:tplc="919CAAF8">
      <w:start w:val="1"/>
      <w:numFmt w:val="bullet"/>
      <w:lvlText w:val="−"/>
      <w:lvlJc w:val="left"/>
      <w:pPr>
        <w:ind w:left="99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512C5712"/>
    <w:multiLevelType w:val="hybridMultilevel"/>
    <w:tmpl w:val="1DBAC5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A0F04"/>
    <w:multiLevelType w:val="hybridMultilevel"/>
    <w:tmpl w:val="2592A1B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4649F"/>
    <w:multiLevelType w:val="multilevel"/>
    <w:tmpl w:val="075E202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351E48"/>
    <w:multiLevelType w:val="hybridMultilevel"/>
    <w:tmpl w:val="AF90D588"/>
    <w:lvl w:ilvl="0" w:tplc="08090005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6E5F0093"/>
    <w:multiLevelType w:val="hybridMultilevel"/>
    <w:tmpl w:val="143A6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10"/>
  </w:num>
  <w:num w:numId="10">
    <w:abstractNumId w:val="0"/>
  </w:num>
  <w:num w:numId="1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C93"/>
    <w:rsid w:val="00000B66"/>
    <w:rsid w:val="0000102F"/>
    <w:rsid w:val="0000786C"/>
    <w:rsid w:val="00010E53"/>
    <w:rsid w:val="0002570D"/>
    <w:rsid w:val="000377E5"/>
    <w:rsid w:val="00042BB4"/>
    <w:rsid w:val="00060355"/>
    <w:rsid w:val="0006462C"/>
    <w:rsid w:val="00066CE2"/>
    <w:rsid w:val="000802A1"/>
    <w:rsid w:val="000946E7"/>
    <w:rsid w:val="000A3141"/>
    <w:rsid w:val="000B63D0"/>
    <w:rsid w:val="000C3C77"/>
    <w:rsid w:val="000C66C3"/>
    <w:rsid w:val="000D6D7F"/>
    <w:rsid w:val="000D76E8"/>
    <w:rsid w:val="000E0C9F"/>
    <w:rsid w:val="000E593F"/>
    <w:rsid w:val="000F27F9"/>
    <w:rsid w:val="000F630A"/>
    <w:rsid w:val="000F687F"/>
    <w:rsid w:val="000F77A4"/>
    <w:rsid w:val="00106E3E"/>
    <w:rsid w:val="00113793"/>
    <w:rsid w:val="00123737"/>
    <w:rsid w:val="00127977"/>
    <w:rsid w:val="001309A4"/>
    <w:rsid w:val="00131E30"/>
    <w:rsid w:val="00134AB7"/>
    <w:rsid w:val="001357A1"/>
    <w:rsid w:val="00141AB8"/>
    <w:rsid w:val="00147BD6"/>
    <w:rsid w:val="001517F9"/>
    <w:rsid w:val="001522C3"/>
    <w:rsid w:val="001565C6"/>
    <w:rsid w:val="00160129"/>
    <w:rsid w:val="00172322"/>
    <w:rsid w:val="00172518"/>
    <w:rsid w:val="00175874"/>
    <w:rsid w:val="00176890"/>
    <w:rsid w:val="0018013C"/>
    <w:rsid w:val="00181DD5"/>
    <w:rsid w:val="001859DF"/>
    <w:rsid w:val="00187E01"/>
    <w:rsid w:val="00190F76"/>
    <w:rsid w:val="001969DC"/>
    <w:rsid w:val="001A0D1F"/>
    <w:rsid w:val="001A3990"/>
    <w:rsid w:val="001A3CF8"/>
    <w:rsid w:val="001A3F93"/>
    <w:rsid w:val="001B1078"/>
    <w:rsid w:val="001B3175"/>
    <w:rsid w:val="001B42C9"/>
    <w:rsid w:val="001C4E26"/>
    <w:rsid w:val="001D18A7"/>
    <w:rsid w:val="001D3974"/>
    <w:rsid w:val="001D67FE"/>
    <w:rsid w:val="001E21F0"/>
    <w:rsid w:val="001E5DD0"/>
    <w:rsid w:val="001E62A2"/>
    <w:rsid w:val="001E784D"/>
    <w:rsid w:val="001F4D23"/>
    <w:rsid w:val="001F5100"/>
    <w:rsid w:val="001F6C0B"/>
    <w:rsid w:val="001F7947"/>
    <w:rsid w:val="00200FA9"/>
    <w:rsid w:val="002010CF"/>
    <w:rsid w:val="002027A3"/>
    <w:rsid w:val="00206FFF"/>
    <w:rsid w:val="00211872"/>
    <w:rsid w:val="00212883"/>
    <w:rsid w:val="00214615"/>
    <w:rsid w:val="002150E0"/>
    <w:rsid w:val="00221EA4"/>
    <w:rsid w:val="002241EB"/>
    <w:rsid w:val="002320D2"/>
    <w:rsid w:val="00232951"/>
    <w:rsid w:val="0023358D"/>
    <w:rsid w:val="0023372F"/>
    <w:rsid w:val="00234329"/>
    <w:rsid w:val="002366A3"/>
    <w:rsid w:val="0023683C"/>
    <w:rsid w:val="00241A87"/>
    <w:rsid w:val="00242C09"/>
    <w:rsid w:val="00251563"/>
    <w:rsid w:val="0025303F"/>
    <w:rsid w:val="00256D4B"/>
    <w:rsid w:val="00263EB4"/>
    <w:rsid w:val="002648C6"/>
    <w:rsid w:val="002673DA"/>
    <w:rsid w:val="00275738"/>
    <w:rsid w:val="00275DF6"/>
    <w:rsid w:val="00281AD9"/>
    <w:rsid w:val="002824AA"/>
    <w:rsid w:val="00282613"/>
    <w:rsid w:val="00287032"/>
    <w:rsid w:val="0029464A"/>
    <w:rsid w:val="002971E4"/>
    <w:rsid w:val="002A0D85"/>
    <w:rsid w:val="002A5750"/>
    <w:rsid w:val="002A73AC"/>
    <w:rsid w:val="002A7FB1"/>
    <w:rsid w:val="002B0D0C"/>
    <w:rsid w:val="002B3E77"/>
    <w:rsid w:val="002B3FC5"/>
    <w:rsid w:val="002C0AC2"/>
    <w:rsid w:val="002C2B4D"/>
    <w:rsid w:val="002C3118"/>
    <w:rsid w:val="002C5650"/>
    <w:rsid w:val="002C56F1"/>
    <w:rsid w:val="002C5854"/>
    <w:rsid w:val="002C616E"/>
    <w:rsid w:val="002D2D1F"/>
    <w:rsid w:val="002D584E"/>
    <w:rsid w:val="002E5B3F"/>
    <w:rsid w:val="002F1296"/>
    <w:rsid w:val="002F592F"/>
    <w:rsid w:val="002F5D76"/>
    <w:rsid w:val="00304C93"/>
    <w:rsid w:val="0031338D"/>
    <w:rsid w:val="00313624"/>
    <w:rsid w:val="003147A5"/>
    <w:rsid w:val="00314D23"/>
    <w:rsid w:val="00315764"/>
    <w:rsid w:val="0031642D"/>
    <w:rsid w:val="003218A4"/>
    <w:rsid w:val="00323A9B"/>
    <w:rsid w:val="00325C1C"/>
    <w:rsid w:val="00334684"/>
    <w:rsid w:val="003418B2"/>
    <w:rsid w:val="00343002"/>
    <w:rsid w:val="00343BC2"/>
    <w:rsid w:val="003442A6"/>
    <w:rsid w:val="00344B75"/>
    <w:rsid w:val="00344E25"/>
    <w:rsid w:val="003452DE"/>
    <w:rsid w:val="003524FA"/>
    <w:rsid w:val="00357E8A"/>
    <w:rsid w:val="0036016B"/>
    <w:rsid w:val="00360A02"/>
    <w:rsid w:val="00371FDA"/>
    <w:rsid w:val="003752D1"/>
    <w:rsid w:val="003758F2"/>
    <w:rsid w:val="0037715E"/>
    <w:rsid w:val="00382382"/>
    <w:rsid w:val="00383E75"/>
    <w:rsid w:val="00387F9E"/>
    <w:rsid w:val="00390793"/>
    <w:rsid w:val="00391AE5"/>
    <w:rsid w:val="003929C8"/>
    <w:rsid w:val="003A18FB"/>
    <w:rsid w:val="003A48EA"/>
    <w:rsid w:val="003A4E47"/>
    <w:rsid w:val="003B169D"/>
    <w:rsid w:val="003C0033"/>
    <w:rsid w:val="003C1075"/>
    <w:rsid w:val="003C25A1"/>
    <w:rsid w:val="003C5DB1"/>
    <w:rsid w:val="003D49C6"/>
    <w:rsid w:val="003D4F7F"/>
    <w:rsid w:val="003E0E69"/>
    <w:rsid w:val="003E2BBC"/>
    <w:rsid w:val="003E32B8"/>
    <w:rsid w:val="003E77DF"/>
    <w:rsid w:val="003F2CF1"/>
    <w:rsid w:val="003F39B1"/>
    <w:rsid w:val="00403F27"/>
    <w:rsid w:val="00406CAB"/>
    <w:rsid w:val="004143DB"/>
    <w:rsid w:val="00414D12"/>
    <w:rsid w:val="00416646"/>
    <w:rsid w:val="004214B7"/>
    <w:rsid w:val="004416AB"/>
    <w:rsid w:val="00445A9A"/>
    <w:rsid w:val="00445BAA"/>
    <w:rsid w:val="004627F9"/>
    <w:rsid w:val="00463CCE"/>
    <w:rsid w:val="00470DCB"/>
    <w:rsid w:val="00471BEC"/>
    <w:rsid w:val="00472291"/>
    <w:rsid w:val="00475948"/>
    <w:rsid w:val="004849B2"/>
    <w:rsid w:val="00487F49"/>
    <w:rsid w:val="004957C0"/>
    <w:rsid w:val="00495F47"/>
    <w:rsid w:val="00497521"/>
    <w:rsid w:val="00497A04"/>
    <w:rsid w:val="004A2222"/>
    <w:rsid w:val="004A6A8D"/>
    <w:rsid w:val="004A7E58"/>
    <w:rsid w:val="004B4CD7"/>
    <w:rsid w:val="004C08E1"/>
    <w:rsid w:val="004C0B76"/>
    <w:rsid w:val="004C4F6D"/>
    <w:rsid w:val="004C7503"/>
    <w:rsid w:val="004D3F13"/>
    <w:rsid w:val="004E0CBE"/>
    <w:rsid w:val="004E2173"/>
    <w:rsid w:val="004E3624"/>
    <w:rsid w:val="004E4265"/>
    <w:rsid w:val="004E5F90"/>
    <w:rsid w:val="004F429A"/>
    <w:rsid w:val="004F6734"/>
    <w:rsid w:val="004F6873"/>
    <w:rsid w:val="004F7D1C"/>
    <w:rsid w:val="00515B4C"/>
    <w:rsid w:val="005211DE"/>
    <w:rsid w:val="00522459"/>
    <w:rsid w:val="005303B9"/>
    <w:rsid w:val="00530F2C"/>
    <w:rsid w:val="00535A1F"/>
    <w:rsid w:val="00536D09"/>
    <w:rsid w:val="005412BA"/>
    <w:rsid w:val="00542D4B"/>
    <w:rsid w:val="00553072"/>
    <w:rsid w:val="00553837"/>
    <w:rsid w:val="00557D46"/>
    <w:rsid w:val="00565291"/>
    <w:rsid w:val="00565A28"/>
    <w:rsid w:val="005664D0"/>
    <w:rsid w:val="00570DB4"/>
    <w:rsid w:val="00574781"/>
    <w:rsid w:val="00574B2A"/>
    <w:rsid w:val="00584DA6"/>
    <w:rsid w:val="005A35BD"/>
    <w:rsid w:val="005A3A80"/>
    <w:rsid w:val="005A4C17"/>
    <w:rsid w:val="005B6AE9"/>
    <w:rsid w:val="005C22EF"/>
    <w:rsid w:val="005C41E7"/>
    <w:rsid w:val="005E3AD7"/>
    <w:rsid w:val="005E5E25"/>
    <w:rsid w:val="005F3DF3"/>
    <w:rsid w:val="005F7259"/>
    <w:rsid w:val="005F75F1"/>
    <w:rsid w:val="00610FCF"/>
    <w:rsid w:val="00611079"/>
    <w:rsid w:val="00611567"/>
    <w:rsid w:val="00615D32"/>
    <w:rsid w:val="00616C9D"/>
    <w:rsid w:val="00623257"/>
    <w:rsid w:val="00624F04"/>
    <w:rsid w:val="0062689D"/>
    <w:rsid w:val="00630509"/>
    <w:rsid w:val="00631405"/>
    <w:rsid w:val="00635C4B"/>
    <w:rsid w:val="00641C4B"/>
    <w:rsid w:val="00641F93"/>
    <w:rsid w:val="00646A73"/>
    <w:rsid w:val="006731DC"/>
    <w:rsid w:val="00674717"/>
    <w:rsid w:val="00675511"/>
    <w:rsid w:val="006805AC"/>
    <w:rsid w:val="00683CDE"/>
    <w:rsid w:val="00684452"/>
    <w:rsid w:val="00685CFA"/>
    <w:rsid w:val="006866B5"/>
    <w:rsid w:val="00691D0D"/>
    <w:rsid w:val="00692E2C"/>
    <w:rsid w:val="00694519"/>
    <w:rsid w:val="006A0956"/>
    <w:rsid w:val="006B3158"/>
    <w:rsid w:val="006C0C8F"/>
    <w:rsid w:val="006C5630"/>
    <w:rsid w:val="006C68B5"/>
    <w:rsid w:val="006D7762"/>
    <w:rsid w:val="006D7E5E"/>
    <w:rsid w:val="006E4FA8"/>
    <w:rsid w:val="006E5237"/>
    <w:rsid w:val="006E5C66"/>
    <w:rsid w:val="006F6BB6"/>
    <w:rsid w:val="007029F5"/>
    <w:rsid w:val="00716A8B"/>
    <w:rsid w:val="0071708D"/>
    <w:rsid w:val="007177F1"/>
    <w:rsid w:val="007236B2"/>
    <w:rsid w:val="00724332"/>
    <w:rsid w:val="007259B4"/>
    <w:rsid w:val="00726C8D"/>
    <w:rsid w:val="0073006F"/>
    <w:rsid w:val="007305F8"/>
    <w:rsid w:val="0073605B"/>
    <w:rsid w:val="0074423D"/>
    <w:rsid w:val="007465BA"/>
    <w:rsid w:val="00751825"/>
    <w:rsid w:val="00752D71"/>
    <w:rsid w:val="00765DFB"/>
    <w:rsid w:val="00767F43"/>
    <w:rsid w:val="007701E9"/>
    <w:rsid w:val="0077349D"/>
    <w:rsid w:val="007813B5"/>
    <w:rsid w:val="0079023D"/>
    <w:rsid w:val="0079576B"/>
    <w:rsid w:val="0079697D"/>
    <w:rsid w:val="007A08C3"/>
    <w:rsid w:val="007A4F64"/>
    <w:rsid w:val="007B25AE"/>
    <w:rsid w:val="007B2AED"/>
    <w:rsid w:val="007B6FB2"/>
    <w:rsid w:val="007C2A34"/>
    <w:rsid w:val="007C3047"/>
    <w:rsid w:val="007D2675"/>
    <w:rsid w:val="007D6520"/>
    <w:rsid w:val="007E0FEC"/>
    <w:rsid w:val="007F738E"/>
    <w:rsid w:val="007F7AF1"/>
    <w:rsid w:val="00800B72"/>
    <w:rsid w:val="00802679"/>
    <w:rsid w:val="00805647"/>
    <w:rsid w:val="00806123"/>
    <w:rsid w:val="00806790"/>
    <w:rsid w:val="00806FE5"/>
    <w:rsid w:val="008153F6"/>
    <w:rsid w:val="00816285"/>
    <w:rsid w:val="00816962"/>
    <w:rsid w:val="0082028A"/>
    <w:rsid w:val="00822F92"/>
    <w:rsid w:val="00825A99"/>
    <w:rsid w:val="0083069D"/>
    <w:rsid w:val="00833A05"/>
    <w:rsid w:val="008377CC"/>
    <w:rsid w:val="008443F7"/>
    <w:rsid w:val="00852CF7"/>
    <w:rsid w:val="00861636"/>
    <w:rsid w:val="00862865"/>
    <w:rsid w:val="00872AD4"/>
    <w:rsid w:val="00881547"/>
    <w:rsid w:val="00896C38"/>
    <w:rsid w:val="008A053E"/>
    <w:rsid w:val="008A07FF"/>
    <w:rsid w:val="008A431F"/>
    <w:rsid w:val="008A53A9"/>
    <w:rsid w:val="008B05E0"/>
    <w:rsid w:val="008B2C9B"/>
    <w:rsid w:val="008D0DB2"/>
    <w:rsid w:val="008D24EF"/>
    <w:rsid w:val="008E00AC"/>
    <w:rsid w:val="008E1BCE"/>
    <w:rsid w:val="008E2A4A"/>
    <w:rsid w:val="008E7A18"/>
    <w:rsid w:val="00900882"/>
    <w:rsid w:val="00903B64"/>
    <w:rsid w:val="009052DE"/>
    <w:rsid w:val="0090583F"/>
    <w:rsid w:val="0091263B"/>
    <w:rsid w:val="00914AA6"/>
    <w:rsid w:val="0091785C"/>
    <w:rsid w:val="00921AD2"/>
    <w:rsid w:val="009231E0"/>
    <w:rsid w:val="009235D7"/>
    <w:rsid w:val="00924DA0"/>
    <w:rsid w:val="00930585"/>
    <w:rsid w:val="009328A1"/>
    <w:rsid w:val="00932C80"/>
    <w:rsid w:val="00936131"/>
    <w:rsid w:val="00936C9B"/>
    <w:rsid w:val="0094187C"/>
    <w:rsid w:val="00946676"/>
    <w:rsid w:val="009540D0"/>
    <w:rsid w:val="00957358"/>
    <w:rsid w:val="009711CF"/>
    <w:rsid w:val="00984C75"/>
    <w:rsid w:val="00996478"/>
    <w:rsid w:val="009A01D2"/>
    <w:rsid w:val="009A121B"/>
    <w:rsid w:val="009A5E9B"/>
    <w:rsid w:val="009B0DD4"/>
    <w:rsid w:val="009B261B"/>
    <w:rsid w:val="009C1D05"/>
    <w:rsid w:val="009C21FC"/>
    <w:rsid w:val="009D30C3"/>
    <w:rsid w:val="009D426E"/>
    <w:rsid w:val="009D69BE"/>
    <w:rsid w:val="009E497B"/>
    <w:rsid w:val="009E53F7"/>
    <w:rsid w:val="009E6D52"/>
    <w:rsid w:val="009F7835"/>
    <w:rsid w:val="00A02C8C"/>
    <w:rsid w:val="00A112C6"/>
    <w:rsid w:val="00A11D5B"/>
    <w:rsid w:val="00A142F9"/>
    <w:rsid w:val="00A17D2A"/>
    <w:rsid w:val="00A31F5D"/>
    <w:rsid w:val="00A354A4"/>
    <w:rsid w:val="00A415E5"/>
    <w:rsid w:val="00A50B2C"/>
    <w:rsid w:val="00A527AA"/>
    <w:rsid w:val="00A55E76"/>
    <w:rsid w:val="00A604B0"/>
    <w:rsid w:val="00A653C8"/>
    <w:rsid w:val="00A752FF"/>
    <w:rsid w:val="00A87DA6"/>
    <w:rsid w:val="00A902CA"/>
    <w:rsid w:val="00A92FDE"/>
    <w:rsid w:val="00A94A11"/>
    <w:rsid w:val="00A94D19"/>
    <w:rsid w:val="00AA2FF0"/>
    <w:rsid w:val="00AA3935"/>
    <w:rsid w:val="00AB6B4C"/>
    <w:rsid w:val="00AB763B"/>
    <w:rsid w:val="00AB7891"/>
    <w:rsid w:val="00AC027D"/>
    <w:rsid w:val="00AC4EC1"/>
    <w:rsid w:val="00AD16A8"/>
    <w:rsid w:val="00AD5595"/>
    <w:rsid w:val="00AE103C"/>
    <w:rsid w:val="00AE3FBD"/>
    <w:rsid w:val="00AF21D8"/>
    <w:rsid w:val="00AF5882"/>
    <w:rsid w:val="00B14C68"/>
    <w:rsid w:val="00B17B11"/>
    <w:rsid w:val="00B2386F"/>
    <w:rsid w:val="00B3147C"/>
    <w:rsid w:val="00B32969"/>
    <w:rsid w:val="00B33597"/>
    <w:rsid w:val="00B546C9"/>
    <w:rsid w:val="00B54703"/>
    <w:rsid w:val="00B600F0"/>
    <w:rsid w:val="00B60D07"/>
    <w:rsid w:val="00B61450"/>
    <w:rsid w:val="00B61A43"/>
    <w:rsid w:val="00B6576F"/>
    <w:rsid w:val="00B710DF"/>
    <w:rsid w:val="00B74C9E"/>
    <w:rsid w:val="00B8722E"/>
    <w:rsid w:val="00B90711"/>
    <w:rsid w:val="00B912B9"/>
    <w:rsid w:val="00B92418"/>
    <w:rsid w:val="00B92A9E"/>
    <w:rsid w:val="00B94990"/>
    <w:rsid w:val="00BA19EC"/>
    <w:rsid w:val="00BB17F2"/>
    <w:rsid w:val="00BB35D7"/>
    <w:rsid w:val="00BB5BBE"/>
    <w:rsid w:val="00BB695D"/>
    <w:rsid w:val="00BB7317"/>
    <w:rsid w:val="00BC41A5"/>
    <w:rsid w:val="00BD45DF"/>
    <w:rsid w:val="00BE2E4B"/>
    <w:rsid w:val="00BF3A72"/>
    <w:rsid w:val="00C06DB3"/>
    <w:rsid w:val="00C12783"/>
    <w:rsid w:val="00C135CD"/>
    <w:rsid w:val="00C170E0"/>
    <w:rsid w:val="00C2119C"/>
    <w:rsid w:val="00C22340"/>
    <w:rsid w:val="00C22BDC"/>
    <w:rsid w:val="00C3248C"/>
    <w:rsid w:val="00C33D1F"/>
    <w:rsid w:val="00C358B2"/>
    <w:rsid w:val="00C36AD5"/>
    <w:rsid w:val="00C51291"/>
    <w:rsid w:val="00C51534"/>
    <w:rsid w:val="00C63024"/>
    <w:rsid w:val="00C71352"/>
    <w:rsid w:val="00C72F8C"/>
    <w:rsid w:val="00C74049"/>
    <w:rsid w:val="00C779B5"/>
    <w:rsid w:val="00C82D3E"/>
    <w:rsid w:val="00C90FB4"/>
    <w:rsid w:val="00CA477C"/>
    <w:rsid w:val="00CB1FE9"/>
    <w:rsid w:val="00CB2073"/>
    <w:rsid w:val="00CB5569"/>
    <w:rsid w:val="00CB7825"/>
    <w:rsid w:val="00CC43A5"/>
    <w:rsid w:val="00CC5184"/>
    <w:rsid w:val="00CE182B"/>
    <w:rsid w:val="00CE4A42"/>
    <w:rsid w:val="00CE7FCF"/>
    <w:rsid w:val="00CF099B"/>
    <w:rsid w:val="00CF2F71"/>
    <w:rsid w:val="00CF4415"/>
    <w:rsid w:val="00D06C68"/>
    <w:rsid w:val="00D07D29"/>
    <w:rsid w:val="00D159AE"/>
    <w:rsid w:val="00D20C22"/>
    <w:rsid w:val="00D233C7"/>
    <w:rsid w:val="00D43606"/>
    <w:rsid w:val="00D43C28"/>
    <w:rsid w:val="00D44137"/>
    <w:rsid w:val="00D46CF5"/>
    <w:rsid w:val="00D52707"/>
    <w:rsid w:val="00D53E7E"/>
    <w:rsid w:val="00D540F6"/>
    <w:rsid w:val="00D63FED"/>
    <w:rsid w:val="00D66EE7"/>
    <w:rsid w:val="00D832FF"/>
    <w:rsid w:val="00D85E57"/>
    <w:rsid w:val="00D96438"/>
    <w:rsid w:val="00D96DCC"/>
    <w:rsid w:val="00DA2D86"/>
    <w:rsid w:val="00DA7F31"/>
    <w:rsid w:val="00DB0421"/>
    <w:rsid w:val="00DB4631"/>
    <w:rsid w:val="00DC20C3"/>
    <w:rsid w:val="00DC2AC2"/>
    <w:rsid w:val="00DC3E98"/>
    <w:rsid w:val="00DC515B"/>
    <w:rsid w:val="00DD2C1A"/>
    <w:rsid w:val="00DD3B45"/>
    <w:rsid w:val="00DD5171"/>
    <w:rsid w:val="00DD5CF0"/>
    <w:rsid w:val="00DE38BF"/>
    <w:rsid w:val="00DE7D3D"/>
    <w:rsid w:val="00DF0B42"/>
    <w:rsid w:val="00DF30DA"/>
    <w:rsid w:val="00E04B3E"/>
    <w:rsid w:val="00E0510C"/>
    <w:rsid w:val="00E15E86"/>
    <w:rsid w:val="00E171B3"/>
    <w:rsid w:val="00E172D8"/>
    <w:rsid w:val="00E17DEA"/>
    <w:rsid w:val="00E30E92"/>
    <w:rsid w:val="00E40DEA"/>
    <w:rsid w:val="00E422D1"/>
    <w:rsid w:val="00E47DEA"/>
    <w:rsid w:val="00E50978"/>
    <w:rsid w:val="00E65CA9"/>
    <w:rsid w:val="00E6688C"/>
    <w:rsid w:val="00E7006D"/>
    <w:rsid w:val="00E75A42"/>
    <w:rsid w:val="00E8045A"/>
    <w:rsid w:val="00E83B3B"/>
    <w:rsid w:val="00E8436E"/>
    <w:rsid w:val="00E8522A"/>
    <w:rsid w:val="00E86A90"/>
    <w:rsid w:val="00E91B2A"/>
    <w:rsid w:val="00E95770"/>
    <w:rsid w:val="00E97402"/>
    <w:rsid w:val="00EA4C87"/>
    <w:rsid w:val="00EA7E95"/>
    <w:rsid w:val="00EB0463"/>
    <w:rsid w:val="00EB6204"/>
    <w:rsid w:val="00EB6A24"/>
    <w:rsid w:val="00EE6D6E"/>
    <w:rsid w:val="00EE76F3"/>
    <w:rsid w:val="00EF3E91"/>
    <w:rsid w:val="00EF684F"/>
    <w:rsid w:val="00F001BD"/>
    <w:rsid w:val="00F0215E"/>
    <w:rsid w:val="00F10C07"/>
    <w:rsid w:val="00F10D1F"/>
    <w:rsid w:val="00F12EBC"/>
    <w:rsid w:val="00F14422"/>
    <w:rsid w:val="00F14509"/>
    <w:rsid w:val="00F1627E"/>
    <w:rsid w:val="00F24B99"/>
    <w:rsid w:val="00F42F2E"/>
    <w:rsid w:val="00F465EE"/>
    <w:rsid w:val="00F46F01"/>
    <w:rsid w:val="00F53C93"/>
    <w:rsid w:val="00F5759C"/>
    <w:rsid w:val="00F6453F"/>
    <w:rsid w:val="00F70C85"/>
    <w:rsid w:val="00F7104B"/>
    <w:rsid w:val="00F7551A"/>
    <w:rsid w:val="00F77470"/>
    <w:rsid w:val="00F8633F"/>
    <w:rsid w:val="00F86F9B"/>
    <w:rsid w:val="00F87866"/>
    <w:rsid w:val="00FA3C9F"/>
    <w:rsid w:val="00FD0B33"/>
    <w:rsid w:val="00FD1778"/>
    <w:rsid w:val="00FD2A4A"/>
    <w:rsid w:val="00FD3614"/>
    <w:rsid w:val="00FE0CD3"/>
    <w:rsid w:val="00FE343B"/>
    <w:rsid w:val="00FE366A"/>
    <w:rsid w:val="00FF1007"/>
    <w:rsid w:val="00FF15D5"/>
    <w:rsid w:val="00FF2E01"/>
    <w:rsid w:val="00FF32EF"/>
    <w:rsid w:val="00FF3BE1"/>
    <w:rsid w:val="00FF42FB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79285"/>
  <w15:chartTrackingRefBased/>
  <w15:docId w15:val="{558592F0-8310-4854-898A-7BE1BE47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FA8"/>
    <w:rPr>
      <w:lang w:val="sr-Cyrl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5A9A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7CC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5D32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D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F31"/>
    <w:pPr>
      <w:ind w:left="720"/>
      <w:contextualSpacing/>
    </w:pPr>
  </w:style>
  <w:style w:type="table" w:styleId="TableGrid">
    <w:name w:val="Table Grid"/>
    <w:basedOn w:val="TableNormal"/>
    <w:uiPriority w:val="39"/>
    <w:rsid w:val="002C3118"/>
    <w:pPr>
      <w:suppressAutoHyphens/>
      <w:spacing w:after="0" w:line="240" w:lineRule="auto"/>
    </w:pPr>
    <w:rPr>
      <w:rFonts w:ascii="Calibri" w:eastAsia="Segoe UI" w:hAnsi="Calibri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qFormat/>
    <w:rsid w:val="00D43C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F2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F2E"/>
    <w:rPr>
      <w:i/>
      <w:iCs/>
      <w:color w:val="4472C4" w:themeColor="accent1"/>
      <w:lang w:val="sr-Cyrl-ME"/>
    </w:rPr>
  </w:style>
  <w:style w:type="character" w:styleId="BookTitle">
    <w:name w:val="Book Title"/>
    <w:basedOn w:val="DefaultParagraphFont"/>
    <w:uiPriority w:val="33"/>
    <w:qFormat/>
    <w:rsid w:val="00F42F2E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4F6734"/>
    <w:rPr>
      <w:color w:val="666666"/>
    </w:rPr>
  </w:style>
  <w:style w:type="character" w:customStyle="1" w:styleId="apple-converted-space">
    <w:name w:val="apple-converted-space"/>
    <w:basedOn w:val="DefaultParagraphFont"/>
    <w:rsid w:val="00060355"/>
  </w:style>
  <w:style w:type="paragraph" w:styleId="Header">
    <w:name w:val="header"/>
    <w:basedOn w:val="Normal"/>
    <w:link w:val="HeaderChar"/>
    <w:uiPriority w:val="99"/>
    <w:unhideWhenUsed/>
    <w:rsid w:val="00EB6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204"/>
    <w:rPr>
      <w:lang w:val="sr-Cyrl-ME"/>
    </w:rPr>
  </w:style>
  <w:style w:type="paragraph" w:styleId="Footer">
    <w:name w:val="footer"/>
    <w:basedOn w:val="Normal"/>
    <w:link w:val="FooterChar"/>
    <w:uiPriority w:val="99"/>
    <w:unhideWhenUsed/>
    <w:rsid w:val="00EB6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204"/>
    <w:rPr>
      <w:lang w:val="sr-Cyrl-ME"/>
    </w:rPr>
  </w:style>
  <w:style w:type="character" w:customStyle="1" w:styleId="Heading1Char">
    <w:name w:val="Heading 1 Char"/>
    <w:basedOn w:val="DefaultParagraphFont"/>
    <w:link w:val="Heading1"/>
    <w:uiPriority w:val="9"/>
    <w:rsid w:val="00445A9A"/>
    <w:rPr>
      <w:rFonts w:ascii="Arial" w:eastAsiaTheme="majorEastAsia" w:hAnsi="Arial" w:cstheme="majorBidi"/>
      <w:b/>
      <w:sz w:val="32"/>
      <w:szCs w:val="32"/>
      <w:lang w:val="sr-Cyrl-ME"/>
    </w:rPr>
  </w:style>
  <w:style w:type="paragraph" w:styleId="TOCHeading">
    <w:name w:val="TOC Heading"/>
    <w:basedOn w:val="Heading1"/>
    <w:next w:val="Normal"/>
    <w:uiPriority w:val="39"/>
    <w:unhideWhenUsed/>
    <w:qFormat/>
    <w:rsid w:val="00EB6204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B620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B620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377CC"/>
    <w:rPr>
      <w:rFonts w:ascii="Arial" w:eastAsiaTheme="majorEastAsia" w:hAnsi="Arial" w:cstheme="majorBidi"/>
      <w:b/>
      <w:sz w:val="24"/>
      <w:szCs w:val="26"/>
      <w:lang w:val="sr-Cyrl-ME"/>
    </w:rPr>
  </w:style>
  <w:style w:type="paragraph" w:styleId="TOC2">
    <w:name w:val="toc 2"/>
    <w:basedOn w:val="Normal"/>
    <w:next w:val="Normal"/>
    <w:autoRedefine/>
    <w:uiPriority w:val="39"/>
    <w:unhideWhenUsed/>
    <w:rsid w:val="00C3248C"/>
    <w:pPr>
      <w:spacing w:after="100"/>
      <w:ind w:left="220"/>
    </w:pPr>
  </w:style>
  <w:style w:type="paragraph" w:styleId="NoSpacing">
    <w:name w:val="No Spacing"/>
    <w:uiPriority w:val="1"/>
    <w:qFormat/>
    <w:rsid w:val="00C3248C"/>
    <w:pPr>
      <w:spacing w:after="0" w:line="240" w:lineRule="auto"/>
    </w:pPr>
    <w:rPr>
      <w:lang w:val="sr-Cyrl-M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35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358D"/>
    <w:rPr>
      <w:sz w:val="20"/>
      <w:szCs w:val="20"/>
      <w:lang w:val="sr-Cyrl-ME"/>
    </w:rPr>
  </w:style>
  <w:style w:type="character" w:styleId="FootnoteReference">
    <w:name w:val="footnote reference"/>
    <w:basedOn w:val="DefaultParagraphFont"/>
    <w:uiPriority w:val="99"/>
    <w:semiHidden/>
    <w:unhideWhenUsed/>
    <w:rsid w:val="0023358D"/>
    <w:rPr>
      <w:vertAlign w:val="superscript"/>
    </w:rPr>
  </w:style>
  <w:style w:type="table" w:styleId="GridTable1Light-Accent5">
    <w:name w:val="Grid Table 1 Light Accent 5"/>
    <w:basedOn w:val="TableNormal"/>
    <w:uiPriority w:val="46"/>
    <w:rsid w:val="00F53C9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3E2BB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465BA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15D32"/>
    <w:rPr>
      <w:rFonts w:ascii="Arial" w:eastAsiaTheme="majorEastAsia" w:hAnsi="Arial" w:cstheme="majorBidi"/>
      <w:b/>
      <w:sz w:val="24"/>
      <w:szCs w:val="24"/>
      <w:lang w:val="sr-Cyrl-ME"/>
    </w:rPr>
  </w:style>
  <w:style w:type="paragraph" w:styleId="TOC3">
    <w:name w:val="toc 3"/>
    <w:basedOn w:val="Normal"/>
    <w:next w:val="Normal"/>
    <w:autoRedefine/>
    <w:uiPriority w:val="39"/>
    <w:unhideWhenUsed/>
    <w:rsid w:val="00A604B0"/>
    <w:pPr>
      <w:spacing w:after="100"/>
      <w:ind w:left="440"/>
    </w:pPr>
  </w:style>
  <w:style w:type="table" w:styleId="PlainTable3">
    <w:name w:val="Plain Table 3"/>
    <w:basedOn w:val="TableNormal"/>
    <w:uiPriority w:val="43"/>
    <w:rsid w:val="00E04B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E04B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04B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E04B3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2">
    <w:name w:val="Grid Table 5 Dark Accent 2"/>
    <w:basedOn w:val="TableNormal"/>
    <w:uiPriority w:val="50"/>
    <w:rsid w:val="0018013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4">
    <w:name w:val="Grid Table 5 Dark Accent 4"/>
    <w:basedOn w:val="TableNormal"/>
    <w:uiPriority w:val="50"/>
    <w:rsid w:val="0018013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character" w:styleId="Strong">
    <w:name w:val="Strong"/>
    <w:basedOn w:val="DefaultParagraphFont"/>
    <w:uiPriority w:val="22"/>
    <w:qFormat/>
    <w:rsid w:val="00D43606"/>
    <w:rPr>
      <w:b/>
      <w:bCs/>
    </w:rPr>
  </w:style>
  <w:style w:type="table" w:styleId="GridTable4-Accent1">
    <w:name w:val="Grid Table 4 Accent 1"/>
    <w:basedOn w:val="TableNormal"/>
    <w:uiPriority w:val="49"/>
    <w:rsid w:val="008E1BC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2366A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7Colorful-Accent1">
    <w:name w:val="Grid Table 7 Colorful Accent 1"/>
    <w:basedOn w:val="TableNormal"/>
    <w:uiPriority w:val="52"/>
    <w:rsid w:val="002366A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B546C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4DA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DA6"/>
    <w:rPr>
      <w:rFonts w:asciiTheme="majorHAnsi" w:eastAsiaTheme="majorEastAsia" w:hAnsiTheme="majorHAnsi" w:cstheme="majorBidi"/>
      <w:i/>
      <w:iCs/>
      <w:color w:val="2F5496" w:themeColor="accent1" w:themeShade="BF"/>
      <w:lang w:val="sr-Cyrl-ME"/>
    </w:rPr>
  </w:style>
  <w:style w:type="character" w:styleId="CommentReference">
    <w:name w:val="annotation reference"/>
    <w:basedOn w:val="DefaultParagraphFont"/>
    <w:uiPriority w:val="99"/>
    <w:semiHidden/>
    <w:unhideWhenUsed/>
    <w:rsid w:val="00536D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D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D09"/>
    <w:rPr>
      <w:sz w:val="20"/>
      <w:szCs w:val="20"/>
      <w:lang w:val="sr-Cyrl-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D09"/>
    <w:rPr>
      <w:b/>
      <w:bCs/>
      <w:sz w:val="20"/>
      <w:szCs w:val="20"/>
      <w:lang w:val="sr-Cyrl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D09"/>
    <w:rPr>
      <w:rFonts w:ascii="Segoe UI" w:hAnsi="Segoe UI" w:cs="Segoe UI"/>
      <w:sz w:val="18"/>
      <w:szCs w:val="18"/>
      <w:lang w:val="sr-Cyrl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8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96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1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2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5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8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7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4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3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9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64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4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api.gov.me/download-preview/4d95d6d8-ace1-4338-96ce-0f4de29c36b0?version=1.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5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404-4D82-A72F-465E0D8C92A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7404-4D82-A72F-465E0D8C92A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404-4D82-A72F-465E0D8C92A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7404-4D82-A72F-465E0D8C92A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404-4D82-A72F-465E0D8C92A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7404-4D82-A72F-465E0D8C92A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6A77-4757-AA63-CDB7BE13CDF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6A77-4757-AA63-CDB7BE13CDF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404-4D82-A72F-465E0D8C92A7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7404-4D82-A72F-465E0D8C92A7}"/>
              </c:ext>
            </c:extLst>
          </c:dPt>
          <c:dLbls>
            <c:dLbl>
              <c:idx val="0"/>
              <c:layout>
                <c:manualLayout>
                  <c:x val="-6.712962962962972E-2"/>
                  <c:y val="-3.174603174603175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404-4D82-A72F-465E0D8C92A7}"/>
                </c:ext>
              </c:extLst>
            </c:dLbl>
            <c:dLbl>
              <c:idx val="1"/>
              <c:layout>
                <c:manualLayout>
                  <c:x val="-1.8518518518518604E-2"/>
                  <c:y val="-4.365079365079364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404-4D82-A72F-465E0D8C92A7}"/>
                </c:ext>
              </c:extLst>
            </c:dLbl>
            <c:dLbl>
              <c:idx val="2"/>
              <c:layout>
                <c:manualLayout>
                  <c:x val="4.1666666666666664E-2"/>
                  <c:y val="-5.952380952380952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404-4D82-A72F-465E0D8C92A7}"/>
                </c:ext>
              </c:extLst>
            </c:dLbl>
            <c:dLbl>
              <c:idx val="3"/>
              <c:layout>
                <c:manualLayout>
                  <c:x val="2.0833333333333162E-2"/>
                  <c:y val="-7.9365079365079361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404-4D82-A72F-465E0D8C92A7}"/>
                </c:ext>
              </c:extLst>
            </c:dLbl>
            <c:dLbl>
              <c:idx val="4"/>
              <c:layout>
                <c:manualLayout>
                  <c:x val="1.6203703703703703E-2"/>
                  <c:y val="3.174603174603174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404-4D82-A72F-465E0D8C92A7}"/>
                </c:ext>
              </c:extLst>
            </c:dLbl>
            <c:dLbl>
              <c:idx val="5"/>
              <c:layout>
                <c:manualLayout>
                  <c:x val="1.3888888888888888E-2"/>
                  <c:y val="7.275048233154282E-1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404-4D82-A72F-465E0D8C92A7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q-AL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Sheet1!$A$2:$A$11</c:f>
              <c:strCache>
                <c:ptCount val="10"/>
                <c:pt idx="0">
                  <c:v>Ocjena 1</c:v>
                </c:pt>
                <c:pt idx="1">
                  <c:v>Ocjena 2</c:v>
                </c:pt>
                <c:pt idx="2">
                  <c:v>Ocjena 3</c:v>
                </c:pt>
                <c:pt idx="3">
                  <c:v>Ocjena 4</c:v>
                </c:pt>
                <c:pt idx="4">
                  <c:v>Ocjena 5 </c:v>
                </c:pt>
                <c:pt idx="5">
                  <c:v>Ocjena 6</c:v>
                </c:pt>
                <c:pt idx="6">
                  <c:v>Ocjena 7</c:v>
                </c:pt>
                <c:pt idx="7">
                  <c:v>Ocjena 8 </c:v>
                </c:pt>
                <c:pt idx="8">
                  <c:v>Ocjena 9 </c:v>
                </c:pt>
                <c:pt idx="9">
                  <c:v>Ocjena 10</c:v>
                </c:pt>
              </c:strCache>
            </c:strRef>
          </c:cat>
          <c:val>
            <c:numRef>
              <c:f>Sheet1!$B$2:$B$11</c:f>
              <c:numCache>
                <c:formatCode>0%</c:formatCode>
                <c:ptCount val="10"/>
                <c:pt idx="0">
                  <c:v>0.09</c:v>
                </c:pt>
                <c:pt idx="1">
                  <c:v>0.02</c:v>
                </c:pt>
                <c:pt idx="2">
                  <c:v>0.05</c:v>
                </c:pt>
                <c:pt idx="3">
                  <c:v>0.04</c:v>
                </c:pt>
                <c:pt idx="4">
                  <c:v>0.08</c:v>
                </c:pt>
                <c:pt idx="5">
                  <c:v>0.09</c:v>
                </c:pt>
                <c:pt idx="6">
                  <c:v>0.09</c:v>
                </c:pt>
                <c:pt idx="7">
                  <c:v>0.12</c:v>
                </c:pt>
                <c:pt idx="8">
                  <c:v>0.12</c:v>
                </c:pt>
                <c:pt idx="9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04-4D82-A72F-465E0D8C92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gradFill>
        <a:gsLst>
          <a:gs pos="0">
            <a:schemeClr val="accent1">
              <a:lumMod val="5000"/>
              <a:lumOff val="95000"/>
            </a:schemeClr>
          </a:gs>
          <a:gs pos="74000">
            <a:schemeClr val="accent1">
              <a:lumMod val="45000"/>
              <a:lumOff val="55000"/>
            </a:schemeClr>
          </a:gs>
          <a:gs pos="83000">
            <a:schemeClr val="accent1">
              <a:lumMod val="45000"/>
              <a:lumOff val="55000"/>
            </a:schemeClr>
          </a:gs>
          <a:gs pos="100000">
            <a:schemeClr val="accent1">
              <a:lumMod val="30000"/>
              <a:lumOff val="70000"/>
            </a:schemeClr>
          </a:gs>
        </a:gsLst>
        <a:lin ang="10800000" scaled="0"/>
      </a:gradFill>
      <a:round/>
    </a:ln>
    <a:effectLst/>
  </c:spPr>
  <c:txPr>
    <a:bodyPr/>
    <a:lstStyle/>
    <a:p>
      <a:pPr>
        <a:defRPr/>
      </a:pPr>
      <a:endParaRPr lang="sq-A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3C7FC55-8819-477C-BDDD-306412821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28</Pages>
  <Words>6346</Words>
  <Characters>36175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Kontic</dc:creator>
  <cp:keywords/>
  <dc:description/>
  <cp:lastModifiedBy>Kristjan Gjokaj</cp:lastModifiedBy>
  <cp:revision>4</cp:revision>
  <cp:lastPrinted>2025-02-24T08:28:00Z</cp:lastPrinted>
  <dcterms:created xsi:type="dcterms:W3CDTF">2025-02-24T09:20:00Z</dcterms:created>
  <dcterms:modified xsi:type="dcterms:W3CDTF">2025-02-24T12:20:00Z</dcterms:modified>
</cp:coreProperties>
</file>