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EA43C" w14:textId="77777777" w:rsidR="00C57C84" w:rsidRPr="00FE445D" w:rsidRDefault="0061270D" w:rsidP="00C57C84">
      <w:pPr>
        <w:autoSpaceDE w:val="0"/>
        <w:autoSpaceDN w:val="0"/>
        <w:adjustRightInd w:val="0"/>
        <w:spacing w:after="0" w:line="240" w:lineRule="auto"/>
        <w:jc w:val="both"/>
        <w:rPr>
          <w:rFonts w:ascii="Garamond" w:hAnsi="Garamond"/>
          <w:sz w:val="24"/>
          <w:szCs w:val="24"/>
          <w:lang w:val="sq-AL"/>
        </w:rPr>
      </w:pPr>
      <w:r w:rsidRPr="00FE445D">
        <w:rPr>
          <w:rFonts w:ascii="Garamond" w:hAnsi="Garamond"/>
          <w:sz w:val="24"/>
          <w:szCs w:val="24"/>
          <w:lang w:val="sq-AL"/>
        </w:rPr>
        <w:t>Në bazë të nenit 53 paragrafit 1 pikës 2 të Statutit të Komunës së Tuzit („Fleta zyrtare e Malit të Zi  – dispozitat komunale”, nr. 24/19</w:t>
      </w:r>
      <w:r w:rsidR="00BB20BF" w:rsidRPr="00FE445D">
        <w:rPr>
          <w:rFonts w:ascii="Garamond" w:hAnsi="Garamond"/>
          <w:sz w:val="24"/>
          <w:szCs w:val="24"/>
          <w:lang w:val="sq-AL"/>
        </w:rPr>
        <w:t>,</w:t>
      </w:r>
      <w:r w:rsidRPr="00FE445D">
        <w:rPr>
          <w:rFonts w:ascii="Garamond" w:hAnsi="Garamond"/>
          <w:sz w:val="24"/>
          <w:szCs w:val="24"/>
          <w:lang w:val="sq-AL"/>
        </w:rPr>
        <w:t xml:space="preserve"> 05/20</w:t>
      </w:r>
      <w:r w:rsidR="00BB20BF" w:rsidRPr="00FE445D">
        <w:rPr>
          <w:rFonts w:ascii="Garamond" w:hAnsi="Garamond"/>
          <w:sz w:val="24"/>
          <w:szCs w:val="24"/>
          <w:lang w:val="sq-AL"/>
        </w:rPr>
        <w:t>, 51/22, 55/22</w:t>
      </w:r>
      <w:r w:rsidRPr="00FE445D">
        <w:rPr>
          <w:rFonts w:ascii="Garamond" w:hAnsi="Garamond"/>
          <w:sz w:val="24"/>
          <w:szCs w:val="24"/>
          <w:lang w:val="sq-AL"/>
        </w:rPr>
        <w:t xml:space="preserve">), nenit 38 paragrafit 1 të pikës 2 të Ligjit për vetëqeverisjen lokale („Fleta zyrtare e </w:t>
      </w:r>
      <w:r w:rsidRPr="00FE445D">
        <w:rPr>
          <w:rFonts w:ascii="Garamond" w:hAnsi="Garamond"/>
          <w:sz w:val="24"/>
          <w:szCs w:val="24"/>
          <w:lang w:val="sq-AL"/>
        </w:rPr>
        <w:t>Malit të Zi”, nr. 02/18, 34/19, 38/20</w:t>
      </w:r>
      <w:r w:rsidR="00BB20BF" w:rsidRPr="00FE445D">
        <w:rPr>
          <w:rFonts w:ascii="Garamond" w:hAnsi="Garamond"/>
          <w:sz w:val="24"/>
          <w:szCs w:val="24"/>
          <w:lang w:val="sq-AL"/>
        </w:rPr>
        <w:t>, 50/22, 84/22, 81/25, 98/25</w:t>
      </w:r>
      <w:r w:rsidRPr="00FE445D">
        <w:rPr>
          <w:rFonts w:ascii="Garamond" w:hAnsi="Garamond"/>
          <w:sz w:val="24"/>
          <w:szCs w:val="24"/>
          <w:lang w:val="sq-AL"/>
        </w:rPr>
        <w:t>) dhe nenit 11 paragrafit 1 alinesë 6 të Vendimit mbi themelimin e Shoqërisë me përgjegjësi të kufizuar „Komunalno/Komunale” Tuz („Fleta zyrtare e Malit të Zi – dispozitat komunale”, nr. 33/1</w:t>
      </w:r>
      <w:r w:rsidRPr="00FE445D">
        <w:rPr>
          <w:rFonts w:ascii="Garamond" w:hAnsi="Garamond"/>
          <w:sz w:val="24"/>
          <w:szCs w:val="24"/>
          <w:lang w:val="sq-AL"/>
        </w:rPr>
        <w:t>9, 40/21</w:t>
      </w:r>
      <w:r w:rsidR="00BB20BF" w:rsidRPr="00FE445D">
        <w:rPr>
          <w:rFonts w:ascii="Garamond" w:hAnsi="Garamond"/>
          <w:sz w:val="24"/>
          <w:szCs w:val="24"/>
          <w:lang w:val="sq-AL"/>
        </w:rPr>
        <w:t>, 03/24</w:t>
      </w:r>
      <w:r w:rsidRPr="00FE445D">
        <w:rPr>
          <w:rFonts w:ascii="Garamond" w:hAnsi="Garamond"/>
          <w:sz w:val="24"/>
          <w:szCs w:val="24"/>
          <w:lang w:val="sq-AL"/>
        </w:rPr>
        <w:t xml:space="preserve">), Kuvendi i komunës së Tuzit në seancën e mbajtur më </w:t>
      </w:r>
      <w:r w:rsidR="000B2F68">
        <w:rPr>
          <w:rFonts w:ascii="Garamond" w:hAnsi="Garamond"/>
          <w:sz w:val="24"/>
          <w:szCs w:val="24"/>
          <w:lang w:val="sq-AL"/>
        </w:rPr>
        <w:t>22.12</w:t>
      </w:r>
      <w:r w:rsidRPr="00FE445D">
        <w:rPr>
          <w:rFonts w:ascii="Garamond" w:hAnsi="Garamond"/>
          <w:sz w:val="24"/>
          <w:szCs w:val="24"/>
          <w:lang w:val="sq-AL"/>
        </w:rPr>
        <w:t>.</w:t>
      </w:r>
      <w:r w:rsidR="00C928B9" w:rsidRPr="00FE445D">
        <w:rPr>
          <w:rFonts w:ascii="Garamond" w:hAnsi="Garamond"/>
          <w:sz w:val="24"/>
          <w:szCs w:val="24"/>
          <w:lang w:val="sq-AL"/>
        </w:rPr>
        <w:t>2025</w:t>
      </w:r>
      <w:r w:rsidRPr="00FE445D">
        <w:rPr>
          <w:rFonts w:ascii="Garamond" w:hAnsi="Garamond"/>
          <w:sz w:val="24"/>
          <w:szCs w:val="24"/>
          <w:lang w:val="sq-AL"/>
        </w:rPr>
        <w:t xml:space="preserve"> ka sjellë </w:t>
      </w:r>
    </w:p>
    <w:p w14:paraId="3C1F88EF" w14:textId="77777777" w:rsidR="00C57C84" w:rsidRPr="00FE445D" w:rsidRDefault="00C57C84" w:rsidP="00C57C84">
      <w:pPr>
        <w:autoSpaceDE w:val="0"/>
        <w:autoSpaceDN w:val="0"/>
        <w:adjustRightInd w:val="0"/>
        <w:spacing w:after="0" w:line="240" w:lineRule="auto"/>
        <w:jc w:val="both"/>
        <w:rPr>
          <w:rFonts w:ascii="Garamond" w:hAnsi="Garamond"/>
          <w:sz w:val="24"/>
          <w:szCs w:val="24"/>
          <w:lang w:val="sq-AL"/>
        </w:rPr>
      </w:pPr>
    </w:p>
    <w:p w14:paraId="20D50B79" w14:textId="77777777" w:rsidR="00C57C84" w:rsidRPr="00FE445D" w:rsidRDefault="00C57C84" w:rsidP="00C57C84">
      <w:pPr>
        <w:autoSpaceDE w:val="0"/>
        <w:autoSpaceDN w:val="0"/>
        <w:adjustRightInd w:val="0"/>
        <w:spacing w:after="0" w:line="240" w:lineRule="auto"/>
        <w:jc w:val="both"/>
        <w:rPr>
          <w:rFonts w:ascii="Garamond" w:hAnsi="Garamond"/>
          <w:sz w:val="24"/>
          <w:szCs w:val="24"/>
          <w:lang w:val="sq-AL"/>
        </w:rPr>
      </w:pPr>
    </w:p>
    <w:p w14:paraId="2825E1D9" w14:textId="77777777" w:rsidR="00C57C84" w:rsidRPr="00FE445D" w:rsidRDefault="0061270D" w:rsidP="00C57C84">
      <w:pPr>
        <w:pStyle w:val="NoSpacing"/>
        <w:jc w:val="center"/>
        <w:rPr>
          <w:rFonts w:ascii="Garamond" w:hAnsi="Garamond"/>
          <w:b/>
          <w:bCs/>
          <w:sz w:val="24"/>
          <w:szCs w:val="24"/>
          <w:lang w:val="sq-AL"/>
        </w:rPr>
      </w:pPr>
      <w:r w:rsidRPr="00FE445D">
        <w:rPr>
          <w:rFonts w:ascii="Garamond" w:hAnsi="Garamond"/>
          <w:b/>
          <w:bCs/>
          <w:sz w:val="24"/>
          <w:szCs w:val="24"/>
          <w:lang w:val="sq-AL"/>
        </w:rPr>
        <w:t>VENDIM</w:t>
      </w:r>
    </w:p>
    <w:p w14:paraId="505600D9" w14:textId="77777777" w:rsidR="00C57C84" w:rsidRPr="00FE445D" w:rsidRDefault="0061270D" w:rsidP="00C57C84">
      <w:pPr>
        <w:pStyle w:val="NoSpacing"/>
        <w:jc w:val="center"/>
        <w:rPr>
          <w:rFonts w:ascii="Garamond" w:hAnsi="Garamond"/>
          <w:b/>
          <w:bCs/>
          <w:sz w:val="24"/>
          <w:szCs w:val="24"/>
          <w:lang w:val="sq-AL"/>
        </w:rPr>
      </w:pPr>
      <w:r w:rsidRPr="00FE445D">
        <w:rPr>
          <w:rFonts w:ascii="Garamond" w:hAnsi="Garamond"/>
          <w:b/>
          <w:bCs/>
          <w:sz w:val="24"/>
          <w:szCs w:val="24"/>
          <w:lang w:val="sq-AL"/>
        </w:rPr>
        <w:t xml:space="preserve">mbi dhënien e pëlqimit në </w:t>
      </w:r>
      <w:r w:rsidR="00C928B9" w:rsidRPr="00FE445D">
        <w:rPr>
          <w:rFonts w:ascii="Garamond" w:hAnsi="Garamond"/>
          <w:b/>
          <w:bCs/>
          <w:sz w:val="24"/>
          <w:szCs w:val="24"/>
          <w:lang w:val="sq-AL"/>
        </w:rPr>
        <w:t>Vendim</w:t>
      </w:r>
      <w:r w:rsidR="0090086D">
        <w:rPr>
          <w:rFonts w:ascii="Garamond" w:hAnsi="Garamond"/>
          <w:b/>
          <w:bCs/>
          <w:sz w:val="24"/>
          <w:szCs w:val="24"/>
          <w:lang w:val="sq-AL"/>
        </w:rPr>
        <w:t>in</w:t>
      </w:r>
      <w:r w:rsidR="00C928B9" w:rsidRPr="00FE445D">
        <w:rPr>
          <w:rFonts w:ascii="Garamond" w:hAnsi="Garamond"/>
          <w:b/>
          <w:bCs/>
          <w:sz w:val="24"/>
          <w:szCs w:val="24"/>
          <w:lang w:val="sq-AL"/>
        </w:rPr>
        <w:t xml:space="preserve"> </w:t>
      </w:r>
      <w:r w:rsidR="00C928B9" w:rsidRPr="00FE445D">
        <w:rPr>
          <w:rFonts w:ascii="Garamond" w:hAnsi="Garamond"/>
          <w:b/>
          <w:sz w:val="24"/>
          <w:szCs w:val="24"/>
          <w:lang w:val="sq-AL"/>
        </w:rPr>
        <w:t>për përcaktimin e çmimit të shërbimeve komunale për menaxhimin e mbeturinave të cilat i ofron</w:t>
      </w:r>
      <w:r w:rsidRPr="00FE445D">
        <w:rPr>
          <w:rFonts w:ascii="Garamond" w:hAnsi="Garamond"/>
          <w:b/>
          <w:bCs/>
          <w:sz w:val="24"/>
          <w:szCs w:val="24"/>
          <w:lang w:val="sq-AL"/>
        </w:rPr>
        <w:t xml:space="preserve"> SHPK</w:t>
      </w:r>
      <w:r w:rsidR="00C928B9" w:rsidRPr="00FE445D">
        <w:rPr>
          <w:rFonts w:ascii="Garamond" w:hAnsi="Garamond"/>
          <w:b/>
          <w:bCs/>
          <w:sz w:val="24"/>
          <w:szCs w:val="24"/>
          <w:lang w:val="sq-AL"/>
        </w:rPr>
        <w:t xml:space="preserve"> </w:t>
      </w:r>
      <w:r w:rsidRPr="00FE445D">
        <w:rPr>
          <w:rFonts w:ascii="Garamond" w:hAnsi="Garamond"/>
          <w:b/>
          <w:bCs/>
          <w:sz w:val="24"/>
          <w:szCs w:val="24"/>
          <w:lang w:val="sq-AL"/>
        </w:rPr>
        <w:t>„Komunalno/Komunale” T</w:t>
      </w:r>
      <w:r w:rsidRPr="00FE445D">
        <w:rPr>
          <w:rFonts w:ascii="Garamond" w:hAnsi="Garamond"/>
          <w:b/>
          <w:bCs/>
          <w:sz w:val="24"/>
          <w:szCs w:val="24"/>
          <w:lang w:val="sq-AL"/>
        </w:rPr>
        <w:t>uz</w:t>
      </w:r>
    </w:p>
    <w:p w14:paraId="0E6B5575" w14:textId="77777777" w:rsidR="00C57C84" w:rsidRPr="00FE445D" w:rsidRDefault="00C57C84" w:rsidP="00C57C84">
      <w:pPr>
        <w:pStyle w:val="NoSpacing"/>
        <w:jc w:val="center"/>
        <w:rPr>
          <w:rFonts w:ascii="Garamond" w:hAnsi="Garamond"/>
          <w:sz w:val="24"/>
          <w:szCs w:val="24"/>
          <w:lang w:val="sq-AL"/>
        </w:rPr>
      </w:pPr>
    </w:p>
    <w:p w14:paraId="46BA2E10" w14:textId="77777777" w:rsidR="00C57C84" w:rsidRPr="00FE445D" w:rsidRDefault="00C57C84" w:rsidP="00C57C84">
      <w:pPr>
        <w:pStyle w:val="NoSpacing"/>
        <w:jc w:val="center"/>
        <w:rPr>
          <w:rFonts w:ascii="Garamond" w:hAnsi="Garamond"/>
          <w:sz w:val="24"/>
          <w:szCs w:val="24"/>
          <w:lang w:val="sq-AL"/>
        </w:rPr>
      </w:pPr>
    </w:p>
    <w:p w14:paraId="6F85FD5E" w14:textId="77777777" w:rsidR="00C57C84" w:rsidRPr="00FE445D" w:rsidRDefault="0061270D" w:rsidP="00C57C84">
      <w:pPr>
        <w:pStyle w:val="NoSpacing"/>
        <w:jc w:val="center"/>
        <w:rPr>
          <w:rFonts w:ascii="Garamond" w:hAnsi="Garamond"/>
          <w:b/>
          <w:bCs/>
          <w:sz w:val="24"/>
          <w:szCs w:val="24"/>
          <w:lang w:val="sq-AL"/>
        </w:rPr>
      </w:pPr>
      <w:r w:rsidRPr="00FE445D">
        <w:rPr>
          <w:rFonts w:ascii="Garamond" w:hAnsi="Garamond"/>
          <w:b/>
          <w:bCs/>
          <w:sz w:val="24"/>
          <w:szCs w:val="24"/>
          <w:lang w:val="sq-AL"/>
        </w:rPr>
        <w:t>Neni  1</w:t>
      </w:r>
    </w:p>
    <w:p w14:paraId="0255EC06" w14:textId="77777777" w:rsidR="00C57C84" w:rsidRPr="00FE445D" w:rsidRDefault="0061270D" w:rsidP="00C57C84">
      <w:pPr>
        <w:pStyle w:val="NoSpacing"/>
        <w:ind w:firstLine="720"/>
        <w:jc w:val="both"/>
        <w:rPr>
          <w:rFonts w:ascii="Garamond" w:hAnsi="Garamond"/>
          <w:sz w:val="24"/>
          <w:szCs w:val="24"/>
          <w:lang w:val="sq-AL"/>
        </w:rPr>
      </w:pPr>
      <w:r w:rsidRPr="00FE445D">
        <w:rPr>
          <w:rFonts w:ascii="Garamond" w:hAnsi="Garamond"/>
          <w:sz w:val="24"/>
          <w:szCs w:val="24"/>
          <w:lang w:val="sq-AL"/>
        </w:rPr>
        <w:t xml:space="preserve">Jepet pëlqimi në Vendimin e Bordit të drejtorëve SHPK „Komunalno/Komunale” Tuz numër </w:t>
      </w:r>
      <w:r w:rsidR="00892BCF" w:rsidRPr="00FE445D">
        <w:rPr>
          <w:rFonts w:ascii="Garamond" w:hAnsi="Garamond"/>
          <w:sz w:val="24"/>
          <w:szCs w:val="24"/>
          <w:lang w:val="sq-AL"/>
        </w:rPr>
        <w:t>1749/25</w:t>
      </w:r>
      <w:r w:rsidRPr="00FE445D">
        <w:rPr>
          <w:rFonts w:ascii="Garamond" w:hAnsi="Garamond"/>
          <w:sz w:val="24"/>
          <w:szCs w:val="24"/>
          <w:lang w:val="sq-AL"/>
        </w:rPr>
        <w:t xml:space="preserve"> prej më </w:t>
      </w:r>
      <w:r w:rsidR="00892BCF" w:rsidRPr="00FE445D">
        <w:rPr>
          <w:rFonts w:ascii="Garamond" w:hAnsi="Garamond"/>
          <w:sz w:val="24"/>
          <w:szCs w:val="24"/>
          <w:lang w:val="sq-AL"/>
        </w:rPr>
        <w:t>11.12.2025</w:t>
      </w:r>
      <w:r w:rsidRPr="00FE445D">
        <w:rPr>
          <w:rFonts w:ascii="Garamond" w:hAnsi="Garamond"/>
          <w:sz w:val="24"/>
          <w:szCs w:val="24"/>
          <w:lang w:val="sq-AL"/>
        </w:rPr>
        <w:t xml:space="preserve">, me të cilën është përcaktuar çmimorja e shërbimeve </w:t>
      </w:r>
      <w:r w:rsidR="00892BCF" w:rsidRPr="00FE445D">
        <w:rPr>
          <w:rFonts w:ascii="Garamond" w:hAnsi="Garamond"/>
          <w:bCs/>
          <w:sz w:val="24"/>
          <w:szCs w:val="24"/>
          <w:lang w:val="sq-AL"/>
        </w:rPr>
        <w:t>komunale për menaxhimin e mbeturinave të cilat i ofron</w:t>
      </w:r>
      <w:r w:rsidR="00892BCF" w:rsidRPr="00FE445D">
        <w:rPr>
          <w:rFonts w:ascii="Garamond" w:hAnsi="Garamond"/>
          <w:b/>
          <w:sz w:val="24"/>
          <w:szCs w:val="24"/>
          <w:lang w:val="sq-AL"/>
        </w:rPr>
        <w:t xml:space="preserve"> </w:t>
      </w:r>
      <w:r w:rsidRPr="00FE445D">
        <w:rPr>
          <w:rFonts w:ascii="Garamond" w:hAnsi="Garamond"/>
          <w:sz w:val="24"/>
          <w:szCs w:val="24"/>
          <w:lang w:val="sq-AL"/>
        </w:rPr>
        <w:t xml:space="preserve">SHPK </w:t>
      </w:r>
      <w:r w:rsidRPr="00FE445D">
        <w:rPr>
          <w:rFonts w:ascii="Garamond" w:hAnsi="Garamond"/>
          <w:sz w:val="24"/>
          <w:szCs w:val="24"/>
          <w:lang w:val="sq-AL"/>
        </w:rPr>
        <w:t>„Komunalno/Komunale” Tuz.</w:t>
      </w:r>
    </w:p>
    <w:p w14:paraId="354C52CF" w14:textId="77777777" w:rsidR="00E34DB6" w:rsidRPr="00FE445D" w:rsidRDefault="00E34DB6" w:rsidP="00C57C84">
      <w:pPr>
        <w:pStyle w:val="NoSpacing"/>
        <w:jc w:val="center"/>
        <w:rPr>
          <w:rFonts w:ascii="Garamond" w:hAnsi="Garamond"/>
          <w:b/>
          <w:bCs/>
          <w:sz w:val="24"/>
          <w:szCs w:val="24"/>
          <w:lang w:val="sq-AL"/>
        </w:rPr>
      </w:pPr>
    </w:p>
    <w:p w14:paraId="4C11A49F" w14:textId="77777777" w:rsidR="00C57C84" w:rsidRPr="00FE445D" w:rsidRDefault="0061270D" w:rsidP="00C57C84">
      <w:pPr>
        <w:pStyle w:val="NoSpacing"/>
        <w:jc w:val="center"/>
        <w:rPr>
          <w:rFonts w:ascii="Garamond" w:hAnsi="Garamond"/>
          <w:b/>
          <w:bCs/>
          <w:sz w:val="24"/>
          <w:szCs w:val="24"/>
          <w:lang w:val="sq-AL"/>
        </w:rPr>
      </w:pPr>
      <w:r w:rsidRPr="00FE445D">
        <w:rPr>
          <w:rFonts w:ascii="Garamond" w:hAnsi="Garamond"/>
          <w:b/>
          <w:bCs/>
          <w:sz w:val="24"/>
          <w:szCs w:val="24"/>
          <w:lang w:val="sq-AL"/>
        </w:rPr>
        <w:t>Neni 2</w:t>
      </w:r>
    </w:p>
    <w:p w14:paraId="5BE534F0" w14:textId="77777777" w:rsidR="00C57C84" w:rsidRPr="00FE445D" w:rsidRDefault="0061270D" w:rsidP="00C57C84">
      <w:pPr>
        <w:pStyle w:val="NoSpacing"/>
        <w:ind w:firstLine="720"/>
        <w:jc w:val="both"/>
        <w:rPr>
          <w:rFonts w:ascii="Garamond" w:hAnsi="Garamond"/>
          <w:sz w:val="24"/>
          <w:szCs w:val="24"/>
          <w:lang w:val="sq-AL"/>
        </w:rPr>
      </w:pPr>
      <w:r w:rsidRPr="00FE445D">
        <w:rPr>
          <w:rFonts w:ascii="Garamond" w:hAnsi="Garamond"/>
          <w:sz w:val="24"/>
          <w:szCs w:val="24"/>
          <w:lang w:val="sq-AL"/>
        </w:rPr>
        <w:t>Me hyrjen në fuqi të këtij Vendimi pushon së vlejturi Vendimi mbi dhënien e pëlqimit në çmimorën e shërbimeve për grumbullimin dhe deponimin e mbetjeve komunale të SHPK „Komunalno/Komunale” Tuz („Fleta zyrtare e Malit të Z</w:t>
      </w:r>
      <w:r w:rsidRPr="00FE445D">
        <w:rPr>
          <w:rFonts w:ascii="Garamond" w:hAnsi="Garamond"/>
          <w:sz w:val="24"/>
          <w:szCs w:val="24"/>
          <w:lang w:val="sq-AL"/>
        </w:rPr>
        <w:t xml:space="preserve">i – dispozitat komunale”, nr. </w:t>
      </w:r>
      <w:r w:rsidR="00B5767A" w:rsidRPr="00FE445D">
        <w:rPr>
          <w:rFonts w:ascii="Garamond" w:hAnsi="Garamond"/>
          <w:sz w:val="24"/>
          <w:szCs w:val="24"/>
          <w:lang w:val="sq-AL"/>
        </w:rPr>
        <w:t>15/22</w:t>
      </w:r>
      <w:r w:rsidRPr="00FE445D">
        <w:rPr>
          <w:rFonts w:ascii="Garamond" w:hAnsi="Garamond"/>
          <w:sz w:val="24"/>
          <w:szCs w:val="24"/>
          <w:lang w:val="sq-AL"/>
        </w:rPr>
        <w:t>).</w:t>
      </w:r>
    </w:p>
    <w:p w14:paraId="032CB87A" w14:textId="77777777" w:rsidR="00C57C84" w:rsidRDefault="00C57C84" w:rsidP="00C57C84">
      <w:pPr>
        <w:pStyle w:val="NoSpacing"/>
        <w:ind w:firstLine="720"/>
        <w:jc w:val="both"/>
        <w:rPr>
          <w:rFonts w:ascii="Garamond" w:hAnsi="Garamond"/>
          <w:sz w:val="24"/>
          <w:szCs w:val="24"/>
          <w:lang w:val="sq-AL"/>
        </w:rPr>
      </w:pPr>
    </w:p>
    <w:p w14:paraId="65ADD944" w14:textId="77777777" w:rsidR="003E13DA" w:rsidRDefault="003E13DA" w:rsidP="00C57C84">
      <w:pPr>
        <w:pStyle w:val="NoSpacing"/>
        <w:ind w:firstLine="720"/>
        <w:jc w:val="both"/>
        <w:rPr>
          <w:rFonts w:ascii="Garamond" w:hAnsi="Garamond"/>
          <w:sz w:val="24"/>
          <w:szCs w:val="24"/>
          <w:lang w:val="sq-AL"/>
        </w:rPr>
      </w:pPr>
    </w:p>
    <w:p w14:paraId="5974E157" w14:textId="77777777" w:rsidR="003E13DA" w:rsidRPr="00FE445D" w:rsidRDefault="0061270D" w:rsidP="003E13DA">
      <w:pPr>
        <w:pStyle w:val="NoSpacing"/>
        <w:jc w:val="center"/>
        <w:rPr>
          <w:rFonts w:ascii="Garamond" w:hAnsi="Garamond"/>
          <w:b/>
          <w:bCs/>
          <w:sz w:val="24"/>
          <w:szCs w:val="24"/>
          <w:lang w:val="sq-AL"/>
        </w:rPr>
      </w:pPr>
      <w:r w:rsidRPr="00FE445D">
        <w:rPr>
          <w:rFonts w:ascii="Garamond" w:hAnsi="Garamond"/>
          <w:b/>
          <w:bCs/>
          <w:sz w:val="24"/>
          <w:szCs w:val="24"/>
          <w:lang w:val="sq-AL"/>
        </w:rPr>
        <w:t xml:space="preserve">Neni </w:t>
      </w:r>
      <w:r>
        <w:rPr>
          <w:rFonts w:ascii="Garamond" w:hAnsi="Garamond"/>
          <w:b/>
          <w:bCs/>
          <w:sz w:val="24"/>
          <w:szCs w:val="24"/>
          <w:lang w:val="sq-AL"/>
        </w:rPr>
        <w:t>3</w:t>
      </w:r>
    </w:p>
    <w:p w14:paraId="73F5BD10" w14:textId="77777777" w:rsidR="003E13DA" w:rsidRPr="003E13DA" w:rsidRDefault="0061270D" w:rsidP="00C57C84">
      <w:pPr>
        <w:pStyle w:val="NoSpacing"/>
        <w:ind w:firstLine="720"/>
        <w:jc w:val="both"/>
        <w:rPr>
          <w:rFonts w:ascii="Garamond" w:hAnsi="Garamond"/>
          <w:sz w:val="24"/>
          <w:szCs w:val="24"/>
        </w:rPr>
      </w:pPr>
      <w:r>
        <w:rPr>
          <w:rFonts w:ascii="Garamond" w:hAnsi="Garamond"/>
          <w:sz w:val="24"/>
          <w:szCs w:val="24"/>
          <w:lang w:val="sq-AL"/>
        </w:rPr>
        <w:t xml:space="preserve">Pjesa </w:t>
      </w:r>
      <w:r>
        <w:rPr>
          <w:rFonts w:ascii="Garamond" w:hAnsi="Garamond"/>
          <w:sz w:val="24"/>
          <w:szCs w:val="24"/>
        </w:rPr>
        <w:t>përbërëse e këtij Vendimi është Vendimi për përcaktimin e çmimit të shërbimeve komunale për menaxhimin e mbeturinave të cilat i ofron SHPK “Komunalno/Komunale” Tuz.</w:t>
      </w:r>
    </w:p>
    <w:p w14:paraId="356315AF" w14:textId="77777777" w:rsidR="003E13DA" w:rsidRDefault="003E13DA" w:rsidP="00C57C84">
      <w:pPr>
        <w:pStyle w:val="NoSpacing"/>
        <w:ind w:firstLine="720"/>
        <w:jc w:val="both"/>
        <w:rPr>
          <w:rFonts w:ascii="Garamond" w:hAnsi="Garamond"/>
          <w:sz w:val="24"/>
          <w:szCs w:val="24"/>
          <w:lang w:val="sq-AL"/>
        </w:rPr>
      </w:pPr>
    </w:p>
    <w:p w14:paraId="3543B29E" w14:textId="77777777" w:rsidR="003E13DA" w:rsidRPr="00FE445D" w:rsidRDefault="003E13DA" w:rsidP="00C57C84">
      <w:pPr>
        <w:pStyle w:val="NoSpacing"/>
        <w:ind w:firstLine="720"/>
        <w:jc w:val="both"/>
        <w:rPr>
          <w:rFonts w:ascii="Garamond" w:hAnsi="Garamond"/>
          <w:sz w:val="24"/>
          <w:szCs w:val="24"/>
          <w:lang w:val="sq-AL"/>
        </w:rPr>
      </w:pPr>
    </w:p>
    <w:p w14:paraId="01281B4A" w14:textId="77777777" w:rsidR="00C57C84" w:rsidRPr="00FE445D" w:rsidRDefault="0061270D" w:rsidP="00C57C84">
      <w:pPr>
        <w:pStyle w:val="NoSpacing"/>
        <w:jc w:val="center"/>
        <w:rPr>
          <w:rFonts w:ascii="Garamond" w:hAnsi="Garamond"/>
          <w:b/>
          <w:bCs/>
          <w:sz w:val="24"/>
          <w:szCs w:val="24"/>
          <w:lang w:val="sq-AL"/>
        </w:rPr>
      </w:pPr>
      <w:r w:rsidRPr="00FE445D">
        <w:rPr>
          <w:rFonts w:ascii="Garamond" w:hAnsi="Garamond"/>
          <w:b/>
          <w:bCs/>
          <w:sz w:val="24"/>
          <w:szCs w:val="24"/>
          <w:lang w:val="sq-AL"/>
        </w:rPr>
        <w:t xml:space="preserve">Neni </w:t>
      </w:r>
      <w:r w:rsidR="003E13DA">
        <w:rPr>
          <w:rFonts w:ascii="Garamond" w:hAnsi="Garamond"/>
          <w:b/>
          <w:bCs/>
          <w:sz w:val="24"/>
          <w:szCs w:val="24"/>
          <w:lang w:val="sq-AL"/>
        </w:rPr>
        <w:t>4</w:t>
      </w:r>
    </w:p>
    <w:p w14:paraId="7AAB88B9" w14:textId="77777777" w:rsidR="00C57C84" w:rsidRPr="00FE445D" w:rsidRDefault="0061270D" w:rsidP="00C57C84">
      <w:pPr>
        <w:pStyle w:val="NoSpacing"/>
        <w:ind w:firstLine="720"/>
        <w:jc w:val="both"/>
        <w:rPr>
          <w:rFonts w:ascii="Garamond" w:hAnsi="Garamond"/>
          <w:sz w:val="24"/>
          <w:szCs w:val="24"/>
          <w:lang w:val="sq-AL"/>
        </w:rPr>
      </w:pPr>
      <w:r w:rsidRPr="00FE445D">
        <w:rPr>
          <w:rFonts w:ascii="Garamond" w:hAnsi="Garamond"/>
          <w:sz w:val="24"/>
          <w:szCs w:val="24"/>
          <w:lang w:val="sq-AL"/>
        </w:rPr>
        <w:t xml:space="preserve">Ky Vendim hynë në fuqi me </w:t>
      </w:r>
      <w:r w:rsidRPr="00FE445D">
        <w:rPr>
          <w:rFonts w:ascii="Garamond" w:hAnsi="Garamond"/>
          <w:sz w:val="24"/>
          <w:szCs w:val="24"/>
          <w:lang w:val="sq-AL"/>
        </w:rPr>
        <w:t>ditën e publikimit në „Fletën zyrtare të Malit ë Zi – dispozitat komunale</w:t>
      </w:r>
      <w:r w:rsidR="004D06DD">
        <w:rPr>
          <w:rFonts w:ascii="Garamond" w:hAnsi="Garamond"/>
          <w:sz w:val="24"/>
          <w:szCs w:val="24"/>
          <w:lang w:val="sq-AL"/>
        </w:rPr>
        <w:t>”</w:t>
      </w:r>
      <w:r w:rsidR="00B5767A" w:rsidRPr="00FE445D">
        <w:rPr>
          <w:rFonts w:ascii="Garamond" w:hAnsi="Garamond"/>
          <w:sz w:val="24"/>
          <w:szCs w:val="24"/>
          <w:lang w:val="sq-AL"/>
        </w:rPr>
        <w:t xml:space="preserve"> dhe do të zbatohet prej më 01.01.2026</w:t>
      </w:r>
      <w:r w:rsidR="00924212" w:rsidRPr="00FE445D">
        <w:rPr>
          <w:rFonts w:ascii="Garamond" w:hAnsi="Garamond"/>
          <w:sz w:val="24"/>
          <w:szCs w:val="24"/>
          <w:lang w:val="sq-AL"/>
        </w:rPr>
        <w:t>.</w:t>
      </w:r>
    </w:p>
    <w:p w14:paraId="21A90CCF" w14:textId="77777777" w:rsidR="00C57C84" w:rsidRPr="00FE445D" w:rsidRDefault="00C57C84" w:rsidP="00C57C84">
      <w:pPr>
        <w:pStyle w:val="NoSpacing"/>
        <w:jc w:val="both"/>
        <w:rPr>
          <w:rFonts w:ascii="Garamond" w:hAnsi="Garamond"/>
          <w:sz w:val="24"/>
          <w:szCs w:val="24"/>
          <w:lang w:val="sq-AL"/>
        </w:rPr>
      </w:pPr>
    </w:p>
    <w:p w14:paraId="6D5D19EB" w14:textId="77777777" w:rsidR="00C57C84" w:rsidRPr="00FE445D" w:rsidRDefault="00C57C84" w:rsidP="00C57C84">
      <w:pPr>
        <w:pStyle w:val="NoSpacing"/>
        <w:jc w:val="both"/>
        <w:rPr>
          <w:rFonts w:ascii="Garamond" w:hAnsi="Garamond"/>
          <w:sz w:val="24"/>
          <w:szCs w:val="24"/>
          <w:lang w:val="sq-AL"/>
        </w:rPr>
      </w:pPr>
    </w:p>
    <w:p w14:paraId="27B83978" w14:textId="77777777" w:rsidR="00C57C84" w:rsidRPr="00FE445D" w:rsidRDefault="00C57C84" w:rsidP="00C57C84">
      <w:pPr>
        <w:pStyle w:val="NoSpacing"/>
        <w:jc w:val="both"/>
        <w:rPr>
          <w:rFonts w:ascii="Garamond" w:hAnsi="Garamond"/>
          <w:sz w:val="24"/>
          <w:szCs w:val="24"/>
          <w:lang w:val="sq-AL"/>
        </w:rPr>
      </w:pPr>
    </w:p>
    <w:p w14:paraId="6181760D" w14:textId="77777777" w:rsidR="00924212" w:rsidRPr="00FE445D" w:rsidRDefault="0061270D" w:rsidP="00924212">
      <w:pPr>
        <w:pStyle w:val="NoSpacing"/>
        <w:rPr>
          <w:rFonts w:ascii="Garamond" w:hAnsi="Garamond"/>
          <w:sz w:val="24"/>
          <w:szCs w:val="24"/>
          <w:lang w:val="sq-AL"/>
        </w:rPr>
      </w:pPr>
      <w:r w:rsidRPr="00FE445D">
        <w:rPr>
          <w:rFonts w:ascii="Garamond" w:hAnsi="Garamond"/>
          <w:sz w:val="24"/>
          <w:szCs w:val="24"/>
          <w:lang w:val="sq-AL"/>
        </w:rPr>
        <w:t>Numër: 02-016/25-</w:t>
      </w:r>
      <w:r w:rsidR="000B2F68">
        <w:rPr>
          <w:rFonts w:ascii="Garamond" w:hAnsi="Garamond"/>
          <w:sz w:val="24"/>
          <w:szCs w:val="24"/>
          <w:lang w:val="sq-AL"/>
        </w:rPr>
        <w:t>9205/1</w:t>
      </w:r>
    </w:p>
    <w:p w14:paraId="3E9AB92C" w14:textId="77777777" w:rsidR="00924212" w:rsidRPr="00FE445D" w:rsidRDefault="0061270D" w:rsidP="00924212">
      <w:pPr>
        <w:pStyle w:val="NoSpacing"/>
        <w:rPr>
          <w:rFonts w:ascii="Garamond" w:hAnsi="Garamond"/>
          <w:sz w:val="24"/>
          <w:szCs w:val="24"/>
          <w:lang w:val="sq-AL"/>
        </w:rPr>
      </w:pPr>
      <w:r w:rsidRPr="00FE445D">
        <w:rPr>
          <w:rFonts w:ascii="Garamond" w:hAnsi="Garamond"/>
          <w:sz w:val="24"/>
          <w:szCs w:val="24"/>
          <w:lang w:val="sq-AL"/>
        </w:rPr>
        <w:t xml:space="preserve">Tuz, më </w:t>
      </w:r>
      <w:r w:rsidR="000B2F68">
        <w:rPr>
          <w:rFonts w:ascii="Garamond" w:hAnsi="Garamond"/>
          <w:sz w:val="24"/>
          <w:szCs w:val="24"/>
          <w:lang w:val="sq-AL"/>
        </w:rPr>
        <w:t>22.12</w:t>
      </w:r>
      <w:r w:rsidRPr="00FE445D">
        <w:rPr>
          <w:rFonts w:ascii="Garamond" w:hAnsi="Garamond"/>
          <w:sz w:val="24"/>
          <w:szCs w:val="24"/>
          <w:lang w:val="sq-AL"/>
        </w:rPr>
        <w:t>.2025</w:t>
      </w:r>
    </w:p>
    <w:p w14:paraId="50BEAEC4" w14:textId="77777777" w:rsidR="00924212" w:rsidRPr="00FE445D" w:rsidRDefault="00924212" w:rsidP="00924212">
      <w:pPr>
        <w:pStyle w:val="NoSpacing"/>
        <w:jc w:val="both"/>
        <w:rPr>
          <w:rFonts w:ascii="Garamond" w:hAnsi="Garamond"/>
          <w:sz w:val="24"/>
          <w:szCs w:val="24"/>
          <w:lang w:val="sq-AL"/>
        </w:rPr>
      </w:pPr>
    </w:p>
    <w:p w14:paraId="3E43709E" w14:textId="77777777" w:rsidR="00924212" w:rsidRPr="00FE445D" w:rsidRDefault="00924212" w:rsidP="00924212">
      <w:pPr>
        <w:pStyle w:val="NoSpacing"/>
        <w:jc w:val="both"/>
        <w:rPr>
          <w:rFonts w:ascii="Garamond" w:hAnsi="Garamond"/>
          <w:sz w:val="24"/>
          <w:szCs w:val="24"/>
          <w:lang w:val="sq-AL"/>
        </w:rPr>
      </w:pPr>
    </w:p>
    <w:p w14:paraId="3C4427F4" w14:textId="77777777" w:rsidR="00924212" w:rsidRPr="00FE445D" w:rsidRDefault="00924212" w:rsidP="00924212">
      <w:pPr>
        <w:pStyle w:val="NoSpacing"/>
        <w:jc w:val="both"/>
        <w:rPr>
          <w:rFonts w:ascii="Garamond" w:hAnsi="Garamond"/>
          <w:bCs/>
          <w:sz w:val="24"/>
          <w:szCs w:val="24"/>
          <w:lang w:val="sq-AL"/>
        </w:rPr>
      </w:pPr>
    </w:p>
    <w:p w14:paraId="1DBD8B38" w14:textId="77777777" w:rsidR="00924212" w:rsidRPr="00FE445D" w:rsidRDefault="0061270D" w:rsidP="00924212">
      <w:pPr>
        <w:pStyle w:val="NoSpacing"/>
        <w:jc w:val="center"/>
        <w:rPr>
          <w:rFonts w:ascii="Garamond" w:hAnsi="Garamond"/>
          <w:b/>
          <w:bCs/>
          <w:sz w:val="24"/>
          <w:szCs w:val="24"/>
          <w:lang w:val="sq-AL"/>
        </w:rPr>
      </w:pPr>
      <w:r w:rsidRPr="00FE445D">
        <w:rPr>
          <w:rFonts w:ascii="Garamond" w:hAnsi="Garamond"/>
          <w:b/>
          <w:bCs/>
          <w:sz w:val="24"/>
          <w:szCs w:val="24"/>
          <w:lang w:val="sq-AL"/>
        </w:rPr>
        <w:t>KUVENDI I KOMUNËS SË TUZIT</w:t>
      </w:r>
    </w:p>
    <w:p w14:paraId="0B929314" w14:textId="77777777" w:rsidR="00924212" w:rsidRPr="00FE445D" w:rsidRDefault="0061270D" w:rsidP="00924212">
      <w:pPr>
        <w:pStyle w:val="NoSpacing"/>
        <w:jc w:val="center"/>
        <w:rPr>
          <w:rFonts w:ascii="Garamond" w:hAnsi="Garamond"/>
          <w:b/>
          <w:bCs/>
          <w:sz w:val="24"/>
          <w:szCs w:val="24"/>
          <w:lang w:val="sq-AL"/>
        </w:rPr>
      </w:pPr>
      <w:r w:rsidRPr="00FE445D">
        <w:rPr>
          <w:rFonts w:ascii="Garamond" w:hAnsi="Garamond"/>
          <w:b/>
          <w:bCs/>
          <w:sz w:val="24"/>
          <w:szCs w:val="24"/>
          <w:lang w:val="sq-AL"/>
        </w:rPr>
        <w:t>KRYETARI,</w:t>
      </w:r>
    </w:p>
    <w:p w14:paraId="11210E6E" w14:textId="77777777" w:rsidR="00924212" w:rsidRPr="00FE445D" w:rsidRDefault="0061270D" w:rsidP="00924212">
      <w:pPr>
        <w:pStyle w:val="NoSpacing"/>
        <w:jc w:val="center"/>
        <w:rPr>
          <w:rFonts w:ascii="Garamond" w:hAnsi="Garamond"/>
          <w:sz w:val="24"/>
          <w:szCs w:val="24"/>
          <w:lang w:val="sq-AL"/>
        </w:rPr>
      </w:pPr>
      <w:r w:rsidRPr="00FE445D">
        <w:rPr>
          <w:rFonts w:ascii="Garamond" w:hAnsi="Garamond"/>
          <w:b/>
          <w:bCs/>
          <w:sz w:val="24"/>
          <w:szCs w:val="24"/>
          <w:lang w:val="sq-AL"/>
        </w:rPr>
        <w:t>Fadil Kajoshaj</w:t>
      </w:r>
    </w:p>
    <w:p w14:paraId="3C335339" w14:textId="77777777" w:rsidR="00D908F0" w:rsidRPr="000B2F68" w:rsidRDefault="00D908F0" w:rsidP="000B2F68">
      <w:pPr>
        <w:rPr>
          <w:rFonts w:ascii="Garamond" w:eastAsia="Times New Roman" w:hAnsi="Garamond" w:cs="Times New Roman"/>
          <w:b/>
          <w:bCs/>
          <w:sz w:val="24"/>
          <w:szCs w:val="24"/>
          <w:lang w:val="sq-AL" w:bidi="en-US"/>
        </w:rPr>
        <w:sectPr w:rsidR="00D908F0" w:rsidRPr="000B2F68" w:rsidSect="003F1264">
          <w:pgSz w:w="11906" w:h="16838"/>
          <w:pgMar w:top="1440" w:right="1440" w:bottom="1440" w:left="1440" w:header="708" w:footer="708" w:gutter="0"/>
          <w:cols w:space="708"/>
          <w:docGrid w:linePitch="360"/>
        </w:sectPr>
      </w:pPr>
    </w:p>
    <w:p w14:paraId="180C9391" w14:textId="77777777" w:rsidR="00664E25" w:rsidRPr="00664E25" w:rsidRDefault="0061270D" w:rsidP="00395D65">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
        </w:rPr>
        <w:lastRenderedPageBreak/>
        <w:br/>
      </w:r>
      <w:r>
        <w:rPr>
          <w:rFonts w:ascii="Times New Roman" w:eastAsia="Calibri" w:hAnsi="Times New Roman" w:cs="Times New Roman"/>
          <w:sz w:val="24"/>
          <w:szCs w:val="24"/>
          <w:lang w:val="sq-AL"/>
        </w:rPr>
        <w:t>Në bazë të nenit 53 paragrafi 1 dhe nenit 54 paragrafi 1, të Ligjit për veprimtaritë komunale (“Fleta zyrtare e Malit të Zi” nr. 055/16, 074/16, 002/18, 066/19, 140/22 dhe 84/24), Udhëzimit për elemente më të afërta dhe metodologjinë për përcaktimin e çmim</w:t>
      </w:r>
      <w:r>
        <w:rPr>
          <w:rFonts w:ascii="Times New Roman" w:eastAsia="Calibri" w:hAnsi="Times New Roman" w:cs="Times New Roman"/>
          <w:sz w:val="24"/>
          <w:szCs w:val="24"/>
          <w:lang w:val="sq-AL"/>
        </w:rPr>
        <w:t xml:space="preserve">eve të shërbimeve komunale (F. Zyrtare e Malit të Zi” nr. 055/20, 11722 dhe 105/25), Marrëveshjes për besimin e kryerjes së veprimtarive komunale dhe përdorimit të infrastrikturës komunale dhe mjeteve të tjera në </w:t>
      </w:r>
      <w:r w:rsidR="00817FE8">
        <w:rPr>
          <w:rFonts w:ascii="Times New Roman" w:eastAsia="Calibri" w:hAnsi="Times New Roman" w:cs="Times New Roman"/>
          <w:sz w:val="24"/>
          <w:szCs w:val="24"/>
          <w:lang w:val="sq-AL"/>
        </w:rPr>
        <w:t xml:space="preserve">pronësinë e komunës së Tuzit nr. 88/24 (“Fleta Zyrtare e Malit të Zi – </w:t>
      </w:r>
      <w:r w:rsidR="00817FE8" w:rsidRPr="00A67825">
        <w:rPr>
          <w:rFonts w:ascii="Times New Roman" w:eastAsia="Calibri" w:hAnsi="Times New Roman" w:cs="Times New Roman"/>
          <w:sz w:val="24"/>
          <w:szCs w:val="24"/>
          <w:lang w:val="sq-AL"/>
        </w:rPr>
        <w:t>aktet</w:t>
      </w:r>
      <w:r w:rsidR="00817FE8">
        <w:rPr>
          <w:rFonts w:ascii="Times New Roman" w:eastAsia="Calibri" w:hAnsi="Times New Roman" w:cs="Times New Roman"/>
          <w:sz w:val="24"/>
          <w:szCs w:val="24"/>
          <w:lang w:val="sq-AL"/>
        </w:rPr>
        <w:t xml:space="preserve"> komunale” nr. 003/24), neni 16, Vendimi për themelimin e SHPK “Komunalno/Komunale” Tuz (“Fl. Zyrtare e Malit të Zi – aktet komunale” nr. 33/19, 40/21 dhe 003/24), nenit 24 të Statutit të SHPK “Komunalno/Komunale” Tuz (“Fletë zyrtare e Malittë Zi – aktet komunale” nr. 021/24), Bordi i Drejtorëve të Shoqërisë në seancën e mbajtur më </w:t>
      </w:r>
      <w:r w:rsidR="00817FE8" w:rsidRPr="006C2D8B">
        <w:rPr>
          <w:rFonts w:ascii="Times New Roman" w:eastAsia="Calibri" w:hAnsi="Times New Roman" w:cs="Times New Roman"/>
          <w:sz w:val="24"/>
          <w:szCs w:val="24"/>
          <w:lang w:val="sq-AL"/>
        </w:rPr>
        <w:t>1</w:t>
      </w:r>
      <w:r w:rsidR="006C2D8B" w:rsidRPr="006C2D8B">
        <w:rPr>
          <w:rFonts w:ascii="Times New Roman" w:eastAsia="Calibri" w:hAnsi="Times New Roman" w:cs="Times New Roman"/>
          <w:sz w:val="24"/>
          <w:szCs w:val="24"/>
          <w:lang w:val="sq-AL"/>
        </w:rPr>
        <w:t>1</w:t>
      </w:r>
      <w:r w:rsidR="00817FE8" w:rsidRPr="006C2D8B">
        <w:rPr>
          <w:rFonts w:ascii="Times New Roman" w:eastAsia="Calibri" w:hAnsi="Times New Roman" w:cs="Times New Roman"/>
          <w:sz w:val="24"/>
          <w:szCs w:val="24"/>
          <w:lang w:val="sq-AL"/>
        </w:rPr>
        <w:t>.12.2025</w:t>
      </w:r>
      <w:r w:rsidR="00817FE8">
        <w:rPr>
          <w:rFonts w:ascii="Times New Roman" w:eastAsia="Calibri" w:hAnsi="Times New Roman" w:cs="Times New Roman"/>
          <w:sz w:val="24"/>
          <w:szCs w:val="24"/>
          <w:lang w:val="sq-AL"/>
        </w:rPr>
        <w:t>, solli:</w:t>
      </w:r>
    </w:p>
    <w:p w14:paraId="3585DDB2" w14:textId="77777777" w:rsidR="004E7913" w:rsidRDefault="004E7913" w:rsidP="009F73C4">
      <w:pPr>
        <w:spacing w:line="240" w:lineRule="auto"/>
        <w:rPr>
          <w:rFonts w:ascii="Times New Roman" w:eastAsia="Calibri" w:hAnsi="Times New Roman" w:cs="Times New Roman"/>
          <w:b/>
          <w:sz w:val="24"/>
          <w:szCs w:val="24"/>
          <w:lang w:val=""/>
        </w:rPr>
      </w:pPr>
    </w:p>
    <w:p w14:paraId="6B96BC18" w14:textId="77777777" w:rsidR="004E7913" w:rsidRDefault="004E7913" w:rsidP="00395D65">
      <w:pPr>
        <w:spacing w:line="240" w:lineRule="auto"/>
        <w:jc w:val="center"/>
        <w:rPr>
          <w:rFonts w:ascii="Times New Roman" w:eastAsia="Calibri" w:hAnsi="Times New Roman" w:cs="Times New Roman"/>
          <w:b/>
          <w:sz w:val="24"/>
          <w:szCs w:val="24"/>
          <w:lang w:val=""/>
        </w:rPr>
      </w:pPr>
    </w:p>
    <w:p w14:paraId="10BADB09" w14:textId="77777777" w:rsidR="00817FE8" w:rsidRDefault="0061270D" w:rsidP="00395D65">
      <w:pPr>
        <w:spacing w:line="240" w:lineRule="auto"/>
        <w:jc w:val="center"/>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 xml:space="preserve">V E N D I M </w:t>
      </w:r>
    </w:p>
    <w:p w14:paraId="6B71948D" w14:textId="77777777" w:rsidR="00395D65" w:rsidRPr="00395D65" w:rsidRDefault="0061270D" w:rsidP="00395D65">
      <w:pPr>
        <w:spacing w:line="240" w:lineRule="auto"/>
        <w:jc w:val="center"/>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 xml:space="preserve">PËR PËRCAKTIMIN E ÇMIMIT TË SHËRBIMEVE KOMUNALE PËR MENAXHIMIN E MBETURINAVE TË CILAT I OFRON SHPK </w:t>
      </w:r>
      <w:r>
        <w:rPr>
          <w:rFonts w:ascii="Times New Roman" w:eastAsia="Calibri" w:hAnsi="Times New Roman" w:cs="Times New Roman"/>
          <w:b/>
          <w:sz w:val="24"/>
          <w:szCs w:val="24"/>
          <w:lang w:val=""/>
        </w:rPr>
        <w:t>„KOMUNALNO/KOMUNALE“ TUZ</w:t>
      </w:r>
      <w:r w:rsidRPr="00395D65">
        <w:rPr>
          <w:rFonts w:ascii="Times New Roman" w:eastAsia="Calibri" w:hAnsi="Times New Roman" w:cs="Times New Roman"/>
          <w:b/>
          <w:sz w:val="24"/>
          <w:szCs w:val="24"/>
          <w:lang w:val=""/>
        </w:rPr>
        <w:t xml:space="preserve">   </w:t>
      </w:r>
    </w:p>
    <w:p w14:paraId="7F5CCC78" w14:textId="77777777" w:rsidR="004E7913" w:rsidRDefault="004E7913" w:rsidP="00FB7FC1">
      <w:pPr>
        <w:spacing w:line="240" w:lineRule="auto"/>
        <w:jc w:val="center"/>
        <w:rPr>
          <w:rFonts w:ascii="Times New Roman" w:eastAsia="Calibri" w:hAnsi="Times New Roman" w:cs="Times New Roman"/>
          <w:b/>
          <w:sz w:val="24"/>
          <w:szCs w:val="24"/>
          <w:lang w:val=""/>
        </w:rPr>
      </w:pPr>
    </w:p>
    <w:p w14:paraId="261D237D" w14:textId="77777777" w:rsidR="00395D65" w:rsidRPr="00FB7FC1" w:rsidRDefault="0061270D" w:rsidP="00FB7FC1">
      <w:pPr>
        <w:spacing w:line="240" w:lineRule="auto"/>
        <w:jc w:val="center"/>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 xml:space="preserve">Neni 1. </w:t>
      </w:r>
    </w:p>
    <w:p w14:paraId="46E72AAE" w14:textId="77777777" w:rsidR="00817FE8" w:rsidRPr="00395D65" w:rsidRDefault="0061270D" w:rsidP="00395D65">
      <w:pPr>
        <w:spacing w:line="240" w:lineRule="auto"/>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 xml:space="preserve">Me këtë vendim, Shoqëria me përgjegjësi të kufizuar „Komunalno/Komunale“ Tuz (në tekstin e mëposhtëm „Shoqëria“), si </w:t>
      </w:r>
      <w:r w:rsidR="003B1026">
        <w:rPr>
          <w:rFonts w:ascii="Times New Roman" w:eastAsia="Calibri" w:hAnsi="Times New Roman" w:cs="Times New Roman"/>
          <w:sz w:val="24"/>
          <w:szCs w:val="24"/>
          <w:lang w:val=""/>
        </w:rPr>
        <w:t xml:space="preserve">kryerëse e veprimtarive komunale, përcakton çmimin e menaxhimit të mbeturinave komunale (mbledhjes, transportit dhe menaxhimin e mbeturinave komunale), në përputhje me ligjin dhe Marrëveshjen për besimin e kryerjes së veprimtarive komunale. </w:t>
      </w:r>
    </w:p>
    <w:p w14:paraId="2D5D3EDC" w14:textId="77777777" w:rsidR="00395D65" w:rsidRPr="003B1026" w:rsidRDefault="0061270D" w:rsidP="009353FF">
      <w:pPr>
        <w:pStyle w:val="ListParagraph"/>
        <w:numPr>
          <w:ilvl w:val="0"/>
          <w:numId w:val="1"/>
        </w:numPr>
        <w:jc w:val="center"/>
        <w:rPr>
          <w:rFonts w:ascii="Times New Roman" w:hAnsi="Times New Roman"/>
          <w:b/>
          <w:sz w:val="24"/>
          <w:szCs w:val="24"/>
          <w:lang w:val=""/>
        </w:rPr>
      </w:pPr>
      <w:r>
        <w:rPr>
          <w:rFonts w:ascii="Times New Roman" w:hAnsi="Times New Roman"/>
          <w:b/>
          <w:sz w:val="24"/>
          <w:szCs w:val="24"/>
          <w:lang w:val=""/>
        </w:rPr>
        <w:t xml:space="preserve">ÇMIMI I SHËRBIMEVE PËR MENAXHIMIN E </w:t>
      </w:r>
      <w:r w:rsidR="00A67825">
        <w:rPr>
          <w:rFonts w:ascii="Times New Roman" w:hAnsi="Times New Roman"/>
          <w:b/>
          <w:sz w:val="24"/>
          <w:szCs w:val="24"/>
          <w:lang w:val=""/>
        </w:rPr>
        <w:t>MBETURINAVE</w:t>
      </w:r>
      <w:r>
        <w:rPr>
          <w:rFonts w:ascii="Times New Roman" w:hAnsi="Times New Roman"/>
          <w:b/>
          <w:sz w:val="24"/>
          <w:szCs w:val="24"/>
          <w:lang w:val=""/>
        </w:rPr>
        <w:t xml:space="preserve"> KOMUNALE </w:t>
      </w:r>
    </w:p>
    <w:p w14:paraId="6D415C1B" w14:textId="77777777" w:rsidR="003B1026" w:rsidRPr="003B1026" w:rsidRDefault="003B1026" w:rsidP="003B1026">
      <w:pPr>
        <w:pStyle w:val="ListParagraph"/>
        <w:ind w:left="1080"/>
        <w:rPr>
          <w:rFonts w:ascii="Times New Roman" w:hAnsi="Times New Roman"/>
          <w:b/>
          <w:sz w:val="24"/>
          <w:szCs w:val="24"/>
          <w:lang w:val=""/>
        </w:rPr>
      </w:pPr>
    </w:p>
    <w:p w14:paraId="7F775E02" w14:textId="77777777" w:rsidR="003B1026" w:rsidRPr="00395D65" w:rsidRDefault="0061270D" w:rsidP="00F65FAF">
      <w:pPr>
        <w:spacing w:line="240" w:lineRule="auto"/>
        <w:contextualSpacing/>
        <w:jc w:val="center"/>
        <w:rPr>
          <w:rFonts w:ascii="Times New Roman" w:eastAsia="Calibri" w:hAnsi="Times New Roman" w:cs="Times New Roman"/>
          <w:b/>
          <w:lang w:val="en-US"/>
        </w:rPr>
      </w:pPr>
      <w:r>
        <w:rPr>
          <w:rFonts w:ascii="Times New Roman" w:eastAsia="Calibri" w:hAnsi="Times New Roman" w:cs="Times New Roman"/>
          <w:b/>
          <w:lang w:val="en-US"/>
        </w:rPr>
        <w:t xml:space="preserve"> (mbledhjes, transportit dhe menahimit të </w:t>
      </w:r>
      <w:r>
        <w:rPr>
          <w:rFonts w:ascii="Times New Roman" w:eastAsia="Calibri" w:hAnsi="Times New Roman" w:cs="Times New Roman"/>
          <w:b/>
          <w:lang w:val="en-US"/>
        </w:rPr>
        <w:t>mbeturinave komunale)</w:t>
      </w:r>
    </w:p>
    <w:p w14:paraId="215E69A4" w14:textId="77777777" w:rsidR="00395D65" w:rsidRPr="00395D65" w:rsidRDefault="00395D65" w:rsidP="00395D65">
      <w:pPr>
        <w:spacing w:line="240" w:lineRule="auto"/>
        <w:contextualSpacing/>
        <w:rPr>
          <w:rFonts w:ascii="Times New Roman" w:eastAsia="Calibri" w:hAnsi="Times New Roman" w:cs="Times New Roman"/>
          <w:b/>
          <w:lang w:val="en-US"/>
        </w:rPr>
      </w:pPr>
    </w:p>
    <w:p w14:paraId="3E07763F" w14:textId="77777777" w:rsidR="00395D65" w:rsidRPr="00395D65" w:rsidRDefault="0061270D" w:rsidP="00395D65">
      <w:pPr>
        <w:spacing w:line="240" w:lineRule="auto"/>
        <w:contextualSpacing/>
        <w:rPr>
          <w:rFonts w:ascii="Times New Roman" w:eastAsia="Calibri" w:hAnsi="Times New Roman" w:cs="Times New Roman"/>
          <w:b/>
          <w:sz w:val="24"/>
          <w:szCs w:val="24"/>
          <w:lang w:val=""/>
        </w:rPr>
      </w:pPr>
      <w:r w:rsidRPr="00395D65">
        <w:rPr>
          <w:rFonts w:ascii="Times New Roman" w:eastAsia="Calibri" w:hAnsi="Times New Roman" w:cs="Times New Roman"/>
          <w:b/>
          <w:sz w:val="24"/>
          <w:szCs w:val="24"/>
          <w:lang w:val=""/>
        </w:rPr>
        <w:t xml:space="preserve">      </w:t>
      </w:r>
    </w:p>
    <w:p w14:paraId="3F50152B" w14:textId="77777777" w:rsidR="003B1026" w:rsidRPr="00395D65" w:rsidRDefault="0061270D" w:rsidP="00757B57">
      <w:pPr>
        <w:spacing w:line="240" w:lineRule="auto"/>
        <w:contextualSpacing/>
        <w:jc w:val="center"/>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Neni 2.</w:t>
      </w:r>
    </w:p>
    <w:p w14:paraId="7E48FAFE" w14:textId="77777777" w:rsidR="00302ACA" w:rsidRDefault="0061270D" w:rsidP="00395D65">
      <w:pPr>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 xml:space="preserve">Faturimi i shërbimit komunal të menaxhimit të mbeturinave (mbledhjes, largimi dhe menaxhimi i mbeturinave komunale), për persona fizikë, do të bëhet në bazë të sipërfaqës </w:t>
      </w:r>
      <w:r w:rsidR="00BD6D01">
        <w:rPr>
          <w:rFonts w:ascii="Times New Roman" w:eastAsia="Calibri" w:hAnsi="Times New Roman" w:cs="Times New Roman"/>
          <w:sz w:val="24"/>
          <w:szCs w:val="24"/>
          <w:lang w:val=""/>
        </w:rPr>
        <w:t xml:space="preserve">së hapësirës së banimit, </w:t>
      </w:r>
      <w:r w:rsidR="00A67825">
        <w:rPr>
          <w:rFonts w:ascii="Times New Roman" w:eastAsia="Calibri" w:hAnsi="Times New Roman" w:cs="Times New Roman"/>
          <w:sz w:val="24"/>
          <w:szCs w:val="24"/>
          <w:lang w:val=""/>
        </w:rPr>
        <w:t>e llogaritur</w:t>
      </w:r>
      <w:r w:rsidR="00BD6D01">
        <w:rPr>
          <w:rFonts w:ascii="Times New Roman" w:eastAsia="Calibri" w:hAnsi="Times New Roman" w:cs="Times New Roman"/>
          <w:sz w:val="24"/>
          <w:szCs w:val="24"/>
          <w:lang w:val=""/>
        </w:rPr>
        <w:t xml:space="preserve"> në m2, </w:t>
      </w:r>
      <w:r w:rsidR="00BD6D01" w:rsidRPr="00A67825">
        <w:rPr>
          <w:rFonts w:ascii="Times New Roman" w:eastAsia="Calibri" w:hAnsi="Times New Roman" w:cs="Times New Roman"/>
          <w:sz w:val="24"/>
          <w:szCs w:val="24"/>
          <w:lang w:val=""/>
        </w:rPr>
        <w:t>në mënyrën e mëposhtme</w:t>
      </w:r>
      <w:r w:rsidR="00BD6D01">
        <w:rPr>
          <w:rFonts w:ascii="Times New Roman" w:eastAsia="Calibri" w:hAnsi="Times New Roman" w:cs="Times New Roman"/>
          <w:sz w:val="24"/>
          <w:szCs w:val="24"/>
          <w:lang w:val=""/>
        </w:rPr>
        <w:t>:</w:t>
      </w:r>
    </w:p>
    <w:p w14:paraId="50D1E373" w14:textId="77777777" w:rsidR="004E7913" w:rsidRDefault="004E7913" w:rsidP="00395D65">
      <w:pPr>
        <w:jc w:val="both"/>
        <w:rPr>
          <w:rFonts w:ascii="Times New Roman" w:eastAsia="Calibri" w:hAnsi="Times New Roman" w:cs="Times New Roman"/>
          <w:sz w:val="24"/>
          <w:szCs w:val="24"/>
          <w:lang w:val=""/>
        </w:rPr>
      </w:pPr>
    </w:p>
    <w:p w14:paraId="1F0F9250" w14:textId="77777777" w:rsidR="004E7913" w:rsidRDefault="004E7913" w:rsidP="00395D65">
      <w:pPr>
        <w:jc w:val="both"/>
        <w:rPr>
          <w:rFonts w:ascii="Times New Roman" w:eastAsia="Calibri" w:hAnsi="Times New Roman" w:cs="Times New Roman"/>
          <w:sz w:val="24"/>
          <w:szCs w:val="24"/>
          <w:lang w:val=""/>
        </w:rPr>
      </w:pPr>
    </w:p>
    <w:p w14:paraId="336CD13E" w14:textId="77777777" w:rsidR="004E7913" w:rsidRPr="00395D65" w:rsidRDefault="004E7913" w:rsidP="00395D65">
      <w:pPr>
        <w:jc w:val="both"/>
        <w:rPr>
          <w:rFonts w:ascii="Times New Roman" w:eastAsia="Calibri" w:hAnsi="Times New Roman" w:cs="Times New Roman"/>
          <w:sz w:val="24"/>
          <w:szCs w:val="24"/>
          <w:lang w:val=""/>
        </w:rPr>
      </w:pPr>
    </w:p>
    <w:tbl>
      <w:tblPr>
        <w:tblW w:w="935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255"/>
        <w:gridCol w:w="6570"/>
        <w:gridCol w:w="1530"/>
      </w:tblGrid>
      <w:tr w:rsidR="006E7DB7" w14:paraId="55F9BC6D" w14:textId="77777777" w:rsidTr="00395D65">
        <w:trPr>
          <w:trHeight w:val="446"/>
          <w:jc w:val="center"/>
        </w:trPr>
        <w:tc>
          <w:tcPr>
            <w:tcW w:w="1255" w:type="dxa"/>
            <w:tcBorders>
              <w:bottom w:val="single" w:sz="4" w:space="0" w:color="7F7F7F"/>
            </w:tcBorders>
            <w:shd w:val="clear" w:color="auto" w:fill="F2F2F2"/>
            <w:hideMark/>
          </w:tcPr>
          <w:p w14:paraId="70A40A9E" w14:textId="77777777" w:rsidR="00395D65" w:rsidRDefault="0061270D" w:rsidP="00395D65">
            <w:pPr>
              <w:rPr>
                <w:rFonts w:ascii="Times New Roman" w:eastAsia="Calibri" w:hAnsi="Times New Roman" w:cs="Times New Roman"/>
                <w:b/>
                <w:bCs/>
                <w:lang w:val=""/>
              </w:rPr>
            </w:pPr>
            <w:r>
              <w:rPr>
                <w:rFonts w:ascii="Times New Roman" w:eastAsia="Calibri" w:hAnsi="Times New Roman" w:cs="Times New Roman"/>
                <w:b/>
                <w:bCs/>
                <w:lang w:val=""/>
              </w:rPr>
              <w:lastRenderedPageBreak/>
              <w:t xml:space="preserve">Nr. </w:t>
            </w:r>
          </w:p>
          <w:p w14:paraId="60383A18" w14:textId="77777777" w:rsidR="00BD6D01" w:rsidRPr="00395D65" w:rsidRDefault="0061270D" w:rsidP="00395D65">
            <w:pPr>
              <w:rPr>
                <w:rFonts w:ascii="Times New Roman" w:eastAsia="Calibri" w:hAnsi="Times New Roman" w:cs="Times New Roman"/>
                <w:b/>
                <w:bCs/>
                <w:lang w:val=""/>
              </w:rPr>
            </w:pPr>
            <w:r>
              <w:rPr>
                <w:rFonts w:ascii="Times New Roman" w:eastAsia="Calibri" w:hAnsi="Times New Roman" w:cs="Times New Roman"/>
                <w:b/>
                <w:bCs/>
                <w:lang w:val=""/>
              </w:rPr>
              <w:t>Rend.</w:t>
            </w:r>
          </w:p>
        </w:tc>
        <w:tc>
          <w:tcPr>
            <w:tcW w:w="6570" w:type="dxa"/>
            <w:tcBorders>
              <w:bottom w:val="single" w:sz="4" w:space="0" w:color="7F7F7F"/>
            </w:tcBorders>
            <w:shd w:val="clear" w:color="auto" w:fill="F2F2F2"/>
            <w:hideMark/>
          </w:tcPr>
          <w:p w14:paraId="68199DBB" w14:textId="77777777" w:rsidR="00395D65" w:rsidRDefault="0061270D" w:rsidP="00395D65">
            <w:pPr>
              <w:jc w:val="center"/>
              <w:rPr>
                <w:rFonts w:ascii="Times New Roman" w:eastAsia="Calibri" w:hAnsi="Times New Roman" w:cs="Times New Roman"/>
                <w:b/>
                <w:bCs/>
                <w:lang w:val=""/>
              </w:rPr>
            </w:pPr>
            <w:r w:rsidRPr="00395D65">
              <w:rPr>
                <w:rFonts w:ascii="Times New Roman" w:eastAsia="Calibri" w:hAnsi="Times New Roman" w:cs="Times New Roman"/>
                <w:b/>
                <w:bCs/>
                <w:lang w:val=""/>
              </w:rPr>
              <w:t>KATEGORIJA KORISNIKA USLUGA</w:t>
            </w:r>
          </w:p>
          <w:p w14:paraId="39C5082B" w14:textId="77777777" w:rsidR="00BD6D01" w:rsidRPr="00395D65" w:rsidRDefault="0061270D" w:rsidP="00395D65">
            <w:pPr>
              <w:jc w:val="center"/>
              <w:rPr>
                <w:rFonts w:ascii="Times New Roman" w:eastAsia="Calibri" w:hAnsi="Times New Roman" w:cs="Times New Roman"/>
                <w:b/>
                <w:bCs/>
                <w:lang w:val=""/>
              </w:rPr>
            </w:pPr>
            <w:r>
              <w:rPr>
                <w:rFonts w:ascii="Times New Roman" w:eastAsia="Calibri" w:hAnsi="Times New Roman" w:cs="Times New Roman"/>
                <w:b/>
                <w:bCs/>
                <w:lang w:val=""/>
              </w:rPr>
              <w:t xml:space="preserve">KATEGORIA E PËRDORUESVE TË SHËRBIMIT </w:t>
            </w:r>
          </w:p>
        </w:tc>
        <w:tc>
          <w:tcPr>
            <w:tcW w:w="1530" w:type="dxa"/>
            <w:shd w:val="clear" w:color="auto" w:fill="F2F2F2"/>
          </w:tcPr>
          <w:p w14:paraId="56D72F6A" w14:textId="77777777" w:rsidR="00395D65" w:rsidRPr="00395D65" w:rsidRDefault="0061270D" w:rsidP="00395D65">
            <w:pPr>
              <w:jc w:val="center"/>
              <w:rPr>
                <w:rFonts w:ascii="Times New Roman" w:eastAsia="Calibri" w:hAnsi="Times New Roman" w:cs="Times New Roman"/>
                <w:b/>
                <w:bCs/>
                <w:lang w:val=""/>
              </w:rPr>
            </w:pPr>
            <w:r>
              <w:rPr>
                <w:rFonts w:ascii="Times New Roman" w:eastAsia="Calibri" w:hAnsi="Times New Roman" w:cs="Times New Roman"/>
                <w:b/>
                <w:bCs/>
                <w:lang w:val=""/>
              </w:rPr>
              <w:t xml:space="preserve">Çmimi </w:t>
            </w:r>
          </w:p>
          <w:p w14:paraId="1842CE86" w14:textId="77777777" w:rsidR="00395D65" w:rsidRPr="00395D65" w:rsidRDefault="0061270D" w:rsidP="00395D65">
            <w:pPr>
              <w:jc w:val="center"/>
              <w:rPr>
                <w:rFonts w:ascii="Times New Roman" w:eastAsia="Calibri" w:hAnsi="Times New Roman" w:cs="Times New Roman"/>
                <w:b/>
                <w:bCs/>
                <w:lang w:val=""/>
              </w:rPr>
            </w:pPr>
            <w:r w:rsidRPr="00395D65">
              <w:rPr>
                <w:rFonts w:ascii="Times New Roman" w:eastAsia="Calibri" w:hAnsi="Times New Roman" w:cs="Times New Roman"/>
                <w:b/>
                <w:bCs/>
                <w:lang w:val=""/>
              </w:rPr>
              <w:t>€/m</w:t>
            </w:r>
            <w:r w:rsidRPr="00395D65">
              <w:rPr>
                <w:rFonts w:ascii="Times New Roman" w:eastAsia="Calibri" w:hAnsi="Times New Roman" w:cs="Times New Roman"/>
                <w:b/>
                <w:bCs/>
                <w:vertAlign w:val="superscript"/>
                <w:lang w:val=""/>
              </w:rPr>
              <w:t>2</w:t>
            </w:r>
          </w:p>
        </w:tc>
      </w:tr>
      <w:tr w:rsidR="006E7DB7" w14:paraId="6F8C5E1B" w14:textId="77777777" w:rsidTr="00A6061B">
        <w:trPr>
          <w:gridAfter w:val="1"/>
          <w:wAfter w:w="1530" w:type="dxa"/>
          <w:trHeight w:val="558"/>
          <w:jc w:val="center"/>
        </w:trPr>
        <w:tc>
          <w:tcPr>
            <w:tcW w:w="7825" w:type="dxa"/>
            <w:gridSpan w:val="2"/>
            <w:tcBorders>
              <w:left w:val="nil"/>
              <w:right w:val="nil"/>
            </w:tcBorders>
            <w:vAlign w:val="center"/>
          </w:tcPr>
          <w:p w14:paraId="68BE81F4" w14:textId="77777777" w:rsidR="00A6061B" w:rsidRPr="00395D65" w:rsidRDefault="00A6061B" w:rsidP="00395D65">
            <w:pPr>
              <w:rPr>
                <w:rFonts w:ascii="Times New Roman" w:eastAsia="Calibri" w:hAnsi="Times New Roman" w:cs="Times New Roman"/>
                <w:b/>
                <w:bCs/>
                <w:sz w:val="14"/>
                <w:szCs w:val="14"/>
                <w:lang w:val=""/>
              </w:rPr>
            </w:pPr>
          </w:p>
        </w:tc>
      </w:tr>
      <w:tr w:rsidR="006E7DB7" w14:paraId="4E94666E" w14:textId="77777777" w:rsidTr="00395D65">
        <w:trPr>
          <w:jc w:val="center"/>
        </w:trPr>
        <w:tc>
          <w:tcPr>
            <w:tcW w:w="9355" w:type="dxa"/>
            <w:gridSpan w:val="3"/>
          </w:tcPr>
          <w:p w14:paraId="7703244C" w14:textId="77777777" w:rsidR="00BD6D01" w:rsidRPr="00395D65" w:rsidRDefault="0061270D" w:rsidP="00395D65">
            <w:pPr>
              <w:rPr>
                <w:rFonts w:ascii="Times New Roman" w:eastAsia="Calibri" w:hAnsi="Times New Roman" w:cs="Times New Roman"/>
                <w:lang w:val=""/>
              </w:rPr>
            </w:pPr>
            <w:r>
              <w:rPr>
                <w:rFonts w:ascii="Times New Roman" w:eastAsia="Calibri" w:hAnsi="Times New Roman" w:cs="Times New Roman"/>
                <w:b/>
                <w:bCs/>
                <w:lang w:val=""/>
              </w:rPr>
              <w:t>PËRDORUESIT E SHËRBIMEVE QË PËRKASIN NË KATEGORINË E PERSONAVE FIZIKË</w:t>
            </w:r>
          </w:p>
        </w:tc>
      </w:tr>
      <w:tr w:rsidR="006E7DB7" w14:paraId="6747F21B" w14:textId="77777777" w:rsidTr="00395D65">
        <w:trPr>
          <w:jc w:val="center"/>
        </w:trPr>
        <w:tc>
          <w:tcPr>
            <w:tcW w:w="1255" w:type="dxa"/>
            <w:hideMark/>
          </w:tcPr>
          <w:p w14:paraId="2E2A5650" w14:textId="77777777" w:rsidR="00395D65" w:rsidRPr="00395D65" w:rsidRDefault="0061270D" w:rsidP="00395D65">
            <w:pPr>
              <w:jc w:val="center"/>
              <w:rPr>
                <w:rFonts w:ascii="Times New Roman" w:eastAsia="Calibri" w:hAnsi="Times New Roman" w:cs="Times New Roman"/>
                <w:b/>
                <w:bCs/>
                <w:lang w:val=""/>
              </w:rPr>
            </w:pPr>
            <w:r w:rsidRPr="00395D65">
              <w:rPr>
                <w:rFonts w:ascii="Times New Roman" w:eastAsia="Calibri" w:hAnsi="Times New Roman" w:cs="Times New Roman"/>
                <w:b/>
                <w:bCs/>
                <w:lang w:val=""/>
              </w:rPr>
              <w:t>1.</w:t>
            </w:r>
          </w:p>
        </w:tc>
        <w:tc>
          <w:tcPr>
            <w:tcW w:w="6570" w:type="dxa"/>
            <w:hideMark/>
          </w:tcPr>
          <w:p w14:paraId="293E186D" w14:textId="77777777" w:rsidR="00395D65" w:rsidRPr="00395D65" w:rsidRDefault="0061270D" w:rsidP="00395D65">
            <w:pPr>
              <w:rPr>
                <w:rFonts w:ascii="Times New Roman" w:eastAsia="Calibri" w:hAnsi="Times New Roman" w:cs="Times New Roman"/>
                <w:b/>
                <w:bCs/>
                <w:lang w:val=""/>
              </w:rPr>
            </w:pPr>
            <w:r>
              <w:rPr>
                <w:rFonts w:ascii="Times New Roman" w:eastAsia="Calibri" w:hAnsi="Times New Roman" w:cs="Times New Roman"/>
                <w:b/>
                <w:bCs/>
                <w:lang w:val=""/>
              </w:rPr>
              <w:t xml:space="preserve">PERSONAT FIZIKË </w:t>
            </w:r>
          </w:p>
        </w:tc>
        <w:tc>
          <w:tcPr>
            <w:tcW w:w="1530" w:type="dxa"/>
          </w:tcPr>
          <w:p w14:paraId="4E3BCD83" w14:textId="77777777" w:rsidR="00395D65" w:rsidRPr="00395D65" w:rsidRDefault="0061270D" w:rsidP="00395D65">
            <w:pPr>
              <w:jc w:val="center"/>
              <w:rPr>
                <w:rFonts w:ascii="Times New Roman" w:eastAsia="Calibri" w:hAnsi="Times New Roman" w:cs="Times New Roman"/>
                <w:lang w:val=""/>
              </w:rPr>
            </w:pPr>
            <w:r w:rsidRPr="00395D65">
              <w:rPr>
                <w:rFonts w:ascii="Times New Roman" w:eastAsia="Calibri" w:hAnsi="Times New Roman" w:cs="Times New Roman"/>
                <w:lang w:val=""/>
              </w:rPr>
              <w:t>0,</w:t>
            </w:r>
            <w:r w:rsidR="00DB0D78">
              <w:rPr>
                <w:rFonts w:ascii="Times New Roman" w:eastAsia="Calibri" w:hAnsi="Times New Roman" w:cs="Times New Roman"/>
                <w:lang w:val=""/>
              </w:rPr>
              <w:t>09346</w:t>
            </w:r>
          </w:p>
        </w:tc>
      </w:tr>
    </w:tbl>
    <w:p w14:paraId="4E1FD5A4" w14:textId="77777777" w:rsidR="00395D65" w:rsidRPr="00395D65" w:rsidRDefault="00395D65" w:rsidP="00395D65">
      <w:pPr>
        <w:spacing w:after="0" w:line="240" w:lineRule="auto"/>
        <w:jc w:val="both"/>
        <w:rPr>
          <w:rFonts w:ascii="Verdana" w:eastAsia="Calibri" w:hAnsi="Verdana" w:cs="Times New Roman"/>
          <w:sz w:val="20"/>
          <w:szCs w:val="20"/>
          <w:lang w:val="en-GB"/>
        </w:rPr>
      </w:pPr>
    </w:p>
    <w:p w14:paraId="3653DAA2" w14:textId="77777777" w:rsidR="00302ACA" w:rsidRDefault="0061270D" w:rsidP="004E7913">
      <w:pPr>
        <w:spacing w:after="0" w:line="240" w:lineRule="auto"/>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 xml:space="preserve">Faktori korrektiv i </w:t>
      </w:r>
      <w:r>
        <w:rPr>
          <w:rFonts w:ascii="Times New Roman" w:eastAsia="Calibri" w:hAnsi="Times New Roman" w:cs="Times New Roman"/>
          <w:sz w:val="24"/>
          <w:szCs w:val="24"/>
          <w:lang w:val=""/>
        </w:rPr>
        <w:t>llogaritjes së shërbimit të shërbimeve komunale nga kategoria e personave fizikë është 1, dhe sipas kësaj është përcaktuar çmimi në vlerë prej 0,09346</w:t>
      </w:r>
      <w:r w:rsidRPr="00395D65">
        <w:rPr>
          <w:rFonts w:ascii="Times New Roman" w:eastAsia="Calibri" w:hAnsi="Times New Roman" w:cs="Times New Roman"/>
          <w:sz w:val="24"/>
          <w:szCs w:val="24"/>
          <w:lang w:val=""/>
        </w:rPr>
        <w:t>€/m2</w:t>
      </w:r>
    </w:p>
    <w:p w14:paraId="49F73B76" w14:textId="77777777" w:rsidR="004E7913" w:rsidRPr="004E7913" w:rsidRDefault="004E7913" w:rsidP="004E7913">
      <w:pPr>
        <w:spacing w:after="0" w:line="240" w:lineRule="auto"/>
        <w:jc w:val="both"/>
        <w:rPr>
          <w:rFonts w:ascii="Times New Roman" w:eastAsia="Calibri" w:hAnsi="Times New Roman" w:cs="Times New Roman"/>
          <w:sz w:val="24"/>
          <w:szCs w:val="24"/>
          <w:lang w:val=""/>
        </w:rPr>
      </w:pPr>
    </w:p>
    <w:p w14:paraId="2CB10A11" w14:textId="77777777" w:rsidR="00BD6D01" w:rsidRPr="00395D65" w:rsidRDefault="0061270D" w:rsidP="00302ACA">
      <w:pPr>
        <w:ind w:left="3600" w:firstLine="720"/>
        <w:rPr>
          <w:rFonts w:ascii="Times New Roman" w:eastAsia="Calibri" w:hAnsi="Times New Roman" w:cs="Times New Roman"/>
          <w:b/>
          <w:bCs/>
          <w:lang w:val="en-US"/>
        </w:rPr>
      </w:pPr>
      <w:r>
        <w:rPr>
          <w:rFonts w:ascii="Times New Roman" w:eastAsia="Calibri" w:hAnsi="Times New Roman" w:cs="Times New Roman"/>
          <w:b/>
          <w:sz w:val="24"/>
          <w:szCs w:val="24"/>
          <w:lang w:val=""/>
        </w:rPr>
        <w:t>Neni 3</w:t>
      </w:r>
    </w:p>
    <w:p w14:paraId="1EDBECBE" w14:textId="77777777" w:rsidR="00BD6D01" w:rsidRPr="00395D65" w:rsidRDefault="0061270D" w:rsidP="00395D65">
      <w:pPr>
        <w:spacing w:after="0" w:line="240" w:lineRule="auto"/>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Llogaritja e shërbimve komunale për menaxhimin e mbeturinave (mbledhjes, largimit dhe kujdesi</w:t>
      </w:r>
      <w:r>
        <w:rPr>
          <w:rFonts w:ascii="Times New Roman" w:eastAsia="Calibri" w:hAnsi="Times New Roman" w:cs="Times New Roman"/>
          <w:sz w:val="24"/>
          <w:szCs w:val="24"/>
          <w:lang w:val=""/>
        </w:rPr>
        <w:t xml:space="preserve">t të mbeturinave komunale) për </w:t>
      </w:r>
      <w:r w:rsidR="00115C9B">
        <w:rPr>
          <w:rFonts w:ascii="Times New Roman" w:eastAsia="Calibri" w:hAnsi="Times New Roman" w:cs="Times New Roman"/>
          <w:sz w:val="24"/>
          <w:szCs w:val="24"/>
          <w:lang w:val=""/>
        </w:rPr>
        <w:t xml:space="preserve">përdoruesit e shërbimeve të cilët nuk i përkasin kategorisë të „personave fizikë“, do të bëhet në bazë të sipërfaqës së hapësirës së punës, e matur në m2, në mënyrën e mëposhtme:  </w:t>
      </w:r>
    </w:p>
    <w:p w14:paraId="76160232" w14:textId="77777777" w:rsidR="00395D65" w:rsidRPr="00395D65" w:rsidRDefault="00395D65" w:rsidP="00395D65">
      <w:pPr>
        <w:spacing w:after="0" w:line="240" w:lineRule="auto"/>
        <w:jc w:val="both"/>
        <w:rPr>
          <w:rFonts w:ascii="Verdana" w:eastAsia="Calibri" w:hAnsi="Verdana" w:cs="Times New Roman"/>
          <w:sz w:val="20"/>
          <w:szCs w:val="20"/>
          <w:lang w:val="en-US"/>
        </w:rPr>
      </w:pPr>
    </w:p>
    <w:tbl>
      <w:tblPr>
        <w:tblW w:w="935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255"/>
        <w:gridCol w:w="6570"/>
        <w:gridCol w:w="1530"/>
      </w:tblGrid>
      <w:tr w:rsidR="006E7DB7" w14:paraId="3ACD093E" w14:textId="77777777" w:rsidTr="00395D65">
        <w:trPr>
          <w:trHeight w:val="446"/>
          <w:jc w:val="center"/>
        </w:trPr>
        <w:tc>
          <w:tcPr>
            <w:tcW w:w="1255" w:type="dxa"/>
            <w:tcBorders>
              <w:bottom w:val="single" w:sz="4" w:space="0" w:color="7F7F7F"/>
            </w:tcBorders>
            <w:shd w:val="clear" w:color="auto" w:fill="F2F2F2"/>
            <w:hideMark/>
          </w:tcPr>
          <w:p w14:paraId="455F3BD0" w14:textId="77777777" w:rsidR="00395D65" w:rsidRDefault="0061270D" w:rsidP="00395D65">
            <w:pPr>
              <w:rPr>
                <w:rFonts w:ascii="Times New Roman" w:eastAsia="Calibri" w:hAnsi="Times New Roman" w:cs="Times New Roman"/>
                <w:b/>
                <w:bCs/>
                <w:lang w:val=""/>
              </w:rPr>
            </w:pPr>
            <w:r>
              <w:rPr>
                <w:rFonts w:ascii="Times New Roman" w:eastAsia="Calibri" w:hAnsi="Times New Roman" w:cs="Times New Roman"/>
                <w:b/>
                <w:bCs/>
                <w:lang w:val=""/>
              </w:rPr>
              <w:t xml:space="preserve">Nr. </w:t>
            </w:r>
          </w:p>
          <w:p w14:paraId="718679F2" w14:textId="77777777" w:rsidR="00115C9B" w:rsidRPr="00395D65" w:rsidRDefault="0061270D" w:rsidP="00395D65">
            <w:pPr>
              <w:rPr>
                <w:rFonts w:ascii="Times New Roman" w:eastAsia="Calibri" w:hAnsi="Times New Roman" w:cs="Times New Roman"/>
                <w:b/>
                <w:bCs/>
                <w:lang w:val=""/>
              </w:rPr>
            </w:pPr>
            <w:r>
              <w:rPr>
                <w:rFonts w:ascii="Times New Roman" w:eastAsia="Calibri" w:hAnsi="Times New Roman" w:cs="Times New Roman"/>
                <w:b/>
                <w:bCs/>
                <w:lang w:val=""/>
              </w:rPr>
              <w:t xml:space="preserve">Rend. </w:t>
            </w:r>
          </w:p>
        </w:tc>
        <w:tc>
          <w:tcPr>
            <w:tcW w:w="6570" w:type="dxa"/>
            <w:tcBorders>
              <w:bottom w:val="single" w:sz="4" w:space="0" w:color="7F7F7F"/>
            </w:tcBorders>
            <w:shd w:val="clear" w:color="auto" w:fill="F2F2F2"/>
            <w:hideMark/>
          </w:tcPr>
          <w:p w14:paraId="4F011B85" w14:textId="77777777" w:rsidR="00115C9B" w:rsidRPr="00395D65" w:rsidRDefault="0061270D" w:rsidP="00395D65">
            <w:pPr>
              <w:jc w:val="center"/>
              <w:rPr>
                <w:rFonts w:ascii="Times New Roman" w:eastAsia="Calibri" w:hAnsi="Times New Roman" w:cs="Times New Roman"/>
                <w:b/>
                <w:bCs/>
                <w:lang w:val=""/>
              </w:rPr>
            </w:pPr>
            <w:r>
              <w:rPr>
                <w:rFonts w:ascii="Times New Roman" w:eastAsia="Calibri" w:hAnsi="Times New Roman" w:cs="Times New Roman"/>
                <w:b/>
                <w:bCs/>
                <w:lang w:val=""/>
              </w:rPr>
              <w:t xml:space="preserve">KATEGORIA E </w:t>
            </w:r>
            <w:r>
              <w:rPr>
                <w:rFonts w:ascii="Times New Roman" w:eastAsia="Calibri" w:hAnsi="Times New Roman" w:cs="Times New Roman"/>
                <w:b/>
                <w:bCs/>
                <w:lang w:val=""/>
              </w:rPr>
              <w:t>PËRDORUESVE TË SHËRBIMIT</w:t>
            </w:r>
          </w:p>
        </w:tc>
        <w:tc>
          <w:tcPr>
            <w:tcW w:w="1530" w:type="dxa"/>
            <w:shd w:val="clear" w:color="auto" w:fill="F2F2F2"/>
          </w:tcPr>
          <w:p w14:paraId="788998A7" w14:textId="77777777" w:rsidR="00395D65" w:rsidRPr="00395D65" w:rsidRDefault="0061270D" w:rsidP="00395D65">
            <w:pPr>
              <w:jc w:val="center"/>
              <w:rPr>
                <w:rFonts w:ascii="Times New Roman" w:eastAsia="Calibri" w:hAnsi="Times New Roman" w:cs="Times New Roman"/>
                <w:b/>
                <w:bCs/>
                <w:lang w:val=""/>
              </w:rPr>
            </w:pPr>
            <w:r>
              <w:rPr>
                <w:rFonts w:ascii="Times New Roman" w:eastAsia="Calibri" w:hAnsi="Times New Roman" w:cs="Times New Roman"/>
                <w:b/>
                <w:bCs/>
                <w:lang w:val=""/>
              </w:rPr>
              <w:t xml:space="preserve">Çmimi </w:t>
            </w:r>
          </w:p>
          <w:p w14:paraId="51B2289E" w14:textId="77777777" w:rsidR="00395D65" w:rsidRPr="00395D65" w:rsidRDefault="0061270D" w:rsidP="00395D65">
            <w:pPr>
              <w:jc w:val="center"/>
              <w:rPr>
                <w:rFonts w:ascii="Times New Roman" w:eastAsia="Calibri" w:hAnsi="Times New Roman" w:cs="Times New Roman"/>
                <w:b/>
                <w:bCs/>
                <w:lang w:val=""/>
              </w:rPr>
            </w:pPr>
            <w:r w:rsidRPr="00395D65">
              <w:rPr>
                <w:rFonts w:ascii="Times New Roman" w:eastAsia="Calibri" w:hAnsi="Times New Roman" w:cs="Times New Roman"/>
                <w:b/>
                <w:bCs/>
                <w:lang w:val=""/>
              </w:rPr>
              <w:t>€/m</w:t>
            </w:r>
            <w:r w:rsidRPr="00395D65">
              <w:rPr>
                <w:rFonts w:ascii="Times New Roman" w:eastAsia="Calibri" w:hAnsi="Times New Roman" w:cs="Times New Roman"/>
                <w:b/>
                <w:bCs/>
                <w:vertAlign w:val="superscript"/>
                <w:lang w:val=""/>
              </w:rPr>
              <w:t>2</w:t>
            </w:r>
          </w:p>
        </w:tc>
      </w:tr>
    </w:tbl>
    <w:p w14:paraId="66E8732D" w14:textId="77777777" w:rsidR="00395D65" w:rsidRPr="00395D65" w:rsidRDefault="00395D65" w:rsidP="00395D65">
      <w:pPr>
        <w:rPr>
          <w:rFonts w:ascii="Times New Roman" w:eastAsia="Calibri" w:hAnsi="Times New Roman" w:cs="Times New Roman"/>
          <w:b/>
          <w:bCs/>
          <w:lang w:val="en-US"/>
        </w:rPr>
      </w:pPr>
    </w:p>
    <w:tbl>
      <w:tblPr>
        <w:tblW w:w="937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035"/>
        <w:gridCol w:w="3728"/>
        <w:gridCol w:w="972"/>
        <w:gridCol w:w="1379"/>
        <w:gridCol w:w="1172"/>
        <w:gridCol w:w="1089"/>
      </w:tblGrid>
      <w:tr w:rsidR="006E7DB7" w14:paraId="167008D9" w14:textId="77777777" w:rsidTr="00395D65">
        <w:trPr>
          <w:jc w:val="center"/>
        </w:trPr>
        <w:tc>
          <w:tcPr>
            <w:tcW w:w="5735" w:type="dxa"/>
            <w:gridSpan w:val="3"/>
            <w:tcBorders>
              <w:top w:val="single" w:sz="4" w:space="0" w:color="7F7F7F"/>
              <w:left w:val="single" w:sz="4" w:space="0" w:color="7F7F7F"/>
              <w:bottom w:val="single" w:sz="4" w:space="0" w:color="7F7F7F"/>
              <w:right w:val="single" w:sz="4" w:space="0" w:color="7F7F7F"/>
            </w:tcBorders>
            <w:hideMark/>
          </w:tcPr>
          <w:p w14:paraId="7E977583" w14:textId="77777777" w:rsidR="00115C9B" w:rsidRPr="00395D65" w:rsidRDefault="0061270D" w:rsidP="00395D65">
            <w:pPr>
              <w:rPr>
                <w:rFonts w:ascii="Verdana" w:eastAsia="Calibri" w:hAnsi="Verdana" w:cs="Times New Roman"/>
                <w:sz w:val="20"/>
                <w:szCs w:val="20"/>
                <w:lang w:val=""/>
              </w:rPr>
            </w:pPr>
            <w:r>
              <w:rPr>
                <w:rFonts w:ascii="Verdana" w:eastAsia="Calibri" w:hAnsi="Verdana" w:cs="Times New Roman"/>
                <w:b/>
                <w:bCs/>
                <w:sz w:val="20"/>
                <w:szCs w:val="20"/>
                <w:lang w:val=""/>
              </w:rPr>
              <w:t>PËRDORUESIT E SHËRBIMEVE TË CILËT NUK PËRKASIN NË KATEGORINË E PERSONAVE FIZIKË</w:t>
            </w:r>
          </w:p>
        </w:tc>
        <w:tc>
          <w:tcPr>
            <w:tcW w:w="1379" w:type="dxa"/>
            <w:tcBorders>
              <w:top w:val="single" w:sz="4" w:space="0" w:color="7F7F7F"/>
              <w:left w:val="single" w:sz="4" w:space="0" w:color="7F7F7F"/>
              <w:bottom w:val="single" w:sz="4" w:space="0" w:color="7F7F7F"/>
              <w:right w:val="single" w:sz="4" w:space="0" w:color="7F7F7F"/>
            </w:tcBorders>
          </w:tcPr>
          <w:p w14:paraId="13841F93" w14:textId="77777777" w:rsidR="00395D65" w:rsidRPr="00395D65" w:rsidRDefault="00395D65" w:rsidP="00395D65">
            <w:pPr>
              <w:rPr>
                <w:rFonts w:ascii="Verdana" w:eastAsia="Calibri" w:hAnsi="Verdana" w:cs="Times New Roman"/>
                <w:b/>
                <w:bCs/>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4EBBFCFA" w14:textId="77777777" w:rsidR="00395D65" w:rsidRPr="00395D65" w:rsidRDefault="00395D65" w:rsidP="00395D65">
            <w:pPr>
              <w:rPr>
                <w:rFonts w:ascii="Verdana" w:eastAsia="Calibri" w:hAnsi="Verdana" w:cs="Times New Roman"/>
                <w:b/>
                <w:bCs/>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1CE4F3F7" w14:textId="77777777" w:rsidR="00395D65" w:rsidRPr="00395D65" w:rsidRDefault="00395D65" w:rsidP="00395D65">
            <w:pPr>
              <w:rPr>
                <w:rFonts w:ascii="Verdana" w:eastAsia="Calibri" w:hAnsi="Verdana" w:cs="Times New Roman"/>
                <w:b/>
                <w:bCs/>
                <w:sz w:val="20"/>
                <w:szCs w:val="20"/>
                <w:lang w:val=""/>
              </w:rPr>
            </w:pPr>
          </w:p>
        </w:tc>
      </w:tr>
      <w:tr w:rsidR="006E7DB7" w14:paraId="1D087539" w14:textId="77777777" w:rsidTr="000214FA">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310368F" w14:textId="77777777" w:rsidR="00395D65" w:rsidRPr="00395D65" w:rsidRDefault="0061270D" w:rsidP="00395D65">
            <w:pPr>
              <w:spacing w:after="0"/>
              <w:jc w:val="center"/>
              <w:rPr>
                <w:rFonts w:ascii="Verdana" w:eastAsia="Calibri" w:hAnsi="Verdana" w:cs="Times New Roman"/>
                <w:sz w:val="20"/>
                <w:szCs w:val="20"/>
                <w:lang w:val=""/>
              </w:rPr>
            </w:pPr>
            <w:r w:rsidRPr="00395D65">
              <w:rPr>
                <w:rFonts w:ascii="Verdana" w:eastAsia="Calibri" w:hAnsi="Verdana" w:cs="Times New Roman"/>
                <w:b/>
                <w:bCs/>
                <w:sz w:val="20"/>
                <w:szCs w:val="20"/>
                <w:lang w:val=""/>
              </w:rPr>
              <w:t>2</w:t>
            </w:r>
            <w:r w:rsidRPr="00395D65">
              <w:rPr>
                <w:rFonts w:ascii="Verdana" w:eastAsia="Calibri" w:hAnsi="Verdana" w:cs="Times New Roman"/>
                <w:sz w:val="20"/>
                <w:szCs w:val="20"/>
                <w:lang w:val=""/>
              </w:rPr>
              <w:t>.</w:t>
            </w:r>
          </w:p>
        </w:tc>
        <w:tc>
          <w:tcPr>
            <w:tcW w:w="3728" w:type="dxa"/>
            <w:tcBorders>
              <w:top w:val="single" w:sz="4" w:space="0" w:color="7F7F7F"/>
              <w:left w:val="single" w:sz="4" w:space="0" w:color="7F7F7F"/>
              <w:bottom w:val="single" w:sz="4" w:space="0" w:color="7F7F7F"/>
              <w:right w:val="single" w:sz="4" w:space="0" w:color="7F7F7F"/>
            </w:tcBorders>
            <w:hideMark/>
          </w:tcPr>
          <w:p w14:paraId="000A01F7" w14:textId="77777777" w:rsidR="00395D65" w:rsidRPr="00395D65" w:rsidRDefault="0061270D" w:rsidP="00395D65">
            <w:pPr>
              <w:spacing w:after="0"/>
              <w:rPr>
                <w:rFonts w:ascii="Verdana" w:eastAsia="Calibri" w:hAnsi="Verdana" w:cs="Times New Roman"/>
                <w:b/>
                <w:bCs/>
                <w:sz w:val="20"/>
                <w:szCs w:val="20"/>
                <w:lang w:val=""/>
              </w:rPr>
            </w:pPr>
            <w:r>
              <w:rPr>
                <w:rFonts w:ascii="Verdana" w:eastAsia="Calibri" w:hAnsi="Verdana" w:cs="Times New Roman"/>
                <w:b/>
                <w:bCs/>
                <w:sz w:val="20"/>
                <w:szCs w:val="20"/>
                <w:lang w:val=""/>
              </w:rPr>
              <w:t xml:space="preserve">SHËNDETËSIA </w:t>
            </w:r>
          </w:p>
        </w:tc>
        <w:tc>
          <w:tcPr>
            <w:tcW w:w="972" w:type="dxa"/>
            <w:tcBorders>
              <w:top w:val="single" w:sz="4" w:space="0" w:color="7F7F7F"/>
              <w:left w:val="single" w:sz="4" w:space="0" w:color="7F7F7F"/>
              <w:bottom w:val="single" w:sz="4" w:space="0" w:color="7F7F7F"/>
              <w:right w:val="single" w:sz="4" w:space="0" w:color="7F7F7F"/>
            </w:tcBorders>
            <w:hideMark/>
          </w:tcPr>
          <w:p w14:paraId="1AFA176E" w14:textId="77777777" w:rsidR="00395D65" w:rsidRPr="00395D65" w:rsidRDefault="0061270D" w:rsidP="00395D65">
            <w:pPr>
              <w:spacing w:after="0"/>
              <w:jc w:val="center"/>
              <w:rPr>
                <w:rFonts w:ascii="Verdana" w:eastAsia="Calibri" w:hAnsi="Verdana" w:cs="Times New Roman"/>
                <w:sz w:val="16"/>
                <w:szCs w:val="16"/>
                <w:lang w:val=""/>
              </w:rPr>
            </w:pPr>
            <w:r>
              <w:rPr>
                <w:rFonts w:ascii="Verdana" w:eastAsia="Calibri" w:hAnsi="Verdana" w:cs="Times New Roman"/>
                <w:sz w:val="16"/>
                <w:szCs w:val="16"/>
                <w:lang w:val=""/>
              </w:rPr>
              <w:t xml:space="preserve">Çmimi </w:t>
            </w:r>
            <w:r w:rsidRPr="00395D65">
              <w:rPr>
                <w:rFonts w:ascii="Verdana" w:eastAsia="Calibri" w:hAnsi="Verdana" w:cs="Times New Roman"/>
                <w:sz w:val="16"/>
                <w:szCs w:val="16"/>
                <w:lang w:val=""/>
              </w:rPr>
              <w:t xml:space="preserve"> </w:t>
            </w:r>
          </w:p>
          <w:p w14:paraId="0761A15F" w14:textId="77777777" w:rsidR="00395D65" w:rsidRPr="00395D65" w:rsidRDefault="0061270D" w:rsidP="00395D65">
            <w:pPr>
              <w:spacing w:after="0"/>
              <w:jc w:val="center"/>
              <w:rPr>
                <w:rFonts w:ascii="Verdana" w:eastAsia="Calibri" w:hAnsi="Verdana" w:cs="Times New Roman"/>
                <w:sz w:val="16"/>
                <w:szCs w:val="16"/>
                <w:vertAlign w:val="superscript"/>
                <w:lang w:val=""/>
              </w:rPr>
            </w:pPr>
            <w:r w:rsidRPr="00395D65">
              <w:rPr>
                <w:rFonts w:ascii="Verdana" w:eastAsia="Calibri" w:hAnsi="Verdana" w:cs="Times New Roman"/>
                <w:sz w:val="16"/>
                <w:szCs w:val="16"/>
                <w:lang w:val=""/>
              </w:rPr>
              <w:t>€/m</w:t>
            </w:r>
            <w:r w:rsidRPr="00395D65">
              <w:rPr>
                <w:rFonts w:ascii="Verdana" w:eastAsia="Calibri" w:hAnsi="Verdana" w:cs="Times New Roman"/>
                <w:sz w:val="16"/>
                <w:szCs w:val="16"/>
                <w:vertAlign w:val="superscript"/>
                <w:lang w:val=""/>
              </w:rPr>
              <w:t>2</w:t>
            </w:r>
          </w:p>
          <w:p w14:paraId="4778626C" w14:textId="77777777" w:rsidR="00395D65" w:rsidRPr="00395D65" w:rsidRDefault="0061270D" w:rsidP="00395D65">
            <w:pPr>
              <w:spacing w:after="0"/>
              <w:jc w:val="center"/>
              <w:rPr>
                <w:rFonts w:ascii="Verdana" w:eastAsia="Calibri" w:hAnsi="Verdana" w:cs="Times New Roman"/>
                <w:sz w:val="16"/>
                <w:szCs w:val="16"/>
                <w:vertAlign w:val="superscript"/>
                <w:lang w:val=""/>
              </w:rPr>
            </w:pPr>
            <w:r w:rsidRPr="00395D65">
              <w:rPr>
                <w:rFonts w:ascii="Verdana" w:eastAsia="Calibri" w:hAnsi="Verdana" w:cs="Times New Roman"/>
                <w:sz w:val="16"/>
                <w:szCs w:val="16"/>
                <w:vertAlign w:val="superscript"/>
                <w:lang w:val=""/>
              </w:rPr>
              <w:t>0,</w:t>
            </w:r>
            <w:r w:rsidR="00D63723">
              <w:rPr>
                <w:rFonts w:ascii="Verdana" w:eastAsia="Calibri" w:hAnsi="Verdana" w:cs="Times New Roman"/>
                <w:sz w:val="16"/>
                <w:szCs w:val="16"/>
                <w:vertAlign w:val="superscript"/>
                <w:lang w:val=""/>
              </w:rPr>
              <w:t>09346</w:t>
            </w:r>
            <w:r w:rsidRPr="00395D65">
              <w:rPr>
                <w:rFonts w:ascii="Verdana" w:eastAsia="Calibri" w:hAnsi="Verdana" w:cs="Times New Roman"/>
                <w:sz w:val="16"/>
                <w:szCs w:val="16"/>
                <w:vertAlign w:val="superscript"/>
                <w:lang w:val=""/>
              </w:rPr>
              <w:t>*kf</w:t>
            </w:r>
          </w:p>
        </w:tc>
        <w:tc>
          <w:tcPr>
            <w:tcW w:w="1379" w:type="dxa"/>
            <w:tcBorders>
              <w:top w:val="single" w:sz="4" w:space="0" w:color="7F7F7F"/>
              <w:left w:val="single" w:sz="4" w:space="0" w:color="7F7F7F"/>
              <w:bottom w:val="single" w:sz="4" w:space="0" w:color="7F7F7F"/>
              <w:right w:val="single" w:sz="4" w:space="0" w:color="7F7F7F"/>
            </w:tcBorders>
            <w:hideMark/>
          </w:tcPr>
          <w:p w14:paraId="7064A9D0" w14:textId="77777777" w:rsidR="00395D65" w:rsidRPr="00395D65" w:rsidRDefault="0061270D" w:rsidP="00395D65">
            <w:pPr>
              <w:spacing w:after="0" w:line="240" w:lineRule="auto"/>
              <w:jc w:val="center"/>
              <w:rPr>
                <w:rFonts w:ascii="Verdana" w:eastAsia="Calibri" w:hAnsi="Verdana" w:cs="Times New Roman"/>
                <w:sz w:val="16"/>
                <w:szCs w:val="16"/>
                <w:lang w:val=""/>
              </w:rPr>
            </w:pPr>
            <w:r>
              <w:rPr>
                <w:rFonts w:ascii="Verdana" w:eastAsia="Calibri" w:hAnsi="Verdana" w:cs="Times New Roman"/>
                <w:sz w:val="16"/>
                <w:szCs w:val="16"/>
                <w:lang w:val=""/>
              </w:rPr>
              <w:t>Faktori korrektiv</w:t>
            </w:r>
            <w:r w:rsidRPr="00395D65">
              <w:rPr>
                <w:rFonts w:ascii="Verdana" w:eastAsia="Calibri" w:hAnsi="Verdana" w:cs="Times New Roman"/>
                <w:sz w:val="16"/>
                <w:szCs w:val="16"/>
                <w:lang w:val=""/>
              </w:rPr>
              <w:t xml:space="preserve"> max.</w:t>
            </w:r>
          </w:p>
        </w:tc>
        <w:tc>
          <w:tcPr>
            <w:tcW w:w="1172" w:type="dxa"/>
            <w:tcBorders>
              <w:top w:val="single" w:sz="4" w:space="0" w:color="7F7F7F"/>
              <w:left w:val="single" w:sz="4" w:space="0" w:color="7F7F7F"/>
              <w:bottom w:val="single" w:sz="4" w:space="0" w:color="7F7F7F"/>
              <w:right w:val="single" w:sz="4" w:space="0" w:color="7F7F7F"/>
            </w:tcBorders>
            <w:hideMark/>
          </w:tcPr>
          <w:p w14:paraId="60D395EF" w14:textId="77777777" w:rsidR="00395D65" w:rsidRPr="00395D65" w:rsidRDefault="0061270D" w:rsidP="00395D65">
            <w:pPr>
              <w:spacing w:after="0" w:line="240" w:lineRule="auto"/>
              <w:jc w:val="center"/>
              <w:rPr>
                <w:rFonts w:ascii="Verdana" w:eastAsia="Calibri" w:hAnsi="Verdana" w:cs="Times New Roman"/>
                <w:sz w:val="16"/>
                <w:szCs w:val="16"/>
                <w:lang w:val=""/>
              </w:rPr>
            </w:pPr>
            <w:r>
              <w:rPr>
                <w:rFonts w:ascii="Verdana" w:eastAsia="Calibri" w:hAnsi="Verdana" w:cs="Times New Roman"/>
                <w:sz w:val="16"/>
                <w:szCs w:val="16"/>
                <w:lang w:val=""/>
              </w:rPr>
              <w:t>Faktori korr. i apikuar</w:t>
            </w:r>
          </w:p>
        </w:tc>
        <w:tc>
          <w:tcPr>
            <w:tcW w:w="1089" w:type="dxa"/>
            <w:tcBorders>
              <w:top w:val="single" w:sz="4" w:space="0" w:color="7F7F7F"/>
              <w:left w:val="single" w:sz="4" w:space="0" w:color="7F7F7F"/>
              <w:bottom w:val="single" w:sz="4" w:space="0" w:color="7F7F7F"/>
              <w:right w:val="single" w:sz="4" w:space="0" w:color="7F7F7F"/>
            </w:tcBorders>
            <w:hideMark/>
          </w:tcPr>
          <w:p w14:paraId="302BD7F4" w14:textId="77777777" w:rsidR="00395D65" w:rsidRPr="00395D65" w:rsidRDefault="0061270D" w:rsidP="00636900">
            <w:pPr>
              <w:spacing w:after="0"/>
              <w:jc w:val="center"/>
              <w:rPr>
                <w:rFonts w:ascii="Verdana" w:eastAsia="Calibri" w:hAnsi="Verdana" w:cs="Times New Roman"/>
                <w:sz w:val="14"/>
                <w:szCs w:val="14"/>
                <w:lang w:val=""/>
              </w:rPr>
            </w:pPr>
            <w:r>
              <w:rPr>
                <w:rFonts w:ascii="Verdana" w:eastAsia="Calibri" w:hAnsi="Verdana" w:cs="Times New Roman"/>
                <w:sz w:val="14"/>
                <w:szCs w:val="14"/>
                <w:lang w:val=""/>
              </w:rPr>
              <w:t>Ulja max e faktorëve korre. në</w:t>
            </w:r>
            <w:r w:rsidRPr="00395D65">
              <w:rPr>
                <w:rFonts w:ascii="Verdana" w:eastAsia="Calibri" w:hAnsi="Verdana" w:cs="Times New Roman"/>
                <w:sz w:val="14"/>
                <w:szCs w:val="14"/>
                <w:lang w:val=""/>
              </w:rPr>
              <w:t xml:space="preserve"> %</w:t>
            </w:r>
          </w:p>
        </w:tc>
      </w:tr>
      <w:tr w:rsidR="006E7DB7" w14:paraId="3056D163" w14:textId="77777777" w:rsidTr="00DB1456">
        <w:trPr>
          <w:trHeight w:val="70"/>
          <w:jc w:val="center"/>
        </w:trPr>
        <w:tc>
          <w:tcPr>
            <w:tcW w:w="1035" w:type="dxa"/>
            <w:tcBorders>
              <w:top w:val="single" w:sz="4" w:space="0" w:color="7F7F7F"/>
              <w:left w:val="single" w:sz="4" w:space="0" w:color="7F7F7F"/>
              <w:bottom w:val="single" w:sz="4" w:space="0" w:color="7F7F7F"/>
              <w:right w:val="single" w:sz="4" w:space="0" w:color="7F7F7F"/>
            </w:tcBorders>
            <w:hideMark/>
          </w:tcPr>
          <w:p w14:paraId="6885CD6B"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2.1.</w:t>
            </w:r>
          </w:p>
        </w:tc>
        <w:tc>
          <w:tcPr>
            <w:tcW w:w="3728" w:type="dxa"/>
            <w:tcBorders>
              <w:top w:val="single" w:sz="4" w:space="0" w:color="7F7F7F"/>
              <w:left w:val="single" w:sz="4" w:space="0" w:color="7F7F7F"/>
              <w:bottom w:val="single" w:sz="4" w:space="0" w:color="7F7F7F"/>
              <w:right w:val="single" w:sz="4" w:space="0" w:color="7F7F7F"/>
            </w:tcBorders>
            <w:hideMark/>
          </w:tcPr>
          <w:p w14:paraId="7026672C" w14:textId="77777777" w:rsidR="00636900"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Spitale, shtëpi shëndeti, poliklinika, ndihma e shpejte mjekësore</w:t>
            </w:r>
          </w:p>
        </w:tc>
        <w:tc>
          <w:tcPr>
            <w:tcW w:w="972" w:type="dxa"/>
            <w:tcBorders>
              <w:top w:val="single" w:sz="4" w:space="0" w:color="7F7F7F"/>
              <w:left w:val="single" w:sz="4" w:space="0" w:color="7F7F7F"/>
              <w:bottom w:val="single" w:sz="4" w:space="0" w:color="7F7F7F"/>
              <w:right w:val="single" w:sz="4" w:space="0" w:color="7F7F7F"/>
            </w:tcBorders>
          </w:tcPr>
          <w:p w14:paraId="0C50F301" w14:textId="77777777" w:rsidR="00395D65" w:rsidRPr="00395D65" w:rsidRDefault="0061270D" w:rsidP="00DB1456">
            <w:pPr>
              <w:spacing w:after="480"/>
              <w:rPr>
                <w:rFonts w:ascii="Verdana" w:eastAsia="Calibri" w:hAnsi="Verdana" w:cs="Times New Roman"/>
                <w:sz w:val="20"/>
                <w:szCs w:val="20"/>
                <w:highlight w:val="yellow"/>
                <w:lang w:val=""/>
              </w:rPr>
            </w:pPr>
            <w:r w:rsidRPr="00D63723">
              <w:rPr>
                <w:rFonts w:ascii="Verdana" w:eastAsia="Calibri" w:hAnsi="Verdana" w:cs="Times New Roman"/>
                <w:sz w:val="20"/>
                <w:szCs w:val="20"/>
                <w:lang w:val=""/>
              </w:rPr>
              <w:t>0,36€</w:t>
            </w:r>
          </w:p>
        </w:tc>
        <w:tc>
          <w:tcPr>
            <w:tcW w:w="1379" w:type="dxa"/>
            <w:tcBorders>
              <w:top w:val="single" w:sz="4" w:space="0" w:color="7F7F7F"/>
              <w:left w:val="single" w:sz="4" w:space="0" w:color="7F7F7F"/>
              <w:bottom w:val="single" w:sz="4" w:space="0" w:color="7F7F7F"/>
              <w:right w:val="single" w:sz="4" w:space="0" w:color="7F7F7F"/>
            </w:tcBorders>
            <w:hideMark/>
          </w:tcPr>
          <w:p w14:paraId="1887361F"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1634050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3,9</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64B289A1"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40%</w:t>
            </w:r>
          </w:p>
        </w:tc>
      </w:tr>
      <w:tr w:rsidR="006E7DB7" w14:paraId="5DDA95C3" w14:textId="77777777" w:rsidTr="00DB1456">
        <w:trPr>
          <w:trHeight w:val="570"/>
          <w:jc w:val="center"/>
        </w:trPr>
        <w:tc>
          <w:tcPr>
            <w:tcW w:w="1035" w:type="dxa"/>
            <w:tcBorders>
              <w:top w:val="single" w:sz="4" w:space="0" w:color="7F7F7F"/>
              <w:left w:val="single" w:sz="4" w:space="0" w:color="7F7F7F"/>
              <w:bottom w:val="single" w:sz="4" w:space="0" w:color="7F7F7F"/>
              <w:right w:val="single" w:sz="4" w:space="0" w:color="7F7F7F"/>
            </w:tcBorders>
            <w:hideMark/>
          </w:tcPr>
          <w:p w14:paraId="0DAB8C06"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2.2.</w:t>
            </w:r>
          </w:p>
        </w:tc>
        <w:tc>
          <w:tcPr>
            <w:tcW w:w="3728" w:type="dxa"/>
            <w:tcBorders>
              <w:top w:val="single" w:sz="4" w:space="0" w:color="7F7F7F"/>
              <w:left w:val="single" w:sz="4" w:space="0" w:color="7F7F7F"/>
              <w:bottom w:val="single" w:sz="4" w:space="0" w:color="7F7F7F"/>
              <w:right w:val="single" w:sz="4" w:space="0" w:color="7F7F7F"/>
            </w:tcBorders>
            <w:hideMark/>
          </w:tcPr>
          <w:p w14:paraId="0927797B" w14:textId="77777777" w:rsidR="00636900" w:rsidRPr="00395D65" w:rsidRDefault="0061270D" w:rsidP="000E7968">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Ordinanca mjekësore, ordinanca dentare, farmacitë, farmacitë veterinare, </w:t>
            </w:r>
            <w:r w:rsidR="000E7968">
              <w:rPr>
                <w:rFonts w:ascii="Verdana" w:eastAsia="Calibri" w:hAnsi="Verdana" w:cs="Times New Roman"/>
                <w:sz w:val="20"/>
                <w:szCs w:val="20"/>
                <w:lang w:val=""/>
              </w:rPr>
              <w:t>institucione</w:t>
            </w:r>
            <w:r>
              <w:rPr>
                <w:rFonts w:ascii="Verdana" w:eastAsia="Calibri" w:hAnsi="Verdana" w:cs="Times New Roman"/>
                <w:sz w:val="20"/>
                <w:szCs w:val="20"/>
                <w:lang w:val=""/>
              </w:rPr>
              <w:t xml:space="preserve"> veterinare,</w:t>
            </w:r>
            <w:r w:rsidR="000E7968">
              <w:rPr>
                <w:rFonts w:ascii="Verdana" w:eastAsia="Calibri" w:hAnsi="Verdana" w:cs="Times New Roman"/>
                <w:sz w:val="20"/>
                <w:szCs w:val="20"/>
                <w:lang w:val=""/>
              </w:rPr>
              <w:t xml:space="preserve"> ambulanca</w:t>
            </w:r>
            <w:r>
              <w:rPr>
                <w:rFonts w:ascii="Verdana" w:eastAsia="Calibri" w:hAnsi="Verdana" w:cs="Times New Roman"/>
                <w:sz w:val="20"/>
                <w:szCs w:val="20"/>
                <w:lang w:val=""/>
              </w:rPr>
              <w:t xml:space="preserve"> </w:t>
            </w:r>
          </w:p>
        </w:tc>
        <w:tc>
          <w:tcPr>
            <w:tcW w:w="972" w:type="dxa"/>
            <w:tcBorders>
              <w:top w:val="single" w:sz="4" w:space="0" w:color="7F7F7F"/>
              <w:left w:val="single" w:sz="4" w:space="0" w:color="7F7F7F"/>
              <w:bottom w:val="single" w:sz="4" w:space="0" w:color="7F7F7F"/>
              <w:right w:val="single" w:sz="4" w:space="0" w:color="7F7F7F"/>
            </w:tcBorders>
          </w:tcPr>
          <w:p w14:paraId="4A6C191B" w14:textId="77777777" w:rsidR="00395D65" w:rsidRPr="00395D65" w:rsidRDefault="0061270D" w:rsidP="00F65FAF">
            <w:pPr>
              <w:spacing w:before="100" w:beforeAutospacing="1" w:after="840"/>
              <w:rPr>
                <w:rFonts w:ascii="Verdana" w:eastAsia="Calibri" w:hAnsi="Verdana" w:cs="Times New Roman"/>
                <w:sz w:val="20"/>
                <w:szCs w:val="20"/>
                <w:lang w:val=""/>
              </w:rPr>
            </w:pPr>
            <w:r>
              <w:rPr>
                <w:rFonts w:ascii="Verdana" w:eastAsia="Calibri" w:hAnsi="Verdana" w:cs="Times New Roman"/>
                <w:sz w:val="20"/>
                <w:szCs w:val="20"/>
                <w:lang w:val=""/>
              </w:rPr>
              <w:t xml:space="preserve"> 0,61</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300C0E35"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5989C239"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14ECDCA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6B00C9AC"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5B04D88"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3.</w:t>
            </w:r>
          </w:p>
        </w:tc>
        <w:tc>
          <w:tcPr>
            <w:tcW w:w="3728" w:type="dxa"/>
            <w:tcBorders>
              <w:top w:val="single" w:sz="4" w:space="0" w:color="7F7F7F"/>
              <w:left w:val="single" w:sz="4" w:space="0" w:color="7F7F7F"/>
              <w:bottom w:val="single" w:sz="4" w:space="0" w:color="7F7F7F"/>
              <w:right w:val="single" w:sz="4" w:space="0" w:color="7F7F7F"/>
            </w:tcBorders>
            <w:hideMark/>
          </w:tcPr>
          <w:p w14:paraId="779B1F43" w14:textId="77777777" w:rsidR="000E7968" w:rsidRPr="00395D65" w:rsidRDefault="0061270D" w:rsidP="00395D65">
            <w:pPr>
              <w:spacing w:after="0"/>
              <w:rPr>
                <w:rFonts w:ascii="Verdana" w:eastAsia="Calibri" w:hAnsi="Verdana" w:cs="Times New Roman"/>
                <w:b/>
                <w:bCs/>
                <w:sz w:val="20"/>
                <w:szCs w:val="20"/>
                <w:lang w:val=""/>
              </w:rPr>
            </w:pPr>
            <w:r>
              <w:rPr>
                <w:rFonts w:ascii="Verdana" w:eastAsia="Calibri" w:hAnsi="Verdana" w:cs="Times New Roman"/>
                <w:b/>
                <w:bCs/>
                <w:sz w:val="20"/>
                <w:szCs w:val="20"/>
                <w:lang w:val=""/>
              </w:rPr>
              <w:t xml:space="preserve">SIGURIMI SOCIAL </w:t>
            </w:r>
          </w:p>
        </w:tc>
        <w:tc>
          <w:tcPr>
            <w:tcW w:w="972" w:type="dxa"/>
            <w:tcBorders>
              <w:top w:val="single" w:sz="4" w:space="0" w:color="7F7F7F"/>
              <w:left w:val="single" w:sz="4" w:space="0" w:color="7F7F7F"/>
              <w:bottom w:val="single" w:sz="4" w:space="0" w:color="7F7F7F"/>
              <w:right w:val="single" w:sz="4" w:space="0" w:color="7F7F7F"/>
            </w:tcBorders>
          </w:tcPr>
          <w:p w14:paraId="150B4AC6" w14:textId="77777777" w:rsidR="00395D65" w:rsidRPr="00395D65" w:rsidRDefault="00395D65" w:rsidP="00395D65">
            <w:pPr>
              <w:jc w:val="center"/>
              <w:rPr>
                <w:rFonts w:ascii="Verdana" w:eastAsia="Calibri" w:hAnsi="Verdana" w:cs="Times New Roman"/>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6D40441A"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55817FCC"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641093BE"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46CD47E9"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845A9AC"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3.1.</w:t>
            </w:r>
          </w:p>
        </w:tc>
        <w:tc>
          <w:tcPr>
            <w:tcW w:w="3728" w:type="dxa"/>
            <w:tcBorders>
              <w:top w:val="single" w:sz="4" w:space="0" w:color="7F7F7F"/>
              <w:left w:val="single" w:sz="4" w:space="0" w:color="7F7F7F"/>
              <w:bottom w:val="single" w:sz="4" w:space="0" w:color="7F7F7F"/>
              <w:right w:val="single" w:sz="4" w:space="0" w:color="7F7F7F"/>
            </w:tcBorders>
            <w:hideMark/>
          </w:tcPr>
          <w:p w14:paraId="438AEB66" w14:textId="77777777" w:rsidR="00395D65" w:rsidRPr="00395D65" w:rsidRDefault="0061270D" w:rsidP="005A4832">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Objektet e </w:t>
            </w:r>
            <w:r w:rsidR="005A4832">
              <w:rPr>
                <w:rFonts w:ascii="Verdana" w:eastAsia="Calibri" w:hAnsi="Verdana" w:cs="Times New Roman"/>
                <w:sz w:val="20"/>
                <w:szCs w:val="20"/>
                <w:lang w:val=""/>
              </w:rPr>
              <w:t>mbrojtjes</w:t>
            </w:r>
            <w:r>
              <w:rPr>
                <w:rFonts w:ascii="Verdana" w:eastAsia="Calibri" w:hAnsi="Verdana" w:cs="Times New Roman"/>
                <w:sz w:val="20"/>
                <w:szCs w:val="20"/>
                <w:lang w:val=""/>
              </w:rPr>
              <w:t xml:space="preserve"> social</w:t>
            </w:r>
            <w:r w:rsidR="005A4832">
              <w:rPr>
                <w:rFonts w:ascii="Verdana" w:eastAsia="Calibri" w:hAnsi="Verdana" w:cs="Times New Roman"/>
                <w:sz w:val="20"/>
                <w:szCs w:val="20"/>
                <w:lang w:val=""/>
              </w:rPr>
              <w:t xml:space="preserve">e me </w:t>
            </w:r>
            <w:r w:rsidR="005A4832" w:rsidRPr="00FB7FC1">
              <w:rPr>
                <w:rFonts w:ascii="Verdana" w:eastAsia="Calibri" w:hAnsi="Verdana" w:cs="Times New Roman"/>
                <w:sz w:val="20"/>
                <w:szCs w:val="20"/>
                <w:lang w:val=""/>
              </w:rPr>
              <w:t>qendrim</w:t>
            </w:r>
            <w:r w:rsidR="005A4832">
              <w:rPr>
                <w:rFonts w:ascii="Verdana" w:eastAsia="Calibri" w:hAnsi="Verdana" w:cs="Times New Roman"/>
                <w:sz w:val="20"/>
                <w:szCs w:val="20"/>
                <w:lang w:val=""/>
              </w:rPr>
              <w:t xml:space="preserve">: shtepitë e pleqëve, objektet për shërimin e semundjeve të varësisë, për fëmijë pa kujdes prindëror, për </w:t>
            </w:r>
            <w:r w:rsidR="005A4832">
              <w:rPr>
                <w:rFonts w:ascii="Verdana" w:eastAsia="Calibri" w:hAnsi="Verdana" w:cs="Times New Roman"/>
                <w:sz w:val="20"/>
                <w:szCs w:val="20"/>
                <w:lang w:val=""/>
              </w:rPr>
              <w:lastRenderedPageBreak/>
              <w:t xml:space="preserve">fëmijë dhe persona me vështirësi në zhvillim dhe për çdo institucion </w:t>
            </w:r>
            <w:r w:rsidR="00FB7FC1">
              <w:rPr>
                <w:rFonts w:ascii="Verdana" w:eastAsia="Calibri" w:hAnsi="Verdana" w:cs="Times New Roman"/>
                <w:sz w:val="20"/>
                <w:szCs w:val="20"/>
                <w:lang w:val=""/>
              </w:rPr>
              <w:t>tjetër të mbrojts social</w:t>
            </w:r>
            <w:r w:rsidR="005A4832">
              <w:rPr>
                <w:rFonts w:ascii="Verdana" w:eastAsia="Calibri" w:hAnsi="Verdana" w:cs="Times New Roman"/>
                <w:sz w:val="20"/>
                <w:szCs w:val="20"/>
                <w:lang w:val=""/>
              </w:rPr>
              <w:t>e me akomodim</w:t>
            </w:r>
          </w:p>
        </w:tc>
        <w:tc>
          <w:tcPr>
            <w:tcW w:w="972" w:type="dxa"/>
            <w:tcBorders>
              <w:top w:val="single" w:sz="4" w:space="0" w:color="7F7F7F"/>
              <w:left w:val="single" w:sz="4" w:space="0" w:color="7F7F7F"/>
              <w:bottom w:val="single" w:sz="4" w:space="0" w:color="7F7F7F"/>
              <w:right w:val="single" w:sz="4" w:space="0" w:color="7F7F7F"/>
            </w:tcBorders>
          </w:tcPr>
          <w:p w14:paraId="43757F92" w14:textId="77777777" w:rsidR="00395D65" w:rsidRPr="00D63723" w:rsidRDefault="0061270D" w:rsidP="000214FA">
            <w:pPr>
              <w:spacing w:before="100" w:beforeAutospacing="1" w:after="120" w:line="240" w:lineRule="auto"/>
              <w:jc w:val="center"/>
              <w:rPr>
                <w:rFonts w:ascii="Verdana" w:eastAsia="Calibri" w:hAnsi="Verdana" w:cs="Times New Roman"/>
                <w:b/>
                <w:bCs/>
                <w:sz w:val="20"/>
                <w:szCs w:val="20"/>
                <w:highlight w:val="yellow"/>
                <w:lang w:val=""/>
              </w:rPr>
            </w:pPr>
            <w:r w:rsidRPr="00D63723">
              <w:rPr>
                <w:rFonts w:ascii="Verdana" w:eastAsia="Calibri" w:hAnsi="Verdana" w:cs="Times New Roman"/>
                <w:sz w:val="20"/>
                <w:szCs w:val="20"/>
                <w:lang w:val=""/>
              </w:rPr>
              <w:lastRenderedPageBreak/>
              <w:t>0,47€</w:t>
            </w:r>
          </w:p>
        </w:tc>
        <w:tc>
          <w:tcPr>
            <w:tcW w:w="1379" w:type="dxa"/>
            <w:tcBorders>
              <w:top w:val="single" w:sz="4" w:space="0" w:color="7F7F7F"/>
              <w:left w:val="single" w:sz="4" w:space="0" w:color="7F7F7F"/>
              <w:bottom w:val="single" w:sz="4" w:space="0" w:color="7F7F7F"/>
              <w:right w:val="single" w:sz="4" w:space="0" w:color="7F7F7F"/>
            </w:tcBorders>
            <w:hideMark/>
          </w:tcPr>
          <w:p w14:paraId="0DABE3E0"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1651C811" w14:textId="77777777" w:rsidR="00A2630C"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5</w:t>
            </w:r>
            <w:r w:rsidR="00302ACA">
              <w:rPr>
                <w:rFonts w:ascii="Verdana" w:eastAsia="Calibri" w:hAnsi="Verdana" w:cs="Times New Roman"/>
                <w:sz w:val="20"/>
                <w:szCs w:val="20"/>
                <w:lang w:val=""/>
              </w:rPr>
              <w:t>,00</w:t>
            </w:r>
          </w:p>
          <w:p w14:paraId="5A74F6C9" w14:textId="77777777" w:rsidR="00A2630C" w:rsidRPr="00395D65" w:rsidRDefault="00A2630C" w:rsidP="00395D65">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542C6937"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5CE15B24"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C4C82D2"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3.2.</w:t>
            </w:r>
          </w:p>
        </w:tc>
        <w:tc>
          <w:tcPr>
            <w:tcW w:w="3728" w:type="dxa"/>
            <w:tcBorders>
              <w:top w:val="single" w:sz="4" w:space="0" w:color="7F7F7F"/>
              <w:left w:val="single" w:sz="4" w:space="0" w:color="7F7F7F"/>
              <w:bottom w:val="single" w:sz="4" w:space="0" w:color="7F7F7F"/>
              <w:right w:val="single" w:sz="4" w:space="0" w:color="7F7F7F"/>
            </w:tcBorders>
            <w:hideMark/>
          </w:tcPr>
          <w:p w14:paraId="2E438F94" w14:textId="77777777" w:rsidR="005A4832"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Klubi i penzionerëve, kuzhina </w:t>
            </w:r>
            <w:r w:rsidRPr="00A67825">
              <w:rPr>
                <w:rFonts w:ascii="Verdana" w:eastAsia="Calibri" w:hAnsi="Verdana" w:cs="Times New Roman"/>
                <w:sz w:val="20"/>
                <w:szCs w:val="20"/>
                <w:lang w:val=""/>
              </w:rPr>
              <w:t>popullore</w:t>
            </w:r>
            <w:r>
              <w:rPr>
                <w:rFonts w:ascii="Verdana" w:eastAsia="Calibri" w:hAnsi="Verdana" w:cs="Times New Roman"/>
                <w:sz w:val="20"/>
                <w:szCs w:val="20"/>
                <w:lang w:val=""/>
              </w:rPr>
              <w:t xml:space="preserve"> (për bamirësi)</w:t>
            </w:r>
          </w:p>
        </w:tc>
        <w:tc>
          <w:tcPr>
            <w:tcW w:w="972" w:type="dxa"/>
            <w:tcBorders>
              <w:top w:val="single" w:sz="4" w:space="0" w:color="7F7F7F"/>
              <w:left w:val="single" w:sz="4" w:space="0" w:color="7F7F7F"/>
              <w:bottom w:val="single" w:sz="4" w:space="0" w:color="7F7F7F"/>
              <w:right w:val="single" w:sz="4" w:space="0" w:color="7F7F7F"/>
            </w:tcBorders>
          </w:tcPr>
          <w:p w14:paraId="70E7D9B5"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0,37</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0997F6C2"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25E229A6" w14:textId="77777777" w:rsidR="00A2630C" w:rsidRPr="00395D65" w:rsidRDefault="0061270D" w:rsidP="00A2630C">
            <w:pPr>
              <w:jc w:val="center"/>
              <w:rPr>
                <w:rFonts w:ascii="Verdana" w:eastAsia="Calibri" w:hAnsi="Verdana" w:cs="Times New Roman"/>
                <w:sz w:val="20"/>
                <w:szCs w:val="20"/>
                <w:lang w:val=""/>
              </w:rPr>
            </w:pPr>
            <w:r>
              <w:rPr>
                <w:rFonts w:ascii="Verdana" w:eastAsia="Calibri" w:hAnsi="Verdana" w:cs="Times New Roman"/>
                <w:sz w:val="20"/>
                <w:szCs w:val="20"/>
                <w:lang w:val=""/>
              </w:rPr>
              <w:t>4</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70648F7B"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69B4371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C725EDA"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4.</w:t>
            </w:r>
          </w:p>
        </w:tc>
        <w:tc>
          <w:tcPr>
            <w:tcW w:w="3728" w:type="dxa"/>
            <w:tcBorders>
              <w:top w:val="single" w:sz="4" w:space="0" w:color="7F7F7F"/>
              <w:left w:val="single" w:sz="4" w:space="0" w:color="7F7F7F"/>
              <w:bottom w:val="single" w:sz="4" w:space="0" w:color="7F7F7F"/>
              <w:right w:val="single" w:sz="4" w:space="0" w:color="7F7F7F"/>
            </w:tcBorders>
            <w:hideMark/>
          </w:tcPr>
          <w:p w14:paraId="5AADA4D0" w14:textId="77777777" w:rsidR="005A4832" w:rsidRPr="00395D65" w:rsidRDefault="0061270D" w:rsidP="00395D65">
            <w:pPr>
              <w:rPr>
                <w:rFonts w:ascii="Verdana" w:eastAsia="Calibri" w:hAnsi="Verdana" w:cs="Times New Roman"/>
                <w:b/>
                <w:bCs/>
                <w:sz w:val="20"/>
                <w:szCs w:val="20"/>
                <w:lang w:val=""/>
              </w:rPr>
            </w:pPr>
            <w:r>
              <w:rPr>
                <w:rFonts w:ascii="Verdana" w:eastAsia="Calibri" w:hAnsi="Verdana" w:cs="Times New Roman"/>
                <w:b/>
                <w:bCs/>
                <w:sz w:val="20"/>
                <w:szCs w:val="20"/>
                <w:lang w:val=""/>
              </w:rPr>
              <w:t xml:space="preserve">ARSIMI DHE KULTURA </w:t>
            </w:r>
          </w:p>
        </w:tc>
        <w:tc>
          <w:tcPr>
            <w:tcW w:w="972" w:type="dxa"/>
            <w:tcBorders>
              <w:top w:val="single" w:sz="4" w:space="0" w:color="7F7F7F"/>
              <w:left w:val="single" w:sz="4" w:space="0" w:color="7F7F7F"/>
              <w:bottom w:val="single" w:sz="4" w:space="0" w:color="7F7F7F"/>
              <w:right w:val="single" w:sz="4" w:space="0" w:color="7F7F7F"/>
            </w:tcBorders>
          </w:tcPr>
          <w:p w14:paraId="5298B4AD" w14:textId="77777777" w:rsidR="00395D65" w:rsidRPr="00395D65" w:rsidRDefault="00395D65" w:rsidP="00395D65">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47582704" w14:textId="77777777" w:rsidR="00395D65" w:rsidRPr="00395D65" w:rsidRDefault="00395D65" w:rsidP="00395D65">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1BDD99F3" w14:textId="77777777" w:rsidR="00395D65" w:rsidRPr="00395D65" w:rsidRDefault="00395D65" w:rsidP="00395D65">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1F67BC6C" w14:textId="77777777" w:rsidR="00395D65" w:rsidRPr="00395D65" w:rsidRDefault="00395D65" w:rsidP="00395D65">
            <w:pPr>
              <w:jc w:val="center"/>
              <w:rPr>
                <w:rFonts w:ascii="Verdana" w:eastAsia="Calibri" w:hAnsi="Verdana" w:cs="Times New Roman"/>
                <w:sz w:val="20"/>
                <w:szCs w:val="20"/>
                <w:lang w:val=""/>
              </w:rPr>
            </w:pPr>
          </w:p>
        </w:tc>
      </w:tr>
      <w:tr w:rsidR="006E7DB7" w14:paraId="173651F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1B2BF4E"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4.1.</w:t>
            </w:r>
          </w:p>
        </w:tc>
        <w:tc>
          <w:tcPr>
            <w:tcW w:w="3728" w:type="dxa"/>
            <w:tcBorders>
              <w:top w:val="single" w:sz="4" w:space="0" w:color="7F7F7F"/>
              <w:left w:val="single" w:sz="4" w:space="0" w:color="7F7F7F"/>
              <w:bottom w:val="single" w:sz="4" w:space="0" w:color="7F7F7F"/>
              <w:right w:val="single" w:sz="4" w:space="0" w:color="7F7F7F"/>
            </w:tcBorders>
            <w:hideMark/>
          </w:tcPr>
          <w:p w14:paraId="0161EB88" w14:textId="77777777" w:rsidR="00E2401A"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Kopshtet dhe institucione tjera parashkollore, shkolat, fakultetet, universitetet, institucionet shkonecore  </w:t>
            </w:r>
          </w:p>
        </w:tc>
        <w:tc>
          <w:tcPr>
            <w:tcW w:w="972" w:type="dxa"/>
            <w:tcBorders>
              <w:top w:val="single" w:sz="4" w:space="0" w:color="7F7F7F"/>
              <w:left w:val="single" w:sz="4" w:space="0" w:color="7F7F7F"/>
              <w:bottom w:val="single" w:sz="4" w:space="0" w:color="7F7F7F"/>
              <w:right w:val="single" w:sz="4" w:space="0" w:color="7F7F7F"/>
            </w:tcBorders>
          </w:tcPr>
          <w:p w14:paraId="24956BDE" w14:textId="77777777" w:rsidR="00395D65" w:rsidRPr="00395D65" w:rsidRDefault="0061270D" w:rsidP="00F65FAF">
            <w:pPr>
              <w:spacing w:after="480"/>
              <w:jc w:val="center"/>
              <w:rPr>
                <w:rFonts w:ascii="Verdana" w:eastAsia="Calibri" w:hAnsi="Verdana" w:cs="Times New Roman"/>
                <w:sz w:val="20"/>
                <w:szCs w:val="20"/>
                <w:lang w:val=""/>
              </w:rPr>
            </w:pPr>
            <w:r w:rsidRPr="00F65FAF">
              <w:rPr>
                <w:rFonts w:ascii="Verdana" w:eastAsia="Calibri" w:hAnsi="Verdana" w:cs="Times New Roman"/>
                <w:sz w:val="20"/>
                <w:szCs w:val="20"/>
                <w:lang w:val=""/>
              </w:rPr>
              <w:t>0,21€</w:t>
            </w:r>
          </w:p>
        </w:tc>
        <w:tc>
          <w:tcPr>
            <w:tcW w:w="1379" w:type="dxa"/>
            <w:tcBorders>
              <w:top w:val="single" w:sz="4" w:space="0" w:color="7F7F7F"/>
              <w:left w:val="single" w:sz="4" w:space="0" w:color="7F7F7F"/>
              <w:bottom w:val="single" w:sz="4" w:space="0" w:color="7F7F7F"/>
              <w:right w:val="single" w:sz="4" w:space="0" w:color="7F7F7F"/>
            </w:tcBorders>
          </w:tcPr>
          <w:p w14:paraId="1357E49E"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2DEA2C85"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2,25</w:t>
            </w:r>
          </w:p>
        </w:tc>
        <w:tc>
          <w:tcPr>
            <w:tcW w:w="1089" w:type="dxa"/>
            <w:tcBorders>
              <w:top w:val="single" w:sz="4" w:space="0" w:color="7F7F7F"/>
              <w:left w:val="single" w:sz="4" w:space="0" w:color="7F7F7F"/>
              <w:bottom w:val="single" w:sz="4" w:space="0" w:color="7F7F7F"/>
              <w:right w:val="single" w:sz="4" w:space="0" w:color="7F7F7F"/>
            </w:tcBorders>
          </w:tcPr>
          <w:p w14:paraId="0BBAC578"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50%</w:t>
            </w:r>
          </w:p>
        </w:tc>
      </w:tr>
      <w:tr w:rsidR="006E7DB7" w14:paraId="377C1543"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9F2555F"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4.2.</w:t>
            </w:r>
          </w:p>
        </w:tc>
        <w:tc>
          <w:tcPr>
            <w:tcW w:w="3728" w:type="dxa"/>
            <w:tcBorders>
              <w:top w:val="single" w:sz="4" w:space="0" w:color="7F7F7F"/>
              <w:left w:val="single" w:sz="4" w:space="0" w:color="7F7F7F"/>
              <w:bottom w:val="single" w:sz="4" w:space="0" w:color="7F7F7F"/>
              <w:right w:val="single" w:sz="4" w:space="0" w:color="7F7F7F"/>
            </w:tcBorders>
            <w:hideMark/>
          </w:tcPr>
          <w:p w14:paraId="00C1CBEF" w14:textId="77777777" w:rsidR="00E2401A"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Shtëpitë e studentëve dhe nxënësve </w:t>
            </w:r>
          </w:p>
        </w:tc>
        <w:tc>
          <w:tcPr>
            <w:tcW w:w="972" w:type="dxa"/>
            <w:tcBorders>
              <w:top w:val="single" w:sz="4" w:space="0" w:color="7F7F7F"/>
              <w:left w:val="single" w:sz="4" w:space="0" w:color="7F7F7F"/>
              <w:bottom w:val="single" w:sz="4" w:space="0" w:color="7F7F7F"/>
              <w:right w:val="single" w:sz="4" w:space="0" w:color="7F7F7F"/>
            </w:tcBorders>
          </w:tcPr>
          <w:p w14:paraId="25B94450"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0,47</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4F7E80E6"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4323DE5B"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52162AF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7E8FB93D"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E486DA7"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4.3</w:t>
            </w:r>
          </w:p>
        </w:tc>
        <w:tc>
          <w:tcPr>
            <w:tcW w:w="3728" w:type="dxa"/>
            <w:tcBorders>
              <w:top w:val="single" w:sz="4" w:space="0" w:color="7F7F7F"/>
              <w:left w:val="single" w:sz="4" w:space="0" w:color="7F7F7F"/>
              <w:bottom w:val="single" w:sz="4" w:space="0" w:color="7F7F7F"/>
              <w:right w:val="single" w:sz="4" w:space="0" w:color="7F7F7F"/>
            </w:tcBorders>
            <w:hideMark/>
          </w:tcPr>
          <w:p w14:paraId="2BA36FFE" w14:textId="77777777" w:rsidR="00E2401A" w:rsidRPr="00395D65" w:rsidRDefault="0061270D" w:rsidP="00E2401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Shtëpitë e kulturës, teatret, muzetë, galeritë, salla koncertale, kino, bibloteka </w:t>
            </w:r>
          </w:p>
        </w:tc>
        <w:tc>
          <w:tcPr>
            <w:tcW w:w="972" w:type="dxa"/>
            <w:tcBorders>
              <w:top w:val="single" w:sz="4" w:space="0" w:color="7F7F7F"/>
              <w:left w:val="single" w:sz="4" w:space="0" w:color="7F7F7F"/>
              <w:bottom w:val="single" w:sz="4" w:space="0" w:color="7F7F7F"/>
              <w:right w:val="single" w:sz="4" w:space="0" w:color="7F7F7F"/>
            </w:tcBorders>
          </w:tcPr>
          <w:p w14:paraId="380C3253" w14:textId="77777777" w:rsidR="00395D65" w:rsidRPr="00395D65" w:rsidRDefault="0061270D" w:rsidP="00395D65">
            <w:pPr>
              <w:spacing w:after="600"/>
              <w:jc w:val="center"/>
              <w:rPr>
                <w:rFonts w:ascii="Verdana" w:eastAsia="Calibri" w:hAnsi="Verdana" w:cs="Times New Roman"/>
                <w:sz w:val="20"/>
                <w:szCs w:val="20"/>
                <w:lang w:val=""/>
              </w:rPr>
            </w:pPr>
            <w:r>
              <w:rPr>
                <w:rFonts w:ascii="Verdana" w:eastAsia="Calibri" w:hAnsi="Verdana" w:cs="Times New Roman"/>
                <w:sz w:val="20"/>
                <w:szCs w:val="20"/>
                <w:lang w:val=""/>
              </w:rPr>
              <w:t>0,22</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hideMark/>
          </w:tcPr>
          <w:p w14:paraId="46F365D4"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5,8</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02966164"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2,32</w:t>
            </w:r>
          </w:p>
        </w:tc>
        <w:tc>
          <w:tcPr>
            <w:tcW w:w="1089" w:type="dxa"/>
            <w:tcBorders>
              <w:top w:val="single" w:sz="4" w:space="0" w:color="7F7F7F"/>
              <w:left w:val="single" w:sz="4" w:space="0" w:color="7F7F7F"/>
              <w:bottom w:val="single" w:sz="4" w:space="0" w:color="7F7F7F"/>
              <w:right w:val="single" w:sz="4" w:space="0" w:color="7F7F7F"/>
            </w:tcBorders>
          </w:tcPr>
          <w:p w14:paraId="5E22F7F7"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60%</w:t>
            </w:r>
          </w:p>
        </w:tc>
      </w:tr>
      <w:tr w:rsidR="006E7DB7" w14:paraId="5E113DF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AC24953"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5.</w:t>
            </w:r>
          </w:p>
        </w:tc>
        <w:tc>
          <w:tcPr>
            <w:tcW w:w="3728" w:type="dxa"/>
            <w:tcBorders>
              <w:top w:val="single" w:sz="4" w:space="0" w:color="7F7F7F"/>
              <w:left w:val="single" w:sz="4" w:space="0" w:color="7F7F7F"/>
              <w:bottom w:val="single" w:sz="4" w:space="0" w:color="7F7F7F"/>
              <w:right w:val="single" w:sz="4" w:space="0" w:color="7F7F7F"/>
            </w:tcBorders>
            <w:hideMark/>
          </w:tcPr>
          <w:p w14:paraId="3A83F235" w14:textId="77777777" w:rsidR="00E2401A" w:rsidRPr="00395D65" w:rsidRDefault="0061270D" w:rsidP="00395D65">
            <w:pPr>
              <w:rPr>
                <w:rFonts w:ascii="Verdana" w:eastAsia="Calibri" w:hAnsi="Verdana" w:cs="Times New Roman"/>
                <w:b/>
                <w:bCs/>
                <w:sz w:val="20"/>
                <w:szCs w:val="20"/>
                <w:lang w:val=""/>
              </w:rPr>
            </w:pPr>
            <w:r>
              <w:rPr>
                <w:rFonts w:ascii="Verdana" w:eastAsia="Calibri" w:hAnsi="Verdana" w:cs="Times New Roman"/>
                <w:b/>
                <w:bCs/>
                <w:sz w:val="20"/>
                <w:szCs w:val="20"/>
                <w:lang w:val=""/>
              </w:rPr>
              <w:t xml:space="preserve">SPORTI DHE REKREACIONET </w:t>
            </w:r>
          </w:p>
        </w:tc>
        <w:tc>
          <w:tcPr>
            <w:tcW w:w="972" w:type="dxa"/>
            <w:tcBorders>
              <w:top w:val="single" w:sz="4" w:space="0" w:color="7F7F7F"/>
              <w:left w:val="single" w:sz="4" w:space="0" w:color="7F7F7F"/>
              <w:bottom w:val="single" w:sz="4" w:space="0" w:color="7F7F7F"/>
              <w:right w:val="single" w:sz="4" w:space="0" w:color="7F7F7F"/>
            </w:tcBorders>
          </w:tcPr>
          <w:p w14:paraId="72EFBB29" w14:textId="77777777" w:rsidR="00395D65" w:rsidRPr="00395D65" w:rsidRDefault="00395D65" w:rsidP="00395D65">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71EC00EA" w14:textId="77777777" w:rsidR="00395D65" w:rsidRPr="00395D65" w:rsidRDefault="00395D65" w:rsidP="00395D65">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05EBF5F1" w14:textId="77777777" w:rsidR="00395D65" w:rsidRPr="00395D65" w:rsidRDefault="00395D65" w:rsidP="00395D65">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4846C570" w14:textId="77777777" w:rsidR="00395D65" w:rsidRPr="00395D65" w:rsidRDefault="00395D65" w:rsidP="00395D65">
            <w:pPr>
              <w:jc w:val="center"/>
              <w:rPr>
                <w:rFonts w:ascii="Verdana" w:eastAsia="Calibri" w:hAnsi="Verdana" w:cs="Times New Roman"/>
                <w:sz w:val="20"/>
                <w:szCs w:val="20"/>
                <w:lang w:val=""/>
              </w:rPr>
            </w:pPr>
          </w:p>
        </w:tc>
      </w:tr>
      <w:tr w:rsidR="006E7DB7" w14:paraId="17B5DA3B" w14:textId="77777777" w:rsidTr="00DB1456">
        <w:trPr>
          <w:trHeight w:val="545"/>
          <w:jc w:val="center"/>
        </w:trPr>
        <w:tc>
          <w:tcPr>
            <w:tcW w:w="1035" w:type="dxa"/>
            <w:tcBorders>
              <w:top w:val="single" w:sz="4" w:space="0" w:color="7F7F7F"/>
              <w:left w:val="single" w:sz="4" w:space="0" w:color="7F7F7F"/>
              <w:bottom w:val="single" w:sz="4" w:space="0" w:color="7F7F7F"/>
              <w:right w:val="single" w:sz="4" w:space="0" w:color="7F7F7F"/>
            </w:tcBorders>
            <w:hideMark/>
          </w:tcPr>
          <w:p w14:paraId="568221BD"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5.1.</w:t>
            </w:r>
          </w:p>
        </w:tc>
        <w:tc>
          <w:tcPr>
            <w:tcW w:w="3728" w:type="dxa"/>
            <w:tcBorders>
              <w:top w:val="single" w:sz="4" w:space="0" w:color="7F7F7F"/>
              <w:left w:val="single" w:sz="4" w:space="0" w:color="7F7F7F"/>
              <w:bottom w:val="single" w:sz="4" w:space="0" w:color="7F7F7F"/>
              <w:right w:val="single" w:sz="4" w:space="0" w:color="7F7F7F"/>
            </w:tcBorders>
            <w:hideMark/>
          </w:tcPr>
          <w:p w14:paraId="59552BAC" w14:textId="77777777" w:rsidR="00E2401A"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Objktet sportive dhe rekreative:</w:t>
            </w:r>
          </w:p>
          <w:p w14:paraId="3379416C" w14:textId="77777777" w:rsidR="00E2401A"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Salla, palestra, qendrat e fitnesit, palestrat e mbyllura, klubet aerobike, fusha të mbuluara sportive. </w:t>
            </w:r>
          </w:p>
        </w:tc>
        <w:tc>
          <w:tcPr>
            <w:tcW w:w="972" w:type="dxa"/>
            <w:tcBorders>
              <w:top w:val="single" w:sz="4" w:space="0" w:color="7F7F7F"/>
              <w:left w:val="single" w:sz="4" w:space="0" w:color="7F7F7F"/>
              <w:bottom w:val="single" w:sz="4" w:space="0" w:color="7F7F7F"/>
              <w:right w:val="single" w:sz="4" w:space="0" w:color="7F7F7F"/>
            </w:tcBorders>
          </w:tcPr>
          <w:p w14:paraId="4DCFA134" w14:textId="77777777" w:rsidR="00395D65" w:rsidRPr="00395D65" w:rsidRDefault="0061270D" w:rsidP="000214FA">
            <w:pPr>
              <w:spacing w:before="100" w:beforeAutospacing="1" w:after="840"/>
              <w:jc w:val="center"/>
              <w:rPr>
                <w:rFonts w:ascii="Verdana" w:eastAsia="Calibri" w:hAnsi="Verdana" w:cs="Times New Roman"/>
                <w:sz w:val="20"/>
                <w:szCs w:val="20"/>
                <w:highlight w:val="yellow"/>
                <w:lang w:val=""/>
              </w:rPr>
            </w:pPr>
            <w:r w:rsidRPr="00D63723">
              <w:rPr>
                <w:rFonts w:ascii="Verdana" w:eastAsia="Calibri" w:hAnsi="Verdana" w:cs="Times New Roman"/>
                <w:sz w:val="20"/>
                <w:szCs w:val="20"/>
                <w:lang w:val=""/>
              </w:rPr>
              <w:t>0,</w:t>
            </w:r>
            <w:r w:rsidR="00A2630C">
              <w:rPr>
                <w:rFonts w:ascii="Verdana" w:eastAsia="Calibri" w:hAnsi="Verdana" w:cs="Times New Roman"/>
                <w:sz w:val="20"/>
                <w:szCs w:val="20"/>
                <w:lang w:val=""/>
              </w:rPr>
              <w:t>19</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hideMark/>
          </w:tcPr>
          <w:p w14:paraId="316820FB"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5,0</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02C615E7"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2,00</w:t>
            </w:r>
          </w:p>
        </w:tc>
        <w:tc>
          <w:tcPr>
            <w:tcW w:w="1089" w:type="dxa"/>
            <w:tcBorders>
              <w:top w:val="single" w:sz="4" w:space="0" w:color="7F7F7F"/>
              <w:left w:val="single" w:sz="4" w:space="0" w:color="7F7F7F"/>
              <w:bottom w:val="single" w:sz="4" w:space="0" w:color="7F7F7F"/>
              <w:right w:val="single" w:sz="4" w:space="0" w:color="7F7F7F"/>
            </w:tcBorders>
          </w:tcPr>
          <w:p w14:paraId="0442F4CC"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60%</w:t>
            </w:r>
          </w:p>
        </w:tc>
      </w:tr>
      <w:tr w:rsidR="006E7DB7" w14:paraId="14A05BA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3681C2AC"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5.2.</w:t>
            </w:r>
          </w:p>
        </w:tc>
        <w:tc>
          <w:tcPr>
            <w:tcW w:w="3728" w:type="dxa"/>
            <w:tcBorders>
              <w:top w:val="single" w:sz="4" w:space="0" w:color="7F7F7F"/>
              <w:left w:val="single" w:sz="4" w:space="0" w:color="7F7F7F"/>
              <w:bottom w:val="single" w:sz="4" w:space="0" w:color="7F7F7F"/>
              <w:right w:val="single" w:sz="4" w:space="0" w:color="7F7F7F"/>
            </w:tcBorders>
            <w:hideMark/>
          </w:tcPr>
          <w:p w14:paraId="2B160263" w14:textId="77777777" w:rsidR="00395D65" w:rsidRPr="00395D65" w:rsidRDefault="0061270D" w:rsidP="00395D65">
            <w:pPr>
              <w:spacing w:after="0"/>
              <w:rPr>
                <w:rFonts w:ascii="Verdana" w:eastAsia="Calibri" w:hAnsi="Verdana" w:cs="Times New Roman"/>
                <w:sz w:val="20"/>
                <w:szCs w:val="20"/>
                <w:lang w:val=""/>
              </w:rPr>
            </w:pPr>
            <w:r w:rsidRPr="00520AD8">
              <w:rPr>
                <w:rFonts w:ascii="Verdana" w:eastAsia="Calibri" w:hAnsi="Verdana" w:cs="Times New Roman"/>
                <w:sz w:val="20"/>
                <w:szCs w:val="20"/>
                <w:lang w:val="en-US"/>
              </w:rPr>
              <w:t>Qendër lojërash për fëmi</w:t>
            </w:r>
            <w:r>
              <w:rPr>
                <w:rFonts w:ascii="Verdana" w:eastAsia="Calibri" w:hAnsi="Verdana" w:cs="Times New Roman"/>
                <w:sz w:val="20"/>
                <w:szCs w:val="20"/>
                <w:lang w:val="en-US"/>
              </w:rPr>
              <w:t>jë</w:t>
            </w:r>
          </w:p>
        </w:tc>
        <w:tc>
          <w:tcPr>
            <w:tcW w:w="972" w:type="dxa"/>
            <w:tcBorders>
              <w:top w:val="single" w:sz="4" w:space="0" w:color="7F7F7F"/>
              <w:left w:val="single" w:sz="4" w:space="0" w:color="7F7F7F"/>
              <w:bottom w:val="single" w:sz="4" w:space="0" w:color="7F7F7F"/>
              <w:right w:val="single" w:sz="4" w:space="0" w:color="7F7F7F"/>
            </w:tcBorders>
          </w:tcPr>
          <w:p w14:paraId="06664D1C"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0,45</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1DA8E70B"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4,8</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73B4497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4,8</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66743EF6"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26ED6CF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6E7F76B"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6.</w:t>
            </w:r>
          </w:p>
        </w:tc>
        <w:tc>
          <w:tcPr>
            <w:tcW w:w="3728" w:type="dxa"/>
            <w:tcBorders>
              <w:top w:val="single" w:sz="4" w:space="0" w:color="7F7F7F"/>
              <w:left w:val="single" w:sz="4" w:space="0" w:color="7F7F7F"/>
              <w:bottom w:val="single" w:sz="4" w:space="0" w:color="7F7F7F"/>
              <w:right w:val="single" w:sz="4" w:space="0" w:color="7F7F7F"/>
            </w:tcBorders>
            <w:hideMark/>
          </w:tcPr>
          <w:p w14:paraId="6C0BAC18" w14:textId="77777777" w:rsidR="00254115" w:rsidRPr="00395D65" w:rsidRDefault="0061270D" w:rsidP="00395D65">
            <w:pPr>
              <w:rPr>
                <w:rFonts w:ascii="Verdana" w:eastAsia="Calibri" w:hAnsi="Verdana" w:cs="Times New Roman"/>
                <w:b/>
                <w:bCs/>
                <w:sz w:val="20"/>
                <w:szCs w:val="20"/>
                <w:lang w:val=""/>
              </w:rPr>
            </w:pPr>
            <w:r>
              <w:rPr>
                <w:rFonts w:ascii="Verdana" w:eastAsia="Calibri" w:hAnsi="Verdana" w:cs="Times New Roman"/>
                <w:b/>
                <w:bCs/>
                <w:sz w:val="20"/>
                <w:szCs w:val="20"/>
                <w:lang w:val=""/>
              </w:rPr>
              <w:t xml:space="preserve">ADMINISTRATA DHE HAPËSIRAT KANCELARIKE </w:t>
            </w:r>
          </w:p>
        </w:tc>
        <w:tc>
          <w:tcPr>
            <w:tcW w:w="972" w:type="dxa"/>
            <w:tcBorders>
              <w:top w:val="single" w:sz="4" w:space="0" w:color="7F7F7F"/>
              <w:left w:val="single" w:sz="4" w:space="0" w:color="7F7F7F"/>
              <w:bottom w:val="single" w:sz="4" w:space="0" w:color="7F7F7F"/>
              <w:right w:val="single" w:sz="4" w:space="0" w:color="7F7F7F"/>
            </w:tcBorders>
          </w:tcPr>
          <w:p w14:paraId="16D607F6" w14:textId="77777777" w:rsidR="00395D65" w:rsidRPr="00395D65" w:rsidRDefault="00395D65" w:rsidP="00395D65">
            <w:pPr>
              <w:jc w:val="center"/>
              <w:rPr>
                <w:rFonts w:ascii="Verdana" w:eastAsia="Calibri" w:hAnsi="Verdana" w:cs="Times New Roman"/>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2BFC29EE"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03E166D5"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7932A4E9"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7CAFCA52"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D791B69"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6.1.</w:t>
            </w:r>
          </w:p>
        </w:tc>
        <w:tc>
          <w:tcPr>
            <w:tcW w:w="3728" w:type="dxa"/>
            <w:tcBorders>
              <w:top w:val="single" w:sz="4" w:space="0" w:color="7F7F7F"/>
              <w:left w:val="single" w:sz="4" w:space="0" w:color="7F7F7F"/>
              <w:bottom w:val="single" w:sz="4" w:space="0" w:color="7F7F7F"/>
              <w:right w:val="single" w:sz="4" w:space="0" w:color="7F7F7F"/>
            </w:tcBorders>
            <w:hideMark/>
          </w:tcPr>
          <w:p w14:paraId="2A1D7E63" w14:textId="77777777" w:rsidR="00254115"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Organet e administratës shtetërore, organet e vetëqeverive dhe organi i shërbimit të qeverisjes lokale, institucione publike dhe shoqëri ekonomike i të cilave është themelues shteti ose vetëqeverisja lokale, objektet administrive të ushtrisë së Malit të Zi</w:t>
            </w:r>
            <w:r>
              <w:rPr>
                <w:rFonts w:ascii="Verdana" w:eastAsia="Calibri" w:hAnsi="Verdana" w:cs="Times New Roman"/>
                <w:sz w:val="20"/>
                <w:szCs w:val="20"/>
                <w:lang w:val=""/>
              </w:rPr>
              <w:t xml:space="preserve">, agjensia nacionale turistike dhe organizata turistike lokale, </w:t>
            </w:r>
            <w:r w:rsidR="00076A3E">
              <w:rPr>
                <w:rFonts w:ascii="Verdana" w:eastAsia="Calibri" w:hAnsi="Verdana" w:cs="Times New Roman"/>
                <w:sz w:val="20"/>
                <w:szCs w:val="20"/>
                <w:lang w:val=""/>
              </w:rPr>
              <w:t xml:space="preserve">gjykatat, prokuroritë, organizatat politike dhe bashkësitë, komora dhe shoqata, kancelari advokature, notar, </w:t>
            </w:r>
            <w:r w:rsidR="00076A3E" w:rsidRPr="00A67825">
              <w:rPr>
                <w:rFonts w:ascii="Verdana" w:eastAsia="Calibri" w:hAnsi="Verdana" w:cs="Times New Roman"/>
                <w:sz w:val="20"/>
                <w:szCs w:val="20"/>
                <w:lang w:val=""/>
              </w:rPr>
              <w:t>prokurim publik</w:t>
            </w:r>
          </w:p>
        </w:tc>
        <w:tc>
          <w:tcPr>
            <w:tcW w:w="972" w:type="dxa"/>
            <w:tcBorders>
              <w:top w:val="single" w:sz="4" w:space="0" w:color="7F7F7F"/>
              <w:left w:val="single" w:sz="4" w:space="0" w:color="7F7F7F"/>
              <w:bottom w:val="single" w:sz="4" w:space="0" w:color="7F7F7F"/>
              <w:right w:val="single" w:sz="4" w:space="0" w:color="7F7F7F"/>
            </w:tcBorders>
          </w:tcPr>
          <w:p w14:paraId="48865D87" w14:textId="77777777" w:rsidR="00395D65" w:rsidRPr="00395D65" w:rsidRDefault="0061270D" w:rsidP="0071467C">
            <w:pPr>
              <w:spacing w:after="360"/>
              <w:jc w:val="center"/>
              <w:rPr>
                <w:rFonts w:ascii="Verdana" w:eastAsia="Calibri" w:hAnsi="Verdana" w:cs="Times New Roman"/>
                <w:sz w:val="20"/>
                <w:szCs w:val="20"/>
                <w:highlight w:val="yellow"/>
                <w:lang w:val=""/>
              </w:rPr>
            </w:pPr>
            <w:r w:rsidRPr="00F65FAF">
              <w:rPr>
                <w:rFonts w:ascii="Verdana" w:eastAsia="Calibri" w:hAnsi="Verdana" w:cs="Times New Roman"/>
                <w:sz w:val="20"/>
                <w:szCs w:val="20"/>
                <w:lang w:val=""/>
              </w:rPr>
              <w:t>0,</w:t>
            </w:r>
            <w:r w:rsidR="00A2630C" w:rsidRPr="00F65FAF">
              <w:rPr>
                <w:rFonts w:ascii="Verdana" w:eastAsia="Calibri" w:hAnsi="Verdana" w:cs="Times New Roman"/>
                <w:sz w:val="20"/>
                <w:szCs w:val="20"/>
                <w:lang w:val=""/>
              </w:rPr>
              <w:t>36</w:t>
            </w:r>
            <w:r w:rsidRPr="00F65FAF">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shd w:val="clear" w:color="auto" w:fill="FFFFFF"/>
          </w:tcPr>
          <w:p w14:paraId="65BEDB68" w14:textId="77777777" w:rsidR="00395D65" w:rsidRPr="00395D65" w:rsidRDefault="0061270D" w:rsidP="0071467C">
            <w:pPr>
              <w:jc w:val="center"/>
              <w:rPr>
                <w:rFonts w:ascii="Verdana" w:eastAsia="Calibri" w:hAnsi="Verdana" w:cs="Times New Roman"/>
                <w:sz w:val="20"/>
                <w:szCs w:val="20"/>
                <w:highlight w:val="yellow"/>
                <w:lang w:val=""/>
              </w:rPr>
            </w:pPr>
            <w:r w:rsidRPr="00395D65">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65F41D0A" w14:textId="77777777" w:rsidR="00395D65" w:rsidRPr="00DB0D78" w:rsidRDefault="0061270D" w:rsidP="0071467C">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3,90</w:t>
            </w:r>
          </w:p>
        </w:tc>
        <w:tc>
          <w:tcPr>
            <w:tcW w:w="1089" w:type="dxa"/>
            <w:tcBorders>
              <w:top w:val="single" w:sz="4" w:space="0" w:color="7F7F7F"/>
              <w:left w:val="single" w:sz="4" w:space="0" w:color="7F7F7F"/>
              <w:bottom w:val="single" w:sz="4" w:space="0" w:color="7F7F7F"/>
              <w:right w:val="single" w:sz="4" w:space="0" w:color="7F7F7F"/>
            </w:tcBorders>
          </w:tcPr>
          <w:p w14:paraId="610AF6ED" w14:textId="77777777" w:rsidR="00395D65" w:rsidRPr="00DB0D78" w:rsidRDefault="0061270D" w:rsidP="0071467C">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40%</w:t>
            </w:r>
          </w:p>
        </w:tc>
      </w:tr>
      <w:tr w:rsidR="006E7DB7" w14:paraId="1A8B9662" w14:textId="77777777" w:rsidTr="00DB1456">
        <w:trPr>
          <w:trHeight w:val="366"/>
          <w:jc w:val="center"/>
        </w:trPr>
        <w:tc>
          <w:tcPr>
            <w:tcW w:w="1035" w:type="dxa"/>
            <w:tcBorders>
              <w:top w:val="single" w:sz="4" w:space="0" w:color="7F7F7F"/>
              <w:left w:val="single" w:sz="4" w:space="0" w:color="7F7F7F"/>
              <w:bottom w:val="single" w:sz="4" w:space="0" w:color="7F7F7F"/>
              <w:right w:val="single" w:sz="4" w:space="0" w:color="7F7F7F"/>
            </w:tcBorders>
            <w:hideMark/>
          </w:tcPr>
          <w:p w14:paraId="7EF19F06"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lastRenderedPageBreak/>
              <w:t>6.2.</w:t>
            </w:r>
          </w:p>
        </w:tc>
        <w:tc>
          <w:tcPr>
            <w:tcW w:w="3728" w:type="dxa"/>
            <w:tcBorders>
              <w:top w:val="single" w:sz="4" w:space="0" w:color="7F7F7F"/>
              <w:left w:val="single" w:sz="4" w:space="0" w:color="7F7F7F"/>
              <w:bottom w:val="single" w:sz="4" w:space="0" w:color="7F7F7F"/>
              <w:right w:val="single" w:sz="4" w:space="0" w:color="7F7F7F"/>
            </w:tcBorders>
            <w:hideMark/>
          </w:tcPr>
          <w:p w14:paraId="166EB779" w14:textId="77777777" w:rsidR="00076A3E"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Përfaqësitë diplomatike të huaja </w:t>
            </w:r>
            <w:r>
              <w:rPr>
                <w:rFonts w:ascii="Verdana" w:eastAsia="Calibri" w:hAnsi="Verdana" w:cs="Times New Roman"/>
                <w:sz w:val="20"/>
                <w:szCs w:val="20"/>
                <w:lang w:val=""/>
              </w:rPr>
              <w:t>(ambasadat, konzulatat dhe të ngjajshme), organizata joqeveritare dhe shoqata, kazerma ushtarake</w:t>
            </w:r>
          </w:p>
        </w:tc>
        <w:tc>
          <w:tcPr>
            <w:tcW w:w="972" w:type="dxa"/>
            <w:tcBorders>
              <w:top w:val="single" w:sz="4" w:space="0" w:color="7F7F7F"/>
              <w:left w:val="single" w:sz="4" w:space="0" w:color="7F7F7F"/>
              <w:bottom w:val="single" w:sz="4" w:space="0" w:color="7F7F7F"/>
              <w:right w:val="single" w:sz="4" w:space="0" w:color="7F7F7F"/>
            </w:tcBorders>
          </w:tcPr>
          <w:p w14:paraId="30814E09" w14:textId="77777777" w:rsidR="00395D65" w:rsidRPr="00395D65" w:rsidRDefault="0061270D" w:rsidP="00395D65">
            <w:pPr>
              <w:spacing w:before="100" w:beforeAutospacing="1" w:after="720"/>
              <w:jc w:val="center"/>
              <w:rPr>
                <w:rFonts w:ascii="Verdana" w:eastAsia="Calibri" w:hAnsi="Verdana" w:cs="Times New Roman"/>
                <w:sz w:val="20"/>
                <w:szCs w:val="20"/>
                <w:lang w:val=""/>
              </w:rPr>
            </w:pPr>
            <w:r>
              <w:rPr>
                <w:rFonts w:ascii="Verdana" w:eastAsia="Calibri" w:hAnsi="Verdana" w:cs="Times New Roman"/>
                <w:sz w:val="20"/>
                <w:szCs w:val="20"/>
                <w:lang w:val=""/>
              </w:rPr>
              <w:t>0,65</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6B9B8822"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48C26A86"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657D7F5A"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37372AC7" w14:textId="77777777" w:rsidTr="00DB1456">
        <w:trPr>
          <w:trHeight w:val="366"/>
          <w:jc w:val="center"/>
        </w:trPr>
        <w:tc>
          <w:tcPr>
            <w:tcW w:w="1035" w:type="dxa"/>
            <w:tcBorders>
              <w:top w:val="single" w:sz="4" w:space="0" w:color="7F7F7F"/>
              <w:left w:val="single" w:sz="4" w:space="0" w:color="7F7F7F"/>
              <w:bottom w:val="single" w:sz="4" w:space="0" w:color="7F7F7F"/>
              <w:right w:val="single" w:sz="4" w:space="0" w:color="7F7F7F"/>
            </w:tcBorders>
            <w:hideMark/>
          </w:tcPr>
          <w:p w14:paraId="7814FCA6"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6.3.</w:t>
            </w:r>
          </w:p>
        </w:tc>
        <w:tc>
          <w:tcPr>
            <w:tcW w:w="3728" w:type="dxa"/>
            <w:tcBorders>
              <w:top w:val="single" w:sz="4" w:space="0" w:color="7F7F7F"/>
              <w:left w:val="single" w:sz="4" w:space="0" w:color="7F7F7F"/>
              <w:bottom w:val="single" w:sz="4" w:space="0" w:color="7F7F7F"/>
              <w:right w:val="single" w:sz="4" w:space="0" w:color="7F7F7F"/>
            </w:tcBorders>
            <w:hideMark/>
          </w:tcPr>
          <w:p w14:paraId="582D5E58" w14:textId="77777777" w:rsidR="00076A3E"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Banka, shoqëritë e sigurimit, </w:t>
            </w:r>
            <w:r w:rsidR="004A777F">
              <w:rPr>
                <w:rFonts w:ascii="Verdana" w:eastAsia="Calibri" w:hAnsi="Verdana" w:cs="Times New Roman"/>
                <w:sz w:val="20"/>
                <w:szCs w:val="20"/>
                <w:lang w:val=""/>
              </w:rPr>
              <w:t xml:space="preserve">shtëpi ndërmjetësimi </w:t>
            </w:r>
          </w:p>
        </w:tc>
        <w:tc>
          <w:tcPr>
            <w:tcW w:w="972" w:type="dxa"/>
            <w:tcBorders>
              <w:top w:val="single" w:sz="4" w:space="0" w:color="7F7F7F"/>
              <w:left w:val="single" w:sz="4" w:space="0" w:color="7F7F7F"/>
              <w:bottom w:val="single" w:sz="4" w:space="0" w:color="7F7F7F"/>
              <w:right w:val="single" w:sz="4" w:space="0" w:color="7F7F7F"/>
            </w:tcBorders>
          </w:tcPr>
          <w:p w14:paraId="5F89417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0,61</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2FA24B5A"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0031879A"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6,5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72BD280"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315BB6BB" w14:textId="77777777" w:rsidTr="00DB1456">
        <w:trPr>
          <w:trHeight w:val="366"/>
          <w:jc w:val="center"/>
        </w:trPr>
        <w:tc>
          <w:tcPr>
            <w:tcW w:w="1035" w:type="dxa"/>
            <w:tcBorders>
              <w:top w:val="single" w:sz="4" w:space="0" w:color="7F7F7F"/>
              <w:left w:val="single" w:sz="4" w:space="0" w:color="7F7F7F"/>
              <w:bottom w:val="single" w:sz="4" w:space="0" w:color="7F7F7F"/>
              <w:right w:val="single" w:sz="4" w:space="0" w:color="7F7F7F"/>
            </w:tcBorders>
          </w:tcPr>
          <w:p w14:paraId="5A70F7F0"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6.4.</w:t>
            </w:r>
          </w:p>
        </w:tc>
        <w:tc>
          <w:tcPr>
            <w:tcW w:w="3728" w:type="dxa"/>
            <w:tcBorders>
              <w:top w:val="single" w:sz="4" w:space="0" w:color="7F7F7F"/>
              <w:left w:val="single" w:sz="4" w:space="0" w:color="7F7F7F"/>
              <w:bottom w:val="single" w:sz="4" w:space="0" w:color="7F7F7F"/>
              <w:right w:val="single" w:sz="4" w:space="0" w:color="7F7F7F"/>
            </w:tcBorders>
          </w:tcPr>
          <w:p w14:paraId="3AE49312" w14:textId="77777777" w:rsidR="004A777F"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Objektet administrative në sektorin energjitik </w:t>
            </w:r>
          </w:p>
        </w:tc>
        <w:tc>
          <w:tcPr>
            <w:tcW w:w="972" w:type="dxa"/>
            <w:tcBorders>
              <w:top w:val="single" w:sz="4" w:space="0" w:color="7F7F7F"/>
              <w:left w:val="single" w:sz="4" w:space="0" w:color="7F7F7F"/>
              <w:bottom w:val="single" w:sz="4" w:space="0" w:color="7F7F7F"/>
              <w:right w:val="single" w:sz="4" w:space="0" w:color="7F7F7F"/>
            </w:tcBorders>
          </w:tcPr>
          <w:p w14:paraId="6DEAEE0E"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0,65</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68BB8B17"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7DD3E2DE"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44B365F8" w14:textId="77777777" w:rsidR="000214FA" w:rsidRPr="00395D65" w:rsidRDefault="0061270D" w:rsidP="000214FA">
            <w:pPr>
              <w:jc w:val="center"/>
              <w:rPr>
                <w:rFonts w:ascii="Verdana" w:eastAsia="Calibri" w:hAnsi="Verdana" w:cs="Times New Roman"/>
                <w:sz w:val="20"/>
                <w:szCs w:val="20"/>
                <w:lang w:val=""/>
              </w:rPr>
            </w:pPr>
            <w:r w:rsidRPr="00175D47">
              <w:rPr>
                <w:rFonts w:ascii="Verdana" w:eastAsia="Calibri" w:hAnsi="Verdana" w:cs="Times New Roman"/>
                <w:sz w:val="20"/>
                <w:szCs w:val="20"/>
                <w:lang w:val=""/>
              </w:rPr>
              <w:t>0%</w:t>
            </w:r>
          </w:p>
        </w:tc>
      </w:tr>
      <w:tr w:rsidR="006E7DB7" w14:paraId="7B49BBE7" w14:textId="77777777" w:rsidTr="00DB1456">
        <w:trPr>
          <w:trHeight w:val="366"/>
          <w:jc w:val="center"/>
        </w:trPr>
        <w:tc>
          <w:tcPr>
            <w:tcW w:w="1035" w:type="dxa"/>
            <w:tcBorders>
              <w:top w:val="single" w:sz="4" w:space="0" w:color="7F7F7F"/>
              <w:left w:val="single" w:sz="4" w:space="0" w:color="7F7F7F"/>
              <w:bottom w:val="single" w:sz="4" w:space="0" w:color="7F7F7F"/>
              <w:right w:val="single" w:sz="4" w:space="0" w:color="7F7F7F"/>
            </w:tcBorders>
            <w:hideMark/>
          </w:tcPr>
          <w:p w14:paraId="267E0365"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6.5.</w:t>
            </w:r>
          </w:p>
        </w:tc>
        <w:tc>
          <w:tcPr>
            <w:tcW w:w="3728" w:type="dxa"/>
            <w:tcBorders>
              <w:top w:val="single" w:sz="4" w:space="0" w:color="7F7F7F"/>
              <w:left w:val="single" w:sz="4" w:space="0" w:color="7F7F7F"/>
              <w:bottom w:val="single" w:sz="4" w:space="0" w:color="7F7F7F"/>
              <w:right w:val="single" w:sz="4" w:space="0" w:color="7F7F7F"/>
            </w:tcBorders>
            <w:hideMark/>
          </w:tcPr>
          <w:p w14:paraId="4B54FCE7" w14:textId="77777777" w:rsidR="004A777F"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Mediat: Radio dhe televizioni, mediat elektronike dhe të shtypura </w:t>
            </w:r>
          </w:p>
        </w:tc>
        <w:tc>
          <w:tcPr>
            <w:tcW w:w="972" w:type="dxa"/>
            <w:tcBorders>
              <w:top w:val="single" w:sz="4" w:space="0" w:color="7F7F7F"/>
              <w:left w:val="single" w:sz="4" w:space="0" w:color="7F7F7F"/>
              <w:bottom w:val="single" w:sz="4" w:space="0" w:color="7F7F7F"/>
              <w:right w:val="single" w:sz="4" w:space="0" w:color="7F7F7F"/>
            </w:tcBorders>
          </w:tcPr>
          <w:p w14:paraId="16770123"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0,55</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6E735FAC"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5,9</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5B2A4005"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5,9</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7EE6E770" w14:textId="77777777" w:rsidR="000214FA" w:rsidRPr="00395D65" w:rsidRDefault="0061270D" w:rsidP="000214FA">
            <w:pPr>
              <w:jc w:val="center"/>
              <w:rPr>
                <w:rFonts w:ascii="Verdana" w:eastAsia="Calibri" w:hAnsi="Verdana" w:cs="Times New Roman"/>
                <w:sz w:val="20"/>
                <w:szCs w:val="20"/>
                <w:lang w:val=""/>
              </w:rPr>
            </w:pPr>
            <w:r w:rsidRPr="00175D47">
              <w:rPr>
                <w:rFonts w:ascii="Verdana" w:eastAsia="Calibri" w:hAnsi="Verdana" w:cs="Times New Roman"/>
                <w:sz w:val="20"/>
                <w:szCs w:val="20"/>
                <w:lang w:val=""/>
              </w:rPr>
              <w:t>0%</w:t>
            </w:r>
          </w:p>
        </w:tc>
      </w:tr>
      <w:tr w:rsidR="006E7DB7" w14:paraId="499C5519"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56BA95D0"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6.6.</w:t>
            </w:r>
          </w:p>
        </w:tc>
        <w:tc>
          <w:tcPr>
            <w:tcW w:w="3728" w:type="dxa"/>
            <w:tcBorders>
              <w:top w:val="single" w:sz="4" w:space="0" w:color="7F7F7F"/>
              <w:left w:val="single" w:sz="4" w:space="0" w:color="7F7F7F"/>
              <w:bottom w:val="single" w:sz="4" w:space="0" w:color="7F7F7F"/>
              <w:right w:val="single" w:sz="4" w:space="0" w:color="7F7F7F"/>
            </w:tcBorders>
            <w:hideMark/>
          </w:tcPr>
          <w:p w14:paraId="4F122102" w14:textId="77777777" w:rsidR="004A777F"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Institucionet për ekzekutimin e sanksioneve penale, shtëpitë e ndëshkimit dhe riedukimit. </w:t>
            </w:r>
          </w:p>
        </w:tc>
        <w:tc>
          <w:tcPr>
            <w:tcW w:w="972" w:type="dxa"/>
            <w:tcBorders>
              <w:top w:val="single" w:sz="4" w:space="0" w:color="7F7F7F"/>
              <w:left w:val="single" w:sz="4" w:space="0" w:color="7F7F7F"/>
              <w:bottom w:val="single" w:sz="4" w:space="0" w:color="7F7F7F"/>
              <w:right w:val="single" w:sz="4" w:space="0" w:color="7F7F7F"/>
            </w:tcBorders>
          </w:tcPr>
          <w:p w14:paraId="05891868" w14:textId="77777777" w:rsidR="000214FA" w:rsidRPr="00395D65" w:rsidRDefault="0061270D" w:rsidP="000214FA">
            <w:pPr>
              <w:spacing w:after="480"/>
              <w:jc w:val="center"/>
              <w:rPr>
                <w:rFonts w:ascii="Verdana" w:eastAsia="Calibri" w:hAnsi="Verdana" w:cs="Times New Roman"/>
                <w:sz w:val="20"/>
                <w:szCs w:val="20"/>
                <w:lang w:val=""/>
              </w:rPr>
            </w:pPr>
            <w:r>
              <w:rPr>
                <w:rFonts w:ascii="Verdana" w:eastAsia="Calibri" w:hAnsi="Verdana" w:cs="Times New Roman"/>
                <w:sz w:val="20"/>
                <w:szCs w:val="20"/>
                <w:lang w:val=""/>
              </w:rPr>
              <w:t>0,47</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hideMark/>
          </w:tcPr>
          <w:p w14:paraId="7779F69D"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1CF6E504"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46BC8738" w14:textId="77777777" w:rsidR="000214FA" w:rsidRPr="00395D65" w:rsidRDefault="0061270D" w:rsidP="000214FA">
            <w:pPr>
              <w:jc w:val="center"/>
              <w:rPr>
                <w:rFonts w:ascii="Verdana" w:eastAsia="Calibri" w:hAnsi="Verdana" w:cs="Times New Roman"/>
                <w:sz w:val="20"/>
                <w:szCs w:val="20"/>
                <w:lang w:val=""/>
              </w:rPr>
            </w:pPr>
            <w:r w:rsidRPr="00175D47">
              <w:rPr>
                <w:rFonts w:ascii="Verdana" w:eastAsia="Calibri" w:hAnsi="Verdana" w:cs="Times New Roman"/>
                <w:sz w:val="20"/>
                <w:szCs w:val="20"/>
                <w:lang w:val=""/>
              </w:rPr>
              <w:t>0%</w:t>
            </w:r>
          </w:p>
        </w:tc>
      </w:tr>
      <w:tr w:rsidR="006E7DB7" w14:paraId="3820E9F7"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0D796D30"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7.</w:t>
            </w:r>
          </w:p>
        </w:tc>
        <w:tc>
          <w:tcPr>
            <w:tcW w:w="3728" w:type="dxa"/>
            <w:tcBorders>
              <w:top w:val="single" w:sz="4" w:space="0" w:color="7F7F7F"/>
              <w:left w:val="single" w:sz="4" w:space="0" w:color="7F7F7F"/>
              <w:bottom w:val="single" w:sz="4" w:space="0" w:color="7F7F7F"/>
              <w:right w:val="single" w:sz="4" w:space="0" w:color="7F7F7F"/>
            </w:tcBorders>
            <w:hideMark/>
          </w:tcPr>
          <w:p w14:paraId="065E7A65" w14:textId="77777777" w:rsidR="004A777F" w:rsidRPr="00395D65" w:rsidRDefault="0061270D" w:rsidP="00395D65">
            <w:pPr>
              <w:rPr>
                <w:rFonts w:ascii="Verdana" w:eastAsia="Calibri" w:hAnsi="Verdana" w:cs="Times New Roman"/>
                <w:b/>
                <w:sz w:val="20"/>
                <w:szCs w:val="20"/>
                <w:lang w:val=""/>
              </w:rPr>
            </w:pPr>
            <w:r>
              <w:rPr>
                <w:rFonts w:ascii="Verdana" w:eastAsia="Calibri" w:hAnsi="Verdana" w:cs="Times New Roman"/>
                <w:b/>
                <w:sz w:val="20"/>
                <w:szCs w:val="20"/>
                <w:lang w:val=""/>
              </w:rPr>
              <w:t xml:space="preserve">OBJEKTET FETARE </w:t>
            </w:r>
          </w:p>
        </w:tc>
        <w:tc>
          <w:tcPr>
            <w:tcW w:w="972" w:type="dxa"/>
            <w:tcBorders>
              <w:top w:val="single" w:sz="4" w:space="0" w:color="7F7F7F"/>
              <w:left w:val="single" w:sz="4" w:space="0" w:color="7F7F7F"/>
              <w:bottom w:val="single" w:sz="4" w:space="0" w:color="7F7F7F"/>
              <w:right w:val="single" w:sz="4" w:space="0" w:color="7F7F7F"/>
            </w:tcBorders>
          </w:tcPr>
          <w:p w14:paraId="718A31C1" w14:textId="77777777" w:rsidR="00395D65" w:rsidRPr="00395D65" w:rsidRDefault="00395D65" w:rsidP="00395D65">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5DA3BABD"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6D3FC7CA"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42E07623"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6370BDF9"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1BC8CFC"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7.1.</w:t>
            </w:r>
          </w:p>
        </w:tc>
        <w:tc>
          <w:tcPr>
            <w:tcW w:w="3728" w:type="dxa"/>
            <w:tcBorders>
              <w:top w:val="single" w:sz="4" w:space="0" w:color="7F7F7F"/>
              <w:left w:val="single" w:sz="4" w:space="0" w:color="7F7F7F"/>
              <w:bottom w:val="single" w:sz="4" w:space="0" w:color="7F7F7F"/>
              <w:right w:val="single" w:sz="4" w:space="0" w:color="7F7F7F"/>
            </w:tcBorders>
            <w:hideMark/>
          </w:tcPr>
          <w:p w14:paraId="19797ABD" w14:textId="77777777" w:rsidR="004A777F"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Objektet fetare </w:t>
            </w:r>
          </w:p>
        </w:tc>
        <w:tc>
          <w:tcPr>
            <w:tcW w:w="972" w:type="dxa"/>
            <w:tcBorders>
              <w:top w:val="single" w:sz="4" w:space="0" w:color="7F7F7F"/>
              <w:left w:val="single" w:sz="4" w:space="0" w:color="7F7F7F"/>
              <w:bottom w:val="single" w:sz="4" w:space="0" w:color="7F7F7F"/>
              <w:right w:val="single" w:sz="4" w:space="0" w:color="7F7F7F"/>
            </w:tcBorders>
          </w:tcPr>
          <w:p w14:paraId="64665A4F"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0,22</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45A364A3"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3</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2858962F"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2,40</w:t>
            </w:r>
          </w:p>
        </w:tc>
        <w:tc>
          <w:tcPr>
            <w:tcW w:w="1089" w:type="dxa"/>
            <w:tcBorders>
              <w:top w:val="single" w:sz="4" w:space="0" w:color="7F7F7F"/>
              <w:left w:val="single" w:sz="4" w:space="0" w:color="7F7F7F"/>
              <w:bottom w:val="single" w:sz="4" w:space="0" w:color="7F7F7F"/>
              <w:right w:val="single" w:sz="4" w:space="0" w:color="7F7F7F"/>
            </w:tcBorders>
          </w:tcPr>
          <w:p w14:paraId="69866229"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20%</w:t>
            </w:r>
          </w:p>
        </w:tc>
      </w:tr>
      <w:tr w:rsidR="006E7DB7" w14:paraId="01FF1E5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734D5B1"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8.</w:t>
            </w:r>
          </w:p>
        </w:tc>
        <w:tc>
          <w:tcPr>
            <w:tcW w:w="3728" w:type="dxa"/>
            <w:tcBorders>
              <w:top w:val="single" w:sz="4" w:space="0" w:color="7F7F7F"/>
              <w:left w:val="single" w:sz="4" w:space="0" w:color="7F7F7F"/>
              <w:bottom w:val="single" w:sz="4" w:space="0" w:color="7F7F7F"/>
              <w:right w:val="single" w:sz="4" w:space="0" w:color="7F7F7F"/>
            </w:tcBorders>
            <w:hideMark/>
          </w:tcPr>
          <w:p w14:paraId="40F6D825" w14:textId="77777777" w:rsidR="004A777F" w:rsidRPr="00395D65" w:rsidRDefault="0061270D" w:rsidP="00395D65">
            <w:pPr>
              <w:rPr>
                <w:rFonts w:ascii="Verdana" w:eastAsia="Calibri" w:hAnsi="Verdana" w:cs="Times New Roman"/>
                <w:b/>
                <w:bCs/>
                <w:sz w:val="20"/>
                <w:szCs w:val="20"/>
                <w:lang w:val=""/>
              </w:rPr>
            </w:pPr>
            <w:r>
              <w:rPr>
                <w:rFonts w:ascii="Verdana" w:eastAsia="Calibri" w:hAnsi="Verdana" w:cs="Times New Roman"/>
                <w:b/>
                <w:bCs/>
                <w:sz w:val="20"/>
                <w:szCs w:val="20"/>
                <w:lang w:val=""/>
              </w:rPr>
              <w:t xml:space="preserve">OBJEKTET E TELEKOMUNIKMIT DHE OBJEKTET </w:t>
            </w:r>
            <w:r w:rsidR="004E7D5B">
              <w:rPr>
                <w:rFonts w:ascii="Verdana" w:eastAsia="Calibri" w:hAnsi="Verdana" w:cs="Times New Roman"/>
                <w:b/>
                <w:bCs/>
                <w:sz w:val="20"/>
                <w:szCs w:val="20"/>
                <w:lang w:val=""/>
              </w:rPr>
              <w:t>PTT</w:t>
            </w:r>
          </w:p>
        </w:tc>
        <w:tc>
          <w:tcPr>
            <w:tcW w:w="972" w:type="dxa"/>
            <w:tcBorders>
              <w:top w:val="single" w:sz="4" w:space="0" w:color="7F7F7F"/>
              <w:left w:val="single" w:sz="4" w:space="0" w:color="7F7F7F"/>
              <w:bottom w:val="single" w:sz="4" w:space="0" w:color="7F7F7F"/>
              <w:right w:val="single" w:sz="4" w:space="0" w:color="7F7F7F"/>
            </w:tcBorders>
          </w:tcPr>
          <w:p w14:paraId="58CECC32" w14:textId="77777777" w:rsidR="00395D65" w:rsidRPr="00395D65" w:rsidRDefault="00395D65" w:rsidP="00395D65">
            <w:pPr>
              <w:jc w:val="center"/>
              <w:rPr>
                <w:rFonts w:ascii="Verdana" w:eastAsia="Calibri" w:hAnsi="Verdana" w:cs="Times New Roman"/>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107C8251"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13A02356"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01785FC8"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57FEDD55"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333C19FF"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8.1.</w:t>
            </w:r>
          </w:p>
        </w:tc>
        <w:tc>
          <w:tcPr>
            <w:tcW w:w="3728" w:type="dxa"/>
            <w:tcBorders>
              <w:top w:val="single" w:sz="4" w:space="0" w:color="7F7F7F"/>
              <w:left w:val="single" w:sz="4" w:space="0" w:color="7F7F7F"/>
              <w:bottom w:val="single" w:sz="4" w:space="0" w:color="7F7F7F"/>
              <w:right w:val="single" w:sz="4" w:space="0" w:color="7F7F7F"/>
            </w:tcBorders>
            <w:hideMark/>
          </w:tcPr>
          <w:p w14:paraId="23BE0C90" w14:textId="77777777" w:rsidR="004A777F"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OPERATRË KABLLORË,të telefonisë fikse dhe mobile, objektet e Postës së MZ</w:t>
            </w:r>
          </w:p>
        </w:tc>
        <w:tc>
          <w:tcPr>
            <w:tcW w:w="972" w:type="dxa"/>
            <w:tcBorders>
              <w:top w:val="single" w:sz="4" w:space="0" w:color="7F7F7F"/>
              <w:left w:val="single" w:sz="4" w:space="0" w:color="7F7F7F"/>
              <w:bottom w:val="single" w:sz="4" w:space="0" w:color="7F7F7F"/>
              <w:right w:val="single" w:sz="4" w:space="0" w:color="7F7F7F"/>
            </w:tcBorders>
          </w:tcPr>
          <w:p w14:paraId="4CF4AEF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0,65</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61EA0AB8"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7,0</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6AAA1F17"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1B77A4E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04AC543E"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77DD96C" w14:textId="77777777" w:rsidR="00395D65" w:rsidRPr="00395D65" w:rsidRDefault="0061270D" w:rsidP="00395D65">
            <w:pPr>
              <w:jc w:val="center"/>
              <w:rPr>
                <w:rFonts w:ascii="Verdana" w:eastAsia="Calibri" w:hAnsi="Verdana" w:cs="Times New Roman"/>
                <w:b/>
                <w:bCs/>
                <w:sz w:val="20"/>
                <w:szCs w:val="20"/>
                <w:highlight w:val="red"/>
                <w:lang w:val=""/>
              </w:rPr>
            </w:pPr>
            <w:r w:rsidRPr="00395D65">
              <w:rPr>
                <w:rFonts w:ascii="Verdana" w:eastAsia="Calibri" w:hAnsi="Verdana" w:cs="Times New Roman"/>
                <w:b/>
                <w:bCs/>
                <w:sz w:val="20"/>
                <w:szCs w:val="20"/>
                <w:lang w:val=""/>
              </w:rPr>
              <w:t>9.</w:t>
            </w:r>
          </w:p>
        </w:tc>
        <w:tc>
          <w:tcPr>
            <w:tcW w:w="3728" w:type="dxa"/>
            <w:tcBorders>
              <w:top w:val="single" w:sz="4" w:space="0" w:color="7F7F7F"/>
              <w:left w:val="single" w:sz="4" w:space="0" w:color="7F7F7F"/>
              <w:bottom w:val="single" w:sz="4" w:space="0" w:color="7F7F7F"/>
              <w:right w:val="single" w:sz="4" w:space="0" w:color="7F7F7F"/>
            </w:tcBorders>
            <w:hideMark/>
          </w:tcPr>
          <w:p w14:paraId="620AF261" w14:textId="77777777" w:rsidR="004A777F" w:rsidRPr="00395D65" w:rsidRDefault="0061270D" w:rsidP="00395D65">
            <w:pPr>
              <w:rPr>
                <w:rFonts w:ascii="Verdana" w:eastAsia="Calibri" w:hAnsi="Verdana" w:cs="Times New Roman"/>
                <w:strike/>
                <w:sz w:val="20"/>
                <w:szCs w:val="20"/>
                <w:highlight w:val="red"/>
                <w:lang w:val=""/>
              </w:rPr>
            </w:pPr>
            <w:r>
              <w:rPr>
                <w:rFonts w:ascii="Verdana" w:eastAsia="Calibri" w:hAnsi="Verdana" w:cs="Times New Roman"/>
                <w:b/>
                <w:bCs/>
                <w:sz w:val="20"/>
                <w:szCs w:val="20"/>
                <w:lang w:val=""/>
              </w:rPr>
              <w:t xml:space="preserve">TURIZËM DHE MIKPRITJE </w:t>
            </w:r>
          </w:p>
        </w:tc>
        <w:tc>
          <w:tcPr>
            <w:tcW w:w="972" w:type="dxa"/>
            <w:tcBorders>
              <w:top w:val="single" w:sz="4" w:space="0" w:color="7F7F7F"/>
              <w:left w:val="single" w:sz="4" w:space="0" w:color="7F7F7F"/>
              <w:bottom w:val="single" w:sz="4" w:space="0" w:color="7F7F7F"/>
              <w:right w:val="single" w:sz="4" w:space="0" w:color="7F7F7F"/>
            </w:tcBorders>
          </w:tcPr>
          <w:p w14:paraId="59014D87" w14:textId="77777777" w:rsidR="00395D65" w:rsidRPr="00395D65" w:rsidRDefault="00395D65" w:rsidP="00395D65">
            <w:pPr>
              <w:jc w:val="center"/>
              <w:rPr>
                <w:rFonts w:ascii="Verdana" w:eastAsia="Calibri" w:hAnsi="Verdana" w:cs="Times New Roman"/>
                <w:strike/>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2208092A" w14:textId="77777777" w:rsidR="00395D65" w:rsidRPr="00395D65" w:rsidRDefault="00395D65" w:rsidP="00395D65">
            <w:pPr>
              <w:jc w:val="center"/>
              <w:rPr>
                <w:rFonts w:ascii="Verdana" w:eastAsia="Calibri" w:hAnsi="Verdana" w:cs="Times New Roman"/>
                <w:strike/>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295450EC" w14:textId="77777777" w:rsidR="00395D65" w:rsidRPr="00395D65" w:rsidRDefault="00395D65" w:rsidP="00395D65">
            <w:pPr>
              <w:jc w:val="center"/>
              <w:rPr>
                <w:rFonts w:ascii="Verdana" w:eastAsia="Calibri" w:hAnsi="Verdana" w:cs="Times New Roman"/>
                <w:strike/>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22B13E36" w14:textId="77777777" w:rsidR="00395D65" w:rsidRPr="00395D65" w:rsidRDefault="00395D65" w:rsidP="00395D65">
            <w:pPr>
              <w:jc w:val="center"/>
              <w:rPr>
                <w:rFonts w:ascii="Verdana" w:eastAsia="Calibri" w:hAnsi="Verdana" w:cs="Times New Roman"/>
                <w:strike/>
                <w:sz w:val="20"/>
                <w:szCs w:val="20"/>
                <w:highlight w:val="yellow"/>
                <w:lang w:val=""/>
              </w:rPr>
            </w:pPr>
          </w:p>
        </w:tc>
      </w:tr>
      <w:tr w:rsidR="006E7DB7" w14:paraId="1DAB9B26" w14:textId="77777777" w:rsidTr="00DB1456">
        <w:trPr>
          <w:trHeight w:val="1749"/>
          <w:jc w:val="center"/>
        </w:trPr>
        <w:tc>
          <w:tcPr>
            <w:tcW w:w="1035" w:type="dxa"/>
            <w:tcBorders>
              <w:top w:val="single" w:sz="4" w:space="0" w:color="7F7F7F"/>
              <w:left w:val="single" w:sz="4" w:space="0" w:color="7F7F7F"/>
              <w:bottom w:val="single" w:sz="4" w:space="0" w:color="7F7F7F"/>
              <w:right w:val="single" w:sz="4" w:space="0" w:color="7F7F7F"/>
            </w:tcBorders>
            <w:hideMark/>
          </w:tcPr>
          <w:p w14:paraId="622891F5"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9.1.</w:t>
            </w:r>
          </w:p>
        </w:tc>
        <w:tc>
          <w:tcPr>
            <w:tcW w:w="3728" w:type="dxa"/>
            <w:tcBorders>
              <w:top w:val="single" w:sz="4" w:space="0" w:color="7F7F7F"/>
              <w:left w:val="single" w:sz="4" w:space="0" w:color="7F7F7F"/>
              <w:bottom w:val="single" w:sz="4" w:space="0" w:color="7F7F7F"/>
              <w:right w:val="single" w:sz="4" w:space="0" w:color="7F7F7F"/>
            </w:tcBorders>
            <w:hideMark/>
          </w:tcPr>
          <w:p w14:paraId="49745020" w14:textId="77777777" w:rsidR="009B0850" w:rsidRPr="00395D65" w:rsidRDefault="0061270D" w:rsidP="00395D65">
            <w:pPr>
              <w:spacing w:after="0"/>
              <w:rPr>
                <w:rFonts w:ascii="Verdana" w:eastAsia="Calibri" w:hAnsi="Verdana" w:cs="Times New Roman"/>
                <w:sz w:val="20"/>
                <w:szCs w:val="20"/>
                <w:lang w:val=""/>
              </w:rPr>
            </w:pPr>
            <w:r w:rsidRPr="009B0850">
              <w:rPr>
                <w:rFonts w:ascii="Verdana" w:eastAsia="Calibri" w:hAnsi="Verdana" w:cs="Times New Roman"/>
                <w:sz w:val="20"/>
                <w:szCs w:val="20"/>
                <w:lang w:val="en-US"/>
              </w:rPr>
              <w:t xml:space="preserve">Objekt ushqimor me përgatitje dhe shërbim të ushqimit, pijeve dhe </w:t>
            </w:r>
            <w:r w:rsidRPr="009B0850">
              <w:rPr>
                <w:rFonts w:ascii="Verdana" w:eastAsia="Calibri" w:hAnsi="Verdana" w:cs="Times New Roman"/>
                <w:sz w:val="20"/>
                <w:szCs w:val="20"/>
                <w:lang w:val="en-US"/>
              </w:rPr>
              <w:t>lëngjeve, në përputhje me Ligjin për turizmin dhe gastronominë: kafene, pube, bare, klube nate, diskoteka, shanke të hapura, restorante, piceri, konobe, objekte fast-food, pastiçeri, rotisserie, furra buke, byrekxhina, çevapxhina, restorante qumështi, çajd</w:t>
            </w:r>
            <w:r w:rsidRPr="009B0850">
              <w:rPr>
                <w:rFonts w:ascii="Verdana" w:eastAsia="Calibri" w:hAnsi="Verdana" w:cs="Times New Roman"/>
                <w:sz w:val="20"/>
                <w:szCs w:val="20"/>
                <w:lang w:val="en-US"/>
              </w:rPr>
              <w:t>homa, shërbim catering, restorante në anije.</w:t>
            </w:r>
          </w:p>
        </w:tc>
        <w:tc>
          <w:tcPr>
            <w:tcW w:w="972" w:type="dxa"/>
            <w:tcBorders>
              <w:top w:val="single" w:sz="4" w:space="0" w:color="7F7F7F"/>
              <w:left w:val="single" w:sz="4" w:space="0" w:color="7F7F7F"/>
              <w:bottom w:val="single" w:sz="4" w:space="0" w:color="7F7F7F"/>
              <w:right w:val="single" w:sz="4" w:space="0" w:color="7F7F7F"/>
            </w:tcBorders>
          </w:tcPr>
          <w:p w14:paraId="0E32B997" w14:textId="77777777" w:rsidR="00395D65" w:rsidRPr="00395D65" w:rsidRDefault="0061270D" w:rsidP="00395D65">
            <w:pPr>
              <w:jc w:val="center"/>
              <w:rPr>
                <w:rFonts w:ascii="Verdana" w:eastAsia="Calibri" w:hAnsi="Verdana" w:cs="Times New Roman"/>
                <w:sz w:val="20"/>
                <w:szCs w:val="20"/>
                <w:highlight w:val="yellow"/>
                <w:lang w:val=""/>
              </w:rPr>
            </w:pPr>
            <w:r w:rsidRPr="0057628C">
              <w:rPr>
                <w:rFonts w:ascii="Verdana" w:eastAsia="Calibri" w:hAnsi="Verdana" w:cs="Times New Roman"/>
                <w:sz w:val="20"/>
                <w:szCs w:val="20"/>
                <w:lang w:val=""/>
              </w:rPr>
              <w:t>0,75€</w:t>
            </w:r>
          </w:p>
        </w:tc>
        <w:tc>
          <w:tcPr>
            <w:tcW w:w="1379" w:type="dxa"/>
            <w:tcBorders>
              <w:top w:val="single" w:sz="4" w:space="0" w:color="7F7F7F"/>
              <w:left w:val="single" w:sz="4" w:space="0" w:color="7F7F7F"/>
              <w:bottom w:val="single" w:sz="4" w:space="0" w:color="7F7F7F"/>
              <w:right w:val="single" w:sz="4" w:space="0" w:color="7F7F7F"/>
            </w:tcBorders>
          </w:tcPr>
          <w:p w14:paraId="4B0680CA" w14:textId="77777777" w:rsidR="00395D65" w:rsidRPr="00395D65" w:rsidRDefault="0061270D" w:rsidP="00395D65">
            <w:pPr>
              <w:jc w:val="center"/>
              <w:rPr>
                <w:rFonts w:ascii="Verdana" w:eastAsia="Calibri" w:hAnsi="Verdana" w:cs="Times New Roman"/>
                <w:sz w:val="20"/>
                <w:szCs w:val="20"/>
                <w:highlight w:val="yellow"/>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5387A24B" w14:textId="77777777" w:rsidR="00395D65" w:rsidRPr="00395D65" w:rsidRDefault="0061270D" w:rsidP="00395D65">
            <w:pPr>
              <w:jc w:val="center"/>
              <w:rPr>
                <w:rFonts w:ascii="Verdana" w:eastAsia="Calibri" w:hAnsi="Verdana" w:cs="Times New Roman"/>
                <w:sz w:val="20"/>
                <w:szCs w:val="20"/>
                <w:highlight w:val="yellow"/>
                <w:lang w:val=""/>
              </w:rPr>
            </w:pPr>
            <w:r w:rsidRPr="00A2630C">
              <w:rPr>
                <w:rFonts w:ascii="Verdana" w:eastAsia="Calibri" w:hAnsi="Verdana" w:cs="Times New Roman"/>
                <w:sz w:val="20"/>
                <w:szCs w:val="20"/>
                <w:lang w:val=""/>
              </w:rPr>
              <w:t>8,00</w:t>
            </w:r>
          </w:p>
        </w:tc>
        <w:tc>
          <w:tcPr>
            <w:tcW w:w="1089" w:type="dxa"/>
            <w:tcBorders>
              <w:top w:val="single" w:sz="4" w:space="0" w:color="7F7F7F"/>
              <w:left w:val="single" w:sz="4" w:space="0" w:color="7F7F7F"/>
              <w:bottom w:val="single" w:sz="4" w:space="0" w:color="7F7F7F"/>
              <w:right w:val="single" w:sz="4" w:space="0" w:color="7F7F7F"/>
            </w:tcBorders>
          </w:tcPr>
          <w:p w14:paraId="1569FA14" w14:textId="77777777" w:rsidR="00395D65" w:rsidRPr="00395D65" w:rsidRDefault="0061270D" w:rsidP="00395D65">
            <w:pPr>
              <w:jc w:val="center"/>
              <w:rPr>
                <w:rFonts w:ascii="Verdana" w:eastAsia="Calibri" w:hAnsi="Verdana" w:cs="Times New Roman"/>
                <w:sz w:val="20"/>
                <w:szCs w:val="20"/>
                <w:highlight w:val="yellow"/>
                <w:lang w:val=""/>
              </w:rPr>
            </w:pPr>
            <w:r w:rsidRPr="000214FA">
              <w:rPr>
                <w:rFonts w:ascii="Verdana" w:eastAsia="Calibri" w:hAnsi="Verdana" w:cs="Times New Roman"/>
                <w:sz w:val="20"/>
                <w:szCs w:val="20"/>
                <w:lang w:val=""/>
              </w:rPr>
              <w:t>20%</w:t>
            </w:r>
          </w:p>
        </w:tc>
      </w:tr>
      <w:tr w:rsidR="006E7DB7" w14:paraId="2F47AB00" w14:textId="77777777" w:rsidTr="00DB1456">
        <w:trPr>
          <w:trHeight w:val="475"/>
          <w:jc w:val="center"/>
        </w:trPr>
        <w:tc>
          <w:tcPr>
            <w:tcW w:w="1035" w:type="dxa"/>
            <w:tcBorders>
              <w:top w:val="single" w:sz="4" w:space="0" w:color="7F7F7F"/>
              <w:left w:val="single" w:sz="4" w:space="0" w:color="7F7F7F"/>
              <w:bottom w:val="single" w:sz="4" w:space="0" w:color="7F7F7F"/>
              <w:right w:val="single" w:sz="4" w:space="0" w:color="7F7F7F"/>
            </w:tcBorders>
          </w:tcPr>
          <w:p w14:paraId="5B6BB807"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9.1.1</w:t>
            </w:r>
          </w:p>
        </w:tc>
        <w:tc>
          <w:tcPr>
            <w:tcW w:w="3728" w:type="dxa"/>
            <w:tcBorders>
              <w:top w:val="single" w:sz="4" w:space="0" w:color="7F7F7F"/>
              <w:left w:val="single" w:sz="4" w:space="0" w:color="7F7F7F"/>
              <w:bottom w:val="single" w:sz="4" w:space="0" w:color="7F7F7F"/>
              <w:right w:val="single" w:sz="4" w:space="0" w:color="7F7F7F"/>
            </w:tcBorders>
          </w:tcPr>
          <w:p w14:paraId="4E7FB95C" w14:textId="77777777" w:rsidR="00FB7FC1"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Nga 0 m2 deri në 500m2</w:t>
            </w:r>
          </w:p>
        </w:tc>
        <w:tc>
          <w:tcPr>
            <w:tcW w:w="972" w:type="dxa"/>
            <w:tcBorders>
              <w:top w:val="single" w:sz="4" w:space="0" w:color="7F7F7F"/>
              <w:left w:val="single" w:sz="4" w:space="0" w:color="7F7F7F"/>
              <w:bottom w:val="single" w:sz="4" w:space="0" w:color="7F7F7F"/>
              <w:right w:val="single" w:sz="4" w:space="0" w:color="7F7F7F"/>
            </w:tcBorders>
          </w:tcPr>
          <w:p w14:paraId="14F6EFF1" w14:textId="77777777" w:rsidR="00DB0D78" w:rsidRPr="00395D65" w:rsidRDefault="0061270D" w:rsidP="00395D65">
            <w:pPr>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0,75€</w:t>
            </w:r>
          </w:p>
        </w:tc>
        <w:tc>
          <w:tcPr>
            <w:tcW w:w="1379" w:type="dxa"/>
            <w:tcBorders>
              <w:top w:val="single" w:sz="4" w:space="0" w:color="7F7F7F"/>
              <w:left w:val="single" w:sz="4" w:space="0" w:color="7F7F7F"/>
              <w:bottom w:val="single" w:sz="4" w:space="0" w:color="7F7F7F"/>
              <w:right w:val="single" w:sz="4" w:space="0" w:color="7F7F7F"/>
            </w:tcBorders>
          </w:tcPr>
          <w:p w14:paraId="605FAB25"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513585EE" w14:textId="77777777" w:rsidR="00DB0D78" w:rsidRPr="00DB0D78" w:rsidRDefault="0061270D" w:rsidP="00395D65">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8,00</w:t>
            </w:r>
          </w:p>
        </w:tc>
        <w:tc>
          <w:tcPr>
            <w:tcW w:w="1089" w:type="dxa"/>
            <w:tcBorders>
              <w:top w:val="single" w:sz="4" w:space="0" w:color="7F7F7F"/>
              <w:left w:val="single" w:sz="4" w:space="0" w:color="7F7F7F"/>
              <w:bottom w:val="single" w:sz="4" w:space="0" w:color="7F7F7F"/>
              <w:right w:val="single" w:sz="4" w:space="0" w:color="7F7F7F"/>
            </w:tcBorders>
          </w:tcPr>
          <w:p w14:paraId="0D5FCCFD" w14:textId="77777777" w:rsidR="00DB0D78" w:rsidRPr="00DB0D78" w:rsidRDefault="0061270D" w:rsidP="00395D65">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20%</w:t>
            </w:r>
          </w:p>
        </w:tc>
      </w:tr>
      <w:tr w:rsidR="006E7DB7" w14:paraId="27B365DD" w14:textId="77777777" w:rsidTr="00DB1456">
        <w:trPr>
          <w:trHeight w:val="475"/>
          <w:jc w:val="center"/>
        </w:trPr>
        <w:tc>
          <w:tcPr>
            <w:tcW w:w="1035" w:type="dxa"/>
            <w:tcBorders>
              <w:top w:val="single" w:sz="4" w:space="0" w:color="7F7F7F"/>
              <w:left w:val="single" w:sz="4" w:space="0" w:color="7F7F7F"/>
              <w:bottom w:val="single" w:sz="4" w:space="0" w:color="7F7F7F"/>
              <w:right w:val="single" w:sz="4" w:space="0" w:color="7F7F7F"/>
            </w:tcBorders>
          </w:tcPr>
          <w:p w14:paraId="6B77F577"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9.1.2</w:t>
            </w:r>
          </w:p>
        </w:tc>
        <w:tc>
          <w:tcPr>
            <w:tcW w:w="3728" w:type="dxa"/>
            <w:tcBorders>
              <w:top w:val="single" w:sz="4" w:space="0" w:color="7F7F7F"/>
              <w:left w:val="single" w:sz="4" w:space="0" w:color="7F7F7F"/>
              <w:bottom w:val="single" w:sz="4" w:space="0" w:color="7F7F7F"/>
              <w:right w:val="single" w:sz="4" w:space="0" w:color="7F7F7F"/>
            </w:tcBorders>
          </w:tcPr>
          <w:p w14:paraId="7410C798" w14:textId="77777777" w:rsidR="00FB7FC1"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Nga 501m2</w:t>
            </w:r>
          </w:p>
        </w:tc>
        <w:tc>
          <w:tcPr>
            <w:tcW w:w="972" w:type="dxa"/>
            <w:tcBorders>
              <w:top w:val="single" w:sz="4" w:space="0" w:color="7F7F7F"/>
              <w:left w:val="single" w:sz="4" w:space="0" w:color="7F7F7F"/>
              <w:bottom w:val="single" w:sz="4" w:space="0" w:color="7F7F7F"/>
              <w:right w:val="single" w:sz="4" w:space="0" w:color="7F7F7F"/>
            </w:tcBorders>
          </w:tcPr>
          <w:p w14:paraId="42C60BAD" w14:textId="77777777" w:rsidR="00DB0D78" w:rsidRPr="00395D65" w:rsidRDefault="0061270D" w:rsidP="00395D65">
            <w:pPr>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w:t>
            </w:r>
            <w:r>
              <w:rPr>
                <w:rFonts w:ascii="Verdana" w:eastAsia="Calibri" w:hAnsi="Verdana" w:cs="Times New Roman"/>
                <w:sz w:val="20"/>
                <w:szCs w:val="20"/>
                <w:lang w:val=""/>
              </w:rPr>
              <w:t>6</w:t>
            </w:r>
            <w:r w:rsidRPr="00365EBA">
              <w:rPr>
                <w:rFonts w:ascii="Verdana" w:eastAsia="Calibri" w:hAnsi="Verdana" w:cs="Times New Roman"/>
                <w:sz w:val="20"/>
                <w:szCs w:val="20"/>
                <w:lang w:val=""/>
              </w:rPr>
              <w:t>5€</w:t>
            </w:r>
          </w:p>
        </w:tc>
        <w:tc>
          <w:tcPr>
            <w:tcW w:w="1379" w:type="dxa"/>
            <w:tcBorders>
              <w:top w:val="single" w:sz="4" w:space="0" w:color="7F7F7F"/>
              <w:left w:val="single" w:sz="4" w:space="0" w:color="7F7F7F"/>
              <w:bottom w:val="single" w:sz="4" w:space="0" w:color="7F7F7F"/>
              <w:right w:val="single" w:sz="4" w:space="0" w:color="7F7F7F"/>
            </w:tcBorders>
          </w:tcPr>
          <w:p w14:paraId="42BAD69F"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14C86562" w14:textId="77777777" w:rsidR="00DB0D78" w:rsidRPr="00DB0D78" w:rsidRDefault="0061270D" w:rsidP="00395D65">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7,00</w:t>
            </w:r>
          </w:p>
        </w:tc>
        <w:tc>
          <w:tcPr>
            <w:tcW w:w="1089" w:type="dxa"/>
            <w:tcBorders>
              <w:top w:val="single" w:sz="4" w:space="0" w:color="7F7F7F"/>
              <w:left w:val="single" w:sz="4" w:space="0" w:color="7F7F7F"/>
              <w:bottom w:val="single" w:sz="4" w:space="0" w:color="7F7F7F"/>
              <w:right w:val="single" w:sz="4" w:space="0" w:color="7F7F7F"/>
            </w:tcBorders>
          </w:tcPr>
          <w:p w14:paraId="66E62F59" w14:textId="77777777" w:rsidR="00DB0D78" w:rsidRPr="00DB0D78" w:rsidRDefault="0061270D" w:rsidP="00395D65">
            <w:pPr>
              <w:jc w:val="center"/>
              <w:rPr>
                <w:rFonts w:ascii="Verdana" w:eastAsia="Calibri" w:hAnsi="Verdana" w:cs="Times New Roman"/>
                <w:sz w:val="20"/>
                <w:szCs w:val="20"/>
                <w:lang w:val=""/>
              </w:rPr>
            </w:pPr>
            <w:r w:rsidRPr="00DB0D78">
              <w:rPr>
                <w:rFonts w:ascii="Verdana" w:eastAsia="Calibri" w:hAnsi="Verdana" w:cs="Times New Roman"/>
                <w:sz w:val="20"/>
                <w:szCs w:val="20"/>
                <w:lang w:val=""/>
              </w:rPr>
              <w:t>30%</w:t>
            </w:r>
          </w:p>
        </w:tc>
      </w:tr>
      <w:tr w:rsidR="006E7DB7" w14:paraId="50B90369"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857A4C8"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9.2.</w:t>
            </w:r>
          </w:p>
        </w:tc>
        <w:tc>
          <w:tcPr>
            <w:tcW w:w="3728" w:type="dxa"/>
            <w:tcBorders>
              <w:top w:val="single" w:sz="4" w:space="0" w:color="7F7F7F"/>
              <w:left w:val="single" w:sz="4" w:space="0" w:color="7F7F7F"/>
              <w:bottom w:val="single" w:sz="4" w:space="0" w:color="7F7F7F"/>
              <w:right w:val="single" w:sz="4" w:space="0" w:color="7F7F7F"/>
            </w:tcBorders>
            <w:hideMark/>
          </w:tcPr>
          <w:p w14:paraId="455949CC" w14:textId="77777777" w:rsidR="000214FA" w:rsidRPr="00395D65" w:rsidRDefault="0061270D" w:rsidP="000214FA">
            <w:pPr>
              <w:spacing w:after="0"/>
              <w:rPr>
                <w:rFonts w:ascii="Verdana" w:eastAsia="Calibri" w:hAnsi="Verdana" w:cs="Times New Roman"/>
                <w:sz w:val="20"/>
                <w:szCs w:val="20"/>
                <w:lang w:val=""/>
              </w:rPr>
            </w:pPr>
            <w:r w:rsidRPr="009B0850">
              <w:rPr>
                <w:rFonts w:ascii="Verdana" w:eastAsia="Calibri" w:hAnsi="Verdana" w:cs="Times New Roman"/>
                <w:sz w:val="20"/>
                <w:szCs w:val="20"/>
                <w:lang w:val="en-US"/>
              </w:rPr>
              <w:t xml:space="preserve">Agjenci turistike, qira makinash, qira biçikletash, qira jahtesh. Objekte për </w:t>
            </w:r>
            <w:r w:rsidRPr="009B0850">
              <w:rPr>
                <w:rFonts w:ascii="Verdana" w:eastAsia="Calibri" w:hAnsi="Verdana" w:cs="Times New Roman"/>
                <w:sz w:val="20"/>
                <w:szCs w:val="20"/>
                <w:lang w:val="en-US"/>
              </w:rPr>
              <w:t xml:space="preserve">organizimin e </w:t>
            </w:r>
            <w:r w:rsidRPr="009B0850">
              <w:rPr>
                <w:rFonts w:ascii="Verdana" w:eastAsia="Calibri" w:hAnsi="Verdana" w:cs="Times New Roman"/>
                <w:sz w:val="20"/>
                <w:szCs w:val="20"/>
                <w:lang w:val="en-US"/>
              </w:rPr>
              <w:lastRenderedPageBreak/>
              <w:t>ceremonive, dasmave dhe përkujtimoreve.</w:t>
            </w:r>
          </w:p>
        </w:tc>
        <w:tc>
          <w:tcPr>
            <w:tcW w:w="972" w:type="dxa"/>
            <w:tcBorders>
              <w:top w:val="single" w:sz="4" w:space="0" w:color="7F7F7F"/>
              <w:left w:val="single" w:sz="4" w:space="0" w:color="7F7F7F"/>
              <w:bottom w:val="single" w:sz="4" w:space="0" w:color="7F7F7F"/>
              <w:right w:val="single" w:sz="4" w:space="0" w:color="7F7F7F"/>
            </w:tcBorders>
          </w:tcPr>
          <w:p w14:paraId="0D70F958" w14:textId="77777777" w:rsidR="000214FA" w:rsidRPr="00395D65" w:rsidRDefault="0061270D" w:rsidP="000214FA">
            <w:pPr>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lastRenderedPageBreak/>
              <w:t>0,65€</w:t>
            </w:r>
          </w:p>
        </w:tc>
        <w:tc>
          <w:tcPr>
            <w:tcW w:w="1379" w:type="dxa"/>
            <w:tcBorders>
              <w:top w:val="single" w:sz="4" w:space="0" w:color="7F7F7F"/>
              <w:left w:val="single" w:sz="4" w:space="0" w:color="7F7F7F"/>
              <w:bottom w:val="single" w:sz="4" w:space="0" w:color="7F7F7F"/>
              <w:right w:val="single" w:sz="4" w:space="0" w:color="7F7F7F"/>
            </w:tcBorders>
            <w:hideMark/>
          </w:tcPr>
          <w:p w14:paraId="421A5D77"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7,0</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0880766D"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7,00</w:t>
            </w:r>
          </w:p>
        </w:tc>
        <w:tc>
          <w:tcPr>
            <w:tcW w:w="1089" w:type="dxa"/>
            <w:tcBorders>
              <w:top w:val="single" w:sz="4" w:space="0" w:color="7F7F7F"/>
              <w:left w:val="single" w:sz="4" w:space="0" w:color="7F7F7F"/>
              <w:bottom w:val="single" w:sz="4" w:space="0" w:color="7F7F7F"/>
              <w:right w:val="single" w:sz="4" w:space="0" w:color="7F7F7F"/>
            </w:tcBorders>
          </w:tcPr>
          <w:p w14:paraId="434BDF0E" w14:textId="77777777" w:rsidR="000214FA" w:rsidRPr="00395D65" w:rsidRDefault="0061270D" w:rsidP="000214FA">
            <w:pPr>
              <w:jc w:val="center"/>
              <w:rPr>
                <w:rFonts w:ascii="Verdana" w:eastAsia="Calibri" w:hAnsi="Verdana" w:cs="Times New Roman"/>
                <w:sz w:val="20"/>
                <w:szCs w:val="20"/>
                <w:lang w:val=""/>
              </w:rPr>
            </w:pPr>
            <w:r w:rsidRPr="00817483">
              <w:rPr>
                <w:rFonts w:ascii="Verdana" w:eastAsia="Calibri" w:hAnsi="Verdana" w:cs="Times New Roman"/>
                <w:sz w:val="20"/>
                <w:szCs w:val="20"/>
                <w:lang w:val=""/>
              </w:rPr>
              <w:t>0%</w:t>
            </w:r>
          </w:p>
        </w:tc>
      </w:tr>
      <w:tr w:rsidR="006E7DB7" w14:paraId="3F861302"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4C4BF7D"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9.3.</w:t>
            </w:r>
          </w:p>
        </w:tc>
        <w:tc>
          <w:tcPr>
            <w:tcW w:w="3728" w:type="dxa"/>
            <w:tcBorders>
              <w:top w:val="single" w:sz="4" w:space="0" w:color="7F7F7F"/>
              <w:left w:val="single" w:sz="4" w:space="0" w:color="7F7F7F"/>
              <w:bottom w:val="single" w:sz="4" w:space="0" w:color="7F7F7F"/>
              <w:right w:val="single" w:sz="4" w:space="0" w:color="7F7F7F"/>
            </w:tcBorders>
            <w:hideMark/>
          </w:tcPr>
          <w:p w14:paraId="6AF31146" w14:textId="77777777" w:rsidR="000214FA" w:rsidRPr="00395D65" w:rsidRDefault="0061270D" w:rsidP="000214FA">
            <w:pPr>
              <w:spacing w:after="0"/>
              <w:rPr>
                <w:rFonts w:ascii="Verdana" w:eastAsia="Calibri" w:hAnsi="Verdana" w:cs="Times New Roman"/>
                <w:sz w:val="20"/>
                <w:szCs w:val="20"/>
                <w:lang w:val=""/>
              </w:rPr>
            </w:pPr>
            <w:r w:rsidRPr="009B0850">
              <w:rPr>
                <w:rFonts w:ascii="Verdana" w:eastAsia="Calibri" w:hAnsi="Verdana" w:cs="Times New Roman"/>
                <w:sz w:val="20"/>
                <w:szCs w:val="20"/>
                <w:lang w:val="en-US"/>
              </w:rPr>
              <w:t>Objekti për organizimin e ceremonive, dasmave dhe përkujtimoreve</w:t>
            </w:r>
          </w:p>
        </w:tc>
        <w:tc>
          <w:tcPr>
            <w:tcW w:w="972" w:type="dxa"/>
            <w:tcBorders>
              <w:top w:val="single" w:sz="4" w:space="0" w:color="7F7F7F"/>
              <w:left w:val="single" w:sz="4" w:space="0" w:color="7F7F7F"/>
              <w:bottom w:val="single" w:sz="4" w:space="0" w:color="7F7F7F"/>
              <w:right w:val="single" w:sz="4" w:space="0" w:color="7F7F7F"/>
            </w:tcBorders>
          </w:tcPr>
          <w:p w14:paraId="09EA95BB"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0,93</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hideMark/>
          </w:tcPr>
          <w:p w14:paraId="077EDE9C"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292EB893"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006BB832" w14:textId="77777777" w:rsidR="000214FA" w:rsidRPr="00395D65" w:rsidRDefault="0061270D" w:rsidP="000214FA">
            <w:pPr>
              <w:jc w:val="center"/>
              <w:rPr>
                <w:rFonts w:ascii="Verdana" w:eastAsia="Calibri" w:hAnsi="Verdana" w:cs="Times New Roman"/>
                <w:sz w:val="20"/>
                <w:szCs w:val="20"/>
                <w:lang w:val=""/>
              </w:rPr>
            </w:pPr>
            <w:r w:rsidRPr="00817483">
              <w:rPr>
                <w:rFonts w:ascii="Verdana" w:eastAsia="Calibri" w:hAnsi="Verdana" w:cs="Times New Roman"/>
                <w:sz w:val="20"/>
                <w:szCs w:val="20"/>
                <w:lang w:val=""/>
              </w:rPr>
              <w:t>0%</w:t>
            </w:r>
          </w:p>
        </w:tc>
      </w:tr>
      <w:tr w:rsidR="006E7DB7" w14:paraId="6EADFFEE"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593FA17"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9.4.</w:t>
            </w:r>
          </w:p>
        </w:tc>
        <w:tc>
          <w:tcPr>
            <w:tcW w:w="3728" w:type="dxa"/>
            <w:tcBorders>
              <w:top w:val="single" w:sz="4" w:space="0" w:color="7F7F7F"/>
              <w:left w:val="single" w:sz="4" w:space="0" w:color="7F7F7F"/>
              <w:bottom w:val="single" w:sz="4" w:space="0" w:color="7F7F7F"/>
              <w:right w:val="single" w:sz="4" w:space="0" w:color="7F7F7F"/>
            </w:tcBorders>
            <w:hideMark/>
          </w:tcPr>
          <w:p w14:paraId="68EDF26F" w14:textId="77777777" w:rsidR="000214FA" w:rsidRPr="00395D65" w:rsidRDefault="0061270D" w:rsidP="000214FA">
            <w:pPr>
              <w:spacing w:after="0"/>
              <w:rPr>
                <w:rFonts w:ascii="Verdana" w:eastAsia="Calibri" w:hAnsi="Verdana" w:cs="Times New Roman"/>
                <w:sz w:val="20"/>
                <w:szCs w:val="20"/>
                <w:lang w:val=""/>
              </w:rPr>
            </w:pPr>
            <w:r w:rsidRPr="009B0850">
              <w:rPr>
                <w:rFonts w:ascii="Verdana" w:eastAsia="Calibri" w:hAnsi="Verdana" w:cs="Times New Roman"/>
                <w:sz w:val="20"/>
                <w:szCs w:val="20"/>
                <w:lang w:val="en-US"/>
              </w:rPr>
              <w:t>Plazhe dhe pishina/banjë publike</w:t>
            </w:r>
          </w:p>
        </w:tc>
        <w:tc>
          <w:tcPr>
            <w:tcW w:w="972" w:type="dxa"/>
            <w:tcBorders>
              <w:top w:val="single" w:sz="4" w:space="0" w:color="7F7F7F"/>
              <w:left w:val="single" w:sz="4" w:space="0" w:color="7F7F7F"/>
              <w:bottom w:val="single" w:sz="4" w:space="0" w:color="7F7F7F"/>
              <w:right w:val="single" w:sz="4" w:space="0" w:color="7F7F7F"/>
            </w:tcBorders>
          </w:tcPr>
          <w:p w14:paraId="0B7A815E"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0,93</w:t>
            </w:r>
            <w:r w:rsidRPr="00D63723">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75C19BFB"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1F89EC2A"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0935C407" w14:textId="77777777" w:rsidR="000214FA" w:rsidRPr="00395D65" w:rsidRDefault="0061270D" w:rsidP="000214FA">
            <w:pPr>
              <w:jc w:val="center"/>
              <w:rPr>
                <w:rFonts w:ascii="Verdana" w:eastAsia="Calibri" w:hAnsi="Verdana" w:cs="Times New Roman"/>
                <w:sz w:val="20"/>
                <w:szCs w:val="20"/>
                <w:lang w:val=""/>
              </w:rPr>
            </w:pPr>
            <w:r w:rsidRPr="00817483">
              <w:rPr>
                <w:rFonts w:ascii="Verdana" w:eastAsia="Calibri" w:hAnsi="Verdana" w:cs="Times New Roman"/>
                <w:sz w:val="20"/>
                <w:szCs w:val="20"/>
                <w:lang w:val=""/>
              </w:rPr>
              <w:t>0%</w:t>
            </w:r>
          </w:p>
        </w:tc>
      </w:tr>
      <w:tr w:rsidR="006E7DB7" w14:paraId="532571FF"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44040ED"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10.</w:t>
            </w:r>
          </w:p>
        </w:tc>
        <w:tc>
          <w:tcPr>
            <w:tcW w:w="3728" w:type="dxa"/>
            <w:tcBorders>
              <w:top w:val="single" w:sz="4" w:space="0" w:color="7F7F7F"/>
              <w:left w:val="single" w:sz="4" w:space="0" w:color="7F7F7F"/>
              <w:bottom w:val="single" w:sz="4" w:space="0" w:color="7F7F7F"/>
              <w:right w:val="single" w:sz="4" w:space="0" w:color="7F7F7F"/>
            </w:tcBorders>
            <w:hideMark/>
          </w:tcPr>
          <w:p w14:paraId="50079A7D" w14:textId="77777777" w:rsidR="00395D65" w:rsidRPr="00395D65" w:rsidRDefault="0061270D" w:rsidP="00395D65">
            <w:pPr>
              <w:rPr>
                <w:rFonts w:ascii="Verdana" w:eastAsia="Calibri" w:hAnsi="Verdana" w:cs="Times New Roman"/>
                <w:sz w:val="20"/>
                <w:szCs w:val="20"/>
                <w:lang w:val=""/>
              </w:rPr>
            </w:pPr>
            <w:r w:rsidRPr="009B0850">
              <w:rPr>
                <w:rFonts w:ascii="Verdana" w:eastAsia="Calibri" w:hAnsi="Verdana" w:cs="Times New Roman"/>
                <w:b/>
                <w:bCs/>
                <w:sz w:val="20"/>
                <w:szCs w:val="20"/>
                <w:lang w:val="en-US"/>
              </w:rPr>
              <w:t>Qarkullim rrugor</w:t>
            </w:r>
          </w:p>
        </w:tc>
        <w:tc>
          <w:tcPr>
            <w:tcW w:w="972" w:type="dxa"/>
            <w:tcBorders>
              <w:top w:val="single" w:sz="4" w:space="0" w:color="7F7F7F"/>
              <w:left w:val="single" w:sz="4" w:space="0" w:color="7F7F7F"/>
              <w:bottom w:val="single" w:sz="4" w:space="0" w:color="7F7F7F"/>
              <w:right w:val="single" w:sz="4" w:space="0" w:color="7F7F7F"/>
            </w:tcBorders>
          </w:tcPr>
          <w:p w14:paraId="4EBE97CF" w14:textId="77777777" w:rsidR="00395D65" w:rsidRPr="00395D65" w:rsidRDefault="00395D65" w:rsidP="00395D65">
            <w:pPr>
              <w:jc w:val="center"/>
              <w:rPr>
                <w:rFonts w:ascii="Verdana" w:eastAsia="Calibri" w:hAnsi="Verdana" w:cs="Times New Roman"/>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00D2B758"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2ED067F6"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0C311CAB"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3BEC5C2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5E9329BA"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10.1.</w:t>
            </w:r>
          </w:p>
        </w:tc>
        <w:tc>
          <w:tcPr>
            <w:tcW w:w="3728" w:type="dxa"/>
            <w:tcBorders>
              <w:top w:val="single" w:sz="4" w:space="0" w:color="7F7F7F"/>
              <w:left w:val="single" w:sz="4" w:space="0" w:color="7F7F7F"/>
              <w:bottom w:val="single" w:sz="4" w:space="0" w:color="7F7F7F"/>
              <w:right w:val="single" w:sz="4" w:space="0" w:color="7F7F7F"/>
            </w:tcBorders>
            <w:hideMark/>
          </w:tcPr>
          <w:p w14:paraId="4EB49DE2" w14:textId="77777777" w:rsidR="00395D65" w:rsidRPr="00395D65" w:rsidRDefault="0061270D" w:rsidP="00395D65">
            <w:pPr>
              <w:spacing w:after="0"/>
              <w:rPr>
                <w:rFonts w:ascii="Verdana" w:eastAsia="Calibri" w:hAnsi="Verdana" w:cs="Times New Roman"/>
                <w:sz w:val="20"/>
                <w:szCs w:val="20"/>
                <w:lang w:val=""/>
              </w:rPr>
            </w:pPr>
            <w:r w:rsidRPr="009B0850">
              <w:rPr>
                <w:rFonts w:ascii="Verdana" w:eastAsia="Calibri" w:hAnsi="Verdana" w:cs="Times New Roman"/>
                <w:sz w:val="20"/>
                <w:szCs w:val="20"/>
                <w:lang w:val="en-US"/>
              </w:rPr>
              <w:t>Bregu operativ: mol, porte, doket, platformat e trageteve, pontone, ankorime etj.</w:t>
            </w:r>
          </w:p>
        </w:tc>
        <w:tc>
          <w:tcPr>
            <w:tcW w:w="972" w:type="dxa"/>
            <w:tcBorders>
              <w:top w:val="single" w:sz="4" w:space="0" w:color="7F7F7F"/>
              <w:left w:val="single" w:sz="4" w:space="0" w:color="7F7F7F"/>
              <w:bottom w:val="single" w:sz="4" w:space="0" w:color="7F7F7F"/>
              <w:right w:val="single" w:sz="4" w:space="0" w:color="7F7F7F"/>
            </w:tcBorders>
          </w:tcPr>
          <w:p w14:paraId="0219D4BA" w14:textId="77777777" w:rsidR="00395D65" w:rsidRPr="00C1070D" w:rsidRDefault="0061270D" w:rsidP="00395D65">
            <w:pPr>
              <w:spacing w:after="480"/>
              <w:jc w:val="center"/>
              <w:rPr>
                <w:rFonts w:ascii="Verdana" w:eastAsia="Calibri" w:hAnsi="Verdana" w:cs="Times New Roman"/>
                <w:sz w:val="20"/>
                <w:szCs w:val="20"/>
                <w:lang w:val=""/>
              </w:rPr>
            </w:pPr>
            <w:r w:rsidRPr="00C1070D">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34028D15" w14:textId="77777777" w:rsidR="00395D65" w:rsidRPr="00C1070D" w:rsidRDefault="0061270D" w:rsidP="00395D65">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w:t>
            </w:r>
          </w:p>
        </w:tc>
        <w:tc>
          <w:tcPr>
            <w:tcW w:w="1172" w:type="dxa"/>
            <w:tcBorders>
              <w:top w:val="single" w:sz="4" w:space="0" w:color="7F7F7F"/>
              <w:left w:val="single" w:sz="4" w:space="0" w:color="7F7F7F"/>
              <w:bottom w:val="single" w:sz="4" w:space="0" w:color="7F7F7F"/>
              <w:right w:val="single" w:sz="4" w:space="0" w:color="7F7F7F"/>
            </w:tcBorders>
          </w:tcPr>
          <w:p w14:paraId="60EB2A3B" w14:textId="77777777" w:rsidR="00395D65" w:rsidRPr="00C1070D" w:rsidRDefault="0061270D" w:rsidP="00395D65">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w:t>
            </w:r>
          </w:p>
        </w:tc>
        <w:tc>
          <w:tcPr>
            <w:tcW w:w="1089" w:type="dxa"/>
            <w:tcBorders>
              <w:top w:val="single" w:sz="4" w:space="0" w:color="7F7F7F"/>
              <w:left w:val="single" w:sz="4" w:space="0" w:color="7F7F7F"/>
              <w:bottom w:val="single" w:sz="4" w:space="0" w:color="7F7F7F"/>
              <w:right w:val="single" w:sz="4" w:space="0" w:color="7F7F7F"/>
            </w:tcBorders>
          </w:tcPr>
          <w:p w14:paraId="38C014D7" w14:textId="77777777" w:rsidR="00395D65" w:rsidRPr="00C1070D" w:rsidRDefault="0061270D" w:rsidP="00395D65">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w:t>
            </w:r>
          </w:p>
        </w:tc>
      </w:tr>
      <w:tr w:rsidR="006E7DB7" w14:paraId="473A4914"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5988BD9"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10.2.</w:t>
            </w:r>
          </w:p>
        </w:tc>
        <w:tc>
          <w:tcPr>
            <w:tcW w:w="3728" w:type="dxa"/>
            <w:tcBorders>
              <w:top w:val="single" w:sz="4" w:space="0" w:color="7F7F7F"/>
              <w:left w:val="single" w:sz="4" w:space="0" w:color="7F7F7F"/>
              <w:bottom w:val="single" w:sz="4" w:space="0" w:color="7F7F7F"/>
              <w:right w:val="single" w:sz="4" w:space="0" w:color="7F7F7F"/>
            </w:tcBorders>
            <w:hideMark/>
          </w:tcPr>
          <w:p w14:paraId="783A06CE" w14:textId="77777777" w:rsidR="000214FA" w:rsidRPr="00395D65" w:rsidRDefault="0061270D" w:rsidP="000214FA">
            <w:pPr>
              <w:spacing w:after="0"/>
              <w:rPr>
                <w:rFonts w:ascii="Verdana" w:eastAsia="Calibri" w:hAnsi="Verdana" w:cs="Times New Roman"/>
                <w:b/>
                <w:bCs/>
                <w:sz w:val="20"/>
                <w:szCs w:val="20"/>
                <w:lang w:val=""/>
              </w:rPr>
            </w:pPr>
            <w:r w:rsidRPr="009B0850">
              <w:rPr>
                <w:rFonts w:ascii="Verdana" w:eastAsia="Calibri" w:hAnsi="Verdana" w:cs="Times New Roman"/>
                <w:sz w:val="20"/>
                <w:szCs w:val="20"/>
                <w:lang w:val="en-US"/>
              </w:rPr>
              <w:t>Stacionet hekurudhore, stacionet e autobusëve, aeroportet, portet, shoqatat e taksive, shkollat e makinave</w:t>
            </w:r>
          </w:p>
        </w:tc>
        <w:tc>
          <w:tcPr>
            <w:tcW w:w="972" w:type="dxa"/>
            <w:tcBorders>
              <w:top w:val="single" w:sz="4" w:space="0" w:color="7F7F7F"/>
              <w:left w:val="single" w:sz="4" w:space="0" w:color="7F7F7F"/>
              <w:bottom w:val="single" w:sz="4" w:space="0" w:color="7F7F7F"/>
              <w:right w:val="single" w:sz="4" w:space="0" w:color="7F7F7F"/>
            </w:tcBorders>
          </w:tcPr>
          <w:p w14:paraId="6523FA28" w14:textId="77777777" w:rsidR="000214FA" w:rsidRPr="00395D65" w:rsidRDefault="0061270D" w:rsidP="000214FA">
            <w:pPr>
              <w:spacing w:after="480"/>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0,65€</w:t>
            </w:r>
          </w:p>
        </w:tc>
        <w:tc>
          <w:tcPr>
            <w:tcW w:w="1379" w:type="dxa"/>
            <w:tcBorders>
              <w:top w:val="single" w:sz="4" w:space="0" w:color="7F7F7F"/>
              <w:left w:val="single" w:sz="4" w:space="0" w:color="7F7F7F"/>
              <w:bottom w:val="single" w:sz="4" w:space="0" w:color="7F7F7F"/>
              <w:right w:val="single" w:sz="4" w:space="0" w:color="7F7F7F"/>
            </w:tcBorders>
          </w:tcPr>
          <w:p w14:paraId="3040AAF9"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3BEBCF26" w14:textId="77777777" w:rsidR="000214FA" w:rsidRPr="00395D65" w:rsidRDefault="0061270D" w:rsidP="000214FA">
            <w:pPr>
              <w:jc w:val="center"/>
              <w:rPr>
                <w:rFonts w:ascii="Verdana" w:eastAsia="Calibri" w:hAnsi="Verdana" w:cs="Times New Roman"/>
                <w:sz w:val="20"/>
                <w:szCs w:val="20"/>
                <w:highlight w:val="yellow"/>
                <w:lang w:val=""/>
              </w:rPr>
            </w:pPr>
            <w:r w:rsidRPr="00A2630C">
              <w:rPr>
                <w:rFonts w:ascii="Verdana" w:eastAsia="Calibri" w:hAnsi="Verdana" w:cs="Times New Roman"/>
                <w:sz w:val="20"/>
                <w:szCs w:val="20"/>
                <w:lang w:val=""/>
              </w:rPr>
              <w:t>7</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6076C396" w14:textId="77777777" w:rsidR="000214FA" w:rsidRPr="00395D65" w:rsidRDefault="0061270D" w:rsidP="000214FA">
            <w:pPr>
              <w:jc w:val="center"/>
              <w:rPr>
                <w:rFonts w:ascii="Verdana" w:eastAsia="Calibri" w:hAnsi="Verdana" w:cs="Times New Roman"/>
                <w:sz w:val="20"/>
                <w:szCs w:val="20"/>
                <w:highlight w:val="yellow"/>
                <w:lang w:val=""/>
              </w:rPr>
            </w:pPr>
            <w:r w:rsidRPr="00C75A13">
              <w:rPr>
                <w:rFonts w:ascii="Verdana" w:eastAsia="Calibri" w:hAnsi="Verdana" w:cs="Times New Roman"/>
                <w:sz w:val="20"/>
                <w:szCs w:val="20"/>
                <w:lang w:val=""/>
              </w:rPr>
              <w:t>0%</w:t>
            </w:r>
          </w:p>
        </w:tc>
      </w:tr>
      <w:tr w:rsidR="006E7DB7" w14:paraId="53E437D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2125A36" w14:textId="77777777" w:rsidR="000214FA" w:rsidRPr="00395D65" w:rsidRDefault="0061270D" w:rsidP="000214FA">
            <w:pPr>
              <w:jc w:val="center"/>
              <w:rPr>
                <w:rFonts w:ascii="Verdana" w:eastAsia="Calibri" w:hAnsi="Verdana" w:cs="Times New Roman"/>
                <w:sz w:val="20"/>
                <w:szCs w:val="20"/>
                <w:highlight w:val="yellow"/>
                <w:lang w:val=""/>
              </w:rPr>
            </w:pPr>
            <w:r w:rsidRPr="00395D65">
              <w:rPr>
                <w:rFonts w:ascii="Verdana" w:eastAsia="Calibri" w:hAnsi="Verdana" w:cs="Times New Roman"/>
                <w:sz w:val="20"/>
                <w:szCs w:val="20"/>
                <w:lang w:val=""/>
              </w:rPr>
              <w:t>10.3.</w:t>
            </w:r>
          </w:p>
        </w:tc>
        <w:tc>
          <w:tcPr>
            <w:tcW w:w="3728" w:type="dxa"/>
            <w:tcBorders>
              <w:top w:val="single" w:sz="4" w:space="0" w:color="7F7F7F"/>
              <w:left w:val="single" w:sz="4" w:space="0" w:color="7F7F7F"/>
              <w:bottom w:val="single" w:sz="4" w:space="0" w:color="7F7F7F"/>
              <w:right w:val="single" w:sz="4" w:space="0" w:color="7F7F7F"/>
            </w:tcBorders>
            <w:hideMark/>
          </w:tcPr>
          <w:p w14:paraId="351B8A35" w14:textId="77777777" w:rsidR="000214FA" w:rsidRPr="00395D65" w:rsidRDefault="0061270D" w:rsidP="000214FA">
            <w:pPr>
              <w:spacing w:after="0"/>
              <w:rPr>
                <w:rFonts w:ascii="Verdana" w:eastAsia="Calibri" w:hAnsi="Verdana" w:cs="Times New Roman"/>
                <w:sz w:val="20"/>
                <w:szCs w:val="20"/>
                <w:highlight w:val="yellow"/>
                <w:lang w:val=""/>
              </w:rPr>
            </w:pPr>
            <w:r w:rsidRPr="009B0850">
              <w:rPr>
                <w:rFonts w:ascii="Verdana" w:eastAsia="Calibri" w:hAnsi="Verdana" w:cs="Times New Roman"/>
                <w:sz w:val="20"/>
                <w:szCs w:val="20"/>
                <w:lang w:val="en-US"/>
              </w:rPr>
              <w:t xml:space="preserve">Parkingje të </w:t>
            </w:r>
            <w:r w:rsidRPr="009B0850">
              <w:rPr>
                <w:rFonts w:ascii="Verdana" w:eastAsia="Calibri" w:hAnsi="Verdana" w:cs="Times New Roman"/>
                <w:sz w:val="20"/>
                <w:szCs w:val="20"/>
                <w:lang w:val="en-US"/>
              </w:rPr>
              <w:t>mbyllura, garazhe publike parkimi</w:t>
            </w:r>
          </w:p>
        </w:tc>
        <w:tc>
          <w:tcPr>
            <w:tcW w:w="972" w:type="dxa"/>
            <w:tcBorders>
              <w:top w:val="single" w:sz="4" w:space="0" w:color="7F7F7F"/>
              <w:left w:val="single" w:sz="4" w:space="0" w:color="7F7F7F"/>
              <w:bottom w:val="single" w:sz="4" w:space="0" w:color="7F7F7F"/>
              <w:right w:val="single" w:sz="4" w:space="0" w:color="7F7F7F"/>
            </w:tcBorders>
          </w:tcPr>
          <w:p w14:paraId="7C91DCC1" w14:textId="77777777" w:rsidR="000214FA" w:rsidRPr="00395D65" w:rsidRDefault="0061270D" w:rsidP="000214FA">
            <w:pPr>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0,53€</w:t>
            </w:r>
          </w:p>
        </w:tc>
        <w:tc>
          <w:tcPr>
            <w:tcW w:w="1379" w:type="dxa"/>
            <w:tcBorders>
              <w:top w:val="single" w:sz="4" w:space="0" w:color="7F7F7F"/>
              <w:left w:val="single" w:sz="4" w:space="0" w:color="7F7F7F"/>
              <w:bottom w:val="single" w:sz="4" w:space="0" w:color="7F7F7F"/>
              <w:right w:val="single" w:sz="4" w:space="0" w:color="7F7F7F"/>
            </w:tcBorders>
            <w:hideMark/>
          </w:tcPr>
          <w:p w14:paraId="02CEDF96"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5564408D"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5,7</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20D50DF" w14:textId="77777777" w:rsidR="000214FA" w:rsidRPr="00395D65" w:rsidRDefault="0061270D" w:rsidP="000214FA">
            <w:pPr>
              <w:jc w:val="center"/>
              <w:rPr>
                <w:rFonts w:ascii="Verdana" w:eastAsia="Calibri" w:hAnsi="Verdana" w:cs="Times New Roman"/>
                <w:sz w:val="20"/>
                <w:szCs w:val="20"/>
                <w:lang w:val=""/>
              </w:rPr>
            </w:pPr>
            <w:r w:rsidRPr="00C75A13">
              <w:rPr>
                <w:rFonts w:ascii="Verdana" w:eastAsia="Calibri" w:hAnsi="Verdana" w:cs="Times New Roman"/>
                <w:sz w:val="20"/>
                <w:szCs w:val="20"/>
                <w:lang w:val=""/>
              </w:rPr>
              <w:t>0%</w:t>
            </w:r>
          </w:p>
        </w:tc>
      </w:tr>
      <w:tr w:rsidR="006E7DB7" w14:paraId="696B13B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53F92EA"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11.</w:t>
            </w:r>
          </w:p>
        </w:tc>
        <w:tc>
          <w:tcPr>
            <w:tcW w:w="3728" w:type="dxa"/>
            <w:tcBorders>
              <w:top w:val="single" w:sz="4" w:space="0" w:color="7F7F7F"/>
              <w:left w:val="single" w:sz="4" w:space="0" w:color="7F7F7F"/>
              <w:bottom w:val="single" w:sz="4" w:space="0" w:color="7F7F7F"/>
              <w:right w:val="single" w:sz="4" w:space="0" w:color="7F7F7F"/>
            </w:tcBorders>
            <w:hideMark/>
          </w:tcPr>
          <w:p w14:paraId="22F4215B" w14:textId="77777777" w:rsidR="00395D65" w:rsidRPr="00395D65" w:rsidRDefault="0061270D" w:rsidP="00395D65">
            <w:pPr>
              <w:rPr>
                <w:rFonts w:ascii="Verdana" w:eastAsia="Calibri" w:hAnsi="Verdana" w:cs="Times New Roman"/>
                <w:sz w:val="20"/>
                <w:szCs w:val="20"/>
                <w:lang w:val=""/>
              </w:rPr>
            </w:pPr>
            <w:r w:rsidRPr="009B0850">
              <w:rPr>
                <w:rFonts w:ascii="Verdana" w:eastAsia="Calibri" w:hAnsi="Verdana" w:cs="Times New Roman"/>
                <w:b/>
                <w:bCs/>
                <w:sz w:val="20"/>
                <w:szCs w:val="20"/>
                <w:lang w:val="en-US"/>
              </w:rPr>
              <w:t>Tregti</w:t>
            </w:r>
          </w:p>
        </w:tc>
        <w:tc>
          <w:tcPr>
            <w:tcW w:w="972" w:type="dxa"/>
            <w:tcBorders>
              <w:top w:val="single" w:sz="4" w:space="0" w:color="7F7F7F"/>
              <w:left w:val="single" w:sz="4" w:space="0" w:color="7F7F7F"/>
              <w:bottom w:val="single" w:sz="4" w:space="0" w:color="7F7F7F"/>
              <w:right w:val="single" w:sz="4" w:space="0" w:color="7F7F7F"/>
            </w:tcBorders>
          </w:tcPr>
          <w:p w14:paraId="0AB06DC3" w14:textId="77777777" w:rsidR="00395D65" w:rsidRPr="00395D65" w:rsidRDefault="00395D65" w:rsidP="00395D65">
            <w:pPr>
              <w:jc w:val="center"/>
              <w:rPr>
                <w:rFonts w:ascii="Verdana" w:eastAsia="Calibri" w:hAnsi="Verdana" w:cs="Times New Roman"/>
                <w:sz w:val="20"/>
                <w:szCs w:val="20"/>
                <w:highlight w:val="yellow"/>
                <w:lang w:val=""/>
              </w:rPr>
            </w:pPr>
          </w:p>
        </w:tc>
        <w:tc>
          <w:tcPr>
            <w:tcW w:w="1379" w:type="dxa"/>
            <w:tcBorders>
              <w:top w:val="single" w:sz="4" w:space="0" w:color="7F7F7F"/>
              <w:left w:val="single" w:sz="4" w:space="0" w:color="7F7F7F"/>
              <w:bottom w:val="single" w:sz="4" w:space="0" w:color="7F7F7F"/>
              <w:right w:val="single" w:sz="4" w:space="0" w:color="7F7F7F"/>
            </w:tcBorders>
          </w:tcPr>
          <w:p w14:paraId="2D6F932E" w14:textId="77777777" w:rsidR="00395D65" w:rsidRPr="00395D65" w:rsidRDefault="00395D65" w:rsidP="00395D65">
            <w:pPr>
              <w:jc w:val="center"/>
              <w:rPr>
                <w:rFonts w:ascii="Verdana" w:eastAsia="Calibri" w:hAnsi="Verdana" w:cs="Times New Roman"/>
                <w:sz w:val="20"/>
                <w:szCs w:val="20"/>
                <w:highlight w:val="yellow"/>
                <w:lang w:val=""/>
              </w:rPr>
            </w:pPr>
          </w:p>
        </w:tc>
        <w:tc>
          <w:tcPr>
            <w:tcW w:w="1172" w:type="dxa"/>
            <w:tcBorders>
              <w:top w:val="single" w:sz="4" w:space="0" w:color="7F7F7F"/>
              <w:left w:val="single" w:sz="4" w:space="0" w:color="7F7F7F"/>
              <w:bottom w:val="single" w:sz="4" w:space="0" w:color="7F7F7F"/>
              <w:right w:val="single" w:sz="4" w:space="0" w:color="7F7F7F"/>
            </w:tcBorders>
          </w:tcPr>
          <w:p w14:paraId="2C6E0E2D" w14:textId="77777777" w:rsidR="00395D65" w:rsidRPr="00395D65" w:rsidRDefault="00395D65" w:rsidP="00395D65">
            <w:pPr>
              <w:jc w:val="center"/>
              <w:rPr>
                <w:rFonts w:ascii="Verdana" w:eastAsia="Calibri" w:hAnsi="Verdana" w:cs="Times New Roman"/>
                <w:sz w:val="20"/>
                <w:szCs w:val="20"/>
                <w:highlight w:val="yellow"/>
                <w:lang w:val=""/>
              </w:rPr>
            </w:pPr>
          </w:p>
        </w:tc>
        <w:tc>
          <w:tcPr>
            <w:tcW w:w="1089" w:type="dxa"/>
            <w:tcBorders>
              <w:top w:val="single" w:sz="4" w:space="0" w:color="7F7F7F"/>
              <w:left w:val="single" w:sz="4" w:space="0" w:color="7F7F7F"/>
              <w:bottom w:val="single" w:sz="4" w:space="0" w:color="7F7F7F"/>
              <w:right w:val="single" w:sz="4" w:space="0" w:color="7F7F7F"/>
            </w:tcBorders>
          </w:tcPr>
          <w:p w14:paraId="15228C3F" w14:textId="77777777" w:rsidR="00395D65" w:rsidRPr="00395D65" w:rsidRDefault="00395D65" w:rsidP="00395D65">
            <w:pPr>
              <w:jc w:val="center"/>
              <w:rPr>
                <w:rFonts w:ascii="Verdana" w:eastAsia="Calibri" w:hAnsi="Verdana" w:cs="Times New Roman"/>
                <w:sz w:val="20"/>
                <w:szCs w:val="20"/>
                <w:highlight w:val="yellow"/>
                <w:lang w:val=""/>
              </w:rPr>
            </w:pPr>
          </w:p>
        </w:tc>
      </w:tr>
      <w:tr w:rsidR="006E7DB7" w14:paraId="2C669816"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BDF6017"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11.1.</w:t>
            </w:r>
          </w:p>
        </w:tc>
        <w:tc>
          <w:tcPr>
            <w:tcW w:w="3728" w:type="dxa"/>
            <w:tcBorders>
              <w:top w:val="single" w:sz="4" w:space="0" w:color="7F7F7F"/>
              <w:left w:val="single" w:sz="4" w:space="0" w:color="7F7F7F"/>
              <w:bottom w:val="single" w:sz="4" w:space="0" w:color="7F7F7F"/>
              <w:right w:val="single" w:sz="4" w:space="0" w:color="7F7F7F"/>
            </w:tcBorders>
            <w:hideMark/>
          </w:tcPr>
          <w:p w14:paraId="537636AF" w14:textId="77777777" w:rsidR="00395D65" w:rsidRPr="00395D65" w:rsidRDefault="0061270D" w:rsidP="00395D65">
            <w:pPr>
              <w:spacing w:after="0"/>
              <w:rPr>
                <w:rFonts w:ascii="Verdana" w:eastAsia="Calibri" w:hAnsi="Verdana" w:cs="Times New Roman"/>
                <w:b/>
                <w:bCs/>
                <w:sz w:val="20"/>
                <w:szCs w:val="20"/>
                <w:lang w:val=""/>
              </w:rPr>
            </w:pPr>
            <w:r w:rsidRPr="009B0850">
              <w:rPr>
                <w:rFonts w:ascii="Verdana" w:eastAsia="Calibri" w:hAnsi="Verdana" w:cs="Times New Roman"/>
                <w:sz w:val="20"/>
                <w:szCs w:val="20"/>
                <w:lang w:val="en-US"/>
              </w:rPr>
              <w:t xml:space="preserve">Dyqane ushqimore të llojeve të ndryshme, supermarket-e (mini, mega dhe maksi markete, supermarkete etj.), dyqane me zbritje për ushqim dhe pije, mishteri, tregje frutash e </w:t>
            </w:r>
            <w:r w:rsidRPr="009B0850">
              <w:rPr>
                <w:rFonts w:ascii="Verdana" w:eastAsia="Calibri" w:hAnsi="Verdana" w:cs="Times New Roman"/>
                <w:sz w:val="20"/>
                <w:szCs w:val="20"/>
                <w:lang w:val="en-US"/>
              </w:rPr>
              <w:t>perimesh, tregje (tregje të gjelbërta, të përziera, tregje me kamionë, tregje blegtorale), objekte shumicëdhashe dhe qendra distribuese të produkteve ushqimore.</w:t>
            </w:r>
          </w:p>
        </w:tc>
        <w:tc>
          <w:tcPr>
            <w:tcW w:w="972" w:type="dxa"/>
            <w:tcBorders>
              <w:top w:val="single" w:sz="4" w:space="0" w:color="7F7F7F"/>
              <w:left w:val="single" w:sz="4" w:space="0" w:color="7F7F7F"/>
              <w:bottom w:val="single" w:sz="4" w:space="0" w:color="7F7F7F"/>
              <w:right w:val="single" w:sz="4" w:space="0" w:color="7F7F7F"/>
            </w:tcBorders>
          </w:tcPr>
          <w:p w14:paraId="791CB9BA" w14:textId="77777777" w:rsidR="00395D65" w:rsidRPr="00395D65" w:rsidRDefault="0061270D" w:rsidP="00F65FAF">
            <w:pPr>
              <w:spacing w:after="480"/>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w:t>
            </w:r>
            <w:r>
              <w:rPr>
                <w:rFonts w:ascii="Verdana" w:eastAsia="Calibri" w:hAnsi="Verdana" w:cs="Times New Roman"/>
                <w:sz w:val="20"/>
                <w:szCs w:val="20"/>
                <w:lang w:val=""/>
              </w:rPr>
              <w:t>93</w:t>
            </w:r>
            <w:r w:rsidRPr="00365EBA">
              <w:rPr>
                <w:rFonts w:ascii="Verdana" w:eastAsia="Calibri" w:hAnsi="Verdana" w:cs="Times New Roman"/>
                <w:sz w:val="20"/>
                <w:szCs w:val="20"/>
                <w:lang w:val=""/>
              </w:rPr>
              <w:t>€</w:t>
            </w:r>
          </w:p>
        </w:tc>
        <w:tc>
          <w:tcPr>
            <w:tcW w:w="1379" w:type="dxa"/>
            <w:tcBorders>
              <w:top w:val="single" w:sz="4" w:space="0" w:color="7F7F7F"/>
              <w:left w:val="single" w:sz="4" w:space="0" w:color="7F7F7F"/>
              <w:bottom w:val="single" w:sz="4" w:space="0" w:color="7F7F7F"/>
              <w:right w:val="single" w:sz="4" w:space="0" w:color="7F7F7F"/>
            </w:tcBorders>
          </w:tcPr>
          <w:p w14:paraId="5E0E12D3" w14:textId="77777777" w:rsidR="00395D65" w:rsidRPr="00395D65" w:rsidRDefault="0061270D" w:rsidP="00395D65">
            <w:pPr>
              <w:jc w:val="center"/>
              <w:rPr>
                <w:rFonts w:ascii="Verdana" w:eastAsia="Calibri" w:hAnsi="Verdana" w:cs="Times New Roman"/>
                <w:sz w:val="20"/>
                <w:szCs w:val="20"/>
                <w:highlight w:val="yellow"/>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5CF5050A" w14:textId="77777777" w:rsidR="00395D65" w:rsidRPr="00302ACA" w:rsidRDefault="0061270D" w:rsidP="00302ACA">
            <w:pPr>
              <w:rPr>
                <w:rFonts w:ascii="Verdana" w:eastAsia="Calibri" w:hAnsi="Verdana" w:cs="Times New Roman"/>
                <w:sz w:val="20"/>
                <w:szCs w:val="20"/>
                <w:lang w:val=""/>
              </w:rPr>
            </w:pPr>
            <w:r w:rsidRPr="00A2630C">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3ECF290C" w14:textId="77777777" w:rsidR="00395D65" w:rsidRPr="00395D65" w:rsidRDefault="0061270D" w:rsidP="00395D65">
            <w:pPr>
              <w:jc w:val="center"/>
              <w:rPr>
                <w:rFonts w:ascii="Verdana" w:eastAsia="Calibri" w:hAnsi="Verdana" w:cs="Times New Roman"/>
                <w:sz w:val="20"/>
                <w:szCs w:val="20"/>
                <w:highlight w:val="yellow"/>
                <w:lang w:val=""/>
              </w:rPr>
            </w:pPr>
            <w:r>
              <w:rPr>
                <w:rFonts w:ascii="Verdana" w:eastAsia="Calibri" w:hAnsi="Verdana" w:cs="Times New Roman"/>
                <w:sz w:val="20"/>
                <w:szCs w:val="20"/>
                <w:lang w:val=""/>
              </w:rPr>
              <w:t>0%</w:t>
            </w:r>
          </w:p>
        </w:tc>
      </w:tr>
      <w:tr w:rsidR="006E7DB7" w14:paraId="5CF75BBB"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6E55EF4"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11.2.</w:t>
            </w:r>
          </w:p>
        </w:tc>
        <w:tc>
          <w:tcPr>
            <w:tcW w:w="3728" w:type="dxa"/>
            <w:tcBorders>
              <w:top w:val="single" w:sz="4" w:space="0" w:color="7F7F7F"/>
              <w:left w:val="single" w:sz="4" w:space="0" w:color="7F7F7F"/>
              <w:bottom w:val="single" w:sz="4" w:space="0" w:color="7F7F7F"/>
              <w:right w:val="single" w:sz="4" w:space="0" w:color="7F7F7F"/>
            </w:tcBorders>
            <w:hideMark/>
          </w:tcPr>
          <w:p w14:paraId="5878A41C" w14:textId="77777777" w:rsidR="004A777F" w:rsidRPr="00395D65" w:rsidRDefault="0061270D" w:rsidP="00395D65">
            <w:pPr>
              <w:spacing w:after="0"/>
              <w:rPr>
                <w:rFonts w:ascii="Verdana" w:eastAsia="Calibri" w:hAnsi="Verdana" w:cs="Times New Roman"/>
                <w:sz w:val="20"/>
                <w:szCs w:val="20"/>
                <w:highlight w:val="yellow"/>
                <w:lang w:val=""/>
              </w:rPr>
            </w:pPr>
            <w:r>
              <w:rPr>
                <w:rFonts w:ascii="Verdana" w:eastAsia="Calibri" w:hAnsi="Verdana" w:cs="Times New Roman"/>
                <w:sz w:val="20"/>
                <w:szCs w:val="20"/>
                <w:lang w:val=""/>
              </w:rPr>
              <w:t>Objekt i shumicës dhe pakicës për mallra teknikë, vegla, pjesë kembimi, paisje elektrike, hidraulike dhe materiale ndërtimi, salla shitje dhe ekspozite për automjete dhe mobilje, dyqan tekstili, veshje dhe këpucësh, librari dhe dyqane me materiale shkollor</w:t>
            </w:r>
            <w:r>
              <w:rPr>
                <w:rFonts w:ascii="Verdana" w:eastAsia="Calibri" w:hAnsi="Verdana" w:cs="Times New Roman"/>
                <w:sz w:val="20"/>
                <w:szCs w:val="20"/>
                <w:lang w:val=""/>
              </w:rPr>
              <w:t xml:space="preserve">e dhe të ngjajshëm, objekte shitjeje të mallrave tl konsumit të gjërë, parfumeri </w:t>
            </w:r>
          </w:p>
        </w:tc>
        <w:tc>
          <w:tcPr>
            <w:tcW w:w="972" w:type="dxa"/>
            <w:tcBorders>
              <w:top w:val="single" w:sz="4" w:space="0" w:color="7F7F7F"/>
              <w:left w:val="single" w:sz="4" w:space="0" w:color="7F7F7F"/>
              <w:bottom w:val="single" w:sz="4" w:space="0" w:color="7F7F7F"/>
              <w:right w:val="single" w:sz="4" w:space="0" w:color="7F7F7F"/>
            </w:tcBorders>
          </w:tcPr>
          <w:p w14:paraId="273CAE8C" w14:textId="77777777" w:rsidR="00395D65" w:rsidRPr="00395D65" w:rsidRDefault="0061270D" w:rsidP="000214FA">
            <w:pPr>
              <w:spacing w:after="960"/>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0,78€</w:t>
            </w:r>
          </w:p>
        </w:tc>
        <w:tc>
          <w:tcPr>
            <w:tcW w:w="1379" w:type="dxa"/>
            <w:tcBorders>
              <w:top w:val="single" w:sz="4" w:space="0" w:color="7F7F7F"/>
              <w:left w:val="single" w:sz="4" w:space="0" w:color="7F7F7F"/>
              <w:bottom w:val="single" w:sz="4" w:space="0" w:color="7F7F7F"/>
              <w:right w:val="single" w:sz="4" w:space="0" w:color="7F7F7F"/>
            </w:tcBorders>
          </w:tcPr>
          <w:p w14:paraId="5E010BAC"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8,3</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6929A504"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8,3</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7DAC7AFE"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3030DC7D"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886FFB6"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11.3.</w:t>
            </w:r>
          </w:p>
        </w:tc>
        <w:tc>
          <w:tcPr>
            <w:tcW w:w="3728" w:type="dxa"/>
            <w:tcBorders>
              <w:top w:val="single" w:sz="4" w:space="0" w:color="7F7F7F"/>
              <w:left w:val="single" w:sz="4" w:space="0" w:color="7F7F7F"/>
              <w:bottom w:val="single" w:sz="4" w:space="0" w:color="7F7F7F"/>
              <w:right w:val="single" w:sz="4" w:space="0" w:color="7F7F7F"/>
            </w:tcBorders>
            <w:hideMark/>
          </w:tcPr>
          <w:p w14:paraId="0E0C9661" w14:textId="77777777" w:rsidR="00DA4746" w:rsidRPr="00395D65" w:rsidRDefault="0061270D" w:rsidP="00DA4746">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 për shitjen dhe tregtinë e energjentëve (stacionet e karburantëve dhe të ngjajshme) </w:t>
            </w:r>
          </w:p>
        </w:tc>
        <w:tc>
          <w:tcPr>
            <w:tcW w:w="972" w:type="dxa"/>
            <w:tcBorders>
              <w:top w:val="single" w:sz="4" w:space="0" w:color="7F7F7F"/>
              <w:left w:val="single" w:sz="4" w:space="0" w:color="7F7F7F"/>
              <w:bottom w:val="single" w:sz="4" w:space="0" w:color="7F7F7F"/>
              <w:right w:val="single" w:sz="4" w:space="0" w:color="7F7F7F"/>
            </w:tcBorders>
          </w:tcPr>
          <w:p w14:paraId="13F1AFA1" w14:textId="77777777" w:rsidR="00395D65" w:rsidRPr="00395D65" w:rsidRDefault="0061270D" w:rsidP="00395D65">
            <w:pPr>
              <w:spacing w:after="480"/>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0,93€</w:t>
            </w:r>
          </w:p>
        </w:tc>
        <w:tc>
          <w:tcPr>
            <w:tcW w:w="1379" w:type="dxa"/>
            <w:tcBorders>
              <w:top w:val="single" w:sz="4" w:space="0" w:color="7F7F7F"/>
              <w:left w:val="single" w:sz="4" w:space="0" w:color="7F7F7F"/>
              <w:bottom w:val="single" w:sz="4" w:space="0" w:color="7F7F7F"/>
              <w:right w:val="single" w:sz="4" w:space="0" w:color="7F7F7F"/>
            </w:tcBorders>
            <w:hideMark/>
          </w:tcPr>
          <w:p w14:paraId="39EB634B"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10,0</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164D09BE"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247B7B2B"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43C6B196"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5D878645" w14:textId="77777777" w:rsidR="00395D65" w:rsidRPr="00395D65" w:rsidRDefault="0061270D" w:rsidP="00395D65">
            <w:pPr>
              <w:jc w:val="center"/>
              <w:rPr>
                <w:rFonts w:ascii="Verdana" w:eastAsia="Calibri" w:hAnsi="Verdana" w:cs="Times New Roman"/>
                <w:sz w:val="20"/>
                <w:szCs w:val="20"/>
                <w:highlight w:val="yellow"/>
                <w:lang w:val=""/>
              </w:rPr>
            </w:pPr>
            <w:r w:rsidRPr="00395D65">
              <w:rPr>
                <w:rFonts w:ascii="Verdana" w:eastAsia="Calibri" w:hAnsi="Verdana" w:cs="Times New Roman"/>
                <w:sz w:val="20"/>
                <w:szCs w:val="20"/>
                <w:lang w:val=""/>
              </w:rPr>
              <w:lastRenderedPageBreak/>
              <w:t>11.4.</w:t>
            </w:r>
          </w:p>
        </w:tc>
        <w:tc>
          <w:tcPr>
            <w:tcW w:w="3728" w:type="dxa"/>
            <w:tcBorders>
              <w:top w:val="single" w:sz="4" w:space="0" w:color="7F7F7F"/>
              <w:left w:val="single" w:sz="4" w:space="0" w:color="7F7F7F"/>
              <w:bottom w:val="single" w:sz="4" w:space="0" w:color="7F7F7F"/>
              <w:right w:val="single" w:sz="4" w:space="0" w:color="7F7F7F"/>
            </w:tcBorders>
            <w:hideMark/>
          </w:tcPr>
          <w:p w14:paraId="3336DD42" w14:textId="77777777" w:rsidR="00DA4746" w:rsidRPr="00395D65" w:rsidRDefault="0061270D" w:rsidP="00395D65">
            <w:pPr>
              <w:spacing w:after="0"/>
              <w:rPr>
                <w:rFonts w:ascii="Verdana" w:eastAsia="Calibri" w:hAnsi="Verdana" w:cs="Times New Roman"/>
                <w:sz w:val="20"/>
                <w:szCs w:val="20"/>
                <w:highlight w:val="yellow"/>
                <w:lang w:val=""/>
              </w:rPr>
            </w:pPr>
            <w:r>
              <w:rPr>
                <w:rFonts w:ascii="Verdana" w:eastAsia="Calibri" w:hAnsi="Verdana" w:cs="Times New Roman"/>
                <w:sz w:val="20"/>
                <w:szCs w:val="20"/>
                <w:lang w:val=""/>
              </w:rPr>
              <w:t xml:space="preserve">Depo e mbyllur për magazinimin e malltrave dhe materialeve </w:t>
            </w:r>
          </w:p>
        </w:tc>
        <w:tc>
          <w:tcPr>
            <w:tcW w:w="972" w:type="dxa"/>
            <w:tcBorders>
              <w:top w:val="single" w:sz="4" w:space="0" w:color="7F7F7F"/>
              <w:left w:val="single" w:sz="4" w:space="0" w:color="7F7F7F"/>
              <w:bottom w:val="single" w:sz="4" w:space="0" w:color="7F7F7F"/>
              <w:right w:val="single" w:sz="4" w:space="0" w:color="7F7F7F"/>
            </w:tcBorders>
          </w:tcPr>
          <w:p w14:paraId="5AD2FECC" w14:textId="77777777" w:rsidR="00395D65" w:rsidRPr="00395D65" w:rsidRDefault="0061270D" w:rsidP="00395D65">
            <w:pPr>
              <w:jc w:val="center"/>
              <w:rPr>
                <w:rFonts w:ascii="Verdana" w:eastAsia="Calibri" w:hAnsi="Verdana" w:cs="Times New Roman"/>
                <w:sz w:val="20"/>
                <w:szCs w:val="20"/>
                <w:highlight w:val="yellow"/>
                <w:lang w:val=""/>
              </w:rPr>
            </w:pPr>
            <w:r w:rsidRPr="00365EBA">
              <w:rPr>
                <w:rFonts w:ascii="Verdana" w:eastAsia="Calibri" w:hAnsi="Verdana" w:cs="Times New Roman"/>
                <w:sz w:val="20"/>
                <w:szCs w:val="20"/>
                <w:lang w:val=""/>
              </w:rPr>
              <w:t>0,38€</w:t>
            </w:r>
          </w:p>
        </w:tc>
        <w:tc>
          <w:tcPr>
            <w:tcW w:w="1379" w:type="dxa"/>
            <w:tcBorders>
              <w:top w:val="single" w:sz="4" w:space="0" w:color="7F7F7F"/>
              <w:left w:val="single" w:sz="4" w:space="0" w:color="7F7F7F"/>
              <w:bottom w:val="single" w:sz="4" w:space="0" w:color="7F7F7F"/>
              <w:right w:val="single" w:sz="4" w:space="0" w:color="7F7F7F"/>
            </w:tcBorders>
            <w:hideMark/>
          </w:tcPr>
          <w:p w14:paraId="6B85BF6F"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4,1</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050DF1AD"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4,1</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2FD2024" w14:textId="77777777" w:rsidR="00395D65"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3D67F760"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38979D4A"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11.4.1</w:t>
            </w:r>
          </w:p>
        </w:tc>
        <w:tc>
          <w:tcPr>
            <w:tcW w:w="3728" w:type="dxa"/>
            <w:tcBorders>
              <w:top w:val="single" w:sz="4" w:space="0" w:color="7F7F7F"/>
              <w:left w:val="single" w:sz="4" w:space="0" w:color="7F7F7F"/>
              <w:bottom w:val="single" w:sz="4" w:space="0" w:color="7F7F7F"/>
              <w:right w:val="single" w:sz="4" w:space="0" w:color="7F7F7F"/>
            </w:tcBorders>
          </w:tcPr>
          <w:p w14:paraId="2B79E98A" w14:textId="77777777" w:rsidR="00DA4746"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Nga 0 m2 deri në 500m2 </w:t>
            </w:r>
          </w:p>
        </w:tc>
        <w:tc>
          <w:tcPr>
            <w:tcW w:w="972" w:type="dxa"/>
            <w:tcBorders>
              <w:top w:val="single" w:sz="4" w:space="0" w:color="7F7F7F"/>
              <w:left w:val="single" w:sz="4" w:space="0" w:color="7F7F7F"/>
              <w:bottom w:val="single" w:sz="4" w:space="0" w:color="7F7F7F"/>
              <w:right w:val="single" w:sz="4" w:space="0" w:color="7F7F7F"/>
            </w:tcBorders>
          </w:tcPr>
          <w:p w14:paraId="7F011BCF" w14:textId="77777777" w:rsidR="00DB0D78" w:rsidRPr="00365EBA" w:rsidRDefault="0061270D" w:rsidP="00395D65">
            <w:pPr>
              <w:jc w:val="center"/>
              <w:rPr>
                <w:rFonts w:ascii="Verdana" w:eastAsia="Calibri" w:hAnsi="Verdana" w:cs="Times New Roman"/>
                <w:sz w:val="20"/>
                <w:szCs w:val="20"/>
                <w:lang w:val=""/>
              </w:rPr>
            </w:pPr>
            <w:r w:rsidRPr="00365EBA">
              <w:rPr>
                <w:rFonts w:ascii="Verdana" w:eastAsia="Calibri" w:hAnsi="Verdana" w:cs="Times New Roman"/>
                <w:sz w:val="20"/>
                <w:szCs w:val="20"/>
                <w:lang w:val=""/>
              </w:rPr>
              <w:t>0,27€</w:t>
            </w:r>
          </w:p>
        </w:tc>
        <w:tc>
          <w:tcPr>
            <w:tcW w:w="1379" w:type="dxa"/>
            <w:tcBorders>
              <w:top w:val="single" w:sz="4" w:space="0" w:color="7F7F7F"/>
              <w:left w:val="single" w:sz="4" w:space="0" w:color="7F7F7F"/>
              <w:bottom w:val="single" w:sz="4" w:space="0" w:color="7F7F7F"/>
              <w:right w:val="single" w:sz="4" w:space="0" w:color="7F7F7F"/>
            </w:tcBorders>
          </w:tcPr>
          <w:p w14:paraId="6894DBBE"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4,1</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31BEF87E"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2,87</w:t>
            </w:r>
          </w:p>
        </w:tc>
        <w:tc>
          <w:tcPr>
            <w:tcW w:w="1089" w:type="dxa"/>
            <w:tcBorders>
              <w:top w:val="single" w:sz="4" w:space="0" w:color="7F7F7F"/>
              <w:left w:val="single" w:sz="4" w:space="0" w:color="7F7F7F"/>
              <w:bottom w:val="single" w:sz="4" w:space="0" w:color="7F7F7F"/>
              <w:right w:val="single" w:sz="4" w:space="0" w:color="7F7F7F"/>
            </w:tcBorders>
          </w:tcPr>
          <w:p w14:paraId="064FC5E8"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30%</w:t>
            </w:r>
          </w:p>
        </w:tc>
      </w:tr>
      <w:tr w:rsidR="006E7DB7" w14:paraId="6AF80D28"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5889EA27"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11.4.2</w:t>
            </w:r>
          </w:p>
        </w:tc>
        <w:tc>
          <w:tcPr>
            <w:tcW w:w="3728" w:type="dxa"/>
            <w:tcBorders>
              <w:top w:val="single" w:sz="4" w:space="0" w:color="7F7F7F"/>
              <w:left w:val="single" w:sz="4" w:space="0" w:color="7F7F7F"/>
              <w:bottom w:val="single" w:sz="4" w:space="0" w:color="7F7F7F"/>
              <w:right w:val="single" w:sz="4" w:space="0" w:color="7F7F7F"/>
            </w:tcBorders>
          </w:tcPr>
          <w:p w14:paraId="3DE8B090" w14:textId="77777777" w:rsidR="00DA4746"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Nga 500m2 </w:t>
            </w:r>
          </w:p>
        </w:tc>
        <w:tc>
          <w:tcPr>
            <w:tcW w:w="972" w:type="dxa"/>
            <w:tcBorders>
              <w:top w:val="single" w:sz="4" w:space="0" w:color="7F7F7F"/>
              <w:left w:val="single" w:sz="4" w:space="0" w:color="7F7F7F"/>
              <w:bottom w:val="single" w:sz="4" w:space="0" w:color="7F7F7F"/>
              <w:right w:val="single" w:sz="4" w:space="0" w:color="7F7F7F"/>
            </w:tcBorders>
          </w:tcPr>
          <w:p w14:paraId="22CA4859" w14:textId="77777777" w:rsidR="00DB0D78" w:rsidRPr="00365EBA" w:rsidRDefault="0061270D" w:rsidP="00395D65">
            <w:pPr>
              <w:jc w:val="center"/>
              <w:rPr>
                <w:rFonts w:ascii="Verdana" w:eastAsia="Calibri" w:hAnsi="Verdana" w:cs="Times New Roman"/>
                <w:sz w:val="20"/>
                <w:szCs w:val="20"/>
                <w:lang w:val=""/>
              </w:rPr>
            </w:pPr>
            <w:r w:rsidRPr="00365EBA">
              <w:rPr>
                <w:rFonts w:ascii="Verdana" w:eastAsia="Calibri" w:hAnsi="Verdana" w:cs="Times New Roman"/>
                <w:sz w:val="20"/>
                <w:szCs w:val="20"/>
                <w:lang w:val=""/>
              </w:rPr>
              <w:t>0,23€</w:t>
            </w:r>
          </w:p>
        </w:tc>
        <w:tc>
          <w:tcPr>
            <w:tcW w:w="1379" w:type="dxa"/>
            <w:tcBorders>
              <w:top w:val="single" w:sz="4" w:space="0" w:color="7F7F7F"/>
              <w:left w:val="single" w:sz="4" w:space="0" w:color="7F7F7F"/>
              <w:bottom w:val="single" w:sz="4" w:space="0" w:color="7F7F7F"/>
              <w:right w:val="single" w:sz="4" w:space="0" w:color="7F7F7F"/>
            </w:tcBorders>
          </w:tcPr>
          <w:p w14:paraId="45465579"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4,1</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3649E650"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2,46</w:t>
            </w:r>
          </w:p>
        </w:tc>
        <w:tc>
          <w:tcPr>
            <w:tcW w:w="1089" w:type="dxa"/>
            <w:tcBorders>
              <w:top w:val="single" w:sz="4" w:space="0" w:color="7F7F7F"/>
              <w:left w:val="single" w:sz="4" w:space="0" w:color="7F7F7F"/>
              <w:bottom w:val="single" w:sz="4" w:space="0" w:color="7F7F7F"/>
              <w:right w:val="single" w:sz="4" w:space="0" w:color="7F7F7F"/>
            </w:tcBorders>
          </w:tcPr>
          <w:p w14:paraId="4C155F5B" w14:textId="77777777" w:rsidR="00DB0D78" w:rsidRPr="00395D65" w:rsidRDefault="0061270D" w:rsidP="00395D65">
            <w:pPr>
              <w:jc w:val="center"/>
              <w:rPr>
                <w:rFonts w:ascii="Verdana" w:eastAsia="Calibri" w:hAnsi="Verdana" w:cs="Times New Roman"/>
                <w:sz w:val="20"/>
                <w:szCs w:val="20"/>
                <w:lang w:val=""/>
              </w:rPr>
            </w:pPr>
            <w:r>
              <w:rPr>
                <w:rFonts w:ascii="Verdana" w:eastAsia="Calibri" w:hAnsi="Verdana" w:cs="Times New Roman"/>
                <w:sz w:val="20"/>
                <w:szCs w:val="20"/>
                <w:lang w:val=""/>
              </w:rPr>
              <w:t>40%</w:t>
            </w:r>
          </w:p>
        </w:tc>
      </w:tr>
      <w:tr w:rsidR="006E7DB7" w14:paraId="1F7CF7A5"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91DB556"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12.</w:t>
            </w:r>
          </w:p>
        </w:tc>
        <w:tc>
          <w:tcPr>
            <w:tcW w:w="3728" w:type="dxa"/>
            <w:tcBorders>
              <w:top w:val="single" w:sz="4" w:space="0" w:color="7F7F7F"/>
              <w:left w:val="single" w:sz="4" w:space="0" w:color="7F7F7F"/>
              <w:bottom w:val="single" w:sz="4" w:space="0" w:color="7F7F7F"/>
              <w:right w:val="single" w:sz="4" w:space="0" w:color="7F7F7F"/>
            </w:tcBorders>
            <w:hideMark/>
          </w:tcPr>
          <w:p w14:paraId="13C27D2F" w14:textId="77777777" w:rsidR="00DA4746" w:rsidRPr="00395D65" w:rsidRDefault="0061270D" w:rsidP="00395D65">
            <w:pPr>
              <w:rPr>
                <w:rFonts w:ascii="Verdana" w:eastAsia="Calibri" w:hAnsi="Verdana" w:cs="Times New Roman"/>
                <w:sz w:val="20"/>
                <w:szCs w:val="20"/>
                <w:lang w:val=""/>
              </w:rPr>
            </w:pPr>
            <w:r>
              <w:rPr>
                <w:rFonts w:ascii="Verdana" w:eastAsia="Calibri" w:hAnsi="Verdana" w:cs="Times New Roman"/>
                <w:b/>
                <w:bCs/>
                <w:sz w:val="20"/>
                <w:szCs w:val="20"/>
                <w:lang w:val=""/>
              </w:rPr>
              <w:t>LOJRA FATI</w:t>
            </w:r>
          </w:p>
        </w:tc>
        <w:tc>
          <w:tcPr>
            <w:tcW w:w="972" w:type="dxa"/>
            <w:tcBorders>
              <w:top w:val="single" w:sz="4" w:space="0" w:color="7F7F7F"/>
              <w:left w:val="single" w:sz="4" w:space="0" w:color="7F7F7F"/>
              <w:bottom w:val="single" w:sz="4" w:space="0" w:color="7F7F7F"/>
              <w:right w:val="single" w:sz="4" w:space="0" w:color="7F7F7F"/>
            </w:tcBorders>
          </w:tcPr>
          <w:p w14:paraId="27493EDB" w14:textId="77777777" w:rsidR="00395D65" w:rsidRPr="00395D65" w:rsidRDefault="00395D65" w:rsidP="00395D65">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3FFD15AD" w14:textId="77777777" w:rsidR="00395D65" w:rsidRPr="00395D65" w:rsidRDefault="00395D65" w:rsidP="00395D65">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6B355793" w14:textId="77777777" w:rsidR="00395D65" w:rsidRPr="00395D65" w:rsidRDefault="00395D65" w:rsidP="00395D65">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786D9869" w14:textId="77777777" w:rsidR="00395D65" w:rsidRPr="00395D65" w:rsidRDefault="00395D65" w:rsidP="00395D65">
            <w:pPr>
              <w:jc w:val="center"/>
              <w:rPr>
                <w:rFonts w:ascii="Verdana" w:eastAsia="Calibri" w:hAnsi="Verdana" w:cs="Times New Roman"/>
                <w:sz w:val="20"/>
                <w:szCs w:val="20"/>
                <w:lang w:val=""/>
              </w:rPr>
            </w:pPr>
          </w:p>
        </w:tc>
      </w:tr>
      <w:tr w:rsidR="006E7DB7" w14:paraId="4DDE28A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8354664"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12.1.</w:t>
            </w:r>
          </w:p>
        </w:tc>
        <w:tc>
          <w:tcPr>
            <w:tcW w:w="3728" w:type="dxa"/>
            <w:tcBorders>
              <w:top w:val="single" w:sz="4" w:space="0" w:color="7F7F7F"/>
              <w:left w:val="single" w:sz="4" w:space="0" w:color="7F7F7F"/>
              <w:bottom w:val="single" w:sz="4" w:space="0" w:color="7F7F7F"/>
              <w:right w:val="single" w:sz="4" w:space="0" w:color="7F7F7F"/>
            </w:tcBorders>
            <w:hideMark/>
          </w:tcPr>
          <w:p w14:paraId="4EDA2ED0" w14:textId="77777777" w:rsidR="00452FBB" w:rsidRPr="00395D65" w:rsidRDefault="0061270D" w:rsidP="00395D65">
            <w:pPr>
              <w:spacing w:after="0"/>
              <w:rPr>
                <w:rFonts w:ascii="Verdana" w:eastAsia="Calibri" w:hAnsi="Verdana" w:cs="Times New Roman"/>
                <w:b/>
                <w:bCs/>
                <w:sz w:val="20"/>
                <w:szCs w:val="20"/>
                <w:lang w:val=""/>
              </w:rPr>
            </w:pPr>
            <w:r>
              <w:rPr>
                <w:rFonts w:ascii="Verdana" w:eastAsia="Calibri" w:hAnsi="Verdana" w:cs="Times New Roman"/>
                <w:sz w:val="20"/>
                <w:szCs w:val="20"/>
                <w:lang w:val=""/>
              </w:rPr>
              <w:t xml:space="preserve">Bastore sportive, kazino,klube me automatë dhe objekte të tjera ku organizohen lojra fati. </w:t>
            </w:r>
          </w:p>
        </w:tc>
        <w:tc>
          <w:tcPr>
            <w:tcW w:w="972" w:type="dxa"/>
            <w:tcBorders>
              <w:top w:val="single" w:sz="4" w:space="0" w:color="7F7F7F"/>
              <w:left w:val="single" w:sz="4" w:space="0" w:color="7F7F7F"/>
              <w:bottom w:val="single" w:sz="4" w:space="0" w:color="7F7F7F"/>
              <w:right w:val="single" w:sz="4" w:space="0" w:color="7F7F7F"/>
            </w:tcBorders>
          </w:tcPr>
          <w:p w14:paraId="2342BC27"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0,85€</w:t>
            </w:r>
          </w:p>
        </w:tc>
        <w:tc>
          <w:tcPr>
            <w:tcW w:w="1379" w:type="dxa"/>
            <w:tcBorders>
              <w:top w:val="single" w:sz="4" w:space="0" w:color="7F7F7F"/>
              <w:left w:val="single" w:sz="4" w:space="0" w:color="7F7F7F"/>
              <w:bottom w:val="single" w:sz="4" w:space="0" w:color="7F7F7F"/>
              <w:right w:val="single" w:sz="4" w:space="0" w:color="7F7F7F"/>
            </w:tcBorders>
          </w:tcPr>
          <w:p w14:paraId="5238EECC"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9,1</w:t>
            </w:r>
            <w:r w:rsidR="00302ACA" w:rsidRPr="00DB1456">
              <w:rPr>
                <w:rFonts w:ascii="Calibri" w:eastAsia="Calibri" w:hAnsi="Calibri" w:cs="Times New Roman"/>
                <w:lang w:val="en-US"/>
              </w:rPr>
              <w:t>0</w:t>
            </w:r>
          </w:p>
        </w:tc>
        <w:tc>
          <w:tcPr>
            <w:tcW w:w="1172" w:type="dxa"/>
            <w:tcBorders>
              <w:top w:val="single" w:sz="4" w:space="0" w:color="7F7F7F"/>
              <w:left w:val="single" w:sz="4" w:space="0" w:color="7F7F7F"/>
              <w:bottom w:val="single" w:sz="4" w:space="0" w:color="7F7F7F"/>
              <w:right w:val="single" w:sz="4" w:space="0" w:color="7F7F7F"/>
            </w:tcBorders>
          </w:tcPr>
          <w:p w14:paraId="6D2DDEA6"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9,1</w:t>
            </w:r>
            <w:r w:rsidR="00302ACA" w:rsidRPr="00DB1456">
              <w:rPr>
                <w:rFonts w:ascii="Calibri" w:eastAsia="Calibri" w:hAnsi="Calibri" w:cs="Times New Roman"/>
                <w:lang w:val="en-US"/>
              </w:rPr>
              <w:t>0</w:t>
            </w:r>
          </w:p>
        </w:tc>
        <w:tc>
          <w:tcPr>
            <w:tcW w:w="1089" w:type="dxa"/>
            <w:tcBorders>
              <w:top w:val="single" w:sz="4" w:space="0" w:color="7F7F7F"/>
              <w:left w:val="single" w:sz="4" w:space="0" w:color="7F7F7F"/>
              <w:bottom w:val="single" w:sz="4" w:space="0" w:color="7F7F7F"/>
              <w:right w:val="single" w:sz="4" w:space="0" w:color="7F7F7F"/>
            </w:tcBorders>
          </w:tcPr>
          <w:p w14:paraId="13C37EA4"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0%</w:t>
            </w:r>
          </w:p>
        </w:tc>
      </w:tr>
      <w:tr w:rsidR="006E7DB7" w14:paraId="5CFD8F25"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5EC9742A" w14:textId="77777777" w:rsidR="00395D65" w:rsidRPr="00395D65" w:rsidRDefault="0061270D" w:rsidP="00395D65">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13.</w:t>
            </w:r>
          </w:p>
        </w:tc>
        <w:tc>
          <w:tcPr>
            <w:tcW w:w="3728" w:type="dxa"/>
            <w:tcBorders>
              <w:top w:val="single" w:sz="4" w:space="0" w:color="7F7F7F"/>
              <w:left w:val="single" w:sz="4" w:space="0" w:color="7F7F7F"/>
              <w:bottom w:val="single" w:sz="4" w:space="0" w:color="7F7F7F"/>
              <w:right w:val="single" w:sz="4" w:space="0" w:color="7F7F7F"/>
            </w:tcBorders>
            <w:hideMark/>
          </w:tcPr>
          <w:p w14:paraId="717A5AA1" w14:textId="77777777" w:rsidR="00452FBB" w:rsidRPr="00395D65" w:rsidRDefault="0061270D" w:rsidP="00395D65">
            <w:pPr>
              <w:rPr>
                <w:rFonts w:ascii="Verdana" w:eastAsia="Calibri" w:hAnsi="Verdana" w:cs="Times New Roman"/>
                <w:sz w:val="20"/>
                <w:szCs w:val="20"/>
                <w:lang w:val=""/>
              </w:rPr>
            </w:pPr>
            <w:r>
              <w:rPr>
                <w:rFonts w:ascii="Verdana" w:eastAsia="Calibri" w:hAnsi="Verdana" w:cs="Times New Roman"/>
                <w:b/>
                <w:bCs/>
                <w:sz w:val="20"/>
                <w:szCs w:val="20"/>
                <w:lang w:val=""/>
              </w:rPr>
              <w:t xml:space="preserve">ZANATE DHE VEPRIMTATRI SHËRBIMI </w:t>
            </w:r>
          </w:p>
        </w:tc>
        <w:tc>
          <w:tcPr>
            <w:tcW w:w="972" w:type="dxa"/>
            <w:tcBorders>
              <w:top w:val="single" w:sz="4" w:space="0" w:color="7F7F7F"/>
              <w:left w:val="single" w:sz="4" w:space="0" w:color="7F7F7F"/>
              <w:bottom w:val="single" w:sz="4" w:space="0" w:color="7F7F7F"/>
              <w:right w:val="single" w:sz="4" w:space="0" w:color="7F7F7F"/>
            </w:tcBorders>
          </w:tcPr>
          <w:p w14:paraId="7DF3B77D" w14:textId="77777777" w:rsidR="00395D65" w:rsidRPr="00395D65" w:rsidRDefault="00395D65" w:rsidP="00DB1456">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09D330EC" w14:textId="77777777" w:rsidR="00395D65" w:rsidRPr="00395D65" w:rsidRDefault="00395D65" w:rsidP="00DB1456">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0608809D" w14:textId="77777777" w:rsidR="00395D65" w:rsidRPr="00395D65" w:rsidRDefault="00395D65" w:rsidP="00DB1456">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0F3AC754" w14:textId="77777777" w:rsidR="00395D65" w:rsidRPr="00395D65" w:rsidRDefault="00395D65" w:rsidP="00DB1456">
            <w:pPr>
              <w:jc w:val="center"/>
              <w:rPr>
                <w:rFonts w:ascii="Verdana" w:eastAsia="Calibri" w:hAnsi="Verdana" w:cs="Times New Roman"/>
                <w:sz w:val="20"/>
                <w:szCs w:val="20"/>
                <w:lang w:val=""/>
              </w:rPr>
            </w:pPr>
          </w:p>
        </w:tc>
      </w:tr>
      <w:tr w:rsidR="006E7DB7" w14:paraId="783A61FF" w14:textId="77777777" w:rsidTr="00DB1456">
        <w:trPr>
          <w:trHeight w:val="530"/>
          <w:jc w:val="center"/>
        </w:trPr>
        <w:tc>
          <w:tcPr>
            <w:tcW w:w="1035" w:type="dxa"/>
            <w:tcBorders>
              <w:top w:val="single" w:sz="4" w:space="0" w:color="7F7F7F"/>
              <w:left w:val="single" w:sz="4" w:space="0" w:color="7F7F7F"/>
              <w:bottom w:val="single" w:sz="4" w:space="0" w:color="7F7F7F"/>
              <w:right w:val="single" w:sz="4" w:space="0" w:color="7F7F7F"/>
            </w:tcBorders>
            <w:hideMark/>
          </w:tcPr>
          <w:p w14:paraId="06697009" w14:textId="77777777" w:rsidR="00395D65" w:rsidRPr="00395D65" w:rsidRDefault="0061270D" w:rsidP="00DB1456">
            <w:pPr>
              <w:spacing w:after="0"/>
              <w:jc w:val="center"/>
              <w:rPr>
                <w:rFonts w:ascii="Verdana" w:eastAsia="Calibri" w:hAnsi="Verdana" w:cs="Times New Roman"/>
                <w:sz w:val="20"/>
                <w:szCs w:val="20"/>
                <w:lang w:val=""/>
              </w:rPr>
            </w:pPr>
            <w:r w:rsidRPr="00395D65">
              <w:rPr>
                <w:rFonts w:ascii="Verdana" w:eastAsia="Calibri" w:hAnsi="Verdana" w:cs="Times New Roman"/>
                <w:sz w:val="20"/>
                <w:szCs w:val="20"/>
                <w:lang w:val=""/>
              </w:rPr>
              <w:t>13.1.</w:t>
            </w:r>
          </w:p>
        </w:tc>
        <w:tc>
          <w:tcPr>
            <w:tcW w:w="3728" w:type="dxa"/>
            <w:tcBorders>
              <w:top w:val="single" w:sz="4" w:space="0" w:color="7F7F7F"/>
              <w:left w:val="single" w:sz="4" w:space="0" w:color="7F7F7F"/>
              <w:bottom w:val="single" w:sz="4" w:space="0" w:color="7F7F7F"/>
              <w:right w:val="single" w:sz="4" w:space="0" w:color="7F7F7F"/>
            </w:tcBorders>
            <w:hideMark/>
          </w:tcPr>
          <w:p w14:paraId="15FBCAD6" w14:textId="77777777" w:rsidR="00452FBB" w:rsidRPr="00395D65" w:rsidRDefault="0061270D" w:rsidP="00DB1456">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Parukeri dhe sallone kozmetike, sallone për masazhë dhe trajtime të tjera për kujdesin e fytyrës dhe trupit </w:t>
            </w:r>
          </w:p>
        </w:tc>
        <w:tc>
          <w:tcPr>
            <w:tcW w:w="972" w:type="dxa"/>
            <w:tcBorders>
              <w:top w:val="single" w:sz="4" w:space="0" w:color="7F7F7F"/>
              <w:left w:val="single" w:sz="4" w:space="0" w:color="7F7F7F"/>
              <w:bottom w:val="single" w:sz="4" w:space="0" w:color="7F7F7F"/>
              <w:right w:val="single" w:sz="4" w:space="0" w:color="7F7F7F"/>
            </w:tcBorders>
          </w:tcPr>
          <w:p w14:paraId="77A124BE"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0,90€</w:t>
            </w:r>
          </w:p>
        </w:tc>
        <w:tc>
          <w:tcPr>
            <w:tcW w:w="1379" w:type="dxa"/>
            <w:tcBorders>
              <w:top w:val="single" w:sz="4" w:space="0" w:color="7F7F7F"/>
              <w:left w:val="single" w:sz="4" w:space="0" w:color="7F7F7F"/>
              <w:bottom w:val="single" w:sz="4" w:space="0" w:color="7F7F7F"/>
              <w:right w:val="single" w:sz="4" w:space="0" w:color="7F7F7F"/>
            </w:tcBorders>
          </w:tcPr>
          <w:p w14:paraId="7C0B8548"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9,6</w:t>
            </w:r>
            <w:r w:rsidR="00302ACA" w:rsidRPr="00DB1456">
              <w:rPr>
                <w:rFonts w:ascii="Calibri" w:eastAsia="Calibri" w:hAnsi="Calibri" w:cs="Times New Roman"/>
                <w:lang w:val="en-US"/>
              </w:rPr>
              <w:t>0</w:t>
            </w:r>
          </w:p>
        </w:tc>
        <w:tc>
          <w:tcPr>
            <w:tcW w:w="1172" w:type="dxa"/>
            <w:tcBorders>
              <w:top w:val="single" w:sz="4" w:space="0" w:color="7F7F7F"/>
              <w:left w:val="single" w:sz="4" w:space="0" w:color="7F7F7F"/>
              <w:bottom w:val="single" w:sz="4" w:space="0" w:color="7F7F7F"/>
              <w:right w:val="single" w:sz="4" w:space="0" w:color="7F7F7F"/>
            </w:tcBorders>
          </w:tcPr>
          <w:p w14:paraId="61050986"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9,6</w:t>
            </w:r>
            <w:r w:rsidR="00302ACA" w:rsidRPr="00DB1456">
              <w:rPr>
                <w:rFonts w:ascii="Calibri" w:eastAsia="Calibri" w:hAnsi="Calibri" w:cs="Times New Roman"/>
                <w:lang w:val="en-US"/>
              </w:rPr>
              <w:t>0</w:t>
            </w:r>
          </w:p>
        </w:tc>
        <w:tc>
          <w:tcPr>
            <w:tcW w:w="1089" w:type="dxa"/>
            <w:tcBorders>
              <w:top w:val="single" w:sz="4" w:space="0" w:color="7F7F7F"/>
              <w:left w:val="single" w:sz="4" w:space="0" w:color="7F7F7F"/>
              <w:bottom w:val="single" w:sz="4" w:space="0" w:color="7F7F7F"/>
              <w:right w:val="single" w:sz="4" w:space="0" w:color="7F7F7F"/>
            </w:tcBorders>
          </w:tcPr>
          <w:p w14:paraId="194B48F3" w14:textId="77777777" w:rsidR="00395D65" w:rsidRPr="00DB1456" w:rsidRDefault="0061270D" w:rsidP="00DB1456">
            <w:pPr>
              <w:spacing w:after="0" w:line="240" w:lineRule="auto"/>
              <w:jc w:val="center"/>
              <w:rPr>
                <w:rFonts w:ascii="Calibri" w:eastAsia="Calibri" w:hAnsi="Calibri" w:cs="Times New Roman"/>
                <w:lang w:val="en-US"/>
              </w:rPr>
            </w:pPr>
            <w:r w:rsidRPr="00DB1456">
              <w:rPr>
                <w:rFonts w:ascii="Calibri" w:eastAsia="Calibri" w:hAnsi="Calibri" w:cs="Times New Roman"/>
                <w:lang w:val="en-US"/>
              </w:rPr>
              <w:t>0%</w:t>
            </w:r>
          </w:p>
        </w:tc>
      </w:tr>
      <w:tr w:rsidR="006E7DB7" w14:paraId="582787CD"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2CE7E07" w14:textId="77777777" w:rsidR="00395D65" w:rsidRPr="00395D65" w:rsidRDefault="0061270D" w:rsidP="00395D65">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13.2.</w:t>
            </w:r>
          </w:p>
        </w:tc>
        <w:tc>
          <w:tcPr>
            <w:tcW w:w="3728" w:type="dxa"/>
            <w:tcBorders>
              <w:top w:val="single" w:sz="4" w:space="0" w:color="7F7F7F"/>
              <w:left w:val="single" w:sz="4" w:space="0" w:color="7F7F7F"/>
              <w:bottom w:val="single" w:sz="4" w:space="0" w:color="7F7F7F"/>
              <w:right w:val="single" w:sz="4" w:space="0" w:color="7F7F7F"/>
            </w:tcBorders>
            <w:hideMark/>
          </w:tcPr>
          <w:p w14:paraId="76C5BF43" w14:textId="77777777" w:rsidR="00A71EE0" w:rsidRPr="00395D65" w:rsidRDefault="0061270D" w:rsidP="00395D65">
            <w:pPr>
              <w:spacing w:after="0"/>
              <w:rPr>
                <w:rFonts w:ascii="Verdana" w:eastAsia="Calibri" w:hAnsi="Verdana" w:cs="Times New Roman"/>
                <w:sz w:val="20"/>
                <w:szCs w:val="20"/>
                <w:lang w:val=""/>
              </w:rPr>
            </w:pPr>
            <w:r>
              <w:rPr>
                <w:rFonts w:ascii="Verdana" w:eastAsia="Calibri" w:hAnsi="Verdana" w:cs="Times New Roman"/>
                <w:sz w:val="20"/>
                <w:szCs w:val="20"/>
                <w:lang w:val=""/>
              </w:rPr>
              <w:t>Dyqanet e këpucëve, qepjeve, për çanta, tapetari, punëtori xhami, druri, mjeshtëri çelësash, puntori serrash, metali, pat</w:t>
            </w:r>
            <w:r>
              <w:rPr>
                <w:rFonts w:ascii="Verdana" w:eastAsia="Calibri" w:hAnsi="Verdana" w:cs="Times New Roman"/>
                <w:sz w:val="20"/>
                <w:szCs w:val="20"/>
                <w:lang w:val=""/>
              </w:rPr>
              <w:t xml:space="preserve">rime kimike, servise elektike dhe të TV, dyqan fotografish, dyqan kopjimi, puntori orësh, filigrani dhe argjendi, </w:t>
            </w:r>
            <w:r w:rsidR="00430B48">
              <w:rPr>
                <w:rFonts w:ascii="Verdana" w:eastAsia="Calibri" w:hAnsi="Verdana" w:cs="Times New Roman"/>
                <w:sz w:val="20"/>
                <w:szCs w:val="20"/>
                <w:lang w:val=""/>
              </w:rPr>
              <w:t>optike, klube DVD dhe të tjera, servise për kontroll teknik dhe riparime automjetesh, autolarj, servise gomash, dhe hapësira të tjera ku nga organizatat kompetente i është lejuar usht</w:t>
            </w:r>
            <w:r w:rsidR="009F73C4">
              <w:rPr>
                <w:rFonts w:ascii="Verdana" w:eastAsia="Calibri" w:hAnsi="Verdana" w:cs="Times New Roman"/>
                <w:sz w:val="20"/>
                <w:szCs w:val="20"/>
                <w:lang w:val=""/>
              </w:rPr>
              <w:t>rimi i veprimtarisë zanatçore (</w:t>
            </w:r>
            <w:r w:rsidR="00430B48">
              <w:rPr>
                <w:rFonts w:ascii="Verdana" w:eastAsia="Calibri" w:hAnsi="Verdana" w:cs="Times New Roman"/>
                <w:sz w:val="20"/>
                <w:szCs w:val="20"/>
                <w:lang w:val=""/>
              </w:rPr>
              <w:t>veprimtari të cilat sipas klasifikimit të veprimtarive janë të renditura si veprimtari zanatçore)</w:t>
            </w:r>
          </w:p>
        </w:tc>
        <w:tc>
          <w:tcPr>
            <w:tcW w:w="972" w:type="dxa"/>
            <w:tcBorders>
              <w:top w:val="single" w:sz="4" w:space="0" w:color="7F7F7F"/>
              <w:left w:val="single" w:sz="4" w:space="0" w:color="7F7F7F"/>
              <w:bottom w:val="single" w:sz="4" w:space="0" w:color="auto"/>
              <w:right w:val="single" w:sz="4" w:space="0" w:color="7F7F7F"/>
            </w:tcBorders>
          </w:tcPr>
          <w:p w14:paraId="1B475CC3" w14:textId="77777777" w:rsidR="00395D65" w:rsidRPr="00395D65" w:rsidRDefault="00395D65" w:rsidP="00395D65">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1BBE5C37" w14:textId="77777777" w:rsidR="00395D65" w:rsidRPr="00395D65" w:rsidRDefault="00395D65" w:rsidP="00395D65">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70E4665F" w14:textId="77777777" w:rsidR="00395D65" w:rsidRPr="00395D65" w:rsidRDefault="00395D65" w:rsidP="00395D65">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053833CA" w14:textId="77777777" w:rsidR="00395D65" w:rsidRPr="00395D65" w:rsidRDefault="00395D65" w:rsidP="00395D65">
            <w:pPr>
              <w:jc w:val="center"/>
              <w:rPr>
                <w:rFonts w:ascii="Verdana" w:eastAsia="Calibri" w:hAnsi="Verdana" w:cs="Times New Roman"/>
                <w:sz w:val="20"/>
                <w:szCs w:val="20"/>
                <w:lang w:val=""/>
              </w:rPr>
            </w:pPr>
          </w:p>
        </w:tc>
      </w:tr>
      <w:tr w:rsidR="006E7DB7" w14:paraId="674DD373"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7F919EE2"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13.2.1.</w:t>
            </w:r>
          </w:p>
        </w:tc>
        <w:tc>
          <w:tcPr>
            <w:tcW w:w="3728" w:type="dxa"/>
            <w:tcBorders>
              <w:top w:val="single" w:sz="4" w:space="0" w:color="7F7F7F"/>
              <w:left w:val="single" w:sz="4" w:space="0" w:color="7F7F7F"/>
              <w:bottom w:val="single" w:sz="4" w:space="0" w:color="7F7F7F"/>
              <w:right w:val="single" w:sz="4" w:space="0" w:color="auto"/>
            </w:tcBorders>
          </w:tcPr>
          <w:p w14:paraId="10893506" w14:textId="77777777" w:rsidR="00430B48" w:rsidRPr="00395D65" w:rsidRDefault="0061270D" w:rsidP="00365EBA">
            <w:pPr>
              <w:spacing w:after="0"/>
              <w:jc w:val="right"/>
              <w:rPr>
                <w:rFonts w:ascii="Verdana" w:eastAsia="Calibri" w:hAnsi="Verdana" w:cs="Times New Roman"/>
                <w:sz w:val="20"/>
                <w:szCs w:val="20"/>
                <w:lang w:val=""/>
              </w:rPr>
            </w:pPr>
            <w:r>
              <w:rPr>
                <w:rFonts w:ascii="Verdana" w:eastAsia="Calibri" w:hAnsi="Verdana" w:cs="Times New Roman"/>
                <w:sz w:val="20"/>
                <w:szCs w:val="20"/>
                <w:lang w:val=""/>
              </w:rPr>
              <w:t>Deri në 20m2</w:t>
            </w:r>
          </w:p>
        </w:tc>
        <w:tc>
          <w:tcPr>
            <w:tcW w:w="972" w:type="dxa"/>
            <w:tcBorders>
              <w:top w:val="single" w:sz="4" w:space="0" w:color="auto"/>
              <w:left w:val="single" w:sz="4" w:space="0" w:color="auto"/>
              <w:bottom w:val="single" w:sz="4" w:space="0" w:color="auto"/>
              <w:right w:val="single" w:sz="4" w:space="0" w:color="auto"/>
            </w:tcBorders>
          </w:tcPr>
          <w:p w14:paraId="7AC3D076" w14:textId="77777777" w:rsidR="00365EBA" w:rsidRPr="00395D65" w:rsidRDefault="0061270D" w:rsidP="00365EBA">
            <w:pPr>
              <w:jc w:val="center"/>
              <w:rPr>
                <w:rFonts w:ascii="Verdana" w:eastAsia="Calibri" w:hAnsi="Verdana" w:cs="Times New Roman"/>
                <w:sz w:val="20"/>
                <w:szCs w:val="20"/>
                <w:lang w:val=""/>
              </w:rPr>
            </w:pPr>
            <w:r>
              <w:rPr>
                <w:rFonts w:ascii="Calibri" w:eastAsia="Calibri" w:hAnsi="Calibri" w:cs="Calibri"/>
                <w:color w:val="000000"/>
                <w:lang w:val="en-US"/>
              </w:rPr>
              <w:t>0</w:t>
            </w:r>
            <w:r w:rsidR="00302ACA">
              <w:rPr>
                <w:rFonts w:ascii="Calibri" w:eastAsia="Calibri" w:hAnsi="Calibri" w:cs="Calibri"/>
                <w:color w:val="000000"/>
                <w:lang w:val="en-US"/>
              </w:rPr>
              <w:t>,</w:t>
            </w:r>
            <w:r>
              <w:rPr>
                <w:rFonts w:ascii="Calibri" w:eastAsia="Calibri" w:hAnsi="Calibri" w:cs="Calibri"/>
                <w:color w:val="000000"/>
                <w:lang w:val="en-US"/>
              </w:rPr>
              <w:t>91 €</w:t>
            </w:r>
          </w:p>
        </w:tc>
        <w:tc>
          <w:tcPr>
            <w:tcW w:w="1379" w:type="dxa"/>
            <w:tcBorders>
              <w:top w:val="single" w:sz="4" w:space="0" w:color="7F7F7F"/>
              <w:left w:val="single" w:sz="4" w:space="0" w:color="auto"/>
              <w:bottom w:val="single" w:sz="4" w:space="0" w:color="7F7F7F"/>
              <w:right w:val="single" w:sz="4" w:space="0" w:color="7F7F7F"/>
            </w:tcBorders>
          </w:tcPr>
          <w:p w14:paraId="4521424B"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w:t>
            </w:r>
            <w:r w:rsidR="00302ACA">
              <w:rPr>
                <w:rFonts w:ascii="Verdana" w:eastAsia="Calibri" w:hAnsi="Verdana" w:cs="Times New Roman"/>
                <w:sz w:val="20"/>
                <w:szCs w:val="20"/>
                <w:lang w:val=""/>
              </w:rPr>
              <w:t>,</w:t>
            </w: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27F901CD"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w:t>
            </w:r>
            <w:r>
              <w:rPr>
                <w:rFonts w:ascii="Verdana" w:eastAsia="Calibri" w:hAnsi="Verdana" w:cs="Times New Roman"/>
                <w:sz w:val="20"/>
                <w:szCs w:val="20"/>
                <w:lang w:val=""/>
              </w:rPr>
              <w:t>,</w:t>
            </w: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16C6E50D"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0%</w:t>
            </w:r>
          </w:p>
        </w:tc>
      </w:tr>
      <w:tr w:rsidR="006E7DB7" w14:paraId="5C69F058"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2FB5D7AB"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13.2.2.</w:t>
            </w:r>
          </w:p>
        </w:tc>
        <w:tc>
          <w:tcPr>
            <w:tcW w:w="3728" w:type="dxa"/>
            <w:tcBorders>
              <w:top w:val="single" w:sz="4" w:space="0" w:color="7F7F7F"/>
              <w:left w:val="single" w:sz="4" w:space="0" w:color="7F7F7F"/>
              <w:bottom w:val="single" w:sz="4" w:space="0" w:color="7F7F7F"/>
              <w:right w:val="single" w:sz="4" w:space="0" w:color="auto"/>
            </w:tcBorders>
          </w:tcPr>
          <w:p w14:paraId="6E1F7C62" w14:textId="77777777" w:rsidR="00365EBA" w:rsidRDefault="0061270D" w:rsidP="00365EBA">
            <w:pPr>
              <w:spacing w:after="0"/>
              <w:jc w:val="right"/>
              <w:rPr>
                <w:rFonts w:ascii="Verdana" w:eastAsia="Calibri" w:hAnsi="Verdana" w:cs="Times New Roman"/>
                <w:sz w:val="20"/>
                <w:szCs w:val="20"/>
                <w:lang w:val=""/>
              </w:rPr>
            </w:pPr>
            <w:r w:rsidRPr="00395D65">
              <w:rPr>
                <w:rFonts w:ascii="Verdana" w:eastAsia="Calibri" w:hAnsi="Verdana" w:cs="Times New Roman"/>
                <w:sz w:val="20"/>
                <w:szCs w:val="20"/>
                <w:lang w:val=""/>
              </w:rPr>
              <w:t xml:space="preserve">  </w:t>
            </w:r>
          </w:p>
          <w:p w14:paraId="48F39D75" w14:textId="77777777" w:rsidR="00430B48" w:rsidRPr="00395D65" w:rsidRDefault="0061270D" w:rsidP="00365EBA">
            <w:pPr>
              <w:spacing w:after="0"/>
              <w:jc w:val="right"/>
              <w:rPr>
                <w:rFonts w:ascii="Verdana" w:eastAsia="Calibri" w:hAnsi="Verdana" w:cs="Times New Roman"/>
                <w:sz w:val="20"/>
                <w:szCs w:val="20"/>
                <w:lang w:val=""/>
              </w:rPr>
            </w:pPr>
            <w:r>
              <w:rPr>
                <w:rFonts w:ascii="Verdana" w:eastAsia="Calibri" w:hAnsi="Verdana" w:cs="Times New Roman"/>
                <w:sz w:val="20"/>
                <w:szCs w:val="20"/>
                <w:lang w:val=""/>
              </w:rPr>
              <w:t>Nga 21 m2 deri  në 100 m2</w:t>
            </w:r>
          </w:p>
        </w:tc>
        <w:tc>
          <w:tcPr>
            <w:tcW w:w="972" w:type="dxa"/>
            <w:tcBorders>
              <w:top w:val="single" w:sz="4" w:space="0" w:color="auto"/>
              <w:left w:val="single" w:sz="4" w:space="0" w:color="auto"/>
              <w:bottom w:val="single" w:sz="4" w:space="0" w:color="auto"/>
              <w:right w:val="single" w:sz="4" w:space="0" w:color="auto"/>
            </w:tcBorders>
          </w:tcPr>
          <w:p w14:paraId="44EC7409" w14:textId="77777777" w:rsidR="00365EBA" w:rsidRPr="00395D65" w:rsidRDefault="0061270D" w:rsidP="00365EBA">
            <w:pPr>
              <w:jc w:val="center"/>
              <w:rPr>
                <w:rFonts w:ascii="Verdana" w:eastAsia="Calibri" w:hAnsi="Verdana" w:cs="Times New Roman"/>
                <w:sz w:val="20"/>
                <w:szCs w:val="20"/>
                <w:lang w:val=""/>
              </w:rPr>
            </w:pPr>
            <w:r>
              <w:rPr>
                <w:rFonts w:ascii="Calibri" w:eastAsia="Calibri" w:hAnsi="Calibri" w:cs="Calibri"/>
                <w:color w:val="000000"/>
                <w:lang w:val="en-US"/>
              </w:rPr>
              <w:t>0</w:t>
            </w:r>
            <w:r w:rsidR="00302ACA">
              <w:rPr>
                <w:rFonts w:ascii="Calibri" w:eastAsia="Calibri" w:hAnsi="Calibri" w:cs="Calibri"/>
                <w:color w:val="000000"/>
                <w:lang w:val="en-US"/>
              </w:rPr>
              <w:t>,</w:t>
            </w:r>
            <w:r>
              <w:rPr>
                <w:rFonts w:ascii="Calibri" w:eastAsia="Calibri" w:hAnsi="Calibri" w:cs="Calibri"/>
                <w:color w:val="000000"/>
                <w:lang w:val="en-US"/>
              </w:rPr>
              <w:t>82 €</w:t>
            </w:r>
          </w:p>
        </w:tc>
        <w:tc>
          <w:tcPr>
            <w:tcW w:w="1379" w:type="dxa"/>
            <w:tcBorders>
              <w:top w:val="single" w:sz="4" w:space="0" w:color="7F7F7F"/>
              <w:left w:val="single" w:sz="4" w:space="0" w:color="auto"/>
              <w:bottom w:val="single" w:sz="4" w:space="0" w:color="7F7F7F"/>
              <w:right w:val="single" w:sz="4" w:space="0" w:color="7F7F7F"/>
            </w:tcBorders>
          </w:tcPr>
          <w:p w14:paraId="3E2C51A4"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w:t>
            </w:r>
            <w:r w:rsidR="00302ACA">
              <w:rPr>
                <w:rFonts w:ascii="Verdana" w:eastAsia="Calibri" w:hAnsi="Verdana" w:cs="Times New Roman"/>
                <w:sz w:val="20"/>
                <w:szCs w:val="20"/>
                <w:lang w:val=""/>
              </w:rPr>
              <w:t>,</w:t>
            </w: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4544C849"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8</w:t>
            </w:r>
            <w:r>
              <w:rPr>
                <w:rFonts w:ascii="Verdana" w:eastAsia="Calibri" w:hAnsi="Verdana" w:cs="Times New Roman"/>
                <w:sz w:val="20"/>
                <w:szCs w:val="20"/>
                <w:lang w:val=""/>
              </w:rPr>
              <w:t>,</w:t>
            </w:r>
            <w:r w:rsidRPr="00395D65">
              <w:rPr>
                <w:rFonts w:ascii="Verdana" w:eastAsia="Calibri" w:hAnsi="Verdana" w:cs="Times New Roman"/>
                <w:sz w:val="20"/>
                <w:szCs w:val="20"/>
                <w:lang w:val=""/>
              </w:rPr>
              <w:t>73</w:t>
            </w:r>
          </w:p>
        </w:tc>
        <w:tc>
          <w:tcPr>
            <w:tcW w:w="1089" w:type="dxa"/>
            <w:tcBorders>
              <w:top w:val="single" w:sz="4" w:space="0" w:color="7F7F7F"/>
              <w:left w:val="single" w:sz="4" w:space="0" w:color="7F7F7F"/>
              <w:bottom w:val="single" w:sz="4" w:space="0" w:color="7F7F7F"/>
              <w:right w:val="single" w:sz="4" w:space="0" w:color="7F7F7F"/>
            </w:tcBorders>
          </w:tcPr>
          <w:p w14:paraId="7AC46BD6"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w:t>
            </w:r>
          </w:p>
        </w:tc>
      </w:tr>
      <w:tr w:rsidR="006E7DB7" w14:paraId="7D92F806"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673646B2"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13.2.3.</w:t>
            </w:r>
          </w:p>
        </w:tc>
        <w:tc>
          <w:tcPr>
            <w:tcW w:w="3728" w:type="dxa"/>
            <w:tcBorders>
              <w:top w:val="single" w:sz="4" w:space="0" w:color="7F7F7F"/>
              <w:left w:val="single" w:sz="4" w:space="0" w:color="7F7F7F"/>
              <w:bottom w:val="single" w:sz="4" w:space="0" w:color="7F7F7F"/>
              <w:right w:val="single" w:sz="4" w:space="0" w:color="auto"/>
            </w:tcBorders>
          </w:tcPr>
          <w:p w14:paraId="2842F5A1" w14:textId="77777777" w:rsidR="00430B48" w:rsidRPr="00395D65" w:rsidRDefault="0061270D" w:rsidP="00365EBA">
            <w:pPr>
              <w:spacing w:after="0"/>
              <w:jc w:val="right"/>
              <w:rPr>
                <w:rFonts w:ascii="Verdana" w:eastAsia="Calibri" w:hAnsi="Verdana" w:cs="Times New Roman"/>
                <w:sz w:val="20"/>
                <w:szCs w:val="20"/>
                <w:lang w:val=""/>
              </w:rPr>
            </w:pPr>
            <w:r>
              <w:rPr>
                <w:rFonts w:ascii="Verdana" w:eastAsia="Calibri" w:hAnsi="Verdana" w:cs="Times New Roman"/>
                <w:sz w:val="20"/>
                <w:szCs w:val="20"/>
                <w:lang w:val=""/>
              </w:rPr>
              <w:t>Nga 101m2 deri në 200 m2</w:t>
            </w:r>
          </w:p>
        </w:tc>
        <w:tc>
          <w:tcPr>
            <w:tcW w:w="972" w:type="dxa"/>
            <w:tcBorders>
              <w:top w:val="single" w:sz="4" w:space="0" w:color="auto"/>
              <w:left w:val="single" w:sz="4" w:space="0" w:color="auto"/>
              <w:bottom w:val="single" w:sz="4" w:space="0" w:color="auto"/>
              <w:right w:val="single" w:sz="4" w:space="0" w:color="auto"/>
            </w:tcBorders>
          </w:tcPr>
          <w:p w14:paraId="2BD5E899" w14:textId="77777777" w:rsidR="00365EBA" w:rsidRPr="00395D65" w:rsidRDefault="0061270D" w:rsidP="00365EBA">
            <w:pPr>
              <w:jc w:val="center"/>
              <w:rPr>
                <w:rFonts w:ascii="Verdana" w:eastAsia="Calibri" w:hAnsi="Verdana" w:cs="Times New Roman"/>
                <w:sz w:val="20"/>
                <w:szCs w:val="20"/>
                <w:lang w:val=""/>
              </w:rPr>
            </w:pPr>
            <w:r>
              <w:rPr>
                <w:rFonts w:ascii="Calibri" w:eastAsia="Calibri" w:hAnsi="Calibri" w:cs="Calibri"/>
                <w:color w:val="000000"/>
                <w:lang w:val="en-US"/>
              </w:rPr>
              <w:t>0</w:t>
            </w:r>
            <w:r w:rsidR="00302ACA">
              <w:rPr>
                <w:rFonts w:ascii="Calibri" w:eastAsia="Calibri" w:hAnsi="Calibri" w:cs="Calibri"/>
                <w:color w:val="000000"/>
                <w:lang w:val="en-US"/>
              </w:rPr>
              <w:t>,</w:t>
            </w:r>
            <w:r>
              <w:rPr>
                <w:rFonts w:ascii="Calibri" w:eastAsia="Calibri" w:hAnsi="Calibri" w:cs="Calibri"/>
                <w:color w:val="000000"/>
                <w:lang w:val="en-US"/>
              </w:rPr>
              <w:t>73 €</w:t>
            </w:r>
          </w:p>
        </w:tc>
        <w:tc>
          <w:tcPr>
            <w:tcW w:w="1379" w:type="dxa"/>
            <w:tcBorders>
              <w:top w:val="single" w:sz="4" w:space="0" w:color="7F7F7F"/>
              <w:left w:val="single" w:sz="4" w:space="0" w:color="auto"/>
              <w:bottom w:val="single" w:sz="4" w:space="0" w:color="7F7F7F"/>
              <w:right w:val="single" w:sz="4" w:space="0" w:color="7F7F7F"/>
            </w:tcBorders>
          </w:tcPr>
          <w:p w14:paraId="4848F785"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w:t>
            </w:r>
            <w:r w:rsidR="00302ACA">
              <w:rPr>
                <w:rFonts w:ascii="Verdana" w:eastAsia="Calibri" w:hAnsi="Verdana" w:cs="Times New Roman"/>
                <w:sz w:val="20"/>
                <w:szCs w:val="20"/>
                <w:lang w:val=""/>
              </w:rPr>
              <w:t>,</w:t>
            </w: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324C7D2A"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w:t>
            </w:r>
            <w:r>
              <w:rPr>
                <w:rFonts w:ascii="Verdana" w:eastAsia="Calibri" w:hAnsi="Verdana" w:cs="Times New Roman"/>
                <w:sz w:val="20"/>
                <w:szCs w:val="20"/>
                <w:lang w:val=""/>
              </w:rPr>
              <w:t>,</w:t>
            </w:r>
            <w:r w:rsidRPr="00395D65">
              <w:rPr>
                <w:rFonts w:ascii="Verdana" w:eastAsia="Calibri" w:hAnsi="Verdana" w:cs="Times New Roman"/>
                <w:sz w:val="20"/>
                <w:szCs w:val="20"/>
                <w:lang w:val=""/>
              </w:rPr>
              <w:t>76</w:t>
            </w:r>
          </w:p>
        </w:tc>
        <w:tc>
          <w:tcPr>
            <w:tcW w:w="1089" w:type="dxa"/>
            <w:tcBorders>
              <w:top w:val="single" w:sz="4" w:space="0" w:color="7F7F7F"/>
              <w:left w:val="single" w:sz="4" w:space="0" w:color="7F7F7F"/>
              <w:bottom w:val="single" w:sz="4" w:space="0" w:color="7F7F7F"/>
              <w:right w:val="single" w:sz="4" w:space="0" w:color="7F7F7F"/>
            </w:tcBorders>
          </w:tcPr>
          <w:p w14:paraId="3B6A718D"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20%</w:t>
            </w:r>
          </w:p>
        </w:tc>
      </w:tr>
      <w:tr w:rsidR="006E7DB7" w14:paraId="5F62392C"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0A41FB2A"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13.2.4.</w:t>
            </w:r>
          </w:p>
        </w:tc>
        <w:tc>
          <w:tcPr>
            <w:tcW w:w="3728" w:type="dxa"/>
            <w:tcBorders>
              <w:top w:val="single" w:sz="4" w:space="0" w:color="7F7F7F"/>
              <w:left w:val="single" w:sz="4" w:space="0" w:color="7F7F7F"/>
              <w:bottom w:val="single" w:sz="4" w:space="0" w:color="7F7F7F"/>
              <w:right w:val="single" w:sz="4" w:space="0" w:color="auto"/>
            </w:tcBorders>
          </w:tcPr>
          <w:p w14:paraId="204D2CD6" w14:textId="77777777" w:rsidR="00430B48" w:rsidRPr="00395D65" w:rsidRDefault="0061270D" w:rsidP="00365EBA">
            <w:pPr>
              <w:spacing w:after="0"/>
              <w:jc w:val="right"/>
              <w:rPr>
                <w:rFonts w:ascii="Verdana" w:eastAsia="Calibri" w:hAnsi="Verdana" w:cs="Times New Roman"/>
                <w:sz w:val="20"/>
                <w:szCs w:val="20"/>
                <w:lang w:val=""/>
              </w:rPr>
            </w:pPr>
            <w:r>
              <w:rPr>
                <w:rFonts w:ascii="Verdana" w:eastAsia="Calibri" w:hAnsi="Verdana" w:cs="Times New Roman"/>
                <w:sz w:val="20"/>
                <w:szCs w:val="20"/>
                <w:lang w:val=""/>
              </w:rPr>
              <w:t>Nga 200 m2 deri në 500 m2</w:t>
            </w:r>
          </w:p>
        </w:tc>
        <w:tc>
          <w:tcPr>
            <w:tcW w:w="972" w:type="dxa"/>
            <w:tcBorders>
              <w:top w:val="single" w:sz="4" w:space="0" w:color="auto"/>
              <w:left w:val="single" w:sz="4" w:space="0" w:color="auto"/>
              <w:bottom w:val="single" w:sz="4" w:space="0" w:color="auto"/>
              <w:right w:val="single" w:sz="4" w:space="0" w:color="auto"/>
            </w:tcBorders>
          </w:tcPr>
          <w:p w14:paraId="4BBDD885" w14:textId="77777777" w:rsidR="00365EBA" w:rsidRPr="00395D65" w:rsidRDefault="0061270D" w:rsidP="00365EBA">
            <w:pPr>
              <w:jc w:val="center"/>
              <w:rPr>
                <w:rFonts w:ascii="Verdana" w:eastAsia="Calibri" w:hAnsi="Verdana" w:cs="Times New Roman"/>
                <w:sz w:val="20"/>
                <w:szCs w:val="20"/>
                <w:lang w:val=""/>
              </w:rPr>
            </w:pPr>
            <w:r>
              <w:rPr>
                <w:rFonts w:ascii="Calibri" w:eastAsia="Calibri" w:hAnsi="Calibri" w:cs="Calibri"/>
                <w:color w:val="000000"/>
                <w:lang w:val="en-US"/>
              </w:rPr>
              <w:t>0</w:t>
            </w:r>
            <w:r w:rsidR="00302ACA">
              <w:rPr>
                <w:rFonts w:ascii="Calibri" w:eastAsia="Calibri" w:hAnsi="Calibri" w:cs="Calibri"/>
                <w:color w:val="000000"/>
                <w:lang w:val="en-US"/>
              </w:rPr>
              <w:t>,</w:t>
            </w:r>
            <w:r>
              <w:rPr>
                <w:rFonts w:ascii="Calibri" w:eastAsia="Calibri" w:hAnsi="Calibri" w:cs="Calibri"/>
                <w:color w:val="000000"/>
                <w:lang w:val="en-US"/>
              </w:rPr>
              <w:t>63 €</w:t>
            </w:r>
          </w:p>
        </w:tc>
        <w:tc>
          <w:tcPr>
            <w:tcW w:w="1379" w:type="dxa"/>
            <w:tcBorders>
              <w:top w:val="single" w:sz="4" w:space="0" w:color="7F7F7F"/>
              <w:left w:val="single" w:sz="4" w:space="0" w:color="auto"/>
              <w:bottom w:val="single" w:sz="4" w:space="0" w:color="7F7F7F"/>
              <w:right w:val="single" w:sz="4" w:space="0" w:color="7F7F7F"/>
            </w:tcBorders>
          </w:tcPr>
          <w:p w14:paraId="4D284ACB"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w:t>
            </w:r>
            <w:r w:rsidR="00302ACA">
              <w:rPr>
                <w:rFonts w:ascii="Verdana" w:eastAsia="Calibri" w:hAnsi="Verdana" w:cs="Times New Roman"/>
                <w:sz w:val="20"/>
                <w:szCs w:val="20"/>
                <w:lang w:val=""/>
              </w:rPr>
              <w:t>,</w:t>
            </w:r>
            <w:r w:rsidRPr="00395D65">
              <w:rPr>
                <w:rFonts w:ascii="Verdana" w:eastAsia="Calibri" w:hAnsi="Verdana" w:cs="Times New Roman"/>
                <w:sz w:val="20"/>
                <w:szCs w:val="20"/>
                <w:lang w:val=""/>
              </w:rPr>
              <w:t>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1DCA3DD7"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6</w:t>
            </w:r>
            <w:r>
              <w:rPr>
                <w:rFonts w:ascii="Verdana" w:eastAsia="Calibri" w:hAnsi="Verdana" w:cs="Times New Roman"/>
                <w:sz w:val="20"/>
                <w:szCs w:val="20"/>
                <w:lang w:val=""/>
              </w:rPr>
              <w:t>,</w:t>
            </w:r>
            <w:r w:rsidRPr="00395D65">
              <w:rPr>
                <w:rFonts w:ascii="Verdana" w:eastAsia="Calibri" w:hAnsi="Verdana" w:cs="Times New Roman"/>
                <w:sz w:val="20"/>
                <w:szCs w:val="20"/>
                <w:lang w:val=""/>
              </w:rPr>
              <w:t>79</w:t>
            </w:r>
          </w:p>
        </w:tc>
        <w:tc>
          <w:tcPr>
            <w:tcW w:w="1089" w:type="dxa"/>
            <w:tcBorders>
              <w:top w:val="single" w:sz="4" w:space="0" w:color="7F7F7F"/>
              <w:left w:val="single" w:sz="4" w:space="0" w:color="7F7F7F"/>
              <w:bottom w:val="single" w:sz="4" w:space="0" w:color="7F7F7F"/>
              <w:right w:val="single" w:sz="4" w:space="0" w:color="7F7F7F"/>
            </w:tcBorders>
          </w:tcPr>
          <w:p w14:paraId="72B330C0"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30%</w:t>
            </w:r>
          </w:p>
        </w:tc>
      </w:tr>
      <w:tr w:rsidR="006E7DB7" w14:paraId="1B70726D"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56383DE6"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13.2.5</w:t>
            </w:r>
          </w:p>
        </w:tc>
        <w:tc>
          <w:tcPr>
            <w:tcW w:w="3728" w:type="dxa"/>
            <w:tcBorders>
              <w:top w:val="single" w:sz="4" w:space="0" w:color="7F7F7F"/>
              <w:left w:val="single" w:sz="4" w:space="0" w:color="7F7F7F"/>
              <w:bottom w:val="single" w:sz="4" w:space="0" w:color="7F7F7F"/>
              <w:right w:val="single" w:sz="4" w:space="0" w:color="auto"/>
            </w:tcBorders>
          </w:tcPr>
          <w:p w14:paraId="46AB967E" w14:textId="77777777" w:rsidR="00430B48" w:rsidRPr="00395D65" w:rsidRDefault="0061270D" w:rsidP="00365EBA">
            <w:pPr>
              <w:spacing w:after="0"/>
              <w:jc w:val="right"/>
              <w:rPr>
                <w:rFonts w:ascii="Verdana" w:eastAsia="Calibri" w:hAnsi="Verdana" w:cs="Times New Roman"/>
                <w:sz w:val="20"/>
                <w:szCs w:val="20"/>
                <w:lang w:val=""/>
              </w:rPr>
            </w:pPr>
            <w:r>
              <w:rPr>
                <w:rFonts w:ascii="Verdana" w:eastAsia="Calibri" w:hAnsi="Verdana" w:cs="Times New Roman"/>
                <w:sz w:val="20"/>
                <w:szCs w:val="20"/>
                <w:lang w:val=""/>
              </w:rPr>
              <w:t>Nga 500 m2</w:t>
            </w:r>
          </w:p>
        </w:tc>
        <w:tc>
          <w:tcPr>
            <w:tcW w:w="972" w:type="dxa"/>
            <w:tcBorders>
              <w:top w:val="single" w:sz="4" w:space="0" w:color="auto"/>
              <w:left w:val="single" w:sz="4" w:space="0" w:color="auto"/>
              <w:bottom w:val="single" w:sz="4" w:space="0" w:color="auto"/>
              <w:right w:val="single" w:sz="4" w:space="0" w:color="auto"/>
            </w:tcBorders>
          </w:tcPr>
          <w:p w14:paraId="3FB935DE" w14:textId="77777777" w:rsidR="00365EBA" w:rsidRPr="00395D65" w:rsidRDefault="0061270D" w:rsidP="00365EBA">
            <w:pPr>
              <w:jc w:val="center"/>
              <w:rPr>
                <w:rFonts w:ascii="Verdana" w:eastAsia="Calibri" w:hAnsi="Verdana" w:cs="Times New Roman"/>
                <w:sz w:val="20"/>
                <w:szCs w:val="20"/>
                <w:lang w:val=""/>
              </w:rPr>
            </w:pPr>
            <w:r>
              <w:rPr>
                <w:rFonts w:ascii="Calibri" w:eastAsia="Calibri" w:hAnsi="Calibri" w:cs="Calibri"/>
                <w:color w:val="000000"/>
                <w:lang w:val="en-US"/>
              </w:rPr>
              <w:t>0</w:t>
            </w:r>
            <w:r w:rsidR="00302ACA">
              <w:rPr>
                <w:rFonts w:ascii="Calibri" w:eastAsia="Calibri" w:hAnsi="Calibri" w:cs="Calibri"/>
                <w:color w:val="000000"/>
                <w:lang w:val="en-US"/>
              </w:rPr>
              <w:t>,</w:t>
            </w:r>
            <w:r>
              <w:rPr>
                <w:rFonts w:ascii="Calibri" w:eastAsia="Calibri" w:hAnsi="Calibri" w:cs="Calibri"/>
                <w:color w:val="000000"/>
                <w:lang w:val="en-US"/>
              </w:rPr>
              <w:t>54 €</w:t>
            </w:r>
          </w:p>
        </w:tc>
        <w:tc>
          <w:tcPr>
            <w:tcW w:w="1379" w:type="dxa"/>
            <w:tcBorders>
              <w:top w:val="single" w:sz="4" w:space="0" w:color="7F7F7F"/>
              <w:left w:val="single" w:sz="4" w:space="0" w:color="auto"/>
              <w:bottom w:val="single" w:sz="4" w:space="0" w:color="7F7F7F"/>
              <w:right w:val="single" w:sz="4" w:space="0" w:color="7F7F7F"/>
            </w:tcBorders>
          </w:tcPr>
          <w:p w14:paraId="3F54542C"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9,7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212E039D"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5,82</w:t>
            </w:r>
          </w:p>
        </w:tc>
        <w:tc>
          <w:tcPr>
            <w:tcW w:w="1089" w:type="dxa"/>
            <w:tcBorders>
              <w:top w:val="single" w:sz="4" w:space="0" w:color="7F7F7F"/>
              <w:left w:val="single" w:sz="4" w:space="0" w:color="7F7F7F"/>
              <w:bottom w:val="single" w:sz="4" w:space="0" w:color="7F7F7F"/>
              <w:right w:val="single" w:sz="4" w:space="0" w:color="7F7F7F"/>
            </w:tcBorders>
          </w:tcPr>
          <w:p w14:paraId="7D4D5986"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40%</w:t>
            </w:r>
          </w:p>
        </w:tc>
      </w:tr>
      <w:tr w:rsidR="006E7DB7" w14:paraId="32723044"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3E2861B"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13.3.</w:t>
            </w:r>
          </w:p>
        </w:tc>
        <w:tc>
          <w:tcPr>
            <w:tcW w:w="3728" w:type="dxa"/>
            <w:tcBorders>
              <w:top w:val="single" w:sz="4" w:space="0" w:color="7F7F7F"/>
              <w:left w:val="single" w:sz="4" w:space="0" w:color="7F7F7F"/>
              <w:bottom w:val="single" w:sz="4" w:space="0" w:color="7F7F7F"/>
              <w:right w:val="single" w:sz="4" w:space="0" w:color="auto"/>
            </w:tcBorders>
            <w:hideMark/>
          </w:tcPr>
          <w:p w14:paraId="643F90B9" w14:textId="77777777" w:rsidR="00430B48" w:rsidRPr="00395D65" w:rsidRDefault="0061270D" w:rsidP="00365EB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Objektet në ndërtim e sipër </w:t>
            </w:r>
          </w:p>
        </w:tc>
        <w:tc>
          <w:tcPr>
            <w:tcW w:w="972" w:type="dxa"/>
            <w:tcBorders>
              <w:top w:val="single" w:sz="4" w:space="0" w:color="auto"/>
              <w:left w:val="single" w:sz="4" w:space="0" w:color="auto"/>
              <w:bottom w:val="single" w:sz="4" w:space="0" w:color="auto"/>
              <w:right w:val="single" w:sz="4" w:space="0" w:color="auto"/>
            </w:tcBorders>
          </w:tcPr>
          <w:p w14:paraId="759FFE04"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0,19</w:t>
            </w:r>
            <w:r w:rsidR="0004284F">
              <w:rPr>
                <w:rFonts w:ascii="Calibri" w:eastAsia="Calibri" w:hAnsi="Calibri" w:cs="Calibri"/>
                <w:color w:val="000000"/>
                <w:lang w:val="en-US"/>
              </w:rPr>
              <w:t>€</w:t>
            </w:r>
          </w:p>
        </w:tc>
        <w:tc>
          <w:tcPr>
            <w:tcW w:w="1379" w:type="dxa"/>
            <w:tcBorders>
              <w:top w:val="single" w:sz="4" w:space="0" w:color="7F7F7F"/>
              <w:left w:val="single" w:sz="4" w:space="0" w:color="auto"/>
              <w:bottom w:val="single" w:sz="4" w:space="0" w:color="7F7F7F"/>
              <w:right w:val="single" w:sz="4" w:space="0" w:color="7F7F7F"/>
            </w:tcBorders>
          </w:tcPr>
          <w:p w14:paraId="15E0E67A"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2</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6FF69615"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2</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61E89392"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694C5EDC"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1B26D94" w14:textId="77777777" w:rsidR="00365EBA" w:rsidRPr="00395D65" w:rsidRDefault="0061270D" w:rsidP="00365EBA">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lastRenderedPageBreak/>
              <w:t>14.</w:t>
            </w:r>
          </w:p>
        </w:tc>
        <w:tc>
          <w:tcPr>
            <w:tcW w:w="3728" w:type="dxa"/>
            <w:tcBorders>
              <w:top w:val="single" w:sz="4" w:space="0" w:color="7F7F7F"/>
              <w:left w:val="single" w:sz="4" w:space="0" w:color="7F7F7F"/>
              <w:bottom w:val="single" w:sz="4" w:space="0" w:color="7F7F7F"/>
              <w:right w:val="single" w:sz="4" w:space="0" w:color="7F7F7F"/>
            </w:tcBorders>
            <w:hideMark/>
          </w:tcPr>
          <w:p w14:paraId="1522AE8B" w14:textId="77777777" w:rsidR="00430B48" w:rsidRPr="00395D65" w:rsidRDefault="0061270D" w:rsidP="00365EBA">
            <w:pPr>
              <w:rPr>
                <w:rFonts w:ascii="Verdana" w:eastAsia="Calibri" w:hAnsi="Verdana" w:cs="Times New Roman"/>
                <w:sz w:val="20"/>
                <w:szCs w:val="20"/>
                <w:lang w:val=""/>
              </w:rPr>
            </w:pPr>
            <w:r>
              <w:rPr>
                <w:rFonts w:ascii="Verdana" w:eastAsia="Calibri" w:hAnsi="Verdana" w:cs="Times New Roman"/>
                <w:b/>
                <w:bCs/>
                <w:sz w:val="20"/>
                <w:szCs w:val="20"/>
                <w:lang w:val=""/>
              </w:rPr>
              <w:t xml:space="preserve">VEPRIMTARI PRODHUESE </w:t>
            </w:r>
          </w:p>
        </w:tc>
        <w:tc>
          <w:tcPr>
            <w:tcW w:w="972" w:type="dxa"/>
            <w:tcBorders>
              <w:top w:val="single" w:sz="4" w:space="0" w:color="auto"/>
              <w:left w:val="single" w:sz="4" w:space="0" w:color="7F7F7F"/>
              <w:bottom w:val="single" w:sz="4" w:space="0" w:color="7F7F7F"/>
              <w:right w:val="single" w:sz="4" w:space="0" w:color="7F7F7F"/>
            </w:tcBorders>
          </w:tcPr>
          <w:p w14:paraId="6E8ED3EC" w14:textId="77777777" w:rsidR="00365EBA" w:rsidRPr="00395D65" w:rsidRDefault="00365EBA" w:rsidP="00365EBA">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7865053C" w14:textId="77777777" w:rsidR="00365EBA" w:rsidRPr="00395D65" w:rsidRDefault="00365EBA" w:rsidP="00365EBA">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5686BC6A" w14:textId="77777777" w:rsidR="00365EBA" w:rsidRPr="00395D65" w:rsidRDefault="00365EBA" w:rsidP="00365EBA">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09F724D3" w14:textId="77777777" w:rsidR="00365EBA" w:rsidRPr="00395D65" w:rsidRDefault="00365EBA" w:rsidP="00365EBA">
            <w:pPr>
              <w:jc w:val="center"/>
              <w:rPr>
                <w:rFonts w:ascii="Verdana" w:eastAsia="Calibri" w:hAnsi="Verdana" w:cs="Times New Roman"/>
                <w:sz w:val="20"/>
                <w:szCs w:val="20"/>
                <w:lang w:val=""/>
              </w:rPr>
            </w:pPr>
          </w:p>
        </w:tc>
      </w:tr>
      <w:tr w:rsidR="006E7DB7" w14:paraId="7C9487C5"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31DFFE35"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14.1.</w:t>
            </w:r>
          </w:p>
        </w:tc>
        <w:tc>
          <w:tcPr>
            <w:tcW w:w="3728" w:type="dxa"/>
            <w:tcBorders>
              <w:top w:val="single" w:sz="4" w:space="0" w:color="7F7F7F"/>
              <w:left w:val="single" w:sz="4" w:space="0" w:color="7F7F7F"/>
              <w:bottom w:val="single" w:sz="4" w:space="0" w:color="7F7F7F"/>
              <w:right w:val="single" w:sz="4" w:space="0" w:color="7F7F7F"/>
            </w:tcBorders>
            <w:hideMark/>
          </w:tcPr>
          <w:p w14:paraId="7927FA63" w14:textId="77777777" w:rsidR="00430B48" w:rsidRPr="00395D65" w:rsidRDefault="0061270D" w:rsidP="002875E5">
            <w:pPr>
              <w:spacing w:after="0"/>
              <w:rPr>
                <w:rFonts w:ascii="Verdana" w:eastAsia="Calibri" w:hAnsi="Verdana" w:cs="Times New Roman"/>
                <w:b/>
                <w:bCs/>
                <w:sz w:val="20"/>
                <w:szCs w:val="20"/>
                <w:lang w:val=""/>
              </w:rPr>
            </w:pPr>
            <w:r>
              <w:rPr>
                <w:rFonts w:ascii="Verdana" w:eastAsia="Calibri" w:hAnsi="Verdana" w:cs="Times New Roman"/>
                <w:sz w:val="20"/>
                <w:szCs w:val="20"/>
                <w:lang w:val=""/>
              </w:rPr>
              <w:t xml:space="preserve">Fabrika, </w:t>
            </w:r>
            <w:r w:rsidR="002875E5">
              <w:rPr>
                <w:rFonts w:ascii="Verdana" w:eastAsia="Calibri" w:hAnsi="Verdana" w:cs="Times New Roman"/>
                <w:sz w:val="20"/>
                <w:szCs w:val="20"/>
                <w:lang w:val=""/>
              </w:rPr>
              <w:t>objekte prodhimi, pogone prodhimi, si dhe hapësira të tjera ku bëhet përpunimin sortimi dhe paketimi i produkteve të frutave dhe perimeve.</w:t>
            </w:r>
          </w:p>
        </w:tc>
        <w:tc>
          <w:tcPr>
            <w:tcW w:w="972" w:type="dxa"/>
            <w:tcBorders>
              <w:top w:val="single" w:sz="4" w:space="0" w:color="7F7F7F"/>
              <w:left w:val="single" w:sz="4" w:space="0" w:color="7F7F7F"/>
              <w:bottom w:val="single" w:sz="4" w:space="0" w:color="7F7F7F"/>
              <w:right w:val="single" w:sz="4" w:space="0" w:color="7F7F7F"/>
            </w:tcBorders>
          </w:tcPr>
          <w:p w14:paraId="0DBD9E94" w14:textId="77777777" w:rsidR="000214FA" w:rsidRPr="00395D65" w:rsidRDefault="0061270D" w:rsidP="000214FA">
            <w:pPr>
              <w:spacing w:after="1080"/>
              <w:jc w:val="center"/>
              <w:rPr>
                <w:rFonts w:ascii="Verdana" w:eastAsia="Calibri" w:hAnsi="Verdana" w:cs="Times New Roman"/>
                <w:sz w:val="20"/>
                <w:szCs w:val="20"/>
                <w:lang w:val=""/>
              </w:rPr>
            </w:pPr>
            <w:r>
              <w:rPr>
                <w:rFonts w:ascii="Verdana" w:eastAsia="Calibri" w:hAnsi="Verdana" w:cs="Times New Roman"/>
                <w:sz w:val="20"/>
                <w:szCs w:val="20"/>
                <w:lang w:val=""/>
              </w:rPr>
              <w:t>0,76</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hideMark/>
          </w:tcPr>
          <w:p w14:paraId="3E795BEC"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8,1</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50C84380"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8,1</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2DD26C61" w14:textId="77777777" w:rsidR="000214FA" w:rsidRPr="00395D65" w:rsidRDefault="0061270D" w:rsidP="000214FA">
            <w:pPr>
              <w:jc w:val="center"/>
              <w:rPr>
                <w:rFonts w:ascii="Verdana" w:eastAsia="Calibri" w:hAnsi="Verdana" w:cs="Times New Roman"/>
                <w:sz w:val="20"/>
                <w:szCs w:val="20"/>
                <w:lang w:val=""/>
              </w:rPr>
            </w:pPr>
            <w:r w:rsidRPr="00102325">
              <w:rPr>
                <w:rFonts w:ascii="Verdana" w:eastAsia="Calibri" w:hAnsi="Verdana" w:cs="Times New Roman"/>
                <w:sz w:val="20"/>
                <w:szCs w:val="20"/>
                <w:lang w:val=""/>
              </w:rPr>
              <w:t>0%</w:t>
            </w:r>
          </w:p>
        </w:tc>
      </w:tr>
      <w:tr w:rsidR="006E7DB7" w14:paraId="3A72A02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9299C28"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14.2.</w:t>
            </w:r>
          </w:p>
        </w:tc>
        <w:tc>
          <w:tcPr>
            <w:tcW w:w="3728" w:type="dxa"/>
            <w:tcBorders>
              <w:top w:val="single" w:sz="4" w:space="0" w:color="7F7F7F"/>
              <w:left w:val="single" w:sz="4" w:space="0" w:color="7F7F7F"/>
              <w:bottom w:val="single" w:sz="4" w:space="0" w:color="7F7F7F"/>
              <w:right w:val="single" w:sz="4" w:space="0" w:color="7F7F7F"/>
            </w:tcBorders>
            <w:hideMark/>
          </w:tcPr>
          <w:p w14:paraId="7C5893A7" w14:textId="77777777" w:rsidR="002875E5" w:rsidRPr="00395D65" w:rsidRDefault="0061270D" w:rsidP="002875E5">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Fabrika, objekte prodhimi, pogone prodhimi si dhe hapësira të tjera në të cilat kryhet prodhim i qumështit dhe produkteve të qumështit. </w:t>
            </w:r>
          </w:p>
        </w:tc>
        <w:tc>
          <w:tcPr>
            <w:tcW w:w="972" w:type="dxa"/>
            <w:tcBorders>
              <w:top w:val="single" w:sz="4" w:space="0" w:color="7F7F7F"/>
              <w:left w:val="single" w:sz="4" w:space="0" w:color="7F7F7F"/>
              <w:bottom w:val="single" w:sz="4" w:space="0" w:color="7F7F7F"/>
              <w:right w:val="single" w:sz="4" w:space="0" w:color="7F7F7F"/>
            </w:tcBorders>
          </w:tcPr>
          <w:p w14:paraId="6D2567CC" w14:textId="77777777" w:rsidR="000214FA" w:rsidRPr="00395D65" w:rsidRDefault="0061270D" w:rsidP="000214FA">
            <w:pPr>
              <w:spacing w:after="1080"/>
              <w:jc w:val="center"/>
              <w:rPr>
                <w:rFonts w:ascii="Verdana" w:eastAsia="Calibri" w:hAnsi="Verdana" w:cs="Times New Roman"/>
                <w:sz w:val="20"/>
                <w:szCs w:val="20"/>
                <w:lang w:val=""/>
              </w:rPr>
            </w:pPr>
            <w:r>
              <w:rPr>
                <w:rFonts w:ascii="Verdana" w:eastAsia="Calibri" w:hAnsi="Verdana" w:cs="Times New Roman"/>
                <w:sz w:val="20"/>
                <w:szCs w:val="20"/>
                <w:lang w:val=""/>
              </w:rPr>
              <w:t>0,70</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4F0C004F"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1A74B2A4"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7,5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9F5EC30" w14:textId="77777777" w:rsidR="000214FA" w:rsidRPr="00395D65" w:rsidRDefault="0061270D" w:rsidP="000214FA">
            <w:pPr>
              <w:jc w:val="center"/>
              <w:rPr>
                <w:rFonts w:ascii="Verdana" w:eastAsia="Calibri" w:hAnsi="Verdana" w:cs="Times New Roman"/>
                <w:sz w:val="20"/>
                <w:szCs w:val="20"/>
                <w:lang w:val=""/>
              </w:rPr>
            </w:pPr>
            <w:r w:rsidRPr="00102325">
              <w:rPr>
                <w:rFonts w:ascii="Verdana" w:eastAsia="Calibri" w:hAnsi="Verdana" w:cs="Times New Roman"/>
                <w:sz w:val="20"/>
                <w:szCs w:val="20"/>
                <w:lang w:val=""/>
              </w:rPr>
              <w:t>0%</w:t>
            </w:r>
          </w:p>
        </w:tc>
      </w:tr>
      <w:tr w:rsidR="006E7DB7" w14:paraId="6C82F361" w14:textId="77777777" w:rsidTr="00DB1456">
        <w:trPr>
          <w:trHeight w:val="699"/>
          <w:jc w:val="center"/>
        </w:trPr>
        <w:tc>
          <w:tcPr>
            <w:tcW w:w="1035" w:type="dxa"/>
            <w:tcBorders>
              <w:top w:val="single" w:sz="4" w:space="0" w:color="7F7F7F"/>
              <w:left w:val="single" w:sz="4" w:space="0" w:color="7F7F7F"/>
              <w:bottom w:val="single" w:sz="4" w:space="0" w:color="7F7F7F"/>
              <w:right w:val="single" w:sz="4" w:space="0" w:color="7F7F7F"/>
            </w:tcBorders>
            <w:hideMark/>
          </w:tcPr>
          <w:p w14:paraId="5A7743F9"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14.3.</w:t>
            </w:r>
          </w:p>
        </w:tc>
        <w:tc>
          <w:tcPr>
            <w:tcW w:w="3728" w:type="dxa"/>
            <w:tcBorders>
              <w:top w:val="single" w:sz="4" w:space="0" w:color="7F7F7F"/>
              <w:left w:val="single" w:sz="4" w:space="0" w:color="7F7F7F"/>
              <w:bottom w:val="single" w:sz="4" w:space="0" w:color="7F7F7F"/>
              <w:right w:val="single" w:sz="4" w:space="0" w:color="7F7F7F"/>
            </w:tcBorders>
            <w:hideMark/>
          </w:tcPr>
          <w:p w14:paraId="2C7783B2" w14:textId="77777777" w:rsidR="002875E5" w:rsidRPr="002875E5" w:rsidRDefault="0061270D" w:rsidP="000214FA">
            <w:pPr>
              <w:spacing w:after="0"/>
              <w:rPr>
                <w:rFonts w:ascii="Verdana" w:eastAsia="Calibri" w:hAnsi="Verdana" w:cs="Times New Roman"/>
                <w:sz w:val="20"/>
                <w:szCs w:val="20"/>
                <w:lang w:val=""/>
              </w:rPr>
            </w:pPr>
            <w:r w:rsidRPr="002875E5">
              <w:rPr>
                <w:rFonts w:ascii="Verdana" w:eastAsia="Calibri" w:hAnsi="Verdana" w:cs="Times New Roman"/>
                <w:sz w:val="20"/>
                <w:szCs w:val="20"/>
                <w:lang w:val=""/>
              </w:rPr>
              <w:t xml:space="preserve">Fabrika, objekte prodhimi, pogone prodhimi si dhe hapësira të tjera në të cilat </w:t>
            </w:r>
            <w:r>
              <w:rPr>
                <w:rFonts w:ascii="Verdana" w:eastAsia="Calibri" w:hAnsi="Verdana" w:cs="Times New Roman"/>
                <w:sz w:val="20"/>
                <w:szCs w:val="20"/>
                <w:lang w:val=""/>
              </w:rPr>
              <w:t xml:space="preserve">bëhet ushqimi i kafshëve dhe shpendëve, blerja dhe përpunimi i bimëve medicinale, dhe </w:t>
            </w:r>
            <w:r w:rsidRPr="002875E5">
              <w:rPr>
                <w:rFonts w:ascii="Verdana" w:eastAsia="Calibri" w:hAnsi="Verdana" w:cs="Times New Roman"/>
                <w:sz w:val="20"/>
                <w:szCs w:val="20"/>
                <w:lang w:val="en-US"/>
              </w:rPr>
              <w:t>si dhe akuakulturë për peshk dhe molusqe.</w:t>
            </w:r>
          </w:p>
          <w:p w14:paraId="00040E26" w14:textId="77777777" w:rsidR="00DA4746" w:rsidRPr="002875E5" w:rsidRDefault="00DA4746" w:rsidP="002875E5">
            <w:pPr>
              <w:spacing w:after="0"/>
              <w:jc w:val="center"/>
              <w:rPr>
                <w:rFonts w:ascii="Verdana" w:eastAsia="Calibri" w:hAnsi="Verdana" w:cs="Times New Roman"/>
                <w:color w:val="FF0000"/>
                <w:sz w:val="20"/>
                <w:szCs w:val="20"/>
                <w:lang w:val=""/>
              </w:rPr>
            </w:pPr>
          </w:p>
        </w:tc>
        <w:tc>
          <w:tcPr>
            <w:tcW w:w="972" w:type="dxa"/>
            <w:tcBorders>
              <w:top w:val="single" w:sz="4" w:space="0" w:color="7F7F7F"/>
              <w:left w:val="single" w:sz="4" w:space="0" w:color="7F7F7F"/>
              <w:bottom w:val="single" w:sz="4" w:space="0" w:color="7F7F7F"/>
              <w:right w:val="single" w:sz="4" w:space="0" w:color="7F7F7F"/>
            </w:tcBorders>
          </w:tcPr>
          <w:p w14:paraId="369F6A0C" w14:textId="77777777" w:rsidR="000214FA" w:rsidRPr="00395D65" w:rsidRDefault="0061270D" w:rsidP="000214FA">
            <w:pPr>
              <w:spacing w:after="0"/>
              <w:jc w:val="center"/>
              <w:rPr>
                <w:rFonts w:ascii="Verdana" w:eastAsia="Calibri" w:hAnsi="Verdana" w:cs="Times New Roman"/>
                <w:sz w:val="20"/>
                <w:szCs w:val="20"/>
                <w:lang w:val=""/>
              </w:rPr>
            </w:pPr>
            <w:r>
              <w:rPr>
                <w:rFonts w:ascii="Verdana" w:eastAsia="Calibri" w:hAnsi="Verdana" w:cs="Times New Roman"/>
                <w:sz w:val="20"/>
                <w:szCs w:val="20"/>
                <w:lang w:val=""/>
              </w:rPr>
              <w:t>0,80</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1CB42894"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8,6</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46856B6A"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8,6</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7769D73" w14:textId="77777777" w:rsidR="000214FA" w:rsidRPr="00395D65" w:rsidRDefault="0061270D" w:rsidP="000214FA">
            <w:pPr>
              <w:jc w:val="center"/>
              <w:rPr>
                <w:rFonts w:ascii="Verdana" w:eastAsia="Calibri" w:hAnsi="Verdana" w:cs="Times New Roman"/>
                <w:sz w:val="20"/>
                <w:szCs w:val="20"/>
                <w:lang w:val=""/>
              </w:rPr>
            </w:pPr>
            <w:r w:rsidRPr="00102325">
              <w:rPr>
                <w:rFonts w:ascii="Verdana" w:eastAsia="Calibri" w:hAnsi="Verdana" w:cs="Times New Roman"/>
                <w:sz w:val="20"/>
                <w:szCs w:val="20"/>
                <w:lang w:val=""/>
              </w:rPr>
              <w:t>0%</w:t>
            </w:r>
          </w:p>
        </w:tc>
      </w:tr>
      <w:tr w:rsidR="006E7DB7" w14:paraId="74D6CC02"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6BFCFB0"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14.4.</w:t>
            </w:r>
          </w:p>
        </w:tc>
        <w:tc>
          <w:tcPr>
            <w:tcW w:w="3728" w:type="dxa"/>
            <w:tcBorders>
              <w:top w:val="single" w:sz="4" w:space="0" w:color="7F7F7F"/>
              <w:left w:val="single" w:sz="4" w:space="0" w:color="7F7F7F"/>
              <w:bottom w:val="single" w:sz="4" w:space="0" w:color="7F7F7F"/>
              <w:right w:val="single" w:sz="4" w:space="0" w:color="7F7F7F"/>
            </w:tcBorders>
            <w:hideMark/>
          </w:tcPr>
          <w:p w14:paraId="378F9217" w14:textId="77777777" w:rsidR="002875E5" w:rsidRPr="00395D65" w:rsidRDefault="0061270D" w:rsidP="000214FA">
            <w:pPr>
              <w:spacing w:after="0"/>
              <w:rPr>
                <w:rFonts w:ascii="Verdana" w:eastAsia="Calibri" w:hAnsi="Verdana" w:cs="Times New Roman"/>
                <w:sz w:val="20"/>
                <w:szCs w:val="20"/>
                <w:lang w:val=""/>
              </w:rPr>
            </w:pPr>
            <w:r w:rsidRPr="002875E5">
              <w:rPr>
                <w:rFonts w:ascii="Verdana" w:eastAsia="Calibri" w:hAnsi="Verdana" w:cs="Times New Roman"/>
                <w:sz w:val="20"/>
                <w:szCs w:val="20"/>
                <w:lang w:val=""/>
              </w:rPr>
              <w:t xml:space="preserve">Fabrika, objekte prodhimi, pogone prodhimi si dhe hapësira të tjera në të cilat </w:t>
            </w:r>
            <w:r>
              <w:rPr>
                <w:rFonts w:ascii="Verdana" w:eastAsia="Calibri" w:hAnsi="Verdana" w:cs="Times New Roman"/>
                <w:sz w:val="20"/>
                <w:szCs w:val="20"/>
                <w:lang w:val=""/>
              </w:rPr>
              <w:t xml:space="preserve">bëhet punimi i këpucëve, lëkurës, tekstilit dhe produkteve të lëkurës dhe tekstilit, </w:t>
            </w:r>
            <w:r w:rsidR="006636E7">
              <w:rPr>
                <w:rFonts w:ascii="Verdana" w:eastAsia="Calibri" w:hAnsi="Verdana" w:cs="Times New Roman"/>
                <w:sz w:val="20"/>
                <w:szCs w:val="20"/>
                <w:lang w:val=""/>
              </w:rPr>
              <w:t xml:space="preserve">përpunimi i mëtejshëm dhe prodhimi i mobiljeve, prodhimi i ilaçeve. </w:t>
            </w:r>
          </w:p>
        </w:tc>
        <w:tc>
          <w:tcPr>
            <w:tcW w:w="972" w:type="dxa"/>
            <w:tcBorders>
              <w:top w:val="single" w:sz="4" w:space="0" w:color="7F7F7F"/>
              <w:left w:val="single" w:sz="4" w:space="0" w:color="7F7F7F"/>
              <w:bottom w:val="single" w:sz="4" w:space="0" w:color="7F7F7F"/>
              <w:right w:val="single" w:sz="4" w:space="0" w:color="7F7F7F"/>
            </w:tcBorders>
          </w:tcPr>
          <w:p w14:paraId="19E45FA3" w14:textId="77777777" w:rsidR="000214FA" w:rsidRPr="00395D65" w:rsidRDefault="0061270D" w:rsidP="000214FA">
            <w:pPr>
              <w:spacing w:after="1560"/>
              <w:jc w:val="center"/>
              <w:rPr>
                <w:rFonts w:ascii="Verdana" w:eastAsia="Calibri" w:hAnsi="Verdana" w:cs="Times New Roman"/>
                <w:sz w:val="20"/>
                <w:szCs w:val="20"/>
                <w:lang w:val=""/>
              </w:rPr>
            </w:pPr>
            <w:r>
              <w:rPr>
                <w:rFonts w:ascii="Verdana" w:eastAsia="Calibri" w:hAnsi="Verdana" w:cs="Times New Roman"/>
                <w:sz w:val="20"/>
                <w:szCs w:val="20"/>
                <w:lang w:val=""/>
              </w:rPr>
              <w:t>0,72</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6935BD8A"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7,7</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4DB5425B"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7,7</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3DBF7420" w14:textId="77777777" w:rsidR="000214FA" w:rsidRPr="00395D65" w:rsidRDefault="0061270D" w:rsidP="000214FA">
            <w:pPr>
              <w:jc w:val="center"/>
              <w:rPr>
                <w:rFonts w:ascii="Verdana" w:eastAsia="Calibri" w:hAnsi="Verdana" w:cs="Times New Roman"/>
                <w:sz w:val="20"/>
                <w:szCs w:val="20"/>
                <w:lang w:val=""/>
              </w:rPr>
            </w:pPr>
            <w:r w:rsidRPr="00102325">
              <w:rPr>
                <w:rFonts w:ascii="Verdana" w:eastAsia="Calibri" w:hAnsi="Verdana" w:cs="Times New Roman"/>
                <w:sz w:val="20"/>
                <w:szCs w:val="20"/>
                <w:lang w:val=""/>
              </w:rPr>
              <w:t>0%</w:t>
            </w:r>
          </w:p>
        </w:tc>
      </w:tr>
      <w:tr w:rsidR="006E7DB7" w14:paraId="7282F62A"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6F5D6781"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14.5.</w:t>
            </w:r>
          </w:p>
        </w:tc>
        <w:tc>
          <w:tcPr>
            <w:tcW w:w="3728" w:type="dxa"/>
            <w:tcBorders>
              <w:top w:val="single" w:sz="4" w:space="0" w:color="7F7F7F"/>
              <w:left w:val="single" w:sz="4" w:space="0" w:color="7F7F7F"/>
              <w:bottom w:val="single" w:sz="4" w:space="0" w:color="7F7F7F"/>
              <w:right w:val="single" w:sz="4" w:space="0" w:color="7F7F7F"/>
            </w:tcBorders>
            <w:hideMark/>
          </w:tcPr>
          <w:p w14:paraId="6D58A696" w14:textId="77777777" w:rsidR="006636E7" w:rsidRPr="00395D65" w:rsidRDefault="0061270D" w:rsidP="00365EBA">
            <w:pPr>
              <w:spacing w:after="0"/>
              <w:rPr>
                <w:rFonts w:ascii="Verdana" w:eastAsia="Calibri" w:hAnsi="Verdana" w:cs="Times New Roman"/>
                <w:sz w:val="20"/>
                <w:szCs w:val="20"/>
                <w:lang w:val=""/>
              </w:rPr>
            </w:pPr>
            <w:r w:rsidRPr="002875E5">
              <w:rPr>
                <w:rFonts w:ascii="Verdana" w:eastAsia="Calibri" w:hAnsi="Verdana" w:cs="Times New Roman"/>
                <w:sz w:val="20"/>
                <w:szCs w:val="20"/>
                <w:lang w:val=""/>
              </w:rPr>
              <w:t xml:space="preserve">Fabrika, objekte prodhimi, pogone prodhimi si dhe hapësira të tjera në të cilat </w:t>
            </w:r>
            <w:r>
              <w:rPr>
                <w:rFonts w:ascii="Verdana" w:eastAsia="Calibri" w:hAnsi="Verdana" w:cs="Times New Roman"/>
                <w:sz w:val="20"/>
                <w:szCs w:val="20"/>
                <w:lang w:val=""/>
              </w:rPr>
              <w:t xml:space="preserve">bëhet përpunimi i metalit dhe prodhimi i mallrave metalike, përpunimi i materialeve ndërtimore dhe veprimtarive të tjera të cilat në sipas klasifikimit të veprimtarisë janë klasifikuar si si veprimtari prodhuese. </w:t>
            </w:r>
          </w:p>
        </w:tc>
        <w:tc>
          <w:tcPr>
            <w:tcW w:w="972" w:type="dxa"/>
            <w:tcBorders>
              <w:top w:val="single" w:sz="4" w:space="0" w:color="7F7F7F"/>
              <w:left w:val="single" w:sz="4" w:space="0" w:color="7F7F7F"/>
              <w:bottom w:val="single" w:sz="4" w:space="0" w:color="7F7F7F"/>
              <w:right w:val="single" w:sz="4" w:space="0" w:color="7F7F7F"/>
            </w:tcBorders>
          </w:tcPr>
          <w:p w14:paraId="7CFBC9E4" w14:textId="77777777" w:rsidR="00365EBA" w:rsidRPr="00395D65" w:rsidRDefault="0061270D" w:rsidP="000214FA">
            <w:pPr>
              <w:spacing w:after="1320"/>
              <w:jc w:val="center"/>
              <w:rPr>
                <w:rFonts w:ascii="Verdana" w:eastAsia="Calibri" w:hAnsi="Verdana" w:cs="Times New Roman"/>
                <w:sz w:val="20"/>
                <w:szCs w:val="20"/>
                <w:lang w:val=""/>
              </w:rPr>
            </w:pPr>
            <w:r>
              <w:rPr>
                <w:rFonts w:ascii="Verdana" w:eastAsia="Calibri" w:hAnsi="Verdana" w:cs="Times New Roman"/>
                <w:sz w:val="20"/>
                <w:szCs w:val="20"/>
                <w:lang w:val=""/>
              </w:rPr>
              <w:t>0,74</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627D2457" w14:textId="77777777" w:rsidR="00365EBA" w:rsidRPr="00395D65" w:rsidRDefault="0061270D" w:rsidP="00F65FAF">
            <w:pPr>
              <w:spacing w:after="840"/>
              <w:jc w:val="center"/>
              <w:rPr>
                <w:rFonts w:ascii="Verdana" w:eastAsia="Calibri" w:hAnsi="Verdana" w:cs="Times New Roman"/>
                <w:sz w:val="20"/>
                <w:szCs w:val="20"/>
                <w:lang w:val=""/>
              </w:rPr>
            </w:pPr>
            <w:r w:rsidRPr="00395D65">
              <w:rPr>
                <w:rFonts w:ascii="Verdana" w:eastAsia="Calibri" w:hAnsi="Verdana" w:cs="Times New Roman"/>
                <w:sz w:val="20"/>
                <w:szCs w:val="20"/>
                <w:lang w:val=""/>
              </w:rPr>
              <w:t>7,9</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75E808D3"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7,9</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61A78415"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4169A5B3"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252A8F9D"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14.6.</w:t>
            </w:r>
          </w:p>
        </w:tc>
        <w:tc>
          <w:tcPr>
            <w:tcW w:w="3728" w:type="dxa"/>
            <w:tcBorders>
              <w:top w:val="single" w:sz="4" w:space="0" w:color="7F7F7F"/>
              <w:left w:val="single" w:sz="4" w:space="0" w:color="7F7F7F"/>
              <w:bottom w:val="single" w:sz="4" w:space="0" w:color="7F7F7F"/>
              <w:right w:val="single" w:sz="4" w:space="0" w:color="7F7F7F"/>
            </w:tcBorders>
            <w:hideMark/>
          </w:tcPr>
          <w:p w14:paraId="6CD4324E" w14:textId="77777777" w:rsidR="006636E7" w:rsidRPr="00395D65" w:rsidRDefault="0061270D" w:rsidP="00365EB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Objektet e </w:t>
            </w:r>
            <w:r>
              <w:rPr>
                <w:rFonts w:ascii="Verdana" w:eastAsia="Calibri" w:hAnsi="Verdana" w:cs="Times New Roman"/>
                <w:sz w:val="20"/>
                <w:szCs w:val="20"/>
                <w:lang w:val=""/>
              </w:rPr>
              <w:t>prodhimit të energjisë</w:t>
            </w:r>
          </w:p>
        </w:tc>
        <w:tc>
          <w:tcPr>
            <w:tcW w:w="972" w:type="dxa"/>
            <w:tcBorders>
              <w:top w:val="single" w:sz="4" w:space="0" w:color="7F7F7F"/>
              <w:left w:val="single" w:sz="4" w:space="0" w:color="7F7F7F"/>
              <w:bottom w:val="single" w:sz="4" w:space="0" w:color="7F7F7F"/>
              <w:right w:val="single" w:sz="4" w:space="0" w:color="7F7F7F"/>
            </w:tcBorders>
          </w:tcPr>
          <w:p w14:paraId="239AC3FD"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0,70</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035D78E3"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7,5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33F343E1"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7,5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167FD70C"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0342DCD1"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0D06A2AA" w14:textId="77777777" w:rsidR="00365EBA" w:rsidRPr="00395D65" w:rsidRDefault="0061270D" w:rsidP="00365EBA">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15.</w:t>
            </w:r>
          </w:p>
        </w:tc>
        <w:tc>
          <w:tcPr>
            <w:tcW w:w="3728" w:type="dxa"/>
            <w:tcBorders>
              <w:top w:val="single" w:sz="4" w:space="0" w:color="7F7F7F"/>
              <w:left w:val="single" w:sz="4" w:space="0" w:color="7F7F7F"/>
              <w:bottom w:val="single" w:sz="4" w:space="0" w:color="7F7F7F"/>
              <w:right w:val="single" w:sz="4" w:space="0" w:color="7F7F7F"/>
            </w:tcBorders>
            <w:hideMark/>
          </w:tcPr>
          <w:p w14:paraId="529B170B" w14:textId="77777777" w:rsidR="006636E7" w:rsidRPr="006636E7" w:rsidRDefault="0061270D" w:rsidP="00365EBA">
            <w:pPr>
              <w:rPr>
                <w:rFonts w:ascii="Verdana" w:eastAsia="Calibri" w:hAnsi="Verdana" w:cs="Times New Roman"/>
                <w:b/>
                <w:bCs/>
                <w:sz w:val="20"/>
                <w:szCs w:val="20"/>
                <w:lang w:val=""/>
              </w:rPr>
            </w:pPr>
            <w:r>
              <w:rPr>
                <w:rFonts w:ascii="Verdana" w:eastAsia="Calibri" w:hAnsi="Verdana" w:cs="Times New Roman"/>
                <w:b/>
                <w:bCs/>
                <w:sz w:val="20"/>
                <w:szCs w:val="20"/>
                <w:lang w:val=""/>
              </w:rPr>
              <w:t>STALLA TË LËVIZSHME DHE OBJEKTE TË TJERA TË PËRKOHSHMË</w:t>
            </w:r>
          </w:p>
        </w:tc>
        <w:tc>
          <w:tcPr>
            <w:tcW w:w="972" w:type="dxa"/>
            <w:tcBorders>
              <w:top w:val="single" w:sz="4" w:space="0" w:color="7F7F7F"/>
              <w:left w:val="single" w:sz="4" w:space="0" w:color="7F7F7F"/>
              <w:bottom w:val="single" w:sz="4" w:space="0" w:color="7F7F7F"/>
              <w:right w:val="single" w:sz="4" w:space="0" w:color="7F7F7F"/>
            </w:tcBorders>
          </w:tcPr>
          <w:p w14:paraId="22CFDF2F" w14:textId="77777777" w:rsidR="00365EBA" w:rsidRPr="00395D65" w:rsidRDefault="00365EBA" w:rsidP="00365EBA">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1BB1CDEA" w14:textId="77777777" w:rsidR="00365EBA" w:rsidRPr="00395D65" w:rsidRDefault="00365EBA" w:rsidP="00365EBA">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0F355A8F" w14:textId="77777777" w:rsidR="00365EBA" w:rsidRPr="00395D65" w:rsidRDefault="00365EBA" w:rsidP="00365EBA">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0CDFDD8B" w14:textId="77777777" w:rsidR="00365EBA" w:rsidRPr="00395D65" w:rsidRDefault="00365EBA" w:rsidP="00365EBA">
            <w:pPr>
              <w:jc w:val="center"/>
              <w:rPr>
                <w:rFonts w:ascii="Verdana" w:eastAsia="Calibri" w:hAnsi="Verdana" w:cs="Times New Roman"/>
                <w:sz w:val="20"/>
                <w:szCs w:val="20"/>
                <w:lang w:val=""/>
              </w:rPr>
            </w:pPr>
          </w:p>
        </w:tc>
      </w:tr>
      <w:tr w:rsidR="006E7DB7" w14:paraId="60F728F6"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371DDDB2"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15.1.</w:t>
            </w:r>
          </w:p>
        </w:tc>
        <w:tc>
          <w:tcPr>
            <w:tcW w:w="3728" w:type="dxa"/>
            <w:tcBorders>
              <w:top w:val="single" w:sz="4" w:space="0" w:color="7F7F7F"/>
              <w:left w:val="single" w:sz="4" w:space="0" w:color="7F7F7F"/>
              <w:bottom w:val="single" w:sz="4" w:space="0" w:color="7F7F7F"/>
              <w:right w:val="single" w:sz="4" w:space="0" w:color="7F7F7F"/>
            </w:tcBorders>
            <w:hideMark/>
          </w:tcPr>
          <w:p w14:paraId="0FCED01C" w14:textId="77777777" w:rsidR="006636E7" w:rsidRPr="00395D65" w:rsidRDefault="0061270D" w:rsidP="000214FA">
            <w:pPr>
              <w:spacing w:after="0"/>
              <w:rPr>
                <w:rFonts w:ascii="Verdana" w:eastAsia="Calibri" w:hAnsi="Verdana" w:cs="Times New Roman"/>
                <w:b/>
                <w:bCs/>
                <w:sz w:val="20"/>
                <w:szCs w:val="20"/>
                <w:lang w:val=""/>
              </w:rPr>
            </w:pPr>
            <w:r>
              <w:rPr>
                <w:rFonts w:ascii="Verdana" w:eastAsia="Calibri" w:hAnsi="Verdana" w:cs="Times New Roman"/>
                <w:sz w:val="20"/>
                <w:szCs w:val="20"/>
                <w:lang w:val=""/>
              </w:rPr>
              <w:t xml:space="preserve">Kioskët për shitje të produkteve të duhanit, printime, suvenirë, CD/DVD, bizhu, lojëra, material </w:t>
            </w:r>
            <w:r>
              <w:rPr>
                <w:rFonts w:ascii="Verdana" w:eastAsia="Calibri" w:hAnsi="Verdana" w:cs="Times New Roman"/>
                <w:sz w:val="20"/>
                <w:szCs w:val="20"/>
                <w:lang w:val=""/>
              </w:rPr>
              <w:lastRenderedPageBreak/>
              <w:t xml:space="preserve">shkollor, farmaci buqësore, dyqane lulesh </w:t>
            </w:r>
          </w:p>
        </w:tc>
        <w:tc>
          <w:tcPr>
            <w:tcW w:w="972" w:type="dxa"/>
            <w:tcBorders>
              <w:top w:val="single" w:sz="4" w:space="0" w:color="7F7F7F"/>
              <w:left w:val="single" w:sz="4" w:space="0" w:color="7F7F7F"/>
              <w:bottom w:val="single" w:sz="4" w:space="0" w:color="7F7F7F"/>
              <w:right w:val="single" w:sz="4" w:space="0" w:color="7F7F7F"/>
            </w:tcBorders>
          </w:tcPr>
          <w:p w14:paraId="0C126F82"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lastRenderedPageBreak/>
              <w:t>0,92</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hideMark/>
          </w:tcPr>
          <w:p w14:paraId="3A4C7D95"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9,80</w:t>
            </w:r>
          </w:p>
        </w:tc>
        <w:tc>
          <w:tcPr>
            <w:tcW w:w="1172" w:type="dxa"/>
            <w:tcBorders>
              <w:top w:val="single" w:sz="4" w:space="0" w:color="7F7F7F"/>
              <w:left w:val="single" w:sz="4" w:space="0" w:color="7F7F7F"/>
              <w:bottom w:val="single" w:sz="4" w:space="0" w:color="7F7F7F"/>
              <w:right w:val="single" w:sz="4" w:space="0" w:color="7F7F7F"/>
            </w:tcBorders>
          </w:tcPr>
          <w:p w14:paraId="237A8F2D"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9,80</w:t>
            </w:r>
          </w:p>
        </w:tc>
        <w:tc>
          <w:tcPr>
            <w:tcW w:w="1089" w:type="dxa"/>
            <w:tcBorders>
              <w:top w:val="single" w:sz="4" w:space="0" w:color="7F7F7F"/>
              <w:left w:val="single" w:sz="4" w:space="0" w:color="7F7F7F"/>
              <w:bottom w:val="single" w:sz="4" w:space="0" w:color="7F7F7F"/>
              <w:right w:val="single" w:sz="4" w:space="0" w:color="7F7F7F"/>
            </w:tcBorders>
          </w:tcPr>
          <w:p w14:paraId="2FD38737" w14:textId="77777777" w:rsidR="000214FA" w:rsidRPr="00395D65" w:rsidRDefault="0061270D" w:rsidP="000214FA">
            <w:pPr>
              <w:jc w:val="center"/>
              <w:rPr>
                <w:rFonts w:ascii="Verdana" w:eastAsia="Calibri" w:hAnsi="Verdana" w:cs="Times New Roman"/>
                <w:sz w:val="20"/>
                <w:szCs w:val="20"/>
                <w:lang w:val=""/>
              </w:rPr>
            </w:pPr>
            <w:r w:rsidRPr="00C0783F">
              <w:rPr>
                <w:rFonts w:ascii="Verdana" w:eastAsia="Calibri" w:hAnsi="Verdana" w:cs="Times New Roman"/>
                <w:sz w:val="20"/>
                <w:szCs w:val="20"/>
                <w:lang w:val=""/>
              </w:rPr>
              <w:t>0%</w:t>
            </w:r>
          </w:p>
        </w:tc>
      </w:tr>
      <w:tr w:rsidR="006E7DB7" w14:paraId="27FA3A54"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04EB595C"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15.2.</w:t>
            </w:r>
          </w:p>
        </w:tc>
        <w:tc>
          <w:tcPr>
            <w:tcW w:w="3728" w:type="dxa"/>
            <w:tcBorders>
              <w:top w:val="single" w:sz="4" w:space="0" w:color="7F7F7F"/>
              <w:left w:val="single" w:sz="4" w:space="0" w:color="7F7F7F"/>
              <w:bottom w:val="single" w:sz="4" w:space="0" w:color="7F7F7F"/>
              <w:right w:val="single" w:sz="4" w:space="0" w:color="7F7F7F"/>
            </w:tcBorders>
            <w:hideMark/>
          </w:tcPr>
          <w:p w14:paraId="53CFD8CA" w14:textId="77777777" w:rsidR="006636E7"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Stalla të levizshme dhe bjekte të tjera të vogla për shitje : libërash, vepra arti, suvenira, tekstil, </w:t>
            </w:r>
            <w:r w:rsidR="007805EC">
              <w:rPr>
                <w:rFonts w:ascii="Verdana" w:eastAsia="Calibri" w:hAnsi="Verdana" w:cs="Times New Roman"/>
                <w:sz w:val="20"/>
                <w:szCs w:val="20"/>
                <w:lang w:val=""/>
              </w:rPr>
              <w:t xml:space="preserve">produkte të punuara në shtëpi </w:t>
            </w:r>
          </w:p>
        </w:tc>
        <w:tc>
          <w:tcPr>
            <w:tcW w:w="972" w:type="dxa"/>
            <w:tcBorders>
              <w:top w:val="single" w:sz="4" w:space="0" w:color="7F7F7F"/>
              <w:left w:val="single" w:sz="4" w:space="0" w:color="7F7F7F"/>
              <w:bottom w:val="single" w:sz="4" w:space="0" w:color="7F7F7F"/>
              <w:right w:val="single" w:sz="4" w:space="0" w:color="7F7F7F"/>
            </w:tcBorders>
          </w:tcPr>
          <w:p w14:paraId="67BCAA54"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0,89</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4BDF3666"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4D36D7BF"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9,5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4BFF9B6B" w14:textId="77777777" w:rsidR="000214FA" w:rsidRPr="00395D65" w:rsidRDefault="0061270D" w:rsidP="000214FA">
            <w:pPr>
              <w:jc w:val="center"/>
              <w:rPr>
                <w:rFonts w:ascii="Verdana" w:eastAsia="Calibri" w:hAnsi="Verdana" w:cs="Times New Roman"/>
                <w:sz w:val="20"/>
                <w:szCs w:val="20"/>
                <w:lang w:val=""/>
              </w:rPr>
            </w:pPr>
            <w:r w:rsidRPr="00C0783F">
              <w:rPr>
                <w:rFonts w:ascii="Verdana" w:eastAsia="Calibri" w:hAnsi="Verdana" w:cs="Times New Roman"/>
                <w:sz w:val="20"/>
                <w:szCs w:val="20"/>
                <w:lang w:val=""/>
              </w:rPr>
              <w:t>0%</w:t>
            </w:r>
          </w:p>
        </w:tc>
      </w:tr>
      <w:tr w:rsidR="006E7DB7" w14:paraId="0FD8197F"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459C75EB"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15.3.</w:t>
            </w:r>
          </w:p>
        </w:tc>
        <w:tc>
          <w:tcPr>
            <w:tcW w:w="3728" w:type="dxa"/>
            <w:tcBorders>
              <w:top w:val="single" w:sz="4" w:space="0" w:color="7F7F7F"/>
              <w:left w:val="single" w:sz="4" w:space="0" w:color="7F7F7F"/>
              <w:bottom w:val="single" w:sz="4" w:space="0" w:color="7F7F7F"/>
              <w:right w:val="single" w:sz="4" w:space="0" w:color="7F7F7F"/>
            </w:tcBorders>
            <w:hideMark/>
          </w:tcPr>
          <w:p w14:paraId="1E648433" w14:textId="77777777" w:rsidR="007805EC"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Stalla të levizshme dhe bjekte të tjera të vogla për shitje : dhridhëra, fara, </w:t>
            </w:r>
            <w:r>
              <w:rPr>
                <w:rFonts w:ascii="Verdana" w:eastAsia="Calibri" w:hAnsi="Verdana" w:cs="Times New Roman"/>
                <w:sz w:val="20"/>
                <w:szCs w:val="20"/>
                <w:lang w:val=""/>
              </w:rPr>
              <w:t>kokoshka, fruta, perime, gështenja, krepa, pambuk sheqeri, vitrine ftohëse për shitje të akulloreve dhe pijeve.</w:t>
            </w:r>
          </w:p>
        </w:tc>
        <w:tc>
          <w:tcPr>
            <w:tcW w:w="972" w:type="dxa"/>
            <w:tcBorders>
              <w:top w:val="single" w:sz="4" w:space="0" w:color="7F7F7F"/>
              <w:left w:val="single" w:sz="4" w:space="0" w:color="7F7F7F"/>
              <w:bottom w:val="single" w:sz="4" w:space="0" w:color="7F7F7F"/>
              <w:right w:val="single" w:sz="4" w:space="0" w:color="7F7F7F"/>
            </w:tcBorders>
          </w:tcPr>
          <w:p w14:paraId="11306B7A"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0,90</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0997DDB9"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9,6</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2221B0BD"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9,6</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018614C9" w14:textId="77777777" w:rsidR="000214FA" w:rsidRPr="00395D65" w:rsidRDefault="0061270D" w:rsidP="000214FA">
            <w:pPr>
              <w:jc w:val="center"/>
              <w:rPr>
                <w:rFonts w:ascii="Verdana" w:eastAsia="Calibri" w:hAnsi="Verdana" w:cs="Times New Roman"/>
                <w:sz w:val="20"/>
                <w:szCs w:val="20"/>
                <w:lang w:val=""/>
              </w:rPr>
            </w:pPr>
            <w:r w:rsidRPr="00C0783F">
              <w:rPr>
                <w:rFonts w:ascii="Verdana" w:eastAsia="Calibri" w:hAnsi="Verdana" w:cs="Times New Roman"/>
                <w:sz w:val="20"/>
                <w:szCs w:val="20"/>
                <w:lang w:val=""/>
              </w:rPr>
              <w:t>0%</w:t>
            </w:r>
          </w:p>
        </w:tc>
      </w:tr>
      <w:tr w:rsidR="006E7DB7" w14:paraId="19D09D18" w14:textId="77777777" w:rsidTr="00DB1456">
        <w:trPr>
          <w:trHeight w:val="327"/>
          <w:jc w:val="center"/>
        </w:trPr>
        <w:tc>
          <w:tcPr>
            <w:tcW w:w="1035" w:type="dxa"/>
            <w:tcBorders>
              <w:top w:val="single" w:sz="4" w:space="0" w:color="7F7F7F"/>
              <w:left w:val="single" w:sz="4" w:space="0" w:color="7F7F7F"/>
              <w:bottom w:val="single" w:sz="4" w:space="0" w:color="7F7F7F"/>
              <w:right w:val="single" w:sz="4" w:space="0" w:color="7F7F7F"/>
            </w:tcBorders>
            <w:hideMark/>
          </w:tcPr>
          <w:p w14:paraId="7056D2A2" w14:textId="77777777" w:rsidR="00365EBA" w:rsidRPr="00395D65" w:rsidRDefault="0061270D" w:rsidP="00365EBA">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16.</w:t>
            </w:r>
          </w:p>
        </w:tc>
        <w:tc>
          <w:tcPr>
            <w:tcW w:w="3728" w:type="dxa"/>
            <w:tcBorders>
              <w:top w:val="single" w:sz="4" w:space="0" w:color="7F7F7F"/>
              <w:left w:val="single" w:sz="4" w:space="0" w:color="7F7F7F"/>
              <w:bottom w:val="single" w:sz="4" w:space="0" w:color="7F7F7F"/>
              <w:right w:val="single" w:sz="4" w:space="0" w:color="7F7F7F"/>
            </w:tcBorders>
            <w:hideMark/>
          </w:tcPr>
          <w:p w14:paraId="4DDB90B7" w14:textId="77777777" w:rsidR="007805EC" w:rsidRPr="00395D65" w:rsidRDefault="0061270D" w:rsidP="00365EBA">
            <w:pPr>
              <w:rPr>
                <w:rFonts w:ascii="Verdana" w:eastAsia="Calibri" w:hAnsi="Verdana" w:cs="Times New Roman"/>
                <w:sz w:val="20"/>
                <w:szCs w:val="20"/>
                <w:lang w:val=""/>
              </w:rPr>
            </w:pPr>
            <w:r>
              <w:rPr>
                <w:rFonts w:ascii="Verdana" w:eastAsia="Calibri" w:hAnsi="Verdana" w:cs="Times New Roman"/>
                <w:b/>
                <w:bCs/>
                <w:sz w:val="20"/>
                <w:szCs w:val="20"/>
                <w:lang w:val=""/>
              </w:rPr>
              <w:t xml:space="preserve">HAPËSIRA TË HAPIRA </w:t>
            </w:r>
          </w:p>
        </w:tc>
        <w:tc>
          <w:tcPr>
            <w:tcW w:w="972" w:type="dxa"/>
            <w:tcBorders>
              <w:top w:val="single" w:sz="4" w:space="0" w:color="7F7F7F"/>
              <w:left w:val="single" w:sz="4" w:space="0" w:color="7F7F7F"/>
              <w:bottom w:val="single" w:sz="4" w:space="0" w:color="7F7F7F"/>
              <w:right w:val="single" w:sz="4" w:space="0" w:color="7F7F7F"/>
            </w:tcBorders>
          </w:tcPr>
          <w:p w14:paraId="7B4BA873" w14:textId="77777777" w:rsidR="00365EBA" w:rsidRPr="00395D65" w:rsidRDefault="00365EBA" w:rsidP="00365EBA">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208A3A2B" w14:textId="77777777" w:rsidR="00365EBA" w:rsidRPr="00395D65" w:rsidRDefault="00365EBA" w:rsidP="00365EBA">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71E636CB" w14:textId="77777777" w:rsidR="00365EBA" w:rsidRPr="00395D65" w:rsidRDefault="00365EBA" w:rsidP="00365EBA">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27D10C46" w14:textId="77777777" w:rsidR="00365EBA" w:rsidRPr="00395D65" w:rsidRDefault="00365EBA" w:rsidP="00365EBA">
            <w:pPr>
              <w:jc w:val="center"/>
              <w:rPr>
                <w:rFonts w:ascii="Verdana" w:eastAsia="Calibri" w:hAnsi="Verdana" w:cs="Times New Roman"/>
                <w:sz w:val="20"/>
                <w:szCs w:val="20"/>
                <w:lang w:val=""/>
              </w:rPr>
            </w:pPr>
          </w:p>
        </w:tc>
      </w:tr>
      <w:tr w:rsidR="006E7DB7" w14:paraId="4B621332"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73275604"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16.1.</w:t>
            </w:r>
          </w:p>
        </w:tc>
        <w:tc>
          <w:tcPr>
            <w:tcW w:w="3728" w:type="dxa"/>
            <w:tcBorders>
              <w:top w:val="single" w:sz="4" w:space="0" w:color="7F7F7F"/>
              <w:left w:val="single" w:sz="4" w:space="0" w:color="7F7F7F"/>
              <w:bottom w:val="single" w:sz="4" w:space="0" w:color="7F7F7F"/>
              <w:right w:val="single" w:sz="4" w:space="0" w:color="7F7F7F"/>
            </w:tcBorders>
            <w:hideMark/>
          </w:tcPr>
          <w:p w14:paraId="471BCF6A" w14:textId="77777777" w:rsidR="007805EC" w:rsidRPr="00395D65" w:rsidRDefault="0061270D" w:rsidP="00365EBA">
            <w:pPr>
              <w:spacing w:after="0"/>
              <w:rPr>
                <w:rFonts w:ascii="Verdana" w:eastAsia="Calibri" w:hAnsi="Verdana" w:cs="Times New Roman"/>
                <w:b/>
                <w:bCs/>
                <w:sz w:val="20"/>
                <w:szCs w:val="20"/>
                <w:lang w:val=""/>
              </w:rPr>
            </w:pPr>
            <w:r>
              <w:rPr>
                <w:rFonts w:ascii="Verdana" w:eastAsia="Calibri" w:hAnsi="Verdana" w:cs="Times New Roman"/>
                <w:sz w:val="20"/>
                <w:szCs w:val="20"/>
                <w:lang w:val=""/>
              </w:rPr>
              <w:t>Hapësirat e hapura të pambulura dhe/ose të mbuluara për kryerjen e veprimtarive biznesi dhe veprimtarive tjera, për qellim maganizimi dhe/ose shije të mallrave të caktuara ose ofrim të shërbimeve të ndryshme, auto – larje, deponi automjetesh, hapësira spor</w:t>
            </w:r>
            <w:r>
              <w:rPr>
                <w:rFonts w:ascii="Verdana" w:eastAsia="Calibri" w:hAnsi="Verdana" w:cs="Times New Roman"/>
                <w:sz w:val="20"/>
                <w:szCs w:val="20"/>
                <w:lang w:val=""/>
              </w:rPr>
              <w:t xml:space="preserve">tive, panairi, parqe agrëtimi, parqet, piste akulli, piste kartingu, hapësirë për shitje të automjeteve, </w:t>
            </w:r>
            <w:r w:rsidR="005B7152">
              <w:rPr>
                <w:rFonts w:ascii="Verdana" w:eastAsia="Calibri" w:hAnsi="Verdana" w:cs="Times New Roman"/>
                <w:sz w:val="20"/>
                <w:szCs w:val="20"/>
                <w:lang w:val=""/>
              </w:rPr>
              <w:t xml:space="preserve">hapësirat e hapura të stacionit të karburantit, hapërsirat e hapura të stacioneve të autobusave. </w:t>
            </w:r>
          </w:p>
        </w:tc>
        <w:tc>
          <w:tcPr>
            <w:tcW w:w="972" w:type="dxa"/>
            <w:tcBorders>
              <w:top w:val="single" w:sz="4" w:space="0" w:color="7F7F7F"/>
              <w:left w:val="single" w:sz="4" w:space="0" w:color="7F7F7F"/>
              <w:bottom w:val="single" w:sz="4" w:space="0" w:color="7F7F7F"/>
              <w:right w:val="single" w:sz="4" w:space="0" w:color="7F7F7F"/>
            </w:tcBorders>
            <w:shd w:val="clear" w:color="auto" w:fill="FFFFFF"/>
          </w:tcPr>
          <w:p w14:paraId="10F0E802" w14:textId="77777777" w:rsidR="00365EBA" w:rsidRPr="00395D65" w:rsidRDefault="0061270D" w:rsidP="000214FA">
            <w:pPr>
              <w:spacing w:after="1440"/>
              <w:jc w:val="center"/>
              <w:rPr>
                <w:rFonts w:ascii="Verdana" w:eastAsia="Calibri" w:hAnsi="Verdana" w:cs="Times New Roman"/>
                <w:sz w:val="20"/>
                <w:szCs w:val="20"/>
                <w:lang w:val=""/>
              </w:rPr>
            </w:pPr>
            <w:r>
              <w:rPr>
                <w:rFonts w:ascii="Verdana" w:eastAsia="Calibri" w:hAnsi="Verdana" w:cs="Times New Roman"/>
                <w:sz w:val="20"/>
                <w:szCs w:val="20"/>
                <w:lang w:val=""/>
              </w:rPr>
              <w:t>0,34</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shd w:val="clear" w:color="auto" w:fill="FFFFFF"/>
            <w:hideMark/>
          </w:tcPr>
          <w:p w14:paraId="050147AF"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9,10</w:t>
            </w:r>
          </w:p>
        </w:tc>
        <w:tc>
          <w:tcPr>
            <w:tcW w:w="1172" w:type="dxa"/>
            <w:tcBorders>
              <w:top w:val="single" w:sz="4" w:space="0" w:color="7F7F7F"/>
              <w:left w:val="single" w:sz="4" w:space="0" w:color="7F7F7F"/>
              <w:bottom w:val="single" w:sz="4" w:space="0" w:color="7F7F7F"/>
              <w:right w:val="single" w:sz="4" w:space="0" w:color="7F7F7F"/>
            </w:tcBorders>
            <w:shd w:val="clear" w:color="auto" w:fill="FFFFFF"/>
          </w:tcPr>
          <w:p w14:paraId="1D27A578" w14:textId="77777777" w:rsidR="00365EBA" w:rsidRPr="00395D65" w:rsidRDefault="0061270D" w:rsidP="00365EBA">
            <w:pPr>
              <w:rPr>
                <w:rFonts w:ascii="Verdana" w:eastAsia="Calibri" w:hAnsi="Verdana" w:cs="Times New Roman"/>
                <w:sz w:val="20"/>
                <w:szCs w:val="20"/>
                <w:lang w:val=""/>
              </w:rPr>
            </w:pPr>
            <w:r>
              <w:rPr>
                <w:rFonts w:ascii="Verdana" w:eastAsia="Calibri" w:hAnsi="Verdana" w:cs="Times New Roman"/>
                <w:sz w:val="20"/>
                <w:szCs w:val="20"/>
                <w:lang w:val=""/>
              </w:rPr>
              <w:t>3,64</w:t>
            </w:r>
          </w:p>
        </w:tc>
        <w:tc>
          <w:tcPr>
            <w:tcW w:w="1089" w:type="dxa"/>
            <w:tcBorders>
              <w:top w:val="single" w:sz="4" w:space="0" w:color="7F7F7F"/>
              <w:left w:val="single" w:sz="4" w:space="0" w:color="7F7F7F"/>
              <w:bottom w:val="single" w:sz="4" w:space="0" w:color="7F7F7F"/>
              <w:right w:val="single" w:sz="4" w:space="0" w:color="7F7F7F"/>
            </w:tcBorders>
            <w:shd w:val="clear" w:color="auto" w:fill="FFFFFF"/>
          </w:tcPr>
          <w:p w14:paraId="1503BC78"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60%</w:t>
            </w:r>
          </w:p>
        </w:tc>
      </w:tr>
      <w:tr w:rsidR="006E7DB7" w14:paraId="1A2BD520"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0C874992"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16.2.</w:t>
            </w:r>
          </w:p>
        </w:tc>
        <w:tc>
          <w:tcPr>
            <w:tcW w:w="3728" w:type="dxa"/>
            <w:tcBorders>
              <w:top w:val="single" w:sz="4" w:space="0" w:color="7F7F7F"/>
              <w:left w:val="single" w:sz="4" w:space="0" w:color="7F7F7F"/>
              <w:bottom w:val="single" w:sz="4" w:space="0" w:color="7F7F7F"/>
              <w:right w:val="single" w:sz="4" w:space="0" w:color="7F7F7F"/>
            </w:tcBorders>
            <w:shd w:val="clear" w:color="auto" w:fill="FFFFFF"/>
          </w:tcPr>
          <w:p w14:paraId="3D1E28CD" w14:textId="77777777" w:rsidR="005B7152" w:rsidRPr="00395D65" w:rsidRDefault="0061270D" w:rsidP="00365EB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Tereni sportive të </w:t>
            </w:r>
            <w:r>
              <w:rPr>
                <w:rFonts w:ascii="Verdana" w:eastAsia="Calibri" w:hAnsi="Verdana" w:cs="Times New Roman"/>
                <w:sz w:val="20"/>
                <w:szCs w:val="20"/>
                <w:lang w:val=""/>
              </w:rPr>
              <w:t>mbuluara ose të pambuluara</w:t>
            </w:r>
          </w:p>
        </w:tc>
        <w:tc>
          <w:tcPr>
            <w:tcW w:w="972" w:type="dxa"/>
            <w:tcBorders>
              <w:top w:val="single" w:sz="4" w:space="0" w:color="7F7F7F"/>
              <w:left w:val="single" w:sz="4" w:space="0" w:color="7F7F7F"/>
              <w:bottom w:val="single" w:sz="4" w:space="0" w:color="7F7F7F"/>
              <w:right w:val="single" w:sz="4" w:space="0" w:color="7F7F7F"/>
            </w:tcBorders>
            <w:shd w:val="clear" w:color="auto" w:fill="FFFFFF"/>
          </w:tcPr>
          <w:p w14:paraId="4910143E"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0,51</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shd w:val="clear" w:color="auto" w:fill="FFFFFF"/>
          </w:tcPr>
          <w:p w14:paraId="08E56B37"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5,5</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shd w:val="clear" w:color="auto" w:fill="FFFFFF"/>
          </w:tcPr>
          <w:p w14:paraId="644EC48A"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5,5</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shd w:val="clear" w:color="auto" w:fill="FFFFFF"/>
          </w:tcPr>
          <w:p w14:paraId="3CD6DEBD" w14:textId="77777777" w:rsidR="00365EBA" w:rsidRPr="00395D65" w:rsidRDefault="0061270D" w:rsidP="00365EBA">
            <w:pPr>
              <w:jc w:val="center"/>
              <w:rPr>
                <w:rFonts w:ascii="Verdana" w:eastAsia="Calibri" w:hAnsi="Verdana" w:cs="Times New Roman"/>
                <w:sz w:val="20"/>
                <w:szCs w:val="20"/>
                <w:lang w:val=""/>
              </w:rPr>
            </w:pPr>
            <w:r>
              <w:rPr>
                <w:rFonts w:ascii="Verdana" w:eastAsia="Calibri" w:hAnsi="Verdana" w:cs="Times New Roman"/>
                <w:sz w:val="20"/>
                <w:szCs w:val="20"/>
                <w:lang w:val=""/>
              </w:rPr>
              <w:t>0%</w:t>
            </w:r>
          </w:p>
        </w:tc>
      </w:tr>
      <w:tr w:rsidR="006E7DB7" w14:paraId="08A29638"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1E9BE5A6"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16.3.</w:t>
            </w:r>
          </w:p>
        </w:tc>
        <w:tc>
          <w:tcPr>
            <w:tcW w:w="3728" w:type="dxa"/>
            <w:tcBorders>
              <w:top w:val="single" w:sz="4" w:space="0" w:color="7F7F7F"/>
              <w:left w:val="single" w:sz="4" w:space="0" w:color="7F7F7F"/>
              <w:bottom w:val="single" w:sz="4" w:space="0" w:color="7F7F7F"/>
              <w:right w:val="single" w:sz="4" w:space="0" w:color="7F7F7F"/>
            </w:tcBorders>
            <w:shd w:val="clear" w:color="auto" w:fill="FFFFFF"/>
          </w:tcPr>
          <w:p w14:paraId="5DC5CD8C" w14:textId="77777777" w:rsidR="005B7152"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Hapësira e hapur parkimi </w:t>
            </w:r>
          </w:p>
        </w:tc>
        <w:tc>
          <w:tcPr>
            <w:tcW w:w="972" w:type="dxa"/>
            <w:tcBorders>
              <w:top w:val="single" w:sz="4" w:space="0" w:color="7F7F7F"/>
              <w:left w:val="single" w:sz="4" w:space="0" w:color="7F7F7F"/>
              <w:bottom w:val="single" w:sz="4" w:space="0" w:color="7F7F7F"/>
              <w:right w:val="single" w:sz="4" w:space="0" w:color="7F7F7F"/>
            </w:tcBorders>
            <w:shd w:val="clear" w:color="auto" w:fill="FFFFFF"/>
          </w:tcPr>
          <w:p w14:paraId="086B4F33"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0,37</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shd w:val="clear" w:color="auto" w:fill="FFFFFF"/>
          </w:tcPr>
          <w:p w14:paraId="17CA1B1E"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4</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shd w:val="clear" w:color="auto" w:fill="FFFFFF"/>
          </w:tcPr>
          <w:p w14:paraId="3F7EFB3B"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4</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shd w:val="clear" w:color="auto" w:fill="FFFFFF"/>
          </w:tcPr>
          <w:p w14:paraId="0578DC28" w14:textId="77777777" w:rsidR="000214FA" w:rsidRPr="00395D65" w:rsidRDefault="0061270D" w:rsidP="000214FA">
            <w:pPr>
              <w:jc w:val="center"/>
              <w:rPr>
                <w:rFonts w:ascii="Verdana" w:eastAsia="Calibri" w:hAnsi="Verdana" w:cs="Times New Roman"/>
                <w:sz w:val="20"/>
                <w:szCs w:val="20"/>
                <w:lang w:val=""/>
              </w:rPr>
            </w:pPr>
            <w:r w:rsidRPr="006B288E">
              <w:rPr>
                <w:rFonts w:ascii="Verdana" w:eastAsia="Calibri" w:hAnsi="Verdana" w:cs="Times New Roman"/>
                <w:sz w:val="20"/>
                <w:szCs w:val="20"/>
                <w:lang w:val=""/>
              </w:rPr>
              <w:t>0%</w:t>
            </w:r>
          </w:p>
        </w:tc>
      </w:tr>
      <w:tr w:rsidR="006E7DB7" w14:paraId="12AB8192"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tcPr>
          <w:p w14:paraId="606991D9"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16.4.</w:t>
            </w:r>
          </w:p>
        </w:tc>
        <w:tc>
          <w:tcPr>
            <w:tcW w:w="3728" w:type="dxa"/>
            <w:tcBorders>
              <w:top w:val="single" w:sz="4" w:space="0" w:color="7F7F7F"/>
              <w:left w:val="single" w:sz="4" w:space="0" w:color="7F7F7F"/>
              <w:bottom w:val="single" w:sz="4" w:space="0" w:color="7F7F7F"/>
              <w:right w:val="single" w:sz="4" w:space="0" w:color="7F7F7F"/>
            </w:tcBorders>
            <w:shd w:val="clear" w:color="auto" w:fill="FFFFFF"/>
          </w:tcPr>
          <w:p w14:paraId="4D0D11D1" w14:textId="77777777" w:rsidR="005B7152"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Kopështet dhe terasat e objekteve mikëpritëse</w:t>
            </w:r>
          </w:p>
        </w:tc>
        <w:tc>
          <w:tcPr>
            <w:tcW w:w="972" w:type="dxa"/>
            <w:tcBorders>
              <w:top w:val="single" w:sz="4" w:space="0" w:color="7F7F7F"/>
              <w:left w:val="single" w:sz="4" w:space="0" w:color="7F7F7F"/>
              <w:bottom w:val="single" w:sz="4" w:space="0" w:color="7F7F7F"/>
              <w:right w:val="single" w:sz="4" w:space="0" w:color="7F7F7F"/>
            </w:tcBorders>
            <w:shd w:val="clear" w:color="auto" w:fill="FFFFFF"/>
          </w:tcPr>
          <w:p w14:paraId="09714C8E"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0,93</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shd w:val="clear" w:color="auto" w:fill="FFFFFF"/>
          </w:tcPr>
          <w:p w14:paraId="5A929DF4"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shd w:val="clear" w:color="auto" w:fill="FFFFFF"/>
          </w:tcPr>
          <w:p w14:paraId="45C28696"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shd w:val="clear" w:color="auto" w:fill="FFFFFF"/>
          </w:tcPr>
          <w:p w14:paraId="52B20660" w14:textId="77777777" w:rsidR="000214FA" w:rsidRPr="00395D65" w:rsidRDefault="0061270D" w:rsidP="000214FA">
            <w:pPr>
              <w:jc w:val="center"/>
              <w:rPr>
                <w:rFonts w:ascii="Verdana" w:eastAsia="Calibri" w:hAnsi="Verdana" w:cs="Times New Roman"/>
                <w:sz w:val="20"/>
                <w:szCs w:val="20"/>
                <w:lang w:val=""/>
              </w:rPr>
            </w:pPr>
            <w:r w:rsidRPr="006B288E">
              <w:rPr>
                <w:rFonts w:ascii="Verdana" w:eastAsia="Calibri" w:hAnsi="Verdana" w:cs="Times New Roman"/>
                <w:sz w:val="20"/>
                <w:szCs w:val="20"/>
                <w:lang w:val=""/>
              </w:rPr>
              <w:t>0%</w:t>
            </w:r>
          </w:p>
        </w:tc>
      </w:tr>
      <w:tr w:rsidR="006E7DB7" w14:paraId="601B6CF6"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589678B5"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16.5.</w:t>
            </w:r>
          </w:p>
        </w:tc>
        <w:tc>
          <w:tcPr>
            <w:tcW w:w="3728" w:type="dxa"/>
            <w:tcBorders>
              <w:top w:val="single" w:sz="4" w:space="0" w:color="7F7F7F"/>
              <w:left w:val="single" w:sz="4" w:space="0" w:color="7F7F7F"/>
              <w:bottom w:val="single" w:sz="4" w:space="0" w:color="7F7F7F"/>
              <w:right w:val="single" w:sz="4" w:space="0" w:color="7F7F7F"/>
            </w:tcBorders>
            <w:hideMark/>
          </w:tcPr>
          <w:p w14:paraId="1FA19A36" w14:textId="77777777" w:rsidR="005B7152" w:rsidRPr="00395D65" w:rsidRDefault="0061270D" w:rsidP="000214FA">
            <w:pPr>
              <w:spacing w:after="0"/>
              <w:rPr>
                <w:rFonts w:ascii="Verdana" w:eastAsia="Calibri" w:hAnsi="Verdana" w:cs="Times New Roman"/>
                <w:sz w:val="20"/>
                <w:szCs w:val="20"/>
                <w:lang w:val=""/>
              </w:rPr>
            </w:pPr>
            <w:r>
              <w:rPr>
                <w:rFonts w:ascii="Verdana" w:eastAsia="Calibri" w:hAnsi="Verdana" w:cs="Times New Roman"/>
                <w:sz w:val="20"/>
                <w:szCs w:val="20"/>
                <w:lang w:val=""/>
              </w:rPr>
              <w:t xml:space="preserve">Hapësira të mbuluara ose të pambuluara të kompanive dhe </w:t>
            </w:r>
            <w:r>
              <w:rPr>
                <w:rFonts w:ascii="Verdana" w:eastAsia="Calibri" w:hAnsi="Verdana" w:cs="Times New Roman"/>
                <w:sz w:val="20"/>
                <w:szCs w:val="20"/>
                <w:lang w:val=""/>
              </w:rPr>
              <w:t>sipërmarrëse, nga veprimtaritë: (minierë, energjetike, punim druri dhe tj.)</w:t>
            </w:r>
          </w:p>
        </w:tc>
        <w:tc>
          <w:tcPr>
            <w:tcW w:w="972" w:type="dxa"/>
            <w:tcBorders>
              <w:top w:val="single" w:sz="4" w:space="0" w:color="7F7F7F"/>
              <w:left w:val="single" w:sz="4" w:space="0" w:color="7F7F7F"/>
              <w:bottom w:val="single" w:sz="4" w:space="0" w:color="7F7F7F"/>
              <w:right w:val="single" w:sz="4" w:space="0" w:color="7F7F7F"/>
            </w:tcBorders>
          </w:tcPr>
          <w:p w14:paraId="15A5D705" w14:textId="77777777" w:rsidR="000214FA" w:rsidRPr="00395D65" w:rsidRDefault="0061270D" w:rsidP="000214FA">
            <w:pPr>
              <w:jc w:val="center"/>
              <w:rPr>
                <w:rFonts w:ascii="Verdana" w:eastAsia="Calibri" w:hAnsi="Verdana" w:cs="Times New Roman"/>
                <w:sz w:val="20"/>
                <w:szCs w:val="20"/>
                <w:lang w:val="en-US"/>
              </w:rPr>
            </w:pPr>
            <w:r>
              <w:rPr>
                <w:rFonts w:ascii="Verdana" w:eastAsia="Calibri" w:hAnsi="Verdana" w:cs="Times New Roman"/>
                <w:sz w:val="20"/>
                <w:szCs w:val="20"/>
                <w:lang w:val="en-US"/>
              </w:rPr>
              <w:t>0,09</w:t>
            </w:r>
            <w:r w:rsidR="00D0471B">
              <w:rPr>
                <w:rFonts w:ascii="Verdana" w:eastAsia="Calibri" w:hAnsi="Verdana" w:cs="Times New Roman"/>
                <w:sz w:val="20"/>
                <w:szCs w:val="20"/>
                <w:lang w:val="en-US"/>
              </w:rPr>
              <w:t>3</w:t>
            </w:r>
            <w:r>
              <w:rPr>
                <w:rFonts w:ascii="Calibri" w:eastAsia="Calibri" w:hAnsi="Calibri" w:cs="Calibri"/>
                <w:color w:val="000000"/>
                <w:lang w:val="en-US"/>
              </w:rPr>
              <w:t>€</w:t>
            </w:r>
          </w:p>
        </w:tc>
        <w:tc>
          <w:tcPr>
            <w:tcW w:w="1379" w:type="dxa"/>
            <w:tcBorders>
              <w:top w:val="single" w:sz="4" w:space="0" w:color="7F7F7F"/>
              <w:left w:val="single" w:sz="4" w:space="0" w:color="7F7F7F"/>
              <w:bottom w:val="single" w:sz="4" w:space="0" w:color="7F7F7F"/>
              <w:right w:val="single" w:sz="4" w:space="0" w:color="7F7F7F"/>
            </w:tcBorders>
          </w:tcPr>
          <w:p w14:paraId="1636A6A6" w14:textId="77777777" w:rsidR="000214FA" w:rsidRPr="00395D65" w:rsidRDefault="0061270D" w:rsidP="000214F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1,0</w:t>
            </w:r>
            <w:r w:rsidR="00302ACA">
              <w:rPr>
                <w:rFonts w:ascii="Verdana" w:eastAsia="Calibri" w:hAnsi="Verdana" w:cs="Times New Roman"/>
                <w:sz w:val="20"/>
                <w:szCs w:val="20"/>
                <w:lang w:val=""/>
              </w:rPr>
              <w:t>0</w:t>
            </w:r>
          </w:p>
        </w:tc>
        <w:tc>
          <w:tcPr>
            <w:tcW w:w="1172" w:type="dxa"/>
            <w:tcBorders>
              <w:top w:val="single" w:sz="4" w:space="0" w:color="7F7F7F"/>
              <w:left w:val="single" w:sz="4" w:space="0" w:color="7F7F7F"/>
              <w:bottom w:val="single" w:sz="4" w:space="0" w:color="7F7F7F"/>
              <w:right w:val="single" w:sz="4" w:space="0" w:color="7F7F7F"/>
            </w:tcBorders>
          </w:tcPr>
          <w:p w14:paraId="49A3DAE3" w14:textId="77777777" w:rsidR="000214FA" w:rsidRPr="00395D65" w:rsidRDefault="0061270D" w:rsidP="000214FA">
            <w:pPr>
              <w:jc w:val="center"/>
              <w:rPr>
                <w:rFonts w:ascii="Verdana" w:eastAsia="Calibri" w:hAnsi="Verdana" w:cs="Times New Roman"/>
                <w:sz w:val="20"/>
                <w:szCs w:val="20"/>
                <w:lang w:val=""/>
              </w:rPr>
            </w:pPr>
            <w:r>
              <w:rPr>
                <w:rFonts w:ascii="Verdana" w:eastAsia="Calibri" w:hAnsi="Verdana" w:cs="Times New Roman"/>
                <w:sz w:val="20"/>
                <w:szCs w:val="20"/>
                <w:lang w:val=""/>
              </w:rPr>
              <w:t>1,0</w:t>
            </w:r>
            <w:r w:rsidR="00302ACA">
              <w:rPr>
                <w:rFonts w:ascii="Verdana" w:eastAsia="Calibri" w:hAnsi="Verdana" w:cs="Times New Roman"/>
                <w:sz w:val="20"/>
                <w:szCs w:val="20"/>
                <w:lang w:val=""/>
              </w:rPr>
              <w:t>0</w:t>
            </w:r>
          </w:p>
        </w:tc>
        <w:tc>
          <w:tcPr>
            <w:tcW w:w="1089" w:type="dxa"/>
            <w:tcBorders>
              <w:top w:val="single" w:sz="4" w:space="0" w:color="7F7F7F"/>
              <w:left w:val="single" w:sz="4" w:space="0" w:color="7F7F7F"/>
              <w:bottom w:val="single" w:sz="4" w:space="0" w:color="7F7F7F"/>
              <w:right w:val="single" w:sz="4" w:space="0" w:color="7F7F7F"/>
            </w:tcBorders>
          </w:tcPr>
          <w:p w14:paraId="2E11133A" w14:textId="77777777" w:rsidR="000214FA" w:rsidRPr="00395D65" w:rsidRDefault="0061270D" w:rsidP="000214FA">
            <w:pPr>
              <w:jc w:val="center"/>
              <w:rPr>
                <w:rFonts w:ascii="Verdana" w:eastAsia="Calibri" w:hAnsi="Verdana" w:cs="Times New Roman"/>
                <w:sz w:val="20"/>
                <w:szCs w:val="20"/>
                <w:lang w:val=""/>
              </w:rPr>
            </w:pPr>
            <w:r w:rsidRPr="006B288E">
              <w:rPr>
                <w:rFonts w:ascii="Verdana" w:eastAsia="Calibri" w:hAnsi="Verdana" w:cs="Times New Roman"/>
                <w:sz w:val="20"/>
                <w:szCs w:val="20"/>
                <w:lang w:val=""/>
              </w:rPr>
              <w:t>0%</w:t>
            </w:r>
          </w:p>
        </w:tc>
      </w:tr>
      <w:tr w:rsidR="006E7DB7" w14:paraId="1FCCD799"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73011DB" w14:textId="77777777" w:rsidR="00365EBA" w:rsidRPr="00395D65" w:rsidRDefault="0061270D" w:rsidP="00365EBA">
            <w:pPr>
              <w:jc w:val="center"/>
              <w:rPr>
                <w:rFonts w:ascii="Verdana" w:eastAsia="Calibri" w:hAnsi="Verdana" w:cs="Times New Roman"/>
                <w:b/>
                <w:bCs/>
                <w:sz w:val="20"/>
                <w:szCs w:val="20"/>
                <w:lang w:val=""/>
              </w:rPr>
            </w:pPr>
            <w:r w:rsidRPr="00395D65">
              <w:rPr>
                <w:rFonts w:ascii="Verdana" w:eastAsia="Calibri" w:hAnsi="Verdana" w:cs="Times New Roman"/>
                <w:b/>
                <w:bCs/>
                <w:sz w:val="20"/>
                <w:szCs w:val="20"/>
                <w:lang w:val=""/>
              </w:rPr>
              <w:t>17.</w:t>
            </w:r>
          </w:p>
        </w:tc>
        <w:tc>
          <w:tcPr>
            <w:tcW w:w="3728" w:type="dxa"/>
            <w:tcBorders>
              <w:top w:val="single" w:sz="4" w:space="0" w:color="7F7F7F"/>
              <w:left w:val="single" w:sz="4" w:space="0" w:color="7F7F7F"/>
              <w:bottom w:val="single" w:sz="4" w:space="0" w:color="7F7F7F"/>
              <w:right w:val="single" w:sz="4" w:space="0" w:color="7F7F7F"/>
            </w:tcBorders>
            <w:hideMark/>
          </w:tcPr>
          <w:p w14:paraId="2A29B508" w14:textId="77777777" w:rsidR="005B7152" w:rsidRPr="00395D65" w:rsidRDefault="0061270D" w:rsidP="00365EBA">
            <w:pPr>
              <w:rPr>
                <w:rFonts w:ascii="Verdana" w:eastAsia="Calibri" w:hAnsi="Verdana" w:cs="Times New Roman"/>
                <w:sz w:val="20"/>
                <w:szCs w:val="20"/>
                <w:lang w:val=""/>
              </w:rPr>
            </w:pPr>
            <w:r>
              <w:rPr>
                <w:rFonts w:ascii="Verdana" w:eastAsia="Calibri" w:hAnsi="Verdana" w:cs="Times New Roman"/>
                <w:b/>
                <w:bCs/>
                <w:sz w:val="20"/>
                <w:szCs w:val="20"/>
                <w:lang w:val=""/>
              </w:rPr>
              <w:t>PËRDORUES TË TJERË TË SHËRBIMEVE</w:t>
            </w:r>
          </w:p>
        </w:tc>
        <w:tc>
          <w:tcPr>
            <w:tcW w:w="972" w:type="dxa"/>
            <w:tcBorders>
              <w:top w:val="single" w:sz="4" w:space="0" w:color="7F7F7F"/>
              <w:left w:val="single" w:sz="4" w:space="0" w:color="7F7F7F"/>
              <w:bottom w:val="single" w:sz="4" w:space="0" w:color="7F7F7F"/>
              <w:right w:val="single" w:sz="4" w:space="0" w:color="7F7F7F"/>
            </w:tcBorders>
          </w:tcPr>
          <w:p w14:paraId="1D12CFC5" w14:textId="77777777" w:rsidR="00365EBA" w:rsidRPr="00395D65" w:rsidRDefault="00365EBA" w:rsidP="00365EBA">
            <w:pPr>
              <w:jc w:val="center"/>
              <w:rPr>
                <w:rFonts w:ascii="Verdana" w:eastAsia="Calibri" w:hAnsi="Verdana" w:cs="Times New Roman"/>
                <w:sz w:val="20"/>
                <w:szCs w:val="20"/>
                <w:lang w:val=""/>
              </w:rPr>
            </w:pPr>
          </w:p>
        </w:tc>
        <w:tc>
          <w:tcPr>
            <w:tcW w:w="1379" w:type="dxa"/>
            <w:tcBorders>
              <w:top w:val="single" w:sz="4" w:space="0" w:color="7F7F7F"/>
              <w:left w:val="single" w:sz="4" w:space="0" w:color="7F7F7F"/>
              <w:bottom w:val="single" w:sz="4" w:space="0" w:color="7F7F7F"/>
              <w:right w:val="single" w:sz="4" w:space="0" w:color="7F7F7F"/>
            </w:tcBorders>
          </w:tcPr>
          <w:p w14:paraId="75B98690" w14:textId="77777777" w:rsidR="00365EBA" w:rsidRPr="00395D65" w:rsidRDefault="00365EBA" w:rsidP="00365EBA">
            <w:pPr>
              <w:jc w:val="center"/>
              <w:rPr>
                <w:rFonts w:ascii="Verdana" w:eastAsia="Calibri" w:hAnsi="Verdana" w:cs="Times New Roman"/>
                <w:sz w:val="20"/>
                <w:szCs w:val="20"/>
                <w:lang w:val=""/>
              </w:rPr>
            </w:pPr>
          </w:p>
        </w:tc>
        <w:tc>
          <w:tcPr>
            <w:tcW w:w="1172" w:type="dxa"/>
            <w:tcBorders>
              <w:top w:val="single" w:sz="4" w:space="0" w:color="7F7F7F"/>
              <w:left w:val="single" w:sz="4" w:space="0" w:color="7F7F7F"/>
              <w:bottom w:val="single" w:sz="4" w:space="0" w:color="7F7F7F"/>
              <w:right w:val="single" w:sz="4" w:space="0" w:color="7F7F7F"/>
            </w:tcBorders>
          </w:tcPr>
          <w:p w14:paraId="696C45E2" w14:textId="77777777" w:rsidR="00365EBA" w:rsidRPr="00395D65" w:rsidRDefault="00365EBA" w:rsidP="00365EBA">
            <w:pPr>
              <w:jc w:val="center"/>
              <w:rPr>
                <w:rFonts w:ascii="Verdana" w:eastAsia="Calibri" w:hAnsi="Verdana" w:cs="Times New Roman"/>
                <w:sz w:val="20"/>
                <w:szCs w:val="20"/>
                <w:lang w:val=""/>
              </w:rPr>
            </w:pPr>
          </w:p>
        </w:tc>
        <w:tc>
          <w:tcPr>
            <w:tcW w:w="1089" w:type="dxa"/>
            <w:tcBorders>
              <w:top w:val="single" w:sz="4" w:space="0" w:color="7F7F7F"/>
              <w:left w:val="single" w:sz="4" w:space="0" w:color="7F7F7F"/>
              <w:bottom w:val="single" w:sz="4" w:space="0" w:color="7F7F7F"/>
              <w:right w:val="single" w:sz="4" w:space="0" w:color="7F7F7F"/>
            </w:tcBorders>
          </w:tcPr>
          <w:p w14:paraId="79C1EDCD" w14:textId="77777777" w:rsidR="00365EBA" w:rsidRPr="00395D65" w:rsidRDefault="00365EBA" w:rsidP="00365EBA">
            <w:pPr>
              <w:jc w:val="center"/>
              <w:rPr>
                <w:rFonts w:ascii="Verdana" w:eastAsia="Calibri" w:hAnsi="Verdana" w:cs="Times New Roman"/>
                <w:sz w:val="20"/>
                <w:szCs w:val="20"/>
                <w:lang w:val=""/>
              </w:rPr>
            </w:pPr>
          </w:p>
        </w:tc>
      </w:tr>
      <w:tr w:rsidR="006E7DB7" w14:paraId="55F1A0D5" w14:textId="77777777" w:rsidTr="00DB1456">
        <w:trPr>
          <w:jc w:val="center"/>
        </w:trPr>
        <w:tc>
          <w:tcPr>
            <w:tcW w:w="1035" w:type="dxa"/>
            <w:tcBorders>
              <w:top w:val="single" w:sz="4" w:space="0" w:color="7F7F7F"/>
              <w:left w:val="single" w:sz="4" w:space="0" w:color="7F7F7F"/>
              <w:bottom w:val="single" w:sz="4" w:space="0" w:color="7F7F7F"/>
              <w:right w:val="single" w:sz="4" w:space="0" w:color="7F7F7F"/>
            </w:tcBorders>
            <w:hideMark/>
          </w:tcPr>
          <w:p w14:paraId="1077C175" w14:textId="77777777" w:rsidR="00365EBA" w:rsidRPr="00395D65" w:rsidRDefault="0061270D" w:rsidP="00365EBA">
            <w:pPr>
              <w:jc w:val="center"/>
              <w:rPr>
                <w:rFonts w:ascii="Verdana" w:eastAsia="Calibri" w:hAnsi="Verdana" w:cs="Times New Roman"/>
                <w:sz w:val="20"/>
                <w:szCs w:val="20"/>
                <w:lang w:val=""/>
              </w:rPr>
            </w:pPr>
            <w:r w:rsidRPr="00395D65">
              <w:rPr>
                <w:rFonts w:ascii="Verdana" w:eastAsia="Calibri" w:hAnsi="Verdana" w:cs="Times New Roman"/>
                <w:sz w:val="20"/>
                <w:szCs w:val="20"/>
                <w:lang w:val=""/>
              </w:rPr>
              <w:t>17.1.</w:t>
            </w:r>
          </w:p>
        </w:tc>
        <w:tc>
          <w:tcPr>
            <w:tcW w:w="3728" w:type="dxa"/>
            <w:tcBorders>
              <w:top w:val="single" w:sz="4" w:space="0" w:color="7F7F7F"/>
              <w:left w:val="single" w:sz="4" w:space="0" w:color="7F7F7F"/>
              <w:bottom w:val="single" w:sz="4" w:space="0" w:color="7F7F7F"/>
              <w:right w:val="single" w:sz="4" w:space="0" w:color="7F7F7F"/>
            </w:tcBorders>
            <w:hideMark/>
          </w:tcPr>
          <w:p w14:paraId="5D4553CF" w14:textId="77777777" w:rsidR="005B7152" w:rsidRPr="00395D65" w:rsidRDefault="0061270D" w:rsidP="00365EBA">
            <w:pPr>
              <w:spacing w:after="0"/>
              <w:rPr>
                <w:rFonts w:ascii="Verdana" w:eastAsia="Calibri" w:hAnsi="Verdana" w:cs="Times New Roman"/>
                <w:b/>
                <w:bCs/>
                <w:sz w:val="20"/>
                <w:szCs w:val="20"/>
                <w:lang w:val=""/>
              </w:rPr>
            </w:pPr>
            <w:r>
              <w:rPr>
                <w:rFonts w:ascii="Verdana" w:eastAsia="Calibri" w:hAnsi="Verdana" w:cs="Times New Roman"/>
                <w:sz w:val="20"/>
                <w:szCs w:val="20"/>
                <w:lang w:val=""/>
              </w:rPr>
              <w:t xml:space="preserve">Shtëpi gjumi për punëtorë </w:t>
            </w:r>
          </w:p>
        </w:tc>
        <w:tc>
          <w:tcPr>
            <w:tcW w:w="972" w:type="dxa"/>
            <w:tcBorders>
              <w:top w:val="single" w:sz="4" w:space="0" w:color="7F7F7F"/>
              <w:left w:val="single" w:sz="4" w:space="0" w:color="7F7F7F"/>
              <w:bottom w:val="single" w:sz="4" w:space="0" w:color="7F7F7F"/>
              <w:right w:val="single" w:sz="4" w:space="0" w:color="7F7F7F"/>
            </w:tcBorders>
          </w:tcPr>
          <w:p w14:paraId="47AD0FC7" w14:textId="77777777" w:rsidR="00365EBA" w:rsidRPr="00C1070D" w:rsidRDefault="0061270D" w:rsidP="00365EBA">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0,19</w:t>
            </w:r>
          </w:p>
        </w:tc>
        <w:tc>
          <w:tcPr>
            <w:tcW w:w="1379" w:type="dxa"/>
            <w:tcBorders>
              <w:top w:val="single" w:sz="4" w:space="0" w:color="7F7F7F"/>
              <w:left w:val="single" w:sz="4" w:space="0" w:color="7F7F7F"/>
              <w:bottom w:val="single" w:sz="4" w:space="0" w:color="7F7F7F"/>
              <w:right w:val="single" w:sz="4" w:space="0" w:color="7F7F7F"/>
            </w:tcBorders>
          </w:tcPr>
          <w:p w14:paraId="55432E7E" w14:textId="77777777" w:rsidR="00365EBA" w:rsidRPr="00C1070D" w:rsidRDefault="0061270D" w:rsidP="00365EBA">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5</w:t>
            </w:r>
            <w:r w:rsidR="00302ACA">
              <w:rPr>
                <w:rFonts w:ascii="Verdana" w:eastAsia="Calibri" w:hAnsi="Verdana" w:cs="Times New Roman"/>
                <w:sz w:val="20"/>
                <w:szCs w:val="20"/>
                <w:lang w:val=""/>
              </w:rPr>
              <w:t>,00</w:t>
            </w:r>
          </w:p>
        </w:tc>
        <w:tc>
          <w:tcPr>
            <w:tcW w:w="1172" w:type="dxa"/>
            <w:tcBorders>
              <w:top w:val="single" w:sz="4" w:space="0" w:color="7F7F7F"/>
              <w:left w:val="single" w:sz="4" w:space="0" w:color="7F7F7F"/>
              <w:bottom w:val="single" w:sz="4" w:space="0" w:color="7F7F7F"/>
              <w:right w:val="single" w:sz="4" w:space="0" w:color="7F7F7F"/>
            </w:tcBorders>
          </w:tcPr>
          <w:p w14:paraId="0D5B7284" w14:textId="77777777" w:rsidR="00365EBA" w:rsidRPr="00C1070D" w:rsidRDefault="0061270D" w:rsidP="00365EBA">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2</w:t>
            </w:r>
            <w:r w:rsidR="00302ACA">
              <w:rPr>
                <w:rFonts w:ascii="Verdana" w:eastAsia="Calibri" w:hAnsi="Verdana" w:cs="Times New Roman"/>
                <w:sz w:val="20"/>
                <w:szCs w:val="20"/>
                <w:lang w:val=""/>
              </w:rPr>
              <w:t>,00</w:t>
            </w:r>
          </w:p>
        </w:tc>
        <w:tc>
          <w:tcPr>
            <w:tcW w:w="1089" w:type="dxa"/>
            <w:tcBorders>
              <w:top w:val="single" w:sz="4" w:space="0" w:color="7F7F7F"/>
              <w:left w:val="single" w:sz="4" w:space="0" w:color="7F7F7F"/>
              <w:bottom w:val="single" w:sz="4" w:space="0" w:color="7F7F7F"/>
              <w:right w:val="single" w:sz="4" w:space="0" w:color="7F7F7F"/>
            </w:tcBorders>
          </w:tcPr>
          <w:p w14:paraId="0844E429" w14:textId="77777777" w:rsidR="00365EBA" w:rsidRPr="00C1070D" w:rsidRDefault="0061270D" w:rsidP="00365EBA">
            <w:pPr>
              <w:jc w:val="center"/>
              <w:rPr>
                <w:rFonts w:ascii="Verdana" w:eastAsia="Calibri" w:hAnsi="Verdana" w:cs="Times New Roman"/>
                <w:sz w:val="20"/>
                <w:szCs w:val="20"/>
                <w:lang w:val=""/>
              </w:rPr>
            </w:pPr>
            <w:r w:rsidRPr="00C1070D">
              <w:rPr>
                <w:rFonts w:ascii="Verdana" w:eastAsia="Calibri" w:hAnsi="Verdana" w:cs="Times New Roman"/>
                <w:sz w:val="20"/>
                <w:szCs w:val="20"/>
                <w:lang w:val=""/>
              </w:rPr>
              <w:t>60%</w:t>
            </w:r>
          </w:p>
        </w:tc>
      </w:tr>
    </w:tbl>
    <w:p w14:paraId="31B3DE1A" w14:textId="77777777" w:rsidR="00395D65" w:rsidRPr="00395D65" w:rsidRDefault="00395D65" w:rsidP="00395D65">
      <w:pPr>
        <w:rPr>
          <w:rFonts w:ascii="Times New Roman" w:eastAsia="Calibri" w:hAnsi="Times New Roman" w:cs="Times New Roman"/>
          <w:b/>
          <w:bCs/>
          <w:lang w:val="en-US"/>
        </w:rPr>
      </w:pPr>
    </w:p>
    <w:p w14:paraId="5C5C534D" w14:textId="77777777" w:rsidR="005B7152" w:rsidRPr="009F73C4" w:rsidRDefault="0061270D" w:rsidP="009F73C4">
      <w:pPr>
        <w:jc w:val="center"/>
        <w:rPr>
          <w:rFonts w:ascii="Times New Roman" w:eastAsia="Calibri" w:hAnsi="Times New Roman" w:cs="Times New Roman"/>
          <w:b/>
          <w:bCs/>
          <w:lang w:val="en-US"/>
        </w:rPr>
      </w:pPr>
      <w:r>
        <w:rPr>
          <w:rFonts w:ascii="Times New Roman" w:eastAsia="Calibri" w:hAnsi="Times New Roman" w:cs="Times New Roman"/>
          <w:b/>
          <w:bCs/>
          <w:lang w:val="en-US"/>
        </w:rPr>
        <w:lastRenderedPageBreak/>
        <w:t>Neni 4.</w:t>
      </w:r>
    </w:p>
    <w:p w14:paraId="5CF4923A" w14:textId="77777777" w:rsidR="005B7152" w:rsidRPr="00395D65" w:rsidRDefault="0061270D" w:rsidP="006B7B69">
      <w:pPr>
        <w:spacing w:after="1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Kategoritë e përdoruesve të shërbimeve komunale për </w:t>
      </w:r>
      <w:r>
        <w:rPr>
          <w:rFonts w:ascii="Times New Roman" w:eastAsia="Calibri" w:hAnsi="Times New Roman" w:cs="Times New Roman"/>
          <w:sz w:val="24"/>
          <w:szCs w:val="24"/>
          <w:lang w:val="en-US"/>
        </w:rPr>
        <w:t>menaxhimin e mbeturinave (mbledhja, trasnporti dhe menaxhimi I mbeturinave komunale), të cilat nuk janë përfshirë në nenin 3 të këtij Vendimi do të llogaritën në bazë të çmimeve të cilat janë më të përafërtat llojit të veprimtarive të përfshira.</w:t>
      </w:r>
    </w:p>
    <w:p w14:paraId="2D9AB26F" w14:textId="77777777" w:rsidR="005B7152" w:rsidRPr="009F73C4" w:rsidRDefault="0061270D" w:rsidP="009F73C4">
      <w:pPr>
        <w:jc w:val="center"/>
        <w:rPr>
          <w:rFonts w:ascii="Times New Roman" w:eastAsia="Calibri" w:hAnsi="Times New Roman" w:cs="Times New Roman"/>
          <w:b/>
          <w:bCs/>
          <w:lang w:val="en-US"/>
        </w:rPr>
      </w:pPr>
      <w:r>
        <w:rPr>
          <w:rFonts w:ascii="Times New Roman" w:eastAsia="Calibri" w:hAnsi="Times New Roman" w:cs="Times New Roman"/>
          <w:b/>
          <w:bCs/>
          <w:lang w:val="en-US"/>
        </w:rPr>
        <w:t xml:space="preserve">Neni 5. </w:t>
      </w:r>
    </w:p>
    <w:p w14:paraId="22BC0D5D" w14:textId="77777777" w:rsidR="005B7152" w:rsidRPr="00395D65" w:rsidRDefault="0061270D" w:rsidP="00395D65">
      <w:pPr>
        <w:contextualSpacing/>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P</w:t>
      </w:r>
      <w:r>
        <w:rPr>
          <w:rFonts w:ascii="Times New Roman" w:eastAsia="Calibri" w:hAnsi="Times New Roman" w:cs="Times New Roman"/>
          <w:sz w:val="24"/>
          <w:szCs w:val="24"/>
          <w:lang w:val=""/>
        </w:rPr>
        <w:t xml:space="preserve">ërjashtimisht nga neni 3 i këtij Vendimi, përderisa përdoruesi i shërbimeve dhe kryerësi i veprimtarisë </w:t>
      </w:r>
      <w:r w:rsidRPr="00BD0DD3">
        <w:rPr>
          <w:rFonts w:ascii="Times New Roman" w:eastAsia="Calibri" w:hAnsi="Times New Roman" w:cs="Times New Roman"/>
          <w:sz w:val="24"/>
          <w:szCs w:val="24"/>
          <w:lang w:val=""/>
        </w:rPr>
        <w:t>shperehin</w:t>
      </w:r>
      <w:r>
        <w:rPr>
          <w:rFonts w:ascii="Times New Roman" w:eastAsia="Calibri" w:hAnsi="Times New Roman" w:cs="Times New Roman"/>
          <w:sz w:val="24"/>
          <w:szCs w:val="24"/>
          <w:lang w:val=""/>
        </w:rPr>
        <w:t xml:space="preserve"> interes të dyanshëm ose atëherë kur llogaritje shërbimeve komunale nuk mund të kryhet në bazë të sipërfaqes së objektit, llogaritja e shërbime</w:t>
      </w:r>
      <w:r>
        <w:rPr>
          <w:rFonts w:ascii="Times New Roman" w:eastAsia="Calibri" w:hAnsi="Times New Roman" w:cs="Times New Roman"/>
          <w:sz w:val="24"/>
          <w:szCs w:val="24"/>
          <w:lang w:val=""/>
        </w:rPr>
        <w:t xml:space="preserve">ve komunale për menaxhimin e mbeturinave do të bëhet bazuar në vëllimin e mbeturinave të dorëzuara, më mënyrën si vijon:  </w:t>
      </w:r>
    </w:p>
    <w:p w14:paraId="235975BD" w14:textId="77777777" w:rsidR="00395D65" w:rsidRPr="00395D65" w:rsidRDefault="00395D65" w:rsidP="00395D65">
      <w:pPr>
        <w:contextualSpacing/>
        <w:jc w:val="both"/>
        <w:rPr>
          <w:rFonts w:ascii="Times New Roman" w:eastAsia="Calibri" w:hAnsi="Times New Roman" w:cs="Times New Roman"/>
          <w:lang w:val=""/>
        </w:rPr>
      </w:pPr>
    </w:p>
    <w:tbl>
      <w:tblPr>
        <w:tblStyle w:val="TableGrid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0"/>
        <w:gridCol w:w="1950"/>
        <w:gridCol w:w="2130"/>
        <w:gridCol w:w="2130"/>
      </w:tblGrid>
      <w:tr w:rsidR="006E7DB7" w14:paraId="6BD7F167" w14:textId="77777777" w:rsidTr="00395D65">
        <w:trPr>
          <w:trHeight w:val="480"/>
          <w:jc w:val="center"/>
        </w:trPr>
        <w:tc>
          <w:tcPr>
            <w:tcW w:w="2310" w:type="dxa"/>
            <w:shd w:val="clear" w:color="auto" w:fill="FABF8F"/>
          </w:tcPr>
          <w:p w14:paraId="3A069C0B" w14:textId="77777777" w:rsidR="003D3E02" w:rsidRDefault="0061270D" w:rsidP="00395D65">
            <w:pPr>
              <w:contextualSpacing/>
              <w:rPr>
                <w:rFonts w:ascii="Times New Roman" w:hAnsi="Times New Roman"/>
                <w:b/>
                <w:sz w:val="24"/>
                <w:szCs w:val="24"/>
              </w:rPr>
            </w:pPr>
            <w:r>
              <w:rPr>
                <w:rFonts w:ascii="Times New Roman" w:hAnsi="Times New Roman"/>
                <w:b/>
                <w:sz w:val="24"/>
                <w:szCs w:val="24"/>
              </w:rPr>
              <w:t>Tipi i kontejnerit</w:t>
            </w:r>
          </w:p>
          <w:p w14:paraId="2A9D174E" w14:textId="77777777" w:rsidR="003D3E02" w:rsidRPr="00395D65" w:rsidRDefault="0061270D" w:rsidP="00395D65">
            <w:pPr>
              <w:contextualSpacing/>
              <w:rPr>
                <w:rFonts w:ascii="Times New Roman" w:hAnsi="Times New Roman"/>
                <w:b/>
                <w:sz w:val="24"/>
                <w:szCs w:val="24"/>
              </w:rPr>
            </w:pPr>
            <w:r>
              <w:rPr>
                <w:rFonts w:ascii="Times New Roman" w:hAnsi="Times New Roman"/>
                <w:b/>
                <w:sz w:val="24"/>
                <w:szCs w:val="24"/>
              </w:rPr>
              <w:t>(Vëllimi në l)</w:t>
            </w:r>
          </w:p>
        </w:tc>
        <w:tc>
          <w:tcPr>
            <w:tcW w:w="1950" w:type="dxa"/>
            <w:shd w:val="clear" w:color="auto" w:fill="FABF8F"/>
          </w:tcPr>
          <w:p w14:paraId="6793E5D9" w14:textId="77777777" w:rsidR="00395D65" w:rsidRP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1,1m</w:t>
            </w:r>
            <w:r w:rsidRPr="00395D65">
              <w:rPr>
                <w:rFonts w:ascii="Times New Roman" w:hAnsi="Times New Roman"/>
                <w:b/>
                <w:sz w:val="24"/>
                <w:szCs w:val="24"/>
                <w:vertAlign w:val="superscript"/>
              </w:rPr>
              <w:t>3</w:t>
            </w:r>
          </w:p>
          <w:p w14:paraId="2FE59FDB" w14:textId="77777777" w:rsid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V= 1.100 l</w:t>
            </w:r>
          </w:p>
          <w:p w14:paraId="17326F3A" w14:textId="77777777" w:rsidR="003D3E02" w:rsidRPr="00395D65" w:rsidRDefault="003D3E02" w:rsidP="00395D65">
            <w:pPr>
              <w:contextualSpacing/>
              <w:jc w:val="center"/>
              <w:rPr>
                <w:rFonts w:ascii="Times New Roman" w:hAnsi="Times New Roman"/>
                <w:b/>
                <w:sz w:val="24"/>
                <w:szCs w:val="24"/>
              </w:rPr>
            </w:pPr>
          </w:p>
        </w:tc>
        <w:tc>
          <w:tcPr>
            <w:tcW w:w="2130" w:type="dxa"/>
            <w:shd w:val="clear" w:color="auto" w:fill="FABF8F"/>
          </w:tcPr>
          <w:p w14:paraId="04E1AF4F" w14:textId="77777777" w:rsidR="00395D65" w:rsidRP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5m</w:t>
            </w:r>
            <w:r w:rsidRPr="00395D65">
              <w:rPr>
                <w:rFonts w:ascii="Times New Roman" w:hAnsi="Times New Roman"/>
                <w:b/>
                <w:sz w:val="24"/>
                <w:szCs w:val="24"/>
                <w:vertAlign w:val="superscript"/>
              </w:rPr>
              <w:t>3</w:t>
            </w:r>
          </w:p>
          <w:p w14:paraId="610F15C1" w14:textId="77777777" w:rsidR="00395D65" w:rsidRP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V= 5.000 l</w:t>
            </w:r>
          </w:p>
        </w:tc>
        <w:tc>
          <w:tcPr>
            <w:tcW w:w="2130" w:type="dxa"/>
            <w:shd w:val="clear" w:color="auto" w:fill="FABF8F"/>
          </w:tcPr>
          <w:p w14:paraId="1AC285D3" w14:textId="77777777" w:rsidR="00395D65" w:rsidRP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7m</w:t>
            </w:r>
            <w:r w:rsidRPr="00395D65">
              <w:rPr>
                <w:rFonts w:ascii="Times New Roman" w:hAnsi="Times New Roman"/>
                <w:b/>
                <w:sz w:val="24"/>
                <w:szCs w:val="24"/>
                <w:vertAlign w:val="superscript"/>
              </w:rPr>
              <w:t>3</w:t>
            </w:r>
          </w:p>
          <w:p w14:paraId="3394BB08" w14:textId="77777777" w:rsidR="00395D65" w:rsidRPr="00395D65" w:rsidRDefault="0061270D" w:rsidP="00395D65">
            <w:pPr>
              <w:contextualSpacing/>
              <w:jc w:val="center"/>
              <w:rPr>
                <w:rFonts w:ascii="Times New Roman" w:hAnsi="Times New Roman"/>
                <w:b/>
                <w:sz w:val="24"/>
                <w:szCs w:val="24"/>
              </w:rPr>
            </w:pPr>
            <w:r w:rsidRPr="00395D65">
              <w:rPr>
                <w:rFonts w:ascii="Times New Roman" w:hAnsi="Times New Roman"/>
                <w:b/>
                <w:sz w:val="24"/>
                <w:szCs w:val="24"/>
              </w:rPr>
              <w:t>V= 7.000 l</w:t>
            </w:r>
          </w:p>
        </w:tc>
      </w:tr>
      <w:tr w:rsidR="006E7DB7" w14:paraId="64E237BD" w14:textId="77777777" w:rsidTr="00664E25">
        <w:trPr>
          <w:trHeight w:val="269"/>
          <w:jc w:val="center"/>
        </w:trPr>
        <w:tc>
          <w:tcPr>
            <w:tcW w:w="2310" w:type="dxa"/>
            <w:shd w:val="clear" w:color="auto" w:fill="F2E198"/>
          </w:tcPr>
          <w:p w14:paraId="5654F1E8" w14:textId="77777777" w:rsidR="00395D65" w:rsidRPr="00395D65" w:rsidRDefault="0061270D" w:rsidP="00395D65">
            <w:pPr>
              <w:contextualSpacing/>
              <w:rPr>
                <w:rFonts w:ascii="Times New Roman" w:hAnsi="Times New Roman"/>
                <w:b/>
                <w:sz w:val="24"/>
                <w:szCs w:val="24"/>
              </w:rPr>
            </w:pPr>
            <w:r>
              <w:rPr>
                <w:rFonts w:ascii="Times New Roman" w:hAnsi="Times New Roman"/>
                <w:b/>
                <w:sz w:val="24"/>
                <w:szCs w:val="24"/>
              </w:rPr>
              <w:t xml:space="preserve">Çmimi në </w:t>
            </w:r>
            <w:r w:rsidRPr="00395D65">
              <w:rPr>
                <w:rFonts w:ascii="Times New Roman" w:hAnsi="Times New Roman"/>
                <w:b/>
                <w:sz w:val="24"/>
                <w:szCs w:val="24"/>
              </w:rPr>
              <w:t xml:space="preserve"> €</w:t>
            </w:r>
          </w:p>
        </w:tc>
        <w:tc>
          <w:tcPr>
            <w:tcW w:w="1950" w:type="dxa"/>
            <w:shd w:val="clear" w:color="auto" w:fill="F2E198"/>
          </w:tcPr>
          <w:p w14:paraId="13D123EE" w14:textId="77777777" w:rsidR="00395D65" w:rsidRPr="00395D65" w:rsidRDefault="0061270D" w:rsidP="00395D65">
            <w:pPr>
              <w:rPr>
                <w:rFonts w:ascii="Times New Roman" w:hAnsi="Times New Roman"/>
                <w:b/>
                <w:sz w:val="24"/>
                <w:szCs w:val="24"/>
              </w:rPr>
            </w:pPr>
            <w:r w:rsidRPr="00395D65">
              <w:rPr>
                <w:rFonts w:ascii="Times New Roman" w:hAnsi="Times New Roman"/>
                <w:b/>
                <w:sz w:val="24"/>
                <w:szCs w:val="24"/>
              </w:rPr>
              <w:t xml:space="preserve">         29,70</w:t>
            </w:r>
          </w:p>
        </w:tc>
        <w:tc>
          <w:tcPr>
            <w:tcW w:w="2130" w:type="dxa"/>
            <w:shd w:val="clear" w:color="auto" w:fill="F2E198"/>
          </w:tcPr>
          <w:p w14:paraId="595C2259" w14:textId="77777777" w:rsidR="00395D65" w:rsidRPr="00395D65" w:rsidRDefault="0061270D" w:rsidP="00395D65">
            <w:pPr>
              <w:rPr>
                <w:rFonts w:ascii="Times New Roman" w:hAnsi="Times New Roman"/>
                <w:b/>
                <w:sz w:val="24"/>
                <w:szCs w:val="24"/>
              </w:rPr>
            </w:pPr>
            <w:r w:rsidRPr="00395D65">
              <w:rPr>
                <w:rFonts w:ascii="Times New Roman" w:hAnsi="Times New Roman"/>
                <w:b/>
                <w:sz w:val="24"/>
                <w:szCs w:val="24"/>
              </w:rPr>
              <w:t xml:space="preserve">           135,00</w:t>
            </w:r>
          </w:p>
        </w:tc>
        <w:tc>
          <w:tcPr>
            <w:tcW w:w="2130" w:type="dxa"/>
            <w:shd w:val="clear" w:color="auto" w:fill="F2E198"/>
          </w:tcPr>
          <w:p w14:paraId="3E9E95B6" w14:textId="77777777" w:rsidR="00395D65" w:rsidRPr="00395D65" w:rsidRDefault="0061270D" w:rsidP="00395D65">
            <w:pPr>
              <w:rPr>
                <w:rFonts w:ascii="Times New Roman" w:hAnsi="Times New Roman"/>
                <w:b/>
                <w:sz w:val="24"/>
                <w:szCs w:val="24"/>
              </w:rPr>
            </w:pPr>
            <w:r w:rsidRPr="00395D65">
              <w:rPr>
                <w:rFonts w:ascii="Times New Roman" w:hAnsi="Times New Roman"/>
                <w:b/>
                <w:sz w:val="24"/>
                <w:szCs w:val="24"/>
              </w:rPr>
              <w:t xml:space="preserve">           189,00</w:t>
            </w:r>
          </w:p>
        </w:tc>
      </w:tr>
    </w:tbl>
    <w:p w14:paraId="55813895" w14:textId="77777777" w:rsidR="00395D65" w:rsidRPr="00395D65" w:rsidRDefault="00395D65" w:rsidP="00395D65">
      <w:pPr>
        <w:jc w:val="center"/>
        <w:rPr>
          <w:rFonts w:ascii="Times New Roman" w:eastAsia="Calibri" w:hAnsi="Times New Roman" w:cs="Times New Roman"/>
          <w:b/>
          <w:bCs/>
          <w:lang w:val="en-US"/>
        </w:rPr>
      </w:pPr>
    </w:p>
    <w:p w14:paraId="59648DAF" w14:textId="77777777" w:rsidR="00CB1681" w:rsidRPr="00395D65" w:rsidRDefault="0061270D" w:rsidP="00395D65">
      <w:pPr>
        <w:jc w:val="center"/>
        <w:rPr>
          <w:rFonts w:ascii="Times New Roman" w:eastAsia="Calibri" w:hAnsi="Times New Roman" w:cs="Times New Roman"/>
          <w:b/>
          <w:lang w:val=""/>
        </w:rPr>
      </w:pPr>
      <w:r>
        <w:rPr>
          <w:rFonts w:ascii="Times New Roman" w:eastAsia="Calibri" w:hAnsi="Times New Roman" w:cs="Times New Roman"/>
          <w:b/>
          <w:lang w:val=""/>
        </w:rPr>
        <w:t>Neni 6.</w:t>
      </w:r>
    </w:p>
    <w:p w14:paraId="019C5F73" w14:textId="77777777" w:rsidR="003D3E02" w:rsidRPr="004E7913" w:rsidRDefault="0061270D" w:rsidP="004E7913">
      <w:pPr>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Përdoruesi i shërbimeve komunale është i detyruar të lajmërojë kryerësin e shërbimeve komunale për të gjitha ndryshimet në lidhje me pasuritë e paljuatshme (ndryshimi i hapësirës së banimit ose vendit të punës, ndryshimi i pronësisë dhe të ngjajshme) më së</w:t>
      </w:r>
      <w:r>
        <w:rPr>
          <w:rFonts w:ascii="Times New Roman" w:eastAsia="Calibri" w:hAnsi="Times New Roman" w:cs="Times New Roman"/>
          <w:sz w:val="24"/>
          <w:szCs w:val="24"/>
          <w:lang w:val=""/>
        </w:rPr>
        <w:t xml:space="preserve"> largëti në 30 (tridhjetë) ditë nga dita e ndërrimit për shkak të llogaritjes në kohë të çmimit të shërbimeve komunale. </w:t>
      </w:r>
    </w:p>
    <w:p w14:paraId="67066F54" w14:textId="77777777" w:rsidR="00CB1681" w:rsidRPr="00395D65" w:rsidRDefault="0061270D" w:rsidP="00395D65">
      <w:pPr>
        <w:jc w:val="center"/>
        <w:rPr>
          <w:rFonts w:ascii="Times New Roman" w:eastAsia="Calibri" w:hAnsi="Times New Roman" w:cs="Times New Roman"/>
          <w:sz w:val="24"/>
          <w:szCs w:val="24"/>
          <w:lang w:val=""/>
        </w:rPr>
      </w:pPr>
      <w:r>
        <w:rPr>
          <w:rFonts w:ascii="Times New Roman" w:eastAsia="Calibri" w:hAnsi="Times New Roman" w:cs="Times New Roman"/>
          <w:b/>
          <w:lang w:val=""/>
        </w:rPr>
        <w:t xml:space="preserve">Neni 7. </w:t>
      </w:r>
    </w:p>
    <w:p w14:paraId="7CE9DE54" w14:textId="77777777" w:rsidR="00891EF5" w:rsidRDefault="0061270D" w:rsidP="005861C2">
      <w:pPr>
        <w:spacing w:after="120"/>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Shërbimi i largimit të mbeturinave, pastrimit dhe larjes së hapësirave publike në të cila</w:t>
      </w:r>
      <w:r w:rsidR="00171235">
        <w:rPr>
          <w:rFonts w:ascii="Times New Roman" w:eastAsia="Calibri" w:hAnsi="Times New Roman" w:cs="Times New Roman"/>
          <w:sz w:val="24"/>
          <w:szCs w:val="24"/>
          <w:lang w:val=""/>
        </w:rPr>
        <w:t xml:space="preserve">t orgnizohen manifestime publike duhet të caktohet midis organizatorit të manifestimit dhe Shoqërisë si ofrues i shërbimeve komunale. </w:t>
      </w:r>
    </w:p>
    <w:p w14:paraId="330328A3" w14:textId="77777777" w:rsidR="00891EF5" w:rsidRPr="00395D65" w:rsidRDefault="0061270D" w:rsidP="00891EF5">
      <w:pPr>
        <w:spacing w:after="120"/>
        <w:jc w:val="center"/>
        <w:rPr>
          <w:rFonts w:ascii="Times New Roman" w:eastAsia="Calibri" w:hAnsi="Times New Roman" w:cs="Times New Roman"/>
          <w:b/>
          <w:bCs/>
          <w:lang w:val=""/>
        </w:rPr>
      </w:pPr>
      <w:r>
        <w:rPr>
          <w:rFonts w:ascii="Times New Roman" w:eastAsia="Calibri" w:hAnsi="Times New Roman" w:cs="Times New Roman"/>
          <w:b/>
          <w:bCs/>
          <w:lang w:val=""/>
        </w:rPr>
        <w:t>Neni</w:t>
      </w:r>
      <w:r w:rsidRPr="00395D65">
        <w:rPr>
          <w:rFonts w:ascii="Times New Roman" w:eastAsia="Calibri" w:hAnsi="Times New Roman" w:cs="Times New Roman"/>
          <w:b/>
          <w:bCs/>
          <w:lang w:val=""/>
        </w:rPr>
        <w:t xml:space="preserve"> 8.</w:t>
      </w:r>
    </w:p>
    <w:p w14:paraId="1B3AD341" w14:textId="77777777" w:rsidR="00FB7FC1" w:rsidRDefault="0061270D" w:rsidP="00891EF5">
      <w:pPr>
        <w:spacing w:after="120"/>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Me qellim të ruajtjes së funsionalitetit të sistemit komunal dhe objekteve, pronarët e pasurive të paljuajtshme janë të detyruar, që eshe për kohën që</w:t>
      </w:r>
      <w:r>
        <w:rPr>
          <w:rFonts w:ascii="Times New Roman" w:eastAsia="Calibri" w:hAnsi="Times New Roman" w:cs="Times New Roman"/>
          <w:sz w:val="24"/>
          <w:szCs w:val="24"/>
          <w:lang w:val=""/>
        </w:rPr>
        <w:t xml:space="preserve"> pasuria e paljuejtshme nuk është në përdorim, të paguajnë pjesën fikse dhe 50% të </w:t>
      </w:r>
      <w:r w:rsidR="00413CDD">
        <w:rPr>
          <w:rFonts w:ascii="Times New Roman" w:eastAsia="Calibri" w:hAnsi="Times New Roman" w:cs="Times New Roman"/>
          <w:sz w:val="24"/>
          <w:szCs w:val="24"/>
          <w:lang w:val=""/>
        </w:rPr>
        <w:t xml:space="preserve">të pjesës variabile të çmimit për shërbime të menaxhimit të mbeturinave komunale (mbledhjen, largimin dhe menaxhimin e mbeturinave komunale), në shumën e caktuar në këtë Vendim. </w:t>
      </w:r>
    </w:p>
    <w:p w14:paraId="3AC71684" w14:textId="77777777" w:rsidR="00413CDD" w:rsidRPr="00E44CAF" w:rsidRDefault="0061270D" w:rsidP="00891EF5">
      <w:pPr>
        <w:spacing w:after="120"/>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Përdoruesi i shërbimeve që nuk e përdor pasurinë e paluajtshme aspak, në periushen prej më së pakti 30 (tridhjetë) ditë, ka të drejtë të paraqesë kërkesën për llogaritje të çmimit të shërbimeve komunale vetëm në bazë të definuar në nenin 1 të këtij Vendimi</w:t>
      </w:r>
      <w:r>
        <w:rPr>
          <w:rFonts w:ascii="Times New Roman" w:eastAsia="Calibri" w:hAnsi="Times New Roman" w:cs="Times New Roman"/>
          <w:sz w:val="24"/>
          <w:szCs w:val="24"/>
          <w:lang w:val=""/>
        </w:rPr>
        <w:t xml:space="preserve">, bashkangjitur me vertetimet (llogaritë ose vërtetim nga subjektet kompetente) që në atë periudhë nuk është përdor energjia </w:t>
      </w:r>
      <w:r>
        <w:rPr>
          <w:rFonts w:ascii="Times New Roman" w:eastAsia="Calibri" w:hAnsi="Times New Roman" w:cs="Times New Roman"/>
          <w:sz w:val="24"/>
          <w:szCs w:val="24"/>
          <w:lang w:val=""/>
        </w:rPr>
        <w:lastRenderedPageBreak/>
        <w:t>elektrike dhe uji për pasuri të paljuajtshme (nëse egzistojnë), ose akteve tjera të organeve kompetente që vertetojnë ndalimin e pë</w:t>
      </w:r>
      <w:r>
        <w:rPr>
          <w:rFonts w:ascii="Times New Roman" w:eastAsia="Calibri" w:hAnsi="Times New Roman" w:cs="Times New Roman"/>
          <w:sz w:val="24"/>
          <w:szCs w:val="24"/>
          <w:lang w:val=""/>
        </w:rPr>
        <w:t xml:space="preserve">rdorimit të pasurisë së paljuajtshme. </w:t>
      </w:r>
    </w:p>
    <w:p w14:paraId="02B79EBF" w14:textId="77777777" w:rsidR="00891EF5" w:rsidRDefault="0061270D" w:rsidP="00891EF5">
      <w:pPr>
        <w:spacing w:after="120"/>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Kryerësi i veprimtarive komunale me vendim përcaktohet e drejta e përdoruesit për llogaritjen e çmimit të shërbimeve komunale për periudhën nëtë cilën e pasuria e paljuajtshme nuk është përdorur , dhe ka kryer korrigj</w:t>
      </w:r>
      <w:r>
        <w:rPr>
          <w:rFonts w:ascii="Times New Roman" w:eastAsia="Calibri" w:hAnsi="Times New Roman" w:cs="Times New Roman"/>
          <w:sz w:val="24"/>
          <w:szCs w:val="24"/>
          <w:lang w:val=""/>
        </w:rPr>
        <w:t xml:space="preserve">imin e llogaritjes për maksimun gjashtë(6) muaj retroaktiv nga dita e dorëzimuit të kërkesës.  </w:t>
      </w:r>
    </w:p>
    <w:p w14:paraId="5951C23A" w14:textId="77777777" w:rsidR="00E54AF7" w:rsidRPr="00FB7FC1" w:rsidRDefault="0061270D" w:rsidP="00891EF5">
      <w:pPr>
        <w:spacing w:after="120"/>
        <w:jc w:val="center"/>
        <w:rPr>
          <w:rFonts w:ascii="Times New Roman" w:eastAsia="Calibri" w:hAnsi="Times New Roman" w:cs="Times New Roman"/>
          <w:b/>
          <w:bCs/>
          <w:sz w:val="24"/>
          <w:szCs w:val="24"/>
          <w:lang w:val=""/>
        </w:rPr>
      </w:pPr>
      <w:r w:rsidRPr="00FB7FC1">
        <w:rPr>
          <w:rFonts w:ascii="Times New Roman" w:eastAsia="Calibri" w:hAnsi="Times New Roman" w:cs="Times New Roman"/>
          <w:b/>
          <w:bCs/>
          <w:sz w:val="24"/>
          <w:szCs w:val="24"/>
          <w:lang w:val=""/>
        </w:rPr>
        <w:t>Neni 8a</w:t>
      </w:r>
    </w:p>
    <w:p w14:paraId="309517CB" w14:textId="77777777" w:rsidR="00E54AF7" w:rsidRPr="00A264FB" w:rsidRDefault="0061270D" w:rsidP="00891EF5">
      <w:pPr>
        <w:spacing w:after="120"/>
        <w:jc w:val="both"/>
        <w:rPr>
          <w:rFonts w:ascii="Times New Roman" w:eastAsia="Calibri" w:hAnsi="Times New Roman" w:cs="Times New Roman"/>
          <w:bCs/>
          <w:sz w:val="24"/>
          <w:szCs w:val="24"/>
          <w:lang w:val=""/>
        </w:rPr>
      </w:pPr>
      <w:r>
        <w:rPr>
          <w:rFonts w:ascii="Times New Roman" w:eastAsia="Calibri" w:hAnsi="Times New Roman" w:cs="Times New Roman"/>
          <w:bCs/>
          <w:sz w:val="24"/>
          <w:szCs w:val="24"/>
          <w:lang w:val=""/>
        </w:rPr>
        <w:t xml:space="preserve">Objektet sezonale (objektet që nuk janë në përdorim në kontinuitet), sipas </w:t>
      </w:r>
      <w:r w:rsidR="009B3038">
        <w:rPr>
          <w:rFonts w:ascii="Times New Roman" w:eastAsia="Calibri" w:hAnsi="Times New Roman" w:cs="Times New Roman"/>
          <w:bCs/>
          <w:sz w:val="24"/>
          <w:szCs w:val="24"/>
          <w:lang w:val=""/>
        </w:rPr>
        <w:t xml:space="preserve">këtij Vendimi, konsiderohet pronë banimi e cila nuk përdoret për banim të përhershëm as nuk jepet me qera, vetëm përdoret përkohësish, dmth sezonale (shtëpi vikendi, shtëpi për pushim dhe të ngjajshme) </w:t>
      </w:r>
    </w:p>
    <w:p w14:paraId="62BEA6BA" w14:textId="77777777" w:rsidR="009B3038" w:rsidRPr="00A264FB" w:rsidRDefault="0061270D" w:rsidP="00891EF5">
      <w:pPr>
        <w:spacing w:after="120"/>
        <w:jc w:val="both"/>
        <w:rPr>
          <w:rFonts w:ascii="Times New Roman" w:eastAsia="Calibri" w:hAnsi="Times New Roman" w:cs="Times New Roman"/>
          <w:bCs/>
          <w:sz w:val="24"/>
          <w:szCs w:val="24"/>
          <w:lang w:val=""/>
        </w:rPr>
      </w:pPr>
      <w:r>
        <w:rPr>
          <w:rFonts w:ascii="Times New Roman" w:eastAsia="Calibri" w:hAnsi="Times New Roman" w:cs="Times New Roman"/>
          <w:bCs/>
          <w:sz w:val="24"/>
          <w:szCs w:val="24"/>
          <w:lang w:val=""/>
        </w:rPr>
        <w:t>P</w:t>
      </w:r>
      <w:r w:rsidR="00FB7FC1">
        <w:rPr>
          <w:rFonts w:ascii="Times New Roman" w:eastAsia="Calibri" w:hAnsi="Times New Roman" w:cs="Times New Roman"/>
          <w:bCs/>
          <w:sz w:val="24"/>
          <w:szCs w:val="24"/>
          <w:lang w:val=""/>
        </w:rPr>
        <w:t>ron</w:t>
      </w:r>
      <w:r>
        <w:rPr>
          <w:rFonts w:ascii="Times New Roman" w:eastAsia="Calibri" w:hAnsi="Times New Roman" w:cs="Times New Roman"/>
          <w:bCs/>
          <w:sz w:val="24"/>
          <w:szCs w:val="24"/>
          <w:lang w:val=""/>
        </w:rPr>
        <w:t xml:space="preserve">ari i objektit sezonal ka të drejtë në llogaritjen e çmimit të shërbimit të menaxhimit të mbeturinave komunale ashtu që </w:t>
      </w:r>
      <w:r>
        <w:rPr>
          <w:rFonts w:ascii="Times New Roman" w:eastAsia="Calibri" w:hAnsi="Times New Roman" w:cs="Times New Roman"/>
          <w:bCs/>
          <w:sz w:val="24"/>
          <w:szCs w:val="24"/>
          <w:lang w:val=""/>
        </w:rPr>
        <w:t>paguhet pjesa fikse e çmimit në vlerë të plotë, kurse pjesa varia</w:t>
      </w:r>
      <w:r w:rsidR="00CD7C70">
        <w:rPr>
          <w:rFonts w:ascii="Times New Roman" w:eastAsia="Calibri" w:hAnsi="Times New Roman" w:cs="Times New Roman"/>
          <w:bCs/>
          <w:sz w:val="24"/>
          <w:szCs w:val="24"/>
          <w:lang w:val=""/>
        </w:rPr>
        <w:t xml:space="preserve">bile e çmimit zvogelohet për 50% për gjithë vitin kalendarik. </w:t>
      </w:r>
      <w:r>
        <w:rPr>
          <w:rFonts w:ascii="Times New Roman" w:eastAsia="Calibri" w:hAnsi="Times New Roman" w:cs="Times New Roman"/>
          <w:bCs/>
          <w:sz w:val="24"/>
          <w:szCs w:val="24"/>
          <w:lang w:val=""/>
        </w:rPr>
        <w:t xml:space="preserve"> </w:t>
      </w:r>
    </w:p>
    <w:p w14:paraId="470F218F" w14:textId="77777777" w:rsidR="00CD7C70" w:rsidRPr="00A264FB" w:rsidRDefault="0061270D" w:rsidP="00891EF5">
      <w:pPr>
        <w:spacing w:after="120"/>
        <w:jc w:val="both"/>
        <w:rPr>
          <w:rFonts w:ascii="Times New Roman" w:eastAsia="Calibri" w:hAnsi="Times New Roman" w:cs="Times New Roman"/>
          <w:bCs/>
          <w:sz w:val="24"/>
          <w:szCs w:val="24"/>
          <w:lang w:val=""/>
        </w:rPr>
      </w:pPr>
      <w:r>
        <w:rPr>
          <w:rFonts w:ascii="Times New Roman" w:eastAsia="Calibri" w:hAnsi="Times New Roman" w:cs="Times New Roman"/>
          <w:bCs/>
          <w:sz w:val="24"/>
          <w:szCs w:val="24"/>
          <w:lang w:val=""/>
        </w:rPr>
        <w:t>Statusi i objektit sezonal vërtetohet me vertetim të kryerësit të veprimtarive komunale, në bazë të kërkesës së shkruar të përd</w:t>
      </w:r>
      <w:r>
        <w:rPr>
          <w:rFonts w:ascii="Times New Roman" w:eastAsia="Calibri" w:hAnsi="Times New Roman" w:cs="Times New Roman"/>
          <w:bCs/>
          <w:sz w:val="24"/>
          <w:szCs w:val="24"/>
          <w:lang w:val=""/>
        </w:rPr>
        <w:t>oruesit të shërbimeve dhe vërtetimit të përdorimit të pasurisë së paljuajtshme (llogaritë e ofruesit të energjisë elektrike dhe ujit dhe vertetimeve të tjera relevante), në këtë rast konsumimi i realizuar vlerësohet ne krahasim tipik të objekteve më të një</w:t>
      </w:r>
      <w:r>
        <w:rPr>
          <w:rFonts w:ascii="Times New Roman" w:eastAsia="Calibri" w:hAnsi="Times New Roman" w:cs="Times New Roman"/>
          <w:bCs/>
          <w:sz w:val="24"/>
          <w:szCs w:val="24"/>
          <w:lang w:val=""/>
        </w:rPr>
        <w:t xml:space="preserve">jtën përdorim dhe sipërfaqe. </w:t>
      </w:r>
    </w:p>
    <w:p w14:paraId="2A874BAF" w14:textId="77777777" w:rsidR="00EE0A89" w:rsidRPr="00EE0A89" w:rsidRDefault="0061270D" w:rsidP="00EE0A89">
      <w:pPr>
        <w:spacing w:after="120"/>
        <w:jc w:val="both"/>
        <w:rPr>
          <w:rFonts w:ascii="Times New Roman" w:eastAsia="Calibri" w:hAnsi="Times New Roman" w:cs="Times New Roman"/>
          <w:bCs/>
          <w:sz w:val="24"/>
          <w:szCs w:val="24"/>
          <w:lang w:val="hr-HR"/>
        </w:rPr>
      </w:pPr>
      <w:r w:rsidRPr="00EE0A89">
        <w:rPr>
          <w:rFonts w:ascii="Times New Roman" w:eastAsia="Calibri" w:hAnsi="Times New Roman" w:cs="Times New Roman"/>
          <w:bCs/>
          <w:sz w:val="24"/>
          <w:szCs w:val="24"/>
          <w:lang w:val="hr-HR"/>
        </w:rPr>
        <w:t xml:space="preserve">E drejta për llogaritje me përfitim nga sa më sipër e përmendur fillon të zbatohet nga periudha e parë e llogaritjes pas miratimit të vendimit, me detyrimin e përdoruesit që një herë në vit, së voni deri në fund të tremujorit </w:t>
      </w:r>
      <w:r w:rsidRPr="00EE0A89">
        <w:rPr>
          <w:rFonts w:ascii="Times New Roman" w:eastAsia="Calibri" w:hAnsi="Times New Roman" w:cs="Times New Roman"/>
          <w:bCs/>
          <w:sz w:val="24"/>
          <w:szCs w:val="24"/>
          <w:lang w:val="hr-HR"/>
        </w:rPr>
        <w:t>të parë të vitit aktual për vitin paraprak, t’i dorëzojë ofruesit të shërbimeve komunale dëshmi të reja mbi mënyrën e përdorimit të pasurisë dhe konsumin e energjisë elektrike dhe ujit.</w:t>
      </w:r>
    </w:p>
    <w:p w14:paraId="236F3F29" w14:textId="77777777" w:rsidR="00EE0A89" w:rsidRPr="00EE0A89" w:rsidRDefault="0061270D" w:rsidP="00EE0A89">
      <w:pPr>
        <w:spacing w:after="120"/>
        <w:jc w:val="both"/>
        <w:rPr>
          <w:rFonts w:ascii="Times New Roman" w:eastAsia="Calibri" w:hAnsi="Times New Roman" w:cs="Times New Roman"/>
          <w:bCs/>
          <w:sz w:val="24"/>
          <w:szCs w:val="24"/>
          <w:lang w:val="hr-HR"/>
        </w:rPr>
      </w:pPr>
      <w:r w:rsidRPr="00EE0A89">
        <w:rPr>
          <w:rFonts w:ascii="Times New Roman" w:eastAsia="Calibri" w:hAnsi="Times New Roman" w:cs="Times New Roman"/>
          <w:bCs/>
          <w:sz w:val="24"/>
          <w:szCs w:val="24"/>
          <w:lang w:val="hr-HR"/>
        </w:rPr>
        <w:t>Nëse përdoruesi nuk dorëzon dëshmitë brenda afatit të dhënë, ose nga d</w:t>
      </w:r>
      <w:r w:rsidRPr="00EE0A89">
        <w:rPr>
          <w:rFonts w:ascii="Times New Roman" w:eastAsia="Calibri" w:hAnsi="Times New Roman" w:cs="Times New Roman"/>
          <w:bCs/>
          <w:sz w:val="24"/>
          <w:szCs w:val="24"/>
          <w:lang w:val="hr-HR"/>
        </w:rPr>
        <w:t>ëshmitë e dorëzuara konstatohen se pasuria është përdorur si banesë kryesore ose për qira, ofruesi i shërbimeve komunale do të marrë vendim për heqjen e statusit të objektit sezonal dhe do të llogarisë çmimin e shërbimit komunal sipas tarifës normale, duke</w:t>
      </w:r>
      <w:r w:rsidRPr="00EE0A89">
        <w:rPr>
          <w:rFonts w:ascii="Times New Roman" w:eastAsia="Calibri" w:hAnsi="Times New Roman" w:cs="Times New Roman"/>
          <w:bCs/>
          <w:sz w:val="24"/>
          <w:szCs w:val="24"/>
          <w:lang w:val="hr-HR"/>
        </w:rPr>
        <w:t xml:space="preserve"> filluar nga periudha e parë e llogaritjes pasuese.</w:t>
      </w:r>
    </w:p>
    <w:p w14:paraId="7DD6BF6A" w14:textId="77777777" w:rsidR="00CD7C70" w:rsidRPr="00A264FB" w:rsidRDefault="0061270D" w:rsidP="00891EF5">
      <w:pPr>
        <w:spacing w:after="120"/>
        <w:jc w:val="both"/>
        <w:rPr>
          <w:rFonts w:ascii="Times New Roman" w:eastAsia="Calibri" w:hAnsi="Times New Roman" w:cs="Times New Roman"/>
          <w:bCs/>
          <w:sz w:val="24"/>
          <w:szCs w:val="24"/>
          <w:lang w:val=""/>
        </w:rPr>
      </w:pPr>
      <w:r>
        <w:rPr>
          <w:rFonts w:ascii="Times New Roman" w:eastAsia="Calibri" w:hAnsi="Times New Roman" w:cs="Times New Roman"/>
          <w:bCs/>
          <w:sz w:val="24"/>
          <w:szCs w:val="24"/>
          <w:lang w:val=""/>
        </w:rPr>
        <w:t>Përderisa përdoruesi nuk sjellë vërtetime në afatin e caktuar, ose nga vertetimet e dorëzuara vërtetohet se pasuria e paljuajshtme është përdorur si banim parimor ose për dhënje me qera, kryerësi i veprim</w:t>
      </w:r>
      <w:r>
        <w:rPr>
          <w:rFonts w:ascii="Times New Roman" w:eastAsia="Calibri" w:hAnsi="Times New Roman" w:cs="Times New Roman"/>
          <w:bCs/>
          <w:sz w:val="24"/>
          <w:szCs w:val="24"/>
          <w:lang w:val=""/>
        </w:rPr>
        <w:t xml:space="preserve">tarive komunale do të sjellë vendim për ndalimin e statusit objekt sezonal ddhe do të llogarisë çmimin e shërbimeve komunale sipas tarifës së rregullt, </w:t>
      </w:r>
      <w:r w:rsidR="008A44C1">
        <w:rPr>
          <w:rFonts w:ascii="Times New Roman" w:eastAsia="Calibri" w:hAnsi="Times New Roman" w:cs="Times New Roman"/>
          <w:bCs/>
          <w:sz w:val="24"/>
          <w:szCs w:val="24"/>
          <w:lang w:val=""/>
        </w:rPr>
        <w:t>duke filluar nga periudha e parë e ardhshme e llogaritjes.</w:t>
      </w:r>
    </w:p>
    <w:p w14:paraId="327A3633" w14:textId="77777777" w:rsidR="00891EF5" w:rsidRDefault="0061270D" w:rsidP="00891EF5">
      <w:pPr>
        <w:spacing w:after="120"/>
        <w:jc w:val="both"/>
        <w:rPr>
          <w:rFonts w:ascii="Times New Roman" w:eastAsia="Calibri" w:hAnsi="Times New Roman" w:cs="Times New Roman"/>
          <w:bCs/>
          <w:sz w:val="24"/>
          <w:szCs w:val="24"/>
          <w:lang w:val=""/>
        </w:rPr>
      </w:pPr>
      <w:r w:rsidRPr="00A264FB">
        <w:rPr>
          <w:rFonts w:ascii="Times New Roman" w:eastAsia="Calibri" w:hAnsi="Times New Roman" w:cs="Times New Roman"/>
          <w:bCs/>
          <w:sz w:val="24"/>
          <w:szCs w:val="24"/>
          <w:lang w:val=""/>
        </w:rPr>
        <w:t>Korisnik koji ima status sezonskog objekta du</w:t>
      </w:r>
      <w:r w:rsidRPr="00A264FB">
        <w:rPr>
          <w:rFonts w:ascii="Times New Roman" w:eastAsia="Calibri" w:hAnsi="Times New Roman" w:cs="Times New Roman"/>
          <w:bCs/>
          <w:sz w:val="24"/>
          <w:szCs w:val="24"/>
          <w:lang w:val=""/>
        </w:rPr>
        <w:t>žan je da najkasnije u roku od sedam (7) dana od dana nastupanja promjene (početak stalnog korišćenja, davanje u zakup i sl.) obavijesti vršioca komunalne djelatnosti radi izmjene obračuna cijene komunalne usluge.</w:t>
      </w:r>
    </w:p>
    <w:p w14:paraId="157E2390" w14:textId="77777777" w:rsidR="00891EF5" w:rsidRPr="004E7913" w:rsidRDefault="0061270D" w:rsidP="005861C2">
      <w:pPr>
        <w:spacing w:after="120"/>
        <w:jc w:val="both"/>
        <w:rPr>
          <w:rFonts w:ascii="Times New Roman" w:eastAsia="Calibri" w:hAnsi="Times New Roman" w:cs="Times New Roman"/>
          <w:bCs/>
          <w:sz w:val="24"/>
          <w:szCs w:val="24"/>
          <w:lang w:val=""/>
        </w:rPr>
      </w:pPr>
      <w:r>
        <w:rPr>
          <w:rFonts w:ascii="Times New Roman" w:eastAsia="Calibri" w:hAnsi="Times New Roman" w:cs="Times New Roman"/>
          <w:bCs/>
          <w:sz w:val="24"/>
          <w:szCs w:val="24"/>
          <w:lang w:val=""/>
        </w:rPr>
        <w:t xml:space="preserve">Përdoruesi që ka status të objektit setonal është i detyruar që me së largëti në afat prej shtatë (7) ditësh nga dita e hzrjes në fuqi të ndryshimit (fillimit të përdorimit të përhershëm, dhënjes me qera </w:t>
      </w:r>
      <w:r>
        <w:rPr>
          <w:rFonts w:ascii="Times New Roman" w:eastAsia="Calibri" w:hAnsi="Times New Roman" w:cs="Times New Roman"/>
          <w:bCs/>
          <w:sz w:val="24"/>
          <w:szCs w:val="24"/>
          <w:lang w:val=""/>
        </w:rPr>
        <w:lastRenderedPageBreak/>
        <w:t>dhe ngjajshëm) të lajmërojë kryerësin e veprimtarive</w:t>
      </w:r>
      <w:r>
        <w:rPr>
          <w:rFonts w:ascii="Times New Roman" w:eastAsia="Calibri" w:hAnsi="Times New Roman" w:cs="Times New Roman"/>
          <w:bCs/>
          <w:sz w:val="24"/>
          <w:szCs w:val="24"/>
          <w:lang w:val=""/>
        </w:rPr>
        <w:t xml:space="preserve"> komunale për ndryshim të llogaritjes së çmimit të shërbimeve komunale. </w:t>
      </w:r>
    </w:p>
    <w:p w14:paraId="23270768" w14:textId="77777777" w:rsidR="003B554F" w:rsidRPr="00395D65" w:rsidRDefault="0061270D" w:rsidP="003D3E02">
      <w:pPr>
        <w:ind w:left="3600" w:firstLine="720"/>
        <w:rPr>
          <w:rFonts w:ascii="Times New Roman" w:eastAsia="Calibri" w:hAnsi="Times New Roman" w:cs="Times New Roman"/>
          <w:b/>
          <w:lang w:val=""/>
        </w:rPr>
      </w:pPr>
      <w:r>
        <w:rPr>
          <w:rFonts w:ascii="Times New Roman" w:eastAsia="Calibri" w:hAnsi="Times New Roman" w:cs="Times New Roman"/>
          <w:b/>
          <w:lang w:val=""/>
        </w:rPr>
        <w:t xml:space="preserve">Neni 9. </w:t>
      </w:r>
    </w:p>
    <w:p w14:paraId="2B53EE2F" w14:textId="77777777" w:rsidR="003B554F" w:rsidRPr="00395D65" w:rsidRDefault="0061270D" w:rsidP="005861C2">
      <w:pPr>
        <w:spacing w:line="240" w:lineRule="auto"/>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Çmimi i shërbimit të menaxhimit me mbeturina komunale, e përcaktuar në nenin 3 të këtij Vendimi, për persona që nuk bien në kategorinë e personave fizikë, do të ulet për disa</w:t>
      </w:r>
      <w:r>
        <w:rPr>
          <w:rFonts w:ascii="Times New Roman" w:eastAsia="Calibri" w:hAnsi="Times New Roman" w:cs="Times New Roman"/>
          <w:sz w:val="24"/>
          <w:szCs w:val="24"/>
          <w:lang w:val=""/>
        </w:rPr>
        <w:t xml:space="preserve"> kategori të veprimtarive, në mënyrën e mëposhtme: </w:t>
      </w:r>
    </w:p>
    <w:p w14:paraId="4DE54CE7" w14:textId="77777777" w:rsidR="003B554F" w:rsidRPr="00493F1A" w:rsidRDefault="0061270D" w:rsidP="009353FF">
      <w:pPr>
        <w:numPr>
          <w:ilvl w:val="0"/>
          <w:numId w:val="2"/>
        </w:numPr>
        <w:contextualSpacing/>
        <w:rPr>
          <w:rFonts w:ascii="Times New Roman" w:eastAsia="Calibri" w:hAnsi="Times New Roman" w:cs="Times New Roman"/>
          <w:sz w:val="24"/>
          <w:szCs w:val="24"/>
          <w:lang w:val=""/>
        </w:rPr>
      </w:pPr>
      <w:r>
        <w:rPr>
          <w:rFonts w:ascii="Times New Roman" w:eastAsia="Calibri" w:hAnsi="Times New Roman" w:cs="Times New Roman"/>
          <w:sz w:val="24"/>
          <w:szCs w:val="24"/>
          <w:lang w:val=""/>
        </w:rPr>
        <w:t xml:space="preserve">Çmimi i shërbimit të menaxhimit për mbleturinat komunale, për përdorues </w:t>
      </w:r>
      <w:r w:rsidR="0064688F">
        <w:rPr>
          <w:rFonts w:ascii="Times New Roman" w:eastAsia="Calibri" w:hAnsi="Times New Roman" w:cs="Times New Roman"/>
          <w:sz w:val="24"/>
          <w:szCs w:val="24"/>
          <w:lang w:val=""/>
        </w:rPr>
        <w:t xml:space="preserve">të shërbimit nga kategria 16.1. </w:t>
      </w:r>
      <w:r w:rsidR="0064688F" w:rsidRPr="007E66C3">
        <w:rPr>
          <w:rFonts w:ascii="Times New Roman" w:eastAsia="Calibri" w:hAnsi="Times New Roman" w:cs="Times New Roman"/>
          <w:sz w:val="24"/>
          <w:szCs w:val="24"/>
          <w:lang w:val=""/>
        </w:rPr>
        <w:t>Hapësira të hapura</w:t>
      </w:r>
      <w:r w:rsidR="0064688F">
        <w:rPr>
          <w:rFonts w:ascii="Times New Roman" w:eastAsia="Calibri" w:hAnsi="Times New Roman" w:cs="Times New Roman"/>
          <w:sz w:val="24"/>
          <w:szCs w:val="24"/>
          <w:lang w:val=""/>
        </w:rPr>
        <w:t xml:space="preserve">, të cilët kanë sipërfaqe më të madhe se 1000 m2, do të zbritet për 60% </w:t>
      </w:r>
    </w:p>
    <w:p w14:paraId="70C40CDC" w14:textId="77777777" w:rsidR="00395D65" w:rsidRPr="00395D65" w:rsidRDefault="00395D65" w:rsidP="00395D65">
      <w:pPr>
        <w:spacing w:line="240" w:lineRule="auto"/>
        <w:contextualSpacing/>
        <w:rPr>
          <w:rFonts w:ascii="Times New Roman" w:eastAsia="Calibri" w:hAnsi="Times New Roman" w:cs="Times New Roman"/>
          <w:sz w:val="24"/>
          <w:szCs w:val="24"/>
          <w:highlight w:val="yellow"/>
          <w:lang w:val=""/>
        </w:rPr>
      </w:pPr>
    </w:p>
    <w:p w14:paraId="2C2E570C" w14:textId="77777777" w:rsidR="0064688F" w:rsidRPr="00395D65" w:rsidRDefault="0061270D" w:rsidP="004E7913">
      <w:pPr>
        <w:jc w:val="center"/>
        <w:rPr>
          <w:rFonts w:ascii="Times New Roman" w:eastAsia="Calibri" w:hAnsi="Times New Roman" w:cs="Times New Roman"/>
          <w:b/>
          <w:lang w:val=""/>
        </w:rPr>
      </w:pPr>
      <w:r>
        <w:rPr>
          <w:rFonts w:ascii="Times New Roman" w:eastAsia="Calibri" w:hAnsi="Times New Roman" w:cs="Times New Roman"/>
          <w:b/>
          <w:lang w:val=""/>
        </w:rPr>
        <w:t xml:space="preserve">Neni </w:t>
      </w:r>
      <w:r>
        <w:rPr>
          <w:rFonts w:ascii="Times New Roman" w:eastAsia="Calibri" w:hAnsi="Times New Roman" w:cs="Times New Roman"/>
          <w:b/>
          <w:lang w:val=""/>
        </w:rPr>
        <w:t>10.</w:t>
      </w:r>
    </w:p>
    <w:p w14:paraId="08CE3C68" w14:textId="77777777" w:rsidR="0064688F" w:rsidRDefault="0061270D" w:rsidP="00307912">
      <w:pPr>
        <w:spacing w:after="12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Me Vendim të veçantë të Bordit të drejtorëve, do të rregullohet mënyra dhe kushtet e shtyrjes së shlyerjes së detyrimeve të përdoruesve të shërbimeve.  </w:t>
      </w:r>
    </w:p>
    <w:p w14:paraId="6AF01B79" w14:textId="77777777" w:rsidR="00C67F26" w:rsidRDefault="00C67F26" w:rsidP="004E7913">
      <w:pPr>
        <w:spacing w:after="120" w:line="240" w:lineRule="auto"/>
        <w:rPr>
          <w:rFonts w:ascii="Times New Roman" w:eastAsia="Calibri" w:hAnsi="Times New Roman" w:cs="Times New Roman"/>
          <w:b/>
          <w:lang w:val=""/>
        </w:rPr>
      </w:pPr>
    </w:p>
    <w:p w14:paraId="185AEBEB" w14:textId="77777777" w:rsidR="004E7913" w:rsidRPr="004E7913" w:rsidRDefault="0061270D" w:rsidP="004E7913">
      <w:pPr>
        <w:spacing w:after="120" w:line="240" w:lineRule="auto"/>
        <w:jc w:val="center"/>
        <w:rPr>
          <w:rFonts w:ascii="Times New Roman" w:eastAsia="Calibri" w:hAnsi="Times New Roman" w:cs="Times New Roman"/>
          <w:b/>
          <w:lang w:val=""/>
        </w:rPr>
      </w:pPr>
      <w:r>
        <w:rPr>
          <w:rFonts w:ascii="Times New Roman" w:eastAsia="Calibri" w:hAnsi="Times New Roman" w:cs="Times New Roman"/>
          <w:b/>
          <w:lang w:val=""/>
        </w:rPr>
        <w:t xml:space="preserve">Neni 11. </w:t>
      </w:r>
    </w:p>
    <w:p w14:paraId="73194CB1" w14:textId="77777777" w:rsidR="00BD34E3" w:rsidRPr="004E7913" w:rsidRDefault="0061270D" w:rsidP="004E7913">
      <w:pPr>
        <w:spacing w:after="120"/>
        <w:jc w:val="both"/>
        <w:rPr>
          <w:rFonts w:ascii="Times New Roman" w:eastAsia="Calibri" w:hAnsi="Times New Roman" w:cs="Times New Roman"/>
          <w:sz w:val="24"/>
          <w:szCs w:val="24"/>
          <w:lang w:val=""/>
        </w:rPr>
      </w:pPr>
      <w:r>
        <w:rPr>
          <w:rFonts w:ascii="Times New Roman" w:eastAsia="Calibri" w:hAnsi="Times New Roman" w:cs="Times New Roman"/>
          <w:sz w:val="24"/>
          <w:szCs w:val="24"/>
          <w:lang w:val=""/>
        </w:rPr>
        <w:t>Çmimet e të gjitha shërbimeve komunale janë paraqitur pa TVSH-në përkatëse.</w:t>
      </w:r>
    </w:p>
    <w:p w14:paraId="2CA01697" w14:textId="77777777" w:rsidR="0064688F" w:rsidRPr="00395D65" w:rsidRDefault="0061270D" w:rsidP="00395D65">
      <w:pPr>
        <w:spacing w:after="120" w:line="240" w:lineRule="auto"/>
        <w:jc w:val="center"/>
        <w:rPr>
          <w:rFonts w:ascii="Times New Roman" w:eastAsia="Calibri" w:hAnsi="Times New Roman" w:cs="Times New Roman"/>
          <w:b/>
          <w:lang w:val=""/>
        </w:rPr>
      </w:pPr>
      <w:r>
        <w:rPr>
          <w:rFonts w:ascii="Times New Roman" w:eastAsia="Calibri" w:hAnsi="Times New Roman" w:cs="Times New Roman"/>
          <w:b/>
          <w:lang w:val=""/>
        </w:rPr>
        <w:t xml:space="preserve">Neni 12. </w:t>
      </w:r>
    </w:p>
    <w:p w14:paraId="148F751A" w14:textId="77777777" w:rsidR="0064688F" w:rsidRDefault="0061270D" w:rsidP="006D621D">
      <w:pPr>
        <w:spacing w:after="120"/>
        <w:jc w:val="both"/>
        <w:rPr>
          <w:rFonts w:ascii="Times New Roman" w:eastAsia="Calibri" w:hAnsi="Times New Roman" w:cs="Times New Roman"/>
          <w:lang w:val=""/>
        </w:rPr>
      </w:pPr>
      <w:r>
        <w:rPr>
          <w:rFonts w:ascii="Times New Roman" w:eastAsia="Calibri" w:hAnsi="Times New Roman" w:cs="Times New Roman"/>
          <w:lang w:val=""/>
        </w:rPr>
        <w:t>Me hyrjen në fuqi të k</w:t>
      </w:r>
      <w:r w:rsidR="003D3E02">
        <w:rPr>
          <w:rFonts w:ascii="Times New Roman" w:eastAsia="Calibri" w:hAnsi="Times New Roman" w:cs="Times New Roman"/>
          <w:lang w:val=""/>
        </w:rPr>
        <w:t xml:space="preserve">ëtij Vendimi humb vlefshmërinë </w:t>
      </w:r>
      <w:r>
        <w:rPr>
          <w:rFonts w:ascii="Times New Roman" w:eastAsia="Calibri" w:hAnsi="Times New Roman" w:cs="Times New Roman"/>
          <w:lang w:val=""/>
        </w:rPr>
        <w:t xml:space="preserve">Lista e çmimeve për shërbimin e mbledhjes dhe largimit të mbeturinave komunale të Shoqërisë me përgjegjësi të kufizuar „Komunalno/Komunale“ Tuz („Fleta Zyrtare e Malit të Zi </w:t>
      </w:r>
      <w:r w:rsidR="009433BF">
        <w:rPr>
          <w:rFonts w:ascii="Times New Roman" w:eastAsia="Calibri" w:hAnsi="Times New Roman" w:cs="Times New Roman"/>
          <w:lang w:val=""/>
        </w:rPr>
        <w:t>–</w:t>
      </w:r>
      <w:r>
        <w:rPr>
          <w:rFonts w:ascii="Times New Roman" w:eastAsia="Calibri" w:hAnsi="Times New Roman" w:cs="Times New Roman"/>
          <w:lang w:val=""/>
        </w:rPr>
        <w:t xml:space="preserve"> </w:t>
      </w:r>
      <w:r w:rsidR="009433BF">
        <w:rPr>
          <w:rFonts w:ascii="Times New Roman" w:eastAsia="Calibri" w:hAnsi="Times New Roman" w:cs="Times New Roman"/>
          <w:lang w:val=""/>
        </w:rPr>
        <w:t xml:space="preserve">rregullore </w:t>
      </w:r>
      <w:r>
        <w:rPr>
          <w:rFonts w:ascii="Times New Roman" w:eastAsia="Calibri" w:hAnsi="Times New Roman" w:cs="Times New Roman"/>
          <w:lang w:val=""/>
        </w:rPr>
        <w:t>komunal</w:t>
      </w:r>
      <w:r w:rsidR="009433BF">
        <w:rPr>
          <w:rFonts w:ascii="Times New Roman" w:eastAsia="Calibri" w:hAnsi="Times New Roman" w:cs="Times New Roman"/>
          <w:lang w:val=""/>
        </w:rPr>
        <w:t>e</w:t>
      </w:r>
      <w:r>
        <w:rPr>
          <w:rFonts w:ascii="Times New Roman" w:eastAsia="Calibri" w:hAnsi="Times New Roman" w:cs="Times New Roman"/>
          <w:lang w:val=""/>
        </w:rPr>
        <w:t>“ nr. 015/22)</w:t>
      </w:r>
    </w:p>
    <w:p w14:paraId="5E8C1C8B" w14:textId="77777777" w:rsidR="00C67F26" w:rsidRPr="00395D65" w:rsidRDefault="00C67F26" w:rsidP="006D621D">
      <w:pPr>
        <w:spacing w:after="120"/>
        <w:jc w:val="both"/>
        <w:rPr>
          <w:rFonts w:ascii="Times New Roman" w:eastAsia="Calibri" w:hAnsi="Times New Roman" w:cs="Times New Roman"/>
          <w:sz w:val="24"/>
          <w:szCs w:val="24"/>
          <w:lang w:val=""/>
        </w:rPr>
      </w:pPr>
    </w:p>
    <w:p w14:paraId="402FDFE1" w14:textId="77777777" w:rsidR="0064688F" w:rsidRPr="00395D65" w:rsidRDefault="0061270D" w:rsidP="00395D65">
      <w:pPr>
        <w:spacing w:after="120" w:line="240" w:lineRule="auto"/>
        <w:jc w:val="center"/>
        <w:rPr>
          <w:rFonts w:ascii="Times New Roman" w:eastAsia="Calibri" w:hAnsi="Times New Roman" w:cs="Times New Roman"/>
          <w:b/>
          <w:lang w:val=""/>
        </w:rPr>
      </w:pPr>
      <w:r>
        <w:rPr>
          <w:rFonts w:ascii="Times New Roman" w:eastAsia="Calibri" w:hAnsi="Times New Roman" w:cs="Times New Roman"/>
          <w:b/>
          <w:lang w:val=""/>
        </w:rPr>
        <w:t xml:space="preserve">Neni 13. </w:t>
      </w:r>
    </w:p>
    <w:p w14:paraId="07AC9D59" w14:textId="77777777" w:rsidR="004E7913" w:rsidRPr="00A6061B" w:rsidRDefault="0061270D" w:rsidP="00A6061B">
      <w:pPr>
        <w:spacing w:after="120"/>
        <w:jc w:val="both"/>
        <w:rPr>
          <w:rFonts w:ascii="Times New Roman" w:eastAsia="Calibri" w:hAnsi="Times New Roman" w:cs="Times New Roman"/>
          <w:sz w:val="24"/>
          <w:szCs w:val="24"/>
          <w:lang w:val=""/>
        </w:rPr>
      </w:pPr>
      <w:bookmarkStart w:id="0" w:name="_Hlk151988750"/>
      <w:r>
        <w:rPr>
          <w:rFonts w:ascii="Times New Roman" w:eastAsia="Calibri" w:hAnsi="Times New Roman" w:cs="Times New Roman"/>
          <w:sz w:val="24"/>
          <w:szCs w:val="24"/>
          <w:lang w:val=""/>
        </w:rPr>
        <w:t>Ky Vendim hyn në fuqi ditën e</w:t>
      </w:r>
      <w:r w:rsidR="006F6719">
        <w:rPr>
          <w:rFonts w:ascii="Times New Roman" w:eastAsia="Calibri" w:hAnsi="Times New Roman" w:cs="Times New Roman"/>
          <w:sz w:val="24"/>
          <w:szCs w:val="24"/>
          <w:lang w:val=""/>
        </w:rPr>
        <w:t xml:space="preserve"> </w:t>
      </w:r>
      <w:r w:rsidR="009433BF">
        <w:rPr>
          <w:rFonts w:ascii="Times New Roman" w:eastAsia="Calibri" w:hAnsi="Times New Roman" w:cs="Times New Roman"/>
          <w:sz w:val="24"/>
          <w:szCs w:val="24"/>
          <w:lang w:val=""/>
        </w:rPr>
        <w:t>zbatimit të Vendimit në Kuvendin e Komunës së Tuzit për dhënjen e pëlqimit në Listën Zyrtare të Malit të Zi – rregullore komunale, dhe do të zbatohet nga data 01.0</w:t>
      </w:r>
      <w:r w:rsidR="006F6719">
        <w:rPr>
          <w:rFonts w:ascii="Times New Roman" w:eastAsia="Calibri" w:hAnsi="Times New Roman" w:cs="Times New Roman"/>
          <w:sz w:val="24"/>
          <w:szCs w:val="24"/>
          <w:lang w:val=""/>
        </w:rPr>
        <w:t>1</w:t>
      </w:r>
      <w:r w:rsidR="009433BF">
        <w:rPr>
          <w:rFonts w:ascii="Times New Roman" w:eastAsia="Calibri" w:hAnsi="Times New Roman" w:cs="Times New Roman"/>
          <w:sz w:val="24"/>
          <w:szCs w:val="24"/>
          <w:lang w:val=""/>
        </w:rPr>
        <w:t>.2026</w:t>
      </w:r>
      <w:bookmarkEnd w:id="0"/>
    </w:p>
    <w:p w14:paraId="041D144F" w14:textId="77777777" w:rsidR="00395D65" w:rsidRDefault="0061270D" w:rsidP="00395D65">
      <w:pPr>
        <w:spacing w:after="0"/>
        <w:rPr>
          <w:rFonts w:ascii="Times New Roman" w:eastAsia="Calibri" w:hAnsi="Times New Roman" w:cs="Times New Roman"/>
          <w:b/>
          <w:sz w:val="24"/>
          <w:szCs w:val="24"/>
          <w:lang w:val=""/>
        </w:rPr>
      </w:pP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r>
      <w:r w:rsidRPr="00395D65">
        <w:rPr>
          <w:rFonts w:ascii="Times New Roman" w:eastAsia="Calibri" w:hAnsi="Times New Roman" w:cs="Times New Roman"/>
          <w:b/>
          <w:sz w:val="24"/>
          <w:szCs w:val="24"/>
          <w:lang w:val=""/>
        </w:rPr>
        <w:tab/>
        <w:t xml:space="preserve">   </w:t>
      </w:r>
      <w:r w:rsidRPr="00395D65">
        <w:rPr>
          <w:rFonts w:ascii="Times New Roman" w:eastAsia="Calibri" w:hAnsi="Times New Roman" w:cs="Times New Roman"/>
          <w:b/>
          <w:sz w:val="24"/>
          <w:szCs w:val="24"/>
          <w:lang w:val=""/>
        </w:rPr>
        <w:t xml:space="preserve">   </w:t>
      </w:r>
    </w:p>
    <w:p w14:paraId="6AA0DE48" w14:textId="77777777" w:rsidR="009433BF" w:rsidRDefault="009433BF" w:rsidP="00395D65">
      <w:pPr>
        <w:spacing w:after="0"/>
        <w:rPr>
          <w:rFonts w:ascii="Times New Roman" w:eastAsia="Calibri" w:hAnsi="Times New Roman" w:cs="Times New Roman"/>
          <w:b/>
          <w:sz w:val="24"/>
          <w:szCs w:val="24"/>
          <w:lang w:val=""/>
        </w:rPr>
      </w:pPr>
    </w:p>
    <w:p w14:paraId="387C6A37" w14:textId="77777777" w:rsidR="009433BF" w:rsidRDefault="0061270D" w:rsidP="00395D65">
      <w:pPr>
        <w:spacing w:after="0"/>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t xml:space="preserve">     BORDI I DREJTORËVE </w:t>
      </w:r>
    </w:p>
    <w:p w14:paraId="180395B4" w14:textId="77777777" w:rsidR="009433BF" w:rsidRPr="00395D65" w:rsidRDefault="0061270D" w:rsidP="00395D65">
      <w:pPr>
        <w:spacing w:after="0"/>
        <w:rPr>
          <w:rFonts w:ascii="Times New Roman" w:eastAsia="Calibri" w:hAnsi="Times New Roman" w:cs="Times New Roman"/>
          <w:b/>
          <w:sz w:val="24"/>
          <w:szCs w:val="24"/>
          <w:lang w:val=""/>
        </w:rPr>
      </w:pP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r>
      <w:r>
        <w:rPr>
          <w:rFonts w:ascii="Times New Roman" w:eastAsia="Calibri" w:hAnsi="Times New Roman" w:cs="Times New Roman"/>
          <w:b/>
          <w:sz w:val="24"/>
          <w:szCs w:val="24"/>
          <w:lang w:val=""/>
        </w:rPr>
        <w:tab/>
        <w:t>Kryetar</w:t>
      </w:r>
    </w:p>
    <w:p w14:paraId="5C92C613" w14:textId="77777777" w:rsidR="00395D65" w:rsidRDefault="0061270D" w:rsidP="00395D65">
      <w:pPr>
        <w:rPr>
          <w:rFonts w:ascii="Times New Roman" w:eastAsia="Calibri" w:hAnsi="Times New Roman" w:cs="Times New Roman"/>
          <w:b/>
          <w:sz w:val="24"/>
          <w:szCs w:val="24"/>
          <w:lang w:val=""/>
        </w:rPr>
      </w:pP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r>
      <w:r w:rsidRPr="00395D65">
        <w:rPr>
          <w:rFonts w:ascii="Times New Roman" w:eastAsia="Calibri" w:hAnsi="Times New Roman" w:cs="Times New Roman"/>
          <w:color w:val="FF0000"/>
          <w:sz w:val="24"/>
          <w:szCs w:val="24"/>
          <w:lang w:val=""/>
        </w:rPr>
        <w:tab/>
        <w:t xml:space="preserve">           </w:t>
      </w:r>
      <w:r w:rsidR="00184BCD">
        <w:rPr>
          <w:rFonts w:ascii="Times New Roman" w:eastAsia="Calibri" w:hAnsi="Times New Roman" w:cs="Times New Roman"/>
          <w:color w:val="FF0000"/>
          <w:sz w:val="24"/>
          <w:szCs w:val="24"/>
          <w:lang w:val=""/>
        </w:rPr>
        <w:t xml:space="preserve">    </w:t>
      </w:r>
      <w:r w:rsidR="00184BCD">
        <w:rPr>
          <w:rFonts w:ascii="Times New Roman" w:eastAsia="Calibri" w:hAnsi="Times New Roman" w:cs="Times New Roman"/>
          <w:b/>
          <w:sz w:val="24"/>
          <w:szCs w:val="24"/>
          <w:lang w:val=""/>
        </w:rPr>
        <w:t>Nikola Siništaj</w:t>
      </w:r>
    </w:p>
    <w:p w14:paraId="05C59CC6" w14:textId="77777777" w:rsidR="00184BCD" w:rsidRPr="00395D65" w:rsidRDefault="0061270D" w:rsidP="00184BCD">
      <w:pPr>
        <w:rPr>
          <w:rFonts w:ascii="Times New Roman" w:eastAsia="Calibri" w:hAnsi="Times New Roman" w:cs="Times New Roman"/>
          <w:b/>
          <w:sz w:val="24"/>
          <w:szCs w:val="24"/>
          <w:lang w:val=""/>
        </w:rPr>
      </w:pPr>
      <w:r w:rsidRPr="00184BCD">
        <w:rPr>
          <w:rFonts w:ascii="Times New Roman" w:eastAsia="Calibri" w:hAnsi="Times New Roman" w:cs="Times New Roman"/>
          <w:b/>
          <w:sz w:val="24"/>
          <w:szCs w:val="24"/>
          <w:lang w:val=""/>
        </w:rPr>
        <w:t xml:space="preserve">                                                                                                    ________________________</w:t>
      </w:r>
    </w:p>
    <w:p w14:paraId="091C118E" w14:textId="77777777" w:rsidR="00A6061B" w:rsidRDefault="00A6061B" w:rsidP="00991ED1">
      <w:pPr>
        <w:rPr>
          <w:rFonts w:ascii="Times New Roman" w:eastAsia="Calibri" w:hAnsi="Times New Roman" w:cs="Times New Roman"/>
          <w:b/>
          <w:sz w:val="32"/>
          <w:szCs w:val="32"/>
          <w:lang w:val=""/>
        </w:rPr>
      </w:pPr>
    </w:p>
    <w:p w14:paraId="14DA1BDA" w14:textId="77777777" w:rsidR="007E66C3" w:rsidRDefault="007E66C3" w:rsidP="00991ED1">
      <w:pPr>
        <w:rPr>
          <w:rFonts w:ascii="Times New Roman" w:eastAsia="Calibri" w:hAnsi="Times New Roman" w:cs="Times New Roman"/>
          <w:b/>
          <w:sz w:val="32"/>
          <w:szCs w:val="32"/>
          <w:lang w:val=""/>
        </w:rPr>
      </w:pPr>
    </w:p>
    <w:sectPr w:rsidR="007E66C3" w:rsidSect="00662A40">
      <w:headerReference w:type="default" r:id="rId8"/>
      <w:footerReference w:type="even" r:id="rId9"/>
      <w:footerReference w:type="default" r:id="rId10"/>
      <w:headerReference w:type="first" r:id="rId11"/>
      <w:footerReference w:type="first" r:id="rId12"/>
      <w:pgSz w:w="12240" w:h="15840"/>
      <w:pgMar w:top="1440" w:right="1440" w:bottom="1440" w:left="1440" w:header="28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ADB37" w14:textId="77777777" w:rsidR="0061270D" w:rsidRDefault="0061270D">
      <w:pPr>
        <w:spacing w:after="0" w:line="240" w:lineRule="auto"/>
      </w:pPr>
      <w:r>
        <w:separator/>
      </w:r>
    </w:p>
  </w:endnote>
  <w:endnote w:type="continuationSeparator" w:id="0">
    <w:p w14:paraId="4340FFB9" w14:textId="77777777" w:rsidR="0061270D" w:rsidRDefault="0061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01449" w14:textId="77777777" w:rsidR="005D73AB" w:rsidRDefault="0061270D">
    <w:pPr>
      <w:tabs>
        <w:tab w:val="center" w:pos="4680"/>
        <w:tab w:val="right" w:pos="9360"/>
      </w:tabs>
      <w:spacing w:after="0" w:line="240" w:lineRule="auto"/>
      <w:rPr>
        <w:rFonts w:ascii="Calibri" w:eastAsia="Calibri" w:hAnsi="Calibri" w:cs="Times New Roman"/>
        <w:lang w:val="en-US"/>
      </w:rPr>
    </w:pPr>
    <w:r>
      <w:rPr>
        <w:noProof/>
      </w:rPr>
      <mc:AlternateContent>
        <mc:Choice Requires="wps">
          <w:drawing>
            <wp:anchor distT="0" distB="0" distL="114300" distR="114300" simplePos="0" relativeHeight="251658752" behindDoc="0" locked="0" layoutInCell="1" allowOverlap="1" wp14:anchorId="28C469C0" wp14:editId="1219BC46">
              <wp:simplePos x="0" y="0"/>
              <wp:positionH relativeFrom="column">
                <wp:posOffset>-114300</wp:posOffset>
              </wp:positionH>
              <wp:positionV relativeFrom="paragraph">
                <wp:posOffset>199390</wp:posOffset>
              </wp:positionV>
              <wp:extent cx="65341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534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2049" style="flip:y;mso-wrap-distance-bottom:0;mso-wrap-distance-left:9pt;mso-wrap-distance-right:9pt;mso-wrap-distance-top:0;position:absolute;v-text-anchor:top;z-index:251664384" from="-9pt,15.7pt" to="505.5pt,17.2pt" fillcolor="this" stroked="t" strokecolor="black" strokeweight="0.75pt"/>
          </w:pict>
        </mc:Fallback>
      </mc:AlternateContent>
    </w:r>
    <w:r>
      <w:rPr>
        <w:noProof/>
      </w:rPr>
      <mc:AlternateContent>
        <mc:Choice Requires="wps">
          <w:drawing>
            <wp:anchor distT="0" distB="0" distL="114300" distR="114300" simplePos="0" relativeHeight="251657728" behindDoc="0" locked="0" layoutInCell="1" allowOverlap="1" wp14:anchorId="005894E3" wp14:editId="61547891">
              <wp:simplePos x="0" y="0"/>
              <wp:positionH relativeFrom="margin">
                <wp:posOffset>-247650</wp:posOffset>
              </wp:positionH>
              <wp:positionV relativeFrom="paragraph">
                <wp:posOffset>22225</wp:posOffset>
              </wp:positionV>
              <wp:extent cx="6753225" cy="749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753225" cy="749300"/>
                      </a:xfrm>
                      <a:prstGeom prst="rect">
                        <a:avLst/>
                      </a:prstGeom>
                      <a:noFill/>
                      <a:ln>
                        <a:noFill/>
                      </a:ln>
                    </wps:spPr>
                    <wps:txbx>
                      <w:txbxContent>
                        <w:p w14:paraId="1305F604" w14:textId="77777777" w:rsidR="005D73AB" w:rsidRDefault="005D73AB" w:rsidP="00662A40">
                          <w:pPr>
                            <w:tabs>
                              <w:tab w:val="center" w:pos="4680"/>
                              <w:tab w:val="right" w:pos="9360"/>
                            </w:tabs>
                            <w:spacing w:after="80" w:line="240" w:lineRule="auto"/>
                            <w:rPr>
                              <w:rFonts w:ascii="Baskerville Old Face" w:eastAsia="Calibri" w:hAnsi="Baskerville Old Face" w:cs="Times New Roman"/>
                              <w:color w:val="000000"/>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BBB86A" w14:textId="77777777" w:rsidR="005D73AB" w:rsidRPr="00AF163B" w:rsidRDefault="0061270D" w:rsidP="00662A40">
                          <w:pPr>
                            <w:tabs>
                              <w:tab w:val="center" w:pos="4680"/>
                              <w:tab w:val="right" w:pos="9360"/>
                            </w:tabs>
                            <w:spacing w:after="0" w:line="240" w:lineRule="auto"/>
                            <w:rPr>
                              <w:rFonts w:ascii="Baskerville Old Face" w:eastAsia="Calibri" w:hAnsi="Baskerville Old Face" w:cs="Times New Roman"/>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skerville Old Face" w:hAnsi="Baskerville Old Face"/>
                              <w:b/>
                              <w:color w:val="000000"/>
                              <w:sz w:val="20"/>
                              <w:szCs w:val="20"/>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Adresa: Tuzi bb, 81206; /cell:+38268836834</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AF163B">
                              <w:rPr>
                                <w:rFonts w:ascii="Baskerville Old Face" w:hAnsi="Baskerville Old Face"/>
                                <w:color w:val="000000"/>
                                <w:sz w:val="16"/>
                                <w:szCs w:val="16"/>
                                <w:u w:val="single"/>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www.komunalno-tz.me</w:t>
                            </w:r>
                          </w:hyperlink>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info@komunalno</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-tz</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w:t>
                          </w:r>
                        </w:p>
                        <w:p w14:paraId="4A9EA6DB" w14:textId="77777777" w:rsidR="005D73AB" w:rsidRPr="009732C3" w:rsidRDefault="0061270D" w:rsidP="00662A40">
                          <w:pPr>
                            <w:tabs>
                              <w:tab w:val="center" w:pos="4680"/>
                              <w:tab w:val="right" w:pos="9360"/>
                            </w:tabs>
                            <w:spacing w:after="0" w:line="240" w:lineRule="auto"/>
                            <w:rPr>
                              <w:rFonts w:ascii="Baskerville Old Face" w:eastAsia="Calibri" w:hAnsi="Baskerville Old Face" w:cs="Times New Roman"/>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Ž</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iro ra</w:t>
                          </w: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una/gjiro llogaria: 530-28378-45   PDV: 33/31-00037-9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 03283135     Reg.br./nr. 5-0905198/</w:t>
                          </w:r>
                          <w:r w:rsidRPr="00AF163B">
                            <w:rPr>
                              <w:rFonts w:ascii="Baskerville Old Face" w:hAnsi="Baskerville Old Face"/>
                              <w:color w:val="00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sidRPr="009732C3">
                            <w:rPr>
                              <w:rFonts w:ascii="Baskerville Old Face" w:hAnsi="Baskerville Old Face"/>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73EC0F" w14:textId="77777777" w:rsidR="005D73AB" w:rsidRPr="001D1332" w:rsidRDefault="005D73AB" w:rsidP="00662A40">
                          <w:pPr>
                            <w:tabs>
                              <w:tab w:val="center" w:pos="4680"/>
                              <w:tab w:val="right" w:pos="9360"/>
                            </w:tabs>
                            <w:spacing w:after="0" w:line="240" w:lineRule="auto"/>
                            <w:jc w:val="center"/>
                            <w:rPr>
                              <w:rFonts w:ascii="Calibri" w:eastAsia="Calibri" w:hAnsi="Calibri" w:cs="Times New Roman"/>
                              <w:color w:val="00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31.75pt;height:59pt;margin-top:1.75pt;margin-left:-19.5pt;mso-height-percent:0;mso-height-relative:margin;mso-position-horizontal-relative:margin;mso-width-percent:0;mso-width-relative:margin;mso-wrap-distance-bottom:0;mso-wrap-distance-left:9pt;mso-wrap-distance-right:9pt;mso-wrap-distance-top:0;position:absolute;v-text-anchor:top;z-index:251662336" filled="f" fillcolor="this" stroked="f">
              <v:textbox>
                <w:txbxContent>
                  <w:p w:rsidR="005D73AB" w:rsidP="00662A40" w14:paraId="7D21D288" w14:textId="77777777">
                    <w:pPr>
                      <w:tabs>
                        <w:tab w:val="center" w:pos="4680"/>
                        <w:tab w:val="right" w:pos="9360"/>
                      </w:tabs>
                      <w:spacing w:after="80" w:line="240" w:lineRule="auto"/>
                      <w:rPr>
                        <w:rFonts w:ascii="Baskerville Old Face" w:eastAsia="Calibri" w:hAnsi="Baskerville Old Face" w:cs="Times New Roman"/>
                        <w:color w:val="000000"/>
                        <w:sz w:val="20"/>
                        <w:szCs w:val="20"/>
                        <w:lang w:val="en-US" w:eastAsia="en-US" w:bidi="ar-SA"/>
                      </w:rPr>
                    </w:pPr>
                  </w:p>
                  <w:p w:rsidR="005D73AB" w:rsidRPr="00AF163B" w:rsidP="00662A40" w14:paraId="1596B49A" w14:textId="77777777">
                    <w:pPr>
                      <w:tabs>
                        <w:tab w:val="center" w:pos="4680"/>
                        <w:tab w:val="right" w:pos="9360"/>
                      </w:tabs>
                      <w:spacing w:after="0" w:line="240" w:lineRule="auto"/>
                      <w:rPr>
                        <w:rFonts w:ascii="Baskerville Old Face" w:eastAsia="Calibri" w:hAnsi="Baskerville Old Face" w:cs="Times New Roman"/>
                        <w:color w:val="000000"/>
                        <w:sz w:val="16"/>
                        <w:szCs w:val="16"/>
                        <w:lang w:val="hr-HR" w:eastAsia="en-US" w:bidi="ar-SA"/>
                      </w:rPr>
                    </w:pPr>
                    <w:r>
                      <w:rPr>
                        <w:rFonts w:ascii="Baskerville Old Face" w:hAnsi="Baskerville Old Face" w:eastAsiaTheme="minorHAnsi" w:cstheme="minorBidi"/>
                        <w:b/>
                        <w:color w:val="000000"/>
                        <w:sz w:val="20"/>
                        <w:szCs w:val="20"/>
                        <w:lang w:val="hr-HR" w:eastAsia="en-US" w:bidi="ar-SA"/>
                      </w:rPr>
                      <w:t xml:space="preserve"> </w:t>
                    </w:r>
                    <w:r>
                      <w:rPr>
                        <w:rFonts w:ascii="Baskerville Old Face" w:hAnsi="Baskerville Old Face" w:eastAsiaTheme="minorHAnsi" w:cstheme="minorBidi"/>
                        <w:color w:val="000000"/>
                        <w:sz w:val="16"/>
                        <w:szCs w:val="16"/>
                        <w:lang w:val="hr-HR" w:eastAsia="en-US" w:bidi="ar-SA"/>
                      </w:rPr>
                      <w:t>Adresa: Tuzi bb, 81206; /cell:+38268836834</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hyperlink r:id="rId2" w:history="1">
                      <w:r w:rsidRPr="00AF163B">
                        <w:rPr>
                          <w:rFonts w:ascii="Baskerville Old Face" w:hAnsi="Baskerville Old Face" w:eastAsiaTheme="minorHAnsi" w:cstheme="minorBidi"/>
                          <w:color w:val="000000"/>
                          <w:sz w:val="16"/>
                          <w:szCs w:val="16"/>
                          <w:u w:val="single"/>
                          <w:lang w:val="hr-HR" w:eastAsia="en-US" w:bidi="ar-SA"/>
                        </w:rPr>
                        <w:t>www.komunalno-tz.me</w:t>
                      </w:r>
                    </w:hyperlink>
                    <w:r w:rsidRPr="00AF163B">
                      <w:rPr>
                        <w:rFonts w:ascii="Baskerville Old Face" w:hAnsi="Baskerville Old Face" w:eastAsiaTheme="minorHAnsi" w:cstheme="minorBidi"/>
                        <w:color w:val="000000"/>
                        <w:sz w:val="16"/>
                        <w:szCs w:val="16"/>
                        <w:lang w:val="hr-HR" w:eastAsia="en-US" w:bidi="ar-SA"/>
                      </w:rPr>
                      <w:t>;</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info@komunalno</w:t>
                    </w:r>
                    <w:r>
                      <w:rPr>
                        <w:rFonts w:ascii="Baskerville Old Face" w:hAnsi="Baskerville Old Face" w:eastAsiaTheme="minorHAnsi" w:cstheme="minorBidi"/>
                        <w:color w:val="000000"/>
                        <w:sz w:val="16"/>
                        <w:szCs w:val="16"/>
                        <w:lang w:val="hr-HR" w:eastAsia="en-US" w:bidi="ar-SA"/>
                      </w:rPr>
                      <w:t>-tz</w:t>
                    </w:r>
                    <w:r w:rsidRPr="00AF163B">
                      <w:rPr>
                        <w:rFonts w:ascii="Baskerville Old Face" w:hAnsi="Baskerville Old Face" w:eastAsiaTheme="minorHAnsi" w:cstheme="minorBidi"/>
                        <w:color w:val="000000"/>
                        <w:sz w:val="16"/>
                        <w:szCs w:val="16"/>
                        <w:lang w:val="hr-HR" w:eastAsia="en-US" w:bidi="ar-SA"/>
                      </w:rPr>
                      <w:t xml:space="preserve">.me  </w:t>
                    </w:r>
                  </w:p>
                  <w:p w:rsidR="005D73AB" w:rsidRPr="009732C3" w:rsidP="00662A40" w14:paraId="519B41E6" w14:textId="77777777">
                    <w:pPr>
                      <w:tabs>
                        <w:tab w:val="center" w:pos="4680"/>
                        <w:tab w:val="right" w:pos="9360"/>
                      </w:tabs>
                      <w:spacing w:after="0" w:line="240" w:lineRule="auto"/>
                      <w:rPr>
                        <w:rFonts w:ascii="Baskerville Old Face" w:eastAsia="Calibri" w:hAnsi="Baskerville Old Face" w:cs="Times New Roman"/>
                        <w:b/>
                        <w:color w:val="000000"/>
                        <w:sz w:val="24"/>
                        <w:szCs w:val="24"/>
                        <w:lang w:val="en-US" w:eastAsia="en-US" w:bidi="ar-SA"/>
                      </w:rPr>
                    </w:pPr>
                    <w:r w:rsidRPr="00AF163B">
                      <w:rPr>
                        <w:rFonts w:ascii="Cambria" w:hAnsi="Cambria" w:eastAsiaTheme="minorHAnsi" w:cs="Cambria"/>
                        <w:color w:val="000000"/>
                        <w:sz w:val="16"/>
                        <w:szCs w:val="16"/>
                        <w:lang w:val="hr-HR" w:eastAsia="en-US" w:bidi="ar-SA"/>
                      </w:rPr>
                      <w:t xml:space="preserve"> Ž</w:t>
                    </w:r>
                    <w:r w:rsidRPr="00AF163B">
                      <w:rPr>
                        <w:rFonts w:ascii="Baskerville Old Face" w:hAnsi="Baskerville Old Face" w:eastAsiaTheme="minorHAnsi" w:cstheme="minorBidi"/>
                        <w:color w:val="000000"/>
                        <w:sz w:val="16"/>
                        <w:szCs w:val="16"/>
                        <w:lang w:val="hr-HR" w:eastAsia="en-US" w:bidi="ar-SA"/>
                      </w:rPr>
                      <w:t>iro ra</w:t>
                    </w:r>
                    <w:r w:rsidRPr="00AF163B">
                      <w:rPr>
                        <w:rFonts w:ascii="Cambria" w:hAnsi="Cambria" w:eastAsiaTheme="minorHAnsi" w:cs="Cambria"/>
                        <w:color w:val="000000"/>
                        <w:sz w:val="16"/>
                        <w:szCs w:val="16"/>
                        <w:lang w:val="hr-HR" w:eastAsia="en-US" w:bidi="ar-SA"/>
                      </w:rPr>
                      <w:t>č</w:t>
                    </w:r>
                    <w:r w:rsidRPr="00AF163B">
                      <w:rPr>
                        <w:rFonts w:ascii="Baskerville Old Face" w:hAnsi="Baskerville Old Face" w:eastAsiaTheme="minorHAnsi" w:cstheme="minorBidi"/>
                        <w:color w:val="000000"/>
                        <w:sz w:val="16"/>
                        <w:szCs w:val="16"/>
                        <w:lang w:val="hr-HR" w:eastAsia="en-US" w:bidi="ar-SA"/>
                      </w:rPr>
                      <w:t xml:space="preserve">una/gjiro llogaria: 530-28378-45   PDV: 33/31-00037-9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PIB: 03283135     Reg.br./nr. 5-0905198/</w:t>
                    </w:r>
                    <w:r w:rsidRPr="00AF163B">
                      <w:rPr>
                        <w:rFonts w:ascii="Baskerville Old Face" w:hAnsi="Baskerville Old Face" w:eastAsiaTheme="minorHAnsi" w:cstheme="minorBidi"/>
                        <w:color w:val="000000"/>
                        <w:sz w:val="16"/>
                        <w:szCs w:val="16"/>
                        <w:lang w:val="en-US" w:eastAsia="en-US" w:bidi="ar-SA"/>
                      </w:rPr>
                      <w:t>001</w:t>
                    </w:r>
                    <w:r w:rsidRPr="009732C3">
                      <w:rPr>
                        <w:rFonts w:ascii="Baskerville Old Face" w:hAnsi="Baskerville Old Face" w:eastAsiaTheme="minorHAnsi" w:cstheme="minorBidi"/>
                        <w:b/>
                        <w:color w:val="000000"/>
                        <w:sz w:val="24"/>
                        <w:szCs w:val="24"/>
                        <w:lang w:val="en-US" w:eastAsia="en-US" w:bidi="ar-SA"/>
                      </w:rPr>
                      <w:t xml:space="preserve">                                </w:t>
                    </w:r>
                  </w:p>
                  <w:p w:rsidR="005D73AB" w:rsidRPr="001D1332" w:rsidP="00662A40" w14:paraId="4C3BF91C" w14:textId="77777777">
                    <w:pPr>
                      <w:tabs>
                        <w:tab w:val="center" w:pos="4680"/>
                        <w:tab w:val="right" w:pos="9360"/>
                      </w:tabs>
                      <w:spacing w:after="0" w:line="240" w:lineRule="auto"/>
                      <w:jc w:val="center"/>
                      <w:rPr>
                        <w:rFonts w:ascii="Calibri" w:eastAsia="Calibri" w:hAnsi="Calibri" w:cs="Times New Roman"/>
                        <w:color w:val="000000"/>
                        <w:sz w:val="72"/>
                        <w:szCs w:val="72"/>
                        <w:lang w:val="en-US" w:eastAsia="en-US" w:bidi="ar-SA"/>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FC90F" w14:textId="77777777" w:rsidR="005D73AB" w:rsidRDefault="0061270D">
    <w:pPr>
      <w:tabs>
        <w:tab w:val="center" w:pos="4680"/>
        <w:tab w:val="right" w:pos="9360"/>
      </w:tabs>
      <w:spacing w:after="0" w:line="240" w:lineRule="auto"/>
      <w:rPr>
        <w:rFonts w:ascii="Calibri" w:eastAsia="Calibri" w:hAnsi="Calibri" w:cs="Times New Roman"/>
        <w:lang w:val="en-US"/>
      </w:rPr>
    </w:pPr>
    <w:r>
      <w:rPr>
        <w:noProof/>
      </w:rPr>
      <mc:AlternateContent>
        <mc:Choice Requires="wps">
          <w:drawing>
            <wp:anchor distT="0" distB="0" distL="114300" distR="114300" simplePos="0" relativeHeight="251656704" behindDoc="0" locked="0" layoutInCell="1" allowOverlap="1" wp14:anchorId="00A2440C" wp14:editId="6C193B67">
              <wp:simplePos x="0" y="0"/>
              <wp:positionH relativeFrom="margin">
                <wp:posOffset>-370840</wp:posOffset>
              </wp:positionH>
              <wp:positionV relativeFrom="paragraph">
                <wp:posOffset>-4445</wp:posOffset>
              </wp:positionV>
              <wp:extent cx="6753225" cy="7493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53225" cy="749300"/>
                      </a:xfrm>
                      <a:prstGeom prst="rect">
                        <a:avLst/>
                      </a:prstGeom>
                      <a:noFill/>
                      <a:ln>
                        <a:noFill/>
                      </a:ln>
                    </wps:spPr>
                    <wps:txbx>
                      <w:txbxContent>
                        <w:p w14:paraId="4F280B6C" w14:textId="77777777" w:rsidR="005D73AB" w:rsidRDefault="005D73AB" w:rsidP="00C50321">
                          <w:pPr>
                            <w:tabs>
                              <w:tab w:val="center" w:pos="4680"/>
                              <w:tab w:val="right" w:pos="9360"/>
                            </w:tabs>
                            <w:spacing w:after="80" w:line="240" w:lineRule="auto"/>
                            <w:rPr>
                              <w:rFonts w:ascii="Baskerville Old Face" w:eastAsia="Calibri" w:hAnsi="Baskerville Old Face" w:cs="Times New Roman"/>
                              <w:color w:val="000000"/>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4B0680" w14:textId="77777777" w:rsidR="005D73AB" w:rsidRPr="00AF163B" w:rsidRDefault="0061270D" w:rsidP="00AF163B">
                          <w:pPr>
                            <w:tabs>
                              <w:tab w:val="center" w:pos="4680"/>
                              <w:tab w:val="right" w:pos="9360"/>
                            </w:tabs>
                            <w:spacing w:after="0" w:line="240" w:lineRule="auto"/>
                            <w:rPr>
                              <w:rFonts w:ascii="Baskerville Old Face" w:eastAsia="Calibri" w:hAnsi="Baskerville Old Face" w:cs="Times New Roman"/>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skerville Old Face" w:hAnsi="Baskerville Old Face"/>
                              <w:b/>
                              <w:color w:val="000000"/>
                              <w:sz w:val="20"/>
                              <w:szCs w:val="20"/>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Adresa: Tuzi bb, 81206; /cell:+38268836834</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AF163B">
                              <w:rPr>
                                <w:rFonts w:ascii="Baskerville Old Face" w:hAnsi="Baskerville Old Face"/>
                                <w:color w:val="000000"/>
                                <w:sz w:val="16"/>
                                <w:szCs w:val="16"/>
                                <w:u w:val="single"/>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www.komunalno-tz.me</w:t>
                            </w:r>
                          </w:hyperlink>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info@komunalno</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-tz</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w:t>
                          </w:r>
                        </w:p>
                        <w:p w14:paraId="2F45354B" w14:textId="77777777" w:rsidR="005D73AB" w:rsidRPr="009732C3" w:rsidRDefault="0061270D" w:rsidP="00AF163B">
                          <w:pPr>
                            <w:tabs>
                              <w:tab w:val="center" w:pos="4680"/>
                              <w:tab w:val="right" w:pos="9360"/>
                            </w:tabs>
                            <w:spacing w:after="0" w:line="240" w:lineRule="auto"/>
                            <w:rPr>
                              <w:rFonts w:ascii="Baskerville Old Face" w:eastAsia="Calibri" w:hAnsi="Baskerville Old Face" w:cs="Times New Roman"/>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Ž</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iro ra</w:t>
                          </w: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una/gjiro llogaria: 530-28378-45   PDV: 33/31-00037-9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PIB: 03283135     Reg.br./nr. 5-0905198/</w:t>
                          </w:r>
                          <w:r w:rsidRPr="00AF163B">
                            <w:rPr>
                              <w:rFonts w:ascii="Baskerville Old Face" w:hAnsi="Baskerville Old Face"/>
                              <w:color w:val="00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sidRPr="009732C3">
                            <w:rPr>
                              <w:rFonts w:ascii="Baskerville Old Face" w:hAnsi="Baskerville Old Face"/>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1A3B17" w14:textId="77777777" w:rsidR="005D73AB" w:rsidRPr="001D1332" w:rsidRDefault="005D73AB" w:rsidP="00C50321">
                          <w:pPr>
                            <w:tabs>
                              <w:tab w:val="center" w:pos="4680"/>
                              <w:tab w:val="right" w:pos="9360"/>
                            </w:tabs>
                            <w:spacing w:after="0" w:line="240" w:lineRule="auto"/>
                            <w:jc w:val="center"/>
                            <w:rPr>
                              <w:rFonts w:ascii="Calibri" w:eastAsia="Calibri" w:hAnsi="Calibri" w:cs="Times New Roman"/>
                              <w:color w:val="00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31.75pt;height:59pt;margin-top:-0.35pt;margin-left:-29.2pt;mso-height-percent:0;mso-height-relative:margin;mso-position-horizontal-relative:margin;mso-width-percent:0;mso-width-relative:margin;mso-wrap-distance-bottom:0;mso-wrap-distance-left:9pt;mso-wrap-distance-right:9pt;mso-wrap-distance-top:0;position:absolute;v-text-anchor:top;z-index:251660288" filled="f" fillcolor="this" stroked="f">
              <v:textbox>
                <w:txbxContent>
                  <w:p w:rsidR="005D73AB" w:rsidP="00C50321" w14:paraId="5F93718A" w14:textId="77777777">
                    <w:pPr>
                      <w:tabs>
                        <w:tab w:val="center" w:pos="4680"/>
                        <w:tab w:val="right" w:pos="9360"/>
                      </w:tabs>
                      <w:spacing w:after="80" w:line="240" w:lineRule="auto"/>
                      <w:rPr>
                        <w:rFonts w:ascii="Baskerville Old Face" w:eastAsia="Calibri" w:hAnsi="Baskerville Old Face" w:cs="Times New Roman"/>
                        <w:color w:val="000000"/>
                        <w:sz w:val="20"/>
                        <w:szCs w:val="20"/>
                        <w:lang w:val="en-US" w:eastAsia="en-US" w:bidi="ar-SA"/>
                      </w:rPr>
                    </w:pPr>
                  </w:p>
                  <w:p w:rsidR="005D73AB" w:rsidRPr="00AF163B" w:rsidP="00AF163B" w14:paraId="36779892" w14:textId="77777777">
                    <w:pPr>
                      <w:tabs>
                        <w:tab w:val="center" w:pos="4680"/>
                        <w:tab w:val="right" w:pos="9360"/>
                      </w:tabs>
                      <w:spacing w:after="0" w:line="240" w:lineRule="auto"/>
                      <w:rPr>
                        <w:rFonts w:ascii="Baskerville Old Face" w:eastAsia="Calibri" w:hAnsi="Baskerville Old Face" w:cs="Times New Roman"/>
                        <w:color w:val="000000"/>
                        <w:sz w:val="16"/>
                        <w:szCs w:val="16"/>
                        <w:lang w:val="hr-HR" w:eastAsia="en-US" w:bidi="ar-SA"/>
                      </w:rPr>
                    </w:pPr>
                    <w:r>
                      <w:rPr>
                        <w:rFonts w:ascii="Baskerville Old Face" w:hAnsi="Baskerville Old Face" w:eastAsiaTheme="minorHAnsi" w:cstheme="minorBidi"/>
                        <w:b/>
                        <w:color w:val="000000"/>
                        <w:sz w:val="20"/>
                        <w:szCs w:val="20"/>
                        <w:lang w:val="hr-HR" w:eastAsia="en-US" w:bidi="ar-SA"/>
                      </w:rPr>
                      <w:t xml:space="preserve"> </w:t>
                    </w:r>
                    <w:r>
                      <w:rPr>
                        <w:rFonts w:ascii="Baskerville Old Face" w:hAnsi="Baskerville Old Face" w:eastAsiaTheme="minorHAnsi" w:cstheme="minorBidi"/>
                        <w:color w:val="000000"/>
                        <w:sz w:val="16"/>
                        <w:szCs w:val="16"/>
                        <w:lang w:val="hr-HR" w:eastAsia="en-US" w:bidi="ar-SA"/>
                      </w:rPr>
                      <w:t>Adresa: Tuzi bb, 81206; /cell:+38268836834</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hyperlink r:id="rId2" w:history="1">
                      <w:r w:rsidRPr="00AF163B">
                        <w:rPr>
                          <w:rFonts w:ascii="Baskerville Old Face" w:hAnsi="Baskerville Old Face" w:eastAsiaTheme="minorHAnsi" w:cstheme="minorBidi"/>
                          <w:color w:val="000000"/>
                          <w:sz w:val="16"/>
                          <w:szCs w:val="16"/>
                          <w:u w:val="single"/>
                          <w:lang w:val="hr-HR" w:eastAsia="en-US" w:bidi="ar-SA"/>
                        </w:rPr>
                        <w:t>www.komunalno-tz.me</w:t>
                      </w:r>
                    </w:hyperlink>
                    <w:r w:rsidRPr="00AF163B">
                      <w:rPr>
                        <w:rFonts w:ascii="Baskerville Old Face" w:hAnsi="Baskerville Old Face" w:eastAsiaTheme="minorHAnsi" w:cstheme="minorBidi"/>
                        <w:color w:val="000000"/>
                        <w:sz w:val="16"/>
                        <w:szCs w:val="16"/>
                        <w:lang w:val="hr-HR" w:eastAsia="en-US" w:bidi="ar-SA"/>
                      </w:rPr>
                      <w:t>;</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info@komunalno</w:t>
                    </w:r>
                    <w:r>
                      <w:rPr>
                        <w:rFonts w:ascii="Baskerville Old Face" w:hAnsi="Baskerville Old Face" w:eastAsiaTheme="minorHAnsi" w:cstheme="minorBidi"/>
                        <w:color w:val="000000"/>
                        <w:sz w:val="16"/>
                        <w:szCs w:val="16"/>
                        <w:lang w:val="hr-HR" w:eastAsia="en-US" w:bidi="ar-SA"/>
                      </w:rPr>
                      <w:t>-tz</w:t>
                    </w:r>
                    <w:r w:rsidRPr="00AF163B">
                      <w:rPr>
                        <w:rFonts w:ascii="Baskerville Old Face" w:hAnsi="Baskerville Old Face" w:eastAsiaTheme="minorHAnsi" w:cstheme="minorBidi"/>
                        <w:color w:val="000000"/>
                        <w:sz w:val="16"/>
                        <w:szCs w:val="16"/>
                        <w:lang w:val="hr-HR" w:eastAsia="en-US" w:bidi="ar-SA"/>
                      </w:rPr>
                      <w:t xml:space="preserve">.me  </w:t>
                    </w:r>
                  </w:p>
                  <w:p w:rsidR="005D73AB" w:rsidRPr="009732C3" w:rsidP="00AF163B" w14:paraId="2524DFEC" w14:textId="77777777">
                    <w:pPr>
                      <w:tabs>
                        <w:tab w:val="center" w:pos="4680"/>
                        <w:tab w:val="right" w:pos="9360"/>
                      </w:tabs>
                      <w:spacing w:after="0" w:line="240" w:lineRule="auto"/>
                      <w:rPr>
                        <w:rFonts w:ascii="Baskerville Old Face" w:eastAsia="Calibri" w:hAnsi="Baskerville Old Face" w:cs="Times New Roman"/>
                        <w:b/>
                        <w:color w:val="000000"/>
                        <w:sz w:val="24"/>
                        <w:szCs w:val="24"/>
                        <w:lang w:val="en-US" w:eastAsia="en-US" w:bidi="ar-SA"/>
                      </w:rPr>
                    </w:pPr>
                    <w:r w:rsidRPr="00AF163B">
                      <w:rPr>
                        <w:rFonts w:ascii="Cambria" w:hAnsi="Cambria" w:eastAsiaTheme="minorHAnsi" w:cs="Cambria"/>
                        <w:color w:val="000000"/>
                        <w:sz w:val="16"/>
                        <w:szCs w:val="16"/>
                        <w:lang w:val="hr-HR" w:eastAsia="en-US" w:bidi="ar-SA"/>
                      </w:rPr>
                      <w:t xml:space="preserve"> Ž</w:t>
                    </w:r>
                    <w:r w:rsidRPr="00AF163B">
                      <w:rPr>
                        <w:rFonts w:ascii="Baskerville Old Face" w:hAnsi="Baskerville Old Face" w:eastAsiaTheme="minorHAnsi" w:cstheme="minorBidi"/>
                        <w:color w:val="000000"/>
                        <w:sz w:val="16"/>
                        <w:szCs w:val="16"/>
                        <w:lang w:val="hr-HR" w:eastAsia="en-US" w:bidi="ar-SA"/>
                      </w:rPr>
                      <w:t>iro ra</w:t>
                    </w:r>
                    <w:r w:rsidRPr="00AF163B">
                      <w:rPr>
                        <w:rFonts w:ascii="Cambria" w:hAnsi="Cambria" w:eastAsiaTheme="minorHAnsi" w:cs="Cambria"/>
                        <w:color w:val="000000"/>
                        <w:sz w:val="16"/>
                        <w:szCs w:val="16"/>
                        <w:lang w:val="hr-HR" w:eastAsia="en-US" w:bidi="ar-SA"/>
                      </w:rPr>
                      <w:t>č</w:t>
                    </w:r>
                    <w:r w:rsidRPr="00AF163B">
                      <w:rPr>
                        <w:rFonts w:ascii="Baskerville Old Face" w:hAnsi="Baskerville Old Face" w:eastAsiaTheme="minorHAnsi" w:cstheme="minorBidi"/>
                        <w:color w:val="000000"/>
                        <w:sz w:val="16"/>
                        <w:szCs w:val="16"/>
                        <w:lang w:val="hr-HR" w:eastAsia="en-US" w:bidi="ar-SA"/>
                      </w:rPr>
                      <w:t xml:space="preserve">una/gjiro llogaria: 530-28378-45   PDV: 33/31-00037-9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PIB: 03283135     Reg.br./nr. 5-0905198/</w:t>
                    </w:r>
                    <w:r w:rsidRPr="00AF163B">
                      <w:rPr>
                        <w:rFonts w:ascii="Baskerville Old Face" w:hAnsi="Baskerville Old Face" w:eastAsiaTheme="minorHAnsi" w:cstheme="minorBidi"/>
                        <w:color w:val="000000"/>
                        <w:sz w:val="16"/>
                        <w:szCs w:val="16"/>
                        <w:lang w:val="en-US" w:eastAsia="en-US" w:bidi="ar-SA"/>
                      </w:rPr>
                      <w:t>001</w:t>
                    </w:r>
                    <w:r w:rsidRPr="009732C3">
                      <w:rPr>
                        <w:rFonts w:ascii="Baskerville Old Face" w:hAnsi="Baskerville Old Face" w:eastAsiaTheme="minorHAnsi" w:cstheme="minorBidi"/>
                        <w:b/>
                        <w:color w:val="000000"/>
                        <w:sz w:val="24"/>
                        <w:szCs w:val="24"/>
                        <w:lang w:val="en-US" w:eastAsia="en-US" w:bidi="ar-SA"/>
                      </w:rPr>
                      <w:t xml:space="preserve">                                </w:t>
                    </w:r>
                  </w:p>
                  <w:p w:rsidR="005D73AB" w:rsidRPr="001D1332" w:rsidP="00C50321" w14:paraId="12AF3422" w14:textId="77777777">
                    <w:pPr>
                      <w:tabs>
                        <w:tab w:val="center" w:pos="4680"/>
                        <w:tab w:val="right" w:pos="9360"/>
                      </w:tabs>
                      <w:spacing w:after="0" w:line="240" w:lineRule="auto"/>
                      <w:jc w:val="center"/>
                      <w:rPr>
                        <w:rFonts w:ascii="Calibri" w:eastAsia="Calibri" w:hAnsi="Calibri" w:cs="Times New Roman"/>
                        <w:color w:val="000000"/>
                        <w:sz w:val="72"/>
                        <w:szCs w:val="72"/>
                        <w:lang w:val="en-US" w:eastAsia="en-US" w:bidi="ar-SA"/>
                      </w:rPr>
                    </w:pP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1F08BD5B" wp14:editId="2D551078">
              <wp:simplePos x="0" y="0"/>
              <wp:positionH relativeFrom="margin">
                <wp:posOffset>-238125</wp:posOffset>
              </wp:positionH>
              <wp:positionV relativeFrom="paragraph">
                <wp:posOffset>256540</wp:posOffset>
              </wp:positionV>
              <wp:extent cx="6448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2" style="mso-height-percent:0;mso-height-relative:margin;mso-position-horizontal-relative:margin;mso-width-percent:0;mso-width-relative:margin;mso-wrap-distance-bottom:0;mso-wrap-distance-left:9pt;mso-wrap-distance-right:9pt;mso-wrap-distance-top:0;position:absolute;v-text-anchor:top;z-index:251658240" from="-18.75pt,20.2pt" to="489pt,20.2pt" fillcolor="this" stroked="t" strokecolor="black" strokeweight="0.7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6311" w14:textId="77777777" w:rsidR="005D73AB" w:rsidRDefault="0061270D">
    <w:pPr>
      <w:tabs>
        <w:tab w:val="center" w:pos="4680"/>
        <w:tab w:val="right" w:pos="9360"/>
      </w:tabs>
      <w:spacing w:after="0" w:line="240" w:lineRule="auto"/>
      <w:rPr>
        <w:rFonts w:ascii="Calibri" w:eastAsia="Calibri" w:hAnsi="Calibri" w:cs="Times New Roman"/>
        <w:lang w:val="en-US"/>
      </w:rPr>
    </w:pPr>
    <w:r>
      <w:rPr>
        <w:noProof/>
      </w:rPr>
      <mc:AlternateContent>
        <mc:Choice Requires="wps">
          <w:drawing>
            <wp:anchor distT="0" distB="0" distL="114300" distR="114300" simplePos="0" relativeHeight="251660800" behindDoc="0" locked="0" layoutInCell="1" allowOverlap="1" wp14:anchorId="231A33B2" wp14:editId="3F3DEF88">
              <wp:simplePos x="0" y="0"/>
              <wp:positionH relativeFrom="column">
                <wp:posOffset>-6985</wp:posOffset>
              </wp:positionH>
              <wp:positionV relativeFrom="paragraph">
                <wp:posOffset>270840</wp:posOffset>
              </wp:positionV>
              <wp:extent cx="6078931" cy="36576"/>
              <wp:effectExtent l="0" t="0" r="36195" b="20955"/>
              <wp:wrapNone/>
              <wp:docPr id="965285753" name="Straight Connector 11"/>
              <wp:cNvGraphicFramePr/>
              <a:graphic xmlns:a="http://schemas.openxmlformats.org/drawingml/2006/main">
                <a:graphicData uri="http://schemas.microsoft.com/office/word/2010/wordprocessingShape">
                  <wps:wsp>
                    <wps:cNvCnPr/>
                    <wps:spPr>
                      <a:xfrm>
                        <a:off x="0" y="0"/>
                        <a:ext cx="6078931" cy="3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2054" style="mso-wrap-distance-bottom:0;mso-wrap-distance-left:9pt;mso-wrap-distance-right:9pt;mso-wrap-distance-top:0;position:absolute;v-text-anchor:top;z-index:251668480" from="-0.55pt,21.33pt" to="478.11pt,24.21pt" fillcolor="this" stroked="t" strokecolor="black" strokeweight="0.75pt"/>
          </w:pict>
        </mc:Fallback>
      </mc:AlternateContent>
    </w:r>
    <w:r>
      <w:rPr>
        <w:noProof/>
      </w:rPr>
      <mc:AlternateContent>
        <mc:Choice Requires="wps">
          <w:drawing>
            <wp:anchor distT="0" distB="0" distL="114300" distR="114300" simplePos="0" relativeHeight="251659776" behindDoc="0" locked="0" layoutInCell="1" allowOverlap="1" wp14:anchorId="461B1344" wp14:editId="17BEEFE6">
              <wp:simplePos x="0" y="0"/>
              <wp:positionH relativeFrom="margin">
                <wp:posOffset>-161925</wp:posOffset>
              </wp:positionH>
              <wp:positionV relativeFrom="paragraph">
                <wp:posOffset>69850</wp:posOffset>
              </wp:positionV>
              <wp:extent cx="6753225" cy="7493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753225" cy="749300"/>
                      </a:xfrm>
                      <a:prstGeom prst="rect">
                        <a:avLst/>
                      </a:prstGeom>
                      <a:noFill/>
                      <a:ln>
                        <a:noFill/>
                      </a:ln>
                    </wps:spPr>
                    <wps:txbx>
                      <w:txbxContent>
                        <w:p w14:paraId="5B255680" w14:textId="77777777" w:rsidR="005D73AB" w:rsidRDefault="005D73AB" w:rsidP="00662A40">
                          <w:pPr>
                            <w:tabs>
                              <w:tab w:val="center" w:pos="4680"/>
                              <w:tab w:val="right" w:pos="9360"/>
                            </w:tabs>
                            <w:spacing w:after="80" w:line="240" w:lineRule="auto"/>
                            <w:rPr>
                              <w:rFonts w:ascii="Baskerville Old Face" w:eastAsia="Calibri" w:hAnsi="Baskerville Old Face" w:cs="Times New Roman"/>
                              <w:color w:val="000000"/>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44B6F" w14:textId="77777777" w:rsidR="005D73AB" w:rsidRPr="00AF163B" w:rsidRDefault="0061270D" w:rsidP="00662A40">
                          <w:pPr>
                            <w:tabs>
                              <w:tab w:val="center" w:pos="4680"/>
                              <w:tab w:val="right" w:pos="9360"/>
                            </w:tabs>
                            <w:spacing w:after="0" w:line="240" w:lineRule="auto"/>
                            <w:rPr>
                              <w:rFonts w:ascii="Baskerville Old Face" w:eastAsia="Calibri" w:hAnsi="Baskerville Old Face" w:cs="Times New Roman"/>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skerville Old Face" w:hAnsi="Baskerville Old Face"/>
                              <w:b/>
                              <w:color w:val="000000"/>
                              <w:sz w:val="20"/>
                              <w:szCs w:val="20"/>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Adresa: Tuzi bb, 81206; /cell:+38268836834</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AF163B">
                              <w:rPr>
                                <w:rFonts w:ascii="Baskerville Old Face" w:hAnsi="Baskerville Old Face"/>
                                <w:color w:val="000000"/>
                                <w:sz w:val="16"/>
                                <w:szCs w:val="16"/>
                                <w:u w:val="single"/>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www.komunalno-tz.me</w:t>
                            </w:r>
                          </w:hyperlink>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info@komunalno</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-tz</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w:t>
                          </w:r>
                        </w:p>
                        <w:p w14:paraId="027EC07D" w14:textId="77777777" w:rsidR="005D73AB" w:rsidRPr="009732C3" w:rsidRDefault="0061270D" w:rsidP="00662A40">
                          <w:pPr>
                            <w:tabs>
                              <w:tab w:val="center" w:pos="4680"/>
                              <w:tab w:val="right" w:pos="9360"/>
                            </w:tabs>
                            <w:spacing w:after="0" w:line="240" w:lineRule="auto"/>
                            <w:rPr>
                              <w:rFonts w:ascii="Baskerville Old Face" w:eastAsia="Calibri" w:hAnsi="Baskerville Old Face" w:cs="Times New Roman"/>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Ž</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iro ra</w:t>
                          </w:r>
                          <w:r w:rsidRPr="00AF163B">
                            <w:rPr>
                              <w:rFonts w:ascii="Cambria" w:hAnsi="Cambria" w:cs="Cambria"/>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una/gjiro llogaria: 530-28378-45   PDV: 33/31-00037-9                                  </w:t>
                          </w:r>
                          <w:r>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163B">
                            <w:rPr>
                              <w:rFonts w:ascii="Baskerville Old Face" w:hAnsi="Baskerville Old Face"/>
                              <w:color w:val="000000"/>
                              <w:sz w:val="16"/>
                              <w:szCs w:val="16"/>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PIB: 03283135     Reg.br./nr. 5-0905198/</w:t>
                          </w:r>
                          <w:r w:rsidRPr="00AF163B">
                            <w:rPr>
                              <w:rFonts w:ascii="Baskerville Old Face" w:hAnsi="Baskerville Old Face"/>
                              <w:color w:val="00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sidRPr="009732C3">
                            <w:rPr>
                              <w:rFonts w:ascii="Baskerville Old Face" w:hAnsi="Baskerville Old Face"/>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32C3">
                            <w:rPr>
                              <w:rFonts w:ascii="Baskerville Old Face" w:hAnsi="Baskerville Old Face"/>
                              <w:b/>
                              <w:color w:val="00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AB22BF" w14:textId="77777777" w:rsidR="005D73AB" w:rsidRPr="001D1332" w:rsidRDefault="005D73AB" w:rsidP="00662A40">
                          <w:pPr>
                            <w:tabs>
                              <w:tab w:val="center" w:pos="4680"/>
                              <w:tab w:val="right" w:pos="9360"/>
                            </w:tabs>
                            <w:spacing w:after="0" w:line="240" w:lineRule="auto"/>
                            <w:jc w:val="center"/>
                            <w:rPr>
                              <w:rFonts w:ascii="Calibri" w:eastAsia="Calibri" w:hAnsi="Calibri" w:cs="Times New Roman"/>
                              <w:color w:val="00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2055" type="#_x0000_t202" style="width:531.75pt;height:59pt;margin-top:5.5pt;margin-left:-12.75pt;mso-height-percent:0;mso-height-relative:margin;mso-position-horizontal-relative:margin;mso-width-percent:0;mso-width-relative:margin;mso-wrap-distance-bottom:0;mso-wrap-distance-left:9pt;mso-wrap-distance-right:9pt;mso-wrap-distance-top:0;position:absolute;v-text-anchor:top;z-index:251666432" filled="f" fillcolor="this" stroked="f">
              <v:textbox>
                <w:txbxContent>
                  <w:p w:rsidR="005D73AB" w:rsidP="00662A40" w14:paraId="02907044" w14:textId="7BF903AB">
                    <w:pPr>
                      <w:tabs>
                        <w:tab w:val="center" w:pos="4680"/>
                        <w:tab w:val="right" w:pos="9360"/>
                      </w:tabs>
                      <w:spacing w:after="80" w:line="240" w:lineRule="auto"/>
                      <w:rPr>
                        <w:rFonts w:ascii="Baskerville Old Face" w:eastAsia="Calibri" w:hAnsi="Baskerville Old Face" w:cs="Times New Roman"/>
                        <w:color w:val="000000"/>
                        <w:sz w:val="20"/>
                        <w:szCs w:val="20"/>
                        <w:lang w:val="en-US" w:eastAsia="en-US" w:bidi="ar-SA"/>
                      </w:rPr>
                    </w:pPr>
                  </w:p>
                  <w:p w:rsidR="005D73AB" w:rsidRPr="00AF163B" w:rsidP="00662A40" w14:paraId="7A2F8591" w14:textId="77777777">
                    <w:pPr>
                      <w:tabs>
                        <w:tab w:val="center" w:pos="4680"/>
                        <w:tab w:val="right" w:pos="9360"/>
                      </w:tabs>
                      <w:spacing w:after="0" w:line="240" w:lineRule="auto"/>
                      <w:rPr>
                        <w:rFonts w:ascii="Baskerville Old Face" w:eastAsia="Calibri" w:hAnsi="Baskerville Old Face" w:cs="Times New Roman"/>
                        <w:color w:val="000000"/>
                        <w:sz w:val="16"/>
                        <w:szCs w:val="16"/>
                        <w:lang w:val="hr-HR" w:eastAsia="en-US" w:bidi="ar-SA"/>
                      </w:rPr>
                    </w:pPr>
                    <w:r>
                      <w:rPr>
                        <w:rFonts w:ascii="Baskerville Old Face" w:hAnsi="Baskerville Old Face" w:eastAsiaTheme="minorHAnsi" w:cstheme="minorBidi"/>
                        <w:b/>
                        <w:color w:val="000000"/>
                        <w:sz w:val="20"/>
                        <w:szCs w:val="20"/>
                        <w:lang w:val="hr-HR" w:eastAsia="en-US" w:bidi="ar-SA"/>
                      </w:rPr>
                      <w:t xml:space="preserve"> </w:t>
                    </w:r>
                    <w:r>
                      <w:rPr>
                        <w:rFonts w:ascii="Baskerville Old Face" w:hAnsi="Baskerville Old Face" w:eastAsiaTheme="minorHAnsi" w:cstheme="minorBidi"/>
                        <w:color w:val="000000"/>
                        <w:sz w:val="16"/>
                        <w:szCs w:val="16"/>
                        <w:lang w:val="hr-HR" w:eastAsia="en-US" w:bidi="ar-SA"/>
                      </w:rPr>
                      <w:t>Adresa: Tuzi bb, 81206; /cell:+38268836834</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w:t>
                    </w:r>
                    <w:hyperlink r:id="rId2" w:history="1">
                      <w:r w:rsidRPr="00AF163B">
                        <w:rPr>
                          <w:rFonts w:ascii="Baskerville Old Face" w:hAnsi="Baskerville Old Face" w:eastAsiaTheme="minorHAnsi" w:cstheme="minorBidi"/>
                          <w:color w:val="000000"/>
                          <w:sz w:val="16"/>
                          <w:szCs w:val="16"/>
                          <w:u w:val="single"/>
                          <w:lang w:val="hr-HR" w:eastAsia="en-US" w:bidi="ar-SA"/>
                        </w:rPr>
                        <w:t>www.komunalno-tz.me</w:t>
                      </w:r>
                    </w:hyperlink>
                    <w:r w:rsidRPr="00AF163B">
                      <w:rPr>
                        <w:rFonts w:ascii="Baskerville Old Face" w:hAnsi="Baskerville Old Face" w:eastAsiaTheme="minorHAnsi" w:cstheme="minorBidi"/>
                        <w:color w:val="000000"/>
                        <w:sz w:val="16"/>
                        <w:szCs w:val="16"/>
                        <w:lang w:val="hr-HR" w:eastAsia="en-US" w:bidi="ar-SA"/>
                      </w:rPr>
                      <w:t>;</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info@komunalno</w:t>
                    </w:r>
                    <w:r>
                      <w:rPr>
                        <w:rFonts w:ascii="Baskerville Old Face" w:hAnsi="Baskerville Old Face" w:eastAsiaTheme="minorHAnsi" w:cstheme="minorBidi"/>
                        <w:color w:val="000000"/>
                        <w:sz w:val="16"/>
                        <w:szCs w:val="16"/>
                        <w:lang w:val="hr-HR" w:eastAsia="en-US" w:bidi="ar-SA"/>
                      </w:rPr>
                      <w:t>-tz</w:t>
                    </w:r>
                    <w:r w:rsidRPr="00AF163B">
                      <w:rPr>
                        <w:rFonts w:ascii="Baskerville Old Face" w:hAnsi="Baskerville Old Face" w:eastAsiaTheme="minorHAnsi" w:cstheme="minorBidi"/>
                        <w:color w:val="000000"/>
                        <w:sz w:val="16"/>
                        <w:szCs w:val="16"/>
                        <w:lang w:val="hr-HR" w:eastAsia="en-US" w:bidi="ar-SA"/>
                      </w:rPr>
                      <w:t xml:space="preserve">.me  </w:t>
                    </w:r>
                  </w:p>
                  <w:p w:rsidR="005D73AB" w:rsidRPr="009732C3" w:rsidP="00662A40" w14:paraId="0C23F39B" w14:textId="77777777">
                    <w:pPr>
                      <w:tabs>
                        <w:tab w:val="center" w:pos="4680"/>
                        <w:tab w:val="right" w:pos="9360"/>
                      </w:tabs>
                      <w:spacing w:after="0" w:line="240" w:lineRule="auto"/>
                      <w:rPr>
                        <w:rFonts w:ascii="Baskerville Old Face" w:eastAsia="Calibri" w:hAnsi="Baskerville Old Face" w:cs="Times New Roman"/>
                        <w:b/>
                        <w:color w:val="000000"/>
                        <w:sz w:val="24"/>
                        <w:szCs w:val="24"/>
                        <w:lang w:val="en-US" w:eastAsia="en-US" w:bidi="ar-SA"/>
                      </w:rPr>
                    </w:pPr>
                    <w:r w:rsidRPr="00AF163B">
                      <w:rPr>
                        <w:rFonts w:ascii="Cambria" w:hAnsi="Cambria" w:eastAsiaTheme="minorHAnsi" w:cs="Cambria"/>
                        <w:color w:val="000000"/>
                        <w:sz w:val="16"/>
                        <w:szCs w:val="16"/>
                        <w:lang w:val="hr-HR" w:eastAsia="en-US" w:bidi="ar-SA"/>
                      </w:rPr>
                      <w:t xml:space="preserve"> Ž</w:t>
                    </w:r>
                    <w:r w:rsidRPr="00AF163B">
                      <w:rPr>
                        <w:rFonts w:ascii="Baskerville Old Face" w:hAnsi="Baskerville Old Face" w:eastAsiaTheme="minorHAnsi" w:cstheme="minorBidi"/>
                        <w:color w:val="000000"/>
                        <w:sz w:val="16"/>
                        <w:szCs w:val="16"/>
                        <w:lang w:val="hr-HR" w:eastAsia="en-US" w:bidi="ar-SA"/>
                      </w:rPr>
                      <w:t>iro ra</w:t>
                    </w:r>
                    <w:r w:rsidRPr="00AF163B">
                      <w:rPr>
                        <w:rFonts w:ascii="Cambria" w:hAnsi="Cambria" w:eastAsiaTheme="minorHAnsi" w:cs="Cambria"/>
                        <w:color w:val="000000"/>
                        <w:sz w:val="16"/>
                        <w:szCs w:val="16"/>
                        <w:lang w:val="hr-HR" w:eastAsia="en-US" w:bidi="ar-SA"/>
                      </w:rPr>
                      <w:t>č</w:t>
                    </w:r>
                    <w:r w:rsidRPr="00AF163B">
                      <w:rPr>
                        <w:rFonts w:ascii="Baskerville Old Face" w:hAnsi="Baskerville Old Face" w:eastAsiaTheme="minorHAnsi" w:cstheme="minorBidi"/>
                        <w:color w:val="000000"/>
                        <w:sz w:val="16"/>
                        <w:szCs w:val="16"/>
                        <w:lang w:val="hr-HR" w:eastAsia="en-US" w:bidi="ar-SA"/>
                      </w:rPr>
                      <w:t xml:space="preserve">una/gjiro llogaria: 530-28378-45   PDV: 33/31-00037-9                                  </w:t>
                    </w:r>
                    <w:r>
                      <w:rPr>
                        <w:rFonts w:ascii="Baskerville Old Face" w:hAnsi="Baskerville Old Face" w:eastAsiaTheme="minorHAnsi" w:cstheme="minorBidi"/>
                        <w:color w:val="000000"/>
                        <w:sz w:val="16"/>
                        <w:szCs w:val="16"/>
                        <w:lang w:val="hr-HR" w:eastAsia="en-US" w:bidi="ar-SA"/>
                      </w:rPr>
                      <w:t xml:space="preserve">                                                  </w:t>
                    </w:r>
                    <w:r w:rsidRPr="00AF163B">
                      <w:rPr>
                        <w:rFonts w:ascii="Baskerville Old Face" w:hAnsi="Baskerville Old Face" w:eastAsiaTheme="minorHAnsi" w:cstheme="minorBidi"/>
                        <w:color w:val="000000"/>
                        <w:sz w:val="16"/>
                        <w:szCs w:val="16"/>
                        <w:lang w:val="hr-HR" w:eastAsia="en-US" w:bidi="ar-SA"/>
                      </w:rPr>
                      <w:t xml:space="preserve">  PIB: 03283135     Reg.br./nr. 5-0905198/</w:t>
                    </w:r>
                    <w:r w:rsidRPr="00AF163B">
                      <w:rPr>
                        <w:rFonts w:ascii="Baskerville Old Face" w:hAnsi="Baskerville Old Face" w:eastAsiaTheme="minorHAnsi" w:cstheme="minorBidi"/>
                        <w:color w:val="000000"/>
                        <w:sz w:val="16"/>
                        <w:szCs w:val="16"/>
                        <w:lang w:val="en-US" w:eastAsia="en-US" w:bidi="ar-SA"/>
                      </w:rPr>
                      <w:t>001</w:t>
                    </w:r>
                    <w:r w:rsidRPr="009732C3">
                      <w:rPr>
                        <w:rFonts w:ascii="Baskerville Old Face" w:hAnsi="Baskerville Old Face" w:eastAsiaTheme="minorHAnsi" w:cstheme="minorBidi"/>
                        <w:b/>
                        <w:color w:val="000000"/>
                        <w:sz w:val="24"/>
                        <w:szCs w:val="24"/>
                        <w:lang w:val="en-US" w:eastAsia="en-US" w:bidi="ar-SA"/>
                      </w:rPr>
                      <w:t xml:space="preserve">                                </w:t>
                    </w:r>
                  </w:p>
                  <w:p w:rsidR="005D73AB" w:rsidRPr="001D1332" w:rsidP="00662A40" w14:paraId="5A454950" w14:textId="77777777">
                    <w:pPr>
                      <w:tabs>
                        <w:tab w:val="center" w:pos="4680"/>
                        <w:tab w:val="right" w:pos="9360"/>
                      </w:tabs>
                      <w:spacing w:after="0" w:line="240" w:lineRule="auto"/>
                      <w:jc w:val="center"/>
                      <w:rPr>
                        <w:rFonts w:ascii="Calibri" w:eastAsia="Calibri" w:hAnsi="Calibri" w:cs="Times New Roman"/>
                        <w:color w:val="000000"/>
                        <w:sz w:val="72"/>
                        <w:szCs w:val="72"/>
                        <w:lang w:val="en-US" w:eastAsia="en-US" w:bidi="ar-SA"/>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F93EA" w14:textId="77777777" w:rsidR="0061270D" w:rsidRDefault="0061270D">
      <w:pPr>
        <w:spacing w:after="0" w:line="240" w:lineRule="auto"/>
      </w:pPr>
      <w:r>
        <w:separator/>
      </w:r>
    </w:p>
  </w:footnote>
  <w:footnote w:type="continuationSeparator" w:id="0">
    <w:p w14:paraId="14CBC48B" w14:textId="77777777" w:rsidR="0061270D" w:rsidRDefault="0061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32FF" w14:textId="77777777" w:rsidR="005D73AB" w:rsidRDefault="005D73AB" w:rsidP="00095483">
    <w:pPr>
      <w:tabs>
        <w:tab w:val="center" w:pos="4680"/>
        <w:tab w:val="right" w:pos="9360"/>
      </w:tabs>
      <w:spacing w:after="0" w:line="240" w:lineRule="auto"/>
      <w:rPr>
        <w:rFonts w:ascii="Calibri" w:eastAsia="Calibri" w:hAnsi="Calibri" w:cs="Times New Roman"/>
        <w:lang w:val="en-US"/>
      </w:rPr>
    </w:pPr>
  </w:p>
  <w:p w14:paraId="41F33D79" w14:textId="77777777" w:rsidR="005D73AB" w:rsidRDefault="0061270D" w:rsidP="009E5D3B">
    <w:pPr>
      <w:tabs>
        <w:tab w:val="center" w:pos="4680"/>
        <w:tab w:val="right" w:pos="9360"/>
      </w:tabs>
      <w:spacing w:after="0" w:line="240" w:lineRule="auto"/>
      <w:rPr>
        <w:rFonts w:ascii="Calibri" w:eastAsia="Calibri" w:hAnsi="Calibri" w:cs="Times New Roman"/>
        <w:lang w:val="en-US"/>
      </w:rPr>
    </w:pPr>
    <w:r>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E457" w14:textId="77777777" w:rsidR="005D73AB" w:rsidRDefault="0061270D">
    <w:pPr>
      <w:tabs>
        <w:tab w:val="center" w:pos="4680"/>
        <w:tab w:val="right" w:pos="9360"/>
      </w:tabs>
      <w:spacing w:after="0" w:line="240" w:lineRule="auto"/>
      <w:rPr>
        <w:rFonts w:ascii="Calibri" w:eastAsia="Calibri" w:hAnsi="Calibri" w:cs="Times New Roman"/>
        <w:lang w:val="en-US"/>
      </w:rPr>
    </w:pPr>
    <w:r>
      <w:rPr>
        <w:noProof/>
      </w:rPr>
      <mc:AlternateContent>
        <mc:Choice Requires="wps">
          <w:drawing>
            <wp:anchor distT="0" distB="0" distL="114300" distR="114300" simplePos="0" relativeHeight="251655680" behindDoc="0" locked="0" layoutInCell="1" allowOverlap="1" wp14:anchorId="33659F37" wp14:editId="5C99CFBB">
              <wp:simplePos x="0" y="0"/>
              <wp:positionH relativeFrom="column">
                <wp:posOffset>1085850</wp:posOffset>
              </wp:positionH>
              <wp:positionV relativeFrom="paragraph">
                <wp:posOffset>-635</wp:posOffset>
              </wp:positionV>
              <wp:extent cx="3228975" cy="16287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289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3E077" w14:textId="77777777" w:rsidR="005D73AB" w:rsidRPr="002478D4" w:rsidRDefault="0061270D" w:rsidP="00662A40">
                          <w:pPr>
                            <w:spacing w:after="0" w:line="240" w:lineRule="auto"/>
                            <w:rPr>
                              <w:rFonts w:ascii="Calibri" w:eastAsia="Calibri" w:hAnsi="Calibri" w:cs="Times New Roman"/>
                              <w:sz w:val="20"/>
                              <w:szCs w:val="20"/>
                              <w:lang w:val="en-US"/>
                            </w:rPr>
                          </w:pPr>
                          <w:r w:rsidRPr="002478D4">
                            <w:rPr>
                              <w:rFonts w:ascii="Calibri" w:eastAsia="Calibri" w:hAnsi="Calibri" w:cs="Times New Roman"/>
                              <w:sz w:val="20"/>
                              <w:szCs w:val="20"/>
                              <w:lang w:val="en-US"/>
                            </w:rPr>
                            <w:t>Opština Tuzi / Komuna e Tuzit</w:t>
                          </w:r>
                        </w:p>
                        <w:p w14:paraId="5246E58F" w14:textId="77777777" w:rsidR="005D73AB" w:rsidRPr="002478D4" w:rsidRDefault="0061270D" w:rsidP="00662A40">
                          <w:pPr>
                            <w:spacing w:after="0" w:line="240" w:lineRule="auto"/>
                            <w:rPr>
                              <w:rFonts w:ascii="Calibri" w:eastAsia="Calibri" w:hAnsi="Calibri" w:cs="Times New Roman"/>
                              <w:sz w:val="20"/>
                              <w:szCs w:val="20"/>
                              <w:lang w:val="en-US"/>
                            </w:rPr>
                          </w:pPr>
                          <w:r w:rsidRPr="002478D4">
                            <w:rPr>
                              <w:rFonts w:ascii="Calibri" w:eastAsia="Calibri" w:hAnsi="Calibri" w:cs="Times New Roman"/>
                              <w:sz w:val="20"/>
                              <w:szCs w:val="20"/>
                              <w:lang w:val="en-US"/>
                            </w:rPr>
                            <w:t>D.O.O. Komunalno / Komunale S</w:t>
                          </w:r>
                          <w:r w:rsidRPr="002478D4">
                            <w:rPr>
                              <w:rFonts w:ascii="Calibri" w:eastAsia="Calibri" w:hAnsi="Calibri" w:cs="Times New Roman"/>
                              <w:sz w:val="20"/>
                              <w:szCs w:val="20"/>
                              <w:lang w:val="en-US"/>
                            </w:rPr>
                            <w:t>H.P.K.</w:t>
                          </w:r>
                        </w:p>
                        <w:p w14:paraId="04E17EDD" w14:textId="77777777" w:rsidR="005D73AB" w:rsidRPr="002478D4" w:rsidRDefault="005D73AB" w:rsidP="00662A40">
                          <w:pPr>
                            <w:spacing w:after="0" w:line="240" w:lineRule="auto"/>
                            <w:rPr>
                              <w:rFonts w:ascii="Calibri" w:eastAsia="Calibri" w:hAnsi="Calibri" w:cs="Times New Roman"/>
                              <w:sz w:val="20"/>
                              <w:szCs w:val="20"/>
                              <w:lang w:val="en-US"/>
                            </w:rPr>
                          </w:pPr>
                        </w:p>
                        <w:p w14:paraId="59CC8494" w14:textId="77777777" w:rsidR="005D73AB" w:rsidRPr="002478D4" w:rsidRDefault="0061270D" w:rsidP="00662A40">
                          <w:pPr>
                            <w:spacing w:after="0"/>
                            <w:rPr>
                              <w:rFonts w:ascii="Calibri" w:eastAsia="Calibri" w:hAnsi="Calibri" w:cs="Times New Roman"/>
                              <w:sz w:val="20"/>
                              <w:szCs w:val="20"/>
                              <w:lang w:val="en-US"/>
                            </w:rPr>
                          </w:pPr>
                          <w:r>
                            <w:rPr>
                              <w:rFonts w:ascii="Calibri" w:eastAsia="Calibri" w:hAnsi="Calibri" w:cs="Times New Roman"/>
                              <w:sz w:val="20"/>
                              <w:szCs w:val="20"/>
                              <w:lang w:val="en-US"/>
                            </w:rPr>
                            <w:t>Br / Nr</w:t>
                          </w:r>
                          <w:r w:rsidRPr="002478D4">
                            <w:rPr>
                              <w:rFonts w:ascii="Calibri" w:eastAsia="Calibri" w:hAnsi="Calibri" w:cs="Times New Roman"/>
                              <w:sz w:val="20"/>
                              <w:szCs w:val="20"/>
                              <w:lang w:val="en-US"/>
                            </w:rPr>
                            <w:t xml:space="preserve"> </w:t>
                          </w:r>
                          <w:r w:rsidR="00DA2D9E">
                            <w:rPr>
                              <w:rFonts w:ascii="Calibri" w:eastAsia="Calibri" w:hAnsi="Calibri" w:cs="Times New Roman"/>
                              <w:sz w:val="20"/>
                              <w:szCs w:val="20"/>
                              <w:lang w:val="en-US"/>
                            </w:rPr>
                            <w:t xml:space="preserve">   1749/25</w:t>
                          </w:r>
                        </w:p>
                        <w:p w14:paraId="1607069F" w14:textId="77777777" w:rsidR="005D73AB" w:rsidRPr="002478D4" w:rsidRDefault="0061270D" w:rsidP="00662A40">
                          <w:pPr>
                            <w:spacing w:after="0"/>
                            <w:rPr>
                              <w:rFonts w:ascii="Calibri" w:eastAsia="Calibri" w:hAnsi="Calibri" w:cs="Times New Roman"/>
                              <w:sz w:val="20"/>
                              <w:szCs w:val="20"/>
                              <w:lang w:val="en-US"/>
                            </w:rPr>
                          </w:pPr>
                          <w:r>
                            <w:rPr>
                              <w:rFonts w:ascii="Calibri" w:eastAsia="Calibri" w:hAnsi="Calibri" w:cs="Times New Roman"/>
                              <w:sz w:val="20"/>
                              <w:szCs w:val="20"/>
                              <w:lang w:val="en-US"/>
                            </w:rPr>
                            <w:t>Tuz / Tuzi</w:t>
                          </w:r>
                          <w:r w:rsidR="00DA2D9E">
                            <w:rPr>
                              <w:rFonts w:ascii="Calibri" w:eastAsia="Calibri" w:hAnsi="Calibri" w:cs="Times New Roman"/>
                              <w:sz w:val="20"/>
                              <w:szCs w:val="20"/>
                              <w:lang w:val="en-US"/>
                            </w:rPr>
                            <w:t xml:space="preserve"> 11.12.2025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2053" type="#_x0000_t202" style="width:254.25pt;height:128.25pt;margin-top:-0.05pt;margin-left:85.5pt;mso-width-percent:0;mso-width-relative:margin;mso-wrap-distance-bottom:0;mso-wrap-distance-left:9pt;mso-wrap-distance-right:9pt;mso-wrap-distance-top:0;position:absolute;v-text-anchor:top;z-index:251658240" filled="f" fillcolor="this" stroked="f" strokeweight="0.5pt">
              <v:textbox>
                <w:txbxContent>
                  <w:p w:rsidR="005D73AB" w:rsidRPr="002478D4" w:rsidP="00662A40" w14:paraId="66AD7EB1" w14:textId="77777777">
                    <w:pPr>
                      <w:spacing w:after="0" w:line="240" w:lineRule="auto"/>
                      <w:rPr>
                        <w:rFonts w:ascii="Calibri" w:eastAsia="Calibri" w:hAnsi="Calibri" w:cs="Times New Roman"/>
                        <w:sz w:val="20"/>
                        <w:szCs w:val="20"/>
                        <w:lang w:val="en-US" w:eastAsia="en-US" w:bidi="ar-SA"/>
                      </w:rPr>
                    </w:pPr>
                    <w:r w:rsidRPr="002478D4">
                      <w:rPr>
                        <w:rFonts w:ascii="Calibri" w:eastAsia="Calibri" w:hAnsi="Calibri" w:cs="Times New Roman"/>
                        <w:sz w:val="20"/>
                        <w:szCs w:val="20"/>
                        <w:lang w:val="en-US" w:eastAsia="en-US" w:bidi="ar-SA"/>
                      </w:rPr>
                      <w:t>Opština</w:t>
                    </w:r>
                    <w:r w:rsidRPr="002478D4">
                      <w:rPr>
                        <w:rFonts w:ascii="Calibri" w:eastAsia="Calibri" w:hAnsi="Calibri" w:cs="Times New Roman"/>
                        <w:sz w:val="20"/>
                        <w:szCs w:val="20"/>
                        <w:lang w:val="en-US" w:eastAsia="en-US" w:bidi="ar-SA"/>
                      </w:rPr>
                      <w:t xml:space="preserve"> Tuzi / </w:t>
                    </w:r>
                    <w:r w:rsidRPr="002478D4">
                      <w:rPr>
                        <w:rFonts w:ascii="Calibri" w:eastAsia="Calibri" w:hAnsi="Calibri" w:cs="Times New Roman"/>
                        <w:sz w:val="20"/>
                        <w:szCs w:val="20"/>
                        <w:lang w:val="en-US" w:eastAsia="en-US" w:bidi="ar-SA"/>
                      </w:rPr>
                      <w:t>Komuna</w:t>
                    </w:r>
                    <w:r w:rsidRPr="002478D4">
                      <w:rPr>
                        <w:rFonts w:ascii="Calibri" w:eastAsia="Calibri" w:hAnsi="Calibri" w:cs="Times New Roman"/>
                        <w:sz w:val="20"/>
                        <w:szCs w:val="20"/>
                        <w:lang w:val="en-US" w:eastAsia="en-US" w:bidi="ar-SA"/>
                      </w:rPr>
                      <w:t xml:space="preserve"> e </w:t>
                    </w:r>
                    <w:r w:rsidRPr="002478D4">
                      <w:rPr>
                        <w:rFonts w:ascii="Calibri" w:eastAsia="Calibri" w:hAnsi="Calibri" w:cs="Times New Roman"/>
                        <w:sz w:val="20"/>
                        <w:szCs w:val="20"/>
                        <w:lang w:val="en-US" w:eastAsia="en-US" w:bidi="ar-SA"/>
                      </w:rPr>
                      <w:t>Tuzit</w:t>
                    </w:r>
                  </w:p>
                  <w:p w:rsidR="005D73AB" w:rsidRPr="002478D4" w:rsidP="00662A40" w14:paraId="28E24709" w14:textId="77777777">
                    <w:pPr>
                      <w:spacing w:after="0" w:line="240" w:lineRule="auto"/>
                      <w:rPr>
                        <w:rFonts w:ascii="Calibri" w:eastAsia="Calibri" w:hAnsi="Calibri" w:cs="Times New Roman"/>
                        <w:sz w:val="20"/>
                        <w:szCs w:val="20"/>
                        <w:lang w:val="en-US" w:eastAsia="en-US" w:bidi="ar-SA"/>
                      </w:rPr>
                    </w:pPr>
                    <w:r w:rsidRPr="002478D4">
                      <w:rPr>
                        <w:rFonts w:ascii="Calibri" w:eastAsia="Calibri" w:hAnsi="Calibri" w:cs="Times New Roman"/>
                        <w:sz w:val="20"/>
                        <w:szCs w:val="20"/>
                        <w:lang w:val="en-US" w:eastAsia="en-US" w:bidi="ar-SA"/>
                      </w:rPr>
                      <w:t xml:space="preserve">D.O.O. </w:t>
                    </w:r>
                    <w:r w:rsidRPr="002478D4">
                      <w:rPr>
                        <w:rFonts w:ascii="Calibri" w:eastAsia="Calibri" w:hAnsi="Calibri" w:cs="Times New Roman"/>
                        <w:sz w:val="20"/>
                        <w:szCs w:val="20"/>
                        <w:lang w:val="en-US" w:eastAsia="en-US" w:bidi="ar-SA"/>
                      </w:rPr>
                      <w:t>Komunalno</w:t>
                    </w:r>
                    <w:r w:rsidRPr="002478D4">
                      <w:rPr>
                        <w:rFonts w:ascii="Calibri" w:eastAsia="Calibri" w:hAnsi="Calibri" w:cs="Times New Roman"/>
                        <w:sz w:val="20"/>
                        <w:szCs w:val="20"/>
                        <w:lang w:val="en-US" w:eastAsia="en-US" w:bidi="ar-SA"/>
                      </w:rPr>
                      <w:t xml:space="preserve"> / </w:t>
                    </w:r>
                    <w:r w:rsidRPr="002478D4">
                      <w:rPr>
                        <w:rFonts w:ascii="Calibri" w:eastAsia="Calibri" w:hAnsi="Calibri" w:cs="Times New Roman"/>
                        <w:sz w:val="20"/>
                        <w:szCs w:val="20"/>
                        <w:lang w:val="en-US" w:eastAsia="en-US" w:bidi="ar-SA"/>
                      </w:rPr>
                      <w:t>Komunale</w:t>
                    </w:r>
                    <w:r w:rsidRPr="002478D4">
                      <w:rPr>
                        <w:rFonts w:ascii="Calibri" w:eastAsia="Calibri" w:hAnsi="Calibri" w:cs="Times New Roman"/>
                        <w:sz w:val="20"/>
                        <w:szCs w:val="20"/>
                        <w:lang w:val="en-US" w:eastAsia="en-US" w:bidi="ar-SA"/>
                      </w:rPr>
                      <w:t xml:space="preserve"> SH.P.K.</w:t>
                    </w:r>
                  </w:p>
                  <w:p w:rsidR="005D73AB" w:rsidRPr="002478D4" w:rsidP="00662A40" w14:paraId="0BCBEBFB" w14:textId="77777777">
                    <w:pPr>
                      <w:spacing w:after="0" w:line="240" w:lineRule="auto"/>
                      <w:rPr>
                        <w:rFonts w:ascii="Calibri" w:eastAsia="Calibri" w:hAnsi="Calibri" w:cs="Times New Roman"/>
                        <w:sz w:val="20"/>
                        <w:szCs w:val="20"/>
                        <w:lang w:val="en-US" w:eastAsia="en-US" w:bidi="ar-SA"/>
                      </w:rPr>
                    </w:pPr>
                  </w:p>
                  <w:p w:rsidR="005D73AB" w:rsidRPr="002478D4" w:rsidP="00662A40" w14:paraId="2928A924" w14:textId="0CF4E8BA">
                    <w:pPr>
                      <w:spacing w:after="0" w:line="276" w:lineRule="auto"/>
                      <w:rPr>
                        <w:rFonts w:ascii="Calibri" w:eastAsia="Calibri" w:hAnsi="Calibri" w:cs="Times New Roman"/>
                        <w:sz w:val="20"/>
                        <w:szCs w:val="20"/>
                        <w:lang w:val="en-US" w:eastAsia="en-US" w:bidi="ar-SA"/>
                      </w:rPr>
                    </w:pPr>
                    <w:r>
                      <w:rPr>
                        <w:rFonts w:ascii="Calibri" w:eastAsia="Calibri" w:hAnsi="Calibri" w:cs="Times New Roman"/>
                        <w:sz w:val="20"/>
                        <w:szCs w:val="20"/>
                        <w:lang w:val="en-US" w:eastAsia="en-US" w:bidi="ar-SA"/>
                      </w:rPr>
                      <w:t>Br / Nr</w:t>
                    </w:r>
                    <w:r w:rsidRPr="002478D4">
                      <w:rPr>
                        <w:rFonts w:ascii="Calibri" w:eastAsia="Calibri" w:hAnsi="Calibri" w:cs="Times New Roman"/>
                        <w:sz w:val="20"/>
                        <w:szCs w:val="20"/>
                        <w:lang w:val="en-US" w:eastAsia="en-US" w:bidi="ar-SA"/>
                      </w:rPr>
                      <w:t xml:space="preserve"> </w:t>
                    </w:r>
                    <w:r w:rsidR="00DA2D9E">
                      <w:rPr>
                        <w:rFonts w:ascii="Calibri" w:eastAsia="Calibri" w:hAnsi="Calibri" w:cs="Times New Roman"/>
                        <w:sz w:val="20"/>
                        <w:szCs w:val="20"/>
                        <w:lang w:val="en-US" w:eastAsia="en-US" w:bidi="ar-SA"/>
                      </w:rPr>
                      <w:t xml:space="preserve">   1749/25</w:t>
                    </w:r>
                  </w:p>
                  <w:p w:rsidR="005D73AB" w:rsidRPr="002478D4" w:rsidP="00662A40" w14:paraId="17EDA352" w14:textId="6CDF7252">
                    <w:pPr>
                      <w:spacing w:after="0" w:line="276" w:lineRule="auto"/>
                      <w:rPr>
                        <w:rFonts w:ascii="Calibri" w:eastAsia="Calibri" w:hAnsi="Calibri" w:cs="Times New Roman"/>
                        <w:sz w:val="20"/>
                        <w:szCs w:val="20"/>
                        <w:lang w:val="en-US" w:eastAsia="en-US" w:bidi="ar-SA"/>
                      </w:rPr>
                    </w:pPr>
                    <w:r>
                      <w:rPr>
                        <w:rFonts w:ascii="Calibri" w:eastAsia="Calibri" w:hAnsi="Calibri" w:cs="Times New Roman"/>
                        <w:sz w:val="20"/>
                        <w:szCs w:val="20"/>
                        <w:lang w:val="en-US" w:eastAsia="en-US" w:bidi="ar-SA"/>
                      </w:rPr>
                      <w:t>Tuz / Tuzi</w:t>
                    </w:r>
                    <w:r w:rsidR="00DA2D9E">
                      <w:rPr>
                        <w:rFonts w:ascii="Calibri" w:eastAsia="Calibri" w:hAnsi="Calibri" w:cs="Times New Roman"/>
                        <w:sz w:val="20"/>
                        <w:szCs w:val="20"/>
                        <w:lang w:val="en-US" w:eastAsia="en-US" w:bidi="ar-SA"/>
                      </w:rPr>
                      <w:t xml:space="preserve"> 11.12.2025</w:t>
                    </w:r>
                  </w:p>
                </w:txbxContent>
              </v:textbox>
            </v:shape>
          </w:pict>
        </mc:Fallback>
      </mc:AlternateContent>
    </w:r>
    <w:r>
      <w:rPr>
        <w:noProof/>
      </w:rPr>
      <w:drawing>
        <wp:inline distT="0" distB="0" distL="0" distR="0" wp14:anchorId="13C30F1B" wp14:editId="3D272DF0">
          <wp:extent cx="835589" cy="10096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er memorandu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020" cy="1011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91372"/>
    <w:multiLevelType w:val="hybridMultilevel"/>
    <w:tmpl w:val="15AE3A4A"/>
    <w:lvl w:ilvl="0" w:tplc="70443998">
      <w:numFmt w:val="bullet"/>
      <w:lvlText w:val="-"/>
      <w:lvlJc w:val="left"/>
      <w:pPr>
        <w:ind w:left="1068" w:hanging="360"/>
      </w:pPr>
      <w:rPr>
        <w:rFonts w:ascii="Times New Roman" w:eastAsiaTheme="minorHAnsi" w:hAnsi="Times New Roman" w:cs="Times New Roman" w:hint="default"/>
        <w:b w:val="0"/>
        <w:i w:val="0"/>
        <w:sz w:val="24"/>
        <w:u w:val="none"/>
      </w:rPr>
    </w:lvl>
    <w:lvl w:ilvl="1" w:tplc="00AC48C6" w:tentative="1">
      <w:start w:val="1"/>
      <w:numFmt w:val="bullet"/>
      <w:lvlText w:val="o"/>
      <w:lvlJc w:val="left"/>
      <w:pPr>
        <w:ind w:left="1788" w:hanging="360"/>
      </w:pPr>
      <w:rPr>
        <w:rFonts w:ascii="Courier New" w:hAnsi="Courier New" w:cs="Courier New" w:hint="default"/>
      </w:rPr>
    </w:lvl>
    <w:lvl w:ilvl="2" w:tplc="31B08E56" w:tentative="1">
      <w:start w:val="1"/>
      <w:numFmt w:val="bullet"/>
      <w:lvlText w:val=""/>
      <w:lvlJc w:val="left"/>
      <w:pPr>
        <w:ind w:left="2508" w:hanging="360"/>
      </w:pPr>
      <w:rPr>
        <w:rFonts w:ascii="Wingdings" w:hAnsi="Wingdings" w:hint="default"/>
      </w:rPr>
    </w:lvl>
    <w:lvl w:ilvl="3" w:tplc="F5C04E64" w:tentative="1">
      <w:start w:val="1"/>
      <w:numFmt w:val="bullet"/>
      <w:lvlText w:val=""/>
      <w:lvlJc w:val="left"/>
      <w:pPr>
        <w:ind w:left="3228" w:hanging="360"/>
      </w:pPr>
      <w:rPr>
        <w:rFonts w:ascii="Symbol" w:hAnsi="Symbol" w:hint="default"/>
      </w:rPr>
    </w:lvl>
    <w:lvl w:ilvl="4" w:tplc="E7124852" w:tentative="1">
      <w:start w:val="1"/>
      <w:numFmt w:val="bullet"/>
      <w:lvlText w:val="o"/>
      <w:lvlJc w:val="left"/>
      <w:pPr>
        <w:ind w:left="3948" w:hanging="360"/>
      </w:pPr>
      <w:rPr>
        <w:rFonts w:ascii="Courier New" w:hAnsi="Courier New" w:cs="Courier New" w:hint="default"/>
      </w:rPr>
    </w:lvl>
    <w:lvl w:ilvl="5" w:tplc="F6F6E228" w:tentative="1">
      <w:start w:val="1"/>
      <w:numFmt w:val="bullet"/>
      <w:lvlText w:val=""/>
      <w:lvlJc w:val="left"/>
      <w:pPr>
        <w:ind w:left="4668" w:hanging="360"/>
      </w:pPr>
      <w:rPr>
        <w:rFonts w:ascii="Wingdings" w:hAnsi="Wingdings" w:hint="default"/>
      </w:rPr>
    </w:lvl>
    <w:lvl w:ilvl="6" w:tplc="D72062A6" w:tentative="1">
      <w:start w:val="1"/>
      <w:numFmt w:val="bullet"/>
      <w:lvlText w:val=""/>
      <w:lvlJc w:val="left"/>
      <w:pPr>
        <w:ind w:left="5388" w:hanging="360"/>
      </w:pPr>
      <w:rPr>
        <w:rFonts w:ascii="Symbol" w:hAnsi="Symbol" w:hint="default"/>
      </w:rPr>
    </w:lvl>
    <w:lvl w:ilvl="7" w:tplc="0AA0F2DE" w:tentative="1">
      <w:start w:val="1"/>
      <w:numFmt w:val="bullet"/>
      <w:lvlText w:val="o"/>
      <w:lvlJc w:val="left"/>
      <w:pPr>
        <w:ind w:left="6108" w:hanging="360"/>
      </w:pPr>
      <w:rPr>
        <w:rFonts w:ascii="Courier New" w:hAnsi="Courier New" w:cs="Courier New" w:hint="default"/>
      </w:rPr>
    </w:lvl>
    <w:lvl w:ilvl="8" w:tplc="B7F49A8C" w:tentative="1">
      <w:start w:val="1"/>
      <w:numFmt w:val="bullet"/>
      <w:lvlText w:val=""/>
      <w:lvlJc w:val="left"/>
      <w:pPr>
        <w:ind w:left="6828" w:hanging="360"/>
      </w:pPr>
      <w:rPr>
        <w:rFonts w:ascii="Wingdings" w:hAnsi="Wingdings" w:hint="default"/>
      </w:rPr>
    </w:lvl>
  </w:abstractNum>
  <w:abstractNum w:abstractNumId="1" w15:restartNumberingAfterBreak="0">
    <w:nsid w:val="7EBF3E15"/>
    <w:multiLevelType w:val="hybridMultilevel"/>
    <w:tmpl w:val="921E0286"/>
    <w:lvl w:ilvl="0" w:tplc="7D4E77DE">
      <w:start w:val="1"/>
      <w:numFmt w:val="upperRoman"/>
      <w:lvlText w:val="%1."/>
      <w:lvlJc w:val="left"/>
      <w:pPr>
        <w:ind w:left="1080" w:hanging="720"/>
      </w:pPr>
      <w:rPr>
        <w:rFonts w:hint="default"/>
      </w:rPr>
    </w:lvl>
    <w:lvl w:ilvl="1" w:tplc="0E2E4B7E" w:tentative="1">
      <w:start w:val="1"/>
      <w:numFmt w:val="lowerLetter"/>
      <w:lvlText w:val="%2."/>
      <w:lvlJc w:val="left"/>
      <w:pPr>
        <w:ind w:left="1440" w:hanging="360"/>
      </w:pPr>
    </w:lvl>
    <w:lvl w:ilvl="2" w:tplc="97D2F316" w:tentative="1">
      <w:start w:val="1"/>
      <w:numFmt w:val="lowerRoman"/>
      <w:lvlText w:val="%3."/>
      <w:lvlJc w:val="right"/>
      <w:pPr>
        <w:ind w:left="2160" w:hanging="180"/>
      </w:pPr>
    </w:lvl>
    <w:lvl w:ilvl="3" w:tplc="222A1DFC" w:tentative="1">
      <w:start w:val="1"/>
      <w:numFmt w:val="decimal"/>
      <w:lvlText w:val="%4."/>
      <w:lvlJc w:val="left"/>
      <w:pPr>
        <w:ind w:left="2880" w:hanging="360"/>
      </w:pPr>
    </w:lvl>
    <w:lvl w:ilvl="4" w:tplc="C8F2A7C2" w:tentative="1">
      <w:start w:val="1"/>
      <w:numFmt w:val="lowerLetter"/>
      <w:lvlText w:val="%5."/>
      <w:lvlJc w:val="left"/>
      <w:pPr>
        <w:ind w:left="3600" w:hanging="360"/>
      </w:pPr>
    </w:lvl>
    <w:lvl w:ilvl="5" w:tplc="2B12C510" w:tentative="1">
      <w:start w:val="1"/>
      <w:numFmt w:val="lowerRoman"/>
      <w:lvlText w:val="%6."/>
      <w:lvlJc w:val="right"/>
      <w:pPr>
        <w:ind w:left="4320" w:hanging="180"/>
      </w:pPr>
    </w:lvl>
    <w:lvl w:ilvl="6" w:tplc="6EFE7DAC" w:tentative="1">
      <w:start w:val="1"/>
      <w:numFmt w:val="decimal"/>
      <w:lvlText w:val="%7."/>
      <w:lvlJc w:val="left"/>
      <w:pPr>
        <w:ind w:left="5040" w:hanging="360"/>
      </w:pPr>
    </w:lvl>
    <w:lvl w:ilvl="7" w:tplc="A2FE9C14" w:tentative="1">
      <w:start w:val="1"/>
      <w:numFmt w:val="lowerLetter"/>
      <w:lvlText w:val="%8."/>
      <w:lvlJc w:val="left"/>
      <w:pPr>
        <w:ind w:left="5760" w:hanging="360"/>
      </w:pPr>
    </w:lvl>
    <w:lvl w:ilvl="8" w:tplc="4B6016C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DC"/>
    <w:rsid w:val="000214FA"/>
    <w:rsid w:val="0004284F"/>
    <w:rsid w:val="00076A3E"/>
    <w:rsid w:val="00095483"/>
    <w:rsid w:val="000A2314"/>
    <w:rsid w:val="000B2F68"/>
    <w:rsid w:val="000D0D28"/>
    <w:rsid w:val="000E17DD"/>
    <w:rsid w:val="000E7968"/>
    <w:rsid w:val="00102325"/>
    <w:rsid w:val="0011541B"/>
    <w:rsid w:val="00115C9B"/>
    <w:rsid w:val="00171235"/>
    <w:rsid w:val="00175D47"/>
    <w:rsid w:val="00184BCD"/>
    <w:rsid w:val="0018594A"/>
    <w:rsid w:val="001D1332"/>
    <w:rsid w:val="002478D4"/>
    <w:rsid w:val="00254115"/>
    <w:rsid w:val="00265204"/>
    <w:rsid w:val="00271255"/>
    <w:rsid w:val="002875E5"/>
    <w:rsid w:val="00302ACA"/>
    <w:rsid w:val="00307912"/>
    <w:rsid w:val="00365EBA"/>
    <w:rsid w:val="00395D65"/>
    <w:rsid w:val="003B1026"/>
    <w:rsid w:val="003B554F"/>
    <w:rsid w:val="003C2B8B"/>
    <w:rsid w:val="003D3E02"/>
    <w:rsid w:val="003E13DA"/>
    <w:rsid w:val="003F1264"/>
    <w:rsid w:val="00413CDD"/>
    <w:rsid w:val="00430B48"/>
    <w:rsid w:val="0043412B"/>
    <w:rsid w:val="00452FBB"/>
    <w:rsid w:val="00464373"/>
    <w:rsid w:val="00493F1A"/>
    <w:rsid w:val="004A5018"/>
    <w:rsid w:val="004A777F"/>
    <w:rsid w:val="004D06DD"/>
    <w:rsid w:val="004E7913"/>
    <w:rsid w:val="004E7D5B"/>
    <w:rsid w:val="00520AD8"/>
    <w:rsid w:val="005720DE"/>
    <w:rsid w:val="0057628C"/>
    <w:rsid w:val="005861C2"/>
    <w:rsid w:val="005A4832"/>
    <w:rsid w:val="005B7152"/>
    <w:rsid w:val="005D73AB"/>
    <w:rsid w:val="0061270D"/>
    <w:rsid w:val="00636900"/>
    <w:rsid w:val="0064688F"/>
    <w:rsid w:val="006608A7"/>
    <w:rsid w:val="00662A40"/>
    <w:rsid w:val="006636E7"/>
    <w:rsid w:val="00664E25"/>
    <w:rsid w:val="00696BBE"/>
    <w:rsid w:val="006B288E"/>
    <w:rsid w:val="006B7B69"/>
    <w:rsid w:val="006C2D8B"/>
    <w:rsid w:val="006D621D"/>
    <w:rsid w:val="006E7DB7"/>
    <w:rsid w:val="006F6719"/>
    <w:rsid w:val="0071467C"/>
    <w:rsid w:val="00757B57"/>
    <w:rsid w:val="007805EC"/>
    <w:rsid w:val="007E66C3"/>
    <w:rsid w:val="00817483"/>
    <w:rsid w:val="00817FE8"/>
    <w:rsid w:val="00891EF5"/>
    <w:rsid w:val="00892BCF"/>
    <w:rsid w:val="008A44C1"/>
    <w:rsid w:val="008D20A6"/>
    <w:rsid w:val="008F2F43"/>
    <w:rsid w:val="0090086D"/>
    <w:rsid w:val="00924212"/>
    <w:rsid w:val="009353FF"/>
    <w:rsid w:val="009359DC"/>
    <w:rsid w:val="009433BF"/>
    <w:rsid w:val="009732C3"/>
    <w:rsid w:val="00991ED1"/>
    <w:rsid w:val="0099333F"/>
    <w:rsid w:val="009B0850"/>
    <w:rsid w:val="009B3038"/>
    <w:rsid w:val="009E5D3B"/>
    <w:rsid w:val="009F73C4"/>
    <w:rsid w:val="00A2630C"/>
    <w:rsid w:val="00A264FB"/>
    <w:rsid w:val="00A6061B"/>
    <w:rsid w:val="00A67825"/>
    <w:rsid w:val="00A71EE0"/>
    <w:rsid w:val="00A96A05"/>
    <w:rsid w:val="00AF163B"/>
    <w:rsid w:val="00B5767A"/>
    <w:rsid w:val="00B749B5"/>
    <w:rsid w:val="00BB20BF"/>
    <w:rsid w:val="00BB71C2"/>
    <w:rsid w:val="00BD0DD3"/>
    <w:rsid w:val="00BD34E3"/>
    <w:rsid w:val="00BD6D01"/>
    <w:rsid w:val="00C0783F"/>
    <w:rsid w:val="00C1070D"/>
    <w:rsid w:val="00C2172C"/>
    <w:rsid w:val="00C50321"/>
    <w:rsid w:val="00C57C84"/>
    <w:rsid w:val="00C67F26"/>
    <w:rsid w:val="00C75A13"/>
    <w:rsid w:val="00C928B9"/>
    <w:rsid w:val="00CA1204"/>
    <w:rsid w:val="00CB1681"/>
    <w:rsid w:val="00CD7C70"/>
    <w:rsid w:val="00D0471B"/>
    <w:rsid w:val="00D54288"/>
    <w:rsid w:val="00D63723"/>
    <w:rsid w:val="00D908F0"/>
    <w:rsid w:val="00DA2D9E"/>
    <w:rsid w:val="00DA4746"/>
    <w:rsid w:val="00DB0D78"/>
    <w:rsid w:val="00DB1456"/>
    <w:rsid w:val="00E2401A"/>
    <w:rsid w:val="00E34DB6"/>
    <w:rsid w:val="00E44CAF"/>
    <w:rsid w:val="00E54AF7"/>
    <w:rsid w:val="00EB7526"/>
    <w:rsid w:val="00EC7146"/>
    <w:rsid w:val="00EE0A89"/>
    <w:rsid w:val="00F65FAF"/>
    <w:rsid w:val="00FB7FC1"/>
    <w:rsid w:val="00FE445D"/>
    <w:rsid w:val="00FF4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9DAD"/>
  <w15:chartTrackingRefBased/>
  <w15:docId w15:val="{0FEFA1F9-11F6-49FA-A86C-B9F03977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59DC"/>
    <w:pPr>
      <w:spacing w:after="0" w:line="240" w:lineRule="auto"/>
    </w:pPr>
    <w:rPr>
      <w:rFonts w:ascii="Calibri" w:eastAsia="Times New Roman" w:hAnsi="Calibri" w:cs="Times New Roman"/>
      <w:lang w:val="en-US" w:bidi="en-US"/>
    </w:rPr>
  </w:style>
  <w:style w:type="character" w:customStyle="1" w:styleId="tlid-translation">
    <w:name w:val="tlid-translation"/>
    <w:basedOn w:val="DefaultParagraphFont"/>
    <w:rsid w:val="009359DC"/>
  </w:style>
  <w:style w:type="character" w:customStyle="1" w:styleId="NoSpacingChar">
    <w:name w:val="No Spacing Char"/>
    <w:basedOn w:val="DefaultParagraphFont"/>
    <w:link w:val="NoSpacing"/>
    <w:uiPriority w:val="1"/>
    <w:rsid w:val="00C57C84"/>
    <w:rPr>
      <w:rFonts w:ascii="Calibri" w:eastAsia="Times New Roman" w:hAnsi="Calibri" w:cs="Times New Roman"/>
      <w:lang w:val="en-US" w:bidi="en-US"/>
    </w:rPr>
  </w:style>
  <w:style w:type="paragraph" w:styleId="Header">
    <w:name w:val="header"/>
    <w:basedOn w:val="Normal"/>
    <w:link w:val="HeaderChar"/>
    <w:uiPriority w:val="99"/>
    <w:unhideWhenUsed/>
    <w:rsid w:val="00F749B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749B8"/>
    <w:rPr>
      <w:rFonts w:ascii="Calibri" w:eastAsia="Calibri" w:hAnsi="Calibri" w:cs="Times New Roman"/>
      <w:lang w:val="en-US"/>
    </w:rPr>
  </w:style>
  <w:style w:type="paragraph" w:styleId="Footer">
    <w:name w:val="footer"/>
    <w:basedOn w:val="Normal"/>
    <w:link w:val="FooterChar"/>
    <w:uiPriority w:val="99"/>
    <w:unhideWhenUsed/>
    <w:rsid w:val="00F749B8"/>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F749B8"/>
    <w:rPr>
      <w:rFonts w:ascii="Calibri" w:eastAsia="Calibri" w:hAnsi="Calibri" w:cs="Times New Roman"/>
      <w:lang w:val="en-US"/>
    </w:rPr>
  </w:style>
  <w:style w:type="character" w:styleId="Hyperlink">
    <w:name w:val="Hyperlink"/>
    <w:basedOn w:val="DefaultParagraphFont"/>
    <w:uiPriority w:val="99"/>
    <w:unhideWhenUsed/>
    <w:rsid w:val="005C0E0E"/>
    <w:rPr>
      <w:color w:val="0563C1"/>
      <w:u w:val="single"/>
    </w:rPr>
  </w:style>
  <w:style w:type="paragraph" w:styleId="ListParagraph">
    <w:name w:val="List Paragraph"/>
    <w:basedOn w:val="Normal"/>
    <w:uiPriority w:val="34"/>
    <w:qFormat/>
    <w:rsid w:val="00673E23"/>
    <w:pPr>
      <w:spacing w:after="0" w:line="240" w:lineRule="auto"/>
      <w:ind w:left="720"/>
      <w:contextualSpacing/>
    </w:pPr>
    <w:rPr>
      <w:rFonts w:ascii="Calibri" w:eastAsia="Calibri" w:hAnsi="Calibri" w:cs="Times New Roman"/>
      <w:lang w:val="en-US"/>
    </w:rPr>
  </w:style>
  <w:style w:type="table" w:customStyle="1" w:styleId="TableGrid1">
    <w:name w:val="Table Grid1"/>
    <w:basedOn w:val="TableNormal"/>
    <w:next w:val="TableGrid"/>
    <w:uiPriority w:val="59"/>
    <w:rsid w:val="00395D65"/>
    <w:pPr>
      <w:spacing w:after="0" w:line="240" w:lineRule="auto"/>
    </w:pPr>
    <w:rPr>
      <w:rFonts w:ascii="Calibri" w:eastAsia="Calibri"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5D6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omunalno-tz.me" TargetMode="External"/><Relationship Id="rId1" Type="http://schemas.openxmlformats.org/officeDocument/2006/relationships/hyperlink" Target="http://www.komunalno-tz.m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omunalno-tz.me" TargetMode="External"/><Relationship Id="rId1" Type="http://schemas.openxmlformats.org/officeDocument/2006/relationships/hyperlink" Target="http://www.komunalno-tz.m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komunalno-tz.me" TargetMode="External"/><Relationship Id="rId1" Type="http://schemas.openxmlformats.org/officeDocument/2006/relationships/hyperlink" Target="http://www.komunalno-tz.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289C-8A80-4386-9546-46FAFE86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drita</dc:creator>
  <cp:lastModifiedBy>Semina Dresaj</cp:lastModifiedBy>
  <cp:revision>2</cp:revision>
  <cp:lastPrinted>2022-03-15T13:41:00Z</cp:lastPrinted>
  <dcterms:created xsi:type="dcterms:W3CDTF">2025-12-23T12:06:00Z</dcterms:created>
  <dcterms:modified xsi:type="dcterms:W3CDTF">2025-12-23T12:06:00Z</dcterms:modified>
</cp:coreProperties>
</file>