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58B5" w14:textId="77777777" w:rsidR="00AC7C7D" w:rsidRDefault="00AC7C7D" w:rsidP="00AC7C7D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</w:p>
    <w:p w14:paraId="1BF301C8" w14:textId="77777777" w:rsidR="00AC7C7D" w:rsidRDefault="00AC7C7D" w:rsidP="00AC7C7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215051892"/>
      <w:bookmarkEnd w:id="0"/>
      <w:r>
        <w:rPr>
          <w:rFonts w:ascii="Times New Roman" w:hAnsi="Times New Roman"/>
          <w:b/>
          <w:bCs/>
          <w:sz w:val="24"/>
          <w:szCs w:val="24"/>
        </w:rPr>
        <w:t>Obavještenje</w:t>
      </w:r>
    </w:p>
    <w:p w14:paraId="54980A08" w14:textId="77777777" w:rsidR="00AC7C7D" w:rsidRDefault="00AC7C7D" w:rsidP="00AC7C7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zainteresovane organe i organizacije</w:t>
      </w:r>
    </w:p>
    <w:p w14:paraId="67C5AD78" w14:textId="77777777" w:rsidR="00AC7C7D" w:rsidRDefault="00AC7C7D" w:rsidP="00AC7C7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9CC942" w14:textId="77777777" w:rsidR="00AC7C7D" w:rsidRPr="00040578" w:rsidRDefault="00AC7C7D" w:rsidP="00AC7C7D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osnovu člana 14 Zakona o procjeni uticaja na životnu sredinu (“Sl.list CG”,br 75/18) Sekretarijat za urbanizam obavještava zainteresovanu javnost da je nosiocu projekta Skill inžinjering d.o.o., donijeto rješenje broj: 07-322/26-2383/3 od 10.04.2026. godine, kojim je utvrđeno da je potrebna izrada Elaborata o procjeni uticaja na životnu sredinu za projekat “Solarne elektrane “Cijevna” na katastarskim parcelama br. 330/6 i 330/165 KO Tuzi, nominalne snage 4.5MV sa 10 kV kablovskim vodom na katastarskim parcelama br. 330/1, 3454, 332/1, 330/160, 3490 i 3493 KO Tuzi, sa trafostanicom 10/0,8 kV na katastarskoj parceli broj 330/6 KO Tuzi sa trafostanicom napona interne trafostanice solarne elektrane TS 10/0,8 kV na katastarskoj parceli br. 330/156 KO Tuzi u zahvatu PUP-a “Podgorice” u Tuzima.</w:t>
      </w:r>
    </w:p>
    <w:p w14:paraId="0AE1BBB3" w14:textId="77777777" w:rsidR="00AC7C7D" w:rsidRDefault="00AC7C7D" w:rsidP="00AC7C7D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Uvid u predmetno rješenje može se izvršti u kancelarijama Sekretarijata za urbanizam. </w:t>
      </w:r>
    </w:p>
    <w:p w14:paraId="10EA89E3" w14:textId="77777777" w:rsidR="00AC7C7D" w:rsidRDefault="00AC7C7D" w:rsidP="00AC7C7D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sprovedenom postupku procjene uticaja na životnu sredinu utvrđeno između ostalog je za projekat Solarne elektrane “Cijevna”</w:t>
      </w:r>
      <w:r w:rsidRPr="0050553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da </w:t>
      </w:r>
      <w:r w:rsidRPr="00623F1C">
        <w:rPr>
          <w:rFonts w:ascii="Times New Roman" w:eastAsia="Times New Roman" w:hAnsi="Times New Roman"/>
          <w:sz w:val="24"/>
          <w:szCs w:val="24"/>
        </w:rPr>
        <w:t>planirana solarna elektrana nalazi u neposrednoj blizini ekološki značajnih područja, uključujući Ćemovsko polje kao IBA područje, kao i Emerald područje kanjona rijeke Cijevne, koje ima funkciju ekološkog koridora.</w:t>
      </w:r>
      <w:r w:rsidRPr="0050553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B8845D" w14:textId="77777777" w:rsidR="00AC7C7D" w:rsidRDefault="00AC7C7D" w:rsidP="00AC7C7D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navedenog rješenja može se izjaviti žalba Glavnom administrator Opštine Tuzi, u roku od 15 dana od dana objavljivanja u sredstvima informisanja, a preko ovog organa.</w:t>
      </w:r>
    </w:p>
    <w:bookmarkEnd w:id="1"/>
    <w:p w14:paraId="1A216739" w14:textId="77777777" w:rsidR="004167A1" w:rsidRDefault="004167A1"/>
    <w:sectPr w:rsidR="00416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8E"/>
    <w:rsid w:val="004167A1"/>
    <w:rsid w:val="0081238E"/>
    <w:rsid w:val="00AC7C7D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B0B44-C9C6-4B74-8973-01AD9C9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2026-04-15T11:59:00Z</dcterms:created>
  <dcterms:modified xsi:type="dcterms:W3CDTF">2026-04-15T11:59:00Z</dcterms:modified>
</cp:coreProperties>
</file>