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50CA8" w14:textId="7F30496A" w:rsidR="00CD091A" w:rsidRDefault="00CD091A" w:rsidP="00CD091A">
      <w:pPr>
        <w:pStyle w:val="N02Y"/>
        <w:ind w:firstLine="0"/>
        <w:rPr>
          <w:rFonts w:ascii="Garamond" w:hAnsi="Garamond"/>
          <w:sz w:val="24"/>
          <w:szCs w:val="24"/>
          <w:lang w:val="sr-Cyrl-ME"/>
        </w:rPr>
      </w:pPr>
      <w:r>
        <w:rPr>
          <w:rFonts w:ascii="Garamond" w:hAnsi="Garamond"/>
          <w:sz w:val="24"/>
          <w:szCs w:val="24"/>
          <w:lang w:val="sr-Cyrl-ME"/>
        </w:rPr>
        <w:t>Na osnovu člana 38 stav 1 tačka 2 Zakona o lokalnoj samoupravi ("Službeni list Crne Gore", br. 02/18, 34/19, 38/20, 50/22, 84/22</w:t>
      </w:r>
      <w:r w:rsidR="00D4653F">
        <w:rPr>
          <w:rFonts w:ascii="Garamond" w:hAnsi="Garamond"/>
          <w:sz w:val="24"/>
          <w:szCs w:val="24"/>
        </w:rPr>
        <w:t>, 98/25</w:t>
      </w:r>
      <w:r>
        <w:rPr>
          <w:rFonts w:ascii="Garamond" w:hAnsi="Garamond"/>
          <w:sz w:val="24"/>
          <w:szCs w:val="24"/>
          <w:lang w:val="sr-Cyrl-ME"/>
        </w:rPr>
        <w:t xml:space="preserve">) a u vezi sa članom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  <w:lang w:val="sr-Cyrl-ME"/>
        </w:rPr>
        <w:t xml:space="preserve">9 Odluke o kriterijumima, načinu i postupku raspodjele sredstava </w:t>
      </w:r>
      <w:r>
        <w:rPr>
          <w:rFonts w:ascii="Garamond" w:hAnsi="Garamond"/>
          <w:sz w:val="24"/>
          <w:szCs w:val="24"/>
        </w:rPr>
        <w:t xml:space="preserve">za </w:t>
      </w:r>
      <w:proofErr w:type="spellStart"/>
      <w:r>
        <w:rPr>
          <w:rFonts w:ascii="Garamond" w:hAnsi="Garamond"/>
          <w:sz w:val="24"/>
          <w:szCs w:val="24"/>
        </w:rPr>
        <w:t>podršku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ženskom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preduzetništvu</w:t>
      </w:r>
      <w:proofErr w:type="spellEnd"/>
      <w:r>
        <w:rPr>
          <w:rFonts w:ascii="Garamond" w:hAnsi="Garamond"/>
          <w:sz w:val="24"/>
          <w:szCs w:val="24"/>
          <w:lang w:val="sr-Cyrl-ME"/>
        </w:rPr>
        <w:t xml:space="preserve"> ("Službeni list Crne Gore - Opštinski propisi", br. </w:t>
      </w:r>
      <w:r>
        <w:rPr>
          <w:rFonts w:ascii="Garamond" w:hAnsi="Garamond"/>
          <w:sz w:val="24"/>
          <w:szCs w:val="24"/>
        </w:rPr>
        <w:t>23</w:t>
      </w:r>
      <w:r>
        <w:rPr>
          <w:rFonts w:ascii="Garamond" w:hAnsi="Garamond"/>
          <w:sz w:val="24"/>
          <w:szCs w:val="24"/>
          <w:lang w:val="sr-Cyrl-ME"/>
        </w:rPr>
        <w:t>/</w:t>
      </w:r>
      <w:r>
        <w:rPr>
          <w:rFonts w:ascii="Garamond" w:hAnsi="Garamond"/>
          <w:sz w:val="24"/>
          <w:szCs w:val="24"/>
        </w:rPr>
        <w:t>22</w:t>
      </w:r>
      <w:r>
        <w:rPr>
          <w:rFonts w:ascii="Garamond" w:hAnsi="Garamond"/>
          <w:sz w:val="24"/>
          <w:szCs w:val="24"/>
          <w:lang w:val="sr-Cyrl-ME"/>
        </w:rPr>
        <w:t>,</w:t>
      </w:r>
      <w:r w:rsidR="00D4653F">
        <w:rPr>
          <w:rFonts w:ascii="Garamond" w:hAnsi="Garamond"/>
          <w:sz w:val="24"/>
          <w:szCs w:val="24"/>
        </w:rPr>
        <w:t xml:space="preserve"> </w:t>
      </w:r>
      <w:r w:rsidR="00931CD5">
        <w:rPr>
          <w:rFonts w:ascii="Garamond" w:hAnsi="Garamond"/>
          <w:sz w:val="24"/>
          <w:szCs w:val="24"/>
        </w:rPr>
        <w:t>37/24</w:t>
      </w:r>
      <w:r>
        <w:rPr>
          <w:rFonts w:ascii="Garamond" w:hAnsi="Garamond"/>
          <w:sz w:val="24"/>
          <w:szCs w:val="24"/>
          <w:lang w:val="sr-Cyrl-ME"/>
        </w:rPr>
        <w:t xml:space="preserve">) nakon razmatranja </w:t>
      </w:r>
      <w:r>
        <w:rPr>
          <w:rFonts w:ascii="Garamond" w:hAnsi="Garamond"/>
          <w:iCs/>
          <w:sz w:val="24"/>
          <w:szCs w:val="24"/>
          <w:lang w:val="sr-Latn-BA"/>
        </w:rPr>
        <w:t>Izvještaj o radu Komisije za raspodjelu sredstava za podršku ženskom preduzetništvu za 202</w:t>
      </w:r>
      <w:r w:rsidR="00D4653F">
        <w:rPr>
          <w:rFonts w:ascii="Garamond" w:hAnsi="Garamond"/>
          <w:iCs/>
          <w:sz w:val="24"/>
          <w:szCs w:val="24"/>
          <w:lang w:val="sr-Latn-BA"/>
        </w:rPr>
        <w:t>4</w:t>
      </w:r>
      <w:r>
        <w:rPr>
          <w:rFonts w:ascii="Garamond" w:hAnsi="Garamond"/>
          <w:iCs/>
          <w:sz w:val="24"/>
          <w:szCs w:val="24"/>
          <w:lang w:val="sr-Latn-BA"/>
        </w:rPr>
        <w:t>. godinu na praćenju realizacije i utroška finansijskih sredstava,</w:t>
      </w:r>
      <w:r>
        <w:rPr>
          <w:rFonts w:ascii="Garamond" w:hAnsi="Garamond"/>
          <w:sz w:val="24"/>
          <w:szCs w:val="24"/>
          <w:lang w:val="sr-Cyrl-ME"/>
        </w:rPr>
        <w:t xml:space="preserve"> Skupština opštine Tuzi, na sjednici održanoj</w:t>
      </w:r>
      <w:r w:rsidR="00AD3A6C">
        <w:rPr>
          <w:rFonts w:ascii="Garamond" w:hAnsi="Garamond"/>
          <w:sz w:val="24"/>
          <w:szCs w:val="24"/>
        </w:rPr>
        <w:t xml:space="preserve"> 15.07</w:t>
      </w:r>
      <w:r>
        <w:rPr>
          <w:rFonts w:ascii="Garamond" w:hAnsi="Garamond"/>
          <w:sz w:val="24"/>
          <w:szCs w:val="24"/>
          <w:lang w:val="sr-Cyrl-ME"/>
        </w:rPr>
        <w:t>.202</w:t>
      </w:r>
      <w:r w:rsidR="00D4653F">
        <w:rPr>
          <w:rFonts w:ascii="Garamond" w:hAnsi="Garamond"/>
          <w:sz w:val="24"/>
          <w:szCs w:val="24"/>
        </w:rPr>
        <w:t>6</w:t>
      </w:r>
      <w:r>
        <w:rPr>
          <w:rFonts w:ascii="Garamond" w:hAnsi="Garamond"/>
          <w:sz w:val="24"/>
          <w:szCs w:val="24"/>
          <w:lang w:val="sr-Cyrl-ME"/>
        </w:rPr>
        <w:t>. godine, donijela je sljedeći:</w:t>
      </w:r>
    </w:p>
    <w:p w14:paraId="79534066" w14:textId="77777777" w:rsidR="00CD091A" w:rsidRDefault="00CD091A" w:rsidP="00CD091A">
      <w:pPr>
        <w:pStyle w:val="N03Y"/>
        <w:rPr>
          <w:rFonts w:ascii="Garamond" w:hAnsi="Garamond"/>
          <w:sz w:val="24"/>
          <w:szCs w:val="24"/>
          <w:lang w:val="sr-Cyrl-ME"/>
        </w:rPr>
      </w:pPr>
    </w:p>
    <w:p w14:paraId="09DA922D" w14:textId="77777777" w:rsidR="00CD091A" w:rsidRDefault="00CD091A" w:rsidP="00CD091A">
      <w:pPr>
        <w:pStyle w:val="N03Y"/>
        <w:rPr>
          <w:rFonts w:ascii="Garamond" w:hAnsi="Garamond"/>
          <w:sz w:val="24"/>
          <w:szCs w:val="24"/>
          <w:lang w:val="sr-Cyrl-ME"/>
        </w:rPr>
      </w:pPr>
      <w:r>
        <w:rPr>
          <w:rFonts w:ascii="Garamond" w:hAnsi="Garamond"/>
          <w:sz w:val="24"/>
          <w:szCs w:val="24"/>
          <w:lang w:val="sr-Cyrl-ME"/>
        </w:rPr>
        <w:t>ZAKLJUČAK</w:t>
      </w:r>
    </w:p>
    <w:p w14:paraId="21268B69" w14:textId="2646D9D5" w:rsidR="00CD091A" w:rsidRDefault="00CD091A" w:rsidP="00CD091A">
      <w:pPr>
        <w:pStyle w:val="T30X"/>
        <w:ind w:firstLine="0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bookmarkStart w:id="0" w:name="_Hlk169515403"/>
      <w:r>
        <w:rPr>
          <w:rFonts w:ascii="Garamond" w:hAnsi="Garamond"/>
          <w:b/>
          <w:bCs/>
          <w:sz w:val="24"/>
          <w:szCs w:val="24"/>
          <w:lang w:val="sr-Cyrl-ME"/>
        </w:rPr>
        <w:t xml:space="preserve">o usvajanju </w:t>
      </w:r>
      <w:bookmarkEnd w:id="0"/>
      <w:r>
        <w:rPr>
          <w:rFonts w:ascii="Garamond" w:hAnsi="Garamond"/>
          <w:b/>
          <w:bCs/>
          <w:iCs/>
          <w:sz w:val="24"/>
          <w:szCs w:val="24"/>
          <w:lang w:val="sr-Latn-BA"/>
        </w:rPr>
        <w:t>Izvještaja o radu Komisije za raspodjelu sredstava za podršku  ženskom preduzetništvu za 202</w:t>
      </w:r>
      <w:r w:rsidR="00D4653F">
        <w:rPr>
          <w:rFonts w:ascii="Garamond" w:hAnsi="Garamond"/>
          <w:b/>
          <w:bCs/>
          <w:iCs/>
          <w:sz w:val="24"/>
          <w:szCs w:val="24"/>
          <w:lang w:val="sr-Latn-BA"/>
        </w:rPr>
        <w:t>4</w:t>
      </w:r>
      <w:r>
        <w:rPr>
          <w:rFonts w:ascii="Garamond" w:hAnsi="Garamond"/>
          <w:b/>
          <w:bCs/>
          <w:iCs/>
          <w:sz w:val="24"/>
          <w:szCs w:val="24"/>
          <w:lang w:val="sr-Latn-BA"/>
        </w:rPr>
        <w:t>.</w:t>
      </w:r>
      <w:r w:rsidR="00D4653F">
        <w:rPr>
          <w:rFonts w:ascii="Garamond" w:hAnsi="Garamond"/>
          <w:b/>
          <w:bCs/>
          <w:iCs/>
          <w:sz w:val="24"/>
          <w:szCs w:val="24"/>
          <w:lang w:val="sr-Latn-BA"/>
        </w:rPr>
        <w:t xml:space="preserve"> </w:t>
      </w:r>
      <w:r>
        <w:rPr>
          <w:rFonts w:ascii="Garamond" w:hAnsi="Garamond"/>
          <w:b/>
          <w:bCs/>
          <w:iCs/>
          <w:sz w:val="24"/>
          <w:szCs w:val="24"/>
          <w:lang w:val="sr-Latn-BA"/>
        </w:rPr>
        <w:t>godinu na prećenju realizacije i utroška finansijskih sredstava</w:t>
      </w:r>
    </w:p>
    <w:p w14:paraId="5EBF046C" w14:textId="77777777" w:rsidR="00CD091A" w:rsidRDefault="00CD091A" w:rsidP="00CD091A">
      <w:pPr>
        <w:pStyle w:val="T30X"/>
        <w:ind w:firstLine="0"/>
        <w:rPr>
          <w:rFonts w:ascii="Garamond" w:hAnsi="Garamond"/>
          <w:b/>
          <w:bCs/>
          <w:sz w:val="24"/>
          <w:szCs w:val="24"/>
          <w:lang w:val="sr-Cyrl-ME"/>
        </w:rPr>
      </w:pPr>
    </w:p>
    <w:p w14:paraId="611995CC" w14:textId="77777777" w:rsidR="00CD091A" w:rsidRDefault="00CD091A" w:rsidP="00CD091A">
      <w:pPr>
        <w:pStyle w:val="T30X"/>
        <w:ind w:firstLine="0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</w:p>
    <w:p w14:paraId="2D94A8E6" w14:textId="77777777" w:rsidR="00CD091A" w:rsidRDefault="00CD091A" w:rsidP="00CD091A">
      <w:pPr>
        <w:pStyle w:val="T30X"/>
        <w:ind w:firstLine="0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>
        <w:rPr>
          <w:rFonts w:ascii="Garamond" w:hAnsi="Garamond"/>
          <w:b/>
          <w:bCs/>
          <w:sz w:val="24"/>
          <w:szCs w:val="24"/>
          <w:lang w:val="sr-Cyrl-ME"/>
        </w:rPr>
        <w:t>Član 1</w:t>
      </w:r>
    </w:p>
    <w:p w14:paraId="3B2047B6" w14:textId="5F104486" w:rsidR="00CD091A" w:rsidRDefault="00CD091A" w:rsidP="00CD091A">
      <w:pPr>
        <w:pStyle w:val="T30X"/>
        <w:ind w:firstLine="720"/>
        <w:rPr>
          <w:rFonts w:ascii="Garamond" w:hAnsi="Garamond"/>
          <w:b/>
          <w:bCs/>
          <w:sz w:val="24"/>
          <w:szCs w:val="24"/>
          <w:lang w:val="sr-Cyrl-ME"/>
        </w:rPr>
      </w:pPr>
      <w:r>
        <w:rPr>
          <w:rFonts w:ascii="Garamond" w:hAnsi="Garamond"/>
          <w:b/>
          <w:bCs/>
          <w:sz w:val="24"/>
          <w:szCs w:val="24"/>
          <w:lang w:val="sr-Cyrl-ME"/>
        </w:rPr>
        <w:t>USVAJA SE</w:t>
      </w:r>
      <w:r>
        <w:rPr>
          <w:rFonts w:ascii="Garamond" w:hAnsi="Garamond"/>
          <w:sz w:val="24"/>
          <w:szCs w:val="24"/>
          <w:lang w:val="sr-Cyrl-ME"/>
        </w:rPr>
        <w:t xml:space="preserve"> </w:t>
      </w:r>
      <w:r>
        <w:rPr>
          <w:rFonts w:ascii="Garamond" w:hAnsi="Garamond"/>
          <w:iCs/>
          <w:sz w:val="24"/>
          <w:szCs w:val="24"/>
          <w:lang w:val="sr-Latn-BA"/>
        </w:rPr>
        <w:t>Izvještaj o radu Komisije za raspodjelu sredstava za podršku</w:t>
      </w:r>
      <w:r w:rsidR="00D4653F">
        <w:rPr>
          <w:rFonts w:ascii="Garamond" w:hAnsi="Garamond"/>
          <w:iCs/>
          <w:sz w:val="24"/>
          <w:szCs w:val="24"/>
          <w:lang w:val="sr-Latn-BA"/>
        </w:rPr>
        <w:t xml:space="preserve"> </w:t>
      </w:r>
      <w:r>
        <w:rPr>
          <w:rFonts w:ascii="Garamond" w:hAnsi="Garamond"/>
          <w:iCs/>
          <w:sz w:val="24"/>
          <w:szCs w:val="24"/>
          <w:lang w:val="sr-Latn-BA"/>
        </w:rPr>
        <w:t>ženskom preduzetništvu za 202</w:t>
      </w:r>
      <w:r w:rsidR="00D4653F">
        <w:rPr>
          <w:rFonts w:ascii="Garamond" w:hAnsi="Garamond"/>
          <w:iCs/>
          <w:sz w:val="24"/>
          <w:szCs w:val="24"/>
          <w:lang w:val="sr-Latn-BA"/>
        </w:rPr>
        <w:t>4</w:t>
      </w:r>
      <w:r>
        <w:rPr>
          <w:rFonts w:ascii="Garamond" w:hAnsi="Garamond"/>
          <w:iCs/>
          <w:sz w:val="24"/>
          <w:szCs w:val="24"/>
          <w:lang w:val="sr-Latn-BA"/>
        </w:rPr>
        <w:t>. godinu na prećenju realizacije i utroška finansijskih sredstava.</w:t>
      </w:r>
    </w:p>
    <w:p w14:paraId="606BE7E2" w14:textId="77777777" w:rsidR="00CD091A" w:rsidRDefault="00CD091A" w:rsidP="00CD091A">
      <w:pPr>
        <w:pStyle w:val="T30X"/>
        <w:ind w:firstLine="0"/>
        <w:rPr>
          <w:rFonts w:ascii="Garamond" w:hAnsi="Garamond"/>
          <w:b/>
          <w:bCs/>
          <w:sz w:val="24"/>
          <w:szCs w:val="24"/>
          <w:lang w:val="sr-Cyrl-ME"/>
        </w:rPr>
      </w:pPr>
    </w:p>
    <w:p w14:paraId="26ABAFFB" w14:textId="77777777" w:rsidR="00CD091A" w:rsidRDefault="00CD091A" w:rsidP="00CD091A">
      <w:pPr>
        <w:pStyle w:val="T30X"/>
        <w:ind w:firstLine="0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>
        <w:rPr>
          <w:rFonts w:ascii="Garamond" w:hAnsi="Garamond"/>
          <w:b/>
          <w:bCs/>
          <w:sz w:val="24"/>
          <w:szCs w:val="24"/>
          <w:lang w:val="sr-Cyrl-ME"/>
        </w:rPr>
        <w:t>Član 2</w:t>
      </w:r>
    </w:p>
    <w:p w14:paraId="238AF2B9" w14:textId="77777777" w:rsidR="00CD091A" w:rsidRDefault="00CD091A" w:rsidP="00CD091A">
      <w:pPr>
        <w:spacing w:before="60" w:after="60"/>
        <w:ind w:firstLine="720"/>
        <w:jc w:val="both"/>
        <w:rPr>
          <w:rFonts w:ascii="Garamond" w:hAnsi="Garamond"/>
          <w:sz w:val="24"/>
          <w:szCs w:val="24"/>
          <w:lang w:val="sr-Cyrl-ME"/>
        </w:rPr>
      </w:pPr>
      <w:r>
        <w:rPr>
          <w:rFonts w:ascii="Garamond" w:hAnsi="Garamond"/>
          <w:sz w:val="24"/>
          <w:szCs w:val="24"/>
          <w:lang w:val="sr-Cyrl-ME"/>
        </w:rPr>
        <w:t>Ovaj zaključak stupa na snagu osmog dana od dana objavljivanja u "Službenom listu Crne Gore - Opštinski propisi”.</w:t>
      </w:r>
    </w:p>
    <w:p w14:paraId="248E6213" w14:textId="77777777" w:rsidR="00CD091A" w:rsidRDefault="00CD091A" w:rsidP="00CD091A">
      <w:pPr>
        <w:pStyle w:val="T30X"/>
        <w:ind w:firstLine="0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</w:p>
    <w:p w14:paraId="05553598" w14:textId="77777777" w:rsidR="00CD091A" w:rsidRDefault="00CD091A" w:rsidP="00CD091A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30F5AEA9" w14:textId="77777777" w:rsidR="00CD091A" w:rsidRDefault="00CD091A" w:rsidP="00CD091A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5C3A43D6" w14:textId="77777777" w:rsidR="00CD091A" w:rsidRDefault="00CD091A" w:rsidP="00CD091A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42495CA8" w14:textId="77777777" w:rsidR="00CD091A" w:rsidRDefault="00CD091A" w:rsidP="00CD091A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137472CC" w14:textId="77777777" w:rsidR="00CD091A" w:rsidRDefault="00CD091A" w:rsidP="00CD091A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7564C6CF" w14:textId="77777777" w:rsidR="00CD091A" w:rsidRDefault="00CD091A" w:rsidP="00CD091A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362BF713" w14:textId="658416DA" w:rsidR="00CD091A" w:rsidRDefault="00CD091A" w:rsidP="00CD091A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  <w:r>
        <w:rPr>
          <w:rFonts w:ascii="Garamond" w:hAnsi="Garamond" w:cs="Times New Roman"/>
          <w:sz w:val="24"/>
          <w:szCs w:val="24"/>
          <w:lang w:val="sr-Latn-BA"/>
        </w:rPr>
        <w:t>Broj: 02-016/2</w:t>
      </w:r>
      <w:r w:rsidR="00D4653F">
        <w:rPr>
          <w:rFonts w:ascii="Garamond" w:hAnsi="Garamond" w:cs="Times New Roman"/>
          <w:sz w:val="24"/>
          <w:szCs w:val="24"/>
          <w:lang w:val="sr-Latn-BA"/>
        </w:rPr>
        <w:t>6</w:t>
      </w:r>
      <w:r>
        <w:rPr>
          <w:rFonts w:ascii="Garamond" w:hAnsi="Garamond" w:cs="Times New Roman"/>
          <w:sz w:val="24"/>
          <w:szCs w:val="24"/>
          <w:lang w:val="sr-Latn-BA"/>
        </w:rPr>
        <w:t xml:space="preserve">- </w:t>
      </w:r>
      <w:r w:rsidR="00FE71CC">
        <w:rPr>
          <w:rFonts w:ascii="Garamond" w:hAnsi="Garamond" w:cs="Times New Roman"/>
          <w:sz w:val="24"/>
          <w:szCs w:val="24"/>
          <w:lang w:val="sr-Latn-BA"/>
        </w:rPr>
        <w:t>5691/1</w:t>
      </w:r>
    </w:p>
    <w:p w14:paraId="4FB261C1" w14:textId="494553D0" w:rsidR="00CD091A" w:rsidRDefault="00CD091A" w:rsidP="00CD091A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  <w:r>
        <w:rPr>
          <w:rFonts w:ascii="Garamond" w:hAnsi="Garamond" w:cs="Times New Roman"/>
          <w:sz w:val="24"/>
          <w:szCs w:val="24"/>
          <w:lang w:val="sr-Latn-BA"/>
        </w:rPr>
        <w:t xml:space="preserve">Tuzi, </w:t>
      </w:r>
      <w:r w:rsidR="00AD3A6C">
        <w:rPr>
          <w:rFonts w:ascii="Garamond" w:hAnsi="Garamond" w:cs="Times New Roman"/>
          <w:sz w:val="24"/>
          <w:szCs w:val="24"/>
          <w:lang w:val="sr-Latn-BA"/>
        </w:rPr>
        <w:t>15.07</w:t>
      </w:r>
      <w:r>
        <w:rPr>
          <w:rFonts w:ascii="Garamond" w:hAnsi="Garamond" w:cs="Times New Roman"/>
          <w:sz w:val="24"/>
          <w:szCs w:val="24"/>
          <w:lang w:val="sr-Latn-BA"/>
        </w:rPr>
        <w:t>.202</w:t>
      </w:r>
      <w:r w:rsidR="00D4653F">
        <w:rPr>
          <w:rFonts w:ascii="Garamond" w:hAnsi="Garamond" w:cs="Times New Roman"/>
          <w:sz w:val="24"/>
          <w:szCs w:val="24"/>
          <w:lang w:val="sr-Latn-BA"/>
        </w:rPr>
        <w:t>6</w:t>
      </w:r>
      <w:r>
        <w:rPr>
          <w:rFonts w:ascii="Garamond" w:hAnsi="Garamond" w:cs="Times New Roman"/>
          <w:sz w:val="24"/>
          <w:szCs w:val="24"/>
          <w:lang w:val="sr-Latn-BA"/>
        </w:rPr>
        <w:t>. godine</w:t>
      </w:r>
    </w:p>
    <w:p w14:paraId="095CF864" w14:textId="77777777" w:rsidR="00CD091A" w:rsidRDefault="00CD091A" w:rsidP="00CD091A">
      <w:pPr>
        <w:pStyle w:val="NoSpacing"/>
        <w:jc w:val="both"/>
        <w:rPr>
          <w:rFonts w:ascii="Garamond" w:hAnsi="Garamond" w:cs="Times New Roman"/>
          <w:b/>
          <w:sz w:val="24"/>
          <w:szCs w:val="24"/>
          <w:lang w:val="sr-Latn-BA"/>
        </w:rPr>
      </w:pPr>
    </w:p>
    <w:p w14:paraId="4EB1CE8C" w14:textId="77777777" w:rsidR="00CD091A" w:rsidRDefault="00CD091A" w:rsidP="00CD091A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Latn-BA"/>
        </w:rPr>
      </w:pPr>
    </w:p>
    <w:p w14:paraId="164DAFDF" w14:textId="77777777" w:rsidR="00CD091A" w:rsidRDefault="00CD091A" w:rsidP="00CD091A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BA"/>
        </w:rPr>
      </w:pPr>
      <w:r>
        <w:rPr>
          <w:rFonts w:ascii="Garamond" w:hAnsi="Garamond" w:cs="Times New Roman"/>
          <w:b/>
          <w:bCs/>
          <w:sz w:val="24"/>
          <w:szCs w:val="24"/>
          <w:lang w:val="sr-Latn-BA"/>
        </w:rPr>
        <w:t>SKUPŠTINA OPŠTINE TUZI</w:t>
      </w:r>
    </w:p>
    <w:p w14:paraId="3D60BDC7" w14:textId="77777777" w:rsidR="00CD091A" w:rsidRDefault="00CD091A" w:rsidP="00CD091A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BA"/>
        </w:rPr>
      </w:pPr>
      <w:r>
        <w:rPr>
          <w:rFonts w:ascii="Garamond" w:hAnsi="Garamond" w:cs="Times New Roman"/>
          <w:b/>
          <w:bCs/>
          <w:sz w:val="24"/>
          <w:szCs w:val="24"/>
          <w:lang w:val="sr-Latn-BA"/>
        </w:rPr>
        <w:t>PREDSJEDNIK,</w:t>
      </w:r>
    </w:p>
    <w:p w14:paraId="435D44DF" w14:textId="77777777" w:rsidR="00CD091A" w:rsidRDefault="00CD091A" w:rsidP="00CD091A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BA"/>
        </w:rPr>
      </w:pPr>
      <w:r>
        <w:rPr>
          <w:rFonts w:ascii="Garamond" w:hAnsi="Garamond" w:cs="Times New Roman"/>
          <w:b/>
          <w:bCs/>
          <w:sz w:val="24"/>
          <w:szCs w:val="24"/>
          <w:lang w:val="sr-Latn-BA"/>
        </w:rPr>
        <w:t>Fadil Kajoshaj</w:t>
      </w:r>
    </w:p>
    <w:p w14:paraId="6C280716" w14:textId="77777777" w:rsidR="00CD091A" w:rsidRDefault="00CD091A" w:rsidP="00CD091A">
      <w:pPr>
        <w:widowControl w:val="0"/>
        <w:jc w:val="center"/>
        <w:rPr>
          <w:rFonts w:ascii="Garamond" w:hAnsi="Garamond"/>
          <w:b/>
          <w:bCs/>
          <w:lang w:val="sr-Cyrl-ME"/>
        </w:rPr>
      </w:pPr>
    </w:p>
    <w:p w14:paraId="56A4BC4B" w14:textId="77777777" w:rsidR="00CD091A" w:rsidRDefault="00CD091A" w:rsidP="00CD091A">
      <w:pPr>
        <w:widowControl w:val="0"/>
        <w:rPr>
          <w:rStyle w:val="DefaultParagraphFont0"/>
          <w:sz w:val="24"/>
          <w:szCs w:val="24"/>
        </w:rPr>
      </w:pPr>
    </w:p>
    <w:p w14:paraId="08D87945" w14:textId="77777777" w:rsidR="00CD091A" w:rsidRDefault="00CD091A" w:rsidP="00CD091A">
      <w:pPr>
        <w:widowControl w:val="0"/>
        <w:rPr>
          <w:rStyle w:val="DefaultParagraphFont0"/>
          <w:rFonts w:ascii="Garamond" w:hAnsi="Garamond"/>
          <w:b/>
          <w:bCs/>
          <w:sz w:val="24"/>
          <w:szCs w:val="24"/>
          <w:lang w:val="sr-Cyrl-ME"/>
        </w:rPr>
      </w:pPr>
    </w:p>
    <w:p w14:paraId="73B0EE61" w14:textId="77777777" w:rsidR="00CD091A" w:rsidRDefault="00CD091A" w:rsidP="00CD091A">
      <w:pPr>
        <w:widowControl w:val="0"/>
        <w:rPr>
          <w:rStyle w:val="DefaultParagraphFont0"/>
          <w:rFonts w:ascii="Garamond" w:hAnsi="Garamond"/>
          <w:b/>
          <w:bCs/>
          <w:sz w:val="24"/>
          <w:szCs w:val="24"/>
          <w:lang w:val="sr-Cyrl-ME"/>
        </w:rPr>
      </w:pPr>
    </w:p>
    <w:p w14:paraId="611718C4" w14:textId="642849D0" w:rsidR="00E12BBA" w:rsidRPr="00FE71CC" w:rsidRDefault="00E12BBA" w:rsidP="00FE71CC">
      <w:pPr>
        <w:autoSpaceDE/>
        <w:adjustRightInd/>
        <w:spacing w:after="160" w:line="256" w:lineRule="auto"/>
        <w:rPr>
          <w:rFonts w:ascii="Garamond" w:hAnsi="Garamond"/>
          <w:b/>
          <w:bCs/>
          <w:sz w:val="24"/>
          <w:szCs w:val="24"/>
          <w:lang w:val="sr-Cyrl-ME"/>
        </w:rPr>
      </w:pPr>
    </w:p>
    <w:sectPr w:rsidR="00E12BBA" w:rsidRPr="00FE71CC" w:rsidSect="00D4653F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1A"/>
    <w:rsid w:val="00931CD5"/>
    <w:rsid w:val="00AD3A6C"/>
    <w:rsid w:val="00CD091A"/>
    <w:rsid w:val="00D4653F"/>
    <w:rsid w:val="00E12BBA"/>
    <w:rsid w:val="00F41A49"/>
    <w:rsid w:val="00FE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1F949"/>
  <w15:chartTrackingRefBased/>
  <w15:docId w15:val="{3C6B8D39-5B86-4446-95CA-ABF004CB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91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CD091A"/>
    <w:rPr>
      <w:lang w:val="sq-AL"/>
    </w:rPr>
  </w:style>
  <w:style w:type="paragraph" w:styleId="NoSpacing">
    <w:name w:val="No Spacing"/>
    <w:link w:val="NoSpacingChar"/>
    <w:uiPriority w:val="1"/>
    <w:qFormat/>
    <w:rsid w:val="00CD091A"/>
    <w:pPr>
      <w:spacing w:after="0" w:line="240" w:lineRule="auto"/>
    </w:pPr>
    <w:rPr>
      <w:lang w:val="sq-AL"/>
    </w:rPr>
  </w:style>
  <w:style w:type="paragraph" w:customStyle="1" w:styleId="N03Y">
    <w:name w:val="N03Y"/>
    <w:basedOn w:val="Normal"/>
    <w:uiPriority w:val="99"/>
    <w:rsid w:val="00CD091A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2Y">
    <w:name w:val="N02Y"/>
    <w:basedOn w:val="Normal"/>
    <w:uiPriority w:val="99"/>
    <w:rsid w:val="00CD091A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T30X">
    <w:name w:val="T30X"/>
    <w:basedOn w:val="Normal"/>
    <w:uiPriority w:val="99"/>
    <w:rsid w:val="00CD091A"/>
    <w:pPr>
      <w:spacing w:before="60" w:after="60"/>
      <w:ind w:firstLine="283"/>
      <w:jc w:val="both"/>
    </w:pPr>
    <w:rPr>
      <w:sz w:val="22"/>
      <w:szCs w:val="22"/>
    </w:rPr>
  </w:style>
  <w:style w:type="character" w:customStyle="1" w:styleId="DefaultParagraphFont0">
    <w:name w:val="DefaultParagraphFont"/>
    <w:rsid w:val="00CD0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9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Agim Sinistaj</dc:creator>
  <cp:keywords/>
  <dc:description/>
  <cp:lastModifiedBy>Semina Dresaj</cp:lastModifiedBy>
  <cp:revision>6</cp:revision>
  <cp:lastPrinted>2026-07-10T07:11:00Z</cp:lastPrinted>
  <dcterms:created xsi:type="dcterms:W3CDTF">2025-06-18T10:33:00Z</dcterms:created>
  <dcterms:modified xsi:type="dcterms:W3CDTF">2026-07-16T08:12:00Z</dcterms:modified>
</cp:coreProperties>
</file>