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D802B5" w14:textId="442AF2CA" w:rsidR="00492749" w:rsidRDefault="00492749" w:rsidP="00492749">
      <w:pPr>
        <w:autoSpaceDE w:val="0"/>
        <w:autoSpaceDN w:val="0"/>
        <w:adjustRightInd w:val="0"/>
        <w:spacing w:after="0" w:line="240" w:lineRule="auto"/>
        <w:jc w:val="center"/>
        <w:rPr>
          <w:rFonts w:ascii="Cambria-BoldItalic" w:hAnsi="Cambria-BoldItalic" w:cs="Cambria-BoldItalic"/>
          <w:b/>
          <w:bCs/>
          <w:i/>
          <w:iCs/>
          <w:sz w:val="28"/>
          <w:szCs w:val="28"/>
        </w:rPr>
      </w:pPr>
      <w:r>
        <w:rPr>
          <w:rFonts w:ascii="Cambria-BoldItalic" w:hAnsi="Cambria-BoldItalic" w:cs="Cambria-BoldItalic"/>
          <w:b/>
          <w:bCs/>
          <w:i/>
          <w:iCs/>
          <w:sz w:val="28"/>
          <w:szCs w:val="28"/>
        </w:rPr>
        <w:t>SKU</w:t>
      </w:r>
      <w:r w:rsidR="00C24C80">
        <w:rPr>
          <w:rFonts w:ascii="Cambria-BoldItalic" w:hAnsi="Cambria-BoldItalic" w:cs="Cambria-BoldItalic"/>
          <w:b/>
          <w:bCs/>
          <w:i/>
          <w:iCs/>
          <w:sz w:val="28"/>
          <w:szCs w:val="28"/>
        </w:rPr>
        <w:t>P</w:t>
      </w:r>
      <w:r>
        <w:rPr>
          <w:rFonts w:ascii="Cambria-BoldItalic" w:hAnsi="Cambria-BoldItalic" w:cs="Cambria-BoldItalic"/>
          <w:b/>
          <w:bCs/>
          <w:i/>
          <w:iCs/>
          <w:sz w:val="28"/>
          <w:szCs w:val="28"/>
        </w:rPr>
        <w:t>ŠTINA OPŠTINE TUZI</w:t>
      </w:r>
    </w:p>
    <w:p w14:paraId="48ECA223" w14:textId="77777777" w:rsidR="00492749" w:rsidRDefault="00492749" w:rsidP="00492749">
      <w:pPr>
        <w:jc w:val="center"/>
        <w:rPr>
          <w:rFonts w:ascii="Cambria-BoldItalic" w:hAnsi="Cambria-BoldItalic" w:cs="Cambria-BoldItalic"/>
          <w:b/>
          <w:bCs/>
          <w:i/>
          <w:iCs/>
          <w:sz w:val="28"/>
          <w:szCs w:val="28"/>
        </w:rPr>
      </w:pPr>
      <w:r>
        <w:rPr>
          <w:rFonts w:ascii="Cambria-BoldItalic" w:hAnsi="Cambria-BoldItalic" w:cs="Cambria-BoldItalic"/>
          <w:b/>
          <w:bCs/>
          <w:i/>
          <w:iCs/>
          <w:sz w:val="28"/>
          <w:szCs w:val="28"/>
        </w:rPr>
        <w:t>SLUŽBA SKUPŠTINE</w:t>
      </w:r>
    </w:p>
    <w:p w14:paraId="3914E987" w14:textId="77777777" w:rsidR="00492749" w:rsidRDefault="00492749" w:rsidP="00492749">
      <w:pPr>
        <w:jc w:val="center"/>
        <w:rPr>
          <w:rFonts w:ascii="Cambria-BoldItalic" w:hAnsi="Cambria-BoldItalic" w:cs="Cambria-BoldItalic"/>
          <w:b/>
          <w:bCs/>
          <w:i/>
          <w:iCs/>
          <w:sz w:val="28"/>
          <w:szCs w:val="28"/>
        </w:rPr>
      </w:pPr>
    </w:p>
    <w:p w14:paraId="724FA2E0" w14:textId="77777777" w:rsidR="00492749" w:rsidRDefault="00492749" w:rsidP="00492749">
      <w:pPr>
        <w:jc w:val="center"/>
        <w:rPr>
          <w:rFonts w:ascii="Cambria-BoldItalic" w:hAnsi="Cambria-BoldItalic" w:cs="Cambria-BoldItalic"/>
          <w:b/>
          <w:bCs/>
          <w:i/>
          <w:i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3CB1DC" wp14:editId="078036BE">
                <wp:simplePos x="0" y="0"/>
                <wp:positionH relativeFrom="margin">
                  <wp:align>left</wp:align>
                </wp:positionH>
                <wp:positionV relativeFrom="paragraph">
                  <wp:posOffset>590550</wp:posOffset>
                </wp:positionV>
                <wp:extent cx="1133475" cy="1009650"/>
                <wp:effectExtent l="0" t="0" r="9525" b="0"/>
                <wp:wrapNone/>
                <wp:docPr id="1478" name="Freeform: Shape 14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1009650"/>
                        </a:xfrm>
                        <a:custGeom>
                          <a:avLst/>
                          <a:gdLst>
                            <a:gd name="connsiteX0" fmla="*/ 212501 w 424938"/>
                            <a:gd name="connsiteY0" fmla="*/ 541308 h 541308"/>
                            <a:gd name="connsiteX1" fmla="*/ 208622 w 424938"/>
                            <a:gd name="connsiteY1" fmla="*/ 539807 h 541308"/>
                            <a:gd name="connsiteX2" fmla="*/ 204618 w 424938"/>
                            <a:gd name="connsiteY2" fmla="*/ 538211 h 541308"/>
                            <a:gd name="connsiteX3" fmla="*/ 200864 w 424938"/>
                            <a:gd name="connsiteY3" fmla="*/ 536741 h 541308"/>
                            <a:gd name="connsiteX4" fmla="*/ 195890 w 424938"/>
                            <a:gd name="connsiteY4" fmla="*/ 534739 h 541308"/>
                            <a:gd name="connsiteX5" fmla="*/ 191135 w 424938"/>
                            <a:gd name="connsiteY5" fmla="*/ 532831 h 541308"/>
                            <a:gd name="connsiteX6" fmla="*/ 147778 w 424938"/>
                            <a:gd name="connsiteY6" fmla="*/ 514405 h 541308"/>
                            <a:gd name="connsiteX7" fmla="*/ 131543 w 424938"/>
                            <a:gd name="connsiteY7" fmla="*/ 506960 h 541308"/>
                            <a:gd name="connsiteX8" fmla="*/ 129415 w 424938"/>
                            <a:gd name="connsiteY8" fmla="*/ 505959 h 541308"/>
                            <a:gd name="connsiteX9" fmla="*/ 127632 w 424938"/>
                            <a:gd name="connsiteY9" fmla="*/ 505083 h 541308"/>
                            <a:gd name="connsiteX10" fmla="*/ 101418 w 424938"/>
                            <a:gd name="connsiteY10" fmla="*/ 491413 h 541308"/>
                            <a:gd name="connsiteX11" fmla="*/ 100323 w 424938"/>
                            <a:gd name="connsiteY11" fmla="*/ 490756 h 541308"/>
                            <a:gd name="connsiteX12" fmla="*/ 1 w 424938"/>
                            <a:gd name="connsiteY12" fmla="*/ 313667 h 541308"/>
                            <a:gd name="connsiteX13" fmla="*/ 313 w 424938"/>
                            <a:gd name="connsiteY13" fmla="*/ 75296 h 541308"/>
                            <a:gd name="connsiteX14" fmla="*/ 75704 w 424938"/>
                            <a:gd name="connsiteY14" fmla="*/ 0 h 541308"/>
                            <a:gd name="connsiteX15" fmla="*/ 349548 w 424938"/>
                            <a:gd name="connsiteY15" fmla="*/ 0 h 541308"/>
                            <a:gd name="connsiteX16" fmla="*/ 424939 w 424938"/>
                            <a:gd name="connsiteY16" fmla="*/ 75390 h 541308"/>
                            <a:gd name="connsiteX17" fmla="*/ 424939 w 424938"/>
                            <a:gd name="connsiteY17" fmla="*/ 313698 h 541308"/>
                            <a:gd name="connsiteX18" fmla="*/ 324617 w 424938"/>
                            <a:gd name="connsiteY18" fmla="*/ 490756 h 541308"/>
                            <a:gd name="connsiteX19" fmla="*/ 295524 w 424938"/>
                            <a:gd name="connsiteY19" fmla="*/ 505959 h 541308"/>
                            <a:gd name="connsiteX20" fmla="*/ 293397 w 424938"/>
                            <a:gd name="connsiteY20" fmla="*/ 506991 h 541308"/>
                            <a:gd name="connsiteX21" fmla="*/ 290832 w 424938"/>
                            <a:gd name="connsiteY21" fmla="*/ 508180 h 541308"/>
                            <a:gd name="connsiteX22" fmla="*/ 277193 w 424938"/>
                            <a:gd name="connsiteY22" fmla="*/ 514437 h 541308"/>
                            <a:gd name="connsiteX23" fmla="*/ 233804 w 424938"/>
                            <a:gd name="connsiteY23" fmla="*/ 532862 h 541308"/>
                            <a:gd name="connsiteX24" fmla="*/ 230676 w 424938"/>
                            <a:gd name="connsiteY24" fmla="*/ 534113 h 541308"/>
                            <a:gd name="connsiteX25" fmla="*/ 221979 w 424938"/>
                            <a:gd name="connsiteY25" fmla="*/ 537585 h 541308"/>
                            <a:gd name="connsiteX26" fmla="*/ 218038 w 424938"/>
                            <a:gd name="connsiteY26" fmla="*/ 539150 h 541308"/>
                            <a:gd name="connsiteX27" fmla="*/ 215473 w 424938"/>
                            <a:gd name="connsiteY27" fmla="*/ 540151 h 54130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</a:cxnLst>
                          <a:rect l="l" t="t" r="r" b="b"/>
                          <a:pathLst>
                            <a:path w="424938" h="541308">
                              <a:moveTo>
                                <a:pt x="212501" y="541308"/>
                              </a:moveTo>
                              <a:lnTo>
                                <a:pt x="208622" y="539807"/>
                              </a:lnTo>
                              <a:lnTo>
                                <a:pt x="204618" y="538211"/>
                              </a:lnTo>
                              <a:lnTo>
                                <a:pt x="200864" y="536741"/>
                              </a:lnTo>
                              <a:lnTo>
                                <a:pt x="195890" y="534739"/>
                              </a:lnTo>
                              <a:lnTo>
                                <a:pt x="191135" y="532831"/>
                              </a:lnTo>
                              <a:cubicBezTo>
                                <a:pt x="176537" y="526949"/>
                                <a:pt x="162084" y="520808"/>
                                <a:pt x="147778" y="514405"/>
                              </a:cubicBezTo>
                              <a:cubicBezTo>
                                <a:pt x="142335" y="511986"/>
                                <a:pt x="136923" y="509504"/>
                                <a:pt x="131543" y="506960"/>
                              </a:cubicBezTo>
                              <a:lnTo>
                                <a:pt x="129415" y="505959"/>
                              </a:lnTo>
                              <a:lnTo>
                                <a:pt x="127632" y="505083"/>
                              </a:lnTo>
                              <a:cubicBezTo>
                                <a:pt x="118748" y="500860"/>
                                <a:pt x="109895" y="496449"/>
                                <a:pt x="101418" y="491413"/>
                              </a:cubicBezTo>
                              <a:lnTo>
                                <a:pt x="100323" y="490756"/>
                              </a:lnTo>
                              <a:cubicBezTo>
                                <a:pt x="37954" y="453586"/>
                                <a:pt x="-180" y="386272"/>
                                <a:pt x="1" y="313667"/>
                              </a:cubicBezTo>
                              <a:lnTo>
                                <a:pt x="313" y="75296"/>
                              </a:lnTo>
                              <a:cubicBezTo>
                                <a:pt x="365" y="33696"/>
                                <a:pt x="34103" y="0"/>
                                <a:pt x="75704" y="0"/>
                              </a:cubicBezTo>
                              <a:lnTo>
                                <a:pt x="349548" y="0"/>
                              </a:lnTo>
                              <a:cubicBezTo>
                                <a:pt x="391185" y="0"/>
                                <a:pt x="424939" y="33753"/>
                                <a:pt x="424939" y="75390"/>
                              </a:cubicBezTo>
                              <a:lnTo>
                                <a:pt x="424939" y="313698"/>
                              </a:lnTo>
                              <a:cubicBezTo>
                                <a:pt x="424990" y="386261"/>
                                <a:pt x="386888" y="453506"/>
                                <a:pt x="324617" y="490756"/>
                              </a:cubicBezTo>
                              <a:cubicBezTo>
                                <a:pt x="315232" y="496387"/>
                                <a:pt x="305409" y="501267"/>
                                <a:pt x="295524" y="505959"/>
                              </a:cubicBezTo>
                              <a:lnTo>
                                <a:pt x="293397" y="506991"/>
                              </a:lnTo>
                              <a:lnTo>
                                <a:pt x="290832" y="508180"/>
                              </a:lnTo>
                              <a:cubicBezTo>
                                <a:pt x="286296" y="510307"/>
                                <a:pt x="281729" y="512372"/>
                                <a:pt x="277193" y="514437"/>
                              </a:cubicBezTo>
                              <a:cubicBezTo>
                                <a:pt x="262834" y="520849"/>
                                <a:pt x="248350" y="526949"/>
                                <a:pt x="233804" y="532862"/>
                              </a:cubicBezTo>
                              <a:lnTo>
                                <a:pt x="230676" y="534113"/>
                              </a:lnTo>
                              <a:cubicBezTo>
                                <a:pt x="227798" y="535302"/>
                                <a:pt x="224889" y="536459"/>
                                <a:pt x="221979" y="537585"/>
                              </a:cubicBezTo>
                              <a:lnTo>
                                <a:pt x="218038" y="539150"/>
                              </a:lnTo>
                              <a:lnTo>
                                <a:pt x="215473" y="5401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705928" id="Freeform: Shape 1478" o:spid="_x0000_s1026" style="position:absolute;margin-left:0;margin-top:46.5pt;width:89.25pt;height:79.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coordsize="424938,541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" path="m212501,541308r-3879,-1501l204618,538211r-3754,-1470l195890,534739r-4755,-1908c176537,526949,162084,520808,147778,514405v-5443,-2419,-10855,-4901,-16235,-7445l129415,505959r-1783,-876c118748,500860,109895,496449,101418,491413r-1095,-657c37954,453586,-180,386272,1,313667l313,75296c365,33696,34103,,75704,l349548,v41637,,75391,33753,75391,75390l424939,313698v51,72563,-38051,139808,-100322,177058c315232,496387,305409,501267,295524,505959r-2127,1032l290832,508180v-4536,2127,-9103,4192,-13639,6257c262834,520849,248350,526949,233804,532862r-3128,1251c227798,535302,224889,536459,221979,537585r-3941,1565l215473,540151r-2972,1157xe" stroked="f" strokeweight=".08683mm">
                <v:stroke joinstyle="miter"/>
                <v:path arrowok="t" o:connecttype="custom" o:connectlocs="566823,1009650;556476,1006850;545796,1003873;535782,1001132;522515,997397;509831,993839;394181,959470;350876,945584;345200,943717;340444,942083;270521,916586;267600,915360;3,585053;835,140442;201932,0;932381,0;1133478,140618;1133478,585111;865880,915360;788278,943717;782604,945642;775762,947860;739382,959530;623646,993896;615303,996230;592104,1002706;581592,1005625;574750,1007492" o:connectangles="0,0,0,0,0,0,0,0,0,0,0,0,0,0,0,0,0,0,0,0,0,0,0,0,0,0,0,0"/>
                <w10:wrap anchorx="margin"/>
              </v:shape>
            </w:pict>
          </mc:Fallback>
        </mc:AlternateContent>
      </w:r>
      <w:r>
        <w:rPr>
          <w:rFonts w:ascii="Cambria-BoldItalic" w:hAnsi="Cambria-BoldItalic" w:cs="Cambria-BoldItalic"/>
          <w:b/>
          <w:bCs/>
          <w:i/>
          <w:iCs/>
          <w:noProof/>
          <w:sz w:val="28"/>
          <w:szCs w:val="28"/>
        </w:rPr>
        <w:drawing>
          <wp:inline distT="0" distB="0" distL="0" distR="0" wp14:anchorId="5CC0C720" wp14:editId="6AA407FD">
            <wp:extent cx="426720" cy="54229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54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1D36E4C" wp14:editId="173B16FA">
            <wp:extent cx="1445895" cy="1885950"/>
            <wp:effectExtent l="0" t="0" r="190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835" cy="1904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mbria-BoldItalic" w:hAnsi="Cambria-BoldItalic" w:cs="Cambria-BoldItalic"/>
          <w:b/>
          <w:bCs/>
          <w:i/>
          <w:iCs/>
          <w:noProof/>
          <w:sz w:val="28"/>
          <w:szCs w:val="28"/>
        </w:rPr>
        <w:drawing>
          <wp:inline distT="0" distB="0" distL="0" distR="0" wp14:anchorId="50ED4598" wp14:editId="3993AAB7">
            <wp:extent cx="426720" cy="5422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54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286C79" w14:textId="77777777" w:rsidR="00492749" w:rsidRDefault="00492749" w:rsidP="00492749">
      <w:pPr>
        <w:jc w:val="center"/>
        <w:rPr>
          <w:rFonts w:ascii="Cambria-BoldItalic" w:hAnsi="Cambria-BoldItalic" w:cs="Cambria-BoldItalic"/>
          <w:b/>
          <w:bCs/>
          <w:i/>
          <w:iCs/>
          <w:sz w:val="28"/>
          <w:szCs w:val="28"/>
        </w:rPr>
      </w:pPr>
    </w:p>
    <w:p w14:paraId="4DD65CF6" w14:textId="77777777" w:rsidR="00492749" w:rsidRDefault="00492749" w:rsidP="00492749">
      <w:pPr>
        <w:jc w:val="center"/>
        <w:rPr>
          <w:rFonts w:ascii="Cambria-BoldItalic" w:hAnsi="Cambria-BoldItalic" w:cs="Cambria-BoldItalic"/>
          <w:b/>
          <w:bCs/>
          <w:i/>
          <w:i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0907CB" wp14:editId="027CE45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24927" cy="541290"/>
                <wp:effectExtent l="0" t="0" r="0" b="0"/>
                <wp:wrapNone/>
                <wp:docPr id="4" name="Freeform: 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927" cy="541290"/>
                        </a:xfrm>
                        <a:custGeom>
                          <a:avLst/>
                          <a:gdLst>
                            <a:gd name="connsiteX0" fmla="*/ 212501 w 424938"/>
                            <a:gd name="connsiteY0" fmla="*/ 541308 h 541308"/>
                            <a:gd name="connsiteX1" fmla="*/ 208622 w 424938"/>
                            <a:gd name="connsiteY1" fmla="*/ 539807 h 541308"/>
                            <a:gd name="connsiteX2" fmla="*/ 204618 w 424938"/>
                            <a:gd name="connsiteY2" fmla="*/ 538211 h 541308"/>
                            <a:gd name="connsiteX3" fmla="*/ 200864 w 424938"/>
                            <a:gd name="connsiteY3" fmla="*/ 536741 h 541308"/>
                            <a:gd name="connsiteX4" fmla="*/ 195890 w 424938"/>
                            <a:gd name="connsiteY4" fmla="*/ 534739 h 541308"/>
                            <a:gd name="connsiteX5" fmla="*/ 191135 w 424938"/>
                            <a:gd name="connsiteY5" fmla="*/ 532831 h 541308"/>
                            <a:gd name="connsiteX6" fmla="*/ 147778 w 424938"/>
                            <a:gd name="connsiteY6" fmla="*/ 514405 h 541308"/>
                            <a:gd name="connsiteX7" fmla="*/ 131543 w 424938"/>
                            <a:gd name="connsiteY7" fmla="*/ 506960 h 541308"/>
                            <a:gd name="connsiteX8" fmla="*/ 129415 w 424938"/>
                            <a:gd name="connsiteY8" fmla="*/ 505959 h 541308"/>
                            <a:gd name="connsiteX9" fmla="*/ 127632 w 424938"/>
                            <a:gd name="connsiteY9" fmla="*/ 505083 h 541308"/>
                            <a:gd name="connsiteX10" fmla="*/ 101418 w 424938"/>
                            <a:gd name="connsiteY10" fmla="*/ 491413 h 541308"/>
                            <a:gd name="connsiteX11" fmla="*/ 100323 w 424938"/>
                            <a:gd name="connsiteY11" fmla="*/ 490756 h 541308"/>
                            <a:gd name="connsiteX12" fmla="*/ 1 w 424938"/>
                            <a:gd name="connsiteY12" fmla="*/ 313667 h 541308"/>
                            <a:gd name="connsiteX13" fmla="*/ 313 w 424938"/>
                            <a:gd name="connsiteY13" fmla="*/ 75296 h 541308"/>
                            <a:gd name="connsiteX14" fmla="*/ 75704 w 424938"/>
                            <a:gd name="connsiteY14" fmla="*/ 0 h 541308"/>
                            <a:gd name="connsiteX15" fmla="*/ 349548 w 424938"/>
                            <a:gd name="connsiteY15" fmla="*/ 0 h 541308"/>
                            <a:gd name="connsiteX16" fmla="*/ 424939 w 424938"/>
                            <a:gd name="connsiteY16" fmla="*/ 75390 h 541308"/>
                            <a:gd name="connsiteX17" fmla="*/ 424939 w 424938"/>
                            <a:gd name="connsiteY17" fmla="*/ 313698 h 541308"/>
                            <a:gd name="connsiteX18" fmla="*/ 324617 w 424938"/>
                            <a:gd name="connsiteY18" fmla="*/ 490756 h 541308"/>
                            <a:gd name="connsiteX19" fmla="*/ 295524 w 424938"/>
                            <a:gd name="connsiteY19" fmla="*/ 505959 h 541308"/>
                            <a:gd name="connsiteX20" fmla="*/ 293397 w 424938"/>
                            <a:gd name="connsiteY20" fmla="*/ 506991 h 541308"/>
                            <a:gd name="connsiteX21" fmla="*/ 290832 w 424938"/>
                            <a:gd name="connsiteY21" fmla="*/ 508180 h 541308"/>
                            <a:gd name="connsiteX22" fmla="*/ 277193 w 424938"/>
                            <a:gd name="connsiteY22" fmla="*/ 514437 h 541308"/>
                            <a:gd name="connsiteX23" fmla="*/ 233804 w 424938"/>
                            <a:gd name="connsiteY23" fmla="*/ 532862 h 541308"/>
                            <a:gd name="connsiteX24" fmla="*/ 230676 w 424938"/>
                            <a:gd name="connsiteY24" fmla="*/ 534113 h 541308"/>
                            <a:gd name="connsiteX25" fmla="*/ 221979 w 424938"/>
                            <a:gd name="connsiteY25" fmla="*/ 537585 h 541308"/>
                            <a:gd name="connsiteX26" fmla="*/ 218038 w 424938"/>
                            <a:gd name="connsiteY26" fmla="*/ 539150 h 541308"/>
                            <a:gd name="connsiteX27" fmla="*/ 215473 w 424938"/>
                            <a:gd name="connsiteY27" fmla="*/ 540151 h 54130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</a:cxnLst>
                          <a:rect l="l" t="t" r="r" b="b"/>
                          <a:pathLst>
                            <a:path w="424938" h="541308">
                              <a:moveTo>
                                <a:pt x="212501" y="541308"/>
                              </a:moveTo>
                              <a:lnTo>
                                <a:pt x="208622" y="539807"/>
                              </a:lnTo>
                              <a:lnTo>
                                <a:pt x="204618" y="538211"/>
                              </a:lnTo>
                              <a:lnTo>
                                <a:pt x="200864" y="536741"/>
                              </a:lnTo>
                              <a:lnTo>
                                <a:pt x="195890" y="534739"/>
                              </a:lnTo>
                              <a:lnTo>
                                <a:pt x="191135" y="532831"/>
                              </a:lnTo>
                              <a:cubicBezTo>
                                <a:pt x="176537" y="526949"/>
                                <a:pt x="162084" y="520808"/>
                                <a:pt x="147778" y="514405"/>
                              </a:cubicBezTo>
                              <a:cubicBezTo>
                                <a:pt x="142335" y="511986"/>
                                <a:pt x="136923" y="509504"/>
                                <a:pt x="131543" y="506960"/>
                              </a:cubicBezTo>
                              <a:lnTo>
                                <a:pt x="129415" y="505959"/>
                              </a:lnTo>
                              <a:lnTo>
                                <a:pt x="127632" y="505083"/>
                              </a:lnTo>
                              <a:cubicBezTo>
                                <a:pt x="118748" y="500860"/>
                                <a:pt x="109895" y="496449"/>
                                <a:pt x="101418" y="491413"/>
                              </a:cubicBezTo>
                              <a:lnTo>
                                <a:pt x="100323" y="490756"/>
                              </a:lnTo>
                              <a:cubicBezTo>
                                <a:pt x="37954" y="453586"/>
                                <a:pt x="-180" y="386272"/>
                                <a:pt x="1" y="313667"/>
                              </a:cubicBezTo>
                              <a:lnTo>
                                <a:pt x="313" y="75296"/>
                              </a:lnTo>
                              <a:cubicBezTo>
                                <a:pt x="365" y="33696"/>
                                <a:pt x="34103" y="0"/>
                                <a:pt x="75704" y="0"/>
                              </a:cubicBezTo>
                              <a:lnTo>
                                <a:pt x="349548" y="0"/>
                              </a:lnTo>
                              <a:cubicBezTo>
                                <a:pt x="391185" y="0"/>
                                <a:pt x="424939" y="33753"/>
                                <a:pt x="424939" y="75390"/>
                              </a:cubicBezTo>
                              <a:lnTo>
                                <a:pt x="424939" y="313698"/>
                              </a:lnTo>
                              <a:cubicBezTo>
                                <a:pt x="424990" y="386261"/>
                                <a:pt x="386888" y="453506"/>
                                <a:pt x="324617" y="490756"/>
                              </a:cubicBezTo>
                              <a:cubicBezTo>
                                <a:pt x="315232" y="496387"/>
                                <a:pt x="305409" y="501267"/>
                                <a:pt x="295524" y="505959"/>
                              </a:cubicBezTo>
                              <a:lnTo>
                                <a:pt x="293397" y="506991"/>
                              </a:lnTo>
                              <a:lnTo>
                                <a:pt x="290832" y="508180"/>
                              </a:lnTo>
                              <a:cubicBezTo>
                                <a:pt x="286296" y="510307"/>
                                <a:pt x="281729" y="512372"/>
                                <a:pt x="277193" y="514437"/>
                              </a:cubicBezTo>
                              <a:cubicBezTo>
                                <a:pt x="262834" y="520849"/>
                                <a:pt x="248350" y="526949"/>
                                <a:pt x="233804" y="532862"/>
                              </a:cubicBezTo>
                              <a:lnTo>
                                <a:pt x="230676" y="534113"/>
                              </a:lnTo>
                              <a:cubicBezTo>
                                <a:pt x="227798" y="535302"/>
                                <a:pt x="224889" y="536459"/>
                                <a:pt x="221979" y="537585"/>
                              </a:cubicBezTo>
                              <a:lnTo>
                                <a:pt x="218038" y="539150"/>
                              </a:lnTo>
                              <a:lnTo>
                                <a:pt x="215473" y="5401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2D7071" id="Freeform: Shape 4" o:spid="_x0000_s1026" style="position:absolute;margin-left:0;margin-top:0;width:33.45pt;height:42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24938,541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" path="m212501,541308r-3879,-1501l204618,538211r-3754,-1470l195890,534739r-4755,-1908c176537,526949,162084,520808,147778,514405v-5443,-2419,-10855,-4901,-16235,-7445l129415,505959r-1783,-876c118748,500860,109895,496449,101418,491413r-1095,-657c37954,453586,-180,386272,1,313667l313,75296c365,33696,34103,,75704,l349548,v41637,,75391,33753,75391,75390l424939,313698v51,72563,-38051,139808,-100322,177058c315232,496387,305409,501267,295524,505959r-2127,1032l290832,508180v-4536,2127,-9103,4192,-13639,6257c262834,520849,248350,526949,233804,532862r-3128,1251c227798,535302,224889,536459,221979,537585r-3941,1565l215473,540151r-2972,1157xe" stroked="f" strokeweight=".08683mm">
                <v:stroke joinstyle="miter"/>
                <v:path arrowok="t" o:connecttype="custom" o:connectlocs="212495,541290;208617,539789;204613,538193;200859,536723;195885,534721;191130,532813;147774,514388;131540,506943;129412,505942;127629,505066;101415,491397;100320,490740;1,313657;313,75293;75702,0;349539,0;424928,75387;424928,313688;324609,490740;295516,505942;293389,506974;290824,508163;277186,514420;233798,532844;230670,534095;221973,537567;218032,539132;215467,540133" o:connectangles="0,0,0,0,0,0,0,0,0,0,0,0,0,0,0,0,0,0,0,0,0,0,0,0,0,0,0,0"/>
              </v:shape>
            </w:pict>
          </mc:Fallback>
        </mc:AlternateContent>
      </w:r>
      <w:r>
        <w:rPr>
          <w:rFonts w:ascii="Cambria-BoldItalic" w:hAnsi="Cambria-BoldItalic" w:cs="Cambria-BoldItalic"/>
          <w:b/>
          <w:bCs/>
          <w:i/>
          <w:iCs/>
          <w:noProof/>
          <w:sz w:val="28"/>
          <w:szCs w:val="28"/>
        </w:rPr>
        <w:drawing>
          <wp:inline distT="0" distB="0" distL="0" distR="0" wp14:anchorId="0C51BA1A" wp14:editId="365D23A8">
            <wp:extent cx="426720" cy="54229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54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B91EB6" w14:textId="77777777" w:rsidR="00492749" w:rsidRDefault="00492749" w:rsidP="00492749">
      <w:pPr>
        <w:jc w:val="center"/>
        <w:rPr>
          <w:rFonts w:ascii="Cambria-BoldItalic" w:hAnsi="Cambria-BoldItalic" w:cs="Cambria-BoldItalic"/>
          <w:b/>
          <w:bCs/>
          <w:i/>
          <w:iCs/>
          <w:sz w:val="28"/>
          <w:szCs w:val="28"/>
        </w:rPr>
      </w:pPr>
    </w:p>
    <w:p w14:paraId="5FDC01AF" w14:textId="77777777" w:rsidR="00492749" w:rsidRDefault="00492749" w:rsidP="00492749">
      <w:pPr>
        <w:jc w:val="center"/>
        <w:rPr>
          <w:rFonts w:ascii="Cambria-BoldItalic" w:hAnsi="Cambria-BoldItalic" w:cs="Cambria-BoldItalic"/>
          <w:b/>
          <w:bCs/>
          <w:i/>
          <w:iCs/>
          <w:sz w:val="28"/>
          <w:szCs w:val="28"/>
        </w:rPr>
      </w:pPr>
    </w:p>
    <w:p w14:paraId="1639810D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center"/>
        <w:rPr>
          <w:rFonts w:ascii="Cambria-BoldItalic" w:hAnsi="Cambria-BoldItalic" w:cs="Cambria-BoldItalic"/>
          <w:b/>
          <w:bCs/>
          <w:i/>
          <w:iCs/>
          <w:sz w:val="24"/>
          <w:szCs w:val="24"/>
        </w:rPr>
      </w:pPr>
      <w:r w:rsidRPr="00C04037">
        <w:rPr>
          <w:rFonts w:ascii="Cambria-BoldItalic" w:hAnsi="Cambria-BoldItalic" w:cs="Cambria-BoldItalic"/>
          <w:b/>
          <w:bCs/>
          <w:i/>
          <w:iCs/>
          <w:sz w:val="24"/>
          <w:szCs w:val="24"/>
        </w:rPr>
        <w:t>VODIČ ZA PRISTUP INFORMACIJAMA</w:t>
      </w:r>
    </w:p>
    <w:p w14:paraId="37188778" w14:textId="77777777" w:rsidR="00492749" w:rsidRPr="00C04037" w:rsidRDefault="00492749" w:rsidP="00492749">
      <w:pPr>
        <w:jc w:val="center"/>
        <w:rPr>
          <w:rFonts w:ascii="Cambria-BoldItalic" w:hAnsi="Cambria-BoldItalic" w:cs="Cambria-BoldItalic"/>
          <w:b/>
          <w:bCs/>
          <w:i/>
          <w:iCs/>
          <w:sz w:val="24"/>
          <w:szCs w:val="24"/>
        </w:rPr>
      </w:pPr>
      <w:r w:rsidRPr="00C04037">
        <w:rPr>
          <w:rFonts w:ascii="Cambria-BoldItalic" w:hAnsi="Cambria-BoldItalic" w:cs="Cambria-BoldItalic"/>
          <w:b/>
          <w:bCs/>
          <w:i/>
          <w:iCs/>
          <w:sz w:val="24"/>
          <w:szCs w:val="24"/>
        </w:rPr>
        <w:t>U POSJEDU SLUŽBE SKUPŠTINE OPŠTINE TUZI</w:t>
      </w:r>
    </w:p>
    <w:p w14:paraId="4311E5D4" w14:textId="77777777" w:rsidR="00492749" w:rsidRPr="00C04037" w:rsidRDefault="00492749" w:rsidP="00492749">
      <w:pPr>
        <w:jc w:val="center"/>
        <w:rPr>
          <w:rFonts w:ascii="Cambria-BoldItalic" w:hAnsi="Cambria-BoldItalic" w:cs="Cambria-BoldItalic"/>
          <w:b/>
          <w:bCs/>
          <w:i/>
          <w:iCs/>
          <w:sz w:val="24"/>
          <w:szCs w:val="24"/>
        </w:rPr>
      </w:pPr>
    </w:p>
    <w:p w14:paraId="20AACAB0" w14:textId="77777777" w:rsidR="00492749" w:rsidRPr="00C04037" w:rsidRDefault="00492749" w:rsidP="00492749">
      <w:pPr>
        <w:rPr>
          <w:rFonts w:ascii="Cambria-BoldItalic" w:hAnsi="Cambria-BoldItalic" w:cs="Cambria-BoldItalic"/>
          <w:b/>
          <w:bCs/>
          <w:i/>
          <w:iCs/>
          <w:sz w:val="24"/>
          <w:szCs w:val="24"/>
        </w:rPr>
      </w:pPr>
    </w:p>
    <w:p w14:paraId="532E7F27" w14:textId="77777777" w:rsidR="00492749" w:rsidRPr="00C04037" w:rsidRDefault="00492749" w:rsidP="00492749">
      <w:pPr>
        <w:jc w:val="center"/>
        <w:rPr>
          <w:rFonts w:ascii="Cambria-BoldItalic" w:hAnsi="Cambria-BoldItalic" w:cs="Cambria-BoldItalic"/>
          <w:b/>
          <w:bCs/>
          <w:i/>
          <w:iCs/>
          <w:sz w:val="24"/>
          <w:szCs w:val="24"/>
        </w:rPr>
      </w:pPr>
    </w:p>
    <w:p w14:paraId="39D0E45E" w14:textId="77777777" w:rsidR="00492749" w:rsidRPr="00C04037" w:rsidRDefault="00492749" w:rsidP="00492749">
      <w:pPr>
        <w:jc w:val="center"/>
        <w:rPr>
          <w:rFonts w:ascii="Cambria-BoldItalic" w:hAnsi="Cambria-BoldItalic" w:cs="Cambria-BoldItalic"/>
          <w:b/>
          <w:bCs/>
          <w:i/>
          <w:iCs/>
          <w:sz w:val="24"/>
          <w:szCs w:val="24"/>
        </w:rPr>
      </w:pPr>
    </w:p>
    <w:p w14:paraId="1DD5C4E4" w14:textId="77777777" w:rsidR="00492749" w:rsidRPr="00C04037" w:rsidRDefault="00492749" w:rsidP="00492749">
      <w:pPr>
        <w:jc w:val="center"/>
        <w:rPr>
          <w:rFonts w:ascii="Cambria-BoldItalic" w:hAnsi="Cambria-BoldItalic" w:cs="Cambria-BoldItalic"/>
          <w:b/>
          <w:bCs/>
          <w:i/>
          <w:iCs/>
          <w:sz w:val="24"/>
          <w:szCs w:val="24"/>
        </w:rPr>
      </w:pPr>
    </w:p>
    <w:p w14:paraId="2CEF1108" w14:textId="77777777" w:rsidR="00492749" w:rsidRPr="00C04037" w:rsidRDefault="00492749" w:rsidP="00492749">
      <w:pPr>
        <w:jc w:val="center"/>
        <w:rPr>
          <w:rFonts w:ascii="Cambria-BoldItalic" w:hAnsi="Cambria-BoldItalic" w:cs="Cambria-BoldItalic"/>
          <w:b/>
          <w:bCs/>
          <w:i/>
          <w:iCs/>
          <w:sz w:val="24"/>
          <w:szCs w:val="24"/>
        </w:rPr>
      </w:pPr>
    </w:p>
    <w:p w14:paraId="6A6D2E34" w14:textId="77777777" w:rsidR="00492749" w:rsidRPr="00C04037" w:rsidRDefault="00492749" w:rsidP="00492749">
      <w:pPr>
        <w:jc w:val="center"/>
        <w:rPr>
          <w:rFonts w:ascii="Cambria-BoldItalic" w:hAnsi="Cambria-BoldItalic" w:cs="Cambria-BoldItalic"/>
          <w:b/>
          <w:bCs/>
          <w:i/>
          <w:iCs/>
          <w:sz w:val="24"/>
          <w:szCs w:val="24"/>
        </w:rPr>
      </w:pPr>
    </w:p>
    <w:p w14:paraId="799279F9" w14:textId="77777777" w:rsidR="00492749" w:rsidRPr="00C04037" w:rsidRDefault="00492749" w:rsidP="00492749">
      <w:pPr>
        <w:jc w:val="center"/>
        <w:rPr>
          <w:rFonts w:ascii="Cambria-BoldItalic" w:hAnsi="Cambria-BoldItalic" w:cs="Cambria-BoldItalic"/>
          <w:b/>
          <w:bCs/>
          <w:i/>
          <w:iCs/>
          <w:sz w:val="24"/>
          <w:szCs w:val="24"/>
        </w:rPr>
      </w:pPr>
    </w:p>
    <w:p w14:paraId="035E33AE" w14:textId="09CE3961" w:rsidR="00492749" w:rsidRPr="00C04037" w:rsidRDefault="00492749" w:rsidP="00492749">
      <w:pPr>
        <w:tabs>
          <w:tab w:val="left" w:pos="551"/>
        </w:tabs>
        <w:rPr>
          <w:rFonts w:ascii="Cambria-BoldItalic" w:hAnsi="Cambria-BoldItalic" w:cs="Cambria-BoldItalic"/>
          <w:b/>
          <w:bCs/>
          <w:i/>
          <w:iCs/>
          <w:sz w:val="24"/>
          <w:szCs w:val="24"/>
        </w:rPr>
      </w:pPr>
      <w:r>
        <w:rPr>
          <w:rFonts w:ascii="Cambria-BoldItalic" w:hAnsi="Cambria-BoldItalic" w:cs="Cambria-BoldItalic"/>
          <w:b/>
          <w:bCs/>
          <w:i/>
          <w:iCs/>
          <w:sz w:val="24"/>
          <w:szCs w:val="24"/>
        </w:rPr>
        <w:t xml:space="preserve">                                                          Tuzi,</w:t>
      </w:r>
      <w:r w:rsidR="003B0F8A">
        <w:rPr>
          <w:rFonts w:ascii="Cambria-BoldItalic" w:hAnsi="Cambria-BoldItalic" w:cs="Cambria-BoldItalic"/>
          <w:b/>
          <w:bCs/>
          <w:i/>
          <w:iCs/>
          <w:sz w:val="24"/>
          <w:szCs w:val="24"/>
        </w:rPr>
        <w:t>jul</w:t>
      </w:r>
      <w:r>
        <w:rPr>
          <w:rFonts w:ascii="Cambria-BoldItalic" w:hAnsi="Cambria-BoldItalic" w:cs="Cambria-BoldItalic"/>
          <w:b/>
          <w:bCs/>
          <w:i/>
          <w:iCs/>
          <w:sz w:val="24"/>
          <w:szCs w:val="24"/>
        </w:rPr>
        <w:t xml:space="preserve"> 202</w:t>
      </w:r>
      <w:r w:rsidR="00A67A01">
        <w:rPr>
          <w:rFonts w:ascii="Cambria-BoldItalic" w:hAnsi="Cambria-BoldItalic" w:cs="Cambria-BoldItalic"/>
          <w:b/>
          <w:bCs/>
          <w:i/>
          <w:iCs/>
          <w:sz w:val="24"/>
          <w:szCs w:val="24"/>
        </w:rPr>
        <w:t>6</w:t>
      </w:r>
      <w:r>
        <w:rPr>
          <w:rFonts w:ascii="Cambria-BoldItalic" w:hAnsi="Cambria-BoldItalic" w:cs="Cambria-BoldItalic"/>
          <w:b/>
          <w:bCs/>
          <w:i/>
          <w:iCs/>
          <w:sz w:val="24"/>
          <w:szCs w:val="24"/>
        </w:rPr>
        <w:t>.godine</w:t>
      </w:r>
    </w:p>
    <w:p w14:paraId="4FF1552E" w14:textId="6E489AE9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rPr>
          <w:rFonts w:ascii="Cambria-Italic" w:hAnsi="Cambria-Italic" w:cs="Cambria-Italic"/>
          <w:i/>
          <w:iCs/>
          <w:sz w:val="24"/>
          <w:szCs w:val="24"/>
        </w:rPr>
      </w:pPr>
      <w:r w:rsidRPr="00C04037">
        <w:rPr>
          <w:rFonts w:ascii="Cambria-Italic" w:hAnsi="Cambria-Italic" w:cs="Cambria-Italic"/>
          <w:i/>
          <w:iCs/>
          <w:sz w:val="24"/>
          <w:szCs w:val="24"/>
        </w:rPr>
        <w:lastRenderedPageBreak/>
        <w:t>Na osnovu člana 1</w:t>
      </w:r>
      <w:r w:rsidR="003B0F8A">
        <w:rPr>
          <w:rFonts w:ascii="Cambria-Italic" w:hAnsi="Cambria-Italic" w:cs="Cambria-Italic"/>
          <w:i/>
          <w:iCs/>
          <w:sz w:val="24"/>
          <w:szCs w:val="24"/>
        </w:rPr>
        <w:t>3</w:t>
      </w:r>
      <w:r w:rsidRPr="00C04037">
        <w:rPr>
          <w:rFonts w:ascii="Cambria-Italic" w:hAnsi="Cambria-Italic" w:cs="Cambria-Italic"/>
          <w:i/>
          <w:iCs/>
          <w:sz w:val="24"/>
          <w:szCs w:val="24"/>
        </w:rPr>
        <w:t xml:space="preserve">  Zakona o slobodnom pristupu informacijama("Službeni list CG", br. </w:t>
      </w:r>
      <w:r w:rsidR="003B0F8A">
        <w:rPr>
          <w:rFonts w:ascii="Cambria-Italic" w:hAnsi="Cambria-Italic" w:cs="Cambria-Italic"/>
          <w:i/>
          <w:iCs/>
          <w:sz w:val="24"/>
          <w:szCs w:val="24"/>
        </w:rPr>
        <w:t>160/25</w:t>
      </w:r>
      <w:r w:rsidRPr="00C04037">
        <w:rPr>
          <w:rFonts w:ascii="Cambria-Italic" w:hAnsi="Cambria-Italic" w:cs="Cambria-Italic"/>
          <w:i/>
          <w:iCs/>
          <w:sz w:val="24"/>
          <w:szCs w:val="24"/>
        </w:rPr>
        <w:t xml:space="preserve">) </w:t>
      </w:r>
      <w:r>
        <w:rPr>
          <w:rFonts w:ascii="Cambria-Italic" w:hAnsi="Cambria-Italic" w:cs="Cambria-Italic"/>
          <w:i/>
          <w:iCs/>
          <w:sz w:val="24"/>
          <w:szCs w:val="24"/>
        </w:rPr>
        <w:t xml:space="preserve"> </w:t>
      </w:r>
      <w:r w:rsidRPr="00C04037">
        <w:rPr>
          <w:rFonts w:ascii="Cambria-Italic" w:hAnsi="Cambria-Italic" w:cs="Cambria-Italic"/>
          <w:i/>
          <w:iCs/>
          <w:sz w:val="24"/>
          <w:szCs w:val="24"/>
        </w:rPr>
        <w:t>sekretar Skupštine Opštine</w:t>
      </w:r>
      <w:r>
        <w:rPr>
          <w:rFonts w:ascii="Cambria-Italic" w:hAnsi="Cambria-Italic" w:cs="Cambria-Italic"/>
          <w:i/>
          <w:iCs/>
          <w:sz w:val="24"/>
          <w:szCs w:val="24"/>
        </w:rPr>
        <w:t>Tuzi ,</w:t>
      </w:r>
      <w:r w:rsidRPr="00C04037">
        <w:rPr>
          <w:rFonts w:ascii="Cambria-Italic" w:hAnsi="Cambria-Italic" w:cs="Cambria-Italic"/>
          <w:i/>
          <w:iCs/>
          <w:sz w:val="24"/>
          <w:szCs w:val="24"/>
        </w:rPr>
        <w:t>donosi</w:t>
      </w:r>
    </w:p>
    <w:p w14:paraId="785D9DAC" w14:textId="77777777" w:rsidR="00492749" w:rsidRPr="00C04037" w:rsidRDefault="00492749" w:rsidP="00492749">
      <w:pPr>
        <w:jc w:val="center"/>
        <w:rPr>
          <w:rFonts w:ascii="Cambria-Italic" w:hAnsi="Cambria-Italic" w:cs="Cambria-Italic"/>
          <w:i/>
          <w:iCs/>
          <w:sz w:val="24"/>
          <w:szCs w:val="24"/>
        </w:rPr>
      </w:pPr>
    </w:p>
    <w:p w14:paraId="3A76D921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center"/>
        <w:rPr>
          <w:rFonts w:ascii="Cambria-BoldItalic" w:hAnsi="Cambria-BoldItalic" w:cs="Cambria-BoldItalic"/>
          <w:b/>
          <w:bCs/>
          <w:i/>
          <w:iCs/>
          <w:sz w:val="24"/>
          <w:szCs w:val="24"/>
        </w:rPr>
      </w:pPr>
      <w:r w:rsidRPr="00C04037">
        <w:rPr>
          <w:rFonts w:ascii="Cambria-BoldItalic" w:hAnsi="Cambria-BoldItalic" w:cs="Cambria-BoldItalic"/>
          <w:b/>
          <w:bCs/>
          <w:i/>
          <w:iCs/>
          <w:sz w:val="24"/>
          <w:szCs w:val="24"/>
        </w:rPr>
        <w:t>V O D I Č</w:t>
      </w:r>
    </w:p>
    <w:p w14:paraId="7C749463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center"/>
        <w:rPr>
          <w:rFonts w:ascii="Cambria-BoldItalic" w:hAnsi="Cambria-BoldItalic" w:cs="Cambria-BoldItalic"/>
          <w:b/>
          <w:bCs/>
          <w:i/>
          <w:iCs/>
          <w:sz w:val="24"/>
          <w:szCs w:val="24"/>
        </w:rPr>
      </w:pPr>
      <w:r w:rsidRPr="00C04037">
        <w:rPr>
          <w:rFonts w:ascii="Cambria-BoldItalic" w:hAnsi="Cambria-BoldItalic" w:cs="Cambria-BoldItalic"/>
          <w:b/>
          <w:bCs/>
          <w:i/>
          <w:iCs/>
          <w:sz w:val="24"/>
          <w:szCs w:val="24"/>
        </w:rPr>
        <w:t>ZA PRISTUP INFORMACIJAMA U POSJEDU</w:t>
      </w:r>
    </w:p>
    <w:p w14:paraId="1F6D8C28" w14:textId="77777777" w:rsidR="00492749" w:rsidRPr="00C04037" w:rsidRDefault="00492749" w:rsidP="00492749">
      <w:pPr>
        <w:jc w:val="center"/>
        <w:rPr>
          <w:rFonts w:ascii="Cambria-BoldItalic" w:hAnsi="Cambria-BoldItalic" w:cs="Cambria-BoldItalic"/>
          <w:b/>
          <w:bCs/>
          <w:i/>
          <w:iCs/>
          <w:sz w:val="24"/>
          <w:szCs w:val="24"/>
        </w:rPr>
      </w:pPr>
      <w:r w:rsidRPr="00C04037">
        <w:rPr>
          <w:rFonts w:ascii="Cambria-BoldItalic" w:hAnsi="Cambria-BoldItalic" w:cs="Cambria-BoldItalic"/>
          <w:b/>
          <w:bCs/>
          <w:i/>
          <w:iCs/>
          <w:sz w:val="24"/>
          <w:szCs w:val="24"/>
        </w:rPr>
        <w:t>SLUŽBE SKUPŠTINE OPŠTINE TUZI</w:t>
      </w:r>
    </w:p>
    <w:p w14:paraId="48A6AD7A" w14:textId="77777777" w:rsidR="00492749" w:rsidRPr="00C04037" w:rsidRDefault="00492749" w:rsidP="00492749">
      <w:pPr>
        <w:jc w:val="center"/>
        <w:rPr>
          <w:rFonts w:ascii="Cambria-BoldItalic" w:hAnsi="Cambria-BoldItalic" w:cs="Cambria-BoldItalic"/>
          <w:b/>
          <w:bCs/>
          <w:i/>
          <w:iCs/>
          <w:sz w:val="24"/>
          <w:szCs w:val="24"/>
        </w:rPr>
      </w:pPr>
    </w:p>
    <w:p w14:paraId="3D59FE15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</w:rPr>
      </w:pPr>
      <w:r w:rsidRPr="00C04037"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</w:rPr>
        <w:t>I - OSNOVNI PODACI O SLUŽBI SKUPŠTINE</w:t>
      </w:r>
    </w:p>
    <w:p w14:paraId="40754086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Sjedište i adresa Službe Skupštine Opštine Tuzi je u Tuzima,</w:t>
      </w:r>
      <w:r>
        <w:rPr>
          <w:rFonts w:ascii="Cambria-Italic" w:hAnsi="Cambria-Italic" w:cs="Cambria-Italic"/>
          <w:i/>
          <w:iCs/>
          <w:color w:val="000000"/>
          <w:sz w:val="24"/>
          <w:szCs w:val="24"/>
        </w:rPr>
        <w:t>Ulica</w:t>
      </w: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 xml:space="preserve"> </w:t>
      </w:r>
      <w:r>
        <w:rPr>
          <w:rFonts w:ascii="Cambria-Italic" w:hAnsi="Cambria-Italic" w:cs="Cambria-Italic"/>
          <w:i/>
          <w:iCs/>
          <w:color w:val="000000"/>
          <w:sz w:val="24"/>
          <w:szCs w:val="24"/>
        </w:rPr>
        <w:t>br.1 br.44</w:t>
      </w: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.</w:t>
      </w:r>
      <w:r>
        <w:rPr>
          <w:rFonts w:ascii="Cambria-Italic" w:hAnsi="Cambria-Italic" w:cs="Cambria-Italic"/>
          <w:i/>
          <w:iCs/>
          <w:color w:val="000000"/>
          <w:sz w:val="24"/>
          <w:szCs w:val="24"/>
        </w:rPr>
        <w:t xml:space="preserve"> </w:t>
      </w:r>
    </w:p>
    <w:p w14:paraId="6D3926CC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, tel/</w:t>
      </w:r>
      <w:r>
        <w:rPr>
          <w:rFonts w:ascii="Cambria-Italic" w:hAnsi="Cambria-Italic" w:cs="Cambria-Italic"/>
          <w:i/>
          <w:iCs/>
          <w:color w:val="000000"/>
          <w:sz w:val="24"/>
          <w:szCs w:val="24"/>
        </w:rPr>
        <w:t>020/</w:t>
      </w: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 xml:space="preserve">875-167, e-mail: </w:t>
      </w:r>
      <w:r w:rsidRPr="00C04037">
        <w:rPr>
          <w:rFonts w:ascii="Cambria-Italic" w:hAnsi="Cambria-Italic" w:cs="Cambria-Italic"/>
          <w:i/>
          <w:iCs/>
          <w:color w:val="0000FF"/>
          <w:sz w:val="24"/>
          <w:szCs w:val="24"/>
        </w:rPr>
        <w:t xml:space="preserve">skupstina.kuvendi@tuzi.org.me </w:t>
      </w: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web sajt:</w:t>
      </w:r>
    </w:p>
    <w:p w14:paraId="4492634F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www.tuzi.org.me</w:t>
      </w:r>
    </w:p>
    <w:p w14:paraId="3EF8A9A3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</w:rPr>
      </w:pPr>
      <w:r w:rsidRPr="00C04037"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</w:rPr>
        <w:t>II - VRSTE INFORMACIJA U POSJEDU SLUŽBE SKUPŠTINE</w:t>
      </w:r>
    </w:p>
    <w:p w14:paraId="6490A72E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</w:rPr>
      </w:pPr>
      <w:r w:rsidRPr="00C04037"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</w:rPr>
        <w:t>Normativna akta –</w:t>
      </w:r>
    </w:p>
    <w:p w14:paraId="1C6A8F2B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</w:rPr>
      </w:pPr>
    </w:p>
    <w:p w14:paraId="3F0316F9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</w:rPr>
      </w:pPr>
      <w:r w:rsidRPr="00C04037"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</w:rPr>
        <w:t>1. Zakoni:</w:t>
      </w:r>
    </w:p>
    <w:p w14:paraId="74952AB1" w14:textId="02D127FE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Tahoma" w:hAnsi="Tahoma" w:cs="Tahoma"/>
          <w:color w:val="000000"/>
          <w:sz w:val="24"/>
          <w:szCs w:val="24"/>
        </w:rPr>
        <w:t xml:space="preserve">- </w:t>
      </w: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Zakon o lokalnoj samoupravi ("Služben ilist CG", br. 02/18,34/19</w:t>
      </w:r>
      <w:r>
        <w:rPr>
          <w:rFonts w:ascii="Cambria-Italic" w:hAnsi="Cambria-Italic" w:cs="Cambria-Italic"/>
          <w:i/>
          <w:iCs/>
          <w:color w:val="000000"/>
          <w:sz w:val="24"/>
          <w:szCs w:val="24"/>
        </w:rPr>
        <w:t>,38/20,50/22,84/22</w:t>
      </w:r>
      <w:r w:rsidR="00A67A01">
        <w:rPr>
          <w:rFonts w:ascii="Cambria-Italic" w:hAnsi="Cambria-Italic" w:cs="Cambria-Italic"/>
          <w:i/>
          <w:iCs/>
          <w:color w:val="000000"/>
          <w:sz w:val="24"/>
          <w:szCs w:val="24"/>
        </w:rPr>
        <w:t>,81/25,98/25</w:t>
      </w: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),</w:t>
      </w:r>
    </w:p>
    <w:p w14:paraId="1993B925" w14:textId="626AA544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Tahoma" w:hAnsi="Tahoma" w:cs="Tahoma"/>
          <w:color w:val="000000"/>
          <w:sz w:val="24"/>
          <w:szCs w:val="24"/>
        </w:rPr>
        <w:t xml:space="preserve">- </w:t>
      </w: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Zakon o finansiranju lokalne samouprave("Službeni list CG", 03/19</w:t>
      </w:r>
      <w:r>
        <w:rPr>
          <w:rFonts w:ascii="Cambria-Italic" w:hAnsi="Cambria-Italic" w:cs="Cambria-Italic"/>
          <w:i/>
          <w:iCs/>
          <w:color w:val="000000"/>
          <w:sz w:val="24"/>
          <w:szCs w:val="24"/>
        </w:rPr>
        <w:t>,86/22,05/24,07/24</w:t>
      </w:r>
      <w:r w:rsidR="00A67A01">
        <w:rPr>
          <w:rFonts w:ascii="Cambria-Italic" w:hAnsi="Cambria-Italic" w:cs="Cambria-Italic"/>
          <w:i/>
          <w:iCs/>
          <w:color w:val="000000"/>
          <w:sz w:val="24"/>
          <w:szCs w:val="24"/>
        </w:rPr>
        <w:t>,92/25,145/25</w:t>
      </w: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),</w:t>
      </w:r>
    </w:p>
    <w:p w14:paraId="53328932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Tahoma" w:hAnsi="Tahoma" w:cs="Tahoma"/>
          <w:color w:val="000000"/>
          <w:sz w:val="24"/>
          <w:szCs w:val="24"/>
        </w:rPr>
        <w:t xml:space="preserve">- </w:t>
      </w: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Zakon o izboru odbornika i poslanika (,,Sl. list RCG“ br. 4/98, 5/98, 17/98,</w:t>
      </w:r>
    </w:p>
    <w:p w14:paraId="54C62B50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14/00, 18/00, 9/01, 41/02, 46/02, 48/06, 56/06 i ,,Sl. list CG“ br. 46/11,</w:t>
      </w:r>
    </w:p>
    <w:p w14:paraId="51788855" w14:textId="637A2EBA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14/14 47/14, 12/16 i 10/18</w:t>
      </w:r>
      <w:r w:rsidR="00A67A01">
        <w:rPr>
          <w:rFonts w:ascii="Cambria-Italic" w:hAnsi="Cambria-Italic" w:cs="Cambria-Italic"/>
          <w:i/>
          <w:iCs/>
          <w:color w:val="000000"/>
          <w:sz w:val="24"/>
          <w:szCs w:val="24"/>
        </w:rPr>
        <w:t>,109/20,81/25</w:t>
      </w: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),</w:t>
      </w:r>
    </w:p>
    <w:p w14:paraId="181310C7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Tahoma" w:hAnsi="Tahoma" w:cs="Tahoma"/>
          <w:color w:val="000000"/>
          <w:sz w:val="24"/>
          <w:szCs w:val="24"/>
        </w:rPr>
        <w:t xml:space="preserve">- </w:t>
      </w: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Zakon o finansiranju političkih subjekata i izbornih kampanja ("Službeni list</w:t>
      </w:r>
    </w:p>
    <w:p w14:paraId="2E776B59" w14:textId="0423C51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CG", br. 0</w:t>
      </w:r>
      <w:r w:rsidR="00A67A01">
        <w:rPr>
          <w:rFonts w:ascii="Cambria-Italic" w:hAnsi="Cambria-Italic" w:cs="Cambria-Italic"/>
          <w:i/>
          <w:iCs/>
          <w:color w:val="000000"/>
          <w:sz w:val="24"/>
          <w:szCs w:val="24"/>
        </w:rPr>
        <w:t>81/25</w:t>
      </w:r>
      <w:r>
        <w:rPr>
          <w:rFonts w:ascii="Cambria-Italic" w:hAnsi="Cambria-Italic" w:cs="Cambria-Italic"/>
          <w:i/>
          <w:iCs/>
          <w:color w:val="000000"/>
          <w:sz w:val="24"/>
          <w:szCs w:val="24"/>
        </w:rPr>
        <w:t>,</w:t>
      </w:r>
      <w:r w:rsidR="00A67A01">
        <w:rPr>
          <w:rFonts w:ascii="Cambria-Italic" w:hAnsi="Cambria-Italic" w:cs="Cambria-Italic"/>
          <w:i/>
          <w:iCs/>
          <w:color w:val="000000"/>
          <w:sz w:val="24"/>
          <w:szCs w:val="24"/>
        </w:rPr>
        <w:t>101</w:t>
      </w:r>
      <w:r>
        <w:rPr>
          <w:rFonts w:ascii="Cambria-Italic" w:hAnsi="Cambria-Italic" w:cs="Cambria-Italic"/>
          <w:i/>
          <w:iCs/>
          <w:color w:val="000000"/>
          <w:sz w:val="24"/>
          <w:szCs w:val="24"/>
        </w:rPr>
        <w:t>/2</w:t>
      </w:r>
      <w:r w:rsidR="00A67A01">
        <w:rPr>
          <w:rFonts w:ascii="Cambria-Italic" w:hAnsi="Cambria-Italic" w:cs="Cambria-Italic"/>
          <w:i/>
          <w:iCs/>
          <w:color w:val="000000"/>
          <w:sz w:val="24"/>
          <w:szCs w:val="24"/>
        </w:rPr>
        <w:t>5</w:t>
      </w: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).</w:t>
      </w:r>
    </w:p>
    <w:p w14:paraId="365E12FE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</w:rPr>
      </w:pPr>
    </w:p>
    <w:p w14:paraId="520B760F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</w:rPr>
      </w:pPr>
      <w:r w:rsidRPr="00C04037"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</w:rPr>
        <w:t>2. Propisi kojima se uređuje organizacija Opštine i način rada Skupštine,</w:t>
      </w:r>
    </w:p>
    <w:p w14:paraId="1CBD0AD9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</w:rPr>
      </w:pPr>
      <w:r w:rsidRPr="00C04037"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</w:rPr>
        <w:t>način ostvarivanja prava i dužnosti odbornika:</w:t>
      </w:r>
    </w:p>
    <w:p w14:paraId="1B55E1CE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Tahoma" w:hAnsi="Tahoma" w:cs="Tahoma"/>
          <w:color w:val="000000"/>
          <w:sz w:val="24"/>
          <w:szCs w:val="24"/>
        </w:rPr>
        <w:t xml:space="preserve">- </w:t>
      </w: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Statut Opštine Tuzi ("Službeni list Crne Gore - opštinski propisi", br. 24/19</w:t>
      </w:r>
      <w:r>
        <w:rPr>
          <w:rFonts w:ascii="Cambria-Italic" w:hAnsi="Cambria-Italic" w:cs="Cambria-Italic"/>
          <w:i/>
          <w:iCs/>
          <w:color w:val="000000"/>
          <w:sz w:val="24"/>
          <w:szCs w:val="24"/>
        </w:rPr>
        <w:t>,05/20,51/22,55/22</w:t>
      </w: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),</w:t>
      </w:r>
    </w:p>
    <w:p w14:paraId="48C44D70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Tahoma" w:hAnsi="Tahoma" w:cs="Tahoma"/>
          <w:color w:val="000000"/>
          <w:sz w:val="24"/>
          <w:szCs w:val="24"/>
        </w:rPr>
        <w:t xml:space="preserve">- </w:t>
      </w: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Poslovnik o radu Skupštine opštine Tuzi ("Službeni list Crne Gore -</w:t>
      </w:r>
    </w:p>
    <w:p w14:paraId="2DDBA4F8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opštinski propisi", br. 29/19),</w:t>
      </w:r>
    </w:p>
    <w:p w14:paraId="5E548B6B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Tahoma" w:hAnsi="Tahoma" w:cs="Tahoma"/>
          <w:color w:val="000000"/>
          <w:sz w:val="24"/>
          <w:szCs w:val="24"/>
        </w:rPr>
        <w:t xml:space="preserve">- </w:t>
      </w: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Odluka o obrazovanju radnih tijela Skupštine opštine Tuzi ("Službeni list Crne Gore – opštinski propisi", br. 015/19),</w:t>
      </w:r>
    </w:p>
    <w:p w14:paraId="6C757317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Tahoma" w:hAnsi="Tahoma" w:cs="Tahoma"/>
          <w:color w:val="000000"/>
          <w:sz w:val="24"/>
          <w:szCs w:val="24"/>
        </w:rPr>
        <w:t xml:space="preserve">- </w:t>
      </w: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Odluka o naknadama odbornicima u Skupštini opštine Tuzi("Službeni list Crne Gore-opštinski propisi 03</w:t>
      </w:r>
      <w:r>
        <w:rPr>
          <w:rFonts w:ascii="Cambria-Italic" w:hAnsi="Cambria-Italic" w:cs="Cambria-Italic"/>
          <w:i/>
          <w:iCs/>
          <w:color w:val="000000"/>
          <w:sz w:val="24"/>
          <w:szCs w:val="24"/>
        </w:rPr>
        <w:t>5</w:t>
      </w: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/</w:t>
      </w:r>
      <w:r>
        <w:rPr>
          <w:rFonts w:ascii="Cambria-Italic" w:hAnsi="Cambria-Italic" w:cs="Cambria-Italic"/>
          <w:i/>
          <w:iCs/>
          <w:color w:val="000000"/>
          <w:sz w:val="24"/>
          <w:szCs w:val="24"/>
        </w:rPr>
        <w:t>23</w:t>
      </w: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)</w:t>
      </w:r>
    </w:p>
    <w:p w14:paraId="70CD36C8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Tahoma" w:hAnsi="Tahoma" w:cs="Tahoma"/>
          <w:color w:val="000000"/>
          <w:sz w:val="24"/>
          <w:szCs w:val="24"/>
        </w:rPr>
        <w:t xml:space="preserve">- </w:t>
      </w: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Odluka o obrazovanju Službe Skupštine ("Službeni list Crne Gore – opštinski propisi", br. 029/19),</w:t>
      </w:r>
    </w:p>
    <w:p w14:paraId="0BBB998F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</w:rPr>
      </w:pPr>
    </w:p>
    <w:p w14:paraId="36FEC304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</w:rPr>
      </w:pPr>
      <w:r w:rsidRPr="00C04037"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</w:rPr>
        <w:t>3. Akti Skupštine opštine:</w:t>
      </w:r>
    </w:p>
    <w:p w14:paraId="668C2F8A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Tahoma" w:hAnsi="Tahoma" w:cs="Tahoma"/>
          <w:color w:val="000000"/>
          <w:sz w:val="24"/>
          <w:szCs w:val="24"/>
        </w:rPr>
        <w:t xml:space="preserve">- </w:t>
      </w: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Budžet i Završni račun Budžeta,</w:t>
      </w:r>
    </w:p>
    <w:p w14:paraId="2B08BF17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Tahoma" w:hAnsi="Tahoma" w:cs="Tahoma"/>
          <w:color w:val="000000"/>
          <w:sz w:val="24"/>
          <w:szCs w:val="24"/>
        </w:rPr>
        <w:t xml:space="preserve">- </w:t>
      </w: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odluke o utvrdjivanju nacrta i donošenju lokalnih planskih dokumenata,</w:t>
      </w:r>
    </w:p>
    <w:p w14:paraId="099795CC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srednjoročni i godišnji planovi i programi u pojedinim upravnim oblastima</w:t>
      </w:r>
    </w:p>
    <w:p w14:paraId="175A6EAE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(program uređjivanja građjevinskog zemljišta, program planiranja i</w:t>
      </w:r>
    </w:p>
    <w:p w14:paraId="0354CC33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lastRenderedPageBreak/>
        <w:t>uredjenja prostora i dr.),</w:t>
      </w:r>
    </w:p>
    <w:p w14:paraId="672A82D6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Tahoma" w:hAnsi="Tahoma" w:cs="Tahoma"/>
          <w:color w:val="000000"/>
          <w:sz w:val="24"/>
          <w:szCs w:val="24"/>
        </w:rPr>
        <w:t xml:space="preserve">- </w:t>
      </w: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odluke o osnivanju javnih službi (javnih ustanova, privrednih društava i dr.),</w:t>
      </w:r>
    </w:p>
    <w:p w14:paraId="64EA426E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Tahoma" w:hAnsi="Tahoma" w:cs="Tahoma"/>
          <w:color w:val="000000"/>
          <w:sz w:val="24"/>
          <w:szCs w:val="24"/>
        </w:rPr>
        <w:t xml:space="preserve">- </w:t>
      </w: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odluke kojima se saglasno zakonu, uređuju odnosi u pojedinim</w:t>
      </w:r>
    </w:p>
    <w:p w14:paraId="0A035C04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djelatnostima iz nadležnosti lokalne samouprave,</w:t>
      </w:r>
    </w:p>
    <w:p w14:paraId="3DEDC811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Tahoma" w:hAnsi="Tahoma" w:cs="Tahoma"/>
          <w:color w:val="000000"/>
          <w:sz w:val="24"/>
          <w:szCs w:val="24"/>
        </w:rPr>
        <w:t xml:space="preserve">- </w:t>
      </w: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Program rada Skupštine opštine,</w:t>
      </w:r>
    </w:p>
    <w:p w14:paraId="6620FA02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Tahoma" w:hAnsi="Tahoma" w:cs="Tahoma"/>
          <w:color w:val="000000"/>
          <w:sz w:val="24"/>
          <w:szCs w:val="24"/>
        </w:rPr>
        <w:t xml:space="preserve">- </w:t>
      </w: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druga akta koja Skupština opštine Tuzi donosi u okviru svoje</w:t>
      </w:r>
    </w:p>
    <w:p w14:paraId="1A2403A8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nadležnosti (odluke, preporuke, deklaracije, zaključci, rješenja),</w:t>
      </w:r>
    </w:p>
    <w:p w14:paraId="72AD1134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Tahoma" w:hAnsi="Tahoma" w:cs="Tahoma"/>
          <w:color w:val="000000"/>
          <w:sz w:val="24"/>
          <w:szCs w:val="24"/>
        </w:rPr>
        <w:t xml:space="preserve">- </w:t>
      </w: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statuti javnih službi čiji je osnivač Opština (javne ustanove, privredna</w:t>
      </w:r>
    </w:p>
    <w:p w14:paraId="7479FB89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društva) na koja Skupština opštine daje saglasnost,</w:t>
      </w:r>
    </w:p>
    <w:p w14:paraId="06B3BC85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Tahoma" w:hAnsi="Tahoma" w:cs="Tahoma"/>
          <w:color w:val="000000"/>
          <w:sz w:val="24"/>
          <w:szCs w:val="24"/>
        </w:rPr>
        <w:t xml:space="preserve">- </w:t>
      </w: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programi rada javnih službi čiji je osnivač Opština (javne ustanove,</w:t>
      </w:r>
    </w:p>
    <w:p w14:paraId="3853F6A2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privredna društava i dr.), na koje Skupštine opštine daje saglasnost.</w:t>
      </w:r>
    </w:p>
    <w:p w14:paraId="08298729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.</w:t>
      </w:r>
    </w:p>
    <w:p w14:paraId="3C32EF5C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</w:rPr>
      </w:pPr>
    </w:p>
    <w:p w14:paraId="0915707F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</w:rPr>
      </w:pPr>
      <w:r w:rsidRPr="00C04037"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</w:rPr>
        <w:t>4. Informativni i drugi materijali koje Skupština razmatra u</w:t>
      </w:r>
    </w:p>
    <w:p w14:paraId="168963F9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</w:rPr>
      </w:pPr>
      <w:r w:rsidRPr="00C04037"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</w:rPr>
        <w:t>sprovodjenju utvrđene politike i izvršavanju zakona, drugih propisa i</w:t>
      </w:r>
    </w:p>
    <w:p w14:paraId="2FCD04E6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</w:rPr>
      </w:pPr>
      <w:r w:rsidRPr="00C04037"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</w:rPr>
        <w:t>akata:</w:t>
      </w:r>
    </w:p>
    <w:p w14:paraId="6741C34B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Tahoma" w:hAnsi="Tahoma" w:cs="Tahoma"/>
          <w:color w:val="000000"/>
          <w:sz w:val="24"/>
          <w:szCs w:val="24"/>
        </w:rPr>
        <w:t xml:space="preserve">- </w:t>
      </w: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izvještaj o radu Predsjednika opštine i radu organa i službi lokalne uprave,</w:t>
      </w:r>
    </w:p>
    <w:p w14:paraId="60EE08FC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Tahoma" w:hAnsi="Tahoma" w:cs="Tahoma"/>
          <w:color w:val="000000"/>
          <w:sz w:val="24"/>
          <w:szCs w:val="24"/>
        </w:rPr>
        <w:t xml:space="preserve">- </w:t>
      </w: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izvještaji o radu javnih službi čiji je osnivač Opština (javne ustanove,</w:t>
      </w:r>
    </w:p>
    <w:p w14:paraId="26DB853D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privredna društva, i dr.),</w:t>
      </w:r>
    </w:p>
    <w:p w14:paraId="4E9338E5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Tahoma" w:hAnsi="Tahoma" w:cs="Tahoma"/>
          <w:color w:val="000000"/>
          <w:sz w:val="24"/>
          <w:szCs w:val="24"/>
        </w:rPr>
        <w:t xml:space="preserve">- </w:t>
      </w: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izvještaji, informacije i analize o stanju u pojedinim oblastima društvenog</w:t>
      </w:r>
    </w:p>
    <w:p w14:paraId="00FA8AD4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života, koje pripremaju organi lokalne uprave.</w:t>
      </w:r>
    </w:p>
    <w:p w14:paraId="26AC8E21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</w:rPr>
      </w:pPr>
    </w:p>
    <w:p w14:paraId="44D55AC9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</w:rPr>
      </w:pPr>
      <w:r w:rsidRPr="00C04037"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</w:rPr>
        <w:t>5. Informativno-dokumentacioni materijali u vezi sa radom Skupštine</w:t>
      </w:r>
    </w:p>
    <w:p w14:paraId="4808AB58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</w:rPr>
      </w:pPr>
      <w:r w:rsidRPr="00C04037"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</w:rPr>
        <w:t>opštine:</w:t>
      </w:r>
    </w:p>
    <w:p w14:paraId="0FA23AB8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Tahoma" w:hAnsi="Tahoma" w:cs="Tahoma"/>
          <w:color w:val="000000"/>
          <w:sz w:val="24"/>
          <w:szCs w:val="24"/>
        </w:rPr>
        <w:t xml:space="preserve">- </w:t>
      </w: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izvještaji Opštinske izborne komisije o konačnim rezultatima izbora</w:t>
      </w:r>
    </w:p>
    <w:p w14:paraId="5DB35FF6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odbornika u Skupštini opštine,</w:t>
      </w:r>
    </w:p>
    <w:p w14:paraId="45754645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Tahoma" w:hAnsi="Tahoma" w:cs="Tahoma"/>
          <w:color w:val="000000"/>
          <w:sz w:val="24"/>
          <w:szCs w:val="24"/>
        </w:rPr>
        <w:t xml:space="preserve">- </w:t>
      </w: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zapisnici sa sjednica Skupštine opštine,</w:t>
      </w:r>
    </w:p>
    <w:p w14:paraId="3F15A01B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Tahoma" w:hAnsi="Tahoma" w:cs="Tahoma"/>
          <w:color w:val="000000"/>
          <w:sz w:val="24"/>
          <w:szCs w:val="24"/>
        </w:rPr>
        <w:t xml:space="preserve">- </w:t>
      </w: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odluke o obrazovanju stalnih i povremenih radnih tijela Skupštine opštine,</w:t>
      </w:r>
    </w:p>
    <w:p w14:paraId="3BABF9E2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Tahoma" w:hAnsi="Tahoma" w:cs="Tahoma"/>
          <w:color w:val="000000"/>
          <w:sz w:val="24"/>
          <w:szCs w:val="24"/>
        </w:rPr>
        <w:t xml:space="preserve">- </w:t>
      </w: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izvještaji sa sjednica stalnih i povremenih radnih tijela Skupštine,</w:t>
      </w:r>
    </w:p>
    <w:p w14:paraId="4F9E3748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Tahoma" w:hAnsi="Tahoma" w:cs="Tahoma"/>
          <w:color w:val="000000"/>
          <w:sz w:val="24"/>
          <w:szCs w:val="24"/>
        </w:rPr>
        <w:t xml:space="preserve">- </w:t>
      </w: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drugi materijali koje razmatra Skupština opštine.</w:t>
      </w:r>
    </w:p>
    <w:p w14:paraId="03BB9961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</w:rPr>
      </w:pPr>
    </w:p>
    <w:p w14:paraId="4EF7D802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</w:rPr>
      </w:pPr>
      <w:r w:rsidRPr="00C04037"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</w:rPr>
        <w:t>6. Evidencije koje Služba Skupštine vodi u svom radu:</w:t>
      </w:r>
    </w:p>
    <w:p w14:paraId="1526A04B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Tahoma" w:hAnsi="Tahoma" w:cs="Tahoma"/>
          <w:color w:val="000000"/>
          <w:sz w:val="24"/>
          <w:szCs w:val="24"/>
        </w:rPr>
        <w:t xml:space="preserve">- </w:t>
      </w: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odbornika u Skupštini opštine Tuzi,</w:t>
      </w:r>
    </w:p>
    <w:p w14:paraId="05E00F61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Tahoma" w:hAnsi="Tahoma" w:cs="Tahoma"/>
          <w:color w:val="000000"/>
          <w:sz w:val="24"/>
          <w:szCs w:val="24"/>
        </w:rPr>
        <w:t xml:space="preserve">- </w:t>
      </w: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popuni upražnjenih odborničkih mjesta u Skupštini opštine Tuzi,</w:t>
      </w:r>
    </w:p>
    <w:p w14:paraId="7FBA9D34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Tahoma" w:hAnsi="Tahoma" w:cs="Tahoma"/>
          <w:color w:val="000000"/>
          <w:sz w:val="24"/>
          <w:szCs w:val="24"/>
        </w:rPr>
        <w:t xml:space="preserve">- </w:t>
      </w: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konstituisanim klubovima odbornika u Skupštini opštine Tuzi,</w:t>
      </w:r>
    </w:p>
    <w:p w14:paraId="352DD119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Tahoma" w:hAnsi="Tahoma" w:cs="Tahoma"/>
          <w:color w:val="000000"/>
          <w:sz w:val="24"/>
          <w:szCs w:val="24"/>
        </w:rPr>
        <w:t xml:space="preserve">- </w:t>
      </w: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održanim sjednicama, dnevnim redovima sjednica i prisustvu odbornika na sjednicama Skupštine opštine Tuzi i radnim tijelima Skupštine,</w:t>
      </w:r>
    </w:p>
    <w:p w14:paraId="39BB73A4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Tahoma" w:hAnsi="Tahoma" w:cs="Tahoma"/>
          <w:color w:val="000000"/>
          <w:sz w:val="24"/>
          <w:szCs w:val="24"/>
        </w:rPr>
        <w:t xml:space="preserve">- </w:t>
      </w: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odborničkih pitanja i odgovora na odbornička pitanja,</w:t>
      </w:r>
    </w:p>
    <w:p w14:paraId="67501FF6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Tahoma" w:hAnsi="Tahoma" w:cs="Tahoma"/>
          <w:color w:val="000000"/>
          <w:sz w:val="24"/>
          <w:szCs w:val="24"/>
        </w:rPr>
        <w:t xml:space="preserve">- </w:t>
      </w: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javnih funkcionera koje bira, imenuje i razrješava, odnosno na čiji izbor,</w:t>
      </w:r>
    </w:p>
    <w:p w14:paraId="07E701DA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imenovanje i razrješenje Skupština opštine daje saglasnost.</w:t>
      </w:r>
    </w:p>
    <w:p w14:paraId="443EC7BC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Tahoma" w:hAnsi="Tahoma" w:cs="Tahoma"/>
          <w:color w:val="000000"/>
          <w:sz w:val="24"/>
          <w:szCs w:val="24"/>
        </w:rPr>
        <w:t xml:space="preserve">- </w:t>
      </w: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javnih službi čije je osnivač Opština</w:t>
      </w:r>
    </w:p>
    <w:p w14:paraId="37815256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Tahoma" w:hAnsi="Tahoma" w:cs="Tahoma"/>
          <w:color w:val="000000"/>
          <w:sz w:val="24"/>
          <w:szCs w:val="24"/>
        </w:rPr>
        <w:t xml:space="preserve">- </w:t>
      </w: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članova upravnih odbora i drugih organa upravljanja javnih službi čiji je</w:t>
      </w:r>
    </w:p>
    <w:p w14:paraId="77407B50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osnivač Opština, a koje imenuje Skupština opštine,</w:t>
      </w:r>
    </w:p>
    <w:p w14:paraId="7FC7B69A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Tahoma" w:hAnsi="Tahoma" w:cs="Tahoma"/>
          <w:color w:val="000000"/>
          <w:sz w:val="24"/>
          <w:szCs w:val="24"/>
        </w:rPr>
        <w:t xml:space="preserve">- </w:t>
      </w: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dobitnika Nagrade "15 decembar",</w:t>
      </w:r>
    </w:p>
    <w:p w14:paraId="2BB52C9B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</w:rPr>
      </w:pPr>
    </w:p>
    <w:p w14:paraId="607CF71F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</w:rPr>
      </w:pPr>
      <w:r w:rsidRPr="00C04037"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</w:rPr>
        <w:lastRenderedPageBreak/>
        <w:t>7. Normativna akta Službe Skupštine:</w:t>
      </w:r>
    </w:p>
    <w:p w14:paraId="35213EAC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Pravilnik o unutrašnjoj organizaciji i sistematizaciji radnih mjesta u Službi</w:t>
      </w:r>
    </w:p>
    <w:p w14:paraId="576E213A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Skupštine.</w:t>
      </w:r>
    </w:p>
    <w:p w14:paraId="36FD989F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</w:rPr>
      </w:pPr>
    </w:p>
    <w:p w14:paraId="39D4CA7A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</w:rPr>
      </w:pPr>
      <w:r w:rsidRPr="00C04037"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</w:rPr>
        <w:t xml:space="preserve">III </w:t>
      </w:r>
      <w:r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</w:rPr>
        <w:t>–</w:t>
      </w:r>
      <w:r w:rsidRPr="00C04037"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</w:rPr>
        <w:t>POSTUPAK ZA PRISTUP INFORMACIJAMA</w:t>
      </w:r>
    </w:p>
    <w:p w14:paraId="3368856F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</w:rPr>
      </w:pPr>
    </w:p>
    <w:p w14:paraId="4BD3C85E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</w:rPr>
      </w:pPr>
      <w:r w:rsidRPr="00C04037"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</w:rPr>
        <w:t>1. Pokretanje postupka:</w:t>
      </w:r>
    </w:p>
    <w:p w14:paraId="16BA9E36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Postupak se pokreće pisanim ili usmenim zahtjevom.</w:t>
      </w:r>
    </w:p>
    <w:p w14:paraId="10542BDA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Na zahtjev se ne plaća administrativna taksa.</w:t>
      </w:r>
    </w:p>
    <w:p w14:paraId="08230072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Zahtjev treba da sadrži:</w:t>
      </w:r>
    </w:p>
    <w:p w14:paraId="41D4DC5F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Tahoma" w:hAnsi="Tahoma" w:cs="Tahoma"/>
          <w:color w:val="000000"/>
          <w:sz w:val="24"/>
          <w:szCs w:val="24"/>
        </w:rPr>
        <w:t xml:space="preserve">- </w:t>
      </w: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naziv informacije ili podatke na osnovu kojih se ona može identifikovati,</w:t>
      </w:r>
    </w:p>
    <w:p w14:paraId="1E1702E1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Tahoma" w:hAnsi="Tahoma" w:cs="Tahoma"/>
          <w:color w:val="000000"/>
          <w:sz w:val="24"/>
          <w:szCs w:val="24"/>
        </w:rPr>
        <w:t xml:space="preserve">- </w:t>
      </w: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način na koji se želi ostvariti pristup informaciji,</w:t>
      </w:r>
    </w:p>
    <w:p w14:paraId="73D62776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Tahoma" w:hAnsi="Tahoma" w:cs="Tahoma"/>
          <w:color w:val="000000"/>
          <w:sz w:val="24"/>
          <w:szCs w:val="24"/>
        </w:rPr>
        <w:t xml:space="preserve">- </w:t>
      </w: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podatke o podnosiocu zahtjeva (ime, prezime i adresa fizičkog lica, ili naziv i</w:t>
      </w:r>
    </w:p>
    <w:p w14:paraId="79B4BCC5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adresa pravnog lica), odnosno njegovog zastupnika, predstavnika ili</w:t>
      </w:r>
    </w:p>
    <w:p w14:paraId="25BAC8C7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punomoćnika,</w:t>
      </w:r>
    </w:p>
    <w:p w14:paraId="09B553D6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Tahoma" w:hAnsi="Tahoma" w:cs="Tahoma"/>
          <w:color w:val="000000"/>
          <w:sz w:val="24"/>
          <w:szCs w:val="24"/>
        </w:rPr>
        <w:t xml:space="preserve">- </w:t>
      </w: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i druge podatke od značaja za pristup traženoj informaciji.</w:t>
      </w:r>
    </w:p>
    <w:p w14:paraId="0C5DEE8B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</w:rPr>
      </w:pPr>
    </w:p>
    <w:p w14:paraId="0A950E03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</w:rPr>
      </w:pPr>
      <w:r w:rsidRPr="00C04037"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</w:rPr>
        <w:t>2. Način podnošenja zahtjeva</w:t>
      </w:r>
    </w:p>
    <w:p w14:paraId="13472F75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Tahoma" w:hAnsi="Tahoma" w:cs="Tahoma"/>
          <w:color w:val="000000"/>
          <w:sz w:val="24"/>
          <w:szCs w:val="24"/>
        </w:rPr>
        <w:t xml:space="preserve">- </w:t>
      </w: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neposredno na arhivi opštine,</w:t>
      </w:r>
    </w:p>
    <w:p w14:paraId="2CF44EFB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Tahoma" w:hAnsi="Tahoma" w:cs="Tahoma"/>
          <w:i/>
          <w:color w:val="000000"/>
          <w:sz w:val="24"/>
          <w:szCs w:val="24"/>
        </w:rPr>
        <w:t xml:space="preserve">- </w:t>
      </w: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putem pošte, na adresu Skupština opštine Tuzi- Služba Skupštine</w:t>
      </w:r>
    </w:p>
    <w:p w14:paraId="3386C4DB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 xml:space="preserve">Tuzi,Tuzi </w:t>
      </w:r>
      <w:r>
        <w:rPr>
          <w:rFonts w:ascii="Cambria-Italic" w:hAnsi="Cambria-Italic" w:cs="Cambria-Italic"/>
          <w:i/>
          <w:iCs/>
          <w:color w:val="000000"/>
          <w:sz w:val="24"/>
          <w:szCs w:val="24"/>
        </w:rPr>
        <w:t>Ulica br.1.br.44.</w:t>
      </w:r>
    </w:p>
    <w:p w14:paraId="543ADEF2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FF"/>
          <w:sz w:val="24"/>
          <w:szCs w:val="24"/>
        </w:rPr>
      </w:pPr>
      <w:r w:rsidRPr="00C04037">
        <w:rPr>
          <w:rFonts w:ascii="Tahoma" w:hAnsi="Tahoma" w:cs="Tahoma"/>
          <w:color w:val="000000"/>
          <w:sz w:val="24"/>
          <w:szCs w:val="24"/>
        </w:rPr>
        <w:t xml:space="preserve">- </w:t>
      </w: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 xml:space="preserve">na e-mail </w:t>
      </w:r>
      <w:r w:rsidRPr="00C04037">
        <w:rPr>
          <w:rFonts w:ascii="Cambria-Italic" w:hAnsi="Cambria-Italic" w:cs="Cambria-Italic"/>
          <w:i/>
          <w:iCs/>
          <w:color w:val="0000FF"/>
          <w:sz w:val="24"/>
          <w:szCs w:val="24"/>
        </w:rPr>
        <w:t>skupstina.kuvendi@tuzi.org.me</w:t>
      </w:r>
    </w:p>
    <w:p w14:paraId="7187DE80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</w:rPr>
      </w:pPr>
    </w:p>
    <w:p w14:paraId="046FC69F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</w:rPr>
      </w:pPr>
      <w:r w:rsidRPr="00C04037"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</w:rPr>
        <w:t>3. Način ostvarivanja prava na pristup informaciji</w:t>
      </w:r>
    </w:p>
    <w:p w14:paraId="4F236773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Pristup informaciji može se ostvariti:</w:t>
      </w:r>
    </w:p>
    <w:p w14:paraId="1C448EA1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Tahoma" w:hAnsi="Tahoma" w:cs="Tahoma"/>
          <w:color w:val="000000"/>
          <w:sz w:val="24"/>
          <w:szCs w:val="24"/>
        </w:rPr>
        <w:t xml:space="preserve">- </w:t>
      </w: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neposrednim uvidom u original ili kopiju informacije u prostorijama Službe,</w:t>
      </w:r>
    </w:p>
    <w:p w14:paraId="0D2086E4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Tahoma" w:hAnsi="Tahoma" w:cs="Tahoma"/>
          <w:color w:val="000000"/>
          <w:sz w:val="24"/>
          <w:szCs w:val="24"/>
        </w:rPr>
        <w:t xml:space="preserve">- </w:t>
      </w: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prepisivanjem ili skeniranjem informacije od strane podnosioca zahtjeva u</w:t>
      </w:r>
    </w:p>
    <w:p w14:paraId="33E3887C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prostorijama Službe,</w:t>
      </w:r>
    </w:p>
    <w:p w14:paraId="3AF7C49B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Tahoma" w:hAnsi="Tahoma" w:cs="Tahoma"/>
          <w:color w:val="000000"/>
          <w:sz w:val="24"/>
          <w:szCs w:val="24"/>
        </w:rPr>
        <w:t xml:space="preserve">- </w:t>
      </w: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dostavljanjem kopije informacije podnosiocu zahtjeva od strane Službe</w:t>
      </w:r>
    </w:p>
    <w:p w14:paraId="4E3E33B1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neposredno, putem pošte ili elektronskim putem.</w:t>
      </w:r>
    </w:p>
    <w:p w14:paraId="4351EEC8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</w:rPr>
      </w:pPr>
    </w:p>
    <w:p w14:paraId="3942548F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</w:rPr>
      </w:pPr>
      <w:r w:rsidRPr="00C04037"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</w:rPr>
        <w:t>4. Rješavanje po zahtjevu i pravna zaštita</w:t>
      </w:r>
    </w:p>
    <w:p w14:paraId="40B2CCFD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Po zahtjevu za pristup informaciji rješava se u roku od 15 dana od dana</w:t>
      </w:r>
    </w:p>
    <w:p w14:paraId="266ED3FD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podnošenja urednog zahtjeva, osim u slučaju zaštite života i slobode lica kada se</w:t>
      </w:r>
    </w:p>
    <w:p w14:paraId="04C74EBB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po zahtjevu rješava u roku od 48 časova od časa podnošenja zahtjeva. Rok od 15</w:t>
      </w:r>
    </w:p>
    <w:p w14:paraId="6D2409CA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dana može se produžiti za osam dana u slučajevima predviđenim Zakonom o</w:t>
      </w:r>
    </w:p>
    <w:p w14:paraId="1A986A85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slobodnom pristupu informacijama.</w:t>
      </w:r>
    </w:p>
    <w:p w14:paraId="643B2597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Protiv akta Službe kojim je riješeno o zahtjevu za pristup informaciji</w:t>
      </w:r>
    </w:p>
    <w:p w14:paraId="4C1DF150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podnosilac zahtjeva i drugo zainteresovano lice može izjaviti žalbu Agenciji za</w:t>
      </w:r>
    </w:p>
    <w:p w14:paraId="33BF73A3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zaštitu ličnih podataka i slobodan pristup informacijama.</w:t>
      </w:r>
    </w:p>
    <w:p w14:paraId="52C40B6E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Pristup informacijama se ostvaruje u roku od tri dana od dana dostavljanja</w:t>
      </w:r>
    </w:p>
    <w:p w14:paraId="45F76549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rješenja podnosiocu zahtjeva odnosno u roku od pet dana od dana kada je</w:t>
      </w:r>
    </w:p>
    <w:p w14:paraId="3EF571B1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podnosilac zahtjeva dostavio dokaz o uplati troškova postupka.</w:t>
      </w:r>
    </w:p>
    <w:p w14:paraId="69177AC6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</w:rPr>
      </w:pPr>
    </w:p>
    <w:p w14:paraId="44CDF836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</w:rPr>
      </w:pPr>
      <w:r w:rsidRPr="00C04037"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</w:rPr>
        <w:t>5. Troškovi postupka</w:t>
      </w:r>
    </w:p>
    <w:p w14:paraId="2CB81A3E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Troškove postupka snosi podnosilac zahtjeva.</w:t>
      </w:r>
    </w:p>
    <w:p w14:paraId="2DD38235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lastRenderedPageBreak/>
        <w:t>Troškovi postupka odnose se samo na stvarne troškove u pogledu</w:t>
      </w:r>
    </w:p>
    <w:p w14:paraId="2637023F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prepisivanja, kopiranja, skeniranja i dostavljanja tražene informacije, u skladu sa</w:t>
      </w:r>
    </w:p>
    <w:p w14:paraId="275E004F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propisom Vlade Crne Gore.</w:t>
      </w:r>
    </w:p>
    <w:p w14:paraId="5C3E8CDF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Ako je podnosilac zahtjeva lice sa invaliditetom i lice u stanju socijalne</w:t>
      </w:r>
    </w:p>
    <w:p w14:paraId="66AF2D5D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sz w:val="24"/>
          <w:szCs w:val="24"/>
        </w:rPr>
      </w:pP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potrebe, troškove postupka snosi Služba.</w:t>
      </w:r>
    </w:p>
    <w:p w14:paraId="696C2744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Troškovi postupka plaćaju se prije izvršenja rješenja.</w:t>
      </w:r>
    </w:p>
    <w:p w14:paraId="752B5DC7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 xml:space="preserve">Troškovi postupka plaćaju se u korist Budžeta opštine Tuzi </w:t>
      </w:r>
      <w:r w:rsidRPr="00C04037">
        <w:rPr>
          <w:rFonts w:ascii="Arial" w:hAnsi="Arial" w:cs="Arial"/>
          <w:i/>
          <w:iCs/>
          <w:sz w:val="24"/>
          <w:szCs w:val="24"/>
        </w:rPr>
        <w:t>na žiro</w:t>
      </w:r>
    </w:p>
    <w:p w14:paraId="1BB981B9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Arial" w:hAnsi="Arial" w:cs="Arial"/>
          <w:i/>
          <w:iCs/>
          <w:sz w:val="24"/>
          <w:szCs w:val="24"/>
        </w:rPr>
        <w:t xml:space="preserve">račun: </w:t>
      </w:r>
      <w:r>
        <w:rPr>
          <w:rFonts w:ascii="Garamond" w:hAnsi="Garamond"/>
          <w:sz w:val="28"/>
          <w:szCs w:val="28"/>
        </w:rPr>
        <w:t xml:space="preserve">530-3376777-71 </w:t>
      </w: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sa naznakom – pristup informacijama.</w:t>
      </w:r>
    </w:p>
    <w:p w14:paraId="36B2555F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</w:rPr>
      </w:pPr>
    </w:p>
    <w:p w14:paraId="7281FC12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</w:rPr>
      </w:pPr>
      <w:r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</w:rPr>
        <w:t>IV – OVLAŠĆENA I ODGOVORNA LICA</w:t>
      </w:r>
    </w:p>
    <w:p w14:paraId="7FB02137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Lice za vođenje postupka i donošenje rješenja, po zahtjevima za pristup</w:t>
      </w:r>
    </w:p>
    <w:p w14:paraId="22F743BA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informacijama je Nermin Alibašić, dipl. pravnik.</w:t>
      </w:r>
    </w:p>
    <w:p w14:paraId="02EDFD15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</w:rPr>
      </w:pPr>
    </w:p>
    <w:p w14:paraId="7F12BF2E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</w:rPr>
      </w:pPr>
      <w:r w:rsidRPr="00C04037"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</w:rPr>
        <w:t>V - OBJAVLJIVANJE VODIČA</w:t>
      </w:r>
    </w:p>
    <w:p w14:paraId="0D3D3C88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Ovaj vodič je objavljen na web sajtu Opštine Tuzi.</w:t>
      </w:r>
    </w:p>
    <w:p w14:paraId="0147D858" w14:textId="534455A8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>
        <w:rPr>
          <w:rFonts w:ascii="Cambria-Italic" w:hAnsi="Cambria-Italic" w:cs="Cambria-Italic"/>
          <w:i/>
          <w:iCs/>
          <w:color w:val="000000"/>
          <w:sz w:val="24"/>
          <w:szCs w:val="24"/>
        </w:rPr>
        <w:t>Broj: 02-037/2</w:t>
      </w:r>
      <w:r w:rsidR="00A67A01">
        <w:rPr>
          <w:rFonts w:ascii="Cambria-Italic" w:hAnsi="Cambria-Italic" w:cs="Cambria-Italic"/>
          <w:i/>
          <w:iCs/>
          <w:color w:val="000000"/>
          <w:sz w:val="24"/>
          <w:szCs w:val="24"/>
        </w:rPr>
        <w:t>6</w:t>
      </w: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-</w:t>
      </w:r>
      <w:r w:rsidR="003B0F8A">
        <w:rPr>
          <w:rFonts w:ascii="Cambria-Italic" w:hAnsi="Cambria-Italic" w:cs="Cambria-Italic"/>
          <w:i/>
          <w:iCs/>
          <w:color w:val="000000"/>
          <w:sz w:val="24"/>
          <w:szCs w:val="24"/>
        </w:rPr>
        <w:t>6222</w:t>
      </w:r>
      <w:r w:rsidR="00F71664">
        <w:rPr>
          <w:rFonts w:ascii="Cambria-Italic" w:hAnsi="Cambria-Italic" w:cs="Cambria-Italic"/>
          <w:i/>
          <w:iCs/>
          <w:color w:val="000000"/>
          <w:sz w:val="24"/>
          <w:szCs w:val="24"/>
        </w:rPr>
        <w:t>/1</w:t>
      </w:r>
    </w:p>
    <w:p w14:paraId="3C435E84" w14:textId="42DD0283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4"/>
          <w:szCs w:val="24"/>
        </w:rPr>
      </w:pPr>
      <w:r>
        <w:rPr>
          <w:rFonts w:ascii="Cambria-Italic" w:hAnsi="Cambria-Italic" w:cs="Cambria-Italic"/>
          <w:i/>
          <w:iCs/>
          <w:color w:val="000000"/>
          <w:sz w:val="24"/>
          <w:szCs w:val="24"/>
        </w:rPr>
        <w:t>Tuzi,</w:t>
      </w:r>
      <w:r w:rsidR="00E074B4">
        <w:rPr>
          <w:rFonts w:ascii="Cambria-Italic" w:hAnsi="Cambria-Italic" w:cs="Cambria-Italic"/>
          <w:i/>
          <w:iCs/>
          <w:color w:val="000000"/>
          <w:sz w:val="24"/>
          <w:szCs w:val="24"/>
        </w:rPr>
        <w:t>2</w:t>
      </w:r>
      <w:r w:rsidR="003B0F8A">
        <w:rPr>
          <w:rFonts w:ascii="Cambria-Italic" w:hAnsi="Cambria-Italic" w:cs="Cambria-Italic"/>
          <w:i/>
          <w:iCs/>
          <w:color w:val="000000"/>
          <w:sz w:val="24"/>
          <w:szCs w:val="24"/>
        </w:rPr>
        <w:t>9</w:t>
      </w:r>
      <w:r>
        <w:rPr>
          <w:rFonts w:ascii="Cambria-Italic" w:hAnsi="Cambria-Italic" w:cs="Cambria-Italic"/>
          <w:i/>
          <w:iCs/>
          <w:color w:val="000000"/>
          <w:sz w:val="24"/>
          <w:szCs w:val="24"/>
        </w:rPr>
        <w:t>.0</w:t>
      </w:r>
      <w:r w:rsidR="003B0F8A">
        <w:rPr>
          <w:rFonts w:ascii="Cambria-Italic" w:hAnsi="Cambria-Italic" w:cs="Cambria-Italic"/>
          <w:i/>
          <w:iCs/>
          <w:color w:val="000000"/>
          <w:sz w:val="24"/>
          <w:szCs w:val="24"/>
        </w:rPr>
        <w:t>7</w:t>
      </w:r>
      <w:r>
        <w:rPr>
          <w:rFonts w:ascii="Cambria-Italic" w:hAnsi="Cambria-Italic" w:cs="Cambria-Italic"/>
          <w:i/>
          <w:iCs/>
          <w:color w:val="000000"/>
          <w:sz w:val="24"/>
          <w:szCs w:val="24"/>
        </w:rPr>
        <w:t>.202</w:t>
      </w:r>
      <w:r w:rsidR="00A67A01">
        <w:rPr>
          <w:rFonts w:ascii="Cambria-Italic" w:hAnsi="Cambria-Italic" w:cs="Cambria-Italic"/>
          <w:i/>
          <w:iCs/>
          <w:color w:val="000000"/>
          <w:sz w:val="24"/>
          <w:szCs w:val="24"/>
        </w:rPr>
        <w:t>6</w:t>
      </w:r>
      <w:r w:rsidRPr="00C04037">
        <w:rPr>
          <w:rFonts w:ascii="Cambria-Italic" w:hAnsi="Cambria-Italic" w:cs="Cambria-Italic"/>
          <w:i/>
          <w:iCs/>
          <w:color w:val="000000"/>
          <w:sz w:val="24"/>
          <w:szCs w:val="24"/>
        </w:rPr>
        <w:t>. god.</w:t>
      </w:r>
    </w:p>
    <w:p w14:paraId="7F8DD0C8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jc w:val="right"/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</w:rPr>
      </w:pPr>
    </w:p>
    <w:p w14:paraId="7E8F845C" w14:textId="769B5FAA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</w:rPr>
      </w:pPr>
      <w:r w:rsidRPr="00C04037"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</w:rPr>
        <w:t xml:space="preserve">                                                                                        SEKRETAR SKUPŠTINE</w:t>
      </w:r>
    </w:p>
    <w:p w14:paraId="62D5B96D" w14:textId="77777777" w:rsidR="00492749" w:rsidRPr="00C04037" w:rsidRDefault="00492749" w:rsidP="00492749">
      <w:pPr>
        <w:autoSpaceDE w:val="0"/>
        <w:autoSpaceDN w:val="0"/>
        <w:adjustRightInd w:val="0"/>
        <w:spacing w:after="0" w:line="240" w:lineRule="auto"/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</w:rPr>
      </w:pPr>
      <w:r w:rsidRPr="00C04037">
        <w:rPr>
          <w:rFonts w:ascii="Cambria-BoldItalic" w:hAnsi="Cambria-BoldItalic" w:cs="Cambria-BoldItalic"/>
          <w:b/>
          <w:bCs/>
          <w:i/>
          <w:iCs/>
          <w:color w:val="000000"/>
          <w:sz w:val="24"/>
          <w:szCs w:val="24"/>
        </w:rPr>
        <w:t xml:space="preserve">                                                                                             Nermin Alibašić, s.r</w:t>
      </w:r>
    </w:p>
    <w:p w14:paraId="3C377C1D" w14:textId="77777777" w:rsidR="00492749" w:rsidRDefault="00492749" w:rsidP="00492749"/>
    <w:p w14:paraId="37A1457E" w14:textId="77777777" w:rsidR="00492749" w:rsidRDefault="00492749" w:rsidP="00492749"/>
    <w:p w14:paraId="40F3CE43" w14:textId="77777777" w:rsidR="00492749" w:rsidRDefault="00492749" w:rsidP="00492749"/>
    <w:p w14:paraId="6F4A0433" w14:textId="77777777" w:rsidR="00147C15" w:rsidRDefault="00147C15"/>
    <w:sectPr w:rsidR="00147C15" w:rsidSect="00C9145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-BoldItalic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-Italic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749"/>
    <w:rsid w:val="00147C15"/>
    <w:rsid w:val="003B0F8A"/>
    <w:rsid w:val="00492749"/>
    <w:rsid w:val="00680267"/>
    <w:rsid w:val="00A67A01"/>
    <w:rsid w:val="00C24C80"/>
    <w:rsid w:val="00E074B4"/>
    <w:rsid w:val="00F71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4FC6A"/>
  <w15:chartTrackingRefBased/>
  <w15:docId w15:val="{63A0E2AE-6B29-4010-BC24-0A9B40970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274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1120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Nermin Alibasic</dc:creator>
  <cp:keywords/>
  <dc:description/>
  <cp:lastModifiedBy>Nermin Alibasic</cp:lastModifiedBy>
  <cp:revision>11</cp:revision>
  <dcterms:created xsi:type="dcterms:W3CDTF">2025-01-27T12:42:00Z</dcterms:created>
  <dcterms:modified xsi:type="dcterms:W3CDTF">2026-07-29T07:36:00Z</dcterms:modified>
</cp:coreProperties>
</file>