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D8E7" w14:textId="77777777" w:rsidR="00F265D5" w:rsidRPr="00FF7A90" w:rsidRDefault="00B952C8" w:rsidP="00F265D5">
      <w:pPr>
        <w:spacing w:line="276" w:lineRule="auto"/>
        <w:jc w:val="center"/>
        <w:rPr>
          <w:rFonts w:ascii="Arial" w:hAnsi="Arial" w:cs="Arial"/>
          <w:b/>
          <w:iCs/>
          <w:sz w:val="28"/>
          <w:szCs w:val="22"/>
        </w:rPr>
      </w:pPr>
      <w:r w:rsidRPr="00FF7A90">
        <w:rPr>
          <w:rFonts w:ascii="Arial" w:hAnsi="Arial" w:cs="Arial"/>
          <w:b/>
          <w:iCs/>
          <w:sz w:val="28"/>
          <w:szCs w:val="22"/>
        </w:rPr>
        <w:t>O B R A Z L O Ž</w:t>
      </w:r>
      <w:r w:rsidR="00F265D5" w:rsidRPr="00FF7A90">
        <w:rPr>
          <w:rFonts w:ascii="Arial" w:hAnsi="Arial" w:cs="Arial"/>
          <w:b/>
          <w:iCs/>
          <w:sz w:val="28"/>
          <w:szCs w:val="22"/>
        </w:rPr>
        <w:t xml:space="preserve"> E NJ E</w:t>
      </w:r>
    </w:p>
    <w:p w14:paraId="246119B8" w14:textId="77777777" w:rsidR="00F265D5" w:rsidRPr="00FF7A90" w:rsidRDefault="00F265D5" w:rsidP="00F265D5">
      <w:pPr>
        <w:spacing w:line="276" w:lineRule="auto"/>
        <w:jc w:val="center"/>
        <w:rPr>
          <w:rFonts w:ascii="Arial" w:hAnsi="Arial" w:cs="Arial"/>
          <w:b/>
          <w:iCs/>
          <w:sz w:val="22"/>
          <w:szCs w:val="22"/>
        </w:rPr>
      </w:pPr>
    </w:p>
    <w:p w14:paraId="3C246ECD" w14:textId="77777777" w:rsidR="00F265D5" w:rsidRPr="00FF7A90" w:rsidRDefault="00F265D5" w:rsidP="00F265D5">
      <w:pPr>
        <w:spacing w:line="276" w:lineRule="auto"/>
        <w:jc w:val="both"/>
        <w:rPr>
          <w:rFonts w:ascii="Arial" w:hAnsi="Arial" w:cs="Arial"/>
          <w:b/>
          <w:iCs/>
          <w:sz w:val="22"/>
          <w:szCs w:val="22"/>
        </w:rPr>
      </w:pPr>
      <w:r w:rsidRPr="00FF7A90">
        <w:rPr>
          <w:rFonts w:ascii="Arial" w:hAnsi="Arial" w:cs="Arial"/>
          <w:b/>
          <w:iCs/>
          <w:sz w:val="22"/>
          <w:szCs w:val="22"/>
        </w:rPr>
        <w:t>I.  Zakonski osnov za predlaganje Odluke o izmjenama i dopunama Odluk</w:t>
      </w:r>
      <w:r w:rsidR="008B1B4A" w:rsidRPr="00FF7A90">
        <w:rPr>
          <w:rFonts w:ascii="Arial" w:hAnsi="Arial" w:cs="Arial"/>
          <w:b/>
          <w:iCs/>
          <w:sz w:val="22"/>
          <w:szCs w:val="22"/>
        </w:rPr>
        <w:t>e o Budžetu opštine Tuzi za 2025</w:t>
      </w:r>
      <w:r w:rsidRPr="00FF7A90">
        <w:rPr>
          <w:rFonts w:ascii="Arial" w:hAnsi="Arial" w:cs="Arial"/>
          <w:b/>
          <w:iCs/>
          <w:sz w:val="22"/>
          <w:szCs w:val="22"/>
        </w:rPr>
        <w:t>.godinu</w:t>
      </w:r>
    </w:p>
    <w:p w14:paraId="5CBB88D6" w14:textId="77777777" w:rsidR="00787D91" w:rsidRPr="00FF7A90" w:rsidRDefault="00787D91">
      <w:pPr>
        <w:rPr>
          <w:rFonts w:ascii="Arial" w:hAnsi="Arial" w:cs="Arial"/>
          <w:sz w:val="22"/>
          <w:szCs w:val="22"/>
        </w:rPr>
      </w:pPr>
    </w:p>
    <w:p w14:paraId="217D55D5" w14:textId="77777777" w:rsidR="00F265D5" w:rsidRPr="00FF7A90" w:rsidRDefault="00F265D5" w:rsidP="00F265D5">
      <w:pPr>
        <w:spacing w:line="276" w:lineRule="auto"/>
        <w:jc w:val="both"/>
        <w:rPr>
          <w:rFonts w:ascii="Arial" w:hAnsi="Arial" w:cs="Arial"/>
          <w:noProof/>
          <w:sz w:val="22"/>
          <w:szCs w:val="22"/>
        </w:rPr>
      </w:pPr>
      <w:r w:rsidRPr="00FF7A90">
        <w:rPr>
          <w:rFonts w:ascii="Arial" w:hAnsi="Arial" w:cs="Arial"/>
          <w:b/>
          <w:sz w:val="22"/>
          <w:szCs w:val="22"/>
          <w:u w:val="single"/>
        </w:rPr>
        <w:t>Zakonski osnov</w:t>
      </w:r>
      <w:r w:rsidRPr="00FF7A90">
        <w:rPr>
          <w:rFonts w:ascii="Arial" w:hAnsi="Arial" w:cs="Arial"/>
          <w:b/>
          <w:i/>
          <w:sz w:val="22"/>
          <w:szCs w:val="22"/>
        </w:rPr>
        <w:t xml:space="preserve"> -   </w:t>
      </w:r>
      <w:r w:rsidRPr="00FF7A90">
        <w:rPr>
          <w:rFonts w:ascii="Arial" w:hAnsi="Arial" w:cs="Arial"/>
          <w:sz w:val="22"/>
          <w:szCs w:val="22"/>
        </w:rPr>
        <w:t>za predlaganje Odluke o izmjenama i dopunama Odluk</w:t>
      </w:r>
      <w:r w:rsidR="00DA624B" w:rsidRPr="00FF7A90">
        <w:rPr>
          <w:rFonts w:ascii="Arial" w:hAnsi="Arial" w:cs="Arial"/>
          <w:sz w:val="22"/>
          <w:szCs w:val="22"/>
        </w:rPr>
        <w:t>e o budžetu opštine Tuzi za 2024</w:t>
      </w:r>
      <w:r w:rsidRPr="00FF7A90">
        <w:rPr>
          <w:rFonts w:ascii="Arial" w:hAnsi="Arial" w:cs="Arial"/>
          <w:sz w:val="22"/>
          <w:szCs w:val="22"/>
        </w:rPr>
        <w:t xml:space="preserve">. godinu sadržan je u odredbama člana 8 Zakona o budžetu </w:t>
      </w:r>
      <w:r w:rsidRPr="00FF7A90">
        <w:rPr>
          <w:rFonts w:ascii="Arial" w:hAnsi="Arial" w:cs="Arial"/>
          <w:bCs/>
          <w:color w:val="000000"/>
          <w:sz w:val="22"/>
          <w:szCs w:val="22"/>
        </w:rPr>
        <w:t>i fiskalnoj odgovornosti ("Službeni list CG", br. 20/14,  56/14</w:t>
      </w:r>
      <w:r w:rsidR="0080090E" w:rsidRPr="00FF7A90">
        <w:rPr>
          <w:rFonts w:ascii="Arial" w:hAnsi="Arial" w:cs="Arial"/>
          <w:bCs/>
          <w:color w:val="000000"/>
          <w:sz w:val="22"/>
          <w:szCs w:val="22"/>
        </w:rPr>
        <w:t>,  70/17, 04/18, 55/18, 66/19,</w:t>
      </w:r>
      <w:r w:rsidRPr="00FF7A90">
        <w:rPr>
          <w:rFonts w:ascii="Arial" w:hAnsi="Arial" w:cs="Arial"/>
          <w:bCs/>
          <w:color w:val="000000"/>
          <w:sz w:val="22"/>
          <w:szCs w:val="22"/>
        </w:rPr>
        <w:t xml:space="preserve"> 70/21</w:t>
      </w:r>
      <w:r w:rsidR="0080090E" w:rsidRPr="00FF7A90">
        <w:rPr>
          <w:rFonts w:ascii="Arial" w:hAnsi="Arial" w:cs="Arial"/>
          <w:bCs/>
          <w:color w:val="000000"/>
          <w:sz w:val="22"/>
          <w:szCs w:val="22"/>
        </w:rPr>
        <w:t>, 145/21, 027/23</w:t>
      </w:r>
      <w:r w:rsidR="00DA624B" w:rsidRPr="00FF7A90">
        <w:rPr>
          <w:rFonts w:ascii="Arial" w:hAnsi="Arial" w:cs="Arial"/>
          <w:bCs/>
          <w:color w:val="000000"/>
          <w:sz w:val="22"/>
          <w:szCs w:val="22"/>
        </w:rPr>
        <w:t xml:space="preserve">, </w:t>
      </w:r>
      <w:bookmarkStart w:id="0" w:name="_Hlk208400110"/>
      <w:r w:rsidR="00DA624B" w:rsidRPr="00FF7A90">
        <w:rPr>
          <w:rFonts w:ascii="Arial" w:hAnsi="Arial" w:cs="Arial"/>
          <w:bCs/>
          <w:color w:val="000000"/>
          <w:sz w:val="22"/>
          <w:szCs w:val="22"/>
        </w:rPr>
        <w:t>125/23</w:t>
      </w:r>
      <w:r w:rsidR="008B1B4A" w:rsidRPr="00FF7A90">
        <w:rPr>
          <w:rFonts w:ascii="Arial" w:hAnsi="Arial" w:cs="Arial"/>
          <w:bCs/>
          <w:color w:val="000000"/>
          <w:sz w:val="22"/>
          <w:szCs w:val="22"/>
        </w:rPr>
        <w:t>, 11/25</w:t>
      </w:r>
      <w:bookmarkEnd w:id="0"/>
      <w:r w:rsidRPr="00FF7A90">
        <w:rPr>
          <w:rFonts w:ascii="Arial" w:hAnsi="Arial" w:cs="Arial"/>
          <w:bCs/>
          <w:color w:val="000000"/>
          <w:sz w:val="22"/>
          <w:szCs w:val="22"/>
        </w:rPr>
        <w:t xml:space="preserve">), člana 31 </w:t>
      </w:r>
      <w:r w:rsidRPr="00FF7A90">
        <w:rPr>
          <w:rFonts w:ascii="Arial" w:hAnsi="Arial" w:cs="Arial"/>
          <w:sz w:val="22"/>
          <w:szCs w:val="22"/>
        </w:rPr>
        <w:t xml:space="preserve">Zakona o finansiranju lokalne samouprave </w:t>
      </w:r>
      <w:r w:rsidRPr="00FF7A90">
        <w:rPr>
          <w:rFonts w:ascii="Arial" w:hAnsi="Arial" w:cs="Arial"/>
          <w:noProof/>
          <w:sz w:val="22"/>
          <w:szCs w:val="22"/>
        </w:rPr>
        <w:t>(‘‘Službeni list CG’’  broj 03/19</w:t>
      </w:r>
      <w:r w:rsidR="0080090E" w:rsidRPr="00FF7A90">
        <w:rPr>
          <w:rFonts w:ascii="Arial" w:hAnsi="Arial" w:cs="Arial"/>
          <w:noProof/>
          <w:sz w:val="22"/>
          <w:szCs w:val="22"/>
        </w:rPr>
        <w:t>, 086/22</w:t>
      </w:r>
      <w:r w:rsidR="00DA624B" w:rsidRPr="00FF7A90">
        <w:rPr>
          <w:rFonts w:ascii="Arial" w:hAnsi="Arial" w:cs="Arial"/>
          <w:noProof/>
          <w:sz w:val="22"/>
          <w:szCs w:val="22"/>
        </w:rPr>
        <w:t xml:space="preserve">, </w:t>
      </w:r>
      <w:r w:rsidR="00B540CB" w:rsidRPr="00FF7A90">
        <w:rPr>
          <w:rFonts w:ascii="Arial" w:hAnsi="Arial" w:cs="Arial"/>
          <w:noProof/>
          <w:sz w:val="22"/>
          <w:szCs w:val="22"/>
        </w:rPr>
        <w:t>005/24, 007/24</w:t>
      </w:r>
      <w:r w:rsidR="008B1B4A" w:rsidRPr="00FF7A90">
        <w:rPr>
          <w:rFonts w:ascii="Arial" w:hAnsi="Arial" w:cs="Arial"/>
          <w:noProof/>
          <w:sz w:val="22"/>
          <w:szCs w:val="22"/>
        </w:rPr>
        <w:t>, 92/25</w:t>
      </w:r>
      <w:r w:rsidRPr="00FF7A90">
        <w:rPr>
          <w:rFonts w:ascii="Arial" w:hAnsi="Arial" w:cs="Arial"/>
          <w:noProof/>
          <w:sz w:val="22"/>
          <w:szCs w:val="22"/>
        </w:rPr>
        <w:t xml:space="preserve">), Zakona o lokalnoj samoupravi </w:t>
      </w:r>
      <w:r w:rsidRPr="00FF7A90">
        <w:rPr>
          <w:rFonts w:ascii="Arial" w:hAnsi="Arial" w:cs="Arial"/>
          <w:sz w:val="22"/>
          <w:szCs w:val="22"/>
          <w:lang w:val="sr-Cyrl-CS"/>
        </w:rPr>
        <w:t>(</w:t>
      </w:r>
      <w:r w:rsidRPr="00FF7A90">
        <w:rPr>
          <w:rFonts w:ascii="Arial" w:hAnsi="Arial" w:cs="Arial"/>
          <w:sz w:val="22"/>
          <w:szCs w:val="22"/>
        </w:rPr>
        <w:t>„Služb</w:t>
      </w:r>
      <w:r w:rsidR="0080090E" w:rsidRPr="00FF7A90">
        <w:rPr>
          <w:rFonts w:ascii="Arial" w:hAnsi="Arial" w:cs="Arial"/>
          <w:sz w:val="22"/>
          <w:szCs w:val="22"/>
        </w:rPr>
        <w:t>eni list CG“, br. 02/18, 34/19,</w:t>
      </w:r>
      <w:r w:rsidRPr="00FF7A90">
        <w:rPr>
          <w:rFonts w:ascii="Arial" w:hAnsi="Arial" w:cs="Arial"/>
          <w:sz w:val="22"/>
          <w:szCs w:val="22"/>
        </w:rPr>
        <w:t xml:space="preserve"> 38/20</w:t>
      </w:r>
      <w:r w:rsidR="0080090E" w:rsidRPr="00FF7A90">
        <w:rPr>
          <w:rFonts w:ascii="Arial" w:hAnsi="Arial" w:cs="Arial"/>
          <w:sz w:val="22"/>
          <w:szCs w:val="22"/>
        </w:rPr>
        <w:t>, 050/22, 084/22</w:t>
      </w:r>
      <w:r w:rsidR="008B1B4A" w:rsidRPr="00FF7A90">
        <w:rPr>
          <w:rFonts w:ascii="Arial" w:hAnsi="Arial" w:cs="Arial"/>
          <w:sz w:val="22"/>
          <w:szCs w:val="22"/>
        </w:rPr>
        <w:t>, 81/25</w:t>
      </w:r>
      <w:r w:rsidRPr="00FF7A90">
        <w:rPr>
          <w:rFonts w:ascii="Arial" w:hAnsi="Arial" w:cs="Arial"/>
          <w:sz w:val="22"/>
          <w:szCs w:val="22"/>
        </w:rPr>
        <w:t xml:space="preserve">), Statuta opštine Tuzi </w:t>
      </w:r>
      <w:r w:rsidRPr="00FF7A90">
        <w:rPr>
          <w:rFonts w:ascii="Arial" w:hAnsi="Arial" w:cs="Arial"/>
          <w:noProof/>
          <w:sz w:val="22"/>
          <w:szCs w:val="22"/>
        </w:rPr>
        <w:t>(„Službeni list CG“- opštinski propisi br. 24/19</w:t>
      </w:r>
      <w:r w:rsidR="00091CE3" w:rsidRPr="00FF7A90">
        <w:rPr>
          <w:rFonts w:ascii="Arial" w:hAnsi="Arial" w:cs="Arial"/>
          <w:noProof/>
          <w:sz w:val="22"/>
          <w:szCs w:val="22"/>
        </w:rPr>
        <w:t xml:space="preserve">, </w:t>
      </w:r>
      <w:r w:rsidRPr="00FF7A90">
        <w:rPr>
          <w:rFonts w:ascii="Arial" w:hAnsi="Arial" w:cs="Arial"/>
          <w:noProof/>
          <w:sz w:val="22"/>
          <w:szCs w:val="22"/>
        </w:rPr>
        <w:t>05/20</w:t>
      </w:r>
      <w:r w:rsidR="00091CE3" w:rsidRPr="00FF7A90">
        <w:rPr>
          <w:rFonts w:ascii="Arial" w:hAnsi="Arial" w:cs="Arial"/>
          <w:noProof/>
          <w:sz w:val="22"/>
          <w:szCs w:val="22"/>
        </w:rPr>
        <w:t>, 51/22 i 55/22</w:t>
      </w:r>
      <w:r w:rsidRPr="00FF7A90">
        <w:rPr>
          <w:rFonts w:ascii="Arial" w:hAnsi="Arial" w:cs="Arial"/>
          <w:noProof/>
          <w:sz w:val="22"/>
          <w:szCs w:val="22"/>
        </w:rPr>
        <w:t>).</w:t>
      </w:r>
    </w:p>
    <w:p w14:paraId="605288EB" w14:textId="77777777" w:rsidR="00F265D5" w:rsidRPr="00FF7A90" w:rsidRDefault="00F265D5">
      <w:pPr>
        <w:rPr>
          <w:rFonts w:ascii="Arial" w:hAnsi="Arial" w:cs="Arial"/>
          <w:sz w:val="22"/>
          <w:szCs w:val="22"/>
        </w:rPr>
      </w:pPr>
    </w:p>
    <w:p w14:paraId="595B9695" w14:textId="77777777" w:rsidR="00F265D5" w:rsidRPr="00FF7A90" w:rsidRDefault="00F265D5">
      <w:pPr>
        <w:rPr>
          <w:rFonts w:ascii="Arial" w:hAnsi="Arial" w:cs="Arial"/>
          <w:b/>
          <w:sz w:val="22"/>
          <w:szCs w:val="22"/>
        </w:rPr>
      </w:pPr>
      <w:r w:rsidRPr="00FF7A90">
        <w:rPr>
          <w:rFonts w:ascii="Arial" w:hAnsi="Arial" w:cs="Arial"/>
          <w:b/>
          <w:sz w:val="22"/>
          <w:szCs w:val="22"/>
        </w:rPr>
        <w:t>II. Razlozi za donošenje Odluke o izmjenama i dopunama Odluke o Bud</w:t>
      </w:r>
      <w:r w:rsidR="008B1B4A" w:rsidRPr="00FF7A90">
        <w:rPr>
          <w:rFonts w:ascii="Arial" w:hAnsi="Arial" w:cs="Arial"/>
          <w:b/>
          <w:sz w:val="22"/>
          <w:szCs w:val="22"/>
        </w:rPr>
        <w:t>žetu Opštine Tuzi za 2025</w:t>
      </w:r>
      <w:r w:rsidRPr="00FF7A90">
        <w:rPr>
          <w:rFonts w:ascii="Arial" w:hAnsi="Arial" w:cs="Arial"/>
          <w:b/>
          <w:sz w:val="22"/>
          <w:szCs w:val="22"/>
        </w:rPr>
        <w:t>.godinu</w:t>
      </w:r>
    </w:p>
    <w:p w14:paraId="29ACAB98" w14:textId="77777777" w:rsidR="00F265D5" w:rsidRPr="00FF7A90" w:rsidRDefault="00F265D5">
      <w:pPr>
        <w:rPr>
          <w:rFonts w:ascii="Arial" w:hAnsi="Arial" w:cs="Arial"/>
          <w:sz w:val="22"/>
          <w:szCs w:val="22"/>
        </w:rPr>
      </w:pPr>
    </w:p>
    <w:p w14:paraId="603FBB69" w14:textId="77777777" w:rsidR="00F265D5" w:rsidRPr="00FF7A90" w:rsidRDefault="00F265D5" w:rsidP="00F265D5">
      <w:pPr>
        <w:autoSpaceDE w:val="0"/>
        <w:autoSpaceDN w:val="0"/>
        <w:adjustRightInd w:val="0"/>
        <w:spacing w:line="276" w:lineRule="auto"/>
        <w:jc w:val="both"/>
        <w:rPr>
          <w:rFonts w:ascii="Arial" w:hAnsi="Arial" w:cs="Arial"/>
          <w:sz w:val="22"/>
          <w:szCs w:val="22"/>
        </w:rPr>
      </w:pPr>
      <w:r w:rsidRPr="00FF7A90">
        <w:rPr>
          <w:rFonts w:ascii="Arial" w:hAnsi="Arial" w:cs="Arial"/>
          <w:sz w:val="22"/>
          <w:szCs w:val="22"/>
        </w:rPr>
        <w:t>Najvažniji razlozi za izradu i predlaganje Odluke o izmjenama i dopunama Odluk</w:t>
      </w:r>
      <w:r w:rsidR="008B1B4A" w:rsidRPr="00FF7A90">
        <w:rPr>
          <w:rFonts w:ascii="Arial" w:hAnsi="Arial" w:cs="Arial"/>
          <w:sz w:val="22"/>
          <w:szCs w:val="22"/>
        </w:rPr>
        <w:t>e o budžetu opštine Tuzi za 2025</w:t>
      </w:r>
      <w:r w:rsidRPr="00FF7A90">
        <w:rPr>
          <w:rFonts w:ascii="Arial" w:hAnsi="Arial" w:cs="Arial"/>
          <w:sz w:val="22"/>
          <w:szCs w:val="22"/>
        </w:rPr>
        <w:t>. godinu su sljedeći:</w:t>
      </w:r>
    </w:p>
    <w:p w14:paraId="08059925" w14:textId="77777777" w:rsidR="00F265D5" w:rsidRPr="00FF7A90" w:rsidRDefault="00F265D5" w:rsidP="00F265D5">
      <w:pPr>
        <w:autoSpaceDE w:val="0"/>
        <w:autoSpaceDN w:val="0"/>
        <w:adjustRightInd w:val="0"/>
        <w:spacing w:line="276" w:lineRule="auto"/>
        <w:jc w:val="both"/>
        <w:rPr>
          <w:rFonts w:ascii="Arial" w:hAnsi="Arial" w:cs="Arial"/>
          <w:sz w:val="22"/>
          <w:szCs w:val="22"/>
        </w:rPr>
      </w:pPr>
    </w:p>
    <w:p w14:paraId="59D0C66E" w14:textId="77777777" w:rsidR="00B540CB" w:rsidRPr="00FF7A90" w:rsidRDefault="00B540CB" w:rsidP="00B540CB">
      <w:pPr>
        <w:pStyle w:val="ListParagraph"/>
        <w:numPr>
          <w:ilvl w:val="0"/>
          <w:numId w:val="1"/>
        </w:numPr>
        <w:autoSpaceDE w:val="0"/>
        <w:autoSpaceDN w:val="0"/>
        <w:adjustRightInd w:val="0"/>
        <w:spacing w:line="276" w:lineRule="auto"/>
        <w:jc w:val="both"/>
        <w:rPr>
          <w:rFonts w:ascii="Arial" w:hAnsi="Arial" w:cs="Arial"/>
          <w:sz w:val="22"/>
          <w:szCs w:val="22"/>
        </w:rPr>
      </w:pPr>
      <w:r w:rsidRPr="00FF7A90">
        <w:rPr>
          <w:rFonts w:ascii="Arial" w:hAnsi="Arial" w:cs="Arial"/>
          <w:sz w:val="22"/>
          <w:szCs w:val="22"/>
        </w:rPr>
        <w:t xml:space="preserve">Povećanje prihoda </w:t>
      </w:r>
    </w:p>
    <w:p w14:paraId="39594753" w14:textId="77777777" w:rsidR="00111827" w:rsidRPr="00FF7A90" w:rsidRDefault="004F3542" w:rsidP="00F265D5">
      <w:pPr>
        <w:pStyle w:val="ListParagraph"/>
        <w:numPr>
          <w:ilvl w:val="0"/>
          <w:numId w:val="1"/>
        </w:numPr>
        <w:autoSpaceDE w:val="0"/>
        <w:autoSpaceDN w:val="0"/>
        <w:adjustRightInd w:val="0"/>
        <w:spacing w:line="276" w:lineRule="auto"/>
        <w:jc w:val="both"/>
        <w:rPr>
          <w:rFonts w:ascii="Arial" w:hAnsi="Arial" w:cs="Arial"/>
          <w:sz w:val="22"/>
          <w:szCs w:val="22"/>
        </w:rPr>
      </w:pPr>
      <w:r w:rsidRPr="00FF7A90">
        <w:rPr>
          <w:rFonts w:ascii="Arial" w:hAnsi="Arial" w:cs="Arial"/>
          <w:sz w:val="22"/>
          <w:szCs w:val="22"/>
        </w:rPr>
        <w:t>Povećanje sredstava prenesenih iz prethodne godine</w:t>
      </w:r>
    </w:p>
    <w:p w14:paraId="3111FB11" w14:textId="77777777" w:rsidR="00B540CB" w:rsidRPr="00FF7A90" w:rsidRDefault="00B540CB" w:rsidP="00FA4A01">
      <w:pPr>
        <w:pStyle w:val="ListParagraph"/>
        <w:numPr>
          <w:ilvl w:val="0"/>
          <w:numId w:val="1"/>
        </w:numPr>
        <w:autoSpaceDE w:val="0"/>
        <w:autoSpaceDN w:val="0"/>
        <w:adjustRightInd w:val="0"/>
        <w:spacing w:line="276" w:lineRule="auto"/>
        <w:jc w:val="both"/>
        <w:rPr>
          <w:rFonts w:ascii="Arial" w:hAnsi="Arial" w:cs="Arial"/>
          <w:sz w:val="22"/>
          <w:szCs w:val="22"/>
        </w:rPr>
      </w:pPr>
      <w:r w:rsidRPr="00FF7A90">
        <w:rPr>
          <w:rFonts w:ascii="Arial" w:hAnsi="Arial" w:cs="Arial"/>
          <w:sz w:val="22"/>
          <w:szCs w:val="22"/>
        </w:rPr>
        <w:t xml:space="preserve">Povećanje </w:t>
      </w:r>
      <w:r w:rsidR="008B1B4A" w:rsidRPr="00FF7A90">
        <w:rPr>
          <w:rFonts w:ascii="Arial" w:hAnsi="Arial" w:cs="Arial"/>
          <w:sz w:val="22"/>
          <w:szCs w:val="22"/>
        </w:rPr>
        <w:t>kapitalnog dijela budžeta</w:t>
      </w:r>
      <w:r w:rsidRPr="00FF7A90">
        <w:rPr>
          <w:rFonts w:ascii="Arial" w:hAnsi="Arial" w:cs="Arial"/>
          <w:sz w:val="22"/>
          <w:szCs w:val="22"/>
        </w:rPr>
        <w:t>.</w:t>
      </w:r>
    </w:p>
    <w:p w14:paraId="19D992B2" w14:textId="77777777" w:rsidR="00B540CB" w:rsidRPr="00FF7A90" w:rsidRDefault="00B540CB" w:rsidP="00B540CB">
      <w:pPr>
        <w:pStyle w:val="ListParagraph"/>
        <w:autoSpaceDE w:val="0"/>
        <w:autoSpaceDN w:val="0"/>
        <w:adjustRightInd w:val="0"/>
        <w:spacing w:line="276" w:lineRule="auto"/>
        <w:jc w:val="both"/>
        <w:rPr>
          <w:rFonts w:ascii="Arial" w:hAnsi="Arial" w:cs="Arial"/>
          <w:sz w:val="22"/>
          <w:szCs w:val="22"/>
        </w:rPr>
      </w:pPr>
    </w:p>
    <w:p w14:paraId="4ADD7022" w14:textId="77777777" w:rsidR="00FA4A01" w:rsidRPr="00FF7A90" w:rsidRDefault="00FA4A01" w:rsidP="00FA4A01">
      <w:pPr>
        <w:autoSpaceDE w:val="0"/>
        <w:autoSpaceDN w:val="0"/>
        <w:adjustRightInd w:val="0"/>
        <w:spacing w:line="276" w:lineRule="auto"/>
        <w:jc w:val="both"/>
        <w:rPr>
          <w:rFonts w:ascii="Arial" w:hAnsi="Arial" w:cs="Arial"/>
          <w:sz w:val="22"/>
          <w:szCs w:val="22"/>
        </w:rPr>
      </w:pPr>
      <w:r w:rsidRPr="00FF7A90">
        <w:rPr>
          <w:rFonts w:ascii="Arial" w:hAnsi="Arial" w:cs="Arial"/>
          <w:sz w:val="22"/>
          <w:szCs w:val="22"/>
        </w:rPr>
        <w:t>**************************************************************************************************</w:t>
      </w:r>
    </w:p>
    <w:p w14:paraId="2C23AE68" w14:textId="77777777" w:rsidR="00F265D5" w:rsidRPr="00FF7A90" w:rsidRDefault="00F265D5">
      <w:pPr>
        <w:rPr>
          <w:rFonts w:ascii="Arial" w:hAnsi="Arial" w:cs="Arial"/>
          <w:sz w:val="22"/>
          <w:szCs w:val="22"/>
        </w:rPr>
      </w:pPr>
    </w:p>
    <w:p w14:paraId="6FE68E64" w14:textId="77777777" w:rsidR="00FA4A01" w:rsidRPr="00FF7A90" w:rsidRDefault="00FA4A01">
      <w:pPr>
        <w:rPr>
          <w:rFonts w:ascii="Arial" w:hAnsi="Arial" w:cs="Arial"/>
          <w:sz w:val="22"/>
          <w:szCs w:val="22"/>
        </w:rPr>
      </w:pPr>
    </w:p>
    <w:p w14:paraId="7AF17E85" w14:textId="77777777" w:rsidR="00AD014B" w:rsidRPr="00FF7A90" w:rsidRDefault="00AD014B" w:rsidP="00FA4A01">
      <w:pPr>
        <w:spacing w:line="276" w:lineRule="auto"/>
        <w:jc w:val="center"/>
        <w:rPr>
          <w:rFonts w:ascii="Arial" w:hAnsi="Arial" w:cs="Arial"/>
          <w:b/>
          <w:sz w:val="22"/>
          <w:szCs w:val="22"/>
        </w:rPr>
      </w:pPr>
    </w:p>
    <w:p w14:paraId="1D8FBF9C" w14:textId="77777777" w:rsidR="00AD014B" w:rsidRPr="00FF7A90" w:rsidRDefault="00AD014B" w:rsidP="00FA4A01">
      <w:pPr>
        <w:spacing w:line="276" w:lineRule="auto"/>
        <w:jc w:val="center"/>
        <w:rPr>
          <w:rFonts w:ascii="Arial" w:hAnsi="Arial" w:cs="Arial"/>
          <w:b/>
          <w:sz w:val="22"/>
          <w:szCs w:val="22"/>
        </w:rPr>
      </w:pPr>
    </w:p>
    <w:p w14:paraId="2EB690ED" w14:textId="77777777" w:rsidR="00AD014B" w:rsidRPr="00FF7A90" w:rsidRDefault="00AD014B" w:rsidP="00FA4A01">
      <w:pPr>
        <w:spacing w:line="276" w:lineRule="auto"/>
        <w:jc w:val="center"/>
        <w:rPr>
          <w:rFonts w:ascii="Arial" w:hAnsi="Arial" w:cs="Arial"/>
          <w:b/>
          <w:sz w:val="22"/>
          <w:szCs w:val="22"/>
        </w:rPr>
      </w:pPr>
    </w:p>
    <w:p w14:paraId="2CE291FD" w14:textId="77777777" w:rsidR="00AD014B" w:rsidRPr="00FF7A90" w:rsidRDefault="00AD014B" w:rsidP="00FA4A01">
      <w:pPr>
        <w:spacing w:line="276" w:lineRule="auto"/>
        <w:jc w:val="center"/>
        <w:rPr>
          <w:rFonts w:ascii="Arial" w:hAnsi="Arial" w:cs="Arial"/>
          <w:b/>
          <w:sz w:val="22"/>
          <w:szCs w:val="22"/>
        </w:rPr>
      </w:pPr>
    </w:p>
    <w:p w14:paraId="0B07721A" w14:textId="77777777" w:rsidR="00AD014B" w:rsidRPr="00FF7A90" w:rsidRDefault="00AD014B" w:rsidP="00FA4A01">
      <w:pPr>
        <w:spacing w:line="276" w:lineRule="auto"/>
        <w:jc w:val="center"/>
        <w:rPr>
          <w:rFonts w:ascii="Arial" w:hAnsi="Arial" w:cs="Arial"/>
          <w:b/>
          <w:sz w:val="22"/>
          <w:szCs w:val="22"/>
        </w:rPr>
      </w:pPr>
    </w:p>
    <w:p w14:paraId="37B10518" w14:textId="77777777" w:rsidR="00AD014B" w:rsidRPr="00FF7A90" w:rsidRDefault="00AD014B" w:rsidP="00FA4A01">
      <w:pPr>
        <w:spacing w:line="276" w:lineRule="auto"/>
        <w:jc w:val="center"/>
        <w:rPr>
          <w:rFonts w:ascii="Arial" w:hAnsi="Arial" w:cs="Arial"/>
          <w:b/>
          <w:sz w:val="22"/>
          <w:szCs w:val="22"/>
        </w:rPr>
      </w:pPr>
    </w:p>
    <w:p w14:paraId="1D1D45A9" w14:textId="77777777" w:rsidR="00AD014B" w:rsidRPr="00FF7A90" w:rsidRDefault="00AD014B" w:rsidP="00FA4A01">
      <w:pPr>
        <w:spacing w:line="276" w:lineRule="auto"/>
        <w:jc w:val="center"/>
        <w:rPr>
          <w:rFonts w:ascii="Arial" w:hAnsi="Arial" w:cs="Arial"/>
          <w:b/>
          <w:sz w:val="22"/>
          <w:szCs w:val="22"/>
        </w:rPr>
      </w:pPr>
    </w:p>
    <w:p w14:paraId="07061301" w14:textId="77777777" w:rsidR="00AD014B" w:rsidRPr="00FF7A90" w:rsidRDefault="00AD014B" w:rsidP="00FA4A01">
      <w:pPr>
        <w:spacing w:line="276" w:lineRule="auto"/>
        <w:jc w:val="center"/>
        <w:rPr>
          <w:rFonts w:ascii="Arial" w:hAnsi="Arial" w:cs="Arial"/>
          <w:b/>
          <w:sz w:val="22"/>
          <w:szCs w:val="22"/>
        </w:rPr>
      </w:pPr>
    </w:p>
    <w:p w14:paraId="0F13C018" w14:textId="77777777" w:rsidR="00AD014B" w:rsidRPr="00FF7A90" w:rsidRDefault="00AD014B" w:rsidP="00FA4A01">
      <w:pPr>
        <w:spacing w:line="276" w:lineRule="auto"/>
        <w:jc w:val="center"/>
        <w:rPr>
          <w:rFonts w:ascii="Arial" w:hAnsi="Arial" w:cs="Arial"/>
          <w:b/>
          <w:sz w:val="22"/>
          <w:szCs w:val="22"/>
        </w:rPr>
      </w:pPr>
    </w:p>
    <w:p w14:paraId="03BD0B13" w14:textId="77777777" w:rsidR="00B540CB" w:rsidRPr="00FF7A90" w:rsidRDefault="00B540CB" w:rsidP="00FA4A01">
      <w:pPr>
        <w:spacing w:line="276" w:lineRule="auto"/>
        <w:jc w:val="center"/>
        <w:rPr>
          <w:rFonts w:ascii="Arial" w:hAnsi="Arial" w:cs="Arial"/>
          <w:b/>
          <w:sz w:val="22"/>
          <w:szCs w:val="22"/>
        </w:rPr>
      </w:pPr>
    </w:p>
    <w:p w14:paraId="065E8DC8" w14:textId="77777777" w:rsidR="000C1EC2" w:rsidRPr="00FF7A90" w:rsidRDefault="000C1EC2" w:rsidP="00FA4A01">
      <w:pPr>
        <w:spacing w:line="276" w:lineRule="auto"/>
        <w:jc w:val="center"/>
        <w:rPr>
          <w:rFonts w:ascii="Arial" w:hAnsi="Arial" w:cs="Arial"/>
          <w:b/>
          <w:sz w:val="22"/>
          <w:szCs w:val="22"/>
        </w:rPr>
      </w:pPr>
    </w:p>
    <w:p w14:paraId="7471D5C5" w14:textId="77777777" w:rsidR="000C1EC2" w:rsidRPr="00FF7A90" w:rsidRDefault="000C1EC2" w:rsidP="00FA4A01">
      <w:pPr>
        <w:spacing w:line="276" w:lineRule="auto"/>
        <w:jc w:val="center"/>
        <w:rPr>
          <w:rFonts w:ascii="Arial" w:hAnsi="Arial" w:cs="Arial"/>
          <w:b/>
          <w:sz w:val="22"/>
          <w:szCs w:val="22"/>
        </w:rPr>
      </w:pPr>
    </w:p>
    <w:p w14:paraId="4E22D589" w14:textId="77777777" w:rsidR="000C1EC2" w:rsidRPr="00FF7A90" w:rsidRDefault="000C1EC2" w:rsidP="00FA4A01">
      <w:pPr>
        <w:spacing w:line="276" w:lineRule="auto"/>
        <w:jc w:val="center"/>
        <w:rPr>
          <w:rFonts w:ascii="Arial" w:hAnsi="Arial" w:cs="Arial"/>
          <w:b/>
          <w:sz w:val="22"/>
          <w:szCs w:val="22"/>
        </w:rPr>
      </w:pPr>
    </w:p>
    <w:p w14:paraId="2966C30F" w14:textId="77777777" w:rsidR="00AD014B" w:rsidRPr="00FF7A90" w:rsidRDefault="00AD014B" w:rsidP="00FA4A01">
      <w:pPr>
        <w:spacing w:line="276" w:lineRule="auto"/>
        <w:jc w:val="center"/>
        <w:rPr>
          <w:rFonts w:ascii="Arial" w:hAnsi="Arial" w:cs="Arial"/>
          <w:b/>
          <w:sz w:val="22"/>
          <w:szCs w:val="22"/>
        </w:rPr>
      </w:pPr>
    </w:p>
    <w:p w14:paraId="6655EB91" w14:textId="77777777" w:rsidR="008B1B4A" w:rsidRPr="00FF7A90" w:rsidRDefault="008B1B4A" w:rsidP="00FA4A01">
      <w:pPr>
        <w:spacing w:line="276" w:lineRule="auto"/>
        <w:jc w:val="center"/>
        <w:rPr>
          <w:rFonts w:ascii="Arial" w:hAnsi="Arial" w:cs="Arial"/>
          <w:b/>
          <w:sz w:val="22"/>
          <w:szCs w:val="22"/>
        </w:rPr>
      </w:pPr>
    </w:p>
    <w:p w14:paraId="093B00B5" w14:textId="77777777" w:rsidR="008B1B4A" w:rsidRPr="00FF7A90" w:rsidRDefault="008B1B4A" w:rsidP="00FA4A01">
      <w:pPr>
        <w:spacing w:line="276" w:lineRule="auto"/>
        <w:jc w:val="center"/>
        <w:rPr>
          <w:rFonts w:ascii="Arial" w:hAnsi="Arial" w:cs="Arial"/>
          <w:b/>
          <w:sz w:val="22"/>
          <w:szCs w:val="22"/>
        </w:rPr>
      </w:pPr>
    </w:p>
    <w:p w14:paraId="3796C9DD" w14:textId="77777777" w:rsidR="00AD014B" w:rsidRPr="00FF7A90" w:rsidRDefault="00AD014B" w:rsidP="00FA4A01">
      <w:pPr>
        <w:spacing w:line="276" w:lineRule="auto"/>
        <w:jc w:val="center"/>
        <w:rPr>
          <w:rFonts w:ascii="Arial" w:hAnsi="Arial" w:cs="Arial"/>
          <w:b/>
          <w:sz w:val="22"/>
          <w:szCs w:val="22"/>
        </w:rPr>
      </w:pPr>
    </w:p>
    <w:p w14:paraId="2ECB0046" w14:textId="77777777" w:rsidR="0085134B" w:rsidRPr="00FF7A90" w:rsidRDefault="0085134B" w:rsidP="00FA4A01">
      <w:pPr>
        <w:spacing w:line="276" w:lineRule="auto"/>
        <w:jc w:val="center"/>
        <w:rPr>
          <w:rFonts w:ascii="Arial" w:hAnsi="Arial" w:cs="Arial"/>
          <w:b/>
          <w:sz w:val="22"/>
          <w:szCs w:val="22"/>
        </w:rPr>
      </w:pPr>
    </w:p>
    <w:p w14:paraId="3CD640DE" w14:textId="77777777" w:rsidR="0085134B" w:rsidRPr="00FF7A90" w:rsidRDefault="0085134B" w:rsidP="00FA4A01">
      <w:pPr>
        <w:spacing w:line="276" w:lineRule="auto"/>
        <w:jc w:val="center"/>
        <w:rPr>
          <w:rFonts w:ascii="Arial" w:hAnsi="Arial" w:cs="Arial"/>
          <w:b/>
          <w:sz w:val="22"/>
          <w:szCs w:val="22"/>
        </w:rPr>
      </w:pPr>
    </w:p>
    <w:p w14:paraId="02834A69" w14:textId="77777777" w:rsidR="00AD014B" w:rsidRPr="00FF7A90" w:rsidRDefault="00AD014B" w:rsidP="00FA4A01">
      <w:pPr>
        <w:spacing w:line="276" w:lineRule="auto"/>
        <w:jc w:val="center"/>
        <w:rPr>
          <w:rFonts w:ascii="Arial" w:hAnsi="Arial" w:cs="Arial"/>
          <w:b/>
          <w:sz w:val="22"/>
          <w:szCs w:val="22"/>
        </w:rPr>
      </w:pPr>
    </w:p>
    <w:p w14:paraId="01CA55BF" w14:textId="77777777" w:rsidR="00FA4A01" w:rsidRPr="00FF7A90" w:rsidRDefault="00FA4A01" w:rsidP="00FA4A01">
      <w:pPr>
        <w:spacing w:line="276" w:lineRule="auto"/>
        <w:jc w:val="center"/>
        <w:rPr>
          <w:rFonts w:ascii="Arial" w:hAnsi="Arial" w:cs="Arial"/>
          <w:b/>
          <w:sz w:val="22"/>
          <w:szCs w:val="22"/>
        </w:rPr>
      </w:pPr>
      <w:r w:rsidRPr="00FF7A90">
        <w:rPr>
          <w:rFonts w:ascii="Arial" w:hAnsi="Arial" w:cs="Arial"/>
          <w:b/>
          <w:sz w:val="22"/>
          <w:szCs w:val="22"/>
        </w:rPr>
        <w:t>I PROJ</w:t>
      </w:r>
      <w:r w:rsidR="008B1B4A" w:rsidRPr="00FF7A90">
        <w:rPr>
          <w:rFonts w:ascii="Arial" w:hAnsi="Arial" w:cs="Arial"/>
          <w:b/>
          <w:sz w:val="22"/>
          <w:szCs w:val="22"/>
        </w:rPr>
        <w:t>EKCIJA PRIMITAKA ZA 2025</w:t>
      </w:r>
      <w:r w:rsidRPr="00FF7A90">
        <w:rPr>
          <w:rFonts w:ascii="Arial" w:hAnsi="Arial" w:cs="Arial"/>
          <w:b/>
          <w:sz w:val="22"/>
          <w:szCs w:val="22"/>
        </w:rPr>
        <w:t>. GODINU</w:t>
      </w:r>
    </w:p>
    <w:p w14:paraId="4A482B53" w14:textId="77777777" w:rsidR="00FA4A01" w:rsidRPr="00FF7A90" w:rsidRDefault="00FA4A01">
      <w:pPr>
        <w:rPr>
          <w:rFonts w:ascii="Arial" w:hAnsi="Arial" w:cs="Arial"/>
          <w:sz w:val="22"/>
          <w:szCs w:val="22"/>
        </w:rPr>
      </w:pPr>
    </w:p>
    <w:p w14:paraId="4DB2DCB3" w14:textId="77777777" w:rsidR="00FA4A01" w:rsidRPr="00FF7A90" w:rsidRDefault="00FA4A01">
      <w:pPr>
        <w:rPr>
          <w:rFonts w:ascii="Arial" w:hAnsi="Arial" w:cs="Arial"/>
          <w:sz w:val="22"/>
          <w:szCs w:val="22"/>
        </w:rPr>
      </w:pPr>
    </w:p>
    <w:p w14:paraId="61C99126" w14:textId="77777777" w:rsidR="00FA4A01" w:rsidRPr="00FF7A90" w:rsidRDefault="00FA4A01" w:rsidP="00FA4A01">
      <w:pPr>
        <w:spacing w:line="276" w:lineRule="auto"/>
        <w:jc w:val="both"/>
        <w:rPr>
          <w:rFonts w:ascii="Arial" w:hAnsi="Arial" w:cs="Arial"/>
          <w:sz w:val="22"/>
          <w:szCs w:val="22"/>
        </w:rPr>
      </w:pPr>
      <w:r w:rsidRPr="00FF7A90">
        <w:rPr>
          <w:rFonts w:ascii="Arial" w:hAnsi="Arial" w:cs="Arial"/>
          <w:sz w:val="22"/>
          <w:szCs w:val="22"/>
        </w:rPr>
        <w:t>Struktura primitaka sačinjena je u skladu sa članom 5 Zakona o budžetu i fiskalnoj odgovornosti („Sl.list CG“ br.20/2014, 56/2014</w:t>
      </w:r>
      <w:r w:rsidR="0080090E" w:rsidRPr="00FF7A90">
        <w:rPr>
          <w:rFonts w:ascii="Arial" w:hAnsi="Arial" w:cs="Arial"/>
          <w:sz w:val="22"/>
          <w:szCs w:val="22"/>
        </w:rPr>
        <w:t xml:space="preserve">, 70/2017, 4/2018 – odluka US, </w:t>
      </w:r>
      <w:r w:rsidRPr="00FF7A90">
        <w:rPr>
          <w:rFonts w:ascii="Arial" w:hAnsi="Arial" w:cs="Arial"/>
          <w:sz w:val="22"/>
          <w:szCs w:val="22"/>
        </w:rPr>
        <w:t>55/2018</w:t>
      </w:r>
      <w:r w:rsidR="0080090E" w:rsidRPr="00FF7A90">
        <w:rPr>
          <w:rFonts w:ascii="Arial" w:hAnsi="Arial" w:cs="Arial"/>
          <w:sz w:val="22"/>
          <w:szCs w:val="22"/>
        </w:rPr>
        <w:t xml:space="preserve">, </w:t>
      </w:r>
      <w:r w:rsidR="0080090E" w:rsidRPr="00FF7A90">
        <w:rPr>
          <w:rFonts w:ascii="Arial" w:hAnsi="Arial" w:cs="Arial"/>
          <w:bCs/>
          <w:color w:val="000000"/>
          <w:sz w:val="22"/>
          <w:szCs w:val="22"/>
        </w:rPr>
        <w:t>66/19, 70/21, 145/21, 027/23</w:t>
      </w:r>
      <w:r w:rsidR="00B540CB" w:rsidRPr="00FF7A90">
        <w:rPr>
          <w:rFonts w:ascii="Arial" w:hAnsi="Arial" w:cs="Arial"/>
          <w:bCs/>
          <w:color w:val="000000"/>
          <w:sz w:val="22"/>
          <w:szCs w:val="22"/>
        </w:rPr>
        <w:t>, 125/23</w:t>
      </w:r>
      <w:r w:rsidR="008B1B4A" w:rsidRPr="00FF7A90">
        <w:rPr>
          <w:rFonts w:ascii="Arial" w:hAnsi="Arial" w:cs="Arial"/>
          <w:bCs/>
          <w:color w:val="000000"/>
          <w:sz w:val="22"/>
          <w:szCs w:val="22"/>
        </w:rPr>
        <w:t>, 11/25</w:t>
      </w:r>
      <w:r w:rsidRPr="00FF7A90">
        <w:rPr>
          <w:rFonts w:ascii="Arial" w:hAnsi="Arial" w:cs="Arial"/>
          <w:sz w:val="22"/>
          <w:szCs w:val="22"/>
        </w:rPr>
        <w:t>). Ukupno planirani prihodi sa početnim depozitom Budžeta o</w:t>
      </w:r>
      <w:r w:rsidR="008B1B4A" w:rsidRPr="00FF7A90">
        <w:rPr>
          <w:rFonts w:ascii="Arial" w:hAnsi="Arial" w:cs="Arial"/>
          <w:sz w:val="22"/>
          <w:szCs w:val="22"/>
        </w:rPr>
        <w:t>pštine Tuzi za 2025</w:t>
      </w:r>
      <w:r w:rsidRPr="00FF7A90">
        <w:rPr>
          <w:rFonts w:ascii="Arial" w:hAnsi="Arial" w:cs="Arial"/>
          <w:sz w:val="22"/>
          <w:szCs w:val="22"/>
        </w:rPr>
        <w:t>. godinu, raspoređuju se na:</w:t>
      </w:r>
    </w:p>
    <w:p w14:paraId="0CD23BA5" w14:textId="77777777" w:rsidR="00FA4A01" w:rsidRPr="00FF7A90" w:rsidRDefault="00FA4A01" w:rsidP="00FA4A01">
      <w:pPr>
        <w:spacing w:line="276" w:lineRule="auto"/>
        <w:jc w:val="both"/>
        <w:rPr>
          <w:rFonts w:ascii="Arial" w:hAnsi="Arial" w:cs="Arial"/>
          <w:sz w:val="22"/>
          <w:szCs w:val="22"/>
        </w:rPr>
      </w:pPr>
    </w:p>
    <w:p w14:paraId="7846DE70" w14:textId="77777777" w:rsidR="00FA4A01" w:rsidRPr="00FF7A90" w:rsidRDefault="00FA4A01" w:rsidP="00FA4A01">
      <w:pPr>
        <w:pStyle w:val="ListParagraph"/>
        <w:numPr>
          <w:ilvl w:val="0"/>
          <w:numId w:val="2"/>
        </w:numPr>
        <w:spacing w:line="276" w:lineRule="auto"/>
        <w:ind w:left="1080"/>
        <w:contextualSpacing w:val="0"/>
        <w:rPr>
          <w:rFonts w:ascii="Arial" w:hAnsi="Arial" w:cs="Arial"/>
          <w:sz w:val="22"/>
          <w:szCs w:val="22"/>
        </w:rPr>
      </w:pPr>
      <w:r w:rsidRPr="00FF7A90">
        <w:rPr>
          <w:rFonts w:ascii="Arial" w:hAnsi="Arial" w:cs="Arial"/>
          <w:b/>
          <w:sz w:val="22"/>
          <w:szCs w:val="22"/>
        </w:rPr>
        <w:t>Tekuću budžetsku potrošnju</w:t>
      </w:r>
      <w:r w:rsidRPr="00FF7A90">
        <w:rPr>
          <w:rFonts w:ascii="Arial" w:hAnsi="Arial" w:cs="Arial"/>
          <w:sz w:val="22"/>
          <w:szCs w:val="22"/>
        </w:rPr>
        <w:t xml:space="preserve"> -  </w:t>
      </w:r>
      <w:r w:rsidR="00A25F45" w:rsidRPr="00FF7A90">
        <w:rPr>
          <w:rFonts w:ascii="Arial" w:hAnsi="Arial" w:cs="Arial"/>
          <w:sz w:val="22"/>
          <w:szCs w:val="22"/>
        </w:rPr>
        <w:t>3.765.985,00</w:t>
      </w:r>
      <w:r w:rsidRPr="00FF7A90">
        <w:rPr>
          <w:rFonts w:ascii="Arial" w:hAnsi="Arial" w:cs="Arial"/>
          <w:sz w:val="22"/>
          <w:szCs w:val="22"/>
        </w:rPr>
        <w:t xml:space="preserve">€                                                                </w:t>
      </w:r>
    </w:p>
    <w:p w14:paraId="51D0630D" w14:textId="6682E93C" w:rsidR="00FA4A01" w:rsidRPr="00FF7A90" w:rsidRDefault="00FA4A01" w:rsidP="00FA4A01">
      <w:pPr>
        <w:pStyle w:val="ListParagraph"/>
        <w:numPr>
          <w:ilvl w:val="0"/>
          <w:numId w:val="2"/>
        </w:numPr>
        <w:spacing w:line="276" w:lineRule="auto"/>
        <w:ind w:left="1080"/>
        <w:contextualSpacing w:val="0"/>
        <w:rPr>
          <w:rFonts w:ascii="Arial" w:hAnsi="Arial" w:cs="Arial"/>
          <w:sz w:val="22"/>
          <w:szCs w:val="22"/>
        </w:rPr>
      </w:pPr>
      <w:r w:rsidRPr="00FF7A90">
        <w:rPr>
          <w:rFonts w:ascii="Arial" w:hAnsi="Arial" w:cs="Arial"/>
          <w:b/>
          <w:sz w:val="22"/>
          <w:szCs w:val="22"/>
        </w:rPr>
        <w:t>Transfere</w:t>
      </w:r>
      <w:r w:rsidRPr="00FF7A90">
        <w:rPr>
          <w:rFonts w:ascii="Arial" w:hAnsi="Arial" w:cs="Arial"/>
          <w:sz w:val="22"/>
          <w:szCs w:val="22"/>
        </w:rPr>
        <w:t xml:space="preserve"> </w:t>
      </w:r>
      <w:r w:rsidR="00B540CB" w:rsidRPr="00FF7A90">
        <w:rPr>
          <w:rFonts w:ascii="Arial" w:hAnsi="Arial" w:cs="Arial"/>
          <w:sz w:val="22"/>
          <w:szCs w:val="22"/>
        </w:rPr>
        <w:t>–</w:t>
      </w:r>
      <w:r w:rsidRPr="00FF7A90">
        <w:rPr>
          <w:rFonts w:ascii="Arial" w:hAnsi="Arial" w:cs="Arial"/>
          <w:sz w:val="22"/>
          <w:szCs w:val="22"/>
        </w:rPr>
        <w:t xml:space="preserve"> </w:t>
      </w:r>
      <w:r w:rsidR="00C13C6E" w:rsidRPr="00FF7A90">
        <w:rPr>
          <w:rFonts w:ascii="Arial" w:hAnsi="Arial" w:cs="Arial"/>
          <w:sz w:val="22"/>
          <w:szCs w:val="22"/>
        </w:rPr>
        <w:t xml:space="preserve"> </w:t>
      </w:r>
      <w:r w:rsidR="004E6AFF" w:rsidRPr="00FF7A90">
        <w:rPr>
          <w:rFonts w:ascii="Arial" w:hAnsi="Arial" w:cs="Arial"/>
          <w:sz w:val="22"/>
          <w:szCs w:val="22"/>
        </w:rPr>
        <w:t>2.</w:t>
      </w:r>
      <w:r w:rsidR="0022504A" w:rsidRPr="00FF7A90">
        <w:rPr>
          <w:rFonts w:ascii="Arial" w:hAnsi="Arial" w:cs="Arial"/>
          <w:sz w:val="22"/>
          <w:szCs w:val="22"/>
        </w:rPr>
        <w:t>641</w:t>
      </w:r>
      <w:r w:rsidR="00A25F45" w:rsidRPr="00FF7A90">
        <w:rPr>
          <w:rFonts w:ascii="Arial" w:hAnsi="Arial" w:cs="Arial"/>
          <w:sz w:val="22"/>
          <w:szCs w:val="22"/>
        </w:rPr>
        <w:t>.700</w:t>
      </w:r>
      <w:r w:rsidR="00B540CB" w:rsidRPr="00FF7A90">
        <w:rPr>
          <w:rFonts w:ascii="Arial" w:hAnsi="Arial" w:cs="Arial"/>
          <w:sz w:val="22"/>
          <w:szCs w:val="22"/>
        </w:rPr>
        <w:t>,00€</w:t>
      </w:r>
      <w:r w:rsidRPr="00FF7A90">
        <w:rPr>
          <w:rFonts w:ascii="Arial" w:hAnsi="Arial" w:cs="Arial"/>
          <w:sz w:val="22"/>
          <w:szCs w:val="22"/>
        </w:rPr>
        <w:t xml:space="preserve">                                                                                              </w:t>
      </w:r>
    </w:p>
    <w:p w14:paraId="4274C702" w14:textId="77777777" w:rsidR="00FA4A01" w:rsidRPr="00FF7A90" w:rsidRDefault="00FA4A01" w:rsidP="00FA4A01">
      <w:pPr>
        <w:pStyle w:val="ListParagraph"/>
        <w:numPr>
          <w:ilvl w:val="0"/>
          <w:numId w:val="2"/>
        </w:numPr>
        <w:spacing w:line="276" w:lineRule="auto"/>
        <w:ind w:left="1080"/>
        <w:contextualSpacing w:val="0"/>
        <w:rPr>
          <w:rFonts w:ascii="Arial" w:hAnsi="Arial" w:cs="Arial"/>
          <w:sz w:val="22"/>
          <w:szCs w:val="22"/>
        </w:rPr>
      </w:pPr>
      <w:r w:rsidRPr="00FF7A90">
        <w:rPr>
          <w:rFonts w:ascii="Arial" w:hAnsi="Arial" w:cs="Arial"/>
          <w:b/>
          <w:sz w:val="22"/>
          <w:szCs w:val="22"/>
        </w:rPr>
        <w:t>Otplata obaveza</w:t>
      </w:r>
      <w:r w:rsidRPr="00FF7A90">
        <w:rPr>
          <w:rFonts w:ascii="Arial" w:hAnsi="Arial" w:cs="Arial"/>
          <w:sz w:val="22"/>
          <w:szCs w:val="22"/>
        </w:rPr>
        <w:t xml:space="preserve"> </w:t>
      </w:r>
      <w:r w:rsidR="00A25F45" w:rsidRPr="00FF7A90">
        <w:rPr>
          <w:rFonts w:ascii="Arial" w:hAnsi="Arial" w:cs="Arial"/>
          <w:sz w:val="22"/>
          <w:szCs w:val="22"/>
        </w:rPr>
        <w:t>–</w:t>
      </w:r>
      <w:r w:rsidRPr="00FF7A90">
        <w:rPr>
          <w:rFonts w:ascii="Arial" w:hAnsi="Arial" w:cs="Arial"/>
          <w:sz w:val="22"/>
          <w:szCs w:val="22"/>
        </w:rPr>
        <w:t xml:space="preserve"> </w:t>
      </w:r>
      <w:r w:rsidR="00A25F45" w:rsidRPr="00FF7A90">
        <w:rPr>
          <w:rFonts w:ascii="Arial" w:hAnsi="Arial" w:cs="Arial"/>
          <w:sz w:val="22"/>
          <w:szCs w:val="22"/>
        </w:rPr>
        <w:t>530.000</w:t>
      </w:r>
      <w:r w:rsidR="00B540CB" w:rsidRPr="00FF7A90">
        <w:rPr>
          <w:rFonts w:ascii="Arial" w:hAnsi="Arial" w:cs="Arial"/>
          <w:sz w:val="22"/>
          <w:szCs w:val="22"/>
        </w:rPr>
        <w:t>,00€</w:t>
      </w:r>
      <w:r w:rsidR="00B540CB" w:rsidRPr="00FF7A90">
        <w:rPr>
          <w:rFonts w:ascii="Arial" w:hAnsi="Arial" w:cs="Arial"/>
          <w:sz w:val="22"/>
          <w:szCs w:val="22"/>
        </w:rPr>
        <w:tab/>
      </w:r>
      <w:r w:rsidRPr="00FF7A90">
        <w:rPr>
          <w:rFonts w:ascii="Arial" w:hAnsi="Arial" w:cs="Arial"/>
          <w:sz w:val="22"/>
          <w:szCs w:val="22"/>
        </w:rPr>
        <w:t xml:space="preserve">                                                                                    </w:t>
      </w:r>
    </w:p>
    <w:p w14:paraId="1503770A" w14:textId="2F7DA952" w:rsidR="00FA4A01" w:rsidRPr="00FF7A90" w:rsidRDefault="00FA4A01" w:rsidP="00FA4A01">
      <w:pPr>
        <w:pStyle w:val="ListParagraph"/>
        <w:numPr>
          <w:ilvl w:val="0"/>
          <w:numId w:val="2"/>
        </w:numPr>
        <w:spacing w:line="276" w:lineRule="auto"/>
        <w:ind w:left="1080"/>
        <w:contextualSpacing w:val="0"/>
        <w:rPr>
          <w:rFonts w:ascii="Arial" w:hAnsi="Arial" w:cs="Arial"/>
          <w:sz w:val="22"/>
          <w:szCs w:val="22"/>
        </w:rPr>
      </w:pPr>
      <w:r w:rsidRPr="00FF7A90">
        <w:rPr>
          <w:rFonts w:ascii="Arial" w:hAnsi="Arial" w:cs="Arial"/>
          <w:b/>
          <w:sz w:val="22"/>
          <w:szCs w:val="22"/>
        </w:rPr>
        <w:t>Kapitalni budžet</w:t>
      </w:r>
      <w:r w:rsidR="00AD014B" w:rsidRPr="00FF7A90">
        <w:rPr>
          <w:rFonts w:ascii="Arial" w:hAnsi="Arial" w:cs="Arial"/>
          <w:sz w:val="22"/>
          <w:szCs w:val="22"/>
        </w:rPr>
        <w:t xml:space="preserve"> -  </w:t>
      </w:r>
      <w:r w:rsidR="00B540CB" w:rsidRPr="00FF7A90">
        <w:rPr>
          <w:rFonts w:ascii="Arial" w:hAnsi="Arial" w:cs="Arial"/>
          <w:sz w:val="22"/>
          <w:szCs w:val="22"/>
        </w:rPr>
        <w:t xml:space="preserve"> 2.</w:t>
      </w:r>
      <w:r w:rsidR="0022504A" w:rsidRPr="00FF7A90">
        <w:rPr>
          <w:rFonts w:ascii="Arial" w:hAnsi="Arial" w:cs="Arial"/>
          <w:sz w:val="22"/>
          <w:szCs w:val="22"/>
        </w:rPr>
        <w:t>5</w:t>
      </w:r>
      <w:r w:rsidR="00A25F45" w:rsidRPr="00FF7A90">
        <w:rPr>
          <w:rFonts w:ascii="Arial" w:hAnsi="Arial" w:cs="Arial"/>
          <w:sz w:val="22"/>
          <w:szCs w:val="22"/>
        </w:rPr>
        <w:t>09.177,32</w:t>
      </w:r>
      <w:r w:rsidR="00B540CB" w:rsidRPr="00FF7A90">
        <w:rPr>
          <w:rFonts w:ascii="Arial" w:hAnsi="Arial" w:cs="Arial"/>
          <w:sz w:val="22"/>
          <w:szCs w:val="22"/>
        </w:rPr>
        <w:t xml:space="preserve">€ </w:t>
      </w:r>
      <w:r w:rsidRPr="00FF7A90">
        <w:rPr>
          <w:rFonts w:ascii="Arial" w:hAnsi="Arial" w:cs="Arial"/>
          <w:sz w:val="22"/>
          <w:szCs w:val="22"/>
        </w:rPr>
        <w:t xml:space="preserve">                                                                                 </w:t>
      </w:r>
    </w:p>
    <w:p w14:paraId="40FA6FE8" w14:textId="1A6BFB2F" w:rsidR="00FA4A01" w:rsidRPr="00FF7A90" w:rsidRDefault="00FA4A01" w:rsidP="005A4121">
      <w:pPr>
        <w:pStyle w:val="ListParagraph"/>
        <w:numPr>
          <w:ilvl w:val="0"/>
          <w:numId w:val="2"/>
        </w:numPr>
        <w:spacing w:line="276" w:lineRule="auto"/>
        <w:ind w:left="1080"/>
        <w:contextualSpacing w:val="0"/>
        <w:rPr>
          <w:rFonts w:ascii="Arial" w:hAnsi="Arial" w:cs="Arial"/>
          <w:sz w:val="22"/>
          <w:szCs w:val="22"/>
        </w:rPr>
      </w:pPr>
      <w:r w:rsidRPr="00FF7A90">
        <w:rPr>
          <w:rFonts w:ascii="Arial" w:hAnsi="Arial" w:cs="Arial"/>
          <w:b/>
          <w:sz w:val="22"/>
          <w:szCs w:val="22"/>
        </w:rPr>
        <w:t>Rezerve</w:t>
      </w:r>
      <w:r w:rsidRPr="00FF7A90">
        <w:rPr>
          <w:rFonts w:ascii="Arial" w:hAnsi="Arial" w:cs="Arial"/>
          <w:sz w:val="22"/>
          <w:szCs w:val="22"/>
        </w:rPr>
        <w:t xml:space="preserve"> - </w:t>
      </w:r>
      <w:r w:rsidR="007D19B5" w:rsidRPr="00FF7A90">
        <w:rPr>
          <w:rFonts w:ascii="Arial" w:hAnsi="Arial" w:cs="Arial"/>
          <w:sz w:val="22"/>
          <w:szCs w:val="22"/>
        </w:rPr>
        <w:t>20</w:t>
      </w:r>
      <w:r w:rsidR="0026471E" w:rsidRPr="00FF7A90">
        <w:rPr>
          <w:rFonts w:ascii="Arial" w:hAnsi="Arial" w:cs="Arial"/>
          <w:sz w:val="22"/>
          <w:szCs w:val="22"/>
        </w:rPr>
        <w:t>7</w:t>
      </w:r>
      <w:r w:rsidRPr="00FF7A90">
        <w:rPr>
          <w:rFonts w:ascii="Arial" w:hAnsi="Arial" w:cs="Arial"/>
          <w:sz w:val="22"/>
          <w:szCs w:val="22"/>
        </w:rPr>
        <w:t xml:space="preserve">.000,00€  </w:t>
      </w:r>
    </w:p>
    <w:p w14:paraId="62A3F6BD" w14:textId="77777777" w:rsidR="00FA4A01" w:rsidRPr="00FF7A90" w:rsidRDefault="00FA4A01" w:rsidP="00FA4A01">
      <w:pPr>
        <w:pStyle w:val="ListParagraph"/>
        <w:spacing w:line="276" w:lineRule="auto"/>
        <w:ind w:left="1080"/>
        <w:contextualSpacing w:val="0"/>
        <w:rPr>
          <w:rFonts w:ascii="Arial" w:hAnsi="Arial" w:cs="Arial"/>
          <w:sz w:val="22"/>
          <w:szCs w:val="22"/>
        </w:rPr>
      </w:pPr>
    </w:p>
    <w:p w14:paraId="473D9A3C" w14:textId="77777777" w:rsidR="00FA4A01" w:rsidRPr="00FF7A90" w:rsidRDefault="00FA4A01" w:rsidP="00FA4A01">
      <w:pPr>
        <w:spacing w:line="276" w:lineRule="auto"/>
        <w:jc w:val="both"/>
        <w:rPr>
          <w:rFonts w:ascii="Arial" w:hAnsi="Arial" w:cs="Arial"/>
          <w:sz w:val="22"/>
          <w:szCs w:val="22"/>
        </w:rPr>
      </w:pPr>
      <w:r w:rsidRPr="00FF7A90">
        <w:rPr>
          <w:rFonts w:ascii="Arial" w:hAnsi="Arial" w:cs="Arial"/>
          <w:sz w:val="22"/>
          <w:szCs w:val="22"/>
        </w:rPr>
        <w:t xml:space="preserve">Članom 27 Zakona o finansiranju lokalne samouprave je definisano da se tekućim prihodima finansiraju tekući rashodi i otplata duga. </w:t>
      </w:r>
      <w:r w:rsidR="00AD014B" w:rsidRPr="00FF7A90">
        <w:rPr>
          <w:rFonts w:ascii="Arial" w:hAnsi="Arial" w:cs="Arial"/>
          <w:sz w:val="22"/>
          <w:szCs w:val="22"/>
        </w:rPr>
        <w:t>Odlukom o izmjenama i dopunama Odluke</w:t>
      </w:r>
      <w:r w:rsidR="007D19B5" w:rsidRPr="00FF7A90">
        <w:rPr>
          <w:rFonts w:ascii="Arial" w:hAnsi="Arial" w:cs="Arial"/>
          <w:sz w:val="22"/>
          <w:szCs w:val="22"/>
        </w:rPr>
        <w:t xml:space="preserve"> o budžetu Opštine Tuzi za 2025</w:t>
      </w:r>
      <w:r w:rsidRPr="00FF7A90">
        <w:rPr>
          <w:rFonts w:ascii="Arial" w:hAnsi="Arial" w:cs="Arial"/>
          <w:sz w:val="22"/>
          <w:szCs w:val="22"/>
        </w:rPr>
        <w:t>.</w:t>
      </w:r>
      <w:r w:rsidR="00AD014B" w:rsidRPr="00FF7A90">
        <w:rPr>
          <w:rFonts w:ascii="Arial" w:hAnsi="Arial" w:cs="Arial"/>
          <w:sz w:val="22"/>
          <w:szCs w:val="22"/>
        </w:rPr>
        <w:t xml:space="preserve"> </w:t>
      </w:r>
      <w:r w:rsidRPr="00FF7A90">
        <w:rPr>
          <w:rFonts w:ascii="Arial" w:hAnsi="Arial" w:cs="Arial"/>
          <w:sz w:val="22"/>
          <w:szCs w:val="22"/>
        </w:rPr>
        <w:t>godinu:</w:t>
      </w:r>
    </w:p>
    <w:p w14:paraId="2152C704" w14:textId="77777777" w:rsidR="00A70553" w:rsidRPr="00FF7A90" w:rsidRDefault="00A70553" w:rsidP="00A70553">
      <w:pPr>
        <w:pStyle w:val="ListParagraph"/>
        <w:spacing w:line="276" w:lineRule="auto"/>
        <w:contextualSpacing w:val="0"/>
        <w:jc w:val="both"/>
        <w:rPr>
          <w:rFonts w:ascii="Arial" w:hAnsi="Arial" w:cs="Arial"/>
          <w:sz w:val="22"/>
          <w:szCs w:val="22"/>
        </w:rPr>
      </w:pPr>
    </w:p>
    <w:p w14:paraId="7FA9A869" w14:textId="5F0C366E" w:rsidR="00AD014B" w:rsidRPr="00FF7A90" w:rsidRDefault="00AD014B" w:rsidP="00AD014B">
      <w:pPr>
        <w:pStyle w:val="ListParagraph"/>
        <w:numPr>
          <w:ilvl w:val="0"/>
          <w:numId w:val="3"/>
        </w:numPr>
        <w:spacing w:line="276" w:lineRule="auto"/>
        <w:contextualSpacing w:val="0"/>
        <w:jc w:val="both"/>
        <w:rPr>
          <w:rFonts w:ascii="Arial" w:hAnsi="Arial" w:cs="Arial"/>
          <w:sz w:val="22"/>
          <w:szCs w:val="22"/>
        </w:rPr>
      </w:pPr>
      <w:r w:rsidRPr="00FF7A90">
        <w:rPr>
          <w:rFonts w:ascii="Arial" w:hAnsi="Arial" w:cs="Arial"/>
          <w:sz w:val="22"/>
          <w:szCs w:val="22"/>
        </w:rPr>
        <w:t xml:space="preserve">tekući prihodi su planirani u iznosu od </w:t>
      </w:r>
      <w:r w:rsidR="007D19B5" w:rsidRPr="00FF7A90">
        <w:rPr>
          <w:rFonts w:ascii="Arial" w:hAnsi="Arial" w:cs="Arial"/>
          <w:b/>
          <w:sz w:val="22"/>
          <w:szCs w:val="22"/>
          <w:u w:val="single"/>
          <w:lang w:val="en-US"/>
        </w:rPr>
        <w:t>7.</w:t>
      </w:r>
      <w:r w:rsidR="0026471E" w:rsidRPr="00FF7A90">
        <w:rPr>
          <w:rFonts w:ascii="Arial" w:hAnsi="Arial" w:cs="Arial"/>
          <w:b/>
          <w:sz w:val="22"/>
          <w:szCs w:val="22"/>
          <w:u w:val="single"/>
          <w:lang w:val="en-US"/>
        </w:rPr>
        <w:t>183</w:t>
      </w:r>
      <w:r w:rsidR="007D19B5" w:rsidRPr="00FF7A90">
        <w:rPr>
          <w:rFonts w:ascii="Arial" w:hAnsi="Arial" w:cs="Arial"/>
          <w:b/>
          <w:sz w:val="22"/>
          <w:szCs w:val="22"/>
          <w:u w:val="single"/>
          <w:lang w:val="en-US"/>
        </w:rPr>
        <w:t>.448,45</w:t>
      </w:r>
      <w:r w:rsidR="00F74E04" w:rsidRPr="00FF7A90">
        <w:rPr>
          <w:rFonts w:ascii="Arial" w:hAnsi="Arial" w:cs="Arial"/>
          <w:b/>
          <w:sz w:val="22"/>
          <w:szCs w:val="22"/>
          <w:u w:val="single"/>
        </w:rPr>
        <w:t>€,</w:t>
      </w:r>
    </w:p>
    <w:p w14:paraId="2AAEBAAF" w14:textId="5C6E9CFB" w:rsidR="00AD014B" w:rsidRPr="00FF7A90" w:rsidRDefault="00AD014B" w:rsidP="00116FD8">
      <w:pPr>
        <w:pStyle w:val="ListParagraph"/>
        <w:numPr>
          <w:ilvl w:val="0"/>
          <w:numId w:val="3"/>
        </w:numPr>
        <w:spacing w:line="276" w:lineRule="auto"/>
        <w:contextualSpacing w:val="0"/>
        <w:jc w:val="both"/>
        <w:rPr>
          <w:rFonts w:ascii="Arial" w:hAnsi="Arial" w:cs="Arial"/>
          <w:sz w:val="22"/>
          <w:szCs w:val="22"/>
        </w:rPr>
      </w:pPr>
      <w:r w:rsidRPr="00FF7A90">
        <w:rPr>
          <w:rFonts w:ascii="Arial" w:hAnsi="Arial" w:cs="Arial"/>
          <w:sz w:val="22"/>
          <w:szCs w:val="22"/>
        </w:rPr>
        <w:t xml:space="preserve">tekući izdaci i otplata obaveza u iznosu od </w:t>
      </w:r>
      <w:r w:rsidR="007D19B5" w:rsidRPr="00FF7A90">
        <w:rPr>
          <w:rFonts w:ascii="Arial" w:hAnsi="Arial" w:cs="Arial"/>
          <w:b/>
          <w:sz w:val="22"/>
          <w:szCs w:val="22"/>
          <w:u w:val="single"/>
          <w:lang w:val="en-US"/>
        </w:rPr>
        <w:t>6.</w:t>
      </w:r>
      <w:r w:rsidR="0026471E" w:rsidRPr="00FF7A90">
        <w:rPr>
          <w:rFonts w:ascii="Arial" w:hAnsi="Arial" w:cs="Arial"/>
          <w:b/>
          <w:sz w:val="22"/>
          <w:szCs w:val="22"/>
          <w:u w:val="single"/>
          <w:lang w:val="en-US"/>
        </w:rPr>
        <w:t>408</w:t>
      </w:r>
      <w:r w:rsidR="007D19B5" w:rsidRPr="00FF7A90">
        <w:rPr>
          <w:rFonts w:ascii="Arial" w:hAnsi="Arial" w:cs="Arial"/>
          <w:b/>
          <w:sz w:val="22"/>
          <w:szCs w:val="22"/>
          <w:u w:val="single"/>
          <w:lang w:val="en-US"/>
        </w:rPr>
        <w:t>.685,00</w:t>
      </w:r>
      <w:r w:rsidR="007D19B5" w:rsidRPr="00FF7A90">
        <w:rPr>
          <w:rFonts w:ascii="Arial" w:hAnsi="Arial" w:cs="Arial"/>
          <w:b/>
          <w:sz w:val="22"/>
          <w:szCs w:val="22"/>
          <w:u w:val="single"/>
        </w:rPr>
        <w:t>€</w:t>
      </w:r>
      <w:r w:rsidR="007D19B5" w:rsidRPr="00FF7A90">
        <w:rPr>
          <w:rFonts w:ascii="Arial" w:hAnsi="Arial" w:cs="Arial"/>
          <w:b/>
          <w:sz w:val="22"/>
          <w:szCs w:val="22"/>
          <w:u w:val="single"/>
          <w:lang w:val="en-US"/>
        </w:rPr>
        <w:t xml:space="preserve"> </w:t>
      </w:r>
      <w:r w:rsidRPr="00FF7A90">
        <w:rPr>
          <w:rFonts w:ascii="Arial" w:hAnsi="Arial" w:cs="Arial"/>
          <w:sz w:val="22"/>
          <w:szCs w:val="22"/>
        </w:rPr>
        <w:t>čime je ova zakonska odredba ispoštovana</w:t>
      </w:r>
      <w:r w:rsidR="008462A1" w:rsidRPr="00FF7A90">
        <w:rPr>
          <w:rFonts w:ascii="Arial" w:hAnsi="Arial" w:cs="Arial"/>
          <w:sz w:val="22"/>
          <w:szCs w:val="22"/>
        </w:rPr>
        <w:t>.</w:t>
      </w:r>
    </w:p>
    <w:p w14:paraId="0C3C8CD7" w14:textId="77777777" w:rsidR="00687CDE" w:rsidRPr="00FF7A90" w:rsidRDefault="00687CDE" w:rsidP="00657962">
      <w:pPr>
        <w:spacing w:line="276" w:lineRule="auto"/>
        <w:jc w:val="both"/>
        <w:rPr>
          <w:rFonts w:ascii="Arial" w:hAnsi="Arial" w:cs="Arial"/>
          <w:sz w:val="22"/>
          <w:szCs w:val="22"/>
        </w:rPr>
      </w:pPr>
    </w:p>
    <w:p w14:paraId="09F3CF9A" w14:textId="7612C877" w:rsidR="00A70553" w:rsidRPr="00FF7A90" w:rsidRDefault="00A70553" w:rsidP="00657962">
      <w:pPr>
        <w:spacing w:line="276" w:lineRule="auto"/>
        <w:jc w:val="both"/>
        <w:rPr>
          <w:rFonts w:ascii="Arial" w:hAnsi="Arial" w:cs="Arial"/>
          <w:sz w:val="22"/>
          <w:szCs w:val="22"/>
        </w:rPr>
      </w:pPr>
      <w:r w:rsidRPr="00FF7A90">
        <w:rPr>
          <w:rFonts w:ascii="Arial" w:hAnsi="Arial" w:cs="Arial"/>
          <w:sz w:val="22"/>
          <w:szCs w:val="22"/>
        </w:rPr>
        <w:t>Odlukom o izmjenama i dopunama Odluk</w:t>
      </w:r>
      <w:r w:rsidR="007D19B5" w:rsidRPr="00FF7A90">
        <w:rPr>
          <w:rFonts w:ascii="Arial" w:hAnsi="Arial" w:cs="Arial"/>
          <w:sz w:val="22"/>
          <w:szCs w:val="22"/>
        </w:rPr>
        <w:t>e o budžetu opštine Tuzi za 2025</w:t>
      </w:r>
      <w:r w:rsidRPr="00FF7A90">
        <w:rPr>
          <w:rFonts w:ascii="Arial" w:hAnsi="Arial" w:cs="Arial"/>
          <w:sz w:val="22"/>
          <w:szCs w:val="22"/>
        </w:rPr>
        <w:t xml:space="preserve">. godinu, odnosno Rebalansom su planirani ukupni primici u iznosu od </w:t>
      </w:r>
      <w:r w:rsidR="007D19B5" w:rsidRPr="00FF7A90">
        <w:rPr>
          <w:rFonts w:ascii="Arial" w:hAnsi="Arial" w:cs="Arial"/>
          <w:b/>
          <w:sz w:val="22"/>
          <w:szCs w:val="22"/>
        </w:rPr>
        <w:t>9.</w:t>
      </w:r>
      <w:r w:rsidR="0026471E" w:rsidRPr="00FF7A90">
        <w:rPr>
          <w:rFonts w:ascii="Arial" w:hAnsi="Arial" w:cs="Arial"/>
          <w:b/>
          <w:sz w:val="22"/>
          <w:szCs w:val="22"/>
        </w:rPr>
        <w:t>644</w:t>
      </w:r>
      <w:r w:rsidR="007D19B5" w:rsidRPr="00FF7A90">
        <w:rPr>
          <w:rFonts w:ascii="Arial" w:hAnsi="Arial" w:cs="Arial"/>
          <w:b/>
          <w:sz w:val="22"/>
          <w:szCs w:val="22"/>
        </w:rPr>
        <w:t>.862,32</w:t>
      </w:r>
      <w:r w:rsidRPr="00FF7A90">
        <w:rPr>
          <w:rFonts w:ascii="Arial" w:hAnsi="Arial" w:cs="Arial"/>
          <w:b/>
          <w:sz w:val="22"/>
          <w:szCs w:val="22"/>
        </w:rPr>
        <w:t xml:space="preserve">€, </w:t>
      </w:r>
      <w:r w:rsidRPr="00FF7A90">
        <w:rPr>
          <w:rFonts w:ascii="Arial" w:hAnsi="Arial" w:cs="Arial"/>
          <w:sz w:val="22"/>
          <w:szCs w:val="22"/>
        </w:rPr>
        <w:t>što je više od primitaka planiranih po Odluci o budžetu opš</w:t>
      </w:r>
      <w:r w:rsidR="00966684" w:rsidRPr="00FF7A90">
        <w:rPr>
          <w:rFonts w:ascii="Arial" w:hAnsi="Arial" w:cs="Arial"/>
          <w:sz w:val="22"/>
          <w:szCs w:val="22"/>
        </w:rPr>
        <w:t>t</w:t>
      </w:r>
      <w:r w:rsidR="007D19B5" w:rsidRPr="00FF7A90">
        <w:rPr>
          <w:rFonts w:ascii="Arial" w:hAnsi="Arial" w:cs="Arial"/>
          <w:sz w:val="22"/>
          <w:szCs w:val="22"/>
        </w:rPr>
        <w:t>ine Tuzi za 2025</w:t>
      </w:r>
      <w:r w:rsidR="009C2236" w:rsidRPr="00FF7A90">
        <w:rPr>
          <w:rFonts w:ascii="Arial" w:hAnsi="Arial" w:cs="Arial"/>
          <w:sz w:val="22"/>
          <w:szCs w:val="22"/>
        </w:rPr>
        <w:t xml:space="preserve">. godinu za </w:t>
      </w:r>
      <w:r w:rsidR="00F45D90" w:rsidRPr="00FF7A90">
        <w:rPr>
          <w:rFonts w:ascii="Arial" w:hAnsi="Arial" w:cs="Arial"/>
          <w:sz w:val="22"/>
          <w:szCs w:val="22"/>
        </w:rPr>
        <w:t>3,4</w:t>
      </w:r>
      <w:r w:rsidRPr="00FF7A90">
        <w:rPr>
          <w:rFonts w:ascii="Arial" w:hAnsi="Arial" w:cs="Arial"/>
          <w:sz w:val="22"/>
          <w:szCs w:val="22"/>
        </w:rPr>
        <w:t>% ili u apsolu</w:t>
      </w:r>
      <w:r w:rsidR="00413E47" w:rsidRPr="00FF7A90">
        <w:rPr>
          <w:rFonts w:ascii="Arial" w:hAnsi="Arial" w:cs="Arial"/>
          <w:sz w:val="22"/>
          <w:szCs w:val="22"/>
        </w:rPr>
        <w:t xml:space="preserve">tnom iznosu više za </w:t>
      </w:r>
      <w:r w:rsidR="0026471E" w:rsidRPr="00FF7A90">
        <w:rPr>
          <w:rFonts w:ascii="Arial" w:hAnsi="Arial" w:cs="Arial"/>
          <w:sz w:val="22"/>
          <w:szCs w:val="22"/>
        </w:rPr>
        <w:t>324.313,87</w:t>
      </w:r>
      <w:r w:rsidR="00413E47" w:rsidRPr="00FF7A90">
        <w:rPr>
          <w:rFonts w:ascii="Arial" w:hAnsi="Arial" w:cs="Arial"/>
          <w:sz w:val="22"/>
          <w:szCs w:val="22"/>
        </w:rPr>
        <w:t>€</w:t>
      </w:r>
      <w:r w:rsidRPr="00FF7A90">
        <w:rPr>
          <w:rFonts w:ascii="Arial" w:hAnsi="Arial" w:cs="Arial"/>
          <w:sz w:val="22"/>
          <w:szCs w:val="22"/>
        </w:rPr>
        <w:t xml:space="preserve">. </w:t>
      </w:r>
    </w:p>
    <w:p w14:paraId="58910F35" w14:textId="77777777" w:rsidR="00AD014B" w:rsidRPr="00FF7A90" w:rsidRDefault="00AD014B" w:rsidP="00AD014B">
      <w:pPr>
        <w:spacing w:line="276" w:lineRule="auto"/>
        <w:jc w:val="both"/>
        <w:rPr>
          <w:rFonts w:ascii="Arial" w:hAnsi="Arial" w:cs="Arial"/>
          <w:b/>
          <w:sz w:val="22"/>
          <w:szCs w:val="22"/>
        </w:rPr>
      </w:pPr>
    </w:p>
    <w:p w14:paraId="59A11CEF" w14:textId="77777777" w:rsidR="00AD014B" w:rsidRPr="00FF7A90" w:rsidRDefault="00AD014B" w:rsidP="00AD014B">
      <w:pPr>
        <w:spacing w:line="276" w:lineRule="auto"/>
        <w:jc w:val="both"/>
        <w:rPr>
          <w:rFonts w:ascii="Arial" w:hAnsi="Arial" w:cs="Arial"/>
          <w:b/>
          <w:sz w:val="22"/>
          <w:szCs w:val="22"/>
        </w:rPr>
      </w:pPr>
    </w:p>
    <w:p w14:paraId="60F6C20F" w14:textId="285BCB8E" w:rsidR="00272099" w:rsidRPr="00FF7A90" w:rsidRDefault="00272099" w:rsidP="00272099">
      <w:pPr>
        <w:spacing w:line="276" w:lineRule="auto"/>
        <w:jc w:val="both"/>
        <w:rPr>
          <w:rFonts w:ascii="Arial" w:hAnsi="Arial" w:cs="Arial"/>
          <w:b/>
          <w:sz w:val="22"/>
          <w:szCs w:val="22"/>
        </w:rPr>
      </w:pPr>
      <w:r w:rsidRPr="00FF7A90">
        <w:rPr>
          <w:rFonts w:ascii="Arial" w:hAnsi="Arial" w:cs="Arial"/>
          <w:b/>
          <w:sz w:val="22"/>
          <w:szCs w:val="22"/>
        </w:rPr>
        <w:t>U tabeli na sljede</w:t>
      </w:r>
      <w:proofErr w:type="spellStart"/>
      <w:r w:rsidRPr="00FF7A90">
        <w:rPr>
          <w:rFonts w:ascii="Arial" w:hAnsi="Arial" w:cs="Arial"/>
          <w:b/>
          <w:sz w:val="22"/>
          <w:szCs w:val="22"/>
          <w:lang w:val="en-US"/>
        </w:rPr>
        <w:t>ćoj</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strani</w:t>
      </w:r>
      <w:proofErr w:type="spellEnd"/>
      <w:r w:rsidRPr="00FF7A90">
        <w:rPr>
          <w:rFonts w:ascii="Arial" w:hAnsi="Arial" w:cs="Arial"/>
          <w:b/>
          <w:sz w:val="22"/>
          <w:szCs w:val="22"/>
          <w:lang w:val="en-US"/>
        </w:rPr>
        <w:t xml:space="preserve"> </w:t>
      </w:r>
      <w:r w:rsidRPr="00FF7A90">
        <w:rPr>
          <w:rFonts w:ascii="Arial" w:hAnsi="Arial" w:cs="Arial"/>
          <w:b/>
          <w:sz w:val="22"/>
          <w:szCs w:val="22"/>
        </w:rPr>
        <w:t>je dat pregled ukupnih primitaka po izvorima i njihova struktura.</w:t>
      </w:r>
    </w:p>
    <w:p w14:paraId="7D620D7F" w14:textId="757FA5DE" w:rsidR="00C13C6E" w:rsidRPr="00FF7A90" w:rsidRDefault="00C13C6E" w:rsidP="00AD014B">
      <w:pPr>
        <w:spacing w:line="276" w:lineRule="auto"/>
        <w:jc w:val="both"/>
        <w:rPr>
          <w:rFonts w:ascii="Arial" w:hAnsi="Arial" w:cs="Arial"/>
          <w:b/>
          <w:sz w:val="22"/>
          <w:szCs w:val="22"/>
        </w:rPr>
      </w:pPr>
    </w:p>
    <w:p w14:paraId="35ACB773" w14:textId="77777777" w:rsidR="00C13C6E" w:rsidRPr="00FF7A90" w:rsidRDefault="00C13C6E" w:rsidP="00AD014B">
      <w:pPr>
        <w:spacing w:line="276" w:lineRule="auto"/>
        <w:jc w:val="both"/>
        <w:rPr>
          <w:rFonts w:ascii="Arial" w:hAnsi="Arial" w:cs="Arial"/>
          <w:b/>
          <w:sz w:val="22"/>
          <w:szCs w:val="22"/>
        </w:rPr>
      </w:pPr>
    </w:p>
    <w:p w14:paraId="3E06896C" w14:textId="77777777" w:rsidR="00C13C6E" w:rsidRPr="00FF7A90" w:rsidRDefault="00C13C6E" w:rsidP="00AD014B">
      <w:pPr>
        <w:spacing w:line="276" w:lineRule="auto"/>
        <w:jc w:val="both"/>
        <w:rPr>
          <w:rFonts w:ascii="Arial" w:hAnsi="Arial" w:cs="Arial"/>
          <w:b/>
          <w:sz w:val="22"/>
          <w:szCs w:val="22"/>
        </w:rPr>
      </w:pPr>
    </w:p>
    <w:p w14:paraId="1BD2DB7D" w14:textId="77777777" w:rsidR="00C13C6E" w:rsidRPr="00FF7A90" w:rsidRDefault="00C13C6E" w:rsidP="00AD014B">
      <w:pPr>
        <w:spacing w:line="276" w:lineRule="auto"/>
        <w:jc w:val="both"/>
        <w:rPr>
          <w:rFonts w:ascii="Arial" w:hAnsi="Arial" w:cs="Arial"/>
          <w:b/>
          <w:sz w:val="22"/>
          <w:szCs w:val="22"/>
        </w:rPr>
      </w:pPr>
    </w:p>
    <w:p w14:paraId="033B096E" w14:textId="77777777" w:rsidR="00C13C6E" w:rsidRPr="00FF7A90" w:rsidRDefault="00C13C6E" w:rsidP="00AD014B">
      <w:pPr>
        <w:spacing w:line="276" w:lineRule="auto"/>
        <w:jc w:val="both"/>
        <w:rPr>
          <w:rFonts w:ascii="Arial" w:hAnsi="Arial" w:cs="Arial"/>
          <w:b/>
          <w:sz w:val="22"/>
          <w:szCs w:val="22"/>
        </w:rPr>
      </w:pPr>
    </w:p>
    <w:p w14:paraId="0AE56B39" w14:textId="77777777" w:rsidR="00C13C6E" w:rsidRPr="00FF7A90" w:rsidRDefault="00C13C6E" w:rsidP="00AD014B">
      <w:pPr>
        <w:spacing w:line="276" w:lineRule="auto"/>
        <w:jc w:val="both"/>
        <w:rPr>
          <w:rFonts w:ascii="Arial" w:hAnsi="Arial" w:cs="Arial"/>
          <w:b/>
          <w:sz w:val="22"/>
          <w:szCs w:val="22"/>
        </w:rPr>
      </w:pPr>
    </w:p>
    <w:p w14:paraId="52EF1497" w14:textId="77777777" w:rsidR="00272099" w:rsidRPr="00FF7A90" w:rsidRDefault="00272099" w:rsidP="00AD014B">
      <w:pPr>
        <w:spacing w:line="276" w:lineRule="auto"/>
        <w:jc w:val="both"/>
        <w:rPr>
          <w:rFonts w:ascii="Arial" w:hAnsi="Arial" w:cs="Arial"/>
          <w:b/>
          <w:sz w:val="22"/>
          <w:szCs w:val="22"/>
        </w:rPr>
      </w:pPr>
    </w:p>
    <w:p w14:paraId="7BC98141" w14:textId="0EFF739B" w:rsidR="00272099" w:rsidRPr="00FF7A90" w:rsidRDefault="00272099" w:rsidP="00AD014B">
      <w:pPr>
        <w:spacing w:line="276" w:lineRule="auto"/>
        <w:jc w:val="both"/>
        <w:rPr>
          <w:rFonts w:ascii="Arial" w:hAnsi="Arial" w:cs="Arial"/>
          <w:b/>
          <w:sz w:val="22"/>
          <w:szCs w:val="22"/>
        </w:rPr>
      </w:pPr>
    </w:p>
    <w:tbl>
      <w:tblPr>
        <w:tblStyle w:val="TableGrid"/>
        <w:tblpPr w:leftFromText="180" w:rightFromText="180" w:vertAnchor="text" w:horzAnchor="margin" w:tblpXSpec="center" w:tblpY="-359"/>
        <w:tblW w:w="109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8"/>
        <w:gridCol w:w="2430"/>
        <w:gridCol w:w="1800"/>
        <w:gridCol w:w="1620"/>
        <w:gridCol w:w="1080"/>
        <w:gridCol w:w="1710"/>
        <w:gridCol w:w="1710"/>
      </w:tblGrid>
      <w:tr w:rsidR="00687CDE" w:rsidRPr="00FF7A90" w14:paraId="1EAC0F10" w14:textId="77777777" w:rsidTr="00122283">
        <w:trPr>
          <w:tblHeader/>
        </w:trPr>
        <w:tc>
          <w:tcPr>
            <w:tcW w:w="558" w:type="dxa"/>
            <w:tcBorders>
              <w:top w:val="double" w:sz="4" w:space="0" w:color="auto"/>
              <w:bottom w:val="single" w:sz="4" w:space="0" w:color="auto"/>
            </w:tcBorders>
            <w:shd w:val="clear" w:color="auto" w:fill="8EAADB" w:themeFill="accent1" w:themeFillTint="99"/>
            <w:vAlign w:val="center"/>
          </w:tcPr>
          <w:p w14:paraId="2F4E16A9"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lastRenderedPageBreak/>
              <w:t>Br.</w:t>
            </w:r>
          </w:p>
        </w:tc>
        <w:tc>
          <w:tcPr>
            <w:tcW w:w="2430" w:type="dxa"/>
            <w:tcBorders>
              <w:top w:val="double" w:sz="4" w:space="0" w:color="auto"/>
              <w:bottom w:val="single" w:sz="4" w:space="0" w:color="auto"/>
            </w:tcBorders>
            <w:shd w:val="clear" w:color="auto" w:fill="8EAADB" w:themeFill="accent1" w:themeFillTint="99"/>
            <w:vAlign w:val="center"/>
          </w:tcPr>
          <w:p w14:paraId="61C80C23"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PRIMICI</w:t>
            </w:r>
          </w:p>
        </w:tc>
        <w:tc>
          <w:tcPr>
            <w:tcW w:w="1800" w:type="dxa"/>
            <w:tcBorders>
              <w:top w:val="double" w:sz="4" w:space="0" w:color="auto"/>
              <w:bottom w:val="single" w:sz="4" w:space="0" w:color="auto"/>
            </w:tcBorders>
            <w:shd w:val="clear" w:color="auto" w:fill="8EAADB" w:themeFill="accent1" w:themeFillTint="99"/>
            <w:vAlign w:val="center"/>
          </w:tcPr>
          <w:p w14:paraId="52868423" w14:textId="77777777" w:rsidR="00687CDE" w:rsidRPr="00FF7A90" w:rsidRDefault="007D19B5" w:rsidP="00687CDE">
            <w:pPr>
              <w:spacing w:line="276" w:lineRule="auto"/>
              <w:rPr>
                <w:rFonts w:ascii="Arial" w:hAnsi="Arial" w:cs="Arial"/>
                <w:b/>
                <w:sz w:val="22"/>
                <w:szCs w:val="22"/>
              </w:rPr>
            </w:pPr>
            <w:r w:rsidRPr="00FF7A90">
              <w:rPr>
                <w:rFonts w:ascii="Arial" w:hAnsi="Arial" w:cs="Arial"/>
                <w:b/>
                <w:sz w:val="22"/>
                <w:szCs w:val="22"/>
              </w:rPr>
              <w:t>Plan  za 2025</w:t>
            </w:r>
            <w:r w:rsidR="00687CDE" w:rsidRPr="00FF7A90">
              <w:rPr>
                <w:rFonts w:ascii="Arial" w:hAnsi="Arial" w:cs="Arial"/>
                <w:b/>
                <w:sz w:val="22"/>
                <w:szCs w:val="22"/>
              </w:rPr>
              <w:t>.</w:t>
            </w:r>
          </w:p>
        </w:tc>
        <w:tc>
          <w:tcPr>
            <w:tcW w:w="1620" w:type="dxa"/>
            <w:tcBorders>
              <w:top w:val="double" w:sz="4" w:space="0" w:color="auto"/>
              <w:bottom w:val="single" w:sz="4" w:space="0" w:color="auto"/>
            </w:tcBorders>
            <w:shd w:val="clear" w:color="auto" w:fill="8EAADB" w:themeFill="accent1" w:themeFillTint="99"/>
            <w:vAlign w:val="center"/>
          </w:tcPr>
          <w:p w14:paraId="0D88225D" w14:textId="77777777" w:rsidR="00687CDE" w:rsidRPr="00FF7A90" w:rsidRDefault="00687CDE" w:rsidP="00966684">
            <w:pPr>
              <w:spacing w:line="276" w:lineRule="auto"/>
              <w:rPr>
                <w:rFonts w:ascii="Arial" w:hAnsi="Arial" w:cs="Arial"/>
                <w:b/>
                <w:sz w:val="22"/>
                <w:szCs w:val="22"/>
              </w:rPr>
            </w:pPr>
            <w:r w:rsidRPr="00FF7A90">
              <w:rPr>
                <w:rFonts w:ascii="Arial" w:hAnsi="Arial" w:cs="Arial"/>
                <w:b/>
                <w:sz w:val="22"/>
                <w:szCs w:val="22"/>
              </w:rPr>
              <w:t>Ostvareno (01.01.-</w:t>
            </w:r>
            <w:r w:rsidR="007D19B5" w:rsidRPr="00FF7A90">
              <w:rPr>
                <w:rFonts w:ascii="Arial" w:hAnsi="Arial" w:cs="Arial"/>
                <w:b/>
                <w:sz w:val="22"/>
                <w:szCs w:val="22"/>
              </w:rPr>
              <w:t>18.08.2025</w:t>
            </w:r>
            <w:r w:rsidRPr="00FF7A90">
              <w:rPr>
                <w:rFonts w:ascii="Arial" w:hAnsi="Arial" w:cs="Arial"/>
                <w:b/>
                <w:sz w:val="22"/>
                <w:szCs w:val="22"/>
              </w:rPr>
              <w:t>.)</w:t>
            </w:r>
          </w:p>
        </w:tc>
        <w:tc>
          <w:tcPr>
            <w:tcW w:w="1080" w:type="dxa"/>
            <w:tcBorders>
              <w:top w:val="double" w:sz="4" w:space="0" w:color="auto"/>
              <w:bottom w:val="single" w:sz="4" w:space="0" w:color="auto"/>
            </w:tcBorders>
            <w:shd w:val="clear" w:color="auto" w:fill="8EAADB" w:themeFill="accent1" w:themeFillTint="99"/>
            <w:vAlign w:val="center"/>
          </w:tcPr>
          <w:p w14:paraId="3A9AEFA0"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w:t>
            </w:r>
          </w:p>
          <w:p w14:paraId="64E79C8C"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(4/3)</w:t>
            </w:r>
          </w:p>
        </w:tc>
        <w:tc>
          <w:tcPr>
            <w:tcW w:w="1710" w:type="dxa"/>
            <w:tcBorders>
              <w:top w:val="double" w:sz="4" w:space="0" w:color="auto"/>
              <w:bottom w:val="single" w:sz="4" w:space="0" w:color="auto"/>
            </w:tcBorders>
            <w:shd w:val="clear" w:color="auto" w:fill="B4C6E7" w:themeFill="accent1" w:themeFillTint="66"/>
            <w:vAlign w:val="center"/>
          </w:tcPr>
          <w:p w14:paraId="246D9561" w14:textId="77777777" w:rsidR="00687CDE" w:rsidRPr="00FF7A90" w:rsidRDefault="007D19B5" w:rsidP="00687CDE">
            <w:pPr>
              <w:spacing w:line="276" w:lineRule="auto"/>
              <w:rPr>
                <w:rFonts w:ascii="Arial" w:hAnsi="Arial" w:cs="Arial"/>
                <w:b/>
                <w:color w:val="FF0000"/>
                <w:sz w:val="22"/>
                <w:szCs w:val="22"/>
              </w:rPr>
            </w:pPr>
            <w:r w:rsidRPr="00FF7A90">
              <w:rPr>
                <w:rFonts w:ascii="Arial" w:hAnsi="Arial" w:cs="Arial"/>
                <w:b/>
                <w:sz w:val="22"/>
                <w:szCs w:val="22"/>
              </w:rPr>
              <w:t>Rebalans 2025</w:t>
            </w:r>
            <w:r w:rsidR="00687CDE" w:rsidRPr="00FF7A90">
              <w:rPr>
                <w:rFonts w:ascii="Arial" w:hAnsi="Arial" w:cs="Arial"/>
                <w:b/>
                <w:sz w:val="22"/>
                <w:szCs w:val="22"/>
              </w:rPr>
              <w:t>.</w:t>
            </w:r>
          </w:p>
        </w:tc>
        <w:tc>
          <w:tcPr>
            <w:tcW w:w="1710" w:type="dxa"/>
            <w:tcBorders>
              <w:top w:val="double" w:sz="4" w:space="0" w:color="auto"/>
              <w:bottom w:val="single" w:sz="4" w:space="0" w:color="auto"/>
            </w:tcBorders>
            <w:shd w:val="clear" w:color="auto" w:fill="B4C6E7" w:themeFill="accent1" w:themeFillTint="66"/>
            <w:vAlign w:val="center"/>
          </w:tcPr>
          <w:p w14:paraId="1B088102"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w:t>
            </w:r>
          </w:p>
          <w:p w14:paraId="3049EA3E"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(6/3)</w:t>
            </w:r>
          </w:p>
        </w:tc>
      </w:tr>
      <w:tr w:rsidR="00687CDE" w:rsidRPr="00FF7A90" w14:paraId="7FCAE919" w14:textId="77777777" w:rsidTr="00122283">
        <w:trPr>
          <w:tblHeader/>
        </w:trPr>
        <w:tc>
          <w:tcPr>
            <w:tcW w:w="558" w:type="dxa"/>
            <w:tcBorders>
              <w:top w:val="single" w:sz="4" w:space="0" w:color="auto"/>
              <w:bottom w:val="single" w:sz="4" w:space="0" w:color="auto"/>
            </w:tcBorders>
            <w:shd w:val="clear" w:color="auto" w:fill="8EAADB" w:themeFill="accent1" w:themeFillTint="99"/>
            <w:vAlign w:val="center"/>
          </w:tcPr>
          <w:p w14:paraId="49CA97AD"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1</w:t>
            </w:r>
          </w:p>
        </w:tc>
        <w:tc>
          <w:tcPr>
            <w:tcW w:w="2430" w:type="dxa"/>
            <w:tcBorders>
              <w:top w:val="single" w:sz="4" w:space="0" w:color="auto"/>
              <w:bottom w:val="single" w:sz="4" w:space="0" w:color="auto"/>
            </w:tcBorders>
            <w:shd w:val="clear" w:color="auto" w:fill="8EAADB" w:themeFill="accent1" w:themeFillTint="99"/>
            <w:vAlign w:val="center"/>
          </w:tcPr>
          <w:p w14:paraId="7C29B0E5"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2</w:t>
            </w:r>
          </w:p>
        </w:tc>
        <w:tc>
          <w:tcPr>
            <w:tcW w:w="1800" w:type="dxa"/>
            <w:tcBorders>
              <w:top w:val="single" w:sz="4" w:space="0" w:color="auto"/>
              <w:bottom w:val="single" w:sz="4" w:space="0" w:color="auto"/>
            </w:tcBorders>
            <w:shd w:val="clear" w:color="auto" w:fill="8EAADB" w:themeFill="accent1" w:themeFillTint="99"/>
            <w:vAlign w:val="center"/>
          </w:tcPr>
          <w:p w14:paraId="6674345B"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3</w:t>
            </w:r>
          </w:p>
        </w:tc>
        <w:tc>
          <w:tcPr>
            <w:tcW w:w="1620" w:type="dxa"/>
            <w:tcBorders>
              <w:top w:val="single" w:sz="4" w:space="0" w:color="auto"/>
              <w:bottom w:val="single" w:sz="4" w:space="0" w:color="auto"/>
            </w:tcBorders>
            <w:shd w:val="clear" w:color="auto" w:fill="8EAADB" w:themeFill="accent1" w:themeFillTint="99"/>
            <w:vAlign w:val="center"/>
          </w:tcPr>
          <w:p w14:paraId="130967F2"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4</w:t>
            </w:r>
          </w:p>
        </w:tc>
        <w:tc>
          <w:tcPr>
            <w:tcW w:w="1080" w:type="dxa"/>
            <w:tcBorders>
              <w:top w:val="single" w:sz="4" w:space="0" w:color="auto"/>
              <w:bottom w:val="single" w:sz="4" w:space="0" w:color="auto"/>
            </w:tcBorders>
            <w:shd w:val="clear" w:color="auto" w:fill="8EAADB" w:themeFill="accent1" w:themeFillTint="99"/>
            <w:vAlign w:val="center"/>
          </w:tcPr>
          <w:p w14:paraId="6AE55D11"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5</w:t>
            </w:r>
          </w:p>
        </w:tc>
        <w:tc>
          <w:tcPr>
            <w:tcW w:w="1710" w:type="dxa"/>
            <w:tcBorders>
              <w:top w:val="single" w:sz="4" w:space="0" w:color="auto"/>
              <w:bottom w:val="single" w:sz="4" w:space="0" w:color="auto"/>
            </w:tcBorders>
            <w:shd w:val="clear" w:color="auto" w:fill="B4C6E7" w:themeFill="accent1" w:themeFillTint="66"/>
            <w:vAlign w:val="center"/>
          </w:tcPr>
          <w:p w14:paraId="7C30512E"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6</w:t>
            </w:r>
          </w:p>
        </w:tc>
        <w:tc>
          <w:tcPr>
            <w:tcW w:w="1710" w:type="dxa"/>
            <w:tcBorders>
              <w:top w:val="single" w:sz="4" w:space="0" w:color="auto"/>
              <w:bottom w:val="single" w:sz="4" w:space="0" w:color="auto"/>
            </w:tcBorders>
            <w:shd w:val="clear" w:color="auto" w:fill="B4C6E7" w:themeFill="accent1" w:themeFillTint="66"/>
            <w:vAlign w:val="center"/>
          </w:tcPr>
          <w:p w14:paraId="64A7433A" w14:textId="77777777" w:rsidR="00687CDE" w:rsidRPr="00FF7A90" w:rsidRDefault="00687CDE" w:rsidP="00687CDE">
            <w:pPr>
              <w:spacing w:line="276" w:lineRule="auto"/>
              <w:rPr>
                <w:rFonts w:ascii="Arial" w:hAnsi="Arial" w:cs="Arial"/>
                <w:b/>
                <w:sz w:val="22"/>
                <w:szCs w:val="22"/>
              </w:rPr>
            </w:pPr>
            <w:r w:rsidRPr="00FF7A90">
              <w:rPr>
                <w:rFonts w:ascii="Arial" w:hAnsi="Arial" w:cs="Arial"/>
                <w:b/>
                <w:sz w:val="22"/>
                <w:szCs w:val="22"/>
              </w:rPr>
              <w:t>7</w:t>
            </w:r>
          </w:p>
        </w:tc>
      </w:tr>
      <w:tr w:rsidR="00A71F52" w:rsidRPr="00FF7A90" w14:paraId="55401CDC" w14:textId="77777777" w:rsidTr="00A71F52">
        <w:trPr>
          <w:trHeight w:val="416"/>
          <w:tblHeader/>
        </w:trPr>
        <w:tc>
          <w:tcPr>
            <w:tcW w:w="558" w:type="dxa"/>
            <w:tcBorders>
              <w:top w:val="single" w:sz="4" w:space="0" w:color="auto"/>
            </w:tcBorders>
            <w:vAlign w:val="center"/>
          </w:tcPr>
          <w:p w14:paraId="265D6CE7" w14:textId="77777777" w:rsidR="00A71F52" w:rsidRPr="00FF7A90" w:rsidRDefault="00A71F52" w:rsidP="00687CDE">
            <w:pPr>
              <w:spacing w:line="276" w:lineRule="auto"/>
              <w:rPr>
                <w:rFonts w:ascii="Arial" w:hAnsi="Arial" w:cs="Arial"/>
                <w:b/>
                <w:sz w:val="22"/>
                <w:szCs w:val="22"/>
              </w:rPr>
            </w:pPr>
            <w:r w:rsidRPr="00FF7A90">
              <w:rPr>
                <w:rFonts w:ascii="Arial" w:hAnsi="Arial" w:cs="Arial"/>
                <w:b/>
                <w:sz w:val="22"/>
                <w:szCs w:val="22"/>
              </w:rPr>
              <w:t>I</w:t>
            </w:r>
          </w:p>
        </w:tc>
        <w:tc>
          <w:tcPr>
            <w:tcW w:w="2430" w:type="dxa"/>
            <w:tcBorders>
              <w:top w:val="single" w:sz="4" w:space="0" w:color="auto"/>
            </w:tcBorders>
            <w:vAlign w:val="center"/>
          </w:tcPr>
          <w:p w14:paraId="6927A777" w14:textId="77777777" w:rsidR="00A71F52" w:rsidRPr="00FF7A90" w:rsidRDefault="00A71F52" w:rsidP="00687CDE">
            <w:pPr>
              <w:spacing w:line="276" w:lineRule="auto"/>
              <w:rPr>
                <w:rFonts w:ascii="Arial" w:hAnsi="Arial" w:cs="Arial"/>
                <w:b/>
                <w:sz w:val="22"/>
                <w:szCs w:val="22"/>
              </w:rPr>
            </w:pPr>
            <w:r w:rsidRPr="00FF7A90">
              <w:rPr>
                <w:rFonts w:ascii="Arial" w:hAnsi="Arial" w:cs="Arial"/>
                <w:b/>
                <w:sz w:val="22"/>
                <w:szCs w:val="22"/>
              </w:rPr>
              <w:t>SOPSTVENI PRIHODI</w:t>
            </w:r>
          </w:p>
        </w:tc>
        <w:tc>
          <w:tcPr>
            <w:tcW w:w="1800" w:type="dxa"/>
            <w:tcBorders>
              <w:top w:val="single" w:sz="4" w:space="0" w:color="auto"/>
            </w:tcBorders>
            <w:vAlign w:val="center"/>
          </w:tcPr>
          <w:p w14:paraId="3150805C" w14:textId="77777777" w:rsidR="00A71F52" w:rsidRPr="00FF7A90" w:rsidRDefault="00A71F52" w:rsidP="00AF535B">
            <w:pPr>
              <w:jc w:val="center"/>
              <w:rPr>
                <w:rFonts w:ascii="Arial" w:hAnsi="Arial" w:cs="Arial"/>
                <w:b/>
                <w:bCs/>
                <w:color w:val="000000"/>
                <w:sz w:val="20"/>
                <w:szCs w:val="20"/>
              </w:rPr>
            </w:pPr>
            <w:r w:rsidRPr="00FF7A90">
              <w:rPr>
                <w:rFonts w:ascii="Arial" w:hAnsi="Arial" w:cs="Arial"/>
                <w:b/>
                <w:bCs/>
                <w:color w:val="000000"/>
                <w:sz w:val="20"/>
                <w:szCs w:val="20"/>
              </w:rPr>
              <w:t>2.283.000,00 €</w:t>
            </w:r>
          </w:p>
        </w:tc>
        <w:tc>
          <w:tcPr>
            <w:tcW w:w="1620" w:type="dxa"/>
            <w:tcBorders>
              <w:top w:val="single" w:sz="4" w:space="0" w:color="auto"/>
            </w:tcBorders>
            <w:vAlign w:val="center"/>
          </w:tcPr>
          <w:p w14:paraId="7859141F" w14:textId="77777777" w:rsidR="00A71F52" w:rsidRPr="00FF7A90" w:rsidRDefault="00A71F52" w:rsidP="00A71F52">
            <w:pPr>
              <w:jc w:val="center"/>
              <w:rPr>
                <w:rFonts w:ascii="Arial" w:hAnsi="Arial" w:cs="Arial"/>
                <w:b/>
                <w:bCs/>
                <w:color w:val="000000"/>
                <w:sz w:val="20"/>
                <w:szCs w:val="20"/>
              </w:rPr>
            </w:pPr>
            <w:r w:rsidRPr="00FF7A90">
              <w:rPr>
                <w:rFonts w:ascii="Arial" w:hAnsi="Arial" w:cs="Arial"/>
                <w:b/>
                <w:bCs/>
                <w:color w:val="000000"/>
                <w:sz w:val="20"/>
                <w:szCs w:val="20"/>
              </w:rPr>
              <w:t>597.699,08 €</w:t>
            </w:r>
          </w:p>
        </w:tc>
        <w:tc>
          <w:tcPr>
            <w:tcW w:w="1080" w:type="dxa"/>
            <w:tcBorders>
              <w:top w:val="single" w:sz="4" w:space="0" w:color="auto"/>
            </w:tcBorders>
            <w:vAlign w:val="center"/>
          </w:tcPr>
          <w:p w14:paraId="0C65ED24" w14:textId="77777777" w:rsidR="00A71F52" w:rsidRPr="00FF7A90" w:rsidRDefault="00A71F52" w:rsidP="00A71F52">
            <w:pPr>
              <w:jc w:val="center"/>
              <w:rPr>
                <w:rFonts w:ascii="Arial" w:hAnsi="Arial" w:cs="Arial"/>
                <w:b/>
                <w:bCs/>
                <w:color w:val="000000"/>
                <w:sz w:val="20"/>
                <w:szCs w:val="20"/>
              </w:rPr>
            </w:pPr>
            <w:r w:rsidRPr="00FF7A90">
              <w:rPr>
                <w:rFonts w:ascii="Arial" w:hAnsi="Arial" w:cs="Arial"/>
                <w:b/>
                <w:bCs/>
                <w:color w:val="000000"/>
                <w:sz w:val="20"/>
                <w:szCs w:val="20"/>
              </w:rPr>
              <w:t>26,18%</w:t>
            </w:r>
          </w:p>
        </w:tc>
        <w:tc>
          <w:tcPr>
            <w:tcW w:w="1710" w:type="dxa"/>
            <w:tcBorders>
              <w:top w:val="single" w:sz="4" w:space="0" w:color="auto"/>
            </w:tcBorders>
            <w:vAlign w:val="center"/>
          </w:tcPr>
          <w:p w14:paraId="3D472591" w14:textId="12E24FDE" w:rsidR="00A71F52" w:rsidRPr="00FF7A90" w:rsidRDefault="00A71F52" w:rsidP="00AF535B">
            <w:pPr>
              <w:jc w:val="center"/>
              <w:rPr>
                <w:rFonts w:ascii="Arial" w:hAnsi="Arial" w:cs="Arial"/>
                <w:b/>
                <w:bCs/>
                <w:color w:val="000000"/>
                <w:sz w:val="20"/>
                <w:szCs w:val="20"/>
              </w:rPr>
            </w:pPr>
            <w:r w:rsidRPr="00FF7A90">
              <w:rPr>
                <w:rFonts w:ascii="Arial" w:hAnsi="Arial" w:cs="Arial"/>
                <w:b/>
                <w:bCs/>
                <w:color w:val="000000"/>
                <w:sz w:val="20"/>
                <w:szCs w:val="20"/>
              </w:rPr>
              <w:t>1.</w:t>
            </w:r>
            <w:r w:rsidR="00F45D90" w:rsidRPr="00FF7A90">
              <w:rPr>
                <w:rFonts w:ascii="Arial" w:hAnsi="Arial" w:cs="Arial"/>
                <w:b/>
                <w:bCs/>
                <w:color w:val="000000"/>
                <w:sz w:val="20"/>
                <w:szCs w:val="20"/>
              </w:rPr>
              <w:t>844</w:t>
            </w:r>
            <w:r w:rsidRPr="00FF7A90">
              <w:rPr>
                <w:rFonts w:ascii="Arial" w:hAnsi="Arial" w:cs="Arial"/>
                <w:b/>
                <w:bCs/>
                <w:color w:val="000000"/>
                <w:sz w:val="20"/>
                <w:szCs w:val="20"/>
              </w:rPr>
              <w:t>.000,00 €</w:t>
            </w:r>
          </w:p>
        </w:tc>
        <w:tc>
          <w:tcPr>
            <w:tcW w:w="1710" w:type="dxa"/>
            <w:tcBorders>
              <w:top w:val="single" w:sz="4" w:space="0" w:color="auto"/>
            </w:tcBorders>
            <w:vAlign w:val="center"/>
          </w:tcPr>
          <w:p w14:paraId="6D78FAF3" w14:textId="4A6B5257" w:rsidR="00A71F52" w:rsidRPr="00FF7A90" w:rsidRDefault="00F45D90" w:rsidP="00AF535B">
            <w:pPr>
              <w:jc w:val="center"/>
              <w:rPr>
                <w:rFonts w:ascii="Arial" w:hAnsi="Arial" w:cs="Arial"/>
                <w:b/>
                <w:bCs/>
                <w:color w:val="000000"/>
                <w:sz w:val="20"/>
                <w:szCs w:val="20"/>
              </w:rPr>
            </w:pPr>
            <w:r w:rsidRPr="00FF7A90">
              <w:rPr>
                <w:rFonts w:ascii="Arial" w:hAnsi="Arial" w:cs="Arial"/>
                <w:b/>
                <w:bCs/>
                <w:color w:val="000000"/>
                <w:sz w:val="20"/>
                <w:szCs w:val="20"/>
              </w:rPr>
              <w:t>80,77</w:t>
            </w:r>
            <w:r w:rsidR="00A71F52" w:rsidRPr="00FF7A90">
              <w:rPr>
                <w:rFonts w:ascii="Arial" w:hAnsi="Arial" w:cs="Arial"/>
                <w:b/>
                <w:bCs/>
                <w:color w:val="000000"/>
                <w:sz w:val="20"/>
                <w:szCs w:val="20"/>
              </w:rPr>
              <w:t>%</w:t>
            </w:r>
          </w:p>
        </w:tc>
      </w:tr>
      <w:tr w:rsidR="00E602D5" w:rsidRPr="00FF7A90" w14:paraId="2F58FF1E" w14:textId="77777777" w:rsidTr="00E602D5">
        <w:trPr>
          <w:tblHeader/>
        </w:trPr>
        <w:tc>
          <w:tcPr>
            <w:tcW w:w="558" w:type="dxa"/>
            <w:vAlign w:val="center"/>
          </w:tcPr>
          <w:p w14:paraId="17A00302"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1.</w:t>
            </w:r>
          </w:p>
        </w:tc>
        <w:tc>
          <w:tcPr>
            <w:tcW w:w="2430" w:type="dxa"/>
            <w:vAlign w:val="center"/>
          </w:tcPr>
          <w:p w14:paraId="70A02A75"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Porez na nepokretnosti</w:t>
            </w:r>
          </w:p>
        </w:tc>
        <w:tc>
          <w:tcPr>
            <w:tcW w:w="1800" w:type="dxa"/>
            <w:vAlign w:val="center"/>
          </w:tcPr>
          <w:p w14:paraId="4B89B653" w14:textId="77777777" w:rsidR="00E602D5" w:rsidRPr="00FF7A90" w:rsidRDefault="007D19B5" w:rsidP="00E602D5">
            <w:pPr>
              <w:jc w:val="center"/>
              <w:rPr>
                <w:rFonts w:ascii="Arial" w:hAnsi="Arial" w:cs="Arial"/>
                <w:color w:val="000000"/>
                <w:sz w:val="20"/>
                <w:szCs w:val="20"/>
              </w:rPr>
            </w:pPr>
            <w:r w:rsidRPr="00FF7A90">
              <w:rPr>
                <w:rFonts w:ascii="Arial" w:hAnsi="Arial" w:cs="Arial"/>
                <w:color w:val="000000"/>
                <w:sz w:val="20"/>
                <w:szCs w:val="20"/>
              </w:rPr>
              <w:t>820.000</w:t>
            </w:r>
            <w:r w:rsidR="00E602D5" w:rsidRPr="00FF7A90">
              <w:rPr>
                <w:rFonts w:ascii="Arial" w:hAnsi="Arial" w:cs="Arial"/>
                <w:color w:val="000000"/>
                <w:sz w:val="20"/>
                <w:szCs w:val="20"/>
              </w:rPr>
              <w:t>,00 €</w:t>
            </w:r>
          </w:p>
        </w:tc>
        <w:tc>
          <w:tcPr>
            <w:tcW w:w="1620" w:type="dxa"/>
            <w:vAlign w:val="center"/>
          </w:tcPr>
          <w:p w14:paraId="7D2476AD"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152.547,84</w:t>
            </w:r>
            <w:r w:rsidR="00E602D5" w:rsidRPr="00FF7A90">
              <w:rPr>
                <w:rFonts w:ascii="Arial" w:hAnsi="Arial" w:cs="Arial"/>
                <w:color w:val="000000"/>
                <w:sz w:val="20"/>
                <w:szCs w:val="20"/>
              </w:rPr>
              <w:t xml:space="preserve"> €</w:t>
            </w:r>
          </w:p>
        </w:tc>
        <w:tc>
          <w:tcPr>
            <w:tcW w:w="1080" w:type="dxa"/>
            <w:vAlign w:val="center"/>
          </w:tcPr>
          <w:p w14:paraId="7AE9B398" w14:textId="77777777" w:rsidR="00E602D5" w:rsidRPr="00FF7A90" w:rsidRDefault="00656DF8" w:rsidP="00656DF8">
            <w:pPr>
              <w:jc w:val="center"/>
              <w:rPr>
                <w:rFonts w:ascii="Arial" w:hAnsi="Arial" w:cs="Arial"/>
                <w:b/>
                <w:bCs/>
                <w:color w:val="000000"/>
                <w:sz w:val="20"/>
                <w:szCs w:val="20"/>
              </w:rPr>
            </w:pPr>
            <w:r w:rsidRPr="00FF7A90">
              <w:rPr>
                <w:rFonts w:ascii="Arial" w:hAnsi="Arial" w:cs="Arial"/>
                <w:b/>
                <w:bCs/>
                <w:color w:val="000000"/>
                <w:sz w:val="20"/>
                <w:szCs w:val="20"/>
              </w:rPr>
              <w:t>18,60</w:t>
            </w:r>
            <w:r w:rsidR="00E602D5" w:rsidRPr="00FF7A90">
              <w:rPr>
                <w:rFonts w:ascii="Arial" w:hAnsi="Arial" w:cs="Arial"/>
                <w:b/>
                <w:bCs/>
                <w:color w:val="000000"/>
                <w:sz w:val="20"/>
                <w:szCs w:val="20"/>
              </w:rPr>
              <w:t>%</w:t>
            </w:r>
          </w:p>
        </w:tc>
        <w:tc>
          <w:tcPr>
            <w:tcW w:w="1710" w:type="dxa"/>
            <w:vAlign w:val="center"/>
          </w:tcPr>
          <w:p w14:paraId="729BCC05"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820</w:t>
            </w:r>
            <w:r w:rsidR="00E602D5" w:rsidRPr="00FF7A90">
              <w:rPr>
                <w:rFonts w:ascii="Arial" w:hAnsi="Arial" w:cs="Arial"/>
                <w:color w:val="000000"/>
                <w:sz w:val="20"/>
                <w:szCs w:val="20"/>
              </w:rPr>
              <w:t>.000,00 €</w:t>
            </w:r>
          </w:p>
        </w:tc>
        <w:tc>
          <w:tcPr>
            <w:tcW w:w="1710" w:type="dxa"/>
            <w:vAlign w:val="center"/>
          </w:tcPr>
          <w:p w14:paraId="5DEEDB1E" w14:textId="77777777" w:rsidR="00E602D5" w:rsidRPr="00FF7A90" w:rsidRDefault="00E602D5" w:rsidP="004E6AFF">
            <w:pPr>
              <w:jc w:val="center"/>
              <w:rPr>
                <w:rFonts w:ascii="Arial" w:hAnsi="Arial" w:cs="Arial"/>
                <w:b/>
                <w:bCs/>
                <w:color w:val="000000"/>
                <w:sz w:val="20"/>
                <w:szCs w:val="20"/>
              </w:rPr>
            </w:pPr>
            <w:r w:rsidRPr="00FF7A90">
              <w:rPr>
                <w:rFonts w:ascii="Arial" w:hAnsi="Arial" w:cs="Arial"/>
                <w:b/>
                <w:bCs/>
                <w:color w:val="000000"/>
                <w:sz w:val="20"/>
                <w:szCs w:val="20"/>
              </w:rPr>
              <w:t>100,</w:t>
            </w:r>
            <w:r w:rsidR="00656DF8" w:rsidRPr="00FF7A90">
              <w:rPr>
                <w:rFonts w:ascii="Arial" w:hAnsi="Arial" w:cs="Arial"/>
                <w:b/>
                <w:bCs/>
                <w:color w:val="000000"/>
                <w:sz w:val="20"/>
                <w:szCs w:val="20"/>
              </w:rPr>
              <w:t>00</w:t>
            </w:r>
            <w:r w:rsidRPr="00FF7A90">
              <w:rPr>
                <w:rFonts w:ascii="Arial" w:hAnsi="Arial" w:cs="Arial"/>
                <w:b/>
                <w:bCs/>
                <w:color w:val="000000"/>
                <w:sz w:val="20"/>
                <w:szCs w:val="20"/>
              </w:rPr>
              <w:t>%</w:t>
            </w:r>
          </w:p>
        </w:tc>
      </w:tr>
      <w:tr w:rsidR="00E602D5" w:rsidRPr="00FF7A90" w14:paraId="5D690B35" w14:textId="77777777" w:rsidTr="00E602D5">
        <w:trPr>
          <w:tblHeader/>
        </w:trPr>
        <w:tc>
          <w:tcPr>
            <w:tcW w:w="558" w:type="dxa"/>
            <w:vAlign w:val="center"/>
          </w:tcPr>
          <w:p w14:paraId="043FE6FC"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2.</w:t>
            </w:r>
          </w:p>
        </w:tc>
        <w:tc>
          <w:tcPr>
            <w:tcW w:w="2430" w:type="dxa"/>
            <w:vAlign w:val="center"/>
          </w:tcPr>
          <w:p w14:paraId="228D1728"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Prirez porezu na dohodak fizičkih lica</w:t>
            </w:r>
          </w:p>
        </w:tc>
        <w:tc>
          <w:tcPr>
            <w:tcW w:w="1800" w:type="dxa"/>
            <w:vAlign w:val="center"/>
          </w:tcPr>
          <w:p w14:paraId="19BE298F"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250</w:t>
            </w:r>
            <w:r w:rsidR="00E602D5" w:rsidRPr="00FF7A90">
              <w:rPr>
                <w:rFonts w:ascii="Arial" w:hAnsi="Arial" w:cs="Arial"/>
                <w:color w:val="000000"/>
                <w:sz w:val="20"/>
                <w:szCs w:val="20"/>
              </w:rPr>
              <w:t>.000,00 €</w:t>
            </w:r>
          </w:p>
        </w:tc>
        <w:tc>
          <w:tcPr>
            <w:tcW w:w="1620" w:type="dxa"/>
            <w:vAlign w:val="center"/>
          </w:tcPr>
          <w:p w14:paraId="2F4D0620"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128.034.04</w:t>
            </w:r>
            <w:r w:rsidR="00E602D5" w:rsidRPr="00FF7A90">
              <w:rPr>
                <w:rFonts w:ascii="Arial" w:hAnsi="Arial" w:cs="Arial"/>
                <w:color w:val="000000"/>
                <w:sz w:val="20"/>
                <w:szCs w:val="20"/>
              </w:rPr>
              <w:t xml:space="preserve"> €</w:t>
            </w:r>
          </w:p>
        </w:tc>
        <w:tc>
          <w:tcPr>
            <w:tcW w:w="1080" w:type="dxa"/>
            <w:vAlign w:val="center"/>
          </w:tcPr>
          <w:p w14:paraId="38F0D5CA"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51,21</w:t>
            </w:r>
            <w:r w:rsidR="00E602D5" w:rsidRPr="00FF7A90">
              <w:rPr>
                <w:rFonts w:ascii="Arial" w:hAnsi="Arial" w:cs="Arial"/>
                <w:b/>
                <w:bCs/>
                <w:color w:val="000000"/>
                <w:sz w:val="20"/>
                <w:szCs w:val="20"/>
              </w:rPr>
              <w:t>%</w:t>
            </w:r>
          </w:p>
        </w:tc>
        <w:tc>
          <w:tcPr>
            <w:tcW w:w="1710" w:type="dxa"/>
            <w:vAlign w:val="center"/>
          </w:tcPr>
          <w:p w14:paraId="0A4669E6" w14:textId="77777777" w:rsidR="00E602D5" w:rsidRPr="00FF7A90" w:rsidRDefault="00E602D5" w:rsidP="00E602D5">
            <w:pPr>
              <w:jc w:val="center"/>
              <w:rPr>
                <w:rFonts w:ascii="Arial" w:hAnsi="Arial" w:cs="Arial"/>
                <w:color w:val="000000"/>
                <w:sz w:val="20"/>
                <w:szCs w:val="20"/>
              </w:rPr>
            </w:pPr>
            <w:r w:rsidRPr="00FF7A90">
              <w:rPr>
                <w:rFonts w:ascii="Arial" w:hAnsi="Arial" w:cs="Arial"/>
                <w:color w:val="000000"/>
                <w:sz w:val="20"/>
                <w:szCs w:val="20"/>
              </w:rPr>
              <w:t>250.000,00 €</w:t>
            </w:r>
          </w:p>
        </w:tc>
        <w:tc>
          <w:tcPr>
            <w:tcW w:w="1710" w:type="dxa"/>
            <w:vAlign w:val="center"/>
          </w:tcPr>
          <w:p w14:paraId="4A5942EB"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100,00</w:t>
            </w:r>
            <w:r w:rsidR="00E602D5" w:rsidRPr="00FF7A90">
              <w:rPr>
                <w:rFonts w:ascii="Arial" w:hAnsi="Arial" w:cs="Arial"/>
                <w:b/>
                <w:bCs/>
                <w:color w:val="000000"/>
                <w:sz w:val="20"/>
                <w:szCs w:val="20"/>
              </w:rPr>
              <w:t>%</w:t>
            </w:r>
          </w:p>
        </w:tc>
      </w:tr>
      <w:tr w:rsidR="00E602D5" w:rsidRPr="00FF7A90" w14:paraId="41A2B1AA" w14:textId="77777777" w:rsidTr="00E602D5">
        <w:trPr>
          <w:trHeight w:val="413"/>
          <w:tblHeader/>
        </w:trPr>
        <w:tc>
          <w:tcPr>
            <w:tcW w:w="558" w:type="dxa"/>
            <w:vAlign w:val="center"/>
          </w:tcPr>
          <w:p w14:paraId="21DFE84B"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3.</w:t>
            </w:r>
          </w:p>
        </w:tc>
        <w:tc>
          <w:tcPr>
            <w:tcW w:w="2430" w:type="dxa"/>
            <w:vAlign w:val="center"/>
          </w:tcPr>
          <w:p w14:paraId="25DF3846"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Lokalne administrativne takse</w:t>
            </w:r>
          </w:p>
        </w:tc>
        <w:tc>
          <w:tcPr>
            <w:tcW w:w="1800" w:type="dxa"/>
            <w:vAlign w:val="center"/>
          </w:tcPr>
          <w:p w14:paraId="7F7EA3A7"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35</w:t>
            </w:r>
            <w:r w:rsidR="00E602D5" w:rsidRPr="00FF7A90">
              <w:rPr>
                <w:rFonts w:ascii="Arial" w:hAnsi="Arial" w:cs="Arial"/>
                <w:color w:val="000000"/>
                <w:sz w:val="20"/>
                <w:szCs w:val="20"/>
              </w:rPr>
              <w:t>.000,00 €</w:t>
            </w:r>
          </w:p>
        </w:tc>
        <w:tc>
          <w:tcPr>
            <w:tcW w:w="1620" w:type="dxa"/>
            <w:vAlign w:val="center"/>
          </w:tcPr>
          <w:p w14:paraId="38592FC9"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12.016,50</w:t>
            </w:r>
            <w:r w:rsidR="00E602D5" w:rsidRPr="00FF7A90">
              <w:rPr>
                <w:rFonts w:ascii="Arial" w:hAnsi="Arial" w:cs="Arial"/>
                <w:color w:val="000000"/>
                <w:sz w:val="20"/>
                <w:szCs w:val="20"/>
              </w:rPr>
              <w:t xml:space="preserve"> €</w:t>
            </w:r>
          </w:p>
        </w:tc>
        <w:tc>
          <w:tcPr>
            <w:tcW w:w="1080" w:type="dxa"/>
            <w:vAlign w:val="center"/>
          </w:tcPr>
          <w:p w14:paraId="508AFE12"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34,33</w:t>
            </w:r>
            <w:r w:rsidR="00E602D5" w:rsidRPr="00FF7A90">
              <w:rPr>
                <w:rFonts w:ascii="Arial" w:hAnsi="Arial" w:cs="Arial"/>
                <w:b/>
                <w:bCs/>
                <w:color w:val="000000"/>
                <w:sz w:val="20"/>
                <w:szCs w:val="20"/>
              </w:rPr>
              <w:t>%</w:t>
            </w:r>
          </w:p>
        </w:tc>
        <w:tc>
          <w:tcPr>
            <w:tcW w:w="1710" w:type="dxa"/>
            <w:vAlign w:val="center"/>
          </w:tcPr>
          <w:p w14:paraId="7F41E063" w14:textId="77777777" w:rsidR="00E602D5" w:rsidRPr="00FF7A90" w:rsidRDefault="00E602D5" w:rsidP="00E602D5">
            <w:pPr>
              <w:jc w:val="center"/>
              <w:rPr>
                <w:rFonts w:ascii="Arial" w:hAnsi="Arial" w:cs="Arial"/>
                <w:color w:val="000000"/>
                <w:sz w:val="20"/>
                <w:szCs w:val="20"/>
              </w:rPr>
            </w:pPr>
            <w:r w:rsidRPr="00FF7A90">
              <w:rPr>
                <w:rFonts w:ascii="Arial" w:hAnsi="Arial" w:cs="Arial"/>
                <w:color w:val="000000"/>
                <w:sz w:val="20"/>
                <w:szCs w:val="20"/>
              </w:rPr>
              <w:t>35.000,00 €</w:t>
            </w:r>
          </w:p>
        </w:tc>
        <w:tc>
          <w:tcPr>
            <w:tcW w:w="1710" w:type="dxa"/>
            <w:vAlign w:val="center"/>
          </w:tcPr>
          <w:p w14:paraId="1D4A2CBB"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100,00</w:t>
            </w:r>
            <w:r w:rsidR="00E602D5" w:rsidRPr="00FF7A90">
              <w:rPr>
                <w:rFonts w:ascii="Arial" w:hAnsi="Arial" w:cs="Arial"/>
                <w:b/>
                <w:bCs/>
                <w:color w:val="000000"/>
                <w:sz w:val="20"/>
                <w:szCs w:val="20"/>
              </w:rPr>
              <w:t>%</w:t>
            </w:r>
          </w:p>
        </w:tc>
      </w:tr>
      <w:tr w:rsidR="00E602D5" w:rsidRPr="00FF7A90" w14:paraId="04CE7171" w14:textId="77777777" w:rsidTr="00E602D5">
        <w:trPr>
          <w:trHeight w:val="413"/>
          <w:tblHeader/>
        </w:trPr>
        <w:tc>
          <w:tcPr>
            <w:tcW w:w="558" w:type="dxa"/>
            <w:vAlign w:val="center"/>
          </w:tcPr>
          <w:p w14:paraId="19869549"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4.</w:t>
            </w:r>
          </w:p>
        </w:tc>
        <w:tc>
          <w:tcPr>
            <w:tcW w:w="2430" w:type="dxa"/>
            <w:vAlign w:val="center"/>
          </w:tcPr>
          <w:p w14:paraId="5B19D2C8"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Lokalne komunalne takse</w:t>
            </w:r>
          </w:p>
        </w:tc>
        <w:tc>
          <w:tcPr>
            <w:tcW w:w="1800" w:type="dxa"/>
            <w:vAlign w:val="center"/>
          </w:tcPr>
          <w:p w14:paraId="08B82484"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13</w:t>
            </w:r>
            <w:r w:rsidR="00E602D5" w:rsidRPr="00FF7A90">
              <w:rPr>
                <w:rFonts w:ascii="Arial" w:hAnsi="Arial" w:cs="Arial"/>
                <w:color w:val="000000"/>
                <w:sz w:val="20"/>
                <w:szCs w:val="20"/>
              </w:rPr>
              <w:t>.000,00 €</w:t>
            </w:r>
          </w:p>
        </w:tc>
        <w:tc>
          <w:tcPr>
            <w:tcW w:w="1620" w:type="dxa"/>
            <w:vAlign w:val="center"/>
          </w:tcPr>
          <w:p w14:paraId="1B5D97F9"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2.653,91</w:t>
            </w:r>
            <w:r w:rsidR="00E602D5" w:rsidRPr="00FF7A90">
              <w:rPr>
                <w:rFonts w:ascii="Arial" w:hAnsi="Arial" w:cs="Arial"/>
                <w:color w:val="000000"/>
                <w:sz w:val="20"/>
                <w:szCs w:val="20"/>
              </w:rPr>
              <w:t xml:space="preserve"> €</w:t>
            </w:r>
          </w:p>
        </w:tc>
        <w:tc>
          <w:tcPr>
            <w:tcW w:w="1080" w:type="dxa"/>
            <w:vAlign w:val="center"/>
          </w:tcPr>
          <w:p w14:paraId="709BF1E3"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20,41</w:t>
            </w:r>
            <w:r w:rsidR="00E602D5" w:rsidRPr="00FF7A90">
              <w:rPr>
                <w:rFonts w:ascii="Arial" w:hAnsi="Arial" w:cs="Arial"/>
                <w:b/>
                <w:bCs/>
                <w:color w:val="000000"/>
                <w:sz w:val="20"/>
                <w:szCs w:val="20"/>
              </w:rPr>
              <w:t>%</w:t>
            </w:r>
          </w:p>
        </w:tc>
        <w:tc>
          <w:tcPr>
            <w:tcW w:w="1710" w:type="dxa"/>
            <w:vAlign w:val="center"/>
          </w:tcPr>
          <w:p w14:paraId="299B87C7"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13</w:t>
            </w:r>
            <w:r w:rsidR="00E602D5" w:rsidRPr="00FF7A90">
              <w:rPr>
                <w:rFonts w:ascii="Arial" w:hAnsi="Arial" w:cs="Arial"/>
                <w:color w:val="000000"/>
                <w:sz w:val="20"/>
                <w:szCs w:val="20"/>
              </w:rPr>
              <w:t>.000,00 €</w:t>
            </w:r>
          </w:p>
        </w:tc>
        <w:tc>
          <w:tcPr>
            <w:tcW w:w="1710" w:type="dxa"/>
            <w:vAlign w:val="center"/>
          </w:tcPr>
          <w:p w14:paraId="4EB4AFF0"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100</w:t>
            </w:r>
            <w:r w:rsidR="00E602D5" w:rsidRPr="00FF7A90">
              <w:rPr>
                <w:rFonts w:ascii="Arial" w:hAnsi="Arial" w:cs="Arial"/>
                <w:b/>
                <w:bCs/>
                <w:color w:val="000000"/>
                <w:sz w:val="20"/>
                <w:szCs w:val="20"/>
              </w:rPr>
              <w:t>,00%</w:t>
            </w:r>
          </w:p>
        </w:tc>
      </w:tr>
      <w:tr w:rsidR="00E602D5" w:rsidRPr="00FF7A90" w14:paraId="40A142B7" w14:textId="77777777" w:rsidTr="00E602D5">
        <w:trPr>
          <w:trHeight w:val="413"/>
          <w:tblHeader/>
        </w:trPr>
        <w:tc>
          <w:tcPr>
            <w:tcW w:w="558" w:type="dxa"/>
            <w:vAlign w:val="center"/>
          </w:tcPr>
          <w:p w14:paraId="7EE2BB10"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5.</w:t>
            </w:r>
          </w:p>
        </w:tc>
        <w:tc>
          <w:tcPr>
            <w:tcW w:w="2430" w:type="dxa"/>
            <w:vAlign w:val="center"/>
          </w:tcPr>
          <w:p w14:paraId="5B2F4BCC"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Ostale takse – turističke takse</w:t>
            </w:r>
          </w:p>
        </w:tc>
        <w:tc>
          <w:tcPr>
            <w:tcW w:w="1800" w:type="dxa"/>
            <w:vAlign w:val="center"/>
          </w:tcPr>
          <w:p w14:paraId="407BBC08"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10.000</w:t>
            </w:r>
            <w:r w:rsidR="00E602D5" w:rsidRPr="00FF7A90">
              <w:rPr>
                <w:rFonts w:ascii="Arial" w:hAnsi="Arial" w:cs="Arial"/>
                <w:color w:val="000000"/>
                <w:sz w:val="20"/>
                <w:szCs w:val="20"/>
              </w:rPr>
              <w:t>,00 €</w:t>
            </w:r>
          </w:p>
        </w:tc>
        <w:tc>
          <w:tcPr>
            <w:tcW w:w="1620" w:type="dxa"/>
            <w:vAlign w:val="center"/>
          </w:tcPr>
          <w:p w14:paraId="65E96076"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0,00</w:t>
            </w:r>
            <w:r w:rsidR="00E602D5" w:rsidRPr="00FF7A90">
              <w:rPr>
                <w:rFonts w:ascii="Arial" w:hAnsi="Arial" w:cs="Arial"/>
                <w:color w:val="000000"/>
                <w:sz w:val="20"/>
                <w:szCs w:val="20"/>
              </w:rPr>
              <w:t xml:space="preserve"> €</w:t>
            </w:r>
          </w:p>
        </w:tc>
        <w:tc>
          <w:tcPr>
            <w:tcW w:w="1080" w:type="dxa"/>
            <w:vAlign w:val="center"/>
          </w:tcPr>
          <w:p w14:paraId="45267BBD" w14:textId="77777777" w:rsidR="00E602D5" w:rsidRPr="00FF7A90" w:rsidRDefault="00E602D5" w:rsidP="00E602D5">
            <w:pPr>
              <w:jc w:val="center"/>
              <w:rPr>
                <w:rFonts w:ascii="Arial" w:hAnsi="Arial" w:cs="Arial"/>
                <w:b/>
                <w:bCs/>
                <w:color w:val="000000"/>
                <w:sz w:val="20"/>
                <w:szCs w:val="20"/>
              </w:rPr>
            </w:pPr>
            <w:r w:rsidRPr="00FF7A90">
              <w:rPr>
                <w:rFonts w:ascii="Arial" w:hAnsi="Arial" w:cs="Arial"/>
                <w:b/>
                <w:bCs/>
                <w:color w:val="000000"/>
                <w:sz w:val="20"/>
                <w:szCs w:val="20"/>
              </w:rPr>
              <w:t>0,00%</w:t>
            </w:r>
          </w:p>
        </w:tc>
        <w:tc>
          <w:tcPr>
            <w:tcW w:w="1710" w:type="dxa"/>
            <w:vAlign w:val="center"/>
          </w:tcPr>
          <w:p w14:paraId="7065D893" w14:textId="77777777" w:rsidR="00E602D5" w:rsidRPr="00FF7A90" w:rsidRDefault="00E602D5" w:rsidP="00E602D5">
            <w:pPr>
              <w:jc w:val="center"/>
              <w:rPr>
                <w:rFonts w:ascii="Arial" w:hAnsi="Arial" w:cs="Arial"/>
                <w:color w:val="000000"/>
                <w:sz w:val="20"/>
                <w:szCs w:val="20"/>
              </w:rPr>
            </w:pPr>
            <w:r w:rsidRPr="00FF7A90">
              <w:rPr>
                <w:rFonts w:ascii="Arial" w:hAnsi="Arial" w:cs="Arial"/>
                <w:color w:val="000000"/>
                <w:sz w:val="20"/>
                <w:szCs w:val="20"/>
              </w:rPr>
              <w:t>10.000,00 €</w:t>
            </w:r>
          </w:p>
        </w:tc>
        <w:tc>
          <w:tcPr>
            <w:tcW w:w="1710" w:type="dxa"/>
            <w:vAlign w:val="center"/>
          </w:tcPr>
          <w:p w14:paraId="0E327438"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100</w:t>
            </w:r>
            <w:r w:rsidR="00E602D5" w:rsidRPr="00FF7A90">
              <w:rPr>
                <w:rFonts w:ascii="Arial" w:hAnsi="Arial" w:cs="Arial"/>
                <w:b/>
                <w:bCs/>
                <w:color w:val="000000"/>
                <w:sz w:val="20"/>
                <w:szCs w:val="20"/>
              </w:rPr>
              <w:t>,00%</w:t>
            </w:r>
          </w:p>
        </w:tc>
      </w:tr>
      <w:tr w:rsidR="00E602D5" w:rsidRPr="00FF7A90" w14:paraId="0CE0B608" w14:textId="77777777" w:rsidTr="00E602D5">
        <w:trPr>
          <w:tblHeader/>
        </w:trPr>
        <w:tc>
          <w:tcPr>
            <w:tcW w:w="558" w:type="dxa"/>
            <w:vAlign w:val="center"/>
          </w:tcPr>
          <w:p w14:paraId="05892D11"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6.</w:t>
            </w:r>
          </w:p>
        </w:tc>
        <w:tc>
          <w:tcPr>
            <w:tcW w:w="2430" w:type="dxa"/>
            <w:vAlign w:val="center"/>
          </w:tcPr>
          <w:p w14:paraId="7A929CB2"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 xml:space="preserve">Naknada za uređenje i izgradnju </w:t>
            </w:r>
          </w:p>
          <w:p w14:paraId="6592495B" w14:textId="77777777" w:rsidR="00E602D5" w:rsidRPr="00FF7A90" w:rsidRDefault="00E602D5" w:rsidP="00687CDE">
            <w:pPr>
              <w:spacing w:line="276" w:lineRule="auto"/>
              <w:rPr>
                <w:rFonts w:ascii="Arial" w:hAnsi="Arial" w:cs="Arial"/>
                <w:sz w:val="22"/>
                <w:szCs w:val="22"/>
              </w:rPr>
            </w:pPr>
            <w:r w:rsidRPr="00FF7A90">
              <w:rPr>
                <w:rFonts w:ascii="Arial" w:hAnsi="Arial" w:cs="Arial"/>
                <w:sz w:val="22"/>
                <w:szCs w:val="22"/>
              </w:rPr>
              <w:t>građevinskog zemljišta</w:t>
            </w:r>
          </w:p>
        </w:tc>
        <w:tc>
          <w:tcPr>
            <w:tcW w:w="1800" w:type="dxa"/>
            <w:vAlign w:val="center"/>
          </w:tcPr>
          <w:p w14:paraId="38150917"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235</w:t>
            </w:r>
            <w:r w:rsidR="00E602D5" w:rsidRPr="00FF7A90">
              <w:rPr>
                <w:rFonts w:ascii="Arial" w:hAnsi="Arial" w:cs="Arial"/>
                <w:color w:val="000000"/>
                <w:sz w:val="20"/>
                <w:szCs w:val="20"/>
              </w:rPr>
              <w:t>.000,00 €</w:t>
            </w:r>
          </w:p>
        </w:tc>
        <w:tc>
          <w:tcPr>
            <w:tcW w:w="1620" w:type="dxa"/>
            <w:vAlign w:val="center"/>
          </w:tcPr>
          <w:p w14:paraId="1A0A99D0" w14:textId="77777777"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209.962,92</w:t>
            </w:r>
            <w:r w:rsidR="00E602D5" w:rsidRPr="00FF7A90">
              <w:rPr>
                <w:rFonts w:ascii="Arial" w:hAnsi="Arial" w:cs="Arial"/>
                <w:color w:val="000000"/>
                <w:sz w:val="20"/>
                <w:szCs w:val="20"/>
              </w:rPr>
              <w:t xml:space="preserve"> €</w:t>
            </w:r>
          </w:p>
        </w:tc>
        <w:tc>
          <w:tcPr>
            <w:tcW w:w="1080" w:type="dxa"/>
            <w:vAlign w:val="center"/>
          </w:tcPr>
          <w:p w14:paraId="23BB8DF7" w14:textId="77777777" w:rsidR="00E602D5" w:rsidRPr="00FF7A90" w:rsidRDefault="00656DF8" w:rsidP="00E602D5">
            <w:pPr>
              <w:jc w:val="center"/>
              <w:rPr>
                <w:rFonts w:ascii="Arial" w:hAnsi="Arial" w:cs="Arial"/>
                <w:b/>
                <w:bCs/>
                <w:color w:val="000000"/>
                <w:sz w:val="20"/>
                <w:szCs w:val="20"/>
              </w:rPr>
            </w:pPr>
            <w:r w:rsidRPr="00FF7A90">
              <w:rPr>
                <w:rFonts w:ascii="Arial" w:hAnsi="Arial" w:cs="Arial"/>
                <w:b/>
                <w:bCs/>
                <w:color w:val="000000"/>
                <w:sz w:val="20"/>
                <w:szCs w:val="20"/>
              </w:rPr>
              <w:t>89,35</w:t>
            </w:r>
            <w:r w:rsidR="00E602D5" w:rsidRPr="00FF7A90">
              <w:rPr>
                <w:rFonts w:ascii="Arial" w:hAnsi="Arial" w:cs="Arial"/>
                <w:b/>
                <w:bCs/>
                <w:color w:val="000000"/>
                <w:sz w:val="20"/>
                <w:szCs w:val="20"/>
              </w:rPr>
              <w:t>%</w:t>
            </w:r>
          </w:p>
        </w:tc>
        <w:tc>
          <w:tcPr>
            <w:tcW w:w="1710" w:type="dxa"/>
            <w:vAlign w:val="center"/>
          </w:tcPr>
          <w:p w14:paraId="6D42088E" w14:textId="50852458" w:rsidR="00E602D5" w:rsidRPr="00FF7A90" w:rsidRDefault="00656DF8" w:rsidP="00E602D5">
            <w:pPr>
              <w:jc w:val="center"/>
              <w:rPr>
                <w:rFonts w:ascii="Arial" w:hAnsi="Arial" w:cs="Arial"/>
                <w:color w:val="000000"/>
                <w:sz w:val="20"/>
                <w:szCs w:val="20"/>
              </w:rPr>
            </w:pPr>
            <w:r w:rsidRPr="00FF7A90">
              <w:rPr>
                <w:rFonts w:ascii="Arial" w:hAnsi="Arial" w:cs="Arial"/>
                <w:color w:val="000000"/>
                <w:sz w:val="20"/>
                <w:szCs w:val="20"/>
              </w:rPr>
              <w:t>2</w:t>
            </w:r>
            <w:r w:rsidR="00F45D90" w:rsidRPr="00FF7A90">
              <w:rPr>
                <w:rFonts w:ascii="Arial" w:hAnsi="Arial" w:cs="Arial"/>
                <w:color w:val="000000"/>
                <w:sz w:val="20"/>
                <w:szCs w:val="20"/>
              </w:rPr>
              <w:t>96</w:t>
            </w:r>
            <w:r w:rsidR="00E602D5" w:rsidRPr="00FF7A90">
              <w:rPr>
                <w:rFonts w:ascii="Arial" w:hAnsi="Arial" w:cs="Arial"/>
                <w:color w:val="000000"/>
                <w:sz w:val="20"/>
                <w:szCs w:val="20"/>
              </w:rPr>
              <w:t>.000,00 €</w:t>
            </w:r>
          </w:p>
        </w:tc>
        <w:tc>
          <w:tcPr>
            <w:tcW w:w="1710" w:type="dxa"/>
            <w:vAlign w:val="center"/>
          </w:tcPr>
          <w:p w14:paraId="194F28E6" w14:textId="62F7581D" w:rsidR="00E602D5" w:rsidRPr="00FF7A90" w:rsidRDefault="00F45D90" w:rsidP="00E602D5">
            <w:pPr>
              <w:jc w:val="center"/>
              <w:rPr>
                <w:rFonts w:ascii="Arial" w:hAnsi="Arial" w:cs="Arial"/>
                <w:b/>
                <w:bCs/>
                <w:color w:val="000000"/>
                <w:sz w:val="20"/>
                <w:szCs w:val="20"/>
              </w:rPr>
            </w:pPr>
            <w:r w:rsidRPr="00FF7A90">
              <w:rPr>
                <w:rFonts w:ascii="Arial" w:hAnsi="Arial" w:cs="Arial"/>
                <w:b/>
                <w:bCs/>
                <w:color w:val="000000"/>
                <w:sz w:val="20"/>
                <w:szCs w:val="20"/>
              </w:rPr>
              <w:t>125,95</w:t>
            </w:r>
            <w:r w:rsidR="00E602D5" w:rsidRPr="00FF7A90">
              <w:rPr>
                <w:rFonts w:ascii="Arial" w:hAnsi="Arial" w:cs="Arial"/>
                <w:b/>
                <w:bCs/>
                <w:color w:val="000000"/>
                <w:sz w:val="20"/>
                <w:szCs w:val="20"/>
              </w:rPr>
              <w:t>%</w:t>
            </w:r>
          </w:p>
        </w:tc>
      </w:tr>
      <w:tr w:rsidR="0085134B" w:rsidRPr="00FF7A90" w14:paraId="22B6045F" w14:textId="77777777" w:rsidTr="00E602D5">
        <w:trPr>
          <w:tblHeader/>
        </w:trPr>
        <w:tc>
          <w:tcPr>
            <w:tcW w:w="558" w:type="dxa"/>
            <w:vAlign w:val="center"/>
          </w:tcPr>
          <w:p w14:paraId="23B40668"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7.</w:t>
            </w:r>
          </w:p>
        </w:tc>
        <w:tc>
          <w:tcPr>
            <w:tcW w:w="2430" w:type="dxa"/>
            <w:vAlign w:val="center"/>
          </w:tcPr>
          <w:p w14:paraId="4C6691C8"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Ostale naknade za puteve</w:t>
            </w:r>
          </w:p>
        </w:tc>
        <w:tc>
          <w:tcPr>
            <w:tcW w:w="1800" w:type="dxa"/>
            <w:vAlign w:val="center"/>
          </w:tcPr>
          <w:p w14:paraId="15F382DF"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170</w:t>
            </w:r>
            <w:r w:rsidR="0085134B" w:rsidRPr="00FF7A90">
              <w:rPr>
                <w:rFonts w:ascii="Arial" w:hAnsi="Arial" w:cs="Arial"/>
                <w:color w:val="000000"/>
                <w:sz w:val="20"/>
                <w:szCs w:val="20"/>
              </w:rPr>
              <w:t>.000,00 €</w:t>
            </w:r>
          </w:p>
        </w:tc>
        <w:tc>
          <w:tcPr>
            <w:tcW w:w="1620" w:type="dxa"/>
            <w:vAlign w:val="center"/>
          </w:tcPr>
          <w:p w14:paraId="39F056FD"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70.470,36</w:t>
            </w:r>
            <w:r w:rsidR="0085134B" w:rsidRPr="00FF7A90">
              <w:rPr>
                <w:rFonts w:ascii="Arial" w:hAnsi="Arial" w:cs="Arial"/>
                <w:color w:val="000000"/>
                <w:sz w:val="20"/>
                <w:szCs w:val="20"/>
              </w:rPr>
              <w:t xml:space="preserve"> €</w:t>
            </w:r>
          </w:p>
        </w:tc>
        <w:tc>
          <w:tcPr>
            <w:tcW w:w="1080" w:type="dxa"/>
            <w:vAlign w:val="center"/>
          </w:tcPr>
          <w:p w14:paraId="544607AB"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41,45</w:t>
            </w:r>
            <w:r w:rsidR="0085134B" w:rsidRPr="00FF7A90">
              <w:rPr>
                <w:rFonts w:ascii="Arial" w:hAnsi="Arial" w:cs="Arial"/>
                <w:b/>
                <w:bCs/>
                <w:color w:val="000000"/>
                <w:sz w:val="20"/>
                <w:szCs w:val="20"/>
              </w:rPr>
              <w:t>%</w:t>
            </w:r>
          </w:p>
        </w:tc>
        <w:tc>
          <w:tcPr>
            <w:tcW w:w="1710" w:type="dxa"/>
            <w:vAlign w:val="center"/>
          </w:tcPr>
          <w:p w14:paraId="1DA10A35"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170.000,00 €</w:t>
            </w:r>
          </w:p>
        </w:tc>
        <w:tc>
          <w:tcPr>
            <w:tcW w:w="1710" w:type="dxa"/>
            <w:vAlign w:val="center"/>
          </w:tcPr>
          <w:p w14:paraId="461159FC"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100</w:t>
            </w:r>
            <w:r w:rsidR="0085134B" w:rsidRPr="00FF7A90">
              <w:rPr>
                <w:rFonts w:ascii="Arial" w:hAnsi="Arial" w:cs="Arial"/>
                <w:b/>
                <w:bCs/>
                <w:color w:val="000000"/>
                <w:sz w:val="20"/>
                <w:szCs w:val="20"/>
              </w:rPr>
              <w:t>,00%</w:t>
            </w:r>
          </w:p>
        </w:tc>
      </w:tr>
      <w:tr w:rsidR="0085134B" w:rsidRPr="00FF7A90" w14:paraId="5F7E2C2A" w14:textId="77777777" w:rsidTr="00E602D5">
        <w:trPr>
          <w:tblHeader/>
        </w:trPr>
        <w:tc>
          <w:tcPr>
            <w:tcW w:w="558" w:type="dxa"/>
            <w:vAlign w:val="center"/>
          </w:tcPr>
          <w:p w14:paraId="3BD27299"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8.</w:t>
            </w:r>
          </w:p>
        </w:tc>
        <w:tc>
          <w:tcPr>
            <w:tcW w:w="2430" w:type="dxa"/>
            <w:vAlign w:val="center"/>
          </w:tcPr>
          <w:p w14:paraId="1383395E"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Ostale naknade – komunalna naknada</w:t>
            </w:r>
          </w:p>
        </w:tc>
        <w:tc>
          <w:tcPr>
            <w:tcW w:w="1800" w:type="dxa"/>
            <w:vAlign w:val="center"/>
          </w:tcPr>
          <w:p w14:paraId="2C3C8033"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30.000,00 €</w:t>
            </w:r>
          </w:p>
        </w:tc>
        <w:tc>
          <w:tcPr>
            <w:tcW w:w="1620" w:type="dxa"/>
            <w:vAlign w:val="center"/>
          </w:tcPr>
          <w:p w14:paraId="280EEF15"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0,00 €</w:t>
            </w:r>
          </w:p>
        </w:tc>
        <w:tc>
          <w:tcPr>
            <w:tcW w:w="1080" w:type="dxa"/>
            <w:vAlign w:val="center"/>
          </w:tcPr>
          <w:p w14:paraId="5FF6C833"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0,00%</w:t>
            </w:r>
          </w:p>
        </w:tc>
        <w:tc>
          <w:tcPr>
            <w:tcW w:w="1710" w:type="dxa"/>
            <w:vAlign w:val="center"/>
          </w:tcPr>
          <w:p w14:paraId="196B48FC"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30.000,00 €</w:t>
            </w:r>
          </w:p>
        </w:tc>
        <w:tc>
          <w:tcPr>
            <w:tcW w:w="1710" w:type="dxa"/>
            <w:vAlign w:val="center"/>
          </w:tcPr>
          <w:p w14:paraId="43DBBA12"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100,00%</w:t>
            </w:r>
          </w:p>
        </w:tc>
      </w:tr>
      <w:tr w:rsidR="0085134B" w:rsidRPr="00FF7A90" w14:paraId="377BE23B" w14:textId="77777777" w:rsidTr="00E602D5">
        <w:trPr>
          <w:tblHeader/>
        </w:trPr>
        <w:tc>
          <w:tcPr>
            <w:tcW w:w="558" w:type="dxa"/>
            <w:vAlign w:val="center"/>
          </w:tcPr>
          <w:p w14:paraId="0671291E"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9.</w:t>
            </w:r>
          </w:p>
        </w:tc>
        <w:tc>
          <w:tcPr>
            <w:tcW w:w="2430" w:type="dxa"/>
            <w:vAlign w:val="center"/>
          </w:tcPr>
          <w:p w14:paraId="3E431FEB"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Novčane kazne izrečene u prekršajnom i drugom postupku zbog neplaćanja lokalnih prihoda</w:t>
            </w:r>
          </w:p>
        </w:tc>
        <w:tc>
          <w:tcPr>
            <w:tcW w:w="1800" w:type="dxa"/>
            <w:vAlign w:val="center"/>
          </w:tcPr>
          <w:p w14:paraId="302C40CE"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25.000,00 €</w:t>
            </w:r>
          </w:p>
        </w:tc>
        <w:tc>
          <w:tcPr>
            <w:tcW w:w="1620" w:type="dxa"/>
            <w:vAlign w:val="center"/>
          </w:tcPr>
          <w:p w14:paraId="2CBEEEC9"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2.147,01</w:t>
            </w:r>
            <w:r w:rsidR="0085134B" w:rsidRPr="00FF7A90">
              <w:rPr>
                <w:rFonts w:ascii="Arial" w:hAnsi="Arial" w:cs="Arial"/>
                <w:color w:val="000000"/>
                <w:sz w:val="20"/>
                <w:szCs w:val="20"/>
              </w:rPr>
              <w:t xml:space="preserve"> €</w:t>
            </w:r>
          </w:p>
        </w:tc>
        <w:tc>
          <w:tcPr>
            <w:tcW w:w="1080" w:type="dxa"/>
            <w:vAlign w:val="center"/>
          </w:tcPr>
          <w:p w14:paraId="33DB6797"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8,59</w:t>
            </w:r>
            <w:r w:rsidR="0085134B" w:rsidRPr="00FF7A90">
              <w:rPr>
                <w:rFonts w:ascii="Arial" w:hAnsi="Arial" w:cs="Arial"/>
                <w:b/>
                <w:bCs/>
                <w:color w:val="000000"/>
                <w:sz w:val="20"/>
                <w:szCs w:val="20"/>
              </w:rPr>
              <w:t>%</w:t>
            </w:r>
          </w:p>
        </w:tc>
        <w:tc>
          <w:tcPr>
            <w:tcW w:w="1710" w:type="dxa"/>
            <w:vAlign w:val="center"/>
          </w:tcPr>
          <w:p w14:paraId="0321EC24"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25.000,00 €</w:t>
            </w:r>
          </w:p>
        </w:tc>
        <w:tc>
          <w:tcPr>
            <w:tcW w:w="1710" w:type="dxa"/>
            <w:vAlign w:val="center"/>
          </w:tcPr>
          <w:p w14:paraId="476CE437"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100,00%</w:t>
            </w:r>
          </w:p>
        </w:tc>
      </w:tr>
      <w:tr w:rsidR="0085134B" w:rsidRPr="00FF7A90" w14:paraId="0F9526A9" w14:textId="77777777" w:rsidTr="00E602D5">
        <w:trPr>
          <w:tblHeader/>
        </w:trPr>
        <w:tc>
          <w:tcPr>
            <w:tcW w:w="558" w:type="dxa"/>
            <w:vAlign w:val="center"/>
          </w:tcPr>
          <w:p w14:paraId="26A2D085"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10.</w:t>
            </w:r>
          </w:p>
        </w:tc>
        <w:tc>
          <w:tcPr>
            <w:tcW w:w="2430" w:type="dxa"/>
            <w:vAlign w:val="center"/>
          </w:tcPr>
          <w:p w14:paraId="4F26450C"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Kamata zbog neblagovremenog plaćanja lokalnih poreza</w:t>
            </w:r>
          </w:p>
        </w:tc>
        <w:tc>
          <w:tcPr>
            <w:tcW w:w="1800" w:type="dxa"/>
            <w:vAlign w:val="center"/>
          </w:tcPr>
          <w:p w14:paraId="0A33C92F"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20.000,00 €</w:t>
            </w:r>
          </w:p>
        </w:tc>
        <w:tc>
          <w:tcPr>
            <w:tcW w:w="1620" w:type="dxa"/>
            <w:vAlign w:val="center"/>
          </w:tcPr>
          <w:p w14:paraId="7FB9D228"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549,13</w:t>
            </w:r>
            <w:r w:rsidR="0085134B" w:rsidRPr="00FF7A90">
              <w:rPr>
                <w:rFonts w:ascii="Arial" w:hAnsi="Arial" w:cs="Arial"/>
                <w:color w:val="000000"/>
                <w:sz w:val="20"/>
                <w:szCs w:val="20"/>
              </w:rPr>
              <w:t xml:space="preserve"> €</w:t>
            </w:r>
          </w:p>
        </w:tc>
        <w:tc>
          <w:tcPr>
            <w:tcW w:w="1080" w:type="dxa"/>
            <w:vAlign w:val="center"/>
          </w:tcPr>
          <w:p w14:paraId="16C050AE"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2,75</w:t>
            </w:r>
            <w:r w:rsidR="0085134B" w:rsidRPr="00FF7A90">
              <w:rPr>
                <w:rFonts w:ascii="Arial" w:hAnsi="Arial" w:cs="Arial"/>
                <w:b/>
                <w:bCs/>
                <w:color w:val="000000"/>
                <w:sz w:val="20"/>
                <w:szCs w:val="20"/>
              </w:rPr>
              <w:t>%</w:t>
            </w:r>
          </w:p>
        </w:tc>
        <w:tc>
          <w:tcPr>
            <w:tcW w:w="1710" w:type="dxa"/>
            <w:vAlign w:val="center"/>
          </w:tcPr>
          <w:p w14:paraId="6AE3D855"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20.000,00 €</w:t>
            </w:r>
          </w:p>
        </w:tc>
        <w:tc>
          <w:tcPr>
            <w:tcW w:w="1710" w:type="dxa"/>
            <w:vAlign w:val="center"/>
          </w:tcPr>
          <w:p w14:paraId="41EF2CC4"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100,00%</w:t>
            </w:r>
          </w:p>
        </w:tc>
      </w:tr>
      <w:tr w:rsidR="0085134B" w:rsidRPr="00FF7A90" w14:paraId="23155F70" w14:textId="77777777" w:rsidTr="00E602D5">
        <w:trPr>
          <w:tblHeader/>
        </w:trPr>
        <w:tc>
          <w:tcPr>
            <w:tcW w:w="558" w:type="dxa"/>
            <w:vAlign w:val="center"/>
          </w:tcPr>
          <w:p w14:paraId="67F8D17F"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11.</w:t>
            </w:r>
          </w:p>
        </w:tc>
        <w:tc>
          <w:tcPr>
            <w:tcW w:w="2430" w:type="dxa"/>
            <w:vAlign w:val="center"/>
          </w:tcPr>
          <w:p w14:paraId="4F89E681"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Prihodi koje organi ostvaruju vršenjem svoje djelatnosti</w:t>
            </w:r>
          </w:p>
        </w:tc>
        <w:tc>
          <w:tcPr>
            <w:tcW w:w="1800" w:type="dxa"/>
            <w:vAlign w:val="center"/>
          </w:tcPr>
          <w:p w14:paraId="785CB5E1"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25.000,00 €</w:t>
            </w:r>
          </w:p>
        </w:tc>
        <w:tc>
          <w:tcPr>
            <w:tcW w:w="1620" w:type="dxa"/>
            <w:vAlign w:val="center"/>
          </w:tcPr>
          <w:p w14:paraId="17BA82D5"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2.957,72</w:t>
            </w:r>
            <w:r w:rsidR="0085134B" w:rsidRPr="00FF7A90">
              <w:rPr>
                <w:rFonts w:ascii="Arial" w:hAnsi="Arial" w:cs="Arial"/>
                <w:color w:val="000000"/>
                <w:sz w:val="20"/>
                <w:szCs w:val="20"/>
              </w:rPr>
              <w:t xml:space="preserve"> €</w:t>
            </w:r>
          </w:p>
        </w:tc>
        <w:tc>
          <w:tcPr>
            <w:tcW w:w="1080" w:type="dxa"/>
            <w:vAlign w:val="center"/>
          </w:tcPr>
          <w:p w14:paraId="6939F639"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11,83</w:t>
            </w:r>
            <w:r w:rsidR="0085134B" w:rsidRPr="00FF7A90">
              <w:rPr>
                <w:rFonts w:ascii="Arial" w:hAnsi="Arial" w:cs="Arial"/>
                <w:b/>
                <w:bCs/>
                <w:color w:val="000000"/>
                <w:sz w:val="20"/>
                <w:szCs w:val="20"/>
              </w:rPr>
              <w:t>%</w:t>
            </w:r>
          </w:p>
        </w:tc>
        <w:tc>
          <w:tcPr>
            <w:tcW w:w="1710" w:type="dxa"/>
            <w:vAlign w:val="center"/>
          </w:tcPr>
          <w:p w14:paraId="6FA7E888"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25.000,00 €</w:t>
            </w:r>
          </w:p>
        </w:tc>
        <w:tc>
          <w:tcPr>
            <w:tcW w:w="1710" w:type="dxa"/>
            <w:vAlign w:val="center"/>
          </w:tcPr>
          <w:p w14:paraId="1790A4F7"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100,00%</w:t>
            </w:r>
          </w:p>
        </w:tc>
      </w:tr>
      <w:tr w:rsidR="0085134B" w:rsidRPr="00FF7A90" w14:paraId="384B262C" w14:textId="77777777" w:rsidTr="00E602D5">
        <w:trPr>
          <w:tblHeader/>
        </w:trPr>
        <w:tc>
          <w:tcPr>
            <w:tcW w:w="558" w:type="dxa"/>
            <w:vAlign w:val="center"/>
          </w:tcPr>
          <w:p w14:paraId="05FB1F03"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12.</w:t>
            </w:r>
          </w:p>
        </w:tc>
        <w:tc>
          <w:tcPr>
            <w:tcW w:w="2430" w:type="dxa"/>
            <w:vAlign w:val="center"/>
          </w:tcPr>
          <w:p w14:paraId="0DE168F8"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Ostali prihodi</w:t>
            </w:r>
          </w:p>
        </w:tc>
        <w:tc>
          <w:tcPr>
            <w:tcW w:w="1800" w:type="dxa"/>
            <w:vAlign w:val="center"/>
          </w:tcPr>
          <w:p w14:paraId="1B84B263"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150</w:t>
            </w:r>
            <w:r w:rsidR="0085134B" w:rsidRPr="00FF7A90">
              <w:rPr>
                <w:rFonts w:ascii="Arial" w:hAnsi="Arial" w:cs="Arial"/>
                <w:color w:val="000000"/>
                <w:sz w:val="20"/>
                <w:szCs w:val="20"/>
              </w:rPr>
              <w:t>.000,00 €</w:t>
            </w:r>
          </w:p>
        </w:tc>
        <w:tc>
          <w:tcPr>
            <w:tcW w:w="1620" w:type="dxa"/>
            <w:vAlign w:val="center"/>
          </w:tcPr>
          <w:p w14:paraId="4CBC2D99"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16.359,65</w:t>
            </w:r>
            <w:r w:rsidR="0085134B" w:rsidRPr="00FF7A90">
              <w:rPr>
                <w:rFonts w:ascii="Arial" w:hAnsi="Arial" w:cs="Arial"/>
                <w:color w:val="000000"/>
                <w:sz w:val="20"/>
                <w:szCs w:val="20"/>
              </w:rPr>
              <w:t xml:space="preserve"> €</w:t>
            </w:r>
          </w:p>
        </w:tc>
        <w:tc>
          <w:tcPr>
            <w:tcW w:w="1080" w:type="dxa"/>
            <w:vAlign w:val="center"/>
          </w:tcPr>
          <w:p w14:paraId="6A2E11CF"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10,91</w:t>
            </w:r>
            <w:r w:rsidR="0085134B" w:rsidRPr="00FF7A90">
              <w:rPr>
                <w:rFonts w:ascii="Arial" w:hAnsi="Arial" w:cs="Arial"/>
                <w:b/>
                <w:bCs/>
                <w:color w:val="000000"/>
                <w:sz w:val="20"/>
                <w:szCs w:val="20"/>
              </w:rPr>
              <w:t>%</w:t>
            </w:r>
          </w:p>
        </w:tc>
        <w:tc>
          <w:tcPr>
            <w:tcW w:w="1710" w:type="dxa"/>
            <w:vAlign w:val="center"/>
          </w:tcPr>
          <w:p w14:paraId="046E1A21"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150</w:t>
            </w:r>
            <w:r w:rsidR="0085134B" w:rsidRPr="00FF7A90">
              <w:rPr>
                <w:rFonts w:ascii="Arial" w:hAnsi="Arial" w:cs="Arial"/>
                <w:color w:val="000000"/>
                <w:sz w:val="20"/>
                <w:szCs w:val="20"/>
              </w:rPr>
              <w:t>.000,00 €</w:t>
            </w:r>
          </w:p>
        </w:tc>
        <w:tc>
          <w:tcPr>
            <w:tcW w:w="1710" w:type="dxa"/>
            <w:vAlign w:val="center"/>
          </w:tcPr>
          <w:p w14:paraId="0EED14FF"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100,00</w:t>
            </w:r>
            <w:r w:rsidR="0085134B" w:rsidRPr="00FF7A90">
              <w:rPr>
                <w:rFonts w:ascii="Arial" w:hAnsi="Arial" w:cs="Arial"/>
                <w:b/>
                <w:bCs/>
                <w:color w:val="000000"/>
                <w:sz w:val="20"/>
                <w:szCs w:val="20"/>
              </w:rPr>
              <w:t>%</w:t>
            </w:r>
          </w:p>
        </w:tc>
      </w:tr>
      <w:tr w:rsidR="0085134B" w:rsidRPr="00FF7A90" w14:paraId="38DBF5F7" w14:textId="77777777" w:rsidTr="00E602D5">
        <w:trPr>
          <w:tblHeader/>
        </w:trPr>
        <w:tc>
          <w:tcPr>
            <w:tcW w:w="558" w:type="dxa"/>
            <w:vAlign w:val="center"/>
          </w:tcPr>
          <w:p w14:paraId="36042DEB"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13.</w:t>
            </w:r>
          </w:p>
        </w:tc>
        <w:tc>
          <w:tcPr>
            <w:tcW w:w="2430" w:type="dxa"/>
            <w:vAlign w:val="center"/>
          </w:tcPr>
          <w:p w14:paraId="5962523B"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Prihodi od prodaje nepokretnosti</w:t>
            </w:r>
          </w:p>
        </w:tc>
        <w:tc>
          <w:tcPr>
            <w:tcW w:w="1800" w:type="dxa"/>
            <w:vAlign w:val="center"/>
          </w:tcPr>
          <w:p w14:paraId="2BF994AD"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500.000,00 €</w:t>
            </w:r>
          </w:p>
        </w:tc>
        <w:tc>
          <w:tcPr>
            <w:tcW w:w="1620" w:type="dxa"/>
            <w:vAlign w:val="center"/>
          </w:tcPr>
          <w:p w14:paraId="20C97243"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0,00 €</w:t>
            </w:r>
          </w:p>
        </w:tc>
        <w:tc>
          <w:tcPr>
            <w:tcW w:w="1080" w:type="dxa"/>
            <w:vAlign w:val="center"/>
          </w:tcPr>
          <w:p w14:paraId="6B313DC4"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0,00%</w:t>
            </w:r>
          </w:p>
        </w:tc>
        <w:tc>
          <w:tcPr>
            <w:tcW w:w="1710" w:type="dxa"/>
            <w:vAlign w:val="center"/>
          </w:tcPr>
          <w:p w14:paraId="5B1B88B4"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0</w:t>
            </w:r>
            <w:r w:rsidR="0085134B" w:rsidRPr="00FF7A90">
              <w:rPr>
                <w:rFonts w:ascii="Arial" w:hAnsi="Arial" w:cs="Arial"/>
                <w:color w:val="000000"/>
                <w:sz w:val="20"/>
                <w:szCs w:val="20"/>
              </w:rPr>
              <w:t>,00 €</w:t>
            </w:r>
          </w:p>
        </w:tc>
        <w:tc>
          <w:tcPr>
            <w:tcW w:w="1710" w:type="dxa"/>
            <w:vAlign w:val="center"/>
          </w:tcPr>
          <w:p w14:paraId="4A584F03" w14:textId="77777777" w:rsidR="0085134B" w:rsidRPr="00FF7A90" w:rsidRDefault="0085134B" w:rsidP="00656DF8">
            <w:pPr>
              <w:jc w:val="center"/>
              <w:rPr>
                <w:rFonts w:ascii="Arial" w:hAnsi="Arial" w:cs="Arial"/>
                <w:b/>
                <w:bCs/>
                <w:color w:val="000000"/>
                <w:sz w:val="20"/>
                <w:szCs w:val="20"/>
              </w:rPr>
            </w:pPr>
            <w:r w:rsidRPr="00FF7A90">
              <w:rPr>
                <w:rFonts w:ascii="Arial" w:hAnsi="Arial" w:cs="Arial"/>
                <w:b/>
                <w:bCs/>
                <w:color w:val="000000"/>
                <w:sz w:val="20"/>
                <w:szCs w:val="20"/>
              </w:rPr>
              <w:t>0,00%</w:t>
            </w:r>
          </w:p>
        </w:tc>
      </w:tr>
      <w:tr w:rsidR="00AF535B" w:rsidRPr="00FF7A90" w14:paraId="73D225FD" w14:textId="77777777" w:rsidTr="007179C5">
        <w:trPr>
          <w:tblHeader/>
        </w:trPr>
        <w:tc>
          <w:tcPr>
            <w:tcW w:w="558" w:type="dxa"/>
            <w:vAlign w:val="center"/>
          </w:tcPr>
          <w:p w14:paraId="6977D055" w14:textId="77777777" w:rsidR="00AF535B" w:rsidRPr="00FF7A90" w:rsidRDefault="00AF535B" w:rsidP="0085134B">
            <w:pPr>
              <w:spacing w:line="276" w:lineRule="auto"/>
              <w:rPr>
                <w:rFonts w:ascii="Arial" w:hAnsi="Arial" w:cs="Arial"/>
                <w:b/>
                <w:sz w:val="22"/>
                <w:szCs w:val="22"/>
              </w:rPr>
            </w:pPr>
            <w:r w:rsidRPr="00FF7A90">
              <w:rPr>
                <w:rFonts w:ascii="Arial" w:hAnsi="Arial" w:cs="Arial"/>
                <w:b/>
                <w:sz w:val="22"/>
                <w:szCs w:val="22"/>
              </w:rPr>
              <w:t>II</w:t>
            </w:r>
          </w:p>
        </w:tc>
        <w:tc>
          <w:tcPr>
            <w:tcW w:w="2430" w:type="dxa"/>
            <w:vAlign w:val="center"/>
          </w:tcPr>
          <w:p w14:paraId="34803149" w14:textId="77777777" w:rsidR="00AF535B" w:rsidRPr="00FF7A90" w:rsidRDefault="00AF535B" w:rsidP="0085134B">
            <w:pPr>
              <w:spacing w:line="276" w:lineRule="auto"/>
              <w:rPr>
                <w:rFonts w:ascii="Arial" w:hAnsi="Arial" w:cs="Arial"/>
                <w:b/>
                <w:sz w:val="22"/>
                <w:szCs w:val="22"/>
              </w:rPr>
            </w:pPr>
            <w:r w:rsidRPr="00FF7A90">
              <w:rPr>
                <w:rFonts w:ascii="Arial" w:hAnsi="Arial" w:cs="Arial"/>
                <w:b/>
                <w:sz w:val="22"/>
                <w:szCs w:val="22"/>
              </w:rPr>
              <w:t>USTUPLJENI PRIHODI</w:t>
            </w:r>
          </w:p>
        </w:tc>
        <w:tc>
          <w:tcPr>
            <w:tcW w:w="1800" w:type="dxa"/>
            <w:vAlign w:val="bottom"/>
          </w:tcPr>
          <w:p w14:paraId="34EF8048" w14:textId="77777777"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1.720.000,00 €</w:t>
            </w:r>
          </w:p>
        </w:tc>
        <w:tc>
          <w:tcPr>
            <w:tcW w:w="1620" w:type="dxa"/>
            <w:vAlign w:val="bottom"/>
          </w:tcPr>
          <w:p w14:paraId="63191DED" w14:textId="77777777"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1.303.793,60 €</w:t>
            </w:r>
          </w:p>
        </w:tc>
        <w:tc>
          <w:tcPr>
            <w:tcW w:w="1080" w:type="dxa"/>
            <w:vAlign w:val="bottom"/>
          </w:tcPr>
          <w:p w14:paraId="559DE9C8" w14:textId="77777777"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75,80%</w:t>
            </w:r>
          </w:p>
        </w:tc>
        <w:tc>
          <w:tcPr>
            <w:tcW w:w="1710" w:type="dxa"/>
            <w:vAlign w:val="bottom"/>
          </w:tcPr>
          <w:p w14:paraId="261E91F2" w14:textId="7B81369E" w:rsidR="00AF535B" w:rsidRPr="00FF7A90" w:rsidRDefault="00F45D90">
            <w:pPr>
              <w:jc w:val="center"/>
              <w:rPr>
                <w:rFonts w:ascii="Arial" w:hAnsi="Arial" w:cs="Arial"/>
                <w:b/>
                <w:bCs/>
                <w:color w:val="000000"/>
                <w:sz w:val="20"/>
                <w:szCs w:val="20"/>
              </w:rPr>
            </w:pPr>
            <w:r w:rsidRPr="00FF7A90">
              <w:rPr>
                <w:rFonts w:ascii="Arial" w:hAnsi="Arial" w:cs="Arial"/>
                <w:b/>
                <w:bCs/>
                <w:color w:val="000000"/>
                <w:sz w:val="20"/>
                <w:szCs w:val="20"/>
              </w:rPr>
              <w:t>2.044</w:t>
            </w:r>
            <w:r w:rsidR="00AF535B" w:rsidRPr="00FF7A90">
              <w:rPr>
                <w:rFonts w:ascii="Arial" w:hAnsi="Arial" w:cs="Arial"/>
                <w:b/>
                <w:bCs/>
                <w:color w:val="000000"/>
                <w:sz w:val="20"/>
                <w:szCs w:val="20"/>
              </w:rPr>
              <w:t>.000,00 €</w:t>
            </w:r>
          </w:p>
        </w:tc>
        <w:tc>
          <w:tcPr>
            <w:tcW w:w="1710" w:type="dxa"/>
            <w:vAlign w:val="bottom"/>
          </w:tcPr>
          <w:p w14:paraId="7DD1C727" w14:textId="33531DEE" w:rsidR="00AF535B" w:rsidRPr="00FF7A90" w:rsidRDefault="00F45D90">
            <w:pPr>
              <w:jc w:val="center"/>
              <w:rPr>
                <w:rFonts w:ascii="Arial" w:hAnsi="Arial" w:cs="Arial"/>
                <w:b/>
                <w:bCs/>
                <w:color w:val="000000"/>
                <w:sz w:val="20"/>
                <w:szCs w:val="20"/>
              </w:rPr>
            </w:pPr>
            <w:r w:rsidRPr="00FF7A90">
              <w:rPr>
                <w:rFonts w:ascii="Arial" w:hAnsi="Arial" w:cs="Arial"/>
                <w:b/>
                <w:bCs/>
                <w:color w:val="000000"/>
                <w:sz w:val="20"/>
                <w:szCs w:val="20"/>
              </w:rPr>
              <w:t>118,83</w:t>
            </w:r>
            <w:r w:rsidR="00AF535B" w:rsidRPr="00FF7A90">
              <w:rPr>
                <w:rFonts w:ascii="Arial" w:hAnsi="Arial" w:cs="Arial"/>
                <w:b/>
                <w:bCs/>
                <w:color w:val="000000"/>
                <w:sz w:val="20"/>
                <w:szCs w:val="20"/>
              </w:rPr>
              <w:t>%</w:t>
            </w:r>
          </w:p>
        </w:tc>
      </w:tr>
      <w:tr w:rsidR="0085134B" w:rsidRPr="00FF7A90" w14:paraId="45F9B018" w14:textId="77777777" w:rsidTr="00E602D5">
        <w:trPr>
          <w:tblHeader/>
        </w:trPr>
        <w:tc>
          <w:tcPr>
            <w:tcW w:w="558" w:type="dxa"/>
            <w:vAlign w:val="center"/>
          </w:tcPr>
          <w:p w14:paraId="600860CE"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lastRenderedPageBreak/>
              <w:t>1.</w:t>
            </w:r>
          </w:p>
        </w:tc>
        <w:tc>
          <w:tcPr>
            <w:tcW w:w="2430" w:type="dxa"/>
            <w:vAlign w:val="center"/>
          </w:tcPr>
          <w:p w14:paraId="3C76AF74"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Porez na dohodak fizičkih lica</w:t>
            </w:r>
          </w:p>
        </w:tc>
        <w:tc>
          <w:tcPr>
            <w:tcW w:w="1800" w:type="dxa"/>
            <w:vAlign w:val="center"/>
          </w:tcPr>
          <w:p w14:paraId="3035CF35"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1.450</w:t>
            </w:r>
            <w:r w:rsidR="0085134B" w:rsidRPr="00FF7A90">
              <w:rPr>
                <w:rFonts w:ascii="Arial" w:hAnsi="Arial" w:cs="Arial"/>
                <w:color w:val="000000"/>
                <w:sz w:val="20"/>
                <w:szCs w:val="20"/>
              </w:rPr>
              <w:t>.000,00 €</w:t>
            </w:r>
          </w:p>
        </w:tc>
        <w:tc>
          <w:tcPr>
            <w:tcW w:w="1620" w:type="dxa"/>
            <w:vAlign w:val="center"/>
          </w:tcPr>
          <w:p w14:paraId="1B5AE478" w14:textId="77777777"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1.129.240,12</w:t>
            </w:r>
            <w:r w:rsidR="0085134B" w:rsidRPr="00FF7A90">
              <w:rPr>
                <w:rFonts w:ascii="Arial" w:hAnsi="Arial" w:cs="Arial"/>
                <w:color w:val="000000"/>
                <w:sz w:val="20"/>
                <w:szCs w:val="20"/>
              </w:rPr>
              <w:t xml:space="preserve"> €</w:t>
            </w:r>
          </w:p>
        </w:tc>
        <w:tc>
          <w:tcPr>
            <w:tcW w:w="1080" w:type="dxa"/>
            <w:vAlign w:val="center"/>
          </w:tcPr>
          <w:p w14:paraId="08FB9CA0" w14:textId="77777777" w:rsidR="0085134B" w:rsidRPr="00FF7A90" w:rsidRDefault="00656DF8" w:rsidP="0085134B">
            <w:pPr>
              <w:jc w:val="center"/>
              <w:rPr>
                <w:rFonts w:ascii="Arial" w:hAnsi="Arial" w:cs="Arial"/>
                <w:b/>
                <w:bCs/>
                <w:color w:val="000000"/>
                <w:sz w:val="20"/>
                <w:szCs w:val="20"/>
              </w:rPr>
            </w:pPr>
            <w:r w:rsidRPr="00FF7A90">
              <w:rPr>
                <w:rFonts w:ascii="Arial" w:hAnsi="Arial" w:cs="Arial"/>
                <w:b/>
                <w:bCs/>
                <w:color w:val="000000"/>
                <w:sz w:val="20"/>
                <w:szCs w:val="20"/>
              </w:rPr>
              <w:t>77.88</w:t>
            </w:r>
            <w:r w:rsidR="0085134B" w:rsidRPr="00FF7A90">
              <w:rPr>
                <w:rFonts w:ascii="Arial" w:hAnsi="Arial" w:cs="Arial"/>
                <w:b/>
                <w:bCs/>
                <w:color w:val="000000"/>
                <w:sz w:val="20"/>
                <w:szCs w:val="20"/>
              </w:rPr>
              <w:t>%</w:t>
            </w:r>
          </w:p>
        </w:tc>
        <w:tc>
          <w:tcPr>
            <w:tcW w:w="1710" w:type="dxa"/>
            <w:vAlign w:val="center"/>
          </w:tcPr>
          <w:p w14:paraId="37B44F1D" w14:textId="6CCA937B" w:rsidR="0085134B" w:rsidRPr="00FF7A90" w:rsidRDefault="00656DF8" w:rsidP="0085134B">
            <w:pPr>
              <w:jc w:val="center"/>
              <w:rPr>
                <w:rFonts w:ascii="Arial" w:hAnsi="Arial" w:cs="Arial"/>
                <w:color w:val="000000"/>
                <w:sz w:val="20"/>
                <w:szCs w:val="20"/>
              </w:rPr>
            </w:pPr>
            <w:r w:rsidRPr="00FF7A90">
              <w:rPr>
                <w:rFonts w:ascii="Arial" w:hAnsi="Arial" w:cs="Arial"/>
                <w:color w:val="000000"/>
                <w:sz w:val="20"/>
                <w:szCs w:val="20"/>
              </w:rPr>
              <w:t>1.6</w:t>
            </w:r>
            <w:r w:rsidR="00F45D90" w:rsidRPr="00FF7A90">
              <w:rPr>
                <w:rFonts w:ascii="Arial" w:hAnsi="Arial" w:cs="Arial"/>
                <w:color w:val="000000"/>
                <w:sz w:val="20"/>
                <w:szCs w:val="20"/>
              </w:rPr>
              <w:t>8</w:t>
            </w:r>
            <w:r w:rsidRPr="00FF7A90">
              <w:rPr>
                <w:rFonts w:ascii="Arial" w:hAnsi="Arial" w:cs="Arial"/>
                <w:color w:val="000000"/>
                <w:sz w:val="20"/>
                <w:szCs w:val="20"/>
              </w:rPr>
              <w:t>0</w:t>
            </w:r>
            <w:r w:rsidR="0085134B" w:rsidRPr="00FF7A90">
              <w:rPr>
                <w:rFonts w:ascii="Arial" w:hAnsi="Arial" w:cs="Arial"/>
                <w:color w:val="000000"/>
                <w:sz w:val="20"/>
                <w:szCs w:val="20"/>
              </w:rPr>
              <w:t>.000,00 €</w:t>
            </w:r>
          </w:p>
        </w:tc>
        <w:tc>
          <w:tcPr>
            <w:tcW w:w="1710" w:type="dxa"/>
            <w:vAlign w:val="center"/>
          </w:tcPr>
          <w:p w14:paraId="1B4BCCBA" w14:textId="611FE73E" w:rsidR="0085134B" w:rsidRPr="00FF7A90" w:rsidRDefault="00F45D90" w:rsidP="00F45D90">
            <w:pPr>
              <w:jc w:val="center"/>
              <w:rPr>
                <w:rFonts w:ascii="Arial" w:hAnsi="Arial" w:cs="Arial"/>
                <w:b/>
                <w:bCs/>
                <w:color w:val="000000"/>
                <w:sz w:val="20"/>
                <w:szCs w:val="20"/>
              </w:rPr>
            </w:pPr>
            <w:r w:rsidRPr="00FF7A90">
              <w:rPr>
                <w:rFonts w:ascii="Arial" w:hAnsi="Arial" w:cs="Arial"/>
                <w:b/>
                <w:bCs/>
                <w:color w:val="000000"/>
                <w:sz w:val="20"/>
                <w:szCs w:val="20"/>
              </w:rPr>
              <w:t>115,86</w:t>
            </w:r>
            <w:r w:rsidR="0085134B" w:rsidRPr="00FF7A90">
              <w:rPr>
                <w:rFonts w:ascii="Arial" w:hAnsi="Arial" w:cs="Arial"/>
                <w:b/>
                <w:bCs/>
                <w:color w:val="000000"/>
                <w:sz w:val="20"/>
                <w:szCs w:val="20"/>
              </w:rPr>
              <w:t>%</w:t>
            </w:r>
          </w:p>
        </w:tc>
      </w:tr>
      <w:tr w:rsidR="0085134B" w:rsidRPr="00FF7A90" w14:paraId="4D491AD3" w14:textId="77777777" w:rsidTr="00E602D5">
        <w:trPr>
          <w:tblHeader/>
        </w:trPr>
        <w:tc>
          <w:tcPr>
            <w:tcW w:w="558" w:type="dxa"/>
            <w:vAlign w:val="center"/>
          </w:tcPr>
          <w:p w14:paraId="16E56F39"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2.</w:t>
            </w:r>
          </w:p>
        </w:tc>
        <w:tc>
          <w:tcPr>
            <w:tcW w:w="2430" w:type="dxa"/>
            <w:vAlign w:val="center"/>
          </w:tcPr>
          <w:p w14:paraId="7AE8A3C3"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Porez na promet nepokretnosti</w:t>
            </w:r>
          </w:p>
        </w:tc>
        <w:tc>
          <w:tcPr>
            <w:tcW w:w="1800" w:type="dxa"/>
            <w:vAlign w:val="center"/>
          </w:tcPr>
          <w:p w14:paraId="49DF69AC"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165</w:t>
            </w:r>
            <w:r w:rsidR="0085134B" w:rsidRPr="00FF7A90">
              <w:rPr>
                <w:rFonts w:ascii="Arial" w:hAnsi="Arial" w:cs="Arial"/>
                <w:color w:val="000000"/>
                <w:sz w:val="20"/>
                <w:szCs w:val="20"/>
              </w:rPr>
              <w:t>.000,00 €</w:t>
            </w:r>
          </w:p>
        </w:tc>
        <w:tc>
          <w:tcPr>
            <w:tcW w:w="1620" w:type="dxa"/>
            <w:vAlign w:val="center"/>
          </w:tcPr>
          <w:p w14:paraId="1AE5D2D0"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130.390,37</w:t>
            </w:r>
            <w:r w:rsidR="0085134B" w:rsidRPr="00FF7A90">
              <w:rPr>
                <w:rFonts w:ascii="Arial" w:hAnsi="Arial" w:cs="Arial"/>
                <w:color w:val="000000"/>
                <w:sz w:val="20"/>
                <w:szCs w:val="20"/>
              </w:rPr>
              <w:t xml:space="preserve"> €</w:t>
            </w:r>
          </w:p>
        </w:tc>
        <w:tc>
          <w:tcPr>
            <w:tcW w:w="1080" w:type="dxa"/>
            <w:vAlign w:val="center"/>
          </w:tcPr>
          <w:p w14:paraId="7DD53B8B"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79,02</w:t>
            </w:r>
            <w:r w:rsidR="0085134B" w:rsidRPr="00FF7A90">
              <w:rPr>
                <w:rFonts w:ascii="Arial" w:hAnsi="Arial" w:cs="Arial"/>
                <w:b/>
                <w:bCs/>
                <w:color w:val="000000"/>
                <w:sz w:val="20"/>
                <w:szCs w:val="20"/>
              </w:rPr>
              <w:t>%</w:t>
            </w:r>
          </w:p>
        </w:tc>
        <w:tc>
          <w:tcPr>
            <w:tcW w:w="1710" w:type="dxa"/>
            <w:vAlign w:val="center"/>
          </w:tcPr>
          <w:p w14:paraId="785A365C" w14:textId="6BCDAD3C" w:rsidR="0085134B" w:rsidRPr="00FF7A90" w:rsidRDefault="00F45D90" w:rsidP="0085134B">
            <w:pPr>
              <w:jc w:val="center"/>
              <w:rPr>
                <w:rFonts w:ascii="Arial" w:hAnsi="Arial" w:cs="Arial"/>
                <w:color w:val="000000"/>
                <w:sz w:val="20"/>
                <w:szCs w:val="20"/>
              </w:rPr>
            </w:pPr>
            <w:r w:rsidRPr="00FF7A90">
              <w:rPr>
                <w:rFonts w:ascii="Arial" w:hAnsi="Arial" w:cs="Arial"/>
                <w:color w:val="000000"/>
                <w:sz w:val="20"/>
                <w:szCs w:val="20"/>
              </w:rPr>
              <w:t>259</w:t>
            </w:r>
            <w:r w:rsidR="0085134B" w:rsidRPr="00FF7A90">
              <w:rPr>
                <w:rFonts w:ascii="Arial" w:hAnsi="Arial" w:cs="Arial"/>
                <w:color w:val="000000"/>
                <w:sz w:val="20"/>
                <w:szCs w:val="20"/>
              </w:rPr>
              <w:t>.000,00 €</w:t>
            </w:r>
          </w:p>
        </w:tc>
        <w:tc>
          <w:tcPr>
            <w:tcW w:w="1710" w:type="dxa"/>
            <w:vAlign w:val="center"/>
          </w:tcPr>
          <w:p w14:paraId="37E452CC" w14:textId="1D1CF188" w:rsidR="0085134B" w:rsidRPr="00FF7A90" w:rsidRDefault="00F45D90" w:rsidP="0085134B">
            <w:pPr>
              <w:jc w:val="center"/>
              <w:rPr>
                <w:rFonts w:ascii="Arial" w:hAnsi="Arial" w:cs="Arial"/>
                <w:b/>
                <w:bCs/>
                <w:color w:val="000000"/>
                <w:sz w:val="20"/>
                <w:szCs w:val="20"/>
              </w:rPr>
            </w:pPr>
            <w:r w:rsidRPr="00FF7A90">
              <w:rPr>
                <w:rFonts w:ascii="Arial" w:hAnsi="Arial" w:cs="Arial"/>
                <w:b/>
                <w:bCs/>
                <w:color w:val="000000"/>
                <w:sz w:val="20"/>
                <w:szCs w:val="20"/>
              </w:rPr>
              <w:t>156,9</w:t>
            </w:r>
            <w:r w:rsidR="0085134B" w:rsidRPr="00FF7A90">
              <w:rPr>
                <w:rFonts w:ascii="Arial" w:hAnsi="Arial" w:cs="Arial"/>
                <w:b/>
                <w:bCs/>
                <w:color w:val="000000"/>
                <w:sz w:val="20"/>
                <w:szCs w:val="20"/>
              </w:rPr>
              <w:t>%</w:t>
            </w:r>
          </w:p>
        </w:tc>
      </w:tr>
      <w:tr w:rsidR="0085134B" w:rsidRPr="00FF7A90" w14:paraId="09B8C770" w14:textId="77777777" w:rsidTr="00E602D5">
        <w:trPr>
          <w:tblHeader/>
        </w:trPr>
        <w:tc>
          <w:tcPr>
            <w:tcW w:w="558" w:type="dxa"/>
            <w:vAlign w:val="center"/>
          </w:tcPr>
          <w:p w14:paraId="0896EBC5"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3.</w:t>
            </w:r>
          </w:p>
        </w:tc>
        <w:tc>
          <w:tcPr>
            <w:tcW w:w="2430" w:type="dxa"/>
            <w:vAlign w:val="center"/>
          </w:tcPr>
          <w:p w14:paraId="20DF9340"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Naknada za korišćenje dobara od opšteg interesa</w:t>
            </w:r>
          </w:p>
        </w:tc>
        <w:tc>
          <w:tcPr>
            <w:tcW w:w="1800" w:type="dxa"/>
            <w:vAlign w:val="center"/>
          </w:tcPr>
          <w:p w14:paraId="3C20B7F2"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35</w:t>
            </w:r>
            <w:r w:rsidR="0085134B" w:rsidRPr="00FF7A90">
              <w:rPr>
                <w:rFonts w:ascii="Arial" w:hAnsi="Arial" w:cs="Arial"/>
                <w:color w:val="000000"/>
                <w:sz w:val="20"/>
                <w:szCs w:val="20"/>
              </w:rPr>
              <w:t>.000,00 €</w:t>
            </w:r>
          </w:p>
        </w:tc>
        <w:tc>
          <w:tcPr>
            <w:tcW w:w="1620" w:type="dxa"/>
            <w:vAlign w:val="center"/>
          </w:tcPr>
          <w:p w14:paraId="4E3D9382"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17.269,22</w:t>
            </w:r>
            <w:r w:rsidR="0085134B" w:rsidRPr="00FF7A90">
              <w:rPr>
                <w:rFonts w:ascii="Arial" w:hAnsi="Arial" w:cs="Arial"/>
                <w:color w:val="000000"/>
                <w:sz w:val="20"/>
                <w:szCs w:val="20"/>
              </w:rPr>
              <w:t xml:space="preserve"> €</w:t>
            </w:r>
          </w:p>
        </w:tc>
        <w:tc>
          <w:tcPr>
            <w:tcW w:w="1080" w:type="dxa"/>
            <w:vAlign w:val="center"/>
          </w:tcPr>
          <w:p w14:paraId="2B50BED7"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49,34</w:t>
            </w:r>
            <w:r w:rsidR="0085134B" w:rsidRPr="00FF7A90">
              <w:rPr>
                <w:rFonts w:ascii="Arial" w:hAnsi="Arial" w:cs="Arial"/>
                <w:b/>
                <w:bCs/>
                <w:color w:val="000000"/>
                <w:sz w:val="20"/>
                <w:szCs w:val="20"/>
              </w:rPr>
              <w:t>%</w:t>
            </w:r>
          </w:p>
        </w:tc>
        <w:tc>
          <w:tcPr>
            <w:tcW w:w="1710" w:type="dxa"/>
            <w:vAlign w:val="center"/>
          </w:tcPr>
          <w:p w14:paraId="53B60510"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35.000,00 €</w:t>
            </w:r>
          </w:p>
        </w:tc>
        <w:tc>
          <w:tcPr>
            <w:tcW w:w="1710" w:type="dxa"/>
            <w:vAlign w:val="center"/>
          </w:tcPr>
          <w:p w14:paraId="08ED112E"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116,67%</w:t>
            </w:r>
          </w:p>
        </w:tc>
      </w:tr>
      <w:tr w:rsidR="0085134B" w:rsidRPr="00FF7A90" w14:paraId="2A32358C" w14:textId="77777777" w:rsidTr="00E602D5">
        <w:trPr>
          <w:trHeight w:val="620"/>
          <w:tblHeader/>
        </w:trPr>
        <w:tc>
          <w:tcPr>
            <w:tcW w:w="558" w:type="dxa"/>
            <w:vAlign w:val="center"/>
          </w:tcPr>
          <w:p w14:paraId="10C7D03C"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4.</w:t>
            </w:r>
          </w:p>
        </w:tc>
        <w:tc>
          <w:tcPr>
            <w:tcW w:w="2430" w:type="dxa"/>
            <w:vAlign w:val="center"/>
          </w:tcPr>
          <w:p w14:paraId="5C8C3848"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Godišnja naknada pri registraciji drumskih motornih vozila</w:t>
            </w:r>
          </w:p>
        </w:tc>
        <w:tc>
          <w:tcPr>
            <w:tcW w:w="1800" w:type="dxa"/>
            <w:vAlign w:val="center"/>
          </w:tcPr>
          <w:p w14:paraId="0A57FBA0"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70</w:t>
            </w:r>
            <w:r w:rsidR="0085134B" w:rsidRPr="00FF7A90">
              <w:rPr>
                <w:rFonts w:ascii="Arial" w:hAnsi="Arial" w:cs="Arial"/>
                <w:color w:val="000000"/>
                <w:sz w:val="20"/>
                <w:szCs w:val="20"/>
              </w:rPr>
              <w:t>.000,00 €</w:t>
            </w:r>
          </w:p>
        </w:tc>
        <w:tc>
          <w:tcPr>
            <w:tcW w:w="1620" w:type="dxa"/>
            <w:vAlign w:val="center"/>
          </w:tcPr>
          <w:p w14:paraId="6C5CD7F4"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26.893,89</w:t>
            </w:r>
            <w:r w:rsidR="0085134B" w:rsidRPr="00FF7A90">
              <w:rPr>
                <w:rFonts w:ascii="Arial" w:hAnsi="Arial" w:cs="Arial"/>
                <w:color w:val="000000"/>
                <w:sz w:val="20"/>
                <w:szCs w:val="20"/>
              </w:rPr>
              <w:t xml:space="preserve"> €</w:t>
            </w:r>
          </w:p>
        </w:tc>
        <w:tc>
          <w:tcPr>
            <w:tcW w:w="1080" w:type="dxa"/>
            <w:vAlign w:val="center"/>
          </w:tcPr>
          <w:p w14:paraId="40D599A3"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38,42</w:t>
            </w:r>
            <w:r w:rsidR="0085134B" w:rsidRPr="00FF7A90">
              <w:rPr>
                <w:rFonts w:ascii="Arial" w:hAnsi="Arial" w:cs="Arial"/>
                <w:b/>
                <w:bCs/>
                <w:color w:val="000000"/>
                <w:sz w:val="20"/>
                <w:szCs w:val="20"/>
              </w:rPr>
              <w:t>%</w:t>
            </w:r>
          </w:p>
        </w:tc>
        <w:tc>
          <w:tcPr>
            <w:tcW w:w="1710" w:type="dxa"/>
            <w:vAlign w:val="center"/>
          </w:tcPr>
          <w:p w14:paraId="5D73CE91"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70.000,00 €</w:t>
            </w:r>
          </w:p>
        </w:tc>
        <w:tc>
          <w:tcPr>
            <w:tcW w:w="1710" w:type="dxa"/>
            <w:vAlign w:val="center"/>
          </w:tcPr>
          <w:p w14:paraId="3EC86E09"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100</w:t>
            </w:r>
            <w:r w:rsidR="0085134B" w:rsidRPr="00FF7A90">
              <w:rPr>
                <w:rFonts w:ascii="Arial" w:hAnsi="Arial" w:cs="Arial"/>
                <w:b/>
                <w:bCs/>
                <w:color w:val="000000"/>
                <w:sz w:val="20"/>
                <w:szCs w:val="20"/>
              </w:rPr>
              <w:t>,00%</w:t>
            </w:r>
          </w:p>
        </w:tc>
      </w:tr>
      <w:tr w:rsidR="00AF535B" w:rsidRPr="00FF7A90" w14:paraId="453F4179" w14:textId="77777777" w:rsidTr="00AF535B">
        <w:trPr>
          <w:tblHeader/>
        </w:trPr>
        <w:tc>
          <w:tcPr>
            <w:tcW w:w="558" w:type="dxa"/>
            <w:vAlign w:val="center"/>
          </w:tcPr>
          <w:p w14:paraId="633D1360" w14:textId="77777777" w:rsidR="00AF535B" w:rsidRPr="00FF7A90" w:rsidRDefault="00AF535B" w:rsidP="0085134B">
            <w:pPr>
              <w:spacing w:line="276" w:lineRule="auto"/>
              <w:rPr>
                <w:rFonts w:ascii="Arial" w:hAnsi="Arial" w:cs="Arial"/>
                <w:b/>
                <w:sz w:val="22"/>
                <w:szCs w:val="22"/>
              </w:rPr>
            </w:pPr>
            <w:r w:rsidRPr="00FF7A90">
              <w:rPr>
                <w:rFonts w:ascii="Arial" w:hAnsi="Arial" w:cs="Arial"/>
                <w:b/>
                <w:sz w:val="22"/>
                <w:szCs w:val="22"/>
              </w:rPr>
              <w:t>III</w:t>
            </w:r>
          </w:p>
        </w:tc>
        <w:tc>
          <w:tcPr>
            <w:tcW w:w="2430" w:type="dxa"/>
            <w:vAlign w:val="center"/>
          </w:tcPr>
          <w:p w14:paraId="391D29B6" w14:textId="77777777" w:rsidR="00AF535B" w:rsidRPr="00FF7A90" w:rsidRDefault="00AF535B" w:rsidP="0085134B">
            <w:pPr>
              <w:spacing w:line="276" w:lineRule="auto"/>
              <w:rPr>
                <w:rFonts w:ascii="Arial" w:hAnsi="Arial" w:cs="Arial"/>
                <w:b/>
                <w:sz w:val="22"/>
                <w:szCs w:val="22"/>
              </w:rPr>
            </w:pPr>
            <w:r w:rsidRPr="00FF7A90">
              <w:rPr>
                <w:rFonts w:ascii="Arial" w:hAnsi="Arial" w:cs="Arial"/>
                <w:b/>
                <w:sz w:val="22"/>
                <w:szCs w:val="22"/>
              </w:rPr>
              <w:t>TRANSFERI I DONACIJE</w:t>
            </w:r>
          </w:p>
        </w:tc>
        <w:tc>
          <w:tcPr>
            <w:tcW w:w="1800" w:type="dxa"/>
            <w:vAlign w:val="center"/>
          </w:tcPr>
          <w:p w14:paraId="2ED5EACF" w14:textId="77777777" w:rsidR="00AF535B" w:rsidRPr="00FF7A90" w:rsidRDefault="00AF535B" w:rsidP="00AF535B">
            <w:pPr>
              <w:jc w:val="center"/>
              <w:rPr>
                <w:rFonts w:ascii="Arial" w:hAnsi="Arial" w:cs="Arial"/>
                <w:b/>
                <w:bCs/>
                <w:color w:val="000000"/>
                <w:sz w:val="20"/>
                <w:szCs w:val="20"/>
              </w:rPr>
            </w:pPr>
            <w:r w:rsidRPr="00FF7A90">
              <w:rPr>
                <w:rFonts w:ascii="Arial" w:hAnsi="Arial" w:cs="Arial"/>
                <w:b/>
                <w:bCs/>
                <w:color w:val="000000"/>
                <w:sz w:val="20"/>
                <w:szCs w:val="20"/>
              </w:rPr>
              <w:t>4.663.548,45 €</w:t>
            </w:r>
          </w:p>
        </w:tc>
        <w:tc>
          <w:tcPr>
            <w:tcW w:w="1620" w:type="dxa"/>
            <w:vAlign w:val="center"/>
          </w:tcPr>
          <w:p w14:paraId="5F9DC9CF" w14:textId="77777777" w:rsidR="00AF535B" w:rsidRPr="00FF7A90" w:rsidRDefault="00AF535B" w:rsidP="00AF535B">
            <w:pPr>
              <w:jc w:val="center"/>
              <w:rPr>
                <w:rFonts w:ascii="Arial" w:hAnsi="Arial" w:cs="Arial"/>
                <w:b/>
                <w:bCs/>
                <w:color w:val="000000"/>
                <w:sz w:val="20"/>
                <w:szCs w:val="20"/>
              </w:rPr>
            </w:pPr>
            <w:r w:rsidRPr="00FF7A90">
              <w:rPr>
                <w:rFonts w:ascii="Arial" w:hAnsi="Arial" w:cs="Arial"/>
                <w:b/>
                <w:bCs/>
                <w:color w:val="000000"/>
                <w:sz w:val="20"/>
                <w:szCs w:val="20"/>
              </w:rPr>
              <w:t>2.771.128,75 €</w:t>
            </w:r>
          </w:p>
        </w:tc>
        <w:tc>
          <w:tcPr>
            <w:tcW w:w="1080" w:type="dxa"/>
            <w:vAlign w:val="center"/>
          </w:tcPr>
          <w:p w14:paraId="4353F665" w14:textId="77777777" w:rsidR="00AF535B" w:rsidRPr="00FF7A90" w:rsidRDefault="00AF535B" w:rsidP="00AF535B">
            <w:pPr>
              <w:jc w:val="center"/>
              <w:rPr>
                <w:rFonts w:ascii="Arial" w:hAnsi="Arial" w:cs="Arial"/>
                <w:b/>
                <w:bCs/>
                <w:color w:val="000000"/>
                <w:sz w:val="20"/>
                <w:szCs w:val="20"/>
              </w:rPr>
            </w:pPr>
            <w:r w:rsidRPr="00FF7A90">
              <w:rPr>
                <w:rFonts w:ascii="Arial" w:hAnsi="Arial" w:cs="Arial"/>
                <w:b/>
                <w:bCs/>
                <w:color w:val="000000"/>
                <w:sz w:val="20"/>
                <w:szCs w:val="20"/>
              </w:rPr>
              <w:t>59,42%</w:t>
            </w:r>
          </w:p>
        </w:tc>
        <w:tc>
          <w:tcPr>
            <w:tcW w:w="1710" w:type="dxa"/>
            <w:vAlign w:val="center"/>
          </w:tcPr>
          <w:p w14:paraId="072065A0" w14:textId="77777777" w:rsidR="00AF535B" w:rsidRPr="00FF7A90" w:rsidRDefault="00AF535B" w:rsidP="00AF535B">
            <w:pPr>
              <w:jc w:val="center"/>
              <w:rPr>
                <w:rFonts w:ascii="Arial" w:hAnsi="Arial" w:cs="Arial"/>
                <w:b/>
                <w:bCs/>
                <w:color w:val="000000"/>
                <w:sz w:val="20"/>
                <w:szCs w:val="20"/>
              </w:rPr>
            </w:pPr>
            <w:r w:rsidRPr="00FF7A90">
              <w:rPr>
                <w:rFonts w:ascii="Arial" w:hAnsi="Arial" w:cs="Arial"/>
                <w:b/>
                <w:bCs/>
                <w:color w:val="000000"/>
                <w:sz w:val="20"/>
                <w:szCs w:val="20"/>
              </w:rPr>
              <w:t>4.763.448,45 €</w:t>
            </w:r>
          </w:p>
        </w:tc>
        <w:tc>
          <w:tcPr>
            <w:tcW w:w="1710" w:type="dxa"/>
            <w:vAlign w:val="center"/>
          </w:tcPr>
          <w:p w14:paraId="00E751F1" w14:textId="77777777" w:rsidR="00AF535B" w:rsidRPr="00FF7A90" w:rsidRDefault="00AF535B" w:rsidP="00AF535B">
            <w:pPr>
              <w:jc w:val="center"/>
              <w:rPr>
                <w:rFonts w:ascii="Arial" w:hAnsi="Arial" w:cs="Arial"/>
                <w:b/>
                <w:bCs/>
                <w:color w:val="000000"/>
                <w:sz w:val="20"/>
                <w:szCs w:val="20"/>
              </w:rPr>
            </w:pPr>
            <w:r w:rsidRPr="00FF7A90">
              <w:rPr>
                <w:rFonts w:ascii="Arial" w:hAnsi="Arial" w:cs="Arial"/>
                <w:b/>
                <w:bCs/>
                <w:color w:val="000000"/>
                <w:sz w:val="20"/>
                <w:szCs w:val="20"/>
              </w:rPr>
              <w:t>102,14%</w:t>
            </w:r>
          </w:p>
        </w:tc>
      </w:tr>
      <w:tr w:rsidR="0085134B" w:rsidRPr="00FF7A90" w14:paraId="30ADD129" w14:textId="77777777" w:rsidTr="00E602D5">
        <w:trPr>
          <w:tblHeader/>
        </w:trPr>
        <w:tc>
          <w:tcPr>
            <w:tcW w:w="558" w:type="dxa"/>
            <w:vAlign w:val="center"/>
          </w:tcPr>
          <w:p w14:paraId="26BF9E45"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1.</w:t>
            </w:r>
          </w:p>
        </w:tc>
        <w:tc>
          <w:tcPr>
            <w:tcW w:w="2430" w:type="dxa"/>
            <w:vAlign w:val="center"/>
          </w:tcPr>
          <w:p w14:paraId="20277DCF" w14:textId="77777777" w:rsidR="0085134B" w:rsidRPr="00FF7A90" w:rsidRDefault="0085134B" w:rsidP="0085134B">
            <w:pPr>
              <w:rPr>
                <w:rFonts w:ascii="Arial" w:hAnsi="Arial" w:cs="Arial"/>
                <w:sz w:val="22"/>
                <w:szCs w:val="22"/>
              </w:rPr>
            </w:pPr>
            <w:r w:rsidRPr="00FF7A90">
              <w:rPr>
                <w:rFonts w:ascii="Arial" w:hAnsi="Arial" w:cs="Arial"/>
                <w:sz w:val="22"/>
                <w:szCs w:val="22"/>
              </w:rPr>
              <w:t>Kapitalne donacije u korist budžeta Opštine</w:t>
            </w:r>
          </w:p>
        </w:tc>
        <w:tc>
          <w:tcPr>
            <w:tcW w:w="1800" w:type="dxa"/>
            <w:vAlign w:val="center"/>
          </w:tcPr>
          <w:p w14:paraId="26121F47"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200</w:t>
            </w:r>
            <w:r w:rsidR="0085134B" w:rsidRPr="00FF7A90">
              <w:rPr>
                <w:rFonts w:ascii="Arial" w:hAnsi="Arial" w:cs="Arial"/>
                <w:color w:val="000000"/>
                <w:sz w:val="20"/>
                <w:szCs w:val="20"/>
              </w:rPr>
              <w:t>.000,00 €</w:t>
            </w:r>
          </w:p>
        </w:tc>
        <w:tc>
          <w:tcPr>
            <w:tcW w:w="1620" w:type="dxa"/>
            <w:vAlign w:val="center"/>
          </w:tcPr>
          <w:p w14:paraId="2046BFA9"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0,00</w:t>
            </w:r>
            <w:r w:rsidR="0085134B" w:rsidRPr="00FF7A90">
              <w:rPr>
                <w:rFonts w:ascii="Arial" w:hAnsi="Arial" w:cs="Arial"/>
                <w:color w:val="000000"/>
                <w:sz w:val="20"/>
                <w:szCs w:val="20"/>
              </w:rPr>
              <w:t xml:space="preserve"> €</w:t>
            </w:r>
          </w:p>
        </w:tc>
        <w:tc>
          <w:tcPr>
            <w:tcW w:w="1080" w:type="dxa"/>
            <w:vAlign w:val="center"/>
          </w:tcPr>
          <w:p w14:paraId="55337A34"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0,00</w:t>
            </w:r>
            <w:r w:rsidR="0085134B" w:rsidRPr="00FF7A90">
              <w:rPr>
                <w:rFonts w:ascii="Arial" w:hAnsi="Arial" w:cs="Arial"/>
                <w:b/>
                <w:bCs/>
                <w:color w:val="000000"/>
                <w:sz w:val="20"/>
                <w:szCs w:val="20"/>
              </w:rPr>
              <w:t>%</w:t>
            </w:r>
          </w:p>
        </w:tc>
        <w:tc>
          <w:tcPr>
            <w:tcW w:w="1710" w:type="dxa"/>
            <w:vAlign w:val="center"/>
          </w:tcPr>
          <w:p w14:paraId="32E4057E"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200</w:t>
            </w:r>
            <w:r w:rsidR="0085134B" w:rsidRPr="00FF7A90">
              <w:rPr>
                <w:rFonts w:ascii="Arial" w:hAnsi="Arial" w:cs="Arial"/>
                <w:color w:val="000000"/>
                <w:sz w:val="20"/>
                <w:szCs w:val="20"/>
              </w:rPr>
              <w:t>.000,00 €</w:t>
            </w:r>
          </w:p>
        </w:tc>
        <w:tc>
          <w:tcPr>
            <w:tcW w:w="1710" w:type="dxa"/>
            <w:vAlign w:val="center"/>
          </w:tcPr>
          <w:p w14:paraId="70B37C20"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100</w:t>
            </w:r>
            <w:r w:rsidR="0085134B" w:rsidRPr="00FF7A90">
              <w:rPr>
                <w:rFonts w:ascii="Arial" w:hAnsi="Arial" w:cs="Arial"/>
                <w:b/>
                <w:bCs/>
                <w:color w:val="000000"/>
                <w:sz w:val="20"/>
                <w:szCs w:val="20"/>
              </w:rPr>
              <w:t>,00%</w:t>
            </w:r>
          </w:p>
        </w:tc>
      </w:tr>
      <w:tr w:rsidR="0085134B" w:rsidRPr="00FF7A90" w14:paraId="0C01E218" w14:textId="77777777" w:rsidTr="00E602D5">
        <w:trPr>
          <w:trHeight w:val="638"/>
          <w:tblHeader/>
        </w:trPr>
        <w:tc>
          <w:tcPr>
            <w:tcW w:w="558" w:type="dxa"/>
            <w:vAlign w:val="center"/>
          </w:tcPr>
          <w:p w14:paraId="173DDD5A"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2.</w:t>
            </w:r>
          </w:p>
        </w:tc>
        <w:tc>
          <w:tcPr>
            <w:tcW w:w="2430" w:type="dxa"/>
            <w:vAlign w:val="center"/>
          </w:tcPr>
          <w:p w14:paraId="3B6175CD" w14:textId="77777777" w:rsidR="0085134B" w:rsidRPr="00FF7A90" w:rsidRDefault="0085134B" w:rsidP="0085134B">
            <w:pPr>
              <w:rPr>
                <w:rFonts w:ascii="Arial" w:hAnsi="Arial" w:cs="Arial"/>
                <w:sz w:val="22"/>
                <w:szCs w:val="22"/>
              </w:rPr>
            </w:pPr>
            <w:r w:rsidRPr="00FF7A90">
              <w:rPr>
                <w:rFonts w:ascii="Arial" w:hAnsi="Arial" w:cs="Arial"/>
                <w:sz w:val="22"/>
                <w:szCs w:val="22"/>
              </w:rPr>
              <w:t>Tekuće donacije za EU projekte</w:t>
            </w:r>
          </w:p>
        </w:tc>
        <w:tc>
          <w:tcPr>
            <w:tcW w:w="1800" w:type="dxa"/>
            <w:vAlign w:val="center"/>
          </w:tcPr>
          <w:p w14:paraId="24F1047A"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772</w:t>
            </w:r>
            <w:r w:rsidR="0085134B" w:rsidRPr="00FF7A90">
              <w:rPr>
                <w:rFonts w:ascii="Arial" w:hAnsi="Arial" w:cs="Arial"/>
                <w:color w:val="000000"/>
                <w:sz w:val="20"/>
                <w:szCs w:val="20"/>
              </w:rPr>
              <w:t>.000,00 €</w:t>
            </w:r>
          </w:p>
        </w:tc>
        <w:tc>
          <w:tcPr>
            <w:tcW w:w="1620" w:type="dxa"/>
            <w:vAlign w:val="center"/>
          </w:tcPr>
          <w:p w14:paraId="4D458F57"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107.033,07</w:t>
            </w:r>
            <w:r w:rsidR="0085134B" w:rsidRPr="00FF7A90">
              <w:rPr>
                <w:rFonts w:ascii="Arial" w:hAnsi="Arial" w:cs="Arial"/>
                <w:color w:val="000000"/>
                <w:sz w:val="20"/>
                <w:szCs w:val="20"/>
              </w:rPr>
              <w:t xml:space="preserve"> €</w:t>
            </w:r>
          </w:p>
        </w:tc>
        <w:tc>
          <w:tcPr>
            <w:tcW w:w="1080" w:type="dxa"/>
            <w:vAlign w:val="center"/>
          </w:tcPr>
          <w:p w14:paraId="0098E057"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13,86</w:t>
            </w:r>
            <w:r w:rsidR="0085134B" w:rsidRPr="00FF7A90">
              <w:rPr>
                <w:rFonts w:ascii="Arial" w:hAnsi="Arial" w:cs="Arial"/>
                <w:b/>
                <w:bCs/>
                <w:color w:val="000000"/>
                <w:sz w:val="20"/>
                <w:szCs w:val="20"/>
              </w:rPr>
              <w:t>%</w:t>
            </w:r>
          </w:p>
        </w:tc>
        <w:tc>
          <w:tcPr>
            <w:tcW w:w="1710" w:type="dxa"/>
            <w:vAlign w:val="center"/>
          </w:tcPr>
          <w:p w14:paraId="03E31405"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772</w:t>
            </w:r>
            <w:r w:rsidR="0085134B" w:rsidRPr="00FF7A90">
              <w:rPr>
                <w:rFonts w:ascii="Arial" w:hAnsi="Arial" w:cs="Arial"/>
                <w:color w:val="000000"/>
                <w:sz w:val="20"/>
                <w:szCs w:val="20"/>
              </w:rPr>
              <w:t>.000,00 €</w:t>
            </w:r>
          </w:p>
        </w:tc>
        <w:tc>
          <w:tcPr>
            <w:tcW w:w="1710" w:type="dxa"/>
            <w:vAlign w:val="center"/>
          </w:tcPr>
          <w:p w14:paraId="3983AFF3" w14:textId="77777777" w:rsidR="0085134B" w:rsidRPr="00FF7A90" w:rsidRDefault="0085134B" w:rsidP="0085134B">
            <w:pPr>
              <w:jc w:val="center"/>
              <w:rPr>
                <w:rFonts w:ascii="Arial" w:hAnsi="Arial" w:cs="Arial"/>
                <w:b/>
                <w:bCs/>
                <w:color w:val="000000"/>
                <w:sz w:val="20"/>
                <w:szCs w:val="20"/>
              </w:rPr>
            </w:pPr>
            <w:r w:rsidRPr="00FF7A90">
              <w:rPr>
                <w:rFonts w:ascii="Arial" w:hAnsi="Arial" w:cs="Arial"/>
                <w:b/>
                <w:bCs/>
                <w:color w:val="000000"/>
                <w:sz w:val="20"/>
                <w:szCs w:val="20"/>
              </w:rPr>
              <w:t>100,00%</w:t>
            </w:r>
          </w:p>
        </w:tc>
      </w:tr>
      <w:tr w:rsidR="0085134B" w:rsidRPr="00FF7A90" w14:paraId="433AF76D" w14:textId="77777777" w:rsidTr="00E602D5">
        <w:trPr>
          <w:tblHeader/>
        </w:trPr>
        <w:tc>
          <w:tcPr>
            <w:tcW w:w="558" w:type="dxa"/>
            <w:vAlign w:val="center"/>
          </w:tcPr>
          <w:p w14:paraId="3F4B5AA8"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3.</w:t>
            </w:r>
          </w:p>
        </w:tc>
        <w:tc>
          <w:tcPr>
            <w:tcW w:w="2430" w:type="dxa"/>
            <w:vAlign w:val="center"/>
          </w:tcPr>
          <w:p w14:paraId="48E1B1C0" w14:textId="77777777" w:rsidR="0085134B" w:rsidRPr="00FF7A90" w:rsidRDefault="0085134B" w:rsidP="0085134B">
            <w:pPr>
              <w:rPr>
                <w:rFonts w:ascii="Arial" w:hAnsi="Arial" w:cs="Arial"/>
                <w:sz w:val="22"/>
                <w:szCs w:val="22"/>
              </w:rPr>
            </w:pPr>
            <w:r w:rsidRPr="00FF7A90">
              <w:rPr>
                <w:rFonts w:ascii="Arial" w:hAnsi="Arial" w:cs="Arial"/>
                <w:sz w:val="22"/>
                <w:szCs w:val="22"/>
              </w:rPr>
              <w:t xml:space="preserve">Transferi od Egalizacionog fonda </w:t>
            </w:r>
          </w:p>
        </w:tc>
        <w:tc>
          <w:tcPr>
            <w:tcW w:w="1800" w:type="dxa"/>
            <w:vAlign w:val="center"/>
          </w:tcPr>
          <w:p w14:paraId="156D00F9"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2.241.548,45</w:t>
            </w:r>
            <w:r w:rsidR="0085134B" w:rsidRPr="00FF7A90">
              <w:rPr>
                <w:rFonts w:ascii="Arial" w:hAnsi="Arial" w:cs="Arial"/>
                <w:color w:val="000000"/>
                <w:sz w:val="20"/>
                <w:szCs w:val="20"/>
              </w:rPr>
              <w:t xml:space="preserve"> €</w:t>
            </w:r>
          </w:p>
        </w:tc>
        <w:tc>
          <w:tcPr>
            <w:tcW w:w="1620" w:type="dxa"/>
            <w:vAlign w:val="center"/>
          </w:tcPr>
          <w:p w14:paraId="11CB0B5B"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1.707.422,94</w:t>
            </w:r>
            <w:r w:rsidR="0085134B" w:rsidRPr="00FF7A90">
              <w:rPr>
                <w:rFonts w:ascii="Arial" w:hAnsi="Arial" w:cs="Arial"/>
                <w:color w:val="000000"/>
                <w:sz w:val="20"/>
                <w:szCs w:val="20"/>
              </w:rPr>
              <w:t xml:space="preserve"> €</w:t>
            </w:r>
          </w:p>
        </w:tc>
        <w:tc>
          <w:tcPr>
            <w:tcW w:w="1080" w:type="dxa"/>
            <w:vAlign w:val="center"/>
          </w:tcPr>
          <w:p w14:paraId="357F4CB2" w14:textId="77777777" w:rsidR="0085134B" w:rsidRPr="00FF7A90" w:rsidRDefault="003D45A0" w:rsidP="0085134B">
            <w:pPr>
              <w:jc w:val="center"/>
              <w:rPr>
                <w:rFonts w:ascii="Arial" w:hAnsi="Arial" w:cs="Arial"/>
                <w:b/>
                <w:bCs/>
                <w:color w:val="000000"/>
                <w:sz w:val="20"/>
                <w:szCs w:val="20"/>
              </w:rPr>
            </w:pPr>
            <w:r w:rsidRPr="00FF7A90">
              <w:rPr>
                <w:rFonts w:ascii="Arial" w:hAnsi="Arial" w:cs="Arial"/>
                <w:b/>
                <w:bCs/>
                <w:color w:val="000000"/>
                <w:sz w:val="20"/>
                <w:szCs w:val="20"/>
              </w:rPr>
              <w:t>76,17</w:t>
            </w:r>
            <w:r w:rsidR="0085134B" w:rsidRPr="00FF7A90">
              <w:rPr>
                <w:rFonts w:ascii="Arial" w:hAnsi="Arial" w:cs="Arial"/>
                <w:b/>
                <w:bCs/>
                <w:color w:val="000000"/>
                <w:sz w:val="20"/>
                <w:szCs w:val="20"/>
              </w:rPr>
              <w:t>%</w:t>
            </w:r>
          </w:p>
        </w:tc>
        <w:tc>
          <w:tcPr>
            <w:tcW w:w="1710" w:type="dxa"/>
            <w:vAlign w:val="center"/>
          </w:tcPr>
          <w:p w14:paraId="6FAE09B3"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2.241.448,45</w:t>
            </w:r>
            <w:r w:rsidR="0085134B" w:rsidRPr="00FF7A90">
              <w:rPr>
                <w:rFonts w:ascii="Arial" w:hAnsi="Arial" w:cs="Arial"/>
                <w:color w:val="000000"/>
                <w:sz w:val="20"/>
                <w:szCs w:val="20"/>
              </w:rPr>
              <w:t xml:space="preserve"> €</w:t>
            </w:r>
          </w:p>
        </w:tc>
        <w:tc>
          <w:tcPr>
            <w:tcW w:w="1710" w:type="dxa"/>
            <w:vAlign w:val="center"/>
          </w:tcPr>
          <w:p w14:paraId="02B70B59"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99,99</w:t>
            </w:r>
            <w:r w:rsidR="0085134B" w:rsidRPr="00FF7A90">
              <w:rPr>
                <w:rFonts w:ascii="Arial" w:hAnsi="Arial" w:cs="Arial"/>
                <w:b/>
                <w:bCs/>
                <w:color w:val="000000"/>
                <w:sz w:val="20"/>
                <w:szCs w:val="20"/>
              </w:rPr>
              <w:t>%</w:t>
            </w:r>
          </w:p>
        </w:tc>
      </w:tr>
      <w:tr w:rsidR="0085134B" w:rsidRPr="00FF7A90" w14:paraId="2C4324EE" w14:textId="77777777" w:rsidTr="00E602D5">
        <w:trPr>
          <w:tblHeader/>
        </w:trPr>
        <w:tc>
          <w:tcPr>
            <w:tcW w:w="558" w:type="dxa"/>
            <w:vAlign w:val="center"/>
          </w:tcPr>
          <w:p w14:paraId="4832DCE0"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4.</w:t>
            </w:r>
          </w:p>
        </w:tc>
        <w:tc>
          <w:tcPr>
            <w:tcW w:w="2430" w:type="dxa"/>
            <w:vAlign w:val="center"/>
          </w:tcPr>
          <w:p w14:paraId="62506AC5" w14:textId="77777777" w:rsidR="0085134B" w:rsidRPr="00FF7A90" w:rsidRDefault="0085134B" w:rsidP="0085134B">
            <w:pPr>
              <w:rPr>
                <w:rFonts w:ascii="Arial" w:hAnsi="Arial" w:cs="Arial"/>
                <w:sz w:val="22"/>
                <w:szCs w:val="22"/>
              </w:rPr>
            </w:pPr>
            <w:r w:rsidRPr="00FF7A90">
              <w:rPr>
                <w:rFonts w:ascii="Arial" w:hAnsi="Arial" w:cs="Arial"/>
                <w:sz w:val="22"/>
                <w:szCs w:val="22"/>
              </w:rPr>
              <w:t>Tekuće donacije u korist budžeta opštine</w:t>
            </w:r>
          </w:p>
        </w:tc>
        <w:tc>
          <w:tcPr>
            <w:tcW w:w="1800" w:type="dxa"/>
            <w:vAlign w:val="center"/>
          </w:tcPr>
          <w:p w14:paraId="421CE8E6"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100.000</w:t>
            </w:r>
            <w:r w:rsidR="0085134B" w:rsidRPr="00FF7A90">
              <w:rPr>
                <w:rFonts w:ascii="Arial" w:hAnsi="Arial" w:cs="Arial"/>
                <w:color w:val="000000"/>
                <w:sz w:val="20"/>
                <w:szCs w:val="20"/>
              </w:rPr>
              <w:t>,00 €</w:t>
            </w:r>
          </w:p>
        </w:tc>
        <w:tc>
          <w:tcPr>
            <w:tcW w:w="1620" w:type="dxa"/>
            <w:vAlign w:val="center"/>
          </w:tcPr>
          <w:p w14:paraId="6A1F9785" w14:textId="77777777" w:rsidR="0085134B" w:rsidRPr="00FF7A90" w:rsidRDefault="00AF535B" w:rsidP="0085134B">
            <w:pPr>
              <w:jc w:val="center"/>
              <w:rPr>
                <w:rFonts w:ascii="Arial" w:hAnsi="Arial" w:cs="Arial"/>
                <w:color w:val="000000"/>
                <w:sz w:val="20"/>
                <w:szCs w:val="20"/>
              </w:rPr>
            </w:pPr>
            <w:r w:rsidRPr="00FF7A90">
              <w:rPr>
                <w:rFonts w:ascii="Arial" w:hAnsi="Arial" w:cs="Arial"/>
                <w:color w:val="000000"/>
                <w:sz w:val="20"/>
                <w:szCs w:val="20"/>
              </w:rPr>
              <w:t>104.232,72</w:t>
            </w:r>
            <w:r w:rsidR="0085134B" w:rsidRPr="00FF7A90">
              <w:rPr>
                <w:rFonts w:ascii="Arial" w:hAnsi="Arial" w:cs="Arial"/>
                <w:color w:val="000000"/>
                <w:sz w:val="20"/>
                <w:szCs w:val="20"/>
              </w:rPr>
              <w:t xml:space="preserve"> €</w:t>
            </w:r>
          </w:p>
        </w:tc>
        <w:tc>
          <w:tcPr>
            <w:tcW w:w="1080" w:type="dxa"/>
            <w:vAlign w:val="center"/>
          </w:tcPr>
          <w:p w14:paraId="5904AC98"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104,23</w:t>
            </w:r>
            <w:r w:rsidR="0085134B" w:rsidRPr="00FF7A90">
              <w:rPr>
                <w:rFonts w:ascii="Arial" w:hAnsi="Arial" w:cs="Arial"/>
                <w:b/>
                <w:bCs/>
                <w:color w:val="000000"/>
                <w:sz w:val="20"/>
                <w:szCs w:val="20"/>
              </w:rPr>
              <w:t>%</w:t>
            </w:r>
          </w:p>
        </w:tc>
        <w:tc>
          <w:tcPr>
            <w:tcW w:w="1710" w:type="dxa"/>
            <w:vAlign w:val="center"/>
          </w:tcPr>
          <w:p w14:paraId="235E36E9" w14:textId="77777777" w:rsidR="0085134B" w:rsidRPr="00FF7A90" w:rsidRDefault="003D45A0" w:rsidP="0085134B">
            <w:pPr>
              <w:jc w:val="center"/>
              <w:rPr>
                <w:rFonts w:ascii="Arial" w:hAnsi="Arial" w:cs="Arial"/>
                <w:color w:val="000000"/>
                <w:sz w:val="20"/>
                <w:szCs w:val="20"/>
              </w:rPr>
            </w:pPr>
            <w:r w:rsidRPr="00FF7A90">
              <w:rPr>
                <w:rFonts w:ascii="Arial" w:hAnsi="Arial" w:cs="Arial"/>
                <w:color w:val="000000"/>
                <w:sz w:val="20"/>
                <w:szCs w:val="20"/>
              </w:rPr>
              <w:t>200</w:t>
            </w:r>
            <w:r w:rsidR="0085134B" w:rsidRPr="00FF7A90">
              <w:rPr>
                <w:rFonts w:ascii="Arial" w:hAnsi="Arial" w:cs="Arial"/>
                <w:color w:val="000000"/>
                <w:sz w:val="20"/>
                <w:szCs w:val="20"/>
              </w:rPr>
              <w:t>.000,00 €</w:t>
            </w:r>
          </w:p>
        </w:tc>
        <w:tc>
          <w:tcPr>
            <w:tcW w:w="1710" w:type="dxa"/>
            <w:vAlign w:val="center"/>
          </w:tcPr>
          <w:p w14:paraId="706D4D80"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200,00</w:t>
            </w:r>
            <w:r w:rsidR="0085134B" w:rsidRPr="00FF7A90">
              <w:rPr>
                <w:rFonts w:ascii="Arial" w:hAnsi="Arial" w:cs="Arial"/>
                <w:b/>
                <w:bCs/>
                <w:color w:val="000000"/>
                <w:sz w:val="20"/>
                <w:szCs w:val="20"/>
              </w:rPr>
              <w:t>%</w:t>
            </w:r>
          </w:p>
        </w:tc>
      </w:tr>
      <w:tr w:rsidR="0085134B" w:rsidRPr="00FF7A90" w14:paraId="18127FB3" w14:textId="77777777" w:rsidTr="00E602D5">
        <w:trPr>
          <w:tblHeader/>
        </w:trPr>
        <w:tc>
          <w:tcPr>
            <w:tcW w:w="558" w:type="dxa"/>
            <w:vAlign w:val="center"/>
          </w:tcPr>
          <w:p w14:paraId="26EC9B00"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5.</w:t>
            </w:r>
          </w:p>
        </w:tc>
        <w:tc>
          <w:tcPr>
            <w:tcW w:w="2430" w:type="dxa"/>
            <w:vAlign w:val="center"/>
          </w:tcPr>
          <w:p w14:paraId="5E030EFD" w14:textId="77777777" w:rsidR="0085134B" w:rsidRPr="00FF7A90" w:rsidRDefault="0085134B" w:rsidP="0085134B">
            <w:pPr>
              <w:rPr>
                <w:rFonts w:ascii="Arial" w:hAnsi="Arial" w:cs="Arial"/>
                <w:sz w:val="22"/>
                <w:szCs w:val="22"/>
              </w:rPr>
            </w:pPr>
            <w:r w:rsidRPr="00FF7A90">
              <w:rPr>
                <w:rFonts w:ascii="Arial" w:hAnsi="Arial" w:cs="Arial"/>
                <w:sz w:val="22"/>
                <w:szCs w:val="22"/>
              </w:rPr>
              <w:t>Transferi od budžeta Crne Gore</w:t>
            </w:r>
          </w:p>
        </w:tc>
        <w:tc>
          <w:tcPr>
            <w:tcW w:w="1800" w:type="dxa"/>
            <w:vAlign w:val="center"/>
          </w:tcPr>
          <w:p w14:paraId="3662DE65" w14:textId="77777777" w:rsidR="0085134B" w:rsidRPr="00FF7A90" w:rsidRDefault="00AF535B" w:rsidP="0085134B">
            <w:pPr>
              <w:jc w:val="center"/>
              <w:rPr>
                <w:rFonts w:ascii="Arial" w:hAnsi="Arial" w:cs="Arial"/>
                <w:color w:val="000000"/>
                <w:sz w:val="20"/>
                <w:szCs w:val="20"/>
              </w:rPr>
            </w:pPr>
            <w:r w:rsidRPr="00FF7A90">
              <w:rPr>
                <w:rFonts w:ascii="Arial" w:hAnsi="Arial" w:cs="Arial"/>
                <w:color w:val="000000"/>
                <w:sz w:val="20"/>
                <w:szCs w:val="20"/>
              </w:rPr>
              <w:t>1.350</w:t>
            </w:r>
            <w:r w:rsidR="0085134B" w:rsidRPr="00FF7A90">
              <w:rPr>
                <w:rFonts w:ascii="Arial" w:hAnsi="Arial" w:cs="Arial"/>
                <w:color w:val="000000"/>
                <w:sz w:val="20"/>
                <w:szCs w:val="20"/>
              </w:rPr>
              <w:t>.000,00 €</w:t>
            </w:r>
          </w:p>
        </w:tc>
        <w:tc>
          <w:tcPr>
            <w:tcW w:w="1620" w:type="dxa"/>
            <w:vAlign w:val="center"/>
          </w:tcPr>
          <w:p w14:paraId="09FAA468" w14:textId="77777777" w:rsidR="0085134B" w:rsidRPr="00FF7A90" w:rsidRDefault="00AF535B" w:rsidP="0085134B">
            <w:pPr>
              <w:jc w:val="center"/>
              <w:rPr>
                <w:rFonts w:ascii="Arial" w:hAnsi="Arial" w:cs="Arial"/>
                <w:color w:val="000000"/>
                <w:sz w:val="20"/>
                <w:szCs w:val="20"/>
              </w:rPr>
            </w:pPr>
            <w:r w:rsidRPr="00FF7A90">
              <w:rPr>
                <w:rFonts w:ascii="Arial" w:hAnsi="Arial" w:cs="Arial"/>
                <w:color w:val="000000"/>
                <w:sz w:val="20"/>
                <w:szCs w:val="20"/>
              </w:rPr>
              <w:t>852.440,02</w:t>
            </w:r>
            <w:r w:rsidR="0085134B" w:rsidRPr="00FF7A90">
              <w:rPr>
                <w:rFonts w:ascii="Arial" w:hAnsi="Arial" w:cs="Arial"/>
                <w:color w:val="000000"/>
                <w:sz w:val="20"/>
                <w:szCs w:val="20"/>
              </w:rPr>
              <w:t xml:space="preserve"> €</w:t>
            </w:r>
          </w:p>
        </w:tc>
        <w:tc>
          <w:tcPr>
            <w:tcW w:w="1080" w:type="dxa"/>
            <w:vAlign w:val="center"/>
          </w:tcPr>
          <w:p w14:paraId="6F81E9D8"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63,14</w:t>
            </w:r>
            <w:r w:rsidR="0085134B" w:rsidRPr="00FF7A90">
              <w:rPr>
                <w:rFonts w:ascii="Arial" w:hAnsi="Arial" w:cs="Arial"/>
                <w:b/>
                <w:bCs/>
                <w:color w:val="000000"/>
                <w:sz w:val="20"/>
                <w:szCs w:val="20"/>
              </w:rPr>
              <w:t>%</w:t>
            </w:r>
          </w:p>
        </w:tc>
        <w:tc>
          <w:tcPr>
            <w:tcW w:w="1710" w:type="dxa"/>
            <w:vAlign w:val="center"/>
          </w:tcPr>
          <w:p w14:paraId="65F4E8EB" w14:textId="77777777" w:rsidR="0085134B" w:rsidRPr="00FF7A90" w:rsidRDefault="00AF535B" w:rsidP="0085134B">
            <w:pPr>
              <w:jc w:val="center"/>
              <w:rPr>
                <w:rFonts w:ascii="Arial" w:hAnsi="Arial" w:cs="Arial"/>
                <w:color w:val="000000"/>
                <w:sz w:val="20"/>
                <w:szCs w:val="20"/>
              </w:rPr>
            </w:pPr>
            <w:r w:rsidRPr="00FF7A90">
              <w:rPr>
                <w:rFonts w:ascii="Arial" w:hAnsi="Arial" w:cs="Arial"/>
                <w:color w:val="000000"/>
                <w:sz w:val="20"/>
                <w:szCs w:val="20"/>
              </w:rPr>
              <w:t>1.350</w:t>
            </w:r>
            <w:r w:rsidR="0085134B" w:rsidRPr="00FF7A90">
              <w:rPr>
                <w:rFonts w:ascii="Arial" w:hAnsi="Arial" w:cs="Arial"/>
                <w:color w:val="000000"/>
                <w:sz w:val="20"/>
                <w:szCs w:val="20"/>
              </w:rPr>
              <w:t>.000,00 €</w:t>
            </w:r>
          </w:p>
        </w:tc>
        <w:tc>
          <w:tcPr>
            <w:tcW w:w="1710" w:type="dxa"/>
            <w:vAlign w:val="center"/>
          </w:tcPr>
          <w:p w14:paraId="7F987D79"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100,00</w:t>
            </w:r>
            <w:r w:rsidR="0085134B" w:rsidRPr="00FF7A90">
              <w:rPr>
                <w:rFonts w:ascii="Arial" w:hAnsi="Arial" w:cs="Arial"/>
                <w:b/>
                <w:bCs/>
                <w:color w:val="000000"/>
                <w:sz w:val="20"/>
                <w:szCs w:val="20"/>
              </w:rPr>
              <w:t>%</w:t>
            </w:r>
          </w:p>
        </w:tc>
      </w:tr>
      <w:tr w:rsidR="00AF535B" w:rsidRPr="00FF7A90" w14:paraId="15F9E3FE" w14:textId="77777777" w:rsidTr="007179C5">
        <w:trPr>
          <w:tblHeader/>
        </w:trPr>
        <w:tc>
          <w:tcPr>
            <w:tcW w:w="558" w:type="dxa"/>
            <w:vAlign w:val="center"/>
          </w:tcPr>
          <w:p w14:paraId="18B9A981" w14:textId="77777777" w:rsidR="00AF535B" w:rsidRPr="00FF7A90" w:rsidRDefault="00AF535B" w:rsidP="0085134B">
            <w:pPr>
              <w:spacing w:line="276" w:lineRule="auto"/>
              <w:rPr>
                <w:rFonts w:ascii="Arial" w:hAnsi="Arial" w:cs="Arial"/>
                <w:b/>
                <w:sz w:val="22"/>
                <w:szCs w:val="22"/>
              </w:rPr>
            </w:pPr>
            <w:r w:rsidRPr="00FF7A90">
              <w:rPr>
                <w:rFonts w:ascii="Arial" w:hAnsi="Arial" w:cs="Arial"/>
                <w:b/>
                <w:sz w:val="22"/>
                <w:szCs w:val="22"/>
              </w:rPr>
              <w:t>IV</w:t>
            </w:r>
          </w:p>
        </w:tc>
        <w:tc>
          <w:tcPr>
            <w:tcW w:w="2430" w:type="dxa"/>
            <w:vAlign w:val="center"/>
          </w:tcPr>
          <w:p w14:paraId="25A88B89" w14:textId="77777777" w:rsidR="00AF535B" w:rsidRPr="00FF7A90" w:rsidRDefault="00AF535B" w:rsidP="0085134B">
            <w:pPr>
              <w:rPr>
                <w:rFonts w:ascii="Arial" w:hAnsi="Arial" w:cs="Arial"/>
                <w:b/>
                <w:sz w:val="22"/>
                <w:szCs w:val="22"/>
              </w:rPr>
            </w:pPr>
            <w:r w:rsidRPr="00FF7A90">
              <w:rPr>
                <w:rFonts w:ascii="Arial" w:hAnsi="Arial" w:cs="Arial"/>
                <w:b/>
                <w:sz w:val="22"/>
                <w:szCs w:val="22"/>
              </w:rPr>
              <w:t>POZAJMICE</w:t>
            </w:r>
          </w:p>
        </w:tc>
        <w:tc>
          <w:tcPr>
            <w:tcW w:w="1800" w:type="dxa"/>
            <w:vAlign w:val="bottom"/>
          </w:tcPr>
          <w:p w14:paraId="4DFDE029" w14:textId="77777777"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154.000,00 €</w:t>
            </w:r>
          </w:p>
        </w:tc>
        <w:tc>
          <w:tcPr>
            <w:tcW w:w="1620" w:type="dxa"/>
            <w:vAlign w:val="bottom"/>
          </w:tcPr>
          <w:p w14:paraId="1F8D531F" w14:textId="77777777"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0,00 €</w:t>
            </w:r>
          </w:p>
        </w:tc>
        <w:tc>
          <w:tcPr>
            <w:tcW w:w="1080" w:type="dxa"/>
            <w:vAlign w:val="bottom"/>
          </w:tcPr>
          <w:p w14:paraId="0BBA9805" w14:textId="77777777"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0,00 %</w:t>
            </w:r>
          </w:p>
        </w:tc>
        <w:tc>
          <w:tcPr>
            <w:tcW w:w="1710" w:type="dxa"/>
            <w:vAlign w:val="bottom"/>
          </w:tcPr>
          <w:p w14:paraId="10669D6F" w14:textId="25C0CB91" w:rsidR="00AF535B" w:rsidRPr="00FF7A90" w:rsidRDefault="00AF535B">
            <w:pPr>
              <w:jc w:val="center"/>
              <w:rPr>
                <w:rFonts w:ascii="Arial" w:hAnsi="Arial" w:cs="Arial"/>
                <w:b/>
                <w:bCs/>
                <w:color w:val="000000"/>
                <w:sz w:val="20"/>
                <w:szCs w:val="20"/>
              </w:rPr>
            </w:pPr>
            <w:r w:rsidRPr="00FF7A90">
              <w:rPr>
                <w:rFonts w:ascii="Arial" w:hAnsi="Arial" w:cs="Arial"/>
                <w:b/>
                <w:bCs/>
                <w:color w:val="000000"/>
                <w:sz w:val="20"/>
                <w:szCs w:val="20"/>
              </w:rPr>
              <w:t>2</w:t>
            </w:r>
            <w:r w:rsidR="00F45D90" w:rsidRPr="00FF7A90">
              <w:rPr>
                <w:rFonts w:ascii="Arial" w:hAnsi="Arial" w:cs="Arial"/>
                <w:b/>
                <w:bCs/>
                <w:color w:val="000000"/>
                <w:sz w:val="20"/>
                <w:szCs w:val="20"/>
              </w:rPr>
              <w:t>30</w:t>
            </w:r>
            <w:r w:rsidRPr="00FF7A90">
              <w:rPr>
                <w:rFonts w:ascii="Arial" w:hAnsi="Arial" w:cs="Arial"/>
                <w:b/>
                <w:bCs/>
                <w:color w:val="000000"/>
                <w:sz w:val="20"/>
                <w:szCs w:val="20"/>
              </w:rPr>
              <w:t>.000,00 €</w:t>
            </w:r>
          </w:p>
        </w:tc>
        <w:tc>
          <w:tcPr>
            <w:tcW w:w="1710" w:type="dxa"/>
            <w:vAlign w:val="bottom"/>
          </w:tcPr>
          <w:p w14:paraId="4BB265D8" w14:textId="3C88D0F0" w:rsidR="00AF535B" w:rsidRPr="00FF7A90" w:rsidRDefault="00F45D90">
            <w:pPr>
              <w:jc w:val="center"/>
              <w:rPr>
                <w:rFonts w:ascii="Arial" w:hAnsi="Arial" w:cs="Arial"/>
                <w:b/>
                <w:bCs/>
                <w:color w:val="000000"/>
                <w:sz w:val="20"/>
                <w:szCs w:val="20"/>
              </w:rPr>
            </w:pPr>
            <w:r w:rsidRPr="00FF7A90">
              <w:rPr>
                <w:rFonts w:ascii="Arial" w:hAnsi="Arial" w:cs="Arial"/>
                <w:b/>
                <w:bCs/>
                <w:color w:val="000000"/>
                <w:sz w:val="20"/>
                <w:szCs w:val="20"/>
              </w:rPr>
              <w:t>149,35</w:t>
            </w:r>
            <w:r w:rsidR="00AF535B" w:rsidRPr="00FF7A90">
              <w:rPr>
                <w:rFonts w:ascii="Arial" w:hAnsi="Arial" w:cs="Arial"/>
                <w:b/>
                <w:bCs/>
                <w:color w:val="000000"/>
                <w:sz w:val="20"/>
                <w:szCs w:val="20"/>
              </w:rPr>
              <w:t xml:space="preserve"> %</w:t>
            </w:r>
          </w:p>
        </w:tc>
      </w:tr>
      <w:tr w:rsidR="0085134B" w:rsidRPr="00FF7A90" w14:paraId="0A7C37AE" w14:textId="77777777" w:rsidTr="00E602D5">
        <w:trPr>
          <w:tblHeader/>
        </w:trPr>
        <w:tc>
          <w:tcPr>
            <w:tcW w:w="558" w:type="dxa"/>
            <w:vAlign w:val="center"/>
          </w:tcPr>
          <w:p w14:paraId="2EAC368E" w14:textId="77777777" w:rsidR="0085134B" w:rsidRPr="00FF7A90" w:rsidRDefault="0085134B" w:rsidP="0085134B">
            <w:pPr>
              <w:spacing w:line="276" w:lineRule="auto"/>
              <w:rPr>
                <w:rFonts w:ascii="Arial" w:hAnsi="Arial" w:cs="Arial"/>
                <w:sz w:val="22"/>
                <w:szCs w:val="22"/>
              </w:rPr>
            </w:pPr>
            <w:r w:rsidRPr="00FF7A90">
              <w:rPr>
                <w:rFonts w:ascii="Arial" w:hAnsi="Arial" w:cs="Arial"/>
                <w:sz w:val="22"/>
                <w:szCs w:val="22"/>
              </w:rPr>
              <w:t>1.</w:t>
            </w:r>
          </w:p>
        </w:tc>
        <w:tc>
          <w:tcPr>
            <w:tcW w:w="2430" w:type="dxa"/>
            <w:vAlign w:val="center"/>
          </w:tcPr>
          <w:p w14:paraId="1FB5B0AB" w14:textId="77777777" w:rsidR="0085134B" w:rsidRPr="00FF7A90" w:rsidRDefault="0085134B" w:rsidP="0085134B">
            <w:pPr>
              <w:rPr>
                <w:rFonts w:ascii="Arial" w:hAnsi="Arial" w:cs="Arial"/>
                <w:sz w:val="22"/>
                <w:szCs w:val="22"/>
              </w:rPr>
            </w:pPr>
            <w:r w:rsidRPr="00FF7A90">
              <w:rPr>
                <w:rFonts w:ascii="Arial" w:hAnsi="Arial" w:cs="Arial"/>
                <w:sz w:val="22"/>
                <w:szCs w:val="22"/>
              </w:rPr>
              <w:t>Pozajmice i krediti iz drugih nivoa vlasti</w:t>
            </w:r>
          </w:p>
        </w:tc>
        <w:tc>
          <w:tcPr>
            <w:tcW w:w="1800" w:type="dxa"/>
            <w:vAlign w:val="center"/>
          </w:tcPr>
          <w:p w14:paraId="184743C0" w14:textId="77777777" w:rsidR="0085134B" w:rsidRPr="00FF7A90" w:rsidRDefault="00AF535B" w:rsidP="0085134B">
            <w:pPr>
              <w:jc w:val="center"/>
              <w:rPr>
                <w:rFonts w:ascii="Arial" w:hAnsi="Arial" w:cs="Arial"/>
                <w:color w:val="000000"/>
                <w:sz w:val="20"/>
                <w:szCs w:val="20"/>
              </w:rPr>
            </w:pPr>
            <w:r w:rsidRPr="00FF7A90">
              <w:rPr>
                <w:rFonts w:ascii="Arial" w:hAnsi="Arial" w:cs="Arial"/>
                <w:color w:val="000000"/>
                <w:sz w:val="20"/>
                <w:szCs w:val="20"/>
              </w:rPr>
              <w:t>154</w:t>
            </w:r>
            <w:r w:rsidR="0085134B" w:rsidRPr="00FF7A90">
              <w:rPr>
                <w:rFonts w:ascii="Arial" w:hAnsi="Arial" w:cs="Arial"/>
                <w:color w:val="000000"/>
                <w:sz w:val="20"/>
                <w:szCs w:val="20"/>
              </w:rPr>
              <w:t>.000,00 €</w:t>
            </w:r>
          </w:p>
        </w:tc>
        <w:tc>
          <w:tcPr>
            <w:tcW w:w="1620" w:type="dxa"/>
            <w:vAlign w:val="center"/>
          </w:tcPr>
          <w:p w14:paraId="00FED600" w14:textId="77777777" w:rsidR="0085134B" w:rsidRPr="00FF7A90" w:rsidRDefault="0085134B" w:rsidP="0085134B">
            <w:pPr>
              <w:jc w:val="center"/>
              <w:rPr>
                <w:rFonts w:ascii="Arial" w:hAnsi="Arial" w:cs="Arial"/>
                <w:color w:val="000000"/>
                <w:sz w:val="20"/>
                <w:szCs w:val="20"/>
              </w:rPr>
            </w:pPr>
            <w:r w:rsidRPr="00FF7A90">
              <w:rPr>
                <w:rFonts w:ascii="Arial" w:hAnsi="Arial" w:cs="Arial"/>
                <w:color w:val="000000"/>
                <w:sz w:val="20"/>
                <w:szCs w:val="20"/>
              </w:rPr>
              <w:t>0,00 €</w:t>
            </w:r>
          </w:p>
        </w:tc>
        <w:tc>
          <w:tcPr>
            <w:tcW w:w="1080" w:type="dxa"/>
            <w:vAlign w:val="center"/>
          </w:tcPr>
          <w:p w14:paraId="4B6468C9" w14:textId="77777777" w:rsidR="0085134B" w:rsidRPr="00FF7A90" w:rsidRDefault="0085134B" w:rsidP="0085134B">
            <w:pPr>
              <w:jc w:val="center"/>
              <w:rPr>
                <w:rFonts w:ascii="Arial" w:hAnsi="Arial" w:cs="Arial"/>
                <w:bCs/>
                <w:color w:val="000000"/>
                <w:sz w:val="20"/>
                <w:szCs w:val="20"/>
              </w:rPr>
            </w:pPr>
            <w:r w:rsidRPr="00FF7A90">
              <w:rPr>
                <w:rFonts w:ascii="Arial" w:hAnsi="Arial" w:cs="Arial"/>
                <w:bCs/>
                <w:color w:val="000000"/>
                <w:sz w:val="20"/>
                <w:szCs w:val="20"/>
              </w:rPr>
              <w:t>0,00%</w:t>
            </w:r>
          </w:p>
        </w:tc>
        <w:tc>
          <w:tcPr>
            <w:tcW w:w="1710" w:type="dxa"/>
            <w:vAlign w:val="center"/>
          </w:tcPr>
          <w:p w14:paraId="6614B5FE" w14:textId="64F3FAD5" w:rsidR="0085134B" w:rsidRPr="00FF7A90" w:rsidRDefault="00AF535B" w:rsidP="0085134B">
            <w:pPr>
              <w:jc w:val="center"/>
              <w:rPr>
                <w:rFonts w:ascii="Arial" w:hAnsi="Arial" w:cs="Arial"/>
                <w:color w:val="000000"/>
                <w:sz w:val="20"/>
                <w:szCs w:val="20"/>
              </w:rPr>
            </w:pPr>
            <w:r w:rsidRPr="00FF7A90">
              <w:rPr>
                <w:rFonts w:ascii="Arial" w:hAnsi="Arial" w:cs="Arial"/>
                <w:color w:val="000000"/>
                <w:sz w:val="20"/>
                <w:szCs w:val="20"/>
              </w:rPr>
              <w:t>2</w:t>
            </w:r>
            <w:r w:rsidR="00F45D90" w:rsidRPr="00FF7A90">
              <w:rPr>
                <w:rFonts w:ascii="Arial" w:hAnsi="Arial" w:cs="Arial"/>
                <w:color w:val="000000"/>
                <w:sz w:val="20"/>
                <w:szCs w:val="20"/>
              </w:rPr>
              <w:t>30</w:t>
            </w:r>
            <w:r w:rsidR="0085134B" w:rsidRPr="00FF7A90">
              <w:rPr>
                <w:rFonts w:ascii="Arial" w:hAnsi="Arial" w:cs="Arial"/>
                <w:color w:val="000000"/>
                <w:sz w:val="20"/>
                <w:szCs w:val="20"/>
              </w:rPr>
              <w:t>.000,00 €</w:t>
            </w:r>
          </w:p>
        </w:tc>
        <w:tc>
          <w:tcPr>
            <w:tcW w:w="1710" w:type="dxa"/>
            <w:vAlign w:val="center"/>
          </w:tcPr>
          <w:p w14:paraId="4396C7CF" w14:textId="42A32E38" w:rsidR="0085134B" w:rsidRPr="00FF7A90" w:rsidRDefault="00AF535B" w:rsidP="0085134B">
            <w:pPr>
              <w:jc w:val="center"/>
              <w:rPr>
                <w:rFonts w:ascii="Arial" w:hAnsi="Arial" w:cs="Arial"/>
                <w:bCs/>
                <w:color w:val="000000"/>
                <w:sz w:val="20"/>
                <w:szCs w:val="20"/>
              </w:rPr>
            </w:pPr>
            <w:r w:rsidRPr="00FF7A90">
              <w:rPr>
                <w:rFonts w:ascii="Arial" w:hAnsi="Arial" w:cs="Arial"/>
                <w:bCs/>
                <w:color w:val="000000"/>
                <w:sz w:val="20"/>
                <w:szCs w:val="20"/>
              </w:rPr>
              <w:t>1</w:t>
            </w:r>
            <w:r w:rsidR="00F45D90" w:rsidRPr="00FF7A90">
              <w:rPr>
                <w:rFonts w:ascii="Arial" w:hAnsi="Arial" w:cs="Arial"/>
                <w:bCs/>
                <w:color w:val="000000"/>
                <w:sz w:val="20"/>
                <w:szCs w:val="20"/>
              </w:rPr>
              <w:t>49,35</w:t>
            </w:r>
            <w:r w:rsidR="0085134B" w:rsidRPr="00FF7A90">
              <w:rPr>
                <w:rFonts w:ascii="Arial" w:hAnsi="Arial" w:cs="Arial"/>
                <w:bCs/>
                <w:color w:val="000000"/>
                <w:sz w:val="20"/>
                <w:szCs w:val="20"/>
              </w:rPr>
              <w:t>%</w:t>
            </w:r>
          </w:p>
        </w:tc>
      </w:tr>
      <w:tr w:rsidR="00A71F52" w:rsidRPr="00FF7A90" w14:paraId="2D90005A" w14:textId="77777777" w:rsidTr="007179C5">
        <w:trPr>
          <w:tblHeader/>
        </w:trPr>
        <w:tc>
          <w:tcPr>
            <w:tcW w:w="558" w:type="dxa"/>
            <w:vAlign w:val="center"/>
          </w:tcPr>
          <w:p w14:paraId="5A70BBC4" w14:textId="77777777" w:rsidR="00A71F52" w:rsidRPr="00FF7A90" w:rsidRDefault="00A71F52" w:rsidP="0085134B">
            <w:pPr>
              <w:spacing w:line="276" w:lineRule="auto"/>
              <w:rPr>
                <w:rFonts w:ascii="Arial" w:hAnsi="Arial" w:cs="Arial"/>
                <w:sz w:val="22"/>
                <w:szCs w:val="22"/>
              </w:rPr>
            </w:pPr>
          </w:p>
        </w:tc>
        <w:tc>
          <w:tcPr>
            <w:tcW w:w="2430" w:type="dxa"/>
            <w:vAlign w:val="center"/>
          </w:tcPr>
          <w:p w14:paraId="31E038D4" w14:textId="77777777" w:rsidR="00A71F52" w:rsidRPr="00FF7A90" w:rsidRDefault="00A71F52" w:rsidP="0085134B">
            <w:pPr>
              <w:spacing w:line="276" w:lineRule="auto"/>
              <w:rPr>
                <w:rFonts w:ascii="Arial" w:hAnsi="Arial" w:cs="Arial"/>
                <w:b/>
                <w:sz w:val="22"/>
                <w:szCs w:val="22"/>
              </w:rPr>
            </w:pPr>
            <w:r w:rsidRPr="00FF7A90">
              <w:rPr>
                <w:rFonts w:ascii="Arial" w:hAnsi="Arial" w:cs="Arial"/>
                <w:b/>
                <w:sz w:val="22"/>
                <w:szCs w:val="22"/>
              </w:rPr>
              <w:t>Ukupno I+II+III+IV</w:t>
            </w:r>
          </w:p>
        </w:tc>
        <w:tc>
          <w:tcPr>
            <w:tcW w:w="1800" w:type="dxa"/>
            <w:vAlign w:val="bottom"/>
          </w:tcPr>
          <w:p w14:paraId="01F0E2B4"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8.820.548,45 €</w:t>
            </w:r>
          </w:p>
        </w:tc>
        <w:tc>
          <w:tcPr>
            <w:tcW w:w="1620" w:type="dxa"/>
            <w:vAlign w:val="bottom"/>
          </w:tcPr>
          <w:p w14:paraId="1135C406"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4.672.621,43 €</w:t>
            </w:r>
          </w:p>
        </w:tc>
        <w:tc>
          <w:tcPr>
            <w:tcW w:w="1080" w:type="dxa"/>
            <w:vAlign w:val="bottom"/>
          </w:tcPr>
          <w:p w14:paraId="56ADC93C"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52,97 %</w:t>
            </w:r>
          </w:p>
        </w:tc>
        <w:tc>
          <w:tcPr>
            <w:tcW w:w="1710" w:type="dxa"/>
            <w:vAlign w:val="bottom"/>
          </w:tcPr>
          <w:p w14:paraId="640DF656"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8.773.448,45 €</w:t>
            </w:r>
          </w:p>
        </w:tc>
        <w:tc>
          <w:tcPr>
            <w:tcW w:w="1710" w:type="dxa"/>
            <w:vAlign w:val="bottom"/>
          </w:tcPr>
          <w:p w14:paraId="06B01E88"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99,47 %</w:t>
            </w:r>
          </w:p>
        </w:tc>
      </w:tr>
      <w:tr w:rsidR="0085134B" w:rsidRPr="00FF7A90" w14:paraId="20F69B2B" w14:textId="77777777" w:rsidTr="00E602D5">
        <w:trPr>
          <w:tblHeader/>
        </w:trPr>
        <w:tc>
          <w:tcPr>
            <w:tcW w:w="558" w:type="dxa"/>
            <w:vAlign w:val="center"/>
          </w:tcPr>
          <w:p w14:paraId="086A5856" w14:textId="77777777" w:rsidR="0085134B" w:rsidRPr="00FF7A90" w:rsidRDefault="0085134B" w:rsidP="0085134B">
            <w:pPr>
              <w:spacing w:line="276" w:lineRule="auto"/>
              <w:rPr>
                <w:rFonts w:ascii="Arial" w:hAnsi="Arial" w:cs="Arial"/>
                <w:b/>
                <w:sz w:val="22"/>
                <w:szCs w:val="22"/>
              </w:rPr>
            </w:pPr>
            <w:r w:rsidRPr="00FF7A90">
              <w:rPr>
                <w:rFonts w:ascii="Arial" w:hAnsi="Arial" w:cs="Arial"/>
                <w:b/>
                <w:sz w:val="22"/>
                <w:szCs w:val="22"/>
              </w:rPr>
              <w:t>V</w:t>
            </w:r>
          </w:p>
        </w:tc>
        <w:tc>
          <w:tcPr>
            <w:tcW w:w="2430" w:type="dxa"/>
            <w:vAlign w:val="center"/>
          </w:tcPr>
          <w:p w14:paraId="72CB9456" w14:textId="77777777" w:rsidR="0085134B" w:rsidRPr="00FF7A90" w:rsidRDefault="0085134B" w:rsidP="0085134B">
            <w:pPr>
              <w:spacing w:line="276" w:lineRule="auto"/>
              <w:rPr>
                <w:rFonts w:ascii="Arial" w:hAnsi="Arial" w:cs="Arial"/>
                <w:b/>
                <w:sz w:val="22"/>
                <w:szCs w:val="22"/>
              </w:rPr>
            </w:pPr>
            <w:r w:rsidRPr="00FF7A90">
              <w:rPr>
                <w:rFonts w:ascii="Arial" w:hAnsi="Arial" w:cs="Arial"/>
                <w:b/>
                <w:sz w:val="22"/>
                <w:szCs w:val="22"/>
              </w:rPr>
              <w:t>SREDSTVA PRENESENA IZ PRETHODNE GODINE</w:t>
            </w:r>
          </w:p>
        </w:tc>
        <w:tc>
          <w:tcPr>
            <w:tcW w:w="1800" w:type="dxa"/>
            <w:vAlign w:val="center"/>
          </w:tcPr>
          <w:p w14:paraId="070690D2"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500</w:t>
            </w:r>
            <w:r w:rsidR="0085134B" w:rsidRPr="00FF7A90">
              <w:rPr>
                <w:rFonts w:ascii="Arial" w:hAnsi="Arial" w:cs="Arial"/>
                <w:b/>
                <w:bCs/>
                <w:color w:val="000000"/>
                <w:sz w:val="20"/>
                <w:szCs w:val="20"/>
              </w:rPr>
              <w:t>.000,00 €</w:t>
            </w:r>
          </w:p>
        </w:tc>
        <w:tc>
          <w:tcPr>
            <w:tcW w:w="1620" w:type="dxa"/>
            <w:vAlign w:val="center"/>
          </w:tcPr>
          <w:p w14:paraId="21EE7938"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763.413,87</w:t>
            </w:r>
            <w:r w:rsidR="0085134B" w:rsidRPr="00FF7A90">
              <w:rPr>
                <w:rFonts w:ascii="Arial" w:hAnsi="Arial" w:cs="Arial"/>
                <w:b/>
                <w:bCs/>
                <w:color w:val="000000"/>
                <w:sz w:val="20"/>
                <w:szCs w:val="20"/>
              </w:rPr>
              <w:t xml:space="preserve"> €</w:t>
            </w:r>
          </w:p>
        </w:tc>
        <w:tc>
          <w:tcPr>
            <w:tcW w:w="1080" w:type="dxa"/>
            <w:vAlign w:val="center"/>
          </w:tcPr>
          <w:p w14:paraId="54AD2445"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152,68</w:t>
            </w:r>
            <w:r w:rsidR="0085134B" w:rsidRPr="00FF7A90">
              <w:rPr>
                <w:rFonts w:ascii="Arial" w:hAnsi="Arial" w:cs="Arial"/>
                <w:b/>
                <w:bCs/>
                <w:color w:val="000000"/>
                <w:sz w:val="20"/>
                <w:szCs w:val="20"/>
              </w:rPr>
              <w:t>%</w:t>
            </w:r>
          </w:p>
        </w:tc>
        <w:tc>
          <w:tcPr>
            <w:tcW w:w="1710" w:type="dxa"/>
            <w:vAlign w:val="center"/>
          </w:tcPr>
          <w:p w14:paraId="11555D7C"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763.413,87</w:t>
            </w:r>
            <w:r w:rsidR="0085134B" w:rsidRPr="00FF7A90">
              <w:rPr>
                <w:rFonts w:ascii="Arial" w:hAnsi="Arial" w:cs="Arial"/>
                <w:b/>
                <w:bCs/>
                <w:color w:val="000000"/>
                <w:sz w:val="20"/>
                <w:szCs w:val="20"/>
              </w:rPr>
              <w:t xml:space="preserve"> €</w:t>
            </w:r>
          </w:p>
        </w:tc>
        <w:tc>
          <w:tcPr>
            <w:tcW w:w="1710" w:type="dxa"/>
            <w:vAlign w:val="center"/>
          </w:tcPr>
          <w:p w14:paraId="12F01F8A" w14:textId="77777777" w:rsidR="0085134B" w:rsidRPr="00FF7A90" w:rsidRDefault="00AF535B" w:rsidP="0085134B">
            <w:pPr>
              <w:jc w:val="center"/>
              <w:rPr>
                <w:rFonts w:ascii="Arial" w:hAnsi="Arial" w:cs="Arial"/>
                <w:b/>
                <w:bCs/>
                <w:color w:val="000000"/>
                <w:sz w:val="20"/>
                <w:szCs w:val="20"/>
              </w:rPr>
            </w:pPr>
            <w:r w:rsidRPr="00FF7A90">
              <w:rPr>
                <w:rFonts w:ascii="Arial" w:hAnsi="Arial" w:cs="Arial"/>
                <w:b/>
                <w:bCs/>
                <w:color w:val="000000"/>
                <w:sz w:val="20"/>
                <w:szCs w:val="20"/>
              </w:rPr>
              <w:t>152,68</w:t>
            </w:r>
            <w:r w:rsidR="0085134B" w:rsidRPr="00FF7A90">
              <w:rPr>
                <w:rFonts w:ascii="Arial" w:hAnsi="Arial" w:cs="Arial"/>
                <w:b/>
                <w:bCs/>
                <w:color w:val="000000"/>
                <w:sz w:val="20"/>
                <w:szCs w:val="20"/>
              </w:rPr>
              <w:t>%</w:t>
            </w:r>
          </w:p>
        </w:tc>
      </w:tr>
      <w:tr w:rsidR="00AF535B" w:rsidRPr="00FF7A90" w14:paraId="648ED001" w14:textId="77777777" w:rsidTr="00E602D5">
        <w:trPr>
          <w:trHeight w:val="728"/>
          <w:tblHeader/>
        </w:trPr>
        <w:tc>
          <w:tcPr>
            <w:tcW w:w="558" w:type="dxa"/>
            <w:vAlign w:val="center"/>
          </w:tcPr>
          <w:p w14:paraId="2FAB96A4" w14:textId="77777777" w:rsidR="00AF535B" w:rsidRPr="00FF7A90" w:rsidRDefault="00AF535B" w:rsidP="00AF535B">
            <w:pPr>
              <w:spacing w:line="276" w:lineRule="auto"/>
              <w:rPr>
                <w:rFonts w:ascii="Arial" w:hAnsi="Arial" w:cs="Arial"/>
                <w:sz w:val="22"/>
                <w:szCs w:val="22"/>
              </w:rPr>
            </w:pPr>
            <w:r w:rsidRPr="00FF7A90">
              <w:rPr>
                <w:rFonts w:ascii="Arial" w:hAnsi="Arial" w:cs="Arial"/>
                <w:sz w:val="22"/>
                <w:szCs w:val="22"/>
              </w:rPr>
              <w:t>1.</w:t>
            </w:r>
          </w:p>
        </w:tc>
        <w:tc>
          <w:tcPr>
            <w:tcW w:w="2430" w:type="dxa"/>
            <w:vAlign w:val="center"/>
          </w:tcPr>
          <w:p w14:paraId="64BED922" w14:textId="77777777" w:rsidR="00AF535B" w:rsidRPr="00FF7A90" w:rsidRDefault="00AF535B" w:rsidP="00AF535B">
            <w:pPr>
              <w:spacing w:line="276" w:lineRule="auto"/>
              <w:rPr>
                <w:rFonts w:ascii="Arial" w:hAnsi="Arial" w:cs="Arial"/>
                <w:sz w:val="22"/>
                <w:szCs w:val="22"/>
              </w:rPr>
            </w:pPr>
            <w:r w:rsidRPr="00FF7A90">
              <w:rPr>
                <w:rFonts w:ascii="Arial" w:hAnsi="Arial" w:cs="Arial"/>
                <w:sz w:val="22"/>
                <w:szCs w:val="22"/>
              </w:rPr>
              <w:t>Sredstva prenesena iz prethodne godine</w:t>
            </w:r>
          </w:p>
        </w:tc>
        <w:tc>
          <w:tcPr>
            <w:tcW w:w="1800" w:type="dxa"/>
            <w:vAlign w:val="center"/>
          </w:tcPr>
          <w:p w14:paraId="089CD91A" w14:textId="77777777" w:rsidR="00AF535B" w:rsidRPr="00FF7A90" w:rsidRDefault="00AF535B" w:rsidP="00AF535B">
            <w:pPr>
              <w:jc w:val="center"/>
              <w:rPr>
                <w:rFonts w:ascii="Arial" w:hAnsi="Arial" w:cs="Arial"/>
                <w:bCs/>
                <w:color w:val="000000"/>
                <w:sz w:val="20"/>
                <w:szCs w:val="20"/>
              </w:rPr>
            </w:pPr>
            <w:r w:rsidRPr="00FF7A90">
              <w:rPr>
                <w:rFonts w:ascii="Arial" w:hAnsi="Arial" w:cs="Arial"/>
                <w:bCs/>
                <w:color w:val="000000"/>
                <w:sz w:val="20"/>
                <w:szCs w:val="20"/>
              </w:rPr>
              <w:t>500.000,00 €</w:t>
            </w:r>
          </w:p>
        </w:tc>
        <w:tc>
          <w:tcPr>
            <w:tcW w:w="1620" w:type="dxa"/>
            <w:vAlign w:val="center"/>
          </w:tcPr>
          <w:p w14:paraId="04417591" w14:textId="77777777" w:rsidR="00AF535B" w:rsidRPr="00FF7A90" w:rsidRDefault="00AF535B" w:rsidP="00AF535B">
            <w:pPr>
              <w:jc w:val="center"/>
              <w:rPr>
                <w:rFonts w:ascii="Arial" w:hAnsi="Arial" w:cs="Arial"/>
                <w:bCs/>
                <w:color w:val="000000"/>
                <w:sz w:val="20"/>
                <w:szCs w:val="20"/>
              </w:rPr>
            </w:pPr>
            <w:r w:rsidRPr="00FF7A90">
              <w:rPr>
                <w:rFonts w:ascii="Arial" w:hAnsi="Arial" w:cs="Arial"/>
                <w:bCs/>
                <w:color w:val="000000"/>
                <w:sz w:val="20"/>
                <w:szCs w:val="20"/>
              </w:rPr>
              <w:t>763.413,87 €</w:t>
            </w:r>
          </w:p>
        </w:tc>
        <w:tc>
          <w:tcPr>
            <w:tcW w:w="1080" w:type="dxa"/>
            <w:vAlign w:val="center"/>
          </w:tcPr>
          <w:p w14:paraId="5E47FB37" w14:textId="77777777" w:rsidR="00AF535B" w:rsidRPr="00FF7A90" w:rsidRDefault="00AF535B" w:rsidP="00AF535B">
            <w:pPr>
              <w:jc w:val="center"/>
              <w:rPr>
                <w:rFonts w:ascii="Arial" w:hAnsi="Arial" w:cs="Arial"/>
                <w:bCs/>
                <w:color w:val="000000"/>
                <w:sz w:val="20"/>
                <w:szCs w:val="20"/>
              </w:rPr>
            </w:pPr>
            <w:r w:rsidRPr="00FF7A90">
              <w:rPr>
                <w:rFonts w:ascii="Arial" w:hAnsi="Arial" w:cs="Arial"/>
                <w:bCs/>
                <w:color w:val="000000"/>
                <w:sz w:val="20"/>
                <w:szCs w:val="20"/>
              </w:rPr>
              <w:t>152,68%</w:t>
            </w:r>
          </w:p>
        </w:tc>
        <w:tc>
          <w:tcPr>
            <w:tcW w:w="1710" w:type="dxa"/>
            <w:tcBorders>
              <w:bottom w:val="single" w:sz="4" w:space="0" w:color="auto"/>
            </w:tcBorders>
            <w:vAlign w:val="center"/>
          </w:tcPr>
          <w:p w14:paraId="0A7D4806" w14:textId="77777777" w:rsidR="00AF535B" w:rsidRPr="00FF7A90" w:rsidRDefault="00AF535B" w:rsidP="00AF535B">
            <w:pPr>
              <w:jc w:val="center"/>
              <w:rPr>
                <w:rFonts w:ascii="Arial" w:hAnsi="Arial" w:cs="Arial"/>
                <w:bCs/>
                <w:color w:val="000000"/>
                <w:sz w:val="20"/>
                <w:szCs w:val="20"/>
              </w:rPr>
            </w:pPr>
            <w:r w:rsidRPr="00FF7A90">
              <w:rPr>
                <w:rFonts w:ascii="Arial" w:hAnsi="Arial" w:cs="Arial"/>
                <w:bCs/>
                <w:color w:val="000000"/>
                <w:sz w:val="20"/>
                <w:szCs w:val="20"/>
              </w:rPr>
              <w:t>763.413,87 €</w:t>
            </w:r>
          </w:p>
        </w:tc>
        <w:tc>
          <w:tcPr>
            <w:tcW w:w="1710" w:type="dxa"/>
            <w:tcBorders>
              <w:bottom w:val="single" w:sz="4" w:space="0" w:color="auto"/>
            </w:tcBorders>
            <w:vAlign w:val="center"/>
          </w:tcPr>
          <w:p w14:paraId="0340B5E5" w14:textId="77777777" w:rsidR="00AF535B" w:rsidRPr="00FF7A90" w:rsidRDefault="00AF535B" w:rsidP="00AF535B">
            <w:pPr>
              <w:jc w:val="center"/>
              <w:rPr>
                <w:rFonts w:ascii="Arial" w:hAnsi="Arial" w:cs="Arial"/>
                <w:bCs/>
                <w:color w:val="000000"/>
                <w:sz w:val="20"/>
                <w:szCs w:val="20"/>
              </w:rPr>
            </w:pPr>
            <w:r w:rsidRPr="00FF7A90">
              <w:rPr>
                <w:rFonts w:ascii="Arial" w:hAnsi="Arial" w:cs="Arial"/>
                <w:bCs/>
                <w:color w:val="000000"/>
                <w:sz w:val="20"/>
                <w:szCs w:val="20"/>
              </w:rPr>
              <w:t>152,68%</w:t>
            </w:r>
          </w:p>
        </w:tc>
      </w:tr>
      <w:tr w:rsidR="00A71F52" w:rsidRPr="00FF7A90" w14:paraId="52A783DB" w14:textId="77777777" w:rsidTr="004E6AFF">
        <w:trPr>
          <w:tblHeader/>
        </w:trPr>
        <w:tc>
          <w:tcPr>
            <w:tcW w:w="558" w:type="dxa"/>
            <w:shd w:val="clear" w:color="auto" w:fill="8EAADB" w:themeFill="accent1" w:themeFillTint="99"/>
            <w:vAlign w:val="center"/>
          </w:tcPr>
          <w:p w14:paraId="55CEB0F3" w14:textId="77777777" w:rsidR="00A71F52" w:rsidRPr="00FF7A90" w:rsidRDefault="00A71F52" w:rsidP="0085134B">
            <w:pPr>
              <w:spacing w:line="276" w:lineRule="auto"/>
              <w:rPr>
                <w:rFonts w:ascii="Arial" w:hAnsi="Arial" w:cs="Arial"/>
                <w:b/>
                <w:sz w:val="22"/>
                <w:szCs w:val="22"/>
              </w:rPr>
            </w:pPr>
          </w:p>
        </w:tc>
        <w:tc>
          <w:tcPr>
            <w:tcW w:w="2430" w:type="dxa"/>
            <w:shd w:val="clear" w:color="auto" w:fill="8EAADB" w:themeFill="accent1" w:themeFillTint="99"/>
            <w:vAlign w:val="bottom"/>
          </w:tcPr>
          <w:p w14:paraId="75672B0C" w14:textId="77777777" w:rsidR="00A71F52" w:rsidRPr="00FF7A90" w:rsidRDefault="00A71F52" w:rsidP="0085134B">
            <w:pPr>
              <w:rPr>
                <w:rFonts w:ascii="Arial" w:hAnsi="Arial" w:cs="Arial"/>
                <w:b/>
                <w:bCs/>
                <w:color w:val="000000"/>
                <w:sz w:val="22"/>
                <w:szCs w:val="22"/>
              </w:rPr>
            </w:pPr>
            <w:r w:rsidRPr="00FF7A90">
              <w:rPr>
                <w:rFonts w:ascii="Arial" w:hAnsi="Arial" w:cs="Arial"/>
                <w:b/>
                <w:bCs/>
                <w:color w:val="000000"/>
                <w:sz w:val="22"/>
                <w:szCs w:val="22"/>
              </w:rPr>
              <w:t>UKUPNO  I+II+III+IV+V</w:t>
            </w:r>
          </w:p>
        </w:tc>
        <w:tc>
          <w:tcPr>
            <w:tcW w:w="1800" w:type="dxa"/>
            <w:shd w:val="clear" w:color="auto" w:fill="8EAADB" w:themeFill="accent1" w:themeFillTint="99"/>
            <w:vAlign w:val="bottom"/>
          </w:tcPr>
          <w:p w14:paraId="11EB6439"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9.320.548,45 €</w:t>
            </w:r>
          </w:p>
        </w:tc>
        <w:tc>
          <w:tcPr>
            <w:tcW w:w="1620" w:type="dxa"/>
            <w:shd w:val="clear" w:color="auto" w:fill="8EAADB" w:themeFill="accent1" w:themeFillTint="99"/>
            <w:vAlign w:val="bottom"/>
          </w:tcPr>
          <w:p w14:paraId="0E7091BD"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5.436.035,30 €</w:t>
            </w:r>
          </w:p>
        </w:tc>
        <w:tc>
          <w:tcPr>
            <w:tcW w:w="1080" w:type="dxa"/>
            <w:shd w:val="clear" w:color="auto" w:fill="8EAADB" w:themeFill="accent1" w:themeFillTint="99"/>
            <w:vAlign w:val="bottom"/>
          </w:tcPr>
          <w:p w14:paraId="0F93A786" w14:textId="77777777"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58,32 %</w:t>
            </w:r>
          </w:p>
        </w:tc>
        <w:tc>
          <w:tcPr>
            <w:tcW w:w="1710" w:type="dxa"/>
            <w:tcBorders>
              <w:top w:val="single" w:sz="4" w:space="0" w:color="auto"/>
              <w:bottom w:val="double" w:sz="4" w:space="0" w:color="auto"/>
            </w:tcBorders>
            <w:shd w:val="clear" w:color="auto" w:fill="B4C6E7" w:themeFill="accent1" w:themeFillTint="66"/>
            <w:vAlign w:val="bottom"/>
          </w:tcPr>
          <w:p w14:paraId="2E8E8B6F" w14:textId="2E57E015" w:rsidR="00A71F52" w:rsidRPr="00FF7A90" w:rsidRDefault="00A71F52">
            <w:pPr>
              <w:jc w:val="center"/>
              <w:rPr>
                <w:rFonts w:ascii="Arial" w:hAnsi="Arial" w:cs="Arial"/>
                <w:b/>
                <w:bCs/>
                <w:color w:val="000000"/>
                <w:sz w:val="20"/>
                <w:szCs w:val="20"/>
              </w:rPr>
            </w:pPr>
            <w:r w:rsidRPr="00FF7A90">
              <w:rPr>
                <w:rFonts w:ascii="Arial" w:hAnsi="Arial" w:cs="Arial"/>
                <w:b/>
                <w:bCs/>
                <w:color w:val="000000"/>
                <w:sz w:val="20"/>
                <w:szCs w:val="20"/>
              </w:rPr>
              <w:t>9.</w:t>
            </w:r>
            <w:r w:rsidR="00F45D90" w:rsidRPr="00FF7A90">
              <w:rPr>
                <w:rFonts w:ascii="Arial" w:hAnsi="Arial" w:cs="Arial"/>
                <w:b/>
                <w:bCs/>
                <w:color w:val="000000"/>
                <w:sz w:val="20"/>
                <w:szCs w:val="20"/>
              </w:rPr>
              <w:t>644</w:t>
            </w:r>
            <w:r w:rsidRPr="00FF7A90">
              <w:rPr>
                <w:rFonts w:ascii="Arial" w:hAnsi="Arial" w:cs="Arial"/>
                <w:b/>
                <w:bCs/>
                <w:color w:val="000000"/>
                <w:sz w:val="20"/>
                <w:szCs w:val="20"/>
              </w:rPr>
              <w:t>.862,32 €</w:t>
            </w:r>
          </w:p>
        </w:tc>
        <w:tc>
          <w:tcPr>
            <w:tcW w:w="1710" w:type="dxa"/>
            <w:tcBorders>
              <w:top w:val="single" w:sz="4" w:space="0" w:color="auto"/>
              <w:bottom w:val="double" w:sz="4" w:space="0" w:color="auto"/>
            </w:tcBorders>
            <w:shd w:val="clear" w:color="auto" w:fill="B4C6E7" w:themeFill="accent1" w:themeFillTint="66"/>
            <w:vAlign w:val="bottom"/>
          </w:tcPr>
          <w:p w14:paraId="2D87ED4E" w14:textId="2A0471DF" w:rsidR="00A71F52" w:rsidRPr="00FF7A90" w:rsidRDefault="00F45D90">
            <w:pPr>
              <w:jc w:val="center"/>
              <w:rPr>
                <w:rFonts w:ascii="Arial" w:hAnsi="Arial" w:cs="Arial"/>
                <w:b/>
                <w:bCs/>
                <w:color w:val="000000"/>
                <w:sz w:val="20"/>
                <w:szCs w:val="20"/>
              </w:rPr>
            </w:pPr>
            <w:r w:rsidRPr="00FF7A90">
              <w:rPr>
                <w:rFonts w:ascii="Arial" w:hAnsi="Arial" w:cs="Arial"/>
                <w:b/>
                <w:bCs/>
                <w:color w:val="000000"/>
                <w:sz w:val="20"/>
                <w:szCs w:val="20"/>
              </w:rPr>
              <w:t>103,47</w:t>
            </w:r>
            <w:r w:rsidR="00A71F52" w:rsidRPr="00FF7A90">
              <w:rPr>
                <w:rFonts w:ascii="Arial" w:hAnsi="Arial" w:cs="Arial"/>
                <w:b/>
                <w:bCs/>
                <w:color w:val="000000"/>
                <w:sz w:val="20"/>
                <w:szCs w:val="20"/>
              </w:rPr>
              <w:t xml:space="preserve"> %</w:t>
            </w:r>
          </w:p>
        </w:tc>
      </w:tr>
    </w:tbl>
    <w:p w14:paraId="7F7A3D13" w14:textId="77777777" w:rsidR="00687CDE" w:rsidRPr="00FF7A90" w:rsidRDefault="00687CDE" w:rsidP="00687CDE">
      <w:pPr>
        <w:spacing w:line="276" w:lineRule="auto"/>
        <w:ind w:left="720"/>
        <w:jc w:val="both"/>
        <w:rPr>
          <w:rFonts w:ascii="Arial" w:hAnsi="Arial" w:cs="Arial"/>
          <w:b/>
          <w:sz w:val="22"/>
          <w:szCs w:val="22"/>
        </w:rPr>
      </w:pPr>
    </w:p>
    <w:p w14:paraId="0F85FDE9" w14:textId="77777777" w:rsidR="00687CDE" w:rsidRPr="00FF7A90" w:rsidRDefault="00687CDE" w:rsidP="00687CDE">
      <w:pPr>
        <w:spacing w:line="276" w:lineRule="auto"/>
        <w:ind w:left="720"/>
        <w:jc w:val="both"/>
        <w:rPr>
          <w:rFonts w:ascii="Arial" w:hAnsi="Arial" w:cs="Arial"/>
          <w:b/>
          <w:sz w:val="22"/>
          <w:szCs w:val="22"/>
        </w:rPr>
      </w:pPr>
    </w:p>
    <w:p w14:paraId="6F5AD910" w14:textId="77777777" w:rsidR="00AD014B" w:rsidRPr="00FF7A90" w:rsidRDefault="00AD014B" w:rsidP="000A1330">
      <w:pPr>
        <w:spacing w:line="276" w:lineRule="auto"/>
        <w:jc w:val="both"/>
        <w:rPr>
          <w:rFonts w:ascii="Arial" w:hAnsi="Arial" w:cs="Arial"/>
          <w:sz w:val="22"/>
          <w:szCs w:val="22"/>
        </w:rPr>
      </w:pPr>
    </w:p>
    <w:p w14:paraId="0B463CAB" w14:textId="6806204A" w:rsidR="005A4121" w:rsidRPr="00FF7A90" w:rsidRDefault="000A1330" w:rsidP="000A1330">
      <w:pPr>
        <w:spacing w:line="276" w:lineRule="auto"/>
        <w:jc w:val="both"/>
        <w:rPr>
          <w:rFonts w:ascii="Arial" w:hAnsi="Arial" w:cs="Arial"/>
          <w:b/>
          <w:sz w:val="22"/>
          <w:szCs w:val="22"/>
        </w:rPr>
      </w:pPr>
      <w:r w:rsidRPr="00FF7A90">
        <w:rPr>
          <w:rFonts w:ascii="Arial" w:hAnsi="Arial" w:cs="Arial"/>
          <w:sz w:val="22"/>
          <w:szCs w:val="22"/>
        </w:rPr>
        <w:t xml:space="preserve">U periodu </w:t>
      </w:r>
      <w:r w:rsidR="00687CDE" w:rsidRPr="00FF7A90">
        <w:rPr>
          <w:rFonts w:ascii="Arial" w:hAnsi="Arial" w:cs="Arial"/>
          <w:sz w:val="22"/>
          <w:szCs w:val="22"/>
        </w:rPr>
        <w:t xml:space="preserve">od </w:t>
      </w:r>
      <w:r w:rsidRPr="00FF7A90">
        <w:rPr>
          <w:rFonts w:ascii="Arial" w:hAnsi="Arial" w:cs="Arial"/>
          <w:sz w:val="22"/>
          <w:szCs w:val="22"/>
          <w:u w:val="single"/>
        </w:rPr>
        <w:t>01.01.</w:t>
      </w:r>
      <w:r w:rsidR="00A71F52" w:rsidRPr="00FF7A90">
        <w:rPr>
          <w:rFonts w:ascii="Arial" w:hAnsi="Arial" w:cs="Arial"/>
          <w:sz w:val="22"/>
          <w:szCs w:val="22"/>
          <w:u w:val="single"/>
        </w:rPr>
        <w:t>2025</w:t>
      </w:r>
      <w:r w:rsidR="00111827" w:rsidRPr="00FF7A90">
        <w:rPr>
          <w:rFonts w:ascii="Arial" w:hAnsi="Arial" w:cs="Arial"/>
          <w:sz w:val="22"/>
          <w:szCs w:val="22"/>
          <w:u w:val="single"/>
        </w:rPr>
        <w:t>.</w:t>
      </w:r>
      <w:r w:rsidRPr="00FF7A90">
        <w:rPr>
          <w:rFonts w:ascii="Arial" w:hAnsi="Arial" w:cs="Arial"/>
          <w:sz w:val="22"/>
          <w:szCs w:val="22"/>
          <w:u w:val="single"/>
        </w:rPr>
        <w:t>-</w:t>
      </w:r>
      <w:r w:rsidR="00A71F52" w:rsidRPr="00FF7A90">
        <w:rPr>
          <w:rFonts w:ascii="Arial" w:hAnsi="Arial" w:cs="Arial"/>
          <w:sz w:val="22"/>
          <w:szCs w:val="22"/>
          <w:u w:val="single"/>
        </w:rPr>
        <w:t>18.08.2025</w:t>
      </w:r>
      <w:r w:rsidR="00111827" w:rsidRPr="00FF7A90">
        <w:rPr>
          <w:rFonts w:ascii="Arial" w:hAnsi="Arial" w:cs="Arial"/>
          <w:sz w:val="22"/>
          <w:szCs w:val="22"/>
          <w:u w:val="single"/>
        </w:rPr>
        <w:t>.</w:t>
      </w:r>
      <w:r w:rsidRPr="00FF7A90">
        <w:rPr>
          <w:rFonts w:ascii="Arial" w:hAnsi="Arial" w:cs="Arial"/>
          <w:sz w:val="22"/>
          <w:szCs w:val="22"/>
          <w:u w:val="single"/>
        </w:rPr>
        <w:t>godine</w:t>
      </w:r>
      <w:r w:rsidRPr="00FF7A90">
        <w:rPr>
          <w:rFonts w:ascii="Arial" w:hAnsi="Arial" w:cs="Arial"/>
          <w:sz w:val="22"/>
          <w:szCs w:val="22"/>
        </w:rPr>
        <w:t xml:space="preserve"> ukupno ostvareni primici iznose </w:t>
      </w:r>
      <w:r w:rsidR="00A71F52" w:rsidRPr="00FF7A90">
        <w:rPr>
          <w:rFonts w:ascii="Arial" w:hAnsi="Arial" w:cs="Arial"/>
          <w:sz w:val="22"/>
          <w:szCs w:val="22"/>
          <w:u w:val="single"/>
        </w:rPr>
        <w:t xml:space="preserve">5.436.035,30 €, </w:t>
      </w:r>
      <w:r w:rsidRPr="00FF7A90">
        <w:rPr>
          <w:rFonts w:ascii="Arial" w:hAnsi="Arial" w:cs="Arial"/>
          <w:sz w:val="22"/>
          <w:szCs w:val="22"/>
        </w:rPr>
        <w:t>a očekiva</w:t>
      </w:r>
      <w:r w:rsidR="00A71F52" w:rsidRPr="00FF7A90">
        <w:rPr>
          <w:rFonts w:ascii="Arial" w:hAnsi="Arial" w:cs="Arial"/>
          <w:sz w:val="22"/>
          <w:szCs w:val="22"/>
        </w:rPr>
        <w:t>na naplata prihoda do kraja 2025</w:t>
      </w:r>
      <w:r w:rsidRPr="00FF7A90">
        <w:rPr>
          <w:rFonts w:ascii="Arial" w:hAnsi="Arial" w:cs="Arial"/>
          <w:sz w:val="22"/>
          <w:szCs w:val="22"/>
        </w:rPr>
        <w:t xml:space="preserve">. godine sa već ostvarenim prihodima će </w:t>
      </w:r>
      <w:r w:rsidR="00111827" w:rsidRPr="00FF7A90">
        <w:rPr>
          <w:rFonts w:ascii="Arial" w:hAnsi="Arial" w:cs="Arial"/>
          <w:sz w:val="22"/>
          <w:szCs w:val="22"/>
        </w:rPr>
        <w:t xml:space="preserve">iznositi </w:t>
      </w:r>
      <w:r w:rsidRPr="00FF7A90">
        <w:rPr>
          <w:rFonts w:ascii="Arial" w:hAnsi="Arial" w:cs="Arial"/>
          <w:sz w:val="22"/>
          <w:szCs w:val="22"/>
        </w:rPr>
        <w:t xml:space="preserve">ukupno </w:t>
      </w:r>
      <w:r w:rsidR="00A71F52" w:rsidRPr="00FF7A90">
        <w:rPr>
          <w:rFonts w:ascii="Arial" w:hAnsi="Arial" w:cs="Arial"/>
          <w:sz w:val="22"/>
          <w:szCs w:val="22"/>
          <w:u w:val="single"/>
        </w:rPr>
        <w:t>9.</w:t>
      </w:r>
      <w:r w:rsidR="00F45D90" w:rsidRPr="00FF7A90">
        <w:rPr>
          <w:rFonts w:ascii="Arial" w:hAnsi="Arial" w:cs="Arial"/>
          <w:sz w:val="22"/>
          <w:szCs w:val="22"/>
          <w:u w:val="single"/>
        </w:rPr>
        <w:t>644</w:t>
      </w:r>
      <w:r w:rsidR="00A71F52" w:rsidRPr="00FF7A90">
        <w:rPr>
          <w:rFonts w:ascii="Arial" w:hAnsi="Arial" w:cs="Arial"/>
          <w:sz w:val="22"/>
          <w:szCs w:val="22"/>
          <w:u w:val="single"/>
        </w:rPr>
        <w:t>.862,32 €.</w:t>
      </w:r>
    </w:p>
    <w:p w14:paraId="2092175B" w14:textId="77777777" w:rsidR="000A1330" w:rsidRPr="00FF7A90" w:rsidRDefault="000A1330" w:rsidP="000A1330">
      <w:pPr>
        <w:pStyle w:val="ListParagraph"/>
        <w:spacing w:line="276" w:lineRule="auto"/>
        <w:jc w:val="both"/>
        <w:rPr>
          <w:rFonts w:ascii="Arial" w:hAnsi="Arial" w:cs="Arial"/>
          <w:b/>
          <w:sz w:val="22"/>
          <w:szCs w:val="22"/>
        </w:rPr>
      </w:pPr>
    </w:p>
    <w:p w14:paraId="21AC1EDC" w14:textId="77777777" w:rsidR="00FF7A90" w:rsidRDefault="00FF7A90" w:rsidP="000A1330">
      <w:pPr>
        <w:spacing w:line="276" w:lineRule="auto"/>
        <w:jc w:val="both"/>
        <w:rPr>
          <w:rFonts w:ascii="Arial" w:hAnsi="Arial" w:cs="Arial"/>
          <w:b/>
          <w:sz w:val="22"/>
          <w:szCs w:val="22"/>
        </w:rPr>
      </w:pPr>
    </w:p>
    <w:p w14:paraId="26112B38" w14:textId="77777777" w:rsidR="00FF7A90" w:rsidRDefault="00FF7A90" w:rsidP="000A1330">
      <w:pPr>
        <w:spacing w:line="276" w:lineRule="auto"/>
        <w:jc w:val="both"/>
        <w:rPr>
          <w:rFonts w:ascii="Arial" w:hAnsi="Arial" w:cs="Arial"/>
          <w:b/>
          <w:sz w:val="22"/>
          <w:szCs w:val="22"/>
        </w:rPr>
      </w:pPr>
    </w:p>
    <w:p w14:paraId="1F96D07B" w14:textId="63288F5F" w:rsidR="000A1330" w:rsidRPr="00FF7A90" w:rsidRDefault="000A1330" w:rsidP="000A1330">
      <w:pPr>
        <w:spacing w:line="276" w:lineRule="auto"/>
        <w:jc w:val="both"/>
        <w:rPr>
          <w:rFonts w:ascii="Arial" w:hAnsi="Arial" w:cs="Arial"/>
          <w:b/>
          <w:sz w:val="22"/>
          <w:szCs w:val="22"/>
        </w:rPr>
      </w:pPr>
      <w:r w:rsidRPr="00FF7A90">
        <w:rPr>
          <w:rFonts w:ascii="Arial" w:hAnsi="Arial" w:cs="Arial"/>
          <w:b/>
          <w:sz w:val="22"/>
          <w:szCs w:val="22"/>
        </w:rPr>
        <w:lastRenderedPageBreak/>
        <w:t>PRIMICI PO REBALANSU:</w:t>
      </w:r>
    </w:p>
    <w:p w14:paraId="77C8D107" w14:textId="77777777" w:rsidR="005A4121" w:rsidRPr="00FF7A90" w:rsidRDefault="005A4121" w:rsidP="000A1330">
      <w:pPr>
        <w:spacing w:line="276" w:lineRule="auto"/>
        <w:jc w:val="both"/>
        <w:rPr>
          <w:rFonts w:ascii="Arial" w:hAnsi="Arial" w:cs="Arial"/>
          <w:b/>
          <w:sz w:val="22"/>
          <w:szCs w:val="22"/>
        </w:rPr>
      </w:pPr>
    </w:p>
    <w:p w14:paraId="6E07EB48" w14:textId="77777777" w:rsidR="002630EE" w:rsidRPr="00FF7A90" w:rsidRDefault="002630EE" w:rsidP="000A1330">
      <w:pPr>
        <w:spacing w:line="276" w:lineRule="auto"/>
        <w:jc w:val="both"/>
        <w:rPr>
          <w:rFonts w:ascii="Arial" w:hAnsi="Arial" w:cs="Arial"/>
          <w:sz w:val="22"/>
          <w:szCs w:val="22"/>
        </w:rPr>
      </w:pPr>
      <w:r w:rsidRPr="00FF7A90">
        <w:rPr>
          <w:rFonts w:ascii="Arial" w:hAnsi="Arial" w:cs="Arial"/>
          <w:b/>
          <w:sz w:val="22"/>
          <w:szCs w:val="22"/>
          <w:u w:val="single"/>
        </w:rPr>
        <w:t>Sopstveni prihodi</w:t>
      </w:r>
      <w:r w:rsidRPr="00FF7A90">
        <w:rPr>
          <w:rFonts w:ascii="Arial" w:hAnsi="Arial" w:cs="Arial"/>
          <w:sz w:val="22"/>
          <w:szCs w:val="22"/>
        </w:rPr>
        <w:t xml:space="preserve"> </w:t>
      </w:r>
    </w:p>
    <w:p w14:paraId="40DA1F2B" w14:textId="7ED72F28" w:rsidR="000A1330" w:rsidRPr="00FF7A90" w:rsidRDefault="00A7751A" w:rsidP="000A1330">
      <w:pPr>
        <w:spacing w:line="276" w:lineRule="auto"/>
        <w:jc w:val="both"/>
        <w:rPr>
          <w:rFonts w:ascii="Arial" w:hAnsi="Arial" w:cs="Arial"/>
          <w:sz w:val="22"/>
          <w:szCs w:val="22"/>
        </w:rPr>
      </w:pPr>
      <w:r w:rsidRPr="00FF7A90">
        <w:rPr>
          <w:rFonts w:ascii="Arial" w:hAnsi="Arial" w:cs="Arial"/>
          <w:sz w:val="22"/>
          <w:szCs w:val="22"/>
        </w:rPr>
        <w:t>Sopstveni prihodi</w:t>
      </w:r>
      <w:r w:rsidR="000A1330" w:rsidRPr="00FF7A90">
        <w:rPr>
          <w:rFonts w:ascii="Arial" w:hAnsi="Arial" w:cs="Arial"/>
          <w:sz w:val="22"/>
          <w:szCs w:val="22"/>
        </w:rPr>
        <w:t xml:space="preserve"> po Rebalansu planirani su u iznosu od </w:t>
      </w:r>
      <w:r w:rsidR="00A71F52" w:rsidRPr="00FF7A90">
        <w:rPr>
          <w:rFonts w:ascii="Arial" w:hAnsi="Arial" w:cs="Arial"/>
          <w:b/>
          <w:sz w:val="22"/>
          <w:szCs w:val="22"/>
          <w:u w:val="single"/>
        </w:rPr>
        <w:t>1.8</w:t>
      </w:r>
      <w:r w:rsidR="00F45D90" w:rsidRPr="00FF7A90">
        <w:rPr>
          <w:rFonts w:ascii="Arial" w:hAnsi="Arial" w:cs="Arial"/>
          <w:b/>
          <w:sz w:val="22"/>
          <w:szCs w:val="22"/>
          <w:u w:val="single"/>
        </w:rPr>
        <w:t>44</w:t>
      </w:r>
      <w:r w:rsidR="00A71F52" w:rsidRPr="00FF7A90">
        <w:rPr>
          <w:rFonts w:ascii="Arial" w:hAnsi="Arial" w:cs="Arial"/>
          <w:b/>
          <w:sz w:val="22"/>
          <w:szCs w:val="22"/>
          <w:u w:val="single"/>
        </w:rPr>
        <w:t xml:space="preserve">.000,00 </w:t>
      </w:r>
      <w:r w:rsidR="000A1330" w:rsidRPr="00FF7A90">
        <w:rPr>
          <w:rFonts w:ascii="Arial" w:hAnsi="Arial" w:cs="Arial"/>
          <w:b/>
          <w:sz w:val="22"/>
          <w:szCs w:val="22"/>
          <w:u w:val="single"/>
        </w:rPr>
        <w:t>€</w:t>
      </w:r>
      <w:r w:rsidR="000A1330" w:rsidRPr="00FF7A90">
        <w:rPr>
          <w:rFonts w:ascii="Arial" w:hAnsi="Arial" w:cs="Arial"/>
          <w:b/>
          <w:sz w:val="22"/>
          <w:szCs w:val="22"/>
        </w:rPr>
        <w:t xml:space="preserve"> </w:t>
      </w:r>
      <w:r w:rsidR="000A1330" w:rsidRPr="00FF7A90">
        <w:rPr>
          <w:rFonts w:ascii="Arial" w:hAnsi="Arial" w:cs="Arial"/>
          <w:sz w:val="22"/>
          <w:szCs w:val="22"/>
        </w:rPr>
        <w:t xml:space="preserve">ili </w:t>
      </w:r>
      <w:r w:rsidR="00A70553" w:rsidRPr="00FF7A90">
        <w:rPr>
          <w:rFonts w:ascii="Arial" w:hAnsi="Arial" w:cs="Arial"/>
          <w:sz w:val="22"/>
          <w:szCs w:val="22"/>
        </w:rPr>
        <w:t xml:space="preserve">za </w:t>
      </w:r>
      <w:r w:rsidR="00F45D90" w:rsidRPr="00FF7A90">
        <w:rPr>
          <w:rFonts w:ascii="Arial" w:hAnsi="Arial" w:cs="Arial"/>
          <w:sz w:val="22"/>
          <w:szCs w:val="22"/>
          <w:u w:val="single"/>
        </w:rPr>
        <w:t>19,2</w:t>
      </w:r>
      <w:r w:rsidR="000A1330" w:rsidRPr="00FF7A90">
        <w:rPr>
          <w:rFonts w:ascii="Arial" w:hAnsi="Arial" w:cs="Arial"/>
          <w:sz w:val="22"/>
          <w:szCs w:val="22"/>
          <w:u w:val="single"/>
        </w:rPr>
        <w:t>%</w:t>
      </w:r>
      <w:r w:rsidR="000A1330" w:rsidRPr="00FF7A90">
        <w:rPr>
          <w:rFonts w:ascii="Arial" w:hAnsi="Arial" w:cs="Arial"/>
          <w:sz w:val="22"/>
          <w:szCs w:val="22"/>
        </w:rPr>
        <w:t xml:space="preserve"> </w:t>
      </w:r>
      <w:r w:rsidR="00BE09BE" w:rsidRPr="00FF7A90">
        <w:rPr>
          <w:rFonts w:ascii="Arial" w:hAnsi="Arial" w:cs="Arial"/>
          <w:sz w:val="22"/>
          <w:szCs w:val="22"/>
        </w:rPr>
        <w:t>manje</w:t>
      </w:r>
      <w:r w:rsidR="000A1330" w:rsidRPr="00FF7A90">
        <w:rPr>
          <w:rFonts w:ascii="Arial" w:hAnsi="Arial" w:cs="Arial"/>
          <w:sz w:val="22"/>
          <w:szCs w:val="22"/>
        </w:rPr>
        <w:t xml:space="preserve"> u odnosu na plan po Odluc</w:t>
      </w:r>
      <w:r w:rsidR="00A71F52" w:rsidRPr="00FF7A90">
        <w:rPr>
          <w:rFonts w:ascii="Arial" w:hAnsi="Arial" w:cs="Arial"/>
          <w:sz w:val="22"/>
          <w:szCs w:val="22"/>
        </w:rPr>
        <w:t>i o Budžetu opštine Tuzi za 2025</w:t>
      </w:r>
      <w:r w:rsidR="000A1330" w:rsidRPr="00FF7A90">
        <w:rPr>
          <w:rFonts w:ascii="Arial" w:hAnsi="Arial" w:cs="Arial"/>
          <w:sz w:val="22"/>
          <w:szCs w:val="22"/>
        </w:rPr>
        <w:t>. godinu.</w:t>
      </w:r>
    </w:p>
    <w:p w14:paraId="0AEA91C3" w14:textId="77777777" w:rsidR="00AF5DD0" w:rsidRPr="00FF7A90" w:rsidRDefault="00AF5DD0" w:rsidP="00AF5DD0">
      <w:pPr>
        <w:pStyle w:val="ListParagraph"/>
        <w:spacing w:line="276" w:lineRule="auto"/>
        <w:ind w:left="360"/>
        <w:jc w:val="both"/>
        <w:rPr>
          <w:rFonts w:ascii="Arial" w:hAnsi="Arial" w:cs="Arial"/>
          <w:sz w:val="22"/>
          <w:szCs w:val="22"/>
        </w:rPr>
      </w:pPr>
    </w:p>
    <w:p w14:paraId="63E690D9" w14:textId="0131A319" w:rsidR="002E3335" w:rsidRPr="00FF7A90" w:rsidRDefault="002E3335" w:rsidP="00C9669D">
      <w:pPr>
        <w:pStyle w:val="ListParagraph"/>
        <w:numPr>
          <w:ilvl w:val="0"/>
          <w:numId w:val="36"/>
        </w:numPr>
        <w:spacing w:line="276" w:lineRule="auto"/>
        <w:jc w:val="both"/>
        <w:rPr>
          <w:rFonts w:ascii="Arial" w:hAnsi="Arial" w:cs="Arial"/>
          <w:sz w:val="22"/>
          <w:szCs w:val="22"/>
        </w:rPr>
      </w:pPr>
      <w:r w:rsidRPr="00FF7A90">
        <w:rPr>
          <w:rFonts w:ascii="Arial" w:hAnsi="Arial" w:cs="Arial"/>
          <w:sz w:val="22"/>
          <w:szCs w:val="22"/>
        </w:rPr>
        <w:t xml:space="preserve">Naknada za uređivanje i izgradnju građevinskog zemljišta je prvobitno bila planirana </w:t>
      </w:r>
      <w:r w:rsidR="00A71F52" w:rsidRPr="00FF7A90">
        <w:rPr>
          <w:rFonts w:ascii="Arial" w:hAnsi="Arial" w:cs="Arial"/>
          <w:sz w:val="22"/>
          <w:szCs w:val="22"/>
          <w:u w:val="single"/>
        </w:rPr>
        <w:t>235</w:t>
      </w:r>
      <w:r w:rsidRPr="00FF7A90">
        <w:rPr>
          <w:rFonts w:ascii="Arial" w:hAnsi="Arial" w:cs="Arial"/>
          <w:sz w:val="22"/>
          <w:szCs w:val="22"/>
          <w:u w:val="single"/>
        </w:rPr>
        <w:t xml:space="preserve">.000,00€, </w:t>
      </w:r>
      <w:r w:rsidRPr="00FF7A90">
        <w:rPr>
          <w:rFonts w:ascii="Arial" w:hAnsi="Arial" w:cs="Arial"/>
          <w:sz w:val="22"/>
          <w:szCs w:val="22"/>
        </w:rPr>
        <w:t xml:space="preserve">a Rebalansom je ovaj iznos korigovan na </w:t>
      </w:r>
      <w:r w:rsidR="00A71F52" w:rsidRPr="00FF7A90">
        <w:rPr>
          <w:rFonts w:ascii="Arial" w:hAnsi="Arial" w:cs="Arial"/>
          <w:sz w:val="22"/>
          <w:szCs w:val="22"/>
          <w:u w:val="single"/>
        </w:rPr>
        <w:t>2</w:t>
      </w:r>
      <w:r w:rsidR="00F45D90" w:rsidRPr="00FF7A90">
        <w:rPr>
          <w:rFonts w:ascii="Arial" w:hAnsi="Arial" w:cs="Arial"/>
          <w:sz w:val="22"/>
          <w:szCs w:val="22"/>
          <w:u w:val="single"/>
        </w:rPr>
        <w:t>96</w:t>
      </w:r>
      <w:r w:rsidRPr="00FF7A90">
        <w:rPr>
          <w:rFonts w:ascii="Arial" w:hAnsi="Arial" w:cs="Arial"/>
          <w:sz w:val="22"/>
          <w:szCs w:val="22"/>
          <w:u w:val="single"/>
        </w:rPr>
        <w:t>.000,00€</w:t>
      </w:r>
      <w:r w:rsidR="00045CF5" w:rsidRPr="00FF7A90">
        <w:rPr>
          <w:rFonts w:ascii="Arial" w:hAnsi="Arial" w:cs="Arial"/>
          <w:sz w:val="22"/>
          <w:szCs w:val="22"/>
        </w:rPr>
        <w:t xml:space="preserve">, jer je realizacija prihoda po ovom osnovu znatno </w:t>
      </w:r>
      <w:r w:rsidR="00A71F52" w:rsidRPr="00FF7A90">
        <w:rPr>
          <w:rFonts w:ascii="Arial" w:hAnsi="Arial" w:cs="Arial"/>
          <w:sz w:val="22"/>
          <w:szCs w:val="22"/>
        </w:rPr>
        <w:t>veća</w:t>
      </w:r>
      <w:r w:rsidR="00045CF5" w:rsidRPr="00FF7A90">
        <w:rPr>
          <w:rFonts w:ascii="Arial" w:hAnsi="Arial" w:cs="Arial"/>
          <w:sz w:val="22"/>
          <w:szCs w:val="22"/>
        </w:rPr>
        <w:t xml:space="preserve"> od očekivane naplate tokom planiranja prvobitne Odluk</w:t>
      </w:r>
      <w:r w:rsidR="00A71F52" w:rsidRPr="00FF7A90">
        <w:rPr>
          <w:rFonts w:ascii="Arial" w:hAnsi="Arial" w:cs="Arial"/>
          <w:sz w:val="22"/>
          <w:szCs w:val="22"/>
        </w:rPr>
        <w:t>e o Budžetu Opštine Tuzi za 2025</w:t>
      </w:r>
      <w:r w:rsidR="00045CF5" w:rsidRPr="00FF7A90">
        <w:rPr>
          <w:rFonts w:ascii="Arial" w:hAnsi="Arial" w:cs="Arial"/>
          <w:sz w:val="22"/>
          <w:szCs w:val="22"/>
        </w:rPr>
        <w:t xml:space="preserve">.godinu. </w:t>
      </w:r>
    </w:p>
    <w:p w14:paraId="1F4FB8B7" w14:textId="3E0AE1C9" w:rsidR="00A71F52" w:rsidRPr="00FF7A90" w:rsidRDefault="00A71F52" w:rsidP="00C9669D">
      <w:pPr>
        <w:pStyle w:val="ListParagraph"/>
        <w:numPr>
          <w:ilvl w:val="0"/>
          <w:numId w:val="36"/>
        </w:numPr>
        <w:spacing w:line="276" w:lineRule="auto"/>
        <w:jc w:val="both"/>
        <w:rPr>
          <w:rFonts w:ascii="Arial" w:hAnsi="Arial" w:cs="Arial"/>
          <w:sz w:val="22"/>
          <w:szCs w:val="22"/>
        </w:rPr>
      </w:pPr>
      <w:r w:rsidRPr="00FF7A90">
        <w:rPr>
          <w:rFonts w:ascii="Arial" w:hAnsi="Arial" w:cs="Arial"/>
          <w:sz w:val="22"/>
          <w:szCs w:val="22"/>
        </w:rPr>
        <w:t xml:space="preserve">U Odluci o budžetu za tekuću godinu planiran je </w:t>
      </w:r>
      <w:r w:rsidRPr="00FF7A90">
        <w:rPr>
          <w:rFonts w:ascii="Arial" w:hAnsi="Arial" w:cs="Arial"/>
          <w:sz w:val="22"/>
          <w:szCs w:val="22"/>
          <w:u w:val="single"/>
        </w:rPr>
        <w:t>prihod po osnovu prodaje imovine</w:t>
      </w:r>
      <w:r w:rsidRPr="00FF7A90">
        <w:rPr>
          <w:rFonts w:ascii="Arial" w:hAnsi="Arial" w:cs="Arial"/>
          <w:sz w:val="22"/>
          <w:szCs w:val="22"/>
        </w:rPr>
        <w:t>. S obzirom na to da zakonom propisane procedure u vezi sa realizacijom predmetne prodaje nisu blagovremeno sprovedene, nije realno očekivati da će ovaj prihod biti ostvaren do kraja budžetske godine. Shodno tome, predlaže se brisanje planiranog prihoda od prodaje imovine i njegovo svo</w:t>
      </w:r>
      <w:r w:rsidR="0095321A">
        <w:rPr>
          <w:rFonts w:ascii="Arial" w:hAnsi="Arial" w:cs="Arial"/>
          <w:sz w:val="22"/>
          <w:szCs w:val="22"/>
          <w:lang w:val="sr-Latn-ME"/>
        </w:rPr>
        <w:t>đ</w:t>
      </w:r>
      <w:r w:rsidRPr="00FF7A90">
        <w:rPr>
          <w:rFonts w:ascii="Arial" w:hAnsi="Arial" w:cs="Arial"/>
          <w:sz w:val="22"/>
          <w:szCs w:val="22"/>
        </w:rPr>
        <w:t xml:space="preserve">enje na iznos od </w:t>
      </w:r>
      <w:r w:rsidRPr="00FF7A90">
        <w:rPr>
          <w:rFonts w:ascii="Arial" w:hAnsi="Arial" w:cs="Arial"/>
          <w:sz w:val="22"/>
          <w:szCs w:val="22"/>
          <w:u w:val="single"/>
        </w:rPr>
        <w:t xml:space="preserve">0,00 </w:t>
      </w:r>
      <w:r w:rsidR="00AF5DD0" w:rsidRPr="00FF7A90">
        <w:rPr>
          <w:rFonts w:ascii="Arial" w:hAnsi="Arial" w:cs="Arial"/>
          <w:sz w:val="22"/>
          <w:szCs w:val="22"/>
          <w:u w:val="single"/>
        </w:rPr>
        <w:t>€.</w:t>
      </w:r>
    </w:p>
    <w:p w14:paraId="506DFCD3" w14:textId="77777777" w:rsidR="00647816" w:rsidRPr="00FF7A90" w:rsidRDefault="00647816" w:rsidP="00AF5DD0">
      <w:pPr>
        <w:spacing w:line="276" w:lineRule="auto"/>
        <w:jc w:val="both"/>
        <w:rPr>
          <w:rFonts w:ascii="Arial" w:hAnsi="Arial" w:cs="Arial"/>
          <w:b/>
          <w:sz w:val="22"/>
          <w:szCs w:val="22"/>
          <w:u w:val="single"/>
        </w:rPr>
      </w:pPr>
    </w:p>
    <w:p w14:paraId="26891B45" w14:textId="77777777" w:rsidR="00B63C6D" w:rsidRPr="00FF7A90" w:rsidRDefault="00B63C6D" w:rsidP="00647816">
      <w:pPr>
        <w:pStyle w:val="ListParagraph"/>
        <w:spacing w:line="276" w:lineRule="auto"/>
        <w:ind w:left="360"/>
        <w:jc w:val="both"/>
        <w:rPr>
          <w:rFonts w:ascii="Arial" w:hAnsi="Arial" w:cs="Arial"/>
          <w:b/>
          <w:sz w:val="22"/>
          <w:szCs w:val="22"/>
          <w:u w:val="single"/>
        </w:rPr>
      </w:pPr>
    </w:p>
    <w:p w14:paraId="74E80021" w14:textId="77777777" w:rsidR="002630EE" w:rsidRPr="00FF7A90" w:rsidRDefault="002630EE" w:rsidP="00647816">
      <w:pPr>
        <w:pStyle w:val="ListParagraph"/>
        <w:spacing w:line="276" w:lineRule="auto"/>
        <w:ind w:left="360"/>
        <w:jc w:val="both"/>
        <w:rPr>
          <w:rFonts w:ascii="Arial" w:hAnsi="Arial" w:cs="Arial"/>
          <w:b/>
          <w:sz w:val="22"/>
          <w:szCs w:val="22"/>
          <w:u w:val="single"/>
        </w:rPr>
      </w:pPr>
      <w:r w:rsidRPr="00FF7A90">
        <w:rPr>
          <w:rFonts w:ascii="Arial" w:hAnsi="Arial" w:cs="Arial"/>
          <w:b/>
          <w:sz w:val="22"/>
          <w:szCs w:val="22"/>
          <w:u w:val="single"/>
        </w:rPr>
        <w:t>Ustupljeni prihodi</w:t>
      </w:r>
    </w:p>
    <w:p w14:paraId="0359D892" w14:textId="77777777" w:rsidR="00647816" w:rsidRPr="00FF7A90" w:rsidRDefault="00647816" w:rsidP="00647816">
      <w:pPr>
        <w:pStyle w:val="ListParagraph"/>
        <w:spacing w:line="276" w:lineRule="auto"/>
        <w:ind w:left="360"/>
        <w:jc w:val="both"/>
        <w:rPr>
          <w:rFonts w:ascii="Arial" w:hAnsi="Arial" w:cs="Arial"/>
          <w:b/>
          <w:sz w:val="22"/>
          <w:szCs w:val="22"/>
          <w:u w:val="single"/>
        </w:rPr>
      </w:pPr>
    </w:p>
    <w:p w14:paraId="28D5FFC7" w14:textId="283BDE78" w:rsidR="00AF5DD0" w:rsidRPr="00FF7A90" w:rsidRDefault="00A7751A" w:rsidP="00C9669D">
      <w:pPr>
        <w:pStyle w:val="ListParagraph"/>
        <w:numPr>
          <w:ilvl w:val="0"/>
          <w:numId w:val="37"/>
        </w:numPr>
        <w:spacing w:line="276" w:lineRule="auto"/>
        <w:jc w:val="both"/>
        <w:rPr>
          <w:rFonts w:ascii="Arial" w:hAnsi="Arial" w:cs="Arial"/>
          <w:color w:val="222222"/>
          <w:sz w:val="22"/>
          <w:szCs w:val="22"/>
          <w:shd w:val="clear" w:color="auto" w:fill="FFFFFF"/>
        </w:rPr>
      </w:pPr>
      <w:r w:rsidRPr="00FF7A90">
        <w:rPr>
          <w:rFonts w:ascii="Arial" w:hAnsi="Arial" w:cs="Arial"/>
          <w:sz w:val="22"/>
          <w:szCs w:val="22"/>
        </w:rPr>
        <w:t xml:space="preserve">Ustupljeni prihodi po rebalansu planirani su u iznosu od </w:t>
      </w:r>
      <w:r w:rsidR="00F45D90" w:rsidRPr="00FF7A90">
        <w:rPr>
          <w:rFonts w:ascii="Arial" w:hAnsi="Arial" w:cs="Arial"/>
          <w:sz w:val="22"/>
          <w:szCs w:val="22"/>
          <w:u w:val="single"/>
        </w:rPr>
        <w:t>2.044</w:t>
      </w:r>
      <w:r w:rsidR="00AF5DD0" w:rsidRPr="00FF7A90">
        <w:rPr>
          <w:rFonts w:ascii="Arial" w:hAnsi="Arial" w:cs="Arial"/>
          <w:sz w:val="22"/>
          <w:szCs w:val="22"/>
          <w:u w:val="single"/>
        </w:rPr>
        <w:t xml:space="preserve">.000,00 </w:t>
      </w:r>
      <w:r w:rsidRPr="00FF7A90">
        <w:rPr>
          <w:rFonts w:ascii="Arial" w:hAnsi="Arial" w:cs="Arial"/>
          <w:sz w:val="22"/>
          <w:szCs w:val="22"/>
          <w:u w:val="single"/>
        </w:rPr>
        <w:t>€</w:t>
      </w:r>
      <w:r w:rsidRPr="00FF7A90">
        <w:rPr>
          <w:rFonts w:ascii="Arial" w:hAnsi="Arial" w:cs="Arial"/>
          <w:b/>
          <w:sz w:val="22"/>
          <w:szCs w:val="22"/>
        </w:rPr>
        <w:t xml:space="preserve"> </w:t>
      </w:r>
      <w:r w:rsidRPr="00FF7A90">
        <w:rPr>
          <w:rFonts w:ascii="Arial" w:hAnsi="Arial" w:cs="Arial"/>
          <w:sz w:val="22"/>
          <w:szCs w:val="22"/>
        </w:rPr>
        <w:t xml:space="preserve">ili za </w:t>
      </w:r>
      <w:r w:rsidR="001235D3" w:rsidRPr="00FF7A90">
        <w:rPr>
          <w:rFonts w:ascii="Arial" w:hAnsi="Arial" w:cs="Arial"/>
          <w:sz w:val="22"/>
          <w:szCs w:val="22"/>
          <w:u w:val="single"/>
        </w:rPr>
        <w:t>24,87</w:t>
      </w:r>
      <w:r w:rsidRPr="00FF7A90">
        <w:rPr>
          <w:rFonts w:ascii="Arial" w:hAnsi="Arial" w:cs="Arial"/>
          <w:sz w:val="22"/>
          <w:szCs w:val="22"/>
          <w:u w:val="single"/>
        </w:rPr>
        <w:t>%</w:t>
      </w:r>
      <w:r w:rsidRPr="00FF7A90">
        <w:rPr>
          <w:rFonts w:ascii="Arial" w:hAnsi="Arial" w:cs="Arial"/>
          <w:sz w:val="22"/>
          <w:szCs w:val="22"/>
        </w:rPr>
        <w:t xml:space="preserve"> u odnosu na Odluk</w:t>
      </w:r>
      <w:r w:rsidR="00AF5DD0" w:rsidRPr="00FF7A90">
        <w:rPr>
          <w:rFonts w:ascii="Arial" w:hAnsi="Arial" w:cs="Arial"/>
          <w:sz w:val="22"/>
          <w:szCs w:val="22"/>
        </w:rPr>
        <w:t>u o Budžetu opštine Tuzi za 2025</w:t>
      </w:r>
      <w:r w:rsidRPr="00FF7A90">
        <w:rPr>
          <w:rFonts w:ascii="Arial" w:hAnsi="Arial" w:cs="Arial"/>
          <w:sz w:val="22"/>
          <w:szCs w:val="22"/>
        </w:rPr>
        <w:t>.godinu</w:t>
      </w:r>
      <w:r w:rsidR="00415817" w:rsidRPr="00FF7A90">
        <w:rPr>
          <w:rFonts w:ascii="Arial" w:hAnsi="Arial" w:cs="Arial"/>
          <w:sz w:val="22"/>
          <w:szCs w:val="22"/>
        </w:rPr>
        <w:t xml:space="preserve">, </w:t>
      </w:r>
      <w:r w:rsidR="00415817" w:rsidRPr="00FF7A90">
        <w:rPr>
          <w:rFonts w:ascii="Arial" w:hAnsi="Arial" w:cs="Arial"/>
          <w:color w:val="222222"/>
          <w:sz w:val="22"/>
          <w:szCs w:val="22"/>
          <w:shd w:val="clear" w:color="auto" w:fill="FFFFFF"/>
        </w:rPr>
        <w:t xml:space="preserve">zbog </w:t>
      </w:r>
      <w:r w:rsidR="00704840" w:rsidRPr="00FF7A90">
        <w:rPr>
          <w:rFonts w:ascii="Arial" w:hAnsi="Arial" w:cs="Arial"/>
          <w:color w:val="222222"/>
          <w:sz w:val="22"/>
          <w:szCs w:val="22"/>
          <w:shd w:val="clear" w:color="auto" w:fill="FFFFFF"/>
        </w:rPr>
        <w:t xml:space="preserve">dobre realizacije po osnovu poreza na dohodak fizičkih lica. </w:t>
      </w:r>
    </w:p>
    <w:p w14:paraId="34C24B9D" w14:textId="77777777" w:rsidR="00AF5DD0" w:rsidRPr="00FF7A90" w:rsidRDefault="00AF5DD0" w:rsidP="00AF5DD0">
      <w:pPr>
        <w:pStyle w:val="ListParagraph"/>
        <w:spacing w:line="276" w:lineRule="auto"/>
        <w:ind w:left="360"/>
        <w:jc w:val="both"/>
        <w:rPr>
          <w:rFonts w:ascii="Arial" w:hAnsi="Arial" w:cs="Arial"/>
          <w:color w:val="222222"/>
          <w:sz w:val="22"/>
          <w:szCs w:val="22"/>
          <w:shd w:val="clear" w:color="auto" w:fill="FFFFFF"/>
        </w:rPr>
      </w:pPr>
    </w:p>
    <w:p w14:paraId="1CDB831B" w14:textId="31B4E4A4" w:rsidR="007179C5" w:rsidRPr="00FF7A90" w:rsidRDefault="00AF5DD0" w:rsidP="00C9669D">
      <w:pPr>
        <w:pStyle w:val="ListParagraph"/>
        <w:numPr>
          <w:ilvl w:val="0"/>
          <w:numId w:val="37"/>
        </w:numPr>
        <w:spacing w:line="276" w:lineRule="auto"/>
        <w:jc w:val="both"/>
        <w:rPr>
          <w:rFonts w:ascii="Arial" w:hAnsi="Arial" w:cs="Arial"/>
          <w:color w:val="222222"/>
          <w:sz w:val="22"/>
          <w:szCs w:val="22"/>
          <w:shd w:val="clear" w:color="auto" w:fill="FFFFFF"/>
        </w:rPr>
      </w:pPr>
      <w:r w:rsidRPr="00FF7A90">
        <w:rPr>
          <w:rFonts w:ascii="Arial" w:hAnsi="Arial" w:cs="Arial"/>
          <w:color w:val="222222"/>
          <w:sz w:val="22"/>
          <w:szCs w:val="22"/>
          <w:shd w:val="clear" w:color="auto" w:fill="FFFFFF"/>
        </w:rPr>
        <w:t xml:space="preserve">Porez na dohodak fizičkih lica planiran je u iznosu od </w:t>
      </w:r>
      <w:r w:rsidRPr="00FF7A90">
        <w:rPr>
          <w:rFonts w:ascii="Arial" w:hAnsi="Arial" w:cs="Arial"/>
          <w:color w:val="222222"/>
          <w:sz w:val="22"/>
          <w:szCs w:val="22"/>
          <w:u w:val="single"/>
          <w:shd w:val="clear" w:color="auto" w:fill="FFFFFF"/>
        </w:rPr>
        <w:t>1.6</w:t>
      </w:r>
      <w:r w:rsidR="00F45D90" w:rsidRPr="00FF7A90">
        <w:rPr>
          <w:rFonts w:ascii="Arial" w:hAnsi="Arial" w:cs="Arial"/>
          <w:color w:val="222222"/>
          <w:sz w:val="22"/>
          <w:szCs w:val="22"/>
          <w:u w:val="single"/>
          <w:shd w:val="clear" w:color="auto" w:fill="FFFFFF"/>
        </w:rPr>
        <w:t>8</w:t>
      </w:r>
      <w:r w:rsidRPr="00FF7A90">
        <w:rPr>
          <w:rFonts w:ascii="Arial" w:hAnsi="Arial" w:cs="Arial"/>
          <w:color w:val="222222"/>
          <w:sz w:val="22"/>
          <w:szCs w:val="22"/>
          <w:u w:val="single"/>
          <w:shd w:val="clear" w:color="auto" w:fill="FFFFFF"/>
        </w:rPr>
        <w:t xml:space="preserve">0.000,00 </w:t>
      </w:r>
      <w:r w:rsidRPr="00FF7A90">
        <w:rPr>
          <w:rFonts w:ascii="Arial" w:hAnsi="Arial" w:cs="Arial"/>
          <w:sz w:val="22"/>
          <w:szCs w:val="22"/>
          <w:u w:val="single"/>
        </w:rPr>
        <w:t xml:space="preserve">€, </w:t>
      </w:r>
      <w:r w:rsidRPr="00FF7A90">
        <w:rPr>
          <w:rFonts w:ascii="Arial" w:hAnsi="Arial" w:cs="Arial"/>
          <w:sz w:val="22"/>
          <w:szCs w:val="22"/>
        </w:rPr>
        <w:t xml:space="preserve">što je za </w:t>
      </w:r>
      <w:r w:rsidR="00F45D90" w:rsidRPr="00FF7A90">
        <w:rPr>
          <w:rFonts w:ascii="Arial" w:hAnsi="Arial" w:cs="Arial"/>
          <w:sz w:val="22"/>
          <w:szCs w:val="22"/>
        </w:rPr>
        <w:t>15,86</w:t>
      </w:r>
      <w:r w:rsidRPr="00FF7A90">
        <w:rPr>
          <w:rFonts w:ascii="Arial" w:hAnsi="Arial" w:cs="Arial"/>
          <w:sz w:val="22"/>
          <w:szCs w:val="22"/>
        </w:rPr>
        <w:t>% više od planiranog iznosa prvobitnom odlukom zbog dobre realizac</w:t>
      </w:r>
      <w:r w:rsidR="00981846" w:rsidRPr="00FF7A90">
        <w:rPr>
          <w:rFonts w:ascii="Arial" w:hAnsi="Arial" w:cs="Arial"/>
          <w:sz w:val="22"/>
          <w:szCs w:val="22"/>
        </w:rPr>
        <w:t>ije prihoda po ovom osnovu do 18</w:t>
      </w:r>
      <w:r w:rsidRPr="00FF7A90">
        <w:rPr>
          <w:rFonts w:ascii="Arial" w:hAnsi="Arial" w:cs="Arial"/>
          <w:sz w:val="22"/>
          <w:szCs w:val="22"/>
        </w:rPr>
        <w:t xml:space="preserve">.08.2025.godine.  </w:t>
      </w:r>
    </w:p>
    <w:p w14:paraId="2C4157B6" w14:textId="77777777" w:rsidR="007179C5" w:rsidRPr="00FF7A90" w:rsidRDefault="007179C5" w:rsidP="007179C5">
      <w:pPr>
        <w:pStyle w:val="ListParagraph"/>
        <w:rPr>
          <w:rFonts w:ascii="Arial" w:hAnsi="Arial" w:cs="Arial"/>
          <w:sz w:val="22"/>
          <w:szCs w:val="22"/>
          <w:u w:val="single"/>
        </w:rPr>
      </w:pPr>
    </w:p>
    <w:p w14:paraId="61CE9DBC" w14:textId="1F1BD8F8" w:rsidR="002E3335" w:rsidRPr="00FF7A90" w:rsidRDefault="00AF5DD0" w:rsidP="00C9669D">
      <w:pPr>
        <w:pStyle w:val="ListParagraph"/>
        <w:numPr>
          <w:ilvl w:val="0"/>
          <w:numId w:val="37"/>
        </w:numPr>
        <w:spacing w:line="276" w:lineRule="auto"/>
        <w:jc w:val="both"/>
        <w:rPr>
          <w:rFonts w:ascii="Arial" w:hAnsi="Arial" w:cs="Arial"/>
          <w:color w:val="222222"/>
          <w:sz w:val="22"/>
          <w:szCs w:val="22"/>
          <w:shd w:val="clear" w:color="auto" w:fill="FFFFFF"/>
        </w:rPr>
      </w:pPr>
      <w:r w:rsidRPr="00FF7A90">
        <w:rPr>
          <w:rFonts w:ascii="Arial" w:hAnsi="Arial" w:cs="Arial"/>
          <w:sz w:val="22"/>
          <w:szCs w:val="22"/>
          <w:u w:val="single"/>
        </w:rPr>
        <w:t>Porez na promet nepokretnosti</w:t>
      </w:r>
      <w:r w:rsidR="002E3335" w:rsidRPr="00FF7A90">
        <w:rPr>
          <w:rFonts w:ascii="Arial" w:hAnsi="Arial" w:cs="Arial"/>
          <w:sz w:val="22"/>
          <w:szCs w:val="22"/>
        </w:rPr>
        <w:t xml:space="preserve"> </w:t>
      </w:r>
      <w:r w:rsidRPr="00FF7A90">
        <w:rPr>
          <w:rFonts w:ascii="Arial" w:hAnsi="Arial" w:cs="Arial"/>
          <w:sz w:val="22"/>
          <w:szCs w:val="22"/>
        </w:rPr>
        <w:t xml:space="preserve">povećan je za </w:t>
      </w:r>
      <w:r w:rsidR="006B4B84" w:rsidRPr="00FF7A90">
        <w:rPr>
          <w:rFonts w:ascii="Arial" w:hAnsi="Arial" w:cs="Arial"/>
          <w:sz w:val="22"/>
          <w:szCs w:val="22"/>
          <w:u w:val="single"/>
        </w:rPr>
        <w:t>94</w:t>
      </w:r>
      <w:r w:rsidRPr="00FF7A90">
        <w:rPr>
          <w:rFonts w:ascii="Arial" w:hAnsi="Arial" w:cs="Arial"/>
          <w:sz w:val="22"/>
          <w:szCs w:val="22"/>
          <w:u w:val="single"/>
        </w:rPr>
        <w:t>.000,00€,</w:t>
      </w:r>
      <w:r w:rsidRPr="00FF7A90">
        <w:rPr>
          <w:rFonts w:ascii="Arial" w:hAnsi="Arial" w:cs="Arial"/>
          <w:sz w:val="22"/>
          <w:szCs w:val="22"/>
        </w:rPr>
        <w:t xml:space="preserve"> jer je zabilježena dobra dinamika naplate po ovom osnovu, što je rezultiralo većim ostvarenjem u odnosu na očekivano. Imajući u vidu ostvarene rezultate, pristupilo se  povećanju iznosa na ovoj stavci i porez na promet nepokretnosti je planiran u iznosu od </w:t>
      </w:r>
      <w:r w:rsidR="006B4B84" w:rsidRPr="00FF7A90">
        <w:rPr>
          <w:rFonts w:ascii="Arial" w:hAnsi="Arial" w:cs="Arial"/>
          <w:sz w:val="22"/>
          <w:szCs w:val="22"/>
          <w:u w:val="single"/>
        </w:rPr>
        <w:t>259.</w:t>
      </w:r>
      <w:r w:rsidRPr="00FF7A90">
        <w:rPr>
          <w:rFonts w:ascii="Arial" w:hAnsi="Arial" w:cs="Arial"/>
          <w:sz w:val="22"/>
          <w:szCs w:val="22"/>
          <w:u w:val="single"/>
        </w:rPr>
        <w:t>000,00</w:t>
      </w:r>
      <w:r w:rsidR="00BE5462" w:rsidRPr="00FF7A90">
        <w:rPr>
          <w:rFonts w:ascii="Arial" w:hAnsi="Arial" w:cs="Arial"/>
          <w:sz w:val="22"/>
          <w:szCs w:val="22"/>
          <w:u w:val="single"/>
        </w:rPr>
        <w:t xml:space="preserve"> </w:t>
      </w:r>
      <w:r w:rsidRPr="00FF7A90">
        <w:rPr>
          <w:rFonts w:ascii="Arial" w:hAnsi="Arial" w:cs="Arial"/>
          <w:sz w:val="22"/>
          <w:szCs w:val="22"/>
          <w:u w:val="single"/>
        </w:rPr>
        <w:t>€.</w:t>
      </w:r>
    </w:p>
    <w:p w14:paraId="4E860D1D" w14:textId="77777777" w:rsidR="00993676" w:rsidRPr="00FF7A90" w:rsidRDefault="00993676" w:rsidP="00FA4A01">
      <w:pPr>
        <w:spacing w:line="276" w:lineRule="auto"/>
        <w:jc w:val="both"/>
        <w:rPr>
          <w:rFonts w:ascii="Arial" w:hAnsi="Arial" w:cs="Arial"/>
          <w:color w:val="FF0000"/>
          <w:sz w:val="22"/>
          <w:szCs w:val="22"/>
          <w:shd w:val="clear" w:color="auto" w:fill="FFFFFF"/>
        </w:rPr>
      </w:pPr>
    </w:p>
    <w:p w14:paraId="07B1E6E2" w14:textId="7BB3D8E9" w:rsidR="002630EE" w:rsidRDefault="002630EE" w:rsidP="00FF7A90">
      <w:pPr>
        <w:spacing w:line="276" w:lineRule="auto"/>
        <w:ind w:firstLine="360"/>
        <w:jc w:val="both"/>
        <w:rPr>
          <w:rFonts w:ascii="Arial" w:hAnsi="Arial" w:cs="Arial"/>
          <w:b/>
          <w:sz w:val="22"/>
          <w:szCs w:val="22"/>
          <w:u w:val="single"/>
        </w:rPr>
      </w:pPr>
      <w:r w:rsidRPr="00FF7A90">
        <w:rPr>
          <w:rFonts w:ascii="Arial" w:hAnsi="Arial" w:cs="Arial"/>
          <w:b/>
          <w:sz w:val="22"/>
          <w:szCs w:val="22"/>
          <w:u w:val="single"/>
        </w:rPr>
        <w:t>Transferi i donacije</w:t>
      </w:r>
    </w:p>
    <w:p w14:paraId="3D954D1E" w14:textId="77777777" w:rsidR="00FF7A90" w:rsidRPr="00FF7A90" w:rsidRDefault="00FF7A90" w:rsidP="00FA4A01">
      <w:pPr>
        <w:spacing w:line="276" w:lineRule="auto"/>
        <w:jc w:val="both"/>
        <w:rPr>
          <w:rFonts w:ascii="Arial" w:hAnsi="Arial" w:cs="Arial"/>
          <w:b/>
          <w:sz w:val="22"/>
          <w:szCs w:val="22"/>
          <w:u w:val="single"/>
        </w:rPr>
      </w:pPr>
    </w:p>
    <w:p w14:paraId="4EF31B4E" w14:textId="77777777" w:rsidR="00D75DB3" w:rsidRPr="00FF7A90" w:rsidRDefault="00A7751A" w:rsidP="00FA4A01">
      <w:pPr>
        <w:spacing w:line="276" w:lineRule="auto"/>
        <w:jc w:val="both"/>
        <w:rPr>
          <w:rFonts w:ascii="Arial" w:hAnsi="Arial" w:cs="Arial"/>
          <w:sz w:val="22"/>
          <w:szCs w:val="22"/>
        </w:rPr>
      </w:pPr>
      <w:r w:rsidRPr="00FF7A90">
        <w:rPr>
          <w:rFonts w:ascii="Arial" w:hAnsi="Arial" w:cs="Arial"/>
          <w:sz w:val="22"/>
          <w:szCs w:val="22"/>
        </w:rPr>
        <w:t>Transferi i donacije su po</w:t>
      </w:r>
      <w:r w:rsidR="002630EE" w:rsidRPr="00FF7A90">
        <w:rPr>
          <w:rFonts w:ascii="Arial" w:hAnsi="Arial" w:cs="Arial"/>
          <w:sz w:val="22"/>
          <w:szCs w:val="22"/>
        </w:rPr>
        <w:t xml:space="preserve"> R</w:t>
      </w:r>
      <w:r w:rsidRPr="00FF7A90">
        <w:rPr>
          <w:rFonts w:ascii="Arial" w:hAnsi="Arial" w:cs="Arial"/>
          <w:sz w:val="22"/>
          <w:szCs w:val="22"/>
        </w:rPr>
        <w:t xml:space="preserve">ebalansu planirani u iznosu od </w:t>
      </w:r>
      <w:r w:rsidR="00BE5462" w:rsidRPr="00FF7A90">
        <w:rPr>
          <w:rFonts w:ascii="Arial" w:hAnsi="Arial" w:cs="Arial"/>
          <w:sz w:val="22"/>
          <w:szCs w:val="22"/>
          <w:u w:val="single"/>
        </w:rPr>
        <w:t>4.763.448,45 €</w:t>
      </w:r>
      <w:r w:rsidR="00993676" w:rsidRPr="00FF7A90">
        <w:rPr>
          <w:rFonts w:ascii="Arial" w:hAnsi="Arial" w:cs="Arial"/>
          <w:sz w:val="22"/>
          <w:szCs w:val="22"/>
          <w:u w:val="single"/>
        </w:rPr>
        <w:t xml:space="preserve"> </w:t>
      </w:r>
      <w:r w:rsidR="00BE09BE" w:rsidRPr="00FF7A90">
        <w:rPr>
          <w:rFonts w:ascii="Arial" w:hAnsi="Arial" w:cs="Arial"/>
          <w:sz w:val="22"/>
          <w:szCs w:val="22"/>
        </w:rPr>
        <w:t xml:space="preserve">odnosno za </w:t>
      </w:r>
      <w:r w:rsidR="00BE5462" w:rsidRPr="00FF7A90">
        <w:rPr>
          <w:rFonts w:ascii="Arial" w:hAnsi="Arial" w:cs="Arial"/>
          <w:sz w:val="22"/>
          <w:szCs w:val="22"/>
          <w:u w:val="single"/>
        </w:rPr>
        <w:t>2,14</w:t>
      </w:r>
      <w:r w:rsidRPr="00FF7A90">
        <w:rPr>
          <w:rFonts w:ascii="Arial" w:hAnsi="Arial" w:cs="Arial"/>
          <w:sz w:val="22"/>
          <w:szCs w:val="22"/>
          <w:u w:val="single"/>
        </w:rPr>
        <w:t>%</w:t>
      </w:r>
      <w:r w:rsidRPr="00FF7A90">
        <w:rPr>
          <w:rFonts w:ascii="Arial" w:hAnsi="Arial" w:cs="Arial"/>
          <w:sz w:val="22"/>
          <w:szCs w:val="22"/>
        </w:rPr>
        <w:t xml:space="preserve"> </w:t>
      </w:r>
      <w:r w:rsidR="00993676" w:rsidRPr="00FF7A90">
        <w:rPr>
          <w:rFonts w:ascii="Arial" w:hAnsi="Arial" w:cs="Arial"/>
          <w:sz w:val="22"/>
          <w:szCs w:val="22"/>
        </w:rPr>
        <w:t xml:space="preserve">više </w:t>
      </w:r>
      <w:r w:rsidRPr="00FF7A90">
        <w:rPr>
          <w:rFonts w:ascii="Arial" w:hAnsi="Arial" w:cs="Arial"/>
          <w:sz w:val="22"/>
          <w:szCs w:val="22"/>
        </w:rPr>
        <w:t>u odnosu na Odluk</w:t>
      </w:r>
      <w:r w:rsidR="00BE5462" w:rsidRPr="00FF7A90">
        <w:rPr>
          <w:rFonts w:ascii="Arial" w:hAnsi="Arial" w:cs="Arial"/>
          <w:sz w:val="22"/>
          <w:szCs w:val="22"/>
        </w:rPr>
        <w:t>u o Budžetu opštine Tuzi za 2025</w:t>
      </w:r>
      <w:r w:rsidRPr="00FF7A90">
        <w:rPr>
          <w:rFonts w:ascii="Arial" w:hAnsi="Arial" w:cs="Arial"/>
          <w:sz w:val="22"/>
          <w:szCs w:val="22"/>
        </w:rPr>
        <w:t xml:space="preserve">.godinu. </w:t>
      </w:r>
    </w:p>
    <w:p w14:paraId="5F6B69CF" w14:textId="77777777" w:rsidR="00BE5462" w:rsidRPr="00FF7A90" w:rsidRDefault="00D75DB3" w:rsidP="00C9669D">
      <w:pPr>
        <w:pStyle w:val="ListParagraph"/>
        <w:numPr>
          <w:ilvl w:val="0"/>
          <w:numId w:val="21"/>
        </w:numPr>
        <w:spacing w:line="276" w:lineRule="auto"/>
        <w:jc w:val="both"/>
        <w:rPr>
          <w:rFonts w:ascii="Arial" w:hAnsi="Arial" w:cs="Arial"/>
          <w:sz w:val="22"/>
          <w:szCs w:val="22"/>
        </w:rPr>
      </w:pPr>
      <w:r w:rsidRPr="00FF7A90">
        <w:rPr>
          <w:rFonts w:ascii="Arial" w:hAnsi="Arial" w:cs="Arial"/>
          <w:sz w:val="22"/>
          <w:szCs w:val="22"/>
        </w:rPr>
        <w:t xml:space="preserve">Tekuće donacije su se povećale na </w:t>
      </w:r>
      <w:r w:rsidR="00BE5462" w:rsidRPr="00FF7A90">
        <w:rPr>
          <w:rFonts w:ascii="Arial" w:hAnsi="Arial" w:cs="Arial"/>
          <w:sz w:val="22"/>
          <w:szCs w:val="22"/>
          <w:u w:val="single"/>
        </w:rPr>
        <w:t>2</w:t>
      </w:r>
      <w:r w:rsidRPr="00FF7A90">
        <w:rPr>
          <w:rFonts w:ascii="Arial" w:hAnsi="Arial" w:cs="Arial"/>
          <w:sz w:val="22"/>
          <w:szCs w:val="22"/>
          <w:u w:val="single"/>
        </w:rPr>
        <w:t>00.000,00</w:t>
      </w:r>
      <w:r w:rsidR="002630EE" w:rsidRPr="00FF7A90">
        <w:rPr>
          <w:rFonts w:ascii="Arial" w:hAnsi="Arial" w:cs="Arial"/>
          <w:sz w:val="22"/>
          <w:szCs w:val="22"/>
          <w:u w:val="single"/>
        </w:rPr>
        <w:t>€</w:t>
      </w:r>
      <w:r w:rsidRPr="00FF7A90">
        <w:rPr>
          <w:rFonts w:ascii="Arial" w:hAnsi="Arial" w:cs="Arial"/>
          <w:sz w:val="22"/>
          <w:szCs w:val="22"/>
        </w:rPr>
        <w:t xml:space="preserve">, zbog dodjele bespovratnih sredstava za realizaciju projekta </w:t>
      </w:r>
      <w:r w:rsidR="00BE5462" w:rsidRPr="00FF7A90">
        <w:rPr>
          <w:rFonts w:ascii="Arial" w:hAnsi="Arial" w:cs="Arial"/>
          <w:sz w:val="22"/>
          <w:szCs w:val="22"/>
        </w:rPr>
        <w:t xml:space="preserve">eko-parka. </w:t>
      </w:r>
    </w:p>
    <w:p w14:paraId="36C7084F" w14:textId="77777777" w:rsidR="00D75DB3" w:rsidRPr="00FF7A90" w:rsidRDefault="00D75DB3" w:rsidP="00C9669D">
      <w:pPr>
        <w:pStyle w:val="ListParagraph"/>
        <w:numPr>
          <w:ilvl w:val="0"/>
          <w:numId w:val="21"/>
        </w:numPr>
        <w:spacing w:line="276" w:lineRule="auto"/>
        <w:jc w:val="both"/>
        <w:rPr>
          <w:rFonts w:ascii="Arial" w:hAnsi="Arial" w:cs="Arial"/>
          <w:sz w:val="22"/>
          <w:szCs w:val="22"/>
        </w:rPr>
      </w:pPr>
      <w:r w:rsidRPr="00FF7A90">
        <w:rPr>
          <w:rFonts w:ascii="Arial" w:hAnsi="Arial" w:cs="Arial"/>
          <w:sz w:val="22"/>
          <w:szCs w:val="22"/>
        </w:rPr>
        <w:t xml:space="preserve">Kapitalne donacije su </w:t>
      </w:r>
      <w:r w:rsidR="00BE5462" w:rsidRPr="00FF7A90">
        <w:rPr>
          <w:rFonts w:ascii="Arial" w:hAnsi="Arial" w:cs="Arial"/>
          <w:sz w:val="22"/>
          <w:szCs w:val="22"/>
        </w:rPr>
        <w:t xml:space="preserve">planirane u istom iznosu, kao i transferi iz budžeta države i transferi od Egalizacionog fonda. </w:t>
      </w:r>
    </w:p>
    <w:p w14:paraId="0C969DF0" w14:textId="77777777" w:rsidR="007179C5" w:rsidRPr="00FF7A90" w:rsidRDefault="007179C5" w:rsidP="007179C5">
      <w:pPr>
        <w:spacing w:line="276" w:lineRule="auto"/>
        <w:jc w:val="both"/>
        <w:rPr>
          <w:rFonts w:ascii="Arial" w:hAnsi="Arial" w:cs="Arial"/>
          <w:sz w:val="22"/>
          <w:szCs w:val="22"/>
        </w:rPr>
      </w:pPr>
    </w:p>
    <w:p w14:paraId="0935AE7F" w14:textId="0A9B6317" w:rsidR="00965654" w:rsidRPr="00FF7A90" w:rsidRDefault="007179C5" w:rsidP="00FF7A90">
      <w:pPr>
        <w:spacing w:line="276" w:lineRule="auto"/>
        <w:ind w:firstLine="360"/>
        <w:jc w:val="both"/>
        <w:rPr>
          <w:rFonts w:ascii="Arial" w:hAnsi="Arial" w:cs="Arial"/>
          <w:sz w:val="22"/>
          <w:szCs w:val="22"/>
        </w:rPr>
      </w:pPr>
      <w:r w:rsidRPr="00FF7A90">
        <w:rPr>
          <w:rFonts w:ascii="Arial" w:hAnsi="Arial" w:cs="Arial"/>
          <w:b/>
          <w:sz w:val="22"/>
          <w:szCs w:val="22"/>
          <w:u w:val="single"/>
        </w:rPr>
        <w:t xml:space="preserve">Pozajmice i krediti </w:t>
      </w:r>
      <w:r w:rsidRPr="00FF7A90">
        <w:rPr>
          <w:rFonts w:ascii="Arial" w:hAnsi="Arial" w:cs="Arial"/>
          <w:sz w:val="22"/>
          <w:szCs w:val="22"/>
        </w:rPr>
        <w:t xml:space="preserve"> planirani su u iznosu od </w:t>
      </w:r>
      <w:r w:rsidRPr="00FF7A90">
        <w:rPr>
          <w:rFonts w:ascii="Arial" w:hAnsi="Arial" w:cs="Arial"/>
          <w:sz w:val="22"/>
          <w:szCs w:val="22"/>
          <w:u w:val="single"/>
        </w:rPr>
        <w:t>2</w:t>
      </w:r>
      <w:r w:rsidR="006B4B84" w:rsidRPr="00FF7A90">
        <w:rPr>
          <w:rFonts w:ascii="Arial" w:hAnsi="Arial" w:cs="Arial"/>
          <w:sz w:val="22"/>
          <w:szCs w:val="22"/>
          <w:u w:val="single"/>
        </w:rPr>
        <w:t>3</w:t>
      </w:r>
      <w:r w:rsidRPr="00FF7A90">
        <w:rPr>
          <w:rFonts w:ascii="Arial" w:hAnsi="Arial" w:cs="Arial"/>
          <w:sz w:val="22"/>
          <w:szCs w:val="22"/>
          <w:u w:val="single"/>
        </w:rPr>
        <w:t>0.000,00 €,</w:t>
      </w:r>
      <w:r w:rsidRPr="00FF7A90">
        <w:rPr>
          <w:rFonts w:ascii="Arial" w:hAnsi="Arial" w:cs="Arial"/>
          <w:sz w:val="22"/>
          <w:szCs w:val="22"/>
        </w:rPr>
        <w:t xml:space="preserve"> a odnose se na sredstva koja će Sekretarijat za razvoj i projekte povlačiti od Fonda za podršku opštinama za predfinansiranje </w:t>
      </w:r>
      <w:r w:rsidRPr="00FF7A90">
        <w:rPr>
          <w:rFonts w:ascii="Arial" w:hAnsi="Arial" w:cs="Arial"/>
          <w:sz w:val="22"/>
          <w:szCs w:val="22"/>
        </w:rPr>
        <w:lastRenderedPageBreak/>
        <w:t xml:space="preserve">donatorskih projekata u skladu sa odredbama Zakona o finansiranju lokalne samouprave. U skladu sa Zakonom o finansiranju lokalne samouprave sredstva Fonda za podršku opštinama za predfinansiranje donatorskih projekata obezbjeđuju se u budžetu države i izdvajaju na poseban račun Ministarstva finansija. Pravo na povlačenje sredstava iz Fonda ima opština koja je zaključila ugovor o realizaciji projekta sa donatorom ili vodećim partnerom na projektu, dok opština vrši povraćaj sredstava u Fond za podršku, nakon refundacije od donatora ili vodećeg partnera, a najkasnije u roku od 18 mjeseci od dana povlačenja sredstava iz Fonda. </w:t>
      </w:r>
    </w:p>
    <w:p w14:paraId="6B73FB5A" w14:textId="77777777" w:rsidR="007179C5" w:rsidRPr="00FF7A90" w:rsidRDefault="007179C5" w:rsidP="00FA4A01">
      <w:pPr>
        <w:spacing w:line="276" w:lineRule="auto"/>
        <w:jc w:val="both"/>
        <w:rPr>
          <w:rFonts w:ascii="Arial" w:hAnsi="Arial" w:cs="Arial"/>
          <w:sz w:val="22"/>
          <w:szCs w:val="22"/>
        </w:rPr>
      </w:pPr>
    </w:p>
    <w:p w14:paraId="5B7E94E5" w14:textId="23BC5616" w:rsidR="002630EE" w:rsidRDefault="002630EE" w:rsidP="00FF7A90">
      <w:pPr>
        <w:shd w:val="clear" w:color="auto" w:fill="FFFFFF"/>
        <w:spacing w:line="276" w:lineRule="atLeast"/>
        <w:ind w:firstLine="360"/>
        <w:jc w:val="both"/>
        <w:rPr>
          <w:rFonts w:ascii="Arial" w:hAnsi="Arial" w:cs="Arial"/>
          <w:b/>
          <w:sz w:val="22"/>
          <w:szCs w:val="22"/>
          <w:u w:val="single"/>
        </w:rPr>
      </w:pPr>
      <w:r w:rsidRPr="00FF7A90">
        <w:rPr>
          <w:rFonts w:ascii="Arial" w:hAnsi="Arial" w:cs="Arial"/>
          <w:b/>
          <w:sz w:val="22"/>
          <w:szCs w:val="22"/>
          <w:u w:val="single"/>
        </w:rPr>
        <w:t>Prenesena sredstva iz prethodne godine</w:t>
      </w:r>
    </w:p>
    <w:p w14:paraId="0B3F49D6" w14:textId="77777777" w:rsidR="00FF7A90" w:rsidRPr="00FF7A90" w:rsidRDefault="00FF7A90" w:rsidP="00FF7A90">
      <w:pPr>
        <w:shd w:val="clear" w:color="auto" w:fill="FFFFFF"/>
        <w:spacing w:line="276" w:lineRule="atLeast"/>
        <w:ind w:firstLine="360"/>
        <w:jc w:val="both"/>
        <w:rPr>
          <w:rFonts w:ascii="Arial" w:hAnsi="Arial" w:cs="Arial"/>
          <w:b/>
          <w:sz w:val="22"/>
          <w:szCs w:val="22"/>
          <w:u w:val="single"/>
        </w:rPr>
      </w:pPr>
    </w:p>
    <w:p w14:paraId="2222EFEF" w14:textId="77777777" w:rsidR="007F5C4C" w:rsidRPr="00FF7A90" w:rsidRDefault="00BE5462" w:rsidP="00171DDE">
      <w:pPr>
        <w:spacing w:line="276" w:lineRule="auto"/>
        <w:jc w:val="both"/>
        <w:rPr>
          <w:rFonts w:ascii="Arial" w:hAnsi="Arial" w:cs="Arial"/>
          <w:sz w:val="22"/>
          <w:szCs w:val="22"/>
        </w:rPr>
      </w:pPr>
      <w:r w:rsidRPr="00FF7A90">
        <w:rPr>
          <w:rFonts w:ascii="Arial" w:hAnsi="Arial" w:cs="Arial"/>
          <w:color w:val="222222"/>
          <w:sz w:val="22"/>
          <w:szCs w:val="22"/>
        </w:rPr>
        <w:t xml:space="preserve">Iz prethodne budžetske godine (2024) u 2025. godinu prenijeta su sredstva u znatno većem iznosu od onog koji je bio planiran Odlukom o budžetu Opštine Tuzi za 2025. godinu. Umjesto inicijalno planiranih 500.000,00 €, izvršen je prenos u ukupnom iznosu od </w:t>
      </w:r>
      <w:r w:rsidRPr="00FF7A90">
        <w:rPr>
          <w:rFonts w:ascii="Arial" w:hAnsi="Arial" w:cs="Arial"/>
          <w:color w:val="222222"/>
          <w:sz w:val="22"/>
          <w:szCs w:val="22"/>
          <w:u w:val="single"/>
        </w:rPr>
        <w:t>763.413,87 €</w:t>
      </w:r>
      <w:r w:rsidRPr="00FF7A90">
        <w:rPr>
          <w:rFonts w:ascii="Arial" w:hAnsi="Arial" w:cs="Arial"/>
          <w:color w:val="222222"/>
          <w:sz w:val="22"/>
          <w:szCs w:val="22"/>
        </w:rPr>
        <w:t>, što predstavlja povećanje od 52,68% u odnosu na prvobitno planirani iznos.</w:t>
      </w:r>
    </w:p>
    <w:p w14:paraId="56C5E930" w14:textId="77777777" w:rsidR="00B63C6D" w:rsidRPr="00FF7A90" w:rsidRDefault="00B63C6D" w:rsidP="00FD16E7">
      <w:pPr>
        <w:spacing w:line="276" w:lineRule="auto"/>
        <w:rPr>
          <w:rFonts w:ascii="Arial" w:hAnsi="Arial" w:cs="Arial"/>
          <w:b/>
          <w:sz w:val="22"/>
          <w:szCs w:val="22"/>
        </w:rPr>
      </w:pPr>
    </w:p>
    <w:p w14:paraId="3F4D67A3" w14:textId="77777777" w:rsidR="00B63C6D" w:rsidRPr="00FF7A90" w:rsidRDefault="00B63C6D" w:rsidP="006B4B84">
      <w:pPr>
        <w:spacing w:line="276" w:lineRule="auto"/>
        <w:rPr>
          <w:rFonts w:ascii="Arial" w:hAnsi="Arial" w:cs="Arial"/>
          <w:b/>
          <w:sz w:val="22"/>
          <w:szCs w:val="22"/>
        </w:rPr>
      </w:pPr>
    </w:p>
    <w:p w14:paraId="178DAC36" w14:textId="77777777" w:rsidR="00E42942" w:rsidRPr="00FF7A90" w:rsidRDefault="00BE5462" w:rsidP="00E42942">
      <w:pPr>
        <w:spacing w:line="276" w:lineRule="auto"/>
        <w:jc w:val="center"/>
        <w:rPr>
          <w:rFonts w:ascii="Arial" w:hAnsi="Arial" w:cs="Arial"/>
          <w:b/>
          <w:sz w:val="22"/>
          <w:szCs w:val="22"/>
        </w:rPr>
      </w:pPr>
      <w:r w:rsidRPr="00FF7A90">
        <w:rPr>
          <w:rFonts w:ascii="Arial" w:hAnsi="Arial" w:cs="Arial"/>
          <w:b/>
          <w:sz w:val="22"/>
          <w:szCs w:val="22"/>
        </w:rPr>
        <w:t>II  IZDACI BUDŽETA ZA 2025</w:t>
      </w:r>
      <w:r w:rsidR="00E42942" w:rsidRPr="00FF7A90">
        <w:rPr>
          <w:rFonts w:ascii="Arial" w:hAnsi="Arial" w:cs="Arial"/>
          <w:b/>
          <w:sz w:val="22"/>
          <w:szCs w:val="22"/>
        </w:rPr>
        <w:t>. GODINU</w:t>
      </w:r>
    </w:p>
    <w:p w14:paraId="31145ED9" w14:textId="77777777" w:rsidR="009435A5" w:rsidRPr="00FF7A90" w:rsidRDefault="009435A5" w:rsidP="009435A5">
      <w:pPr>
        <w:spacing w:line="276" w:lineRule="auto"/>
        <w:jc w:val="both"/>
        <w:rPr>
          <w:rFonts w:ascii="Arial" w:hAnsi="Arial" w:cs="Arial"/>
          <w:sz w:val="22"/>
          <w:szCs w:val="22"/>
        </w:rPr>
      </w:pPr>
    </w:p>
    <w:p w14:paraId="75876C64" w14:textId="0BE3A9FE" w:rsidR="00B25BD0" w:rsidRPr="00FF7A90" w:rsidRDefault="00E42942" w:rsidP="009435A5">
      <w:pPr>
        <w:spacing w:line="276" w:lineRule="auto"/>
        <w:jc w:val="both"/>
        <w:rPr>
          <w:rFonts w:ascii="Arial" w:hAnsi="Arial" w:cs="Arial"/>
          <w:sz w:val="22"/>
          <w:szCs w:val="22"/>
        </w:rPr>
      </w:pPr>
      <w:r w:rsidRPr="00FF7A90">
        <w:rPr>
          <w:rFonts w:ascii="Arial" w:hAnsi="Arial" w:cs="Arial"/>
          <w:sz w:val="22"/>
          <w:szCs w:val="22"/>
        </w:rPr>
        <w:t>Planirani prihodi sa početnim depozitom Budžeta opštine Tuzi za 202</w:t>
      </w:r>
      <w:r w:rsidR="00BE5462" w:rsidRPr="00FF7A90">
        <w:rPr>
          <w:rFonts w:ascii="Arial" w:hAnsi="Arial" w:cs="Arial"/>
          <w:sz w:val="22"/>
          <w:szCs w:val="22"/>
        </w:rPr>
        <w:t>5</w:t>
      </w:r>
      <w:r w:rsidRPr="00FF7A90">
        <w:rPr>
          <w:rFonts w:ascii="Arial" w:hAnsi="Arial" w:cs="Arial"/>
          <w:sz w:val="22"/>
          <w:szCs w:val="22"/>
        </w:rPr>
        <w:t xml:space="preserve">. godinu u ukupnom iznosu od </w:t>
      </w:r>
      <w:r w:rsidR="00BE5462" w:rsidRPr="00FF7A90">
        <w:rPr>
          <w:rFonts w:ascii="Arial" w:hAnsi="Arial" w:cs="Arial"/>
          <w:b/>
          <w:bCs/>
          <w:sz w:val="22"/>
          <w:szCs w:val="22"/>
          <w:u w:val="single"/>
        </w:rPr>
        <w:t>9.</w:t>
      </w:r>
      <w:r w:rsidR="006B4B84" w:rsidRPr="00FF7A90">
        <w:rPr>
          <w:rFonts w:ascii="Arial" w:hAnsi="Arial" w:cs="Arial"/>
          <w:b/>
          <w:bCs/>
          <w:sz w:val="22"/>
          <w:szCs w:val="22"/>
          <w:u w:val="single"/>
        </w:rPr>
        <w:t>644</w:t>
      </w:r>
      <w:r w:rsidR="00BE5462" w:rsidRPr="00FF7A90">
        <w:rPr>
          <w:rFonts w:ascii="Arial" w:hAnsi="Arial" w:cs="Arial"/>
          <w:b/>
          <w:bCs/>
          <w:sz w:val="22"/>
          <w:szCs w:val="22"/>
          <w:u w:val="single"/>
        </w:rPr>
        <w:t>.862,32</w:t>
      </w:r>
      <w:r w:rsidRPr="00FF7A90">
        <w:rPr>
          <w:rFonts w:ascii="Arial" w:hAnsi="Arial" w:cs="Arial"/>
          <w:b/>
          <w:sz w:val="22"/>
          <w:szCs w:val="22"/>
          <w:u w:val="single"/>
        </w:rPr>
        <w:t>€,</w:t>
      </w:r>
      <w:r w:rsidRPr="00FF7A90">
        <w:rPr>
          <w:rFonts w:ascii="Arial" w:hAnsi="Arial" w:cs="Arial"/>
          <w:sz w:val="22"/>
          <w:szCs w:val="22"/>
        </w:rPr>
        <w:t xml:space="preserve"> raspoređuju se na:</w:t>
      </w:r>
    </w:p>
    <w:p w14:paraId="6756360E" w14:textId="77777777" w:rsidR="00B25BD0" w:rsidRPr="00FF7A90" w:rsidRDefault="00B25BD0" w:rsidP="00E42942">
      <w:pPr>
        <w:spacing w:line="276" w:lineRule="auto"/>
        <w:ind w:left="720"/>
        <w:jc w:val="both"/>
        <w:rPr>
          <w:rFonts w:ascii="Arial" w:hAnsi="Arial" w:cs="Arial"/>
          <w:sz w:val="22"/>
          <w:szCs w:val="22"/>
        </w:rPr>
      </w:pPr>
    </w:p>
    <w:p w14:paraId="7164AF7E" w14:textId="77777777" w:rsidR="00B25BD0" w:rsidRPr="00FF7A90" w:rsidRDefault="00B25BD0" w:rsidP="00E42942">
      <w:pPr>
        <w:spacing w:line="276" w:lineRule="auto"/>
        <w:ind w:left="720"/>
        <w:jc w:val="both"/>
        <w:rPr>
          <w:rFonts w:ascii="Arial" w:hAnsi="Arial" w:cs="Arial"/>
          <w:sz w:val="22"/>
          <w:szCs w:val="22"/>
        </w:rPr>
      </w:pPr>
    </w:p>
    <w:tbl>
      <w:tblPr>
        <w:tblStyle w:val="TableGrid"/>
        <w:tblW w:w="937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619"/>
        <w:gridCol w:w="1751"/>
      </w:tblGrid>
      <w:tr w:rsidR="00687CDE" w:rsidRPr="00FF7A90" w14:paraId="6F59CAB2" w14:textId="77777777" w:rsidTr="00413E47">
        <w:trPr>
          <w:trHeight w:val="412"/>
          <w:jc w:val="center"/>
        </w:trPr>
        <w:tc>
          <w:tcPr>
            <w:tcW w:w="7619" w:type="dxa"/>
            <w:shd w:val="clear" w:color="auto" w:fill="8EAADB" w:themeFill="accent1" w:themeFillTint="99"/>
            <w:hideMark/>
          </w:tcPr>
          <w:p w14:paraId="3EAD7101" w14:textId="77777777" w:rsidR="00687CDE" w:rsidRPr="00FF7A90" w:rsidRDefault="00687CDE" w:rsidP="00413E47">
            <w:pPr>
              <w:tabs>
                <w:tab w:val="left" w:pos="0"/>
                <w:tab w:val="left" w:pos="720"/>
              </w:tabs>
              <w:spacing w:line="276" w:lineRule="auto"/>
              <w:jc w:val="center"/>
              <w:rPr>
                <w:rFonts w:ascii="Arial" w:hAnsi="Arial" w:cs="Arial"/>
                <w:b/>
                <w:bCs/>
                <w:sz w:val="22"/>
                <w:szCs w:val="22"/>
                <w:lang w:val="en-US"/>
              </w:rPr>
            </w:pPr>
            <w:r w:rsidRPr="00FF7A90">
              <w:rPr>
                <w:rFonts w:ascii="Arial" w:hAnsi="Arial" w:cs="Arial"/>
                <w:b/>
                <w:bCs/>
                <w:sz w:val="22"/>
                <w:szCs w:val="22"/>
                <w:lang w:val="en-US"/>
              </w:rPr>
              <w:t>OPIS</w:t>
            </w:r>
          </w:p>
        </w:tc>
        <w:tc>
          <w:tcPr>
            <w:tcW w:w="1751" w:type="dxa"/>
            <w:shd w:val="clear" w:color="auto" w:fill="8EAADB" w:themeFill="accent1" w:themeFillTint="99"/>
            <w:noWrap/>
            <w:hideMark/>
          </w:tcPr>
          <w:p w14:paraId="1ED51380" w14:textId="77777777" w:rsidR="00687CDE" w:rsidRPr="00FF7A90" w:rsidRDefault="00687CDE" w:rsidP="00413E47">
            <w:pPr>
              <w:tabs>
                <w:tab w:val="left" w:pos="0"/>
                <w:tab w:val="left" w:pos="720"/>
              </w:tabs>
              <w:spacing w:line="276" w:lineRule="auto"/>
              <w:jc w:val="center"/>
              <w:rPr>
                <w:rFonts w:ascii="Arial" w:hAnsi="Arial" w:cs="Arial"/>
                <w:b/>
                <w:bCs/>
                <w:sz w:val="22"/>
                <w:szCs w:val="22"/>
              </w:rPr>
            </w:pPr>
            <w:r w:rsidRPr="00FF7A90">
              <w:rPr>
                <w:rFonts w:ascii="Arial" w:hAnsi="Arial" w:cs="Arial"/>
                <w:b/>
                <w:bCs/>
                <w:sz w:val="22"/>
                <w:szCs w:val="22"/>
              </w:rPr>
              <w:t xml:space="preserve">IZNOS </w:t>
            </w:r>
          </w:p>
        </w:tc>
      </w:tr>
      <w:tr w:rsidR="006B4B84" w:rsidRPr="00FF7A90" w14:paraId="51DD8D04" w14:textId="77777777" w:rsidTr="007179C5">
        <w:trPr>
          <w:trHeight w:val="325"/>
          <w:jc w:val="center"/>
        </w:trPr>
        <w:tc>
          <w:tcPr>
            <w:tcW w:w="7619" w:type="dxa"/>
          </w:tcPr>
          <w:p w14:paraId="62C20D84" w14:textId="77777777" w:rsidR="006B4B84" w:rsidRPr="00FF7A90" w:rsidRDefault="006B4B84" w:rsidP="006B4B84">
            <w:pPr>
              <w:tabs>
                <w:tab w:val="left" w:pos="0"/>
                <w:tab w:val="left" w:pos="720"/>
              </w:tabs>
              <w:spacing w:line="276" w:lineRule="auto"/>
              <w:jc w:val="both"/>
              <w:rPr>
                <w:rFonts w:ascii="Arial" w:hAnsi="Arial" w:cs="Arial"/>
                <w:sz w:val="22"/>
                <w:szCs w:val="22"/>
                <w:lang w:val="en-US"/>
              </w:rPr>
            </w:pPr>
            <w:r w:rsidRPr="00FF7A90">
              <w:rPr>
                <w:rFonts w:ascii="Arial" w:hAnsi="Arial" w:cs="Arial"/>
                <w:sz w:val="22"/>
                <w:szCs w:val="22"/>
              </w:rPr>
              <w:t>Tekući izdaci</w:t>
            </w:r>
          </w:p>
        </w:tc>
        <w:tc>
          <w:tcPr>
            <w:tcW w:w="1751" w:type="dxa"/>
            <w:noWrap/>
          </w:tcPr>
          <w:p w14:paraId="498D6EB9" w14:textId="01E435F1" w:rsidR="006B4B84" w:rsidRPr="00FF7A90" w:rsidRDefault="006B4B84" w:rsidP="006B4B84">
            <w:pPr>
              <w:jc w:val="right"/>
              <w:rPr>
                <w:rFonts w:ascii="Arial" w:hAnsi="Arial" w:cs="Arial"/>
                <w:sz w:val="22"/>
                <w:szCs w:val="22"/>
              </w:rPr>
            </w:pPr>
            <w:r w:rsidRPr="00FF7A90">
              <w:rPr>
                <w:rFonts w:ascii="Arial" w:hAnsi="Arial" w:cs="Arial"/>
                <w:sz w:val="22"/>
                <w:szCs w:val="22"/>
              </w:rPr>
              <w:t xml:space="preserve"> 3,756,985.00 € </w:t>
            </w:r>
          </w:p>
        </w:tc>
      </w:tr>
      <w:tr w:rsidR="006B4B84" w:rsidRPr="00FF7A90" w14:paraId="3642E395" w14:textId="77777777" w:rsidTr="007179C5">
        <w:trPr>
          <w:trHeight w:val="540"/>
          <w:jc w:val="center"/>
        </w:trPr>
        <w:tc>
          <w:tcPr>
            <w:tcW w:w="7619" w:type="dxa"/>
            <w:noWrap/>
            <w:hideMark/>
          </w:tcPr>
          <w:p w14:paraId="3B77BC2D" w14:textId="77777777" w:rsidR="006B4B84" w:rsidRPr="00FF7A90" w:rsidRDefault="006B4B84" w:rsidP="006B4B84">
            <w:pPr>
              <w:tabs>
                <w:tab w:val="left" w:pos="0"/>
                <w:tab w:val="left" w:pos="720"/>
              </w:tabs>
              <w:spacing w:line="276" w:lineRule="auto"/>
              <w:jc w:val="both"/>
              <w:rPr>
                <w:rFonts w:ascii="Arial" w:hAnsi="Arial" w:cs="Arial"/>
                <w:sz w:val="22"/>
                <w:szCs w:val="22"/>
              </w:rPr>
            </w:pPr>
            <w:r w:rsidRPr="00FF7A90">
              <w:rPr>
                <w:rFonts w:ascii="Arial" w:hAnsi="Arial" w:cs="Arial"/>
                <w:sz w:val="22"/>
                <w:szCs w:val="22"/>
              </w:rPr>
              <w:t>Transferi institucijama, pojedincima, nevladinom i javnom sektoru, ostali transferi</w:t>
            </w:r>
          </w:p>
        </w:tc>
        <w:tc>
          <w:tcPr>
            <w:tcW w:w="1751" w:type="dxa"/>
            <w:noWrap/>
            <w:hideMark/>
          </w:tcPr>
          <w:p w14:paraId="7B7AEF7F" w14:textId="3B8BFA53" w:rsidR="006B4B84" w:rsidRPr="00FF7A90" w:rsidRDefault="006B4B84" w:rsidP="006B4B84">
            <w:pPr>
              <w:jc w:val="right"/>
              <w:rPr>
                <w:rFonts w:ascii="Arial" w:hAnsi="Arial" w:cs="Arial"/>
                <w:sz w:val="22"/>
                <w:szCs w:val="22"/>
              </w:rPr>
            </w:pPr>
            <w:r w:rsidRPr="00FF7A90">
              <w:rPr>
                <w:rFonts w:ascii="Arial" w:hAnsi="Arial" w:cs="Arial"/>
                <w:sz w:val="22"/>
                <w:szCs w:val="22"/>
              </w:rPr>
              <w:t xml:space="preserve"> 2,641,700.00 € </w:t>
            </w:r>
          </w:p>
        </w:tc>
      </w:tr>
      <w:tr w:rsidR="006B4B84" w:rsidRPr="00FF7A90" w14:paraId="569D5C7E" w14:textId="77777777" w:rsidTr="007179C5">
        <w:trPr>
          <w:trHeight w:val="263"/>
          <w:jc w:val="center"/>
        </w:trPr>
        <w:tc>
          <w:tcPr>
            <w:tcW w:w="7619" w:type="dxa"/>
            <w:noWrap/>
          </w:tcPr>
          <w:p w14:paraId="3F219C20" w14:textId="77777777" w:rsidR="006B4B84" w:rsidRPr="00FF7A90" w:rsidRDefault="006B4B84" w:rsidP="006B4B84">
            <w:pPr>
              <w:tabs>
                <w:tab w:val="left" w:pos="0"/>
                <w:tab w:val="left" w:pos="720"/>
              </w:tabs>
              <w:spacing w:line="276" w:lineRule="auto"/>
              <w:jc w:val="both"/>
              <w:rPr>
                <w:rFonts w:ascii="Arial" w:hAnsi="Arial" w:cs="Arial"/>
                <w:sz w:val="22"/>
                <w:szCs w:val="22"/>
              </w:rPr>
            </w:pPr>
            <w:r w:rsidRPr="00FF7A90">
              <w:rPr>
                <w:rFonts w:ascii="Arial" w:hAnsi="Arial" w:cs="Arial"/>
                <w:sz w:val="22"/>
                <w:szCs w:val="22"/>
              </w:rPr>
              <w:t>Kapitalni izdaci za nabavku i investiciono održavanje finansijske i nefinansijske imovine</w:t>
            </w:r>
          </w:p>
        </w:tc>
        <w:tc>
          <w:tcPr>
            <w:tcW w:w="1751" w:type="dxa"/>
            <w:noWrap/>
          </w:tcPr>
          <w:p w14:paraId="076F5F08" w14:textId="508CA9A5" w:rsidR="006B4B84" w:rsidRPr="00FF7A90" w:rsidRDefault="006B4B84" w:rsidP="006B4B84">
            <w:pPr>
              <w:jc w:val="right"/>
              <w:rPr>
                <w:rFonts w:ascii="Arial" w:hAnsi="Arial" w:cs="Arial"/>
                <w:sz w:val="22"/>
                <w:szCs w:val="22"/>
              </w:rPr>
            </w:pPr>
            <w:r w:rsidRPr="00FF7A90">
              <w:rPr>
                <w:rFonts w:ascii="Arial" w:hAnsi="Arial" w:cs="Arial"/>
                <w:sz w:val="22"/>
                <w:szCs w:val="22"/>
              </w:rPr>
              <w:t xml:space="preserve"> 2,509,177.32 € </w:t>
            </w:r>
          </w:p>
        </w:tc>
      </w:tr>
      <w:tr w:rsidR="006B4B84" w:rsidRPr="00FF7A90" w14:paraId="3E14F7B7" w14:textId="77777777" w:rsidTr="00AC4CB6">
        <w:trPr>
          <w:trHeight w:val="285"/>
          <w:jc w:val="center"/>
        </w:trPr>
        <w:tc>
          <w:tcPr>
            <w:tcW w:w="7619" w:type="dxa"/>
            <w:noWrap/>
            <w:hideMark/>
          </w:tcPr>
          <w:p w14:paraId="6DF23C84" w14:textId="77777777" w:rsidR="006B4B84" w:rsidRPr="00FF7A90" w:rsidRDefault="006B4B84" w:rsidP="006B4B84">
            <w:pPr>
              <w:tabs>
                <w:tab w:val="left" w:pos="0"/>
                <w:tab w:val="left" w:pos="720"/>
              </w:tabs>
              <w:spacing w:line="276" w:lineRule="auto"/>
              <w:jc w:val="both"/>
              <w:rPr>
                <w:rFonts w:ascii="Arial" w:hAnsi="Arial" w:cs="Arial"/>
                <w:sz w:val="22"/>
                <w:szCs w:val="22"/>
              </w:rPr>
            </w:pPr>
            <w:r w:rsidRPr="00FF7A90">
              <w:rPr>
                <w:rFonts w:ascii="Arial" w:hAnsi="Arial" w:cs="Arial"/>
                <w:sz w:val="22"/>
                <w:szCs w:val="22"/>
              </w:rPr>
              <w:t>Rezerva</w:t>
            </w:r>
          </w:p>
        </w:tc>
        <w:tc>
          <w:tcPr>
            <w:tcW w:w="1751" w:type="dxa"/>
            <w:noWrap/>
            <w:hideMark/>
          </w:tcPr>
          <w:p w14:paraId="01087FA1" w14:textId="3CC160D5" w:rsidR="006B4B84" w:rsidRPr="00FF7A90" w:rsidRDefault="006B4B84" w:rsidP="006B4B84">
            <w:pPr>
              <w:jc w:val="right"/>
              <w:rPr>
                <w:rFonts w:ascii="Arial" w:hAnsi="Arial" w:cs="Arial"/>
                <w:sz w:val="22"/>
                <w:szCs w:val="22"/>
              </w:rPr>
            </w:pPr>
            <w:r w:rsidRPr="00FF7A90">
              <w:rPr>
                <w:rFonts w:ascii="Arial" w:hAnsi="Arial" w:cs="Arial"/>
                <w:sz w:val="22"/>
                <w:szCs w:val="22"/>
              </w:rPr>
              <w:t>207,000.00 €</w:t>
            </w:r>
          </w:p>
        </w:tc>
      </w:tr>
      <w:tr w:rsidR="006B4B84" w:rsidRPr="00FF7A90" w14:paraId="31CEF4AB" w14:textId="77777777" w:rsidTr="00AC4CB6">
        <w:trPr>
          <w:trHeight w:val="285"/>
          <w:jc w:val="center"/>
        </w:trPr>
        <w:tc>
          <w:tcPr>
            <w:tcW w:w="7619" w:type="dxa"/>
            <w:noWrap/>
            <w:hideMark/>
          </w:tcPr>
          <w:p w14:paraId="456FF21C" w14:textId="77777777" w:rsidR="006B4B84" w:rsidRPr="00FF7A90" w:rsidRDefault="006B4B84" w:rsidP="006B4B84">
            <w:pPr>
              <w:tabs>
                <w:tab w:val="left" w:pos="0"/>
                <w:tab w:val="left" w:pos="720"/>
              </w:tabs>
              <w:spacing w:line="276" w:lineRule="auto"/>
              <w:jc w:val="both"/>
              <w:rPr>
                <w:rFonts w:ascii="Arial" w:hAnsi="Arial" w:cs="Arial"/>
                <w:sz w:val="22"/>
                <w:szCs w:val="22"/>
              </w:rPr>
            </w:pPr>
            <w:r w:rsidRPr="00FF7A90">
              <w:rPr>
                <w:rFonts w:ascii="Arial" w:hAnsi="Arial" w:cs="Arial"/>
                <w:sz w:val="22"/>
                <w:szCs w:val="22"/>
              </w:rPr>
              <w:t xml:space="preserve">Otplata obaveza iz prethodnog perioda </w:t>
            </w:r>
          </w:p>
        </w:tc>
        <w:tc>
          <w:tcPr>
            <w:tcW w:w="1751" w:type="dxa"/>
            <w:noWrap/>
            <w:hideMark/>
          </w:tcPr>
          <w:p w14:paraId="72A7FE2D" w14:textId="383F7C06" w:rsidR="006B4B84" w:rsidRPr="00FF7A90" w:rsidRDefault="006B4B84" w:rsidP="006B4B84">
            <w:pPr>
              <w:jc w:val="right"/>
              <w:rPr>
                <w:rFonts w:ascii="Arial" w:hAnsi="Arial" w:cs="Arial"/>
                <w:sz w:val="22"/>
                <w:szCs w:val="22"/>
              </w:rPr>
            </w:pPr>
            <w:r w:rsidRPr="00FF7A90">
              <w:rPr>
                <w:rFonts w:ascii="Arial" w:hAnsi="Arial" w:cs="Arial"/>
                <w:sz w:val="22"/>
                <w:szCs w:val="22"/>
              </w:rPr>
              <w:t>530,000.00 €</w:t>
            </w:r>
          </w:p>
        </w:tc>
      </w:tr>
      <w:tr w:rsidR="00BE5462" w:rsidRPr="00FF7A90" w14:paraId="1A117969" w14:textId="77777777" w:rsidTr="007179C5">
        <w:trPr>
          <w:trHeight w:val="285"/>
          <w:jc w:val="center"/>
        </w:trPr>
        <w:tc>
          <w:tcPr>
            <w:tcW w:w="7619" w:type="dxa"/>
            <w:shd w:val="clear" w:color="auto" w:fill="8EAADB" w:themeFill="accent1" w:themeFillTint="99"/>
            <w:noWrap/>
            <w:vAlign w:val="center"/>
            <w:hideMark/>
          </w:tcPr>
          <w:p w14:paraId="6B8D0262" w14:textId="77777777" w:rsidR="00BE5462" w:rsidRPr="00FF7A90" w:rsidRDefault="00BE5462" w:rsidP="00413E47">
            <w:pPr>
              <w:tabs>
                <w:tab w:val="left" w:pos="0"/>
                <w:tab w:val="left" w:pos="720"/>
              </w:tabs>
              <w:spacing w:line="276" w:lineRule="auto"/>
              <w:rPr>
                <w:rFonts w:ascii="Arial" w:hAnsi="Arial" w:cs="Arial"/>
                <w:b/>
                <w:sz w:val="22"/>
                <w:szCs w:val="22"/>
              </w:rPr>
            </w:pPr>
            <w:r w:rsidRPr="00FF7A90">
              <w:rPr>
                <w:rFonts w:ascii="Arial" w:hAnsi="Arial" w:cs="Arial"/>
                <w:b/>
                <w:sz w:val="22"/>
                <w:szCs w:val="22"/>
              </w:rPr>
              <w:t>UKUPNO</w:t>
            </w:r>
          </w:p>
        </w:tc>
        <w:tc>
          <w:tcPr>
            <w:tcW w:w="1751" w:type="dxa"/>
            <w:shd w:val="clear" w:color="auto" w:fill="8EAADB" w:themeFill="accent1" w:themeFillTint="99"/>
            <w:noWrap/>
            <w:hideMark/>
          </w:tcPr>
          <w:p w14:paraId="1BA167A2" w14:textId="6DA8847B" w:rsidR="00BE5462" w:rsidRPr="00FF7A90" w:rsidRDefault="00BE5462">
            <w:pPr>
              <w:jc w:val="right"/>
              <w:rPr>
                <w:rFonts w:ascii="Arial" w:hAnsi="Arial" w:cs="Arial"/>
                <w:sz w:val="22"/>
                <w:szCs w:val="22"/>
              </w:rPr>
            </w:pPr>
            <w:r w:rsidRPr="00FF7A90">
              <w:rPr>
                <w:rFonts w:ascii="Arial" w:hAnsi="Arial" w:cs="Arial"/>
                <w:sz w:val="22"/>
                <w:szCs w:val="22"/>
              </w:rPr>
              <w:t xml:space="preserve">                        </w:t>
            </w:r>
            <w:r w:rsidRPr="00FF7A90">
              <w:rPr>
                <w:rFonts w:ascii="Arial" w:hAnsi="Arial" w:cs="Arial"/>
                <w:b/>
                <w:bCs/>
                <w:sz w:val="22"/>
                <w:szCs w:val="22"/>
              </w:rPr>
              <w:t>9.</w:t>
            </w:r>
            <w:r w:rsidR="006B4B84" w:rsidRPr="00FF7A90">
              <w:rPr>
                <w:rFonts w:ascii="Arial" w:hAnsi="Arial" w:cs="Arial"/>
                <w:b/>
                <w:bCs/>
                <w:sz w:val="22"/>
                <w:szCs w:val="22"/>
              </w:rPr>
              <w:t>644.</w:t>
            </w:r>
            <w:r w:rsidRPr="00FF7A90">
              <w:rPr>
                <w:rFonts w:ascii="Arial" w:hAnsi="Arial" w:cs="Arial"/>
                <w:b/>
                <w:bCs/>
                <w:sz w:val="22"/>
                <w:szCs w:val="22"/>
              </w:rPr>
              <w:t>862,32</w:t>
            </w:r>
            <w:r w:rsidRPr="00FF7A90">
              <w:rPr>
                <w:rFonts w:ascii="Arial" w:hAnsi="Arial" w:cs="Arial"/>
                <w:b/>
                <w:sz w:val="22"/>
                <w:szCs w:val="22"/>
              </w:rPr>
              <w:t>€</w:t>
            </w:r>
          </w:p>
        </w:tc>
      </w:tr>
    </w:tbl>
    <w:p w14:paraId="2B6B7688" w14:textId="77777777" w:rsidR="00B25BD0" w:rsidRPr="00FF7A90" w:rsidRDefault="00B25BD0" w:rsidP="00B25BD0">
      <w:pPr>
        <w:spacing w:line="276" w:lineRule="auto"/>
        <w:ind w:left="-426" w:right="-426" w:firstLine="426"/>
        <w:jc w:val="both"/>
        <w:rPr>
          <w:rFonts w:ascii="Arial" w:hAnsi="Arial" w:cs="Arial"/>
          <w:sz w:val="22"/>
          <w:szCs w:val="22"/>
        </w:rPr>
      </w:pPr>
    </w:p>
    <w:p w14:paraId="54AEFA86" w14:textId="77777777" w:rsidR="00E42942" w:rsidRPr="00FF7A90" w:rsidRDefault="00B25BD0" w:rsidP="00C13C6E">
      <w:pPr>
        <w:spacing w:line="276" w:lineRule="auto"/>
        <w:ind w:left="90" w:right="-426"/>
        <w:jc w:val="both"/>
        <w:rPr>
          <w:rFonts w:ascii="Arial" w:hAnsi="Arial" w:cs="Arial"/>
          <w:sz w:val="22"/>
          <w:szCs w:val="22"/>
        </w:rPr>
      </w:pPr>
      <w:r w:rsidRPr="00FF7A90">
        <w:rPr>
          <w:rFonts w:ascii="Arial" w:hAnsi="Arial" w:cs="Arial"/>
          <w:sz w:val="22"/>
          <w:szCs w:val="22"/>
        </w:rPr>
        <w:t>Osnovna postavka u planiranju ovih izdataka je da se diskrecioni troškovi zadrže na nivou koji će da obezbijedi normalno funkcionisanje potrošačkih jedinica, servisiranje tekućih obaveza, transfere za javnu funkciju privrednim društvima čiji je opština osnivač i da nastavimo planiranom dinamikom da realizujemo razvojne kapitalne projekte. Prilikom planiranja sredstava za izdatke pošlo se od zahtjeva potrošačkih jedinica, nastalih obaveza i drugih zakonskih obaveza.</w:t>
      </w:r>
    </w:p>
    <w:p w14:paraId="57CDCC95" w14:textId="160040EE" w:rsidR="00F94E4B" w:rsidRDefault="00F94E4B" w:rsidP="00E42942">
      <w:pPr>
        <w:spacing w:line="276" w:lineRule="auto"/>
        <w:jc w:val="both"/>
        <w:rPr>
          <w:rFonts w:ascii="Arial" w:hAnsi="Arial" w:cs="Arial"/>
          <w:sz w:val="22"/>
          <w:szCs w:val="22"/>
        </w:rPr>
      </w:pPr>
    </w:p>
    <w:p w14:paraId="22C7A80E" w14:textId="77777777" w:rsidR="00FF7A90" w:rsidRDefault="00FF7A90" w:rsidP="00E42942">
      <w:pPr>
        <w:spacing w:line="276" w:lineRule="auto"/>
        <w:jc w:val="both"/>
        <w:rPr>
          <w:rFonts w:ascii="Arial" w:hAnsi="Arial" w:cs="Arial"/>
          <w:sz w:val="22"/>
          <w:szCs w:val="22"/>
        </w:rPr>
      </w:pPr>
    </w:p>
    <w:p w14:paraId="682890F5" w14:textId="77777777" w:rsidR="00FD16E7" w:rsidRDefault="00FD16E7" w:rsidP="00E42942">
      <w:pPr>
        <w:spacing w:line="276" w:lineRule="auto"/>
        <w:jc w:val="both"/>
        <w:rPr>
          <w:rFonts w:ascii="Arial" w:hAnsi="Arial" w:cs="Arial"/>
          <w:sz w:val="22"/>
          <w:szCs w:val="22"/>
        </w:rPr>
      </w:pPr>
    </w:p>
    <w:p w14:paraId="03443E4C" w14:textId="77777777" w:rsidR="00FD16E7" w:rsidRPr="00FF7A90" w:rsidRDefault="00FD16E7" w:rsidP="00E42942">
      <w:pPr>
        <w:spacing w:line="276" w:lineRule="auto"/>
        <w:jc w:val="both"/>
        <w:rPr>
          <w:rFonts w:ascii="Arial" w:hAnsi="Arial" w:cs="Arial"/>
          <w:sz w:val="22"/>
          <w:szCs w:val="22"/>
        </w:rPr>
      </w:pPr>
    </w:p>
    <w:p w14:paraId="0D2E4B2C" w14:textId="77777777" w:rsidR="000A1330" w:rsidRPr="00FF7A90" w:rsidRDefault="000A1330" w:rsidP="000A1330">
      <w:pPr>
        <w:spacing w:line="276" w:lineRule="auto"/>
        <w:jc w:val="both"/>
        <w:rPr>
          <w:rFonts w:ascii="Arial" w:hAnsi="Arial" w:cs="Arial"/>
          <w:b/>
          <w:sz w:val="22"/>
          <w:szCs w:val="22"/>
          <w:u w:val="single"/>
        </w:rPr>
      </w:pPr>
      <w:r w:rsidRPr="00FF7A90">
        <w:rPr>
          <w:rFonts w:ascii="Arial" w:hAnsi="Arial" w:cs="Arial"/>
          <w:b/>
          <w:sz w:val="22"/>
          <w:szCs w:val="22"/>
          <w:u w:val="single"/>
        </w:rPr>
        <w:lastRenderedPageBreak/>
        <w:t>I   Tekući izdaci</w:t>
      </w:r>
    </w:p>
    <w:p w14:paraId="44067EB2" w14:textId="77777777" w:rsidR="000A1330" w:rsidRPr="00FF7A90" w:rsidRDefault="000A1330" w:rsidP="000A1330">
      <w:pPr>
        <w:spacing w:line="276" w:lineRule="auto"/>
        <w:jc w:val="both"/>
        <w:rPr>
          <w:rFonts w:ascii="Arial" w:hAnsi="Arial" w:cs="Arial"/>
          <w:b/>
          <w:sz w:val="22"/>
          <w:szCs w:val="22"/>
          <w:u w:val="single"/>
        </w:rPr>
      </w:pPr>
    </w:p>
    <w:p w14:paraId="483756D8" w14:textId="77777777" w:rsidR="000A1330" w:rsidRPr="00FF7A90" w:rsidRDefault="000A1330" w:rsidP="000A1330">
      <w:pPr>
        <w:spacing w:line="276" w:lineRule="auto"/>
        <w:jc w:val="both"/>
        <w:rPr>
          <w:rFonts w:ascii="Arial" w:hAnsi="Arial" w:cs="Arial"/>
          <w:sz w:val="22"/>
          <w:szCs w:val="22"/>
        </w:rPr>
      </w:pPr>
      <w:r w:rsidRPr="00FF7A90">
        <w:rPr>
          <w:rFonts w:ascii="Arial" w:hAnsi="Arial" w:cs="Arial"/>
          <w:sz w:val="22"/>
          <w:szCs w:val="22"/>
        </w:rPr>
        <w:t xml:space="preserve">U tabeli je dat prikaz tekućih izdataka </w:t>
      </w:r>
      <w:r w:rsidR="0061269C" w:rsidRPr="00FF7A90">
        <w:rPr>
          <w:rFonts w:ascii="Arial" w:hAnsi="Arial" w:cs="Arial"/>
          <w:sz w:val="22"/>
          <w:szCs w:val="22"/>
        </w:rPr>
        <w:t xml:space="preserve">sa izmjenama </w:t>
      </w:r>
      <w:r w:rsidRPr="00FF7A90">
        <w:rPr>
          <w:rFonts w:ascii="Arial" w:hAnsi="Arial" w:cs="Arial"/>
          <w:sz w:val="22"/>
          <w:szCs w:val="22"/>
        </w:rPr>
        <w:t>po namjenama i iznosima:</w:t>
      </w:r>
    </w:p>
    <w:p w14:paraId="0E0B70B1" w14:textId="77777777" w:rsidR="00687CDE" w:rsidRPr="00FF7A90" w:rsidRDefault="00687CDE" w:rsidP="000A1330">
      <w:pPr>
        <w:spacing w:line="276" w:lineRule="auto"/>
        <w:jc w:val="both"/>
        <w:rPr>
          <w:rFonts w:ascii="Arial" w:hAnsi="Arial" w:cs="Arial"/>
          <w:sz w:val="22"/>
          <w:szCs w:val="22"/>
        </w:rPr>
      </w:pPr>
    </w:p>
    <w:tbl>
      <w:tblPr>
        <w:tblStyle w:val="TableGrid"/>
        <w:tblW w:w="11250" w:type="dxa"/>
        <w:tblInd w:w="-7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2610"/>
        <w:gridCol w:w="1980"/>
        <w:gridCol w:w="1800"/>
        <w:gridCol w:w="1170"/>
        <w:gridCol w:w="1800"/>
        <w:gridCol w:w="1350"/>
      </w:tblGrid>
      <w:tr w:rsidR="00687CDE" w:rsidRPr="00FF7A90" w14:paraId="3C80BADB" w14:textId="77777777" w:rsidTr="006A6261">
        <w:tc>
          <w:tcPr>
            <w:tcW w:w="540" w:type="dxa"/>
            <w:shd w:val="clear" w:color="auto" w:fill="8EAADB" w:themeFill="accent1" w:themeFillTint="99"/>
            <w:vAlign w:val="center"/>
          </w:tcPr>
          <w:p w14:paraId="67EEF012"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Br.</w:t>
            </w:r>
          </w:p>
        </w:tc>
        <w:tc>
          <w:tcPr>
            <w:tcW w:w="2610" w:type="dxa"/>
            <w:shd w:val="clear" w:color="auto" w:fill="8EAADB" w:themeFill="accent1" w:themeFillTint="99"/>
            <w:vAlign w:val="center"/>
          </w:tcPr>
          <w:p w14:paraId="547CBE1A"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Tekući izdaci</w:t>
            </w:r>
          </w:p>
        </w:tc>
        <w:tc>
          <w:tcPr>
            <w:tcW w:w="1980" w:type="dxa"/>
            <w:shd w:val="clear" w:color="auto" w:fill="8EAADB" w:themeFill="accent1" w:themeFillTint="99"/>
            <w:vAlign w:val="center"/>
          </w:tcPr>
          <w:p w14:paraId="5095C3EF" w14:textId="77777777" w:rsidR="00687CDE" w:rsidRPr="00FF7A90" w:rsidRDefault="00981846" w:rsidP="00413E47">
            <w:pPr>
              <w:spacing w:line="276" w:lineRule="auto"/>
              <w:jc w:val="center"/>
              <w:rPr>
                <w:rFonts w:ascii="Arial" w:hAnsi="Arial" w:cs="Arial"/>
                <w:b/>
                <w:sz w:val="22"/>
                <w:szCs w:val="22"/>
              </w:rPr>
            </w:pPr>
            <w:r w:rsidRPr="00FF7A90">
              <w:rPr>
                <w:rFonts w:ascii="Arial" w:hAnsi="Arial" w:cs="Arial"/>
                <w:b/>
                <w:sz w:val="22"/>
                <w:szCs w:val="22"/>
              </w:rPr>
              <w:t>Plan za 2025</w:t>
            </w:r>
            <w:r w:rsidR="00687CDE" w:rsidRPr="00FF7A90">
              <w:rPr>
                <w:rFonts w:ascii="Arial" w:hAnsi="Arial" w:cs="Arial"/>
                <w:b/>
                <w:sz w:val="22"/>
                <w:szCs w:val="22"/>
              </w:rPr>
              <w:t>.</w:t>
            </w:r>
          </w:p>
        </w:tc>
        <w:tc>
          <w:tcPr>
            <w:tcW w:w="1800" w:type="dxa"/>
            <w:shd w:val="clear" w:color="auto" w:fill="8EAADB" w:themeFill="accent1" w:themeFillTint="99"/>
          </w:tcPr>
          <w:p w14:paraId="1C8A9586" w14:textId="77777777" w:rsidR="00687CDE" w:rsidRPr="00FF7A90" w:rsidRDefault="00687CDE" w:rsidP="00981846">
            <w:pPr>
              <w:spacing w:line="276" w:lineRule="auto"/>
              <w:jc w:val="center"/>
              <w:rPr>
                <w:rFonts w:ascii="Arial" w:hAnsi="Arial" w:cs="Arial"/>
                <w:b/>
                <w:sz w:val="22"/>
                <w:szCs w:val="22"/>
              </w:rPr>
            </w:pPr>
            <w:r w:rsidRPr="00FF7A90">
              <w:rPr>
                <w:rFonts w:ascii="Arial" w:hAnsi="Arial" w:cs="Arial"/>
                <w:b/>
                <w:sz w:val="22"/>
                <w:szCs w:val="22"/>
              </w:rPr>
              <w:t>Ostvareno (01.01.-</w:t>
            </w:r>
            <w:r w:rsidR="00981846" w:rsidRPr="00FF7A90">
              <w:rPr>
                <w:rFonts w:ascii="Arial" w:hAnsi="Arial" w:cs="Arial"/>
                <w:b/>
                <w:sz w:val="22"/>
                <w:szCs w:val="22"/>
              </w:rPr>
              <w:t>18.08.2025</w:t>
            </w:r>
            <w:r w:rsidRPr="00FF7A90">
              <w:rPr>
                <w:rFonts w:ascii="Arial" w:hAnsi="Arial" w:cs="Arial"/>
                <w:b/>
                <w:sz w:val="22"/>
                <w:szCs w:val="22"/>
              </w:rPr>
              <w:t>.)</w:t>
            </w:r>
          </w:p>
        </w:tc>
        <w:tc>
          <w:tcPr>
            <w:tcW w:w="1170" w:type="dxa"/>
            <w:shd w:val="clear" w:color="auto" w:fill="8EAADB" w:themeFill="accent1" w:themeFillTint="99"/>
            <w:vAlign w:val="center"/>
          </w:tcPr>
          <w:p w14:paraId="0B96E629"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w:t>
            </w:r>
          </w:p>
          <w:p w14:paraId="37087A61"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(4/3)</w:t>
            </w:r>
          </w:p>
        </w:tc>
        <w:tc>
          <w:tcPr>
            <w:tcW w:w="1800" w:type="dxa"/>
            <w:tcBorders>
              <w:top w:val="double" w:sz="4" w:space="0" w:color="auto"/>
              <w:bottom w:val="single" w:sz="4" w:space="0" w:color="auto"/>
            </w:tcBorders>
            <w:shd w:val="clear" w:color="auto" w:fill="ACB9CA" w:themeFill="text2" w:themeFillTint="66"/>
            <w:vAlign w:val="center"/>
          </w:tcPr>
          <w:p w14:paraId="5B4B99A7" w14:textId="77777777" w:rsidR="00687CDE" w:rsidRPr="00FF7A90" w:rsidRDefault="00A24992" w:rsidP="00413E47">
            <w:pPr>
              <w:spacing w:line="276" w:lineRule="auto"/>
              <w:jc w:val="center"/>
              <w:rPr>
                <w:rFonts w:ascii="Arial" w:hAnsi="Arial" w:cs="Arial"/>
                <w:b/>
                <w:color w:val="FF0000"/>
                <w:sz w:val="22"/>
                <w:szCs w:val="22"/>
              </w:rPr>
            </w:pPr>
            <w:r w:rsidRPr="00FF7A90">
              <w:rPr>
                <w:rFonts w:ascii="Arial" w:hAnsi="Arial" w:cs="Arial"/>
                <w:b/>
                <w:sz w:val="22"/>
                <w:szCs w:val="22"/>
              </w:rPr>
              <w:t>Rebalans 2025</w:t>
            </w:r>
            <w:r w:rsidR="00687CDE" w:rsidRPr="00FF7A90">
              <w:rPr>
                <w:rFonts w:ascii="Arial" w:hAnsi="Arial" w:cs="Arial"/>
                <w:b/>
                <w:sz w:val="22"/>
                <w:szCs w:val="22"/>
              </w:rPr>
              <w:t>.</w:t>
            </w:r>
          </w:p>
        </w:tc>
        <w:tc>
          <w:tcPr>
            <w:tcW w:w="1350" w:type="dxa"/>
            <w:tcBorders>
              <w:top w:val="double" w:sz="4" w:space="0" w:color="auto"/>
              <w:bottom w:val="single" w:sz="4" w:space="0" w:color="auto"/>
            </w:tcBorders>
            <w:shd w:val="clear" w:color="auto" w:fill="ACB9CA" w:themeFill="text2" w:themeFillTint="66"/>
            <w:vAlign w:val="center"/>
          </w:tcPr>
          <w:p w14:paraId="7E528144"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w:t>
            </w:r>
          </w:p>
          <w:p w14:paraId="3E361998"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(6/3)</w:t>
            </w:r>
          </w:p>
        </w:tc>
      </w:tr>
      <w:tr w:rsidR="00687CDE" w:rsidRPr="00FF7A90" w14:paraId="480A5EEB" w14:textId="77777777" w:rsidTr="006A6261">
        <w:tc>
          <w:tcPr>
            <w:tcW w:w="540" w:type="dxa"/>
          </w:tcPr>
          <w:p w14:paraId="318D26D8"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1</w:t>
            </w:r>
          </w:p>
        </w:tc>
        <w:tc>
          <w:tcPr>
            <w:tcW w:w="2610" w:type="dxa"/>
          </w:tcPr>
          <w:p w14:paraId="0F180AA8"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2</w:t>
            </w:r>
          </w:p>
        </w:tc>
        <w:tc>
          <w:tcPr>
            <w:tcW w:w="1980" w:type="dxa"/>
          </w:tcPr>
          <w:p w14:paraId="285D8EDF"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3</w:t>
            </w:r>
          </w:p>
        </w:tc>
        <w:tc>
          <w:tcPr>
            <w:tcW w:w="1800" w:type="dxa"/>
          </w:tcPr>
          <w:p w14:paraId="283ED190"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4</w:t>
            </w:r>
          </w:p>
        </w:tc>
        <w:tc>
          <w:tcPr>
            <w:tcW w:w="1170" w:type="dxa"/>
          </w:tcPr>
          <w:p w14:paraId="0CFA3EE8"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5</w:t>
            </w:r>
          </w:p>
        </w:tc>
        <w:tc>
          <w:tcPr>
            <w:tcW w:w="1800" w:type="dxa"/>
            <w:tcBorders>
              <w:top w:val="single" w:sz="4" w:space="0" w:color="auto"/>
            </w:tcBorders>
          </w:tcPr>
          <w:p w14:paraId="774C0998"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6</w:t>
            </w:r>
          </w:p>
        </w:tc>
        <w:tc>
          <w:tcPr>
            <w:tcW w:w="1350" w:type="dxa"/>
            <w:tcBorders>
              <w:top w:val="single" w:sz="4" w:space="0" w:color="auto"/>
            </w:tcBorders>
          </w:tcPr>
          <w:p w14:paraId="3B18F8B7" w14:textId="77777777" w:rsidR="00687CDE" w:rsidRPr="00FF7A90" w:rsidRDefault="00687CDE" w:rsidP="00413E47">
            <w:pPr>
              <w:spacing w:line="276" w:lineRule="auto"/>
              <w:jc w:val="center"/>
              <w:rPr>
                <w:rFonts w:ascii="Arial" w:hAnsi="Arial" w:cs="Arial"/>
                <w:b/>
                <w:sz w:val="22"/>
                <w:szCs w:val="22"/>
              </w:rPr>
            </w:pPr>
            <w:r w:rsidRPr="00FF7A90">
              <w:rPr>
                <w:rFonts w:ascii="Arial" w:hAnsi="Arial" w:cs="Arial"/>
                <w:b/>
                <w:sz w:val="22"/>
                <w:szCs w:val="22"/>
              </w:rPr>
              <w:t>7</w:t>
            </w:r>
          </w:p>
        </w:tc>
      </w:tr>
      <w:tr w:rsidR="006A6261" w:rsidRPr="00FF7A90" w14:paraId="541B4828" w14:textId="77777777" w:rsidTr="006A6261">
        <w:tc>
          <w:tcPr>
            <w:tcW w:w="540" w:type="dxa"/>
          </w:tcPr>
          <w:p w14:paraId="50E8406D"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1.</w:t>
            </w:r>
          </w:p>
        </w:tc>
        <w:tc>
          <w:tcPr>
            <w:tcW w:w="2610" w:type="dxa"/>
            <w:vAlign w:val="center"/>
          </w:tcPr>
          <w:p w14:paraId="78FC7461"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Bruto zarade zaposlenih</w:t>
            </w:r>
          </w:p>
        </w:tc>
        <w:tc>
          <w:tcPr>
            <w:tcW w:w="1980" w:type="dxa"/>
            <w:vAlign w:val="bottom"/>
          </w:tcPr>
          <w:p w14:paraId="0809A4D4" w14:textId="77777777" w:rsidR="006A6261" w:rsidRPr="00FF7A90" w:rsidRDefault="006A6261" w:rsidP="00981846">
            <w:pPr>
              <w:jc w:val="center"/>
              <w:rPr>
                <w:rFonts w:ascii="Arial" w:hAnsi="Arial" w:cs="Arial"/>
                <w:color w:val="000000"/>
                <w:sz w:val="22"/>
                <w:szCs w:val="22"/>
              </w:rPr>
            </w:pPr>
            <w:r w:rsidRPr="00FF7A90">
              <w:rPr>
                <w:rFonts w:ascii="Arial" w:hAnsi="Arial" w:cs="Arial"/>
                <w:color w:val="000000"/>
                <w:sz w:val="22"/>
                <w:szCs w:val="22"/>
              </w:rPr>
              <w:t>1.</w:t>
            </w:r>
            <w:r w:rsidR="00981846" w:rsidRPr="00FF7A90">
              <w:rPr>
                <w:rFonts w:ascii="Arial" w:hAnsi="Arial" w:cs="Arial"/>
                <w:color w:val="000000"/>
                <w:sz w:val="22"/>
                <w:szCs w:val="22"/>
              </w:rPr>
              <w:t>681.600</w:t>
            </w:r>
            <w:r w:rsidRPr="00FF7A90">
              <w:rPr>
                <w:rFonts w:ascii="Arial" w:hAnsi="Arial" w:cs="Arial"/>
                <w:color w:val="000000"/>
                <w:sz w:val="22"/>
                <w:szCs w:val="22"/>
              </w:rPr>
              <w:t>,00€</w:t>
            </w:r>
          </w:p>
        </w:tc>
        <w:tc>
          <w:tcPr>
            <w:tcW w:w="1800" w:type="dxa"/>
            <w:vAlign w:val="bottom"/>
          </w:tcPr>
          <w:p w14:paraId="75050898" w14:textId="77777777" w:rsidR="006A6261" w:rsidRPr="00FF7A90" w:rsidRDefault="00981846">
            <w:pPr>
              <w:jc w:val="center"/>
              <w:rPr>
                <w:rFonts w:ascii="Arial" w:hAnsi="Arial" w:cs="Arial"/>
                <w:color w:val="000000"/>
                <w:sz w:val="22"/>
                <w:szCs w:val="22"/>
              </w:rPr>
            </w:pPr>
            <w:r w:rsidRPr="00FF7A90">
              <w:rPr>
                <w:rFonts w:ascii="Arial" w:hAnsi="Arial" w:cs="Arial"/>
                <w:color w:val="000000"/>
                <w:sz w:val="22"/>
                <w:szCs w:val="22"/>
              </w:rPr>
              <w:t>849.127,23</w:t>
            </w:r>
            <w:r w:rsidR="006A6261" w:rsidRPr="00FF7A90">
              <w:rPr>
                <w:rFonts w:ascii="Arial" w:hAnsi="Arial" w:cs="Arial"/>
                <w:color w:val="000000"/>
                <w:sz w:val="22"/>
                <w:szCs w:val="22"/>
              </w:rPr>
              <w:t>€</w:t>
            </w:r>
          </w:p>
        </w:tc>
        <w:tc>
          <w:tcPr>
            <w:tcW w:w="1170" w:type="dxa"/>
            <w:vAlign w:val="bottom"/>
          </w:tcPr>
          <w:p w14:paraId="5D27962B" w14:textId="77777777" w:rsidR="006A6261" w:rsidRPr="00FF7A90" w:rsidRDefault="00981846">
            <w:pPr>
              <w:jc w:val="center"/>
              <w:rPr>
                <w:rFonts w:ascii="Arial" w:hAnsi="Arial" w:cs="Arial"/>
                <w:color w:val="000000"/>
                <w:sz w:val="22"/>
                <w:szCs w:val="22"/>
              </w:rPr>
            </w:pPr>
            <w:r w:rsidRPr="00FF7A90">
              <w:rPr>
                <w:rFonts w:ascii="Arial" w:hAnsi="Arial" w:cs="Arial"/>
                <w:color w:val="000000"/>
                <w:sz w:val="22"/>
                <w:szCs w:val="22"/>
              </w:rPr>
              <w:t>52,70</w:t>
            </w:r>
            <w:r w:rsidR="006A6261" w:rsidRPr="00FF7A90">
              <w:rPr>
                <w:rFonts w:ascii="Arial" w:hAnsi="Arial" w:cs="Arial"/>
                <w:color w:val="000000"/>
                <w:sz w:val="22"/>
                <w:szCs w:val="22"/>
              </w:rPr>
              <w:t>%</w:t>
            </w:r>
          </w:p>
        </w:tc>
        <w:tc>
          <w:tcPr>
            <w:tcW w:w="1800" w:type="dxa"/>
            <w:vAlign w:val="bottom"/>
          </w:tcPr>
          <w:p w14:paraId="52B8DFA3" w14:textId="77777777" w:rsidR="006A6261" w:rsidRPr="00FF7A90" w:rsidRDefault="00981846">
            <w:pPr>
              <w:jc w:val="center"/>
              <w:rPr>
                <w:rFonts w:ascii="Arial" w:hAnsi="Arial" w:cs="Arial"/>
                <w:color w:val="000000"/>
                <w:sz w:val="22"/>
                <w:szCs w:val="22"/>
              </w:rPr>
            </w:pPr>
            <w:r w:rsidRPr="00FF7A90">
              <w:rPr>
                <w:rFonts w:ascii="Arial" w:hAnsi="Arial" w:cs="Arial"/>
                <w:color w:val="000000"/>
                <w:sz w:val="22"/>
                <w:szCs w:val="22"/>
              </w:rPr>
              <w:t>1.597.600</w:t>
            </w:r>
            <w:r w:rsidR="006A6261" w:rsidRPr="00FF7A90">
              <w:rPr>
                <w:rFonts w:ascii="Arial" w:hAnsi="Arial" w:cs="Arial"/>
                <w:color w:val="000000"/>
                <w:sz w:val="22"/>
                <w:szCs w:val="22"/>
              </w:rPr>
              <w:t>,00€</w:t>
            </w:r>
          </w:p>
        </w:tc>
        <w:tc>
          <w:tcPr>
            <w:tcW w:w="1350" w:type="dxa"/>
            <w:vAlign w:val="bottom"/>
          </w:tcPr>
          <w:p w14:paraId="19685F43" w14:textId="77777777" w:rsidR="006A6261" w:rsidRPr="00FF7A90" w:rsidRDefault="009453C5">
            <w:pPr>
              <w:jc w:val="center"/>
              <w:rPr>
                <w:rFonts w:ascii="Arial" w:hAnsi="Arial" w:cs="Arial"/>
                <w:color w:val="000000"/>
                <w:sz w:val="22"/>
                <w:szCs w:val="22"/>
              </w:rPr>
            </w:pPr>
            <w:r w:rsidRPr="00FF7A90">
              <w:rPr>
                <w:rFonts w:ascii="Arial" w:hAnsi="Arial" w:cs="Arial"/>
                <w:color w:val="000000"/>
                <w:sz w:val="22"/>
                <w:szCs w:val="22"/>
              </w:rPr>
              <w:t>98,60</w:t>
            </w:r>
            <w:r w:rsidR="006A6261" w:rsidRPr="00FF7A90">
              <w:rPr>
                <w:rFonts w:ascii="Arial" w:hAnsi="Arial" w:cs="Arial"/>
                <w:color w:val="000000"/>
                <w:sz w:val="22"/>
                <w:szCs w:val="22"/>
              </w:rPr>
              <w:t>%</w:t>
            </w:r>
          </w:p>
        </w:tc>
      </w:tr>
      <w:tr w:rsidR="006A6261" w:rsidRPr="00FF7A90" w14:paraId="7D17D80D" w14:textId="77777777" w:rsidTr="006A6261">
        <w:tc>
          <w:tcPr>
            <w:tcW w:w="540" w:type="dxa"/>
          </w:tcPr>
          <w:p w14:paraId="35AC16ED"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2.</w:t>
            </w:r>
          </w:p>
        </w:tc>
        <w:tc>
          <w:tcPr>
            <w:tcW w:w="2610" w:type="dxa"/>
            <w:vAlign w:val="center"/>
          </w:tcPr>
          <w:p w14:paraId="25F84742"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Ostala lična primanja</w:t>
            </w:r>
          </w:p>
        </w:tc>
        <w:tc>
          <w:tcPr>
            <w:tcW w:w="1980" w:type="dxa"/>
            <w:vAlign w:val="bottom"/>
          </w:tcPr>
          <w:p w14:paraId="40D27B8E" w14:textId="77777777" w:rsidR="006A6261" w:rsidRPr="00FF7A90" w:rsidRDefault="00981846">
            <w:pPr>
              <w:jc w:val="center"/>
              <w:rPr>
                <w:rFonts w:ascii="Arial" w:hAnsi="Arial" w:cs="Arial"/>
                <w:color w:val="000000"/>
                <w:sz w:val="22"/>
                <w:szCs w:val="22"/>
              </w:rPr>
            </w:pPr>
            <w:r w:rsidRPr="00FF7A90">
              <w:rPr>
                <w:rFonts w:ascii="Arial" w:hAnsi="Arial" w:cs="Arial"/>
                <w:color w:val="000000"/>
                <w:sz w:val="22"/>
                <w:szCs w:val="22"/>
              </w:rPr>
              <w:t>164.700</w:t>
            </w:r>
            <w:r w:rsidR="006A6261" w:rsidRPr="00FF7A90">
              <w:rPr>
                <w:rFonts w:ascii="Arial" w:hAnsi="Arial" w:cs="Arial"/>
                <w:color w:val="000000"/>
                <w:sz w:val="22"/>
                <w:szCs w:val="22"/>
              </w:rPr>
              <w:t>,00€</w:t>
            </w:r>
          </w:p>
        </w:tc>
        <w:tc>
          <w:tcPr>
            <w:tcW w:w="1800" w:type="dxa"/>
            <w:vAlign w:val="bottom"/>
          </w:tcPr>
          <w:p w14:paraId="65DAC27C"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91.685,48</w:t>
            </w:r>
            <w:r w:rsidR="006A6261" w:rsidRPr="00FF7A90">
              <w:rPr>
                <w:rFonts w:ascii="Arial" w:hAnsi="Arial" w:cs="Arial"/>
                <w:color w:val="000000"/>
                <w:sz w:val="22"/>
                <w:szCs w:val="22"/>
              </w:rPr>
              <w:t>€</w:t>
            </w:r>
          </w:p>
        </w:tc>
        <w:tc>
          <w:tcPr>
            <w:tcW w:w="1170" w:type="dxa"/>
            <w:vAlign w:val="bottom"/>
          </w:tcPr>
          <w:p w14:paraId="14640F54"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55,67</w:t>
            </w:r>
            <w:r w:rsidR="006A6261" w:rsidRPr="00FF7A90">
              <w:rPr>
                <w:rFonts w:ascii="Arial" w:hAnsi="Arial" w:cs="Arial"/>
                <w:color w:val="000000"/>
                <w:sz w:val="22"/>
                <w:szCs w:val="22"/>
              </w:rPr>
              <w:t>%</w:t>
            </w:r>
          </w:p>
        </w:tc>
        <w:tc>
          <w:tcPr>
            <w:tcW w:w="1800" w:type="dxa"/>
            <w:vAlign w:val="bottom"/>
          </w:tcPr>
          <w:p w14:paraId="5DACBBCB"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181.700</w:t>
            </w:r>
            <w:r w:rsidR="006A6261" w:rsidRPr="00FF7A90">
              <w:rPr>
                <w:rFonts w:ascii="Arial" w:hAnsi="Arial" w:cs="Arial"/>
                <w:color w:val="000000"/>
                <w:sz w:val="22"/>
                <w:szCs w:val="22"/>
              </w:rPr>
              <w:t>,00€</w:t>
            </w:r>
          </w:p>
        </w:tc>
        <w:tc>
          <w:tcPr>
            <w:tcW w:w="1350" w:type="dxa"/>
            <w:vAlign w:val="bottom"/>
          </w:tcPr>
          <w:p w14:paraId="46AD3004"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110,32</w:t>
            </w:r>
            <w:r w:rsidR="006A6261" w:rsidRPr="00FF7A90">
              <w:rPr>
                <w:rFonts w:ascii="Arial" w:hAnsi="Arial" w:cs="Arial"/>
                <w:color w:val="000000"/>
                <w:sz w:val="22"/>
                <w:szCs w:val="22"/>
              </w:rPr>
              <w:t>%</w:t>
            </w:r>
          </w:p>
        </w:tc>
      </w:tr>
      <w:tr w:rsidR="006A6261" w:rsidRPr="00FF7A90" w14:paraId="157C58EC" w14:textId="77777777" w:rsidTr="006A6261">
        <w:tc>
          <w:tcPr>
            <w:tcW w:w="540" w:type="dxa"/>
          </w:tcPr>
          <w:p w14:paraId="16C85952"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3.</w:t>
            </w:r>
          </w:p>
        </w:tc>
        <w:tc>
          <w:tcPr>
            <w:tcW w:w="2610" w:type="dxa"/>
            <w:vAlign w:val="center"/>
          </w:tcPr>
          <w:p w14:paraId="1F17562A"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Rashodi za materijal</w:t>
            </w:r>
          </w:p>
        </w:tc>
        <w:tc>
          <w:tcPr>
            <w:tcW w:w="1980" w:type="dxa"/>
            <w:vAlign w:val="bottom"/>
          </w:tcPr>
          <w:p w14:paraId="5D5145A6"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311.000</w:t>
            </w:r>
            <w:r w:rsidR="006A6261" w:rsidRPr="00FF7A90">
              <w:rPr>
                <w:rFonts w:ascii="Arial" w:hAnsi="Arial" w:cs="Arial"/>
                <w:color w:val="000000"/>
                <w:sz w:val="22"/>
                <w:szCs w:val="22"/>
              </w:rPr>
              <w:t>,00€</w:t>
            </w:r>
          </w:p>
        </w:tc>
        <w:tc>
          <w:tcPr>
            <w:tcW w:w="1800" w:type="dxa"/>
            <w:vAlign w:val="bottom"/>
          </w:tcPr>
          <w:p w14:paraId="11E9DA95"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170.701,24</w:t>
            </w:r>
            <w:r w:rsidR="006A6261" w:rsidRPr="00FF7A90">
              <w:rPr>
                <w:rFonts w:ascii="Arial" w:hAnsi="Arial" w:cs="Arial"/>
                <w:color w:val="000000"/>
                <w:sz w:val="22"/>
                <w:szCs w:val="22"/>
              </w:rPr>
              <w:t>€</w:t>
            </w:r>
          </w:p>
        </w:tc>
        <w:tc>
          <w:tcPr>
            <w:tcW w:w="1170" w:type="dxa"/>
            <w:vAlign w:val="bottom"/>
          </w:tcPr>
          <w:p w14:paraId="53734179"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54,36</w:t>
            </w:r>
            <w:r w:rsidR="006A6261" w:rsidRPr="00FF7A90">
              <w:rPr>
                <w:rFonts w:ascii="Arial" w:hAnsi="Arial" w:cs="Arial"/>
                <w:color w:val="000000"/>
                <w:sz w:val="22"/>
                <w:szCs w:val="22"/>
              </w:rPr>
              <w:t>%</w:t>
            </w:r>
          </w:p>
        </w:tc>
        <w:tc>
          <w:tcPr>
            <w:tcW w:w="1800" w:type="dxa"/>
            <w:vAlign w:val="bottom"/>
          </w:tcPr>
          <w:p w14:paraId="07A39368"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344.500,00</w:t>
            </w:r>
            <w:r w:rsidR="006A6261" w:rsidRPr="00FF7A90">
              <w:rPr>
                <w:rFonts w:ascii="Arial" w:hAnsi="Arial" w:cs="Arial"/>
                <w:color w:val="000000"/>
                <w:sz w:val="22"/>
                <w:szCs w:val="22"/>
              </w:rPr>
              <w:t>€</w:t>
            </w:r>
          </w:p>
        </w:tc>
        <w:tc>
          <w:tcPr>
            <w:tcW w:w="1350" w:type="dxa"/>
            <w:vAlign w:val="bottom"/>
          </w:tcPr>
          <w:p w14:paraId="295AA518"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110,77</w:t>
            </w:r>
            <w:r w:rsidR="006A6261" w:rsidRPr="00FF7A90">
              <w:rPr>
                <w:rFonts w:ascii="Arial" w:hAnsi="Arial" w:cs="Arial"/>
                <w:color w:val="000000"/>
                <w:sz w:val="22"/>
                <w:szCs w:val="22"/>
              </w:rPr>
              <w:t>%</w:t>
            </w:r>
          </w:p>
        </w:tc>
      </w:tr>
      <w:tr w:rsidR="006A6261" w:rsidRPr="00FF7A90" w14:paraId="5CBA20AC" w14:textId="77777777" w:rsidTr="006A6261">
        <w:tc>
          <w:tcPr>
            <w:tcW w:w="540" w:type="dxa"/>
          </w:tcPr>
          <w:p w14:paraId="5E6C08FC"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4.</w:t>
            </w:r>
          </w:p>
        </w:tc>
        <w:tc>
          <w:tcPr>
            <w:tcW w:w="2610" w:type="dxa"/>
            <w:vAlign w:val="center"/>
          </w:tcPr>
          <w:p w14:paraId="71A18EAD"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Rashodi za usluge</w:t>
            </w:r>
          </w:p>
        </w:tc>
        <w:tc>
          <w:tcPr>
            <w:tcW w:w="1980" w:type="dxa"/>
            <w:vAlign w:val="bottom"/>
          </w:tcPr>
          <w:p w14:paraId="5DEB6899"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713.500</w:t>
            </w:r>
            <w:r w:rsidR="006A6261" w:rsidRPr="00FF7A90">
              <w:rPr>
                <w:rFonts w:ascii="Arial" w:hAnsi="Arial" w:cs="Arial"/>
                <w:color w:val="000000"/>
                <w:sz w:val="22"/>
                <w:szCs w:val="22"/>
              </w:rPr>
              <w:t>,00€</w:t>
            </w:r>
          </w:p>
        </w:tc>
        <w:tc>
          <w:tcPr>
            <w:tcW w:w="1800" w:type="dxa"/>
            <w:vAlign w:val="bottom"/>
          </w:tcPr>
          <w:p w14:paraId="2B18A933"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302.662,30</w:t>
            </w:r>
            <w:r w:rsidR="006A6261" w:rsidRPr="00FF7A90">
              <w:rPr>
                <w:rFonts w:ascii="Arial" w:hAnsi="Arial" w:cs="Arial"/>
                <w:color w:val="000000"/>
                <w:sz w:val="22"/>
                <w:szCs w:val="22"/>
              </w:rPr>
              <w:t>€</w:t>
            </w:r>
          </w:p>
        </w:tc>
        <w:tc>
          <w:tcPr>
            <w:tcW w:w="1170" w:type="dxa"/>
            <w:vAlign w:val="bottom"/>
          </w:tcPr>
          <w:p w14:paraId="6C1FC76A"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39,80</w:t>
            </w:r>
            <w:r w:rsidR="006A6261" w:rsidRPr="00FF7A90">
              <w:rPr>
                <w:rFonts w:ascii="Arial" w:hAnsi="Arial" w:cs="Arial"/>
                <w:color w:val="000000"/>
                <w:sz w:val="22"/>
                <w:szCs w:val="22"/>
              </w:rPr>
              <w:t>%</w:t>
            </w:r>
          </w:p>
        </w:tc>
        <w:tc>
          <w:tcPr>
            <w:tcW w:w="1800" w:type="dxa"/>
            <w:vAlign w:val="bottom"/>
          </w:tcPr>
          <w:p w14:paraId="1A322F10" w14:textId="1F0D887E" w:rsidR="006A6261" w:rsidRPr="00FF7A90" w:rsidRDefault="006B4B84">
            <w:pPr>
              <w:jc w:val="center"/>
              <w:rPr>
                <w:rFonts w:ascii="Arial" w:hAnsi="Arial" w:cs="Arial"/>
                <w:color w:val="000000"/>
                <w:sz w:val="22"/>
                <w:szCs w:val="22"/>
              </w:rPr>
            </w:pPr>
            <w:r w:rsidRPr="00FF7A90">
              <w:rPr>
                <w:rFonts w:ascii="Arial" w:hAnsi="Arial" w:cs="Arial"/>
                <w:color w:val="000000"/>
                <w:sz w:val="22"/>
                <w:szCs w:val="22"/>
              </w:rPr>
              <w:t>735.</w:t>
            </w:r>
            <w:r w:rsidR="00A24992" w:rsidRPr="00FF7A90">
              <w:rPr>
                <w:rFonts w:ascii="Arial" w:hAnsi="Arial" w:cs="Arial"/>
                <w:color w:val="000000"/>
                <w:sz w:val="22"/>
                <w:szCs w:val="22"/>
              </w:rPr>
              <w:t>350,00</w:t>
            </w:r>
            <w:r w:rsidR="006A6261" w:rsidRPr="00FF7A90">
              <w:rPr>
                <w:rFonts w:ascii="Arial" w:hAnsi="Arial" w:cs="Arial"/>
                <w:color w:val="000000"/>
                <w:sz w:val="22"/>
                <w:szCs w:val="22"/>
              </w:rPr>
              <w:t>€</w:t>
            </w:r>
          </w:p>
        </w:tc>
        <w:tc>
          <w:tcPr>
            <w:tcW w:w="1350" w:type="dxa"/>
            <w:vAlign w:val="bottom"/>
          </w:tcPr>
          <w:p w14:paraId="12442E8A" w14:textId="5C021F77" w:rsidR="006A6261" w:rsidRPr="00FF7A90" w:rsidRDefault="006B4B84">
            <w:pPr>
              <w:jc w:val="center"/>
              <w:rPr>
                <w:rFonts w:ascii="Arial" w:hAnsi="Arial" w:cs="Arial"/>
                <w:color w:val="000000"/>
                <w:sz w:val="22"/>
                <w:szCs w:val="22"/>
              </w:rPr>
            </w:pPr>
            <w:r w:rsidRPr="00FF7A90">
              <w:rPr>
                <w:rFonts w:ascii="Arial" w:hAnsi="Arial" w:cs="Arial"/>
                <w:color w:val="000000"/>
                <w:sz w:val="22"/>
                <w:szCs w:val="22"/>
              </w:rPr>
              <w:t>103,06</w:t>
            </w:r>
            <w:r w:rsidR="006A6261" w:rsidRPr="00FF7A90">
              <w:rPr>
                <w:rFonts w:ascii="Arial" w:hAnsi="Arial" w:cs="Arial"/>
                <w:color w:val="000000"/>
                <w:sz w:val="22"/>
                <w:szCs w:val="22"/>
              </w:rPr>
              <w:t>%</w:t>
            </w:r>
          </w:p>
        </w:tc>
      </w:tr>
      <w:tr w:rsidR="006A6261" w:rsidRPr="00FF7A90" w14:paraId="70F060E2" w14:textId="77777777" w:rsidTr="006A6261">
        <w:tc>
          <w:tcPr>
            <w:tcW w:w="540" w:type="dxa"/>
          </w:tcPr>
          <w:p w14:paraId="6B845DB1"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5.</w:t>
            </w:r>
          </w:p>
        </w:tc>
        <w:tc>
          <w:tcPr>
            <w:tcW w:w="2610" w:type="dxa"/>
            <w:vAlign w:val="center"/>
          </w:tcPr>
          <w:p w14:paraId="500B4F21"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Tekuće održavanje</w:t>
            </w:r>
          </w:p>
        </w:tc>
        <w:tc>
          <w:tcPr>
            <w:tcW w:w="1980" w:type="dxa"/>
            <w:vAlign w:val="bottom"/>
          </w:tcPr>
          <w:p w14:paraId="5CE77A55"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29</w:t>
            </w:r>
            <w:r w:rsidR="006A6261" w:rsidRPr="00FF7A90">
              <w:rPr>
                <w:rFonts w:ascii="Arial" w:hAnsi="Arial" w:cs="Arial"/>
                <w:color w:val="000000"/>
                <w:sz w:val="22"/>
                <w:szCs w:val="22"/>
              </w:rPr>
              <w:t>.500,00€</w:t>
            </w:r>
          </w:p>
        </w:tc>
        <w:tc>
          <w:tcPr>
            <w:tcW w:w="1800" w:type="dxa"/>
            <w:vAlign w:val="bottom"/>
          </w:tcPr>
          <w:p w14:paraId="374CE473" w14:textId="77777777" w:rsidR="006A6261" w:rsidRPr="00FF7A90" w:rsidRDefault="00A24992" w:rsidP="00A24992">
            <w:pPr>
              <w:jc w:val="center"/>
              <w:rPr>
                <w:rFonts w:ascii="Arial" w:hAnsi="Arial" w:cs="Arial"/>
                <w:color w:val="000000"/>
                <w:sz w:val="22"/>
                <w:szCs w:val="22"/>
              </w:rPr>
            </w:pPr>
            <w:r w:rsidRPr="00FF7A90">
              <w:rPr>
                <w:rFonts w:ascii="Arial" w:hAnsi="Arial" w:cs="Arial"/>
                <w:color w:val="000000"/>
                <w:sz w:val="22"/>
                <w:szCs w:val="22"/>
              </w:rPr>
              <w:t>19.989,31€</w:t>
            </w:r>
          </w:p>
        </w:tc>
        <w:tc>
          <w:tcPr>
            <w:tcW w:w="1170" w:type="dxa"/>
            <w:vAlign w:val="bottom"/>
          </w:tcPr>
          <w:p w14:paraId="1BE4D3E4"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54,77</w:t>
            </w:r>
            <w:r w:rsidR="006A6261" w:rsidRPr="00FF7A90">
              <w:rPr>
                <w:rFonts w:ascii="Arial" w:hAnsi="Arial" w:cs="Arial"/>
                <w:color w:val="000000"/>
                <w:sz w:val="22"/>
                <w:szCs w:val="22"/>
              </w:rPr>
              <w:t>%</w:t>
            </w:r>
          </w:p>
        </w:tc>
        <w:tc>
          <w:tcPr>
            <w:tcW w:w="1800" w:type="dxa"/>
            <w:vAlign w:val="bottom"/>
          </w:tcPr>
          <w:p w14:paraId="34A18993"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38.500</w:t>
            </w:r>
            <w:r w:rsidR="006A6261" w:rsidRPr="00FF7A90">
              <w:rPr>
                <w:rFonts w:ascii="Arial" w:hAnsi="Arial" w:cs="Arial"/>
                <w:color w:val="000000"/>
                <w:sz w:val="22"/>
                <w:szCs w:val="22"/>
              </w:rPr>
              <w:t>,00€</w:t>
            </w:r>
          </w:p>
        </w:tc>
        <w:tc>
          <w:tcPr>
            <w:tcW w:w="1350" w:type="dxa"/>
            <w:vAlign w:val="bottom"/>
          </w:tcPr>
          <w:p w14:paraId="3427ABA3"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130,51</w:t>
            </w:r>
            <w:r w:rsidR="006A6261" w:rsidRPr="00FF7A90">
              <w:rPr>
                <w:rFonts w:ascii="Arial" w:hAnsi="Arial" w:cs="Arial"/>
                <w:color w:val="000000"/>
                <w:sz w:val="22"/>
                <w:szCs w:val="22"/>
              </w:rPr>
              <w:t>%</w:t>
            </w:r>
          </w:p>
        </w:tc>
      </w:tr>
      <w:tr w:rsidR="006A6261" w:rsidRPr="00FF7A90" w14:paraId="623F9355" w14:textId="77777777" w:rsidTr="006A6261">
        <w:tc>
          <w:tcPr>
            <w:tcW w:w="540" w:type="dxa"/>
          </w:tcPr>
          <w:p w14:paraId="50C1A1AE"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6.</w:t>
            </w:r>
          </w:p>
        </w:tc>
        <w:tc>
          <w:tcPr>
            <w:tcW w:w="2610" w:type="dxa"/>
            <w:vAlign w:val="center"/>
          </w:tcPr>
          <w:p w14:paraId="2F64797D"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Renta</w:t>
            </w:r>
          </w:p>
        </w:tc>
        <w:tc>
          <w:tcPr>
            <w:tcW w:w="1980" w:type="dxa"/>
            <w:vAlign w:val="bottom"/>
          </w:tcPr>
          <w:p w14:paraId="3C956BC1" w14:textId="77777777" w:rsidR="006A6261" w:rsidRPr="00FF7A90" w:rsidRDefault="006A6261">
            <w:pPr>
              <w:jc w:val="center"/>
              <w:rPr>
                <w:rFonts w:ascii="Arial" w:hAnsi="Arial" w:cs="Arial"/>
                <w:color w:val="000000"/>
                <w:sz w:val="22"/>
                <w:szCs w:val="22"/>
              </w:rPr>
            </w:pPr>
            <w:r w:rsidRPr="00FF7A90">
              <w:rPr>
                <w:rFonts w:ascii="Arial" w:hAnsi="Arial" w:cs="Arial"/>
                <w:color w:val="000000"/>
                <w:sz w:val="22"/>
                <w:szCs w:val="22"/>
              </w:rPr>
              <w:t>50.000,00€</w:t>
            </w:r>
          </w:p>
        </w:tc>
        <w:tc>
          <w:tcPr>
            <w:tcW w:w="1800" w:type="dxa"/>
            <w:vAlign w:val="bottom"/>
          </w:tcPr>
          <w:p w14:paraId="4B539F8F"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 xml:space="preserve">22.198,24 </w:t>
            </w:r>
            <w:r w:rsidR="006A6261" w:rsidRPr="00FF7A90">
              <w:rPr>
                <w:rFonts w:ascii="Arial" w:hAnsi="Arial" w:cs="Arial"/>
                <w:color w:val="000000"/>
                <w:sz w:val="22"/>
                <w:szCs w:val="22"/>
              </w:rPr>
              <w:t>€</w:t>
            </w:r>
          </w:p>
        </w:tc>
        <w:tc>
          <w:tcPr>
            <w:tcW w:w="1170" w:type="dxa"/>
            <w:vAlign w:val="bottom"/>
          </w:tcPr>
          <w:p w14:paraId="621CFF9F"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51,62</w:t>
            </w:r>
            <w:r w:rsidR="006A6261" w:rsidRPr="00FF7A90">
              <w:rPr>
                <w:rFonts w:ascii="Arial" w:hAnsi="Arial" w:cs="Arial"/>
                <w:color w:val="000000"/>
                <w:sz w:val="22"/>
                <w:szCs w:val="22"/>
              </w:rPr>
              <w:t>%</w:t>
            </w:r>
          </w:p>
        </w:tc>
        <w:tc>
          <w:tcPr>
            <w:tcW w:w="1800" w:type="dxa"/>
            <w:vAlign w:val="bottom"/>
          </w:tcPr>
          <w:p w14:paraId="0D876C54"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43</w:t>
            </w:r>
            <w:r w:rsidR="006A6261" w:rsidRPr="00FF7A90">
              <w:rPr>
                <w:rFonts w:ascii="Arial" w:hAnsi="Arial" w:cs="Arial"/>
                <w:color w:val="000000"/>
                <w:sz w:val="22"/>
                <w:szCs w:val="22"/>
              </w:rPr>
              <w:t>.000,00€</w:t>
            </w:r>
          </w:p>
        </w:tc>
        <w:tc>
          <w:tcPr>
            <w:tcW w:w="1350" w:type="dxa"/>
            <w:vAlign w:val="bottom"/>
          </w:tcPr>
          <w:p w14:paraId="1F5385C5"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86</w:t>
            </w:r>
            <w:r w:rsidR="006A6261" w:rsidRPr="00FF7A90">
              <w:rPr>
                <w:rFonts w:ascii="Arial" w:hAnsi="Arial" w:cs="Arial"/>
                <w:color w:val="000000"/>
                <w:sz w:val="22"/>
                <w:szCs w:val="22"/>
              </w:rPr>
              <w:t>,00%</w:t>
            </w:r>
          </w:p>
        </w:tc>
      </w:tr>
      <w:tr w:rsidR="006A6261" w:rsidRPr="00FF7A90" w14:paraId="5716C46A" w14:textId="77777777" w:rsidTr="006A6261">
        <w:tc>
          <w:tcPr>
            <w:tcW w:w="540" w:type="dxa"/>
          </w:tcPr>
          <w:p w14:paraId="3C0409A2"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7.</w:t>
            </w:r>
          </w:p>
        </w:tc>
        <w:tc>
          <w:tcPr>
            <w:tcW w:w="2610" w:type="dxa"/>
            <w:vAlign w:val="center"/>
          </w:tcPr>
          <w:p w14:paraId="01F258F5" w14:textId="77777777" w:rsidR="006A6261" w:rsidRPr="00FF7A90" w:rsidRDefault="006A6261" w:rsidP="00413E47">
            <w:pPr>
              <w:spacing w:line="276" w:lineRule="auto"/>
              <w:rPr>
                <w:rFonts w:ascii="Arial" w:hAnsi="Arial" w:cs="Arial"/>
                <w:sz w:val="22"/>
                <w:szCs w:val="22"/>
              </w:rPr>
            </w:pPr>
            <w:r w:rsidRPr="00FF7A90">
              <w:rPr>
                <w:rFonts w:ascii="Arial" w:hAnsi="Arial" w:cs="Arial"/>
                <w:sz w:val="22"/>
                <w:szCs w:val="22"/>
              </w:rPr>
              <w:t>Subvencije</w:t>
            </w:r>
          </w:p>
        </w:tc>
        <w:tc>
          <w:tcPr>
            <w:tcW w:w="1980" w:type="dxa"/>
            <w:vAlign w:val="bottom"/>
          </w:tcPr>
          <w:p w14:paraId="494B5EF5"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589</w:t>
            </w:r>
            <w:r w:rsidR="006A6261" w:rsidRPr="00FF7A90">
              <w:rPr>
                <w:rFonts w:ascii="Arial" w:hAnsi="Arial" w:cs="Arial"/>
                <w:color w:val="000000"/>
                <w:sz w:val="22"/>
                <w:szCs w:val="22"/>
              </w:rPr>
              <w:t>.000,00€</w:t>
            </w:r>
          </w:p>
        </w:tc>
        <w:tc>
          <w:tcPr>
            <w:tcW w:w="1800" w:type="dxa"/>
            <w:vAlign w:val="bottom"/>
          </w:tcPr>
          <w:p w14:paraId="6B86C06F"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0,00</w:t>
            </w:r>
            <w:r w:rsidR="006A6261" w:rsidRPr="00FF7A90">
              <w:rPr>
                <w:rFonts w:ascii="Arial" w:hAnsi="Arial" w:cs="Arial"/>
                <w:color w:val="000000"/>
                <w:sz w:val="22"/>
                <w:szCs w:val="22"/>
              </w:rPr>
              <w:t>€</w:t>
            </w:r>
          </w:p>
        </w:tc>
        <w:tc>
          <w:tcPr>
            <w:tcW w:w="1170" w:type="dxa"/>
            <w:vAlign w:val="bottom"/>
          </w:tcPr>
          <w:p w14:paraId="2B915497"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0,00</w:t>
            </w:r>
            <w:r w:rsidR="006A6261" w:rsidRPr="00FF7A90">
              <w:rPr>
                <w:rFonts w:ascii="Arial" w:hAnsi="Arial" w:cs="Arial"/>
                <w:color w:val="000000"/>
                <w:sz w:val="22"/>
                <w:szCs w:val="22"/>
              </w:rPr>
              <w:t>%</w:t>
            </w:r>
          </w:p>
        </w:tc>
        <w:tc>
          <w:tcPr>
            <w:tcW w:w="1800" w:type="dxa"/>
            <w:vAlign w:val="bottom"/>
          </w:tcPr>
          <w:p w14:paraId="0166FED9" w14:textId="77777777" w:rsidR="006A6261" w:rsidRPr="00FF7A90" w:rsidRDefault="006A6261" w:rsidP="00A24992">
            <w:pPr>
              <w:jc w:val="center"/>
              <w:rPr>
                <w:rFonts w:ascii="Arial" w:hAnsi="Arial" w:cs="Arial"/>
                <w:color w:val="000000"/>
                <w:sz w:val="22"/>
                <w:szCs w:val="22"/>
              </w:rPr>
            </w:pPr>
            <w:r w:rsidRPr="00FF7A90">
              <w:rPr>
                <w:rFonts w:ascii="Arial" w:hAnsi="Arial" w:cs="Arial"/>
                <w:color w:val="000000"/>
                <w:sz w:val="22"/>
                <w:szCs w:val="22"/>
              </w:rPr>
              <w:t>5</w:t>
            </w:r>
            <w:r w:rsidR="00A24992" w:rsidRPr="00FF7A90">
              <w:rPr>
                <w:rFonts w:ascii="Arial" w:hAnsi="Arial" w:cs="Arial"/>
                <w:color w:val="000000"/>
                <w:sz w:val="22"/>
                <w:szCs w:val="22"/>
              </w:rPr>
              <w:t>89</w:t>
            </w:r>
            <w:r w:rsidRPr="00FF7A90">
              <w:rPr>
                <w:rFonts w:ascii="Arial" w:hAnsi="Arial" w:cs="Arial"/>
                <w:color w:val="000000"/>
                <w:sz w:val="22"/>
                <w:szCs w:val="22"/>
              </w:rPr>
              <w:t>.000,00€</w:t>
            </w:r>
          </w:p>
        </w:tc>
        <w:tc>
          <w:tcPr>
            <w:tcW w:w="1350" w:type="dxa"/>
            <w:vAlign w:val="bottom"/>
          </w:tcPr>
          <w:p w14:paraId="674B8413" w14:textId="77777777" w:rsidR="006A6261" w:rsidRPr="00FF7A90" w:rsidRDefault="006A6261">
            <w:pPr>
              <w:jc w:val="center"/>
              <w:rPr>
                <w:rFonts w:ascii="Arial" w:hAnsi="Arial" w:cs="Arial"/>
                <w:color w:val="000000"/>
                <w:sz w:val="22"/>
                <w:szCs w:val="22"/>
              </w:rPr>
            </w:pPr>
            <w:r w:rsidRPr="00FF7A90">
              <w:rPr>
                <w:rFonts w:ascii="Arial" w:hAnsi="Arial" w:cs="Arial"/>
                <w:color w:val="000000"/>
                <w:sz w:val="22"/>
                <w:szCs w:val="22"/>
              </w:rPr>
              <w:t>100,00%</w:t>
            </w:r>
          </w:p>
        </w:tc>
      </w:tr>
      <w:tr w:rsidR="006A6261" w:rsidRPr="00FF7A90" w14:paraId="5619C317" w14:textId="77777777" w:rsidTr="006A6261">
        <w:tc>
          <w:tcPr>
            <w:tcW w:w="540" w:type="dxa"/>
          </w:tcPr>
          <w:p w14:paraId="1F79F0F3" w14:textId="77777777" w:rsidR="006A6261" w:rsidRPr="00FF7A90" w:rsidRDefault="006A6261" w:rsidP="00413E47">
            <w:pPr>
              <w:spacing w:line="276" w:lineRule="auto"/>
              <w:jc w:val="both"/>
              <w:rPr>
                <w:rFonts w:ascii="Arial" w:hAnsi="Arial" w:cs="Arial"/>
                <w:sz w:val="22"/>
                <w:szCs w:val="22"/>
              </w:rPr>
            </w:pPr>
            <w:r w:rsidRPr="00FF7A90">
              <w:rPr>
                <w:rFonts w:ascii="Arial" w:hAnsi="Arial" w:cs="Arial"/>
                <w:sz w:val="22"/>
                <w:szCs w:val="22"/>
              </w:rPr>
              <w:t>8.</w:t>
            </w:r>
          </w:p>
        </w:tc>
        <w:tc>
          <w:tcPr>
            <w:tcW w:w="2610" w:type="dxa"/>
            <w:vAlign w:val="center"/>
          </w:tcPr>
          <w:p w14:paraId="241D56F9" w14:textId="77777777" w:rsidR="006A6261" w:rsidRPr="00FF7A90" w:rsidRDefault="006A6261" w:rsidP="00D70A49">
            <w:pPr>
              <w:spacing w:line="276" w:lineRule="auto"/>
              <w:rPr>
                <w:rFonts w:ascii="Arial" w:hAnsi="Arial" w:cs="Arial"/>
                <w:sz w:val="22"/>
                <w:szCs w:val="22"/>
              </w:rPr>
            </w:pPr>
            <w:r w:rsidRPr="00FF7A90">
              <w:rPr>
                <w:rFonts w:ascii="Arial" w:hAnsi="Arial" w:cs="Arial"/>
                <w:sz w:val="22"/>
                <w:szCs w:val="22"/>
              </w:rPr>
              <w:t>Ostali izdaci</w:t>
            </w:r>
          </w:p>
        </w:tc>
        <w:tc>
          <w:tcPr>
            <w:tcW w:w="1980" w:type="dxa"/>
            <w:vAlign w:val="bottom"/>
          </w:tcPr>
          <w:p w14:paraId="149E46E2"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165.700</w:t>
            </w:r>
            <w:r w:rsidR="006A6261" w:rsidRPr="00FF7A90">
              <w:rPr>
                <w:rFonts w:ascii="Arial" w:hAnsi="Arial" w:cs="Arial"/>
                <w:color w:val="000000"/>
                <w:sz w:val="22"/>
                <w:szCs w:val="22"/>
              </w:rPr>
              <w:t>,00€</w:t>
            </w:r>
          </w:p>
        </w:tc>
        <w:tc>
          <w:tcPr>
            <w:tcW w:w="1800" w:type="dxa"/>
            <w:vAlign w:val="bottom"/>
          </w:tcPr>
          <w:p w14:paraId="1711F6F7"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149.150,97€</w:t>
            </w:r>
          </w:p>
        </w:tc>
        <w:tc>
          <w:tcPr>
            <w:tcW w:w="1170" w:type="dxa"/>
            <w:vAlign w:val="bottom"/>
          </w:tcPr>
          <w:p w14:paraId="273C1150" w14:textId="77777777"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66,38</w:t>
            </w:r>
            <w:r w:rsidR="006A6261" w:rsidRPr="00FF7A90">
              <w:rPr>
                <w:rFonts w:ascii="Arial" w:hAnsi="Arial" w:cs="Arial"/>
                <w:color w:val="000000"/>
                <w:sz w:val="22"/>
                <w:szCs w:val="22"/>
              </w:rPr>
              <w:t>%</w:t>
            </w:r>
          </w:p>
        </w:tc>
        <w:tc>
          <w:tcPr>
            <w:tcW w:w="1800" w:type="dxa"/>
            <w:tcBorders>
              <w:bottom w:val="single" w:sz="4" w:space="0" w:color="auto"/>
            </w:tcBorders>
            <w:vAlign w:val="bottom"/>
          </w:tcPr>
          <w:p w14:paraId="4670EAA7" w14:textId="741B1E6E" w:rsidR="006A6261" w:rsidRPr="00FF7A90" w:rsidRDefault="00A24992">
            <w:pPr>
              <w:jc w:val="center"/>
              <w:rPr>
                <w:rFonts w:ascii="Arial" w:hAnsi="Arial" w:cs="Arial"/>
                <w:color w:val="000000"/>
                <w:sz w:val="22"/>
                <w:szCs w:val="22"/>
              </w:rPr>
            </w:pPr>
            <w:r w:rsidRPr="00FF7A90">
              <w:rPr>
                <w:rFonts w:ascii="Arial" w:hAnsi="Arial" w:cs="Arial"/>
                <w:color w:val="000000"/>
                <w:sz w:val="22"/>
                <w:szCs w:val="22"/>
              </w:rPr>
              <w:t>22</w:t>
            </w:r>
            <w:r w:rsidR="006B4B84" w:rsidRPr="00FF7A90">
              <w:rPr>
                <w:rFonts w:ascii="Arial" w:hAnsi="Arial" w:cs="Arial"/>
                <w:color w:val="000000"/>
                <w:sz w:val="22"/>
                <w:szCs w:val="22"/>
              </w:rPr>
              <w:t>7</w:t>
            </w:r>
            <w:r w:rsidRPr="00FF7A90">
              <w:rPr>
                <w:rFonts w:ascii="Arial" w:hAnsi="Arial" w:cs="Arial"/>
                <w:color w:val="000000"/>
                <w:sz w:val="22"/>
                <w:szCs w:val="22"/>
              </w:rPr>
              <w:t>.335</w:t>
            </w:r>
            <w:r w:rsidR="006A6261" w:rsidRPr="00FF7A90">
              <w:rPr>
                <w:rFonts w:ascii="Arial" w:hAnsi="Arial" w:cs="Arial"/>
                <w:color w:val="000000"/>
                <w:sz w:val="22"/>
                <w:szCs w:val="22"/>
              </w:rPr>
              <w:t>,00€</w:t>
            </w:r>
          </w:p>
        </w:tc>
        <w:tc>
          <w:tcPr>
            <w:tcW w:w="1350" w:type="dxa"/>
            <w:tcBorders>
              <w:bottom w:val="single" w:sz="4" w:space="0" w:color="auto"/>
            </w:tcBorders>
            <w:vAlign w:val="bottom"/>
          </w:tcPr>
          <w:p w14:paraId="74E6D22B" w14:textId="3111D6DF" w:rsidR="006A6261" w:rsidRPr="00FF7A90" w:rsidRDefault="006B4B84">
            <w:pPr>
              <w:jc w:val="center"/>
              <w:rPr>
                <w:rFonts w:ascii="Arial" w:hAnsi="Arial" w:cs="Arial"/>
                <w:color w:val="000000"/>
                <w:sz w:val="22"/>
                <w:szCs w:val="22"/>
              </w:rPr>
            </w:pPr>
            <w:r w:rsidRPr="00FF7A90">
              <w:rPr>
                <w:rFonts w:ascii="Arial" w:hAnsi="Arial" w:cs="Arial"/>
                <w:color w:val="000000"/>
                <w:sz w:val="22"/>
                <w:szCs w:val="22"/>
              </w:rPr>
              <w:t>137,2</w:t>
            </w:r>
            <w:r w:rsidR="006A6261" w:rsidRPr="00FF7A90">
              <w:rPr>
                <w:rFonts w:ascii="Arial" w:hAnsi="Arial" w:cs="Arial"/>
                <w:color w:val="000000"/>
                <w:sz w:val="22"/>
                <w:szCs w:val="22"/>
              </w:rPr>
              <w:t>%</w:t>
            </w:r>
          </w:p>
        </w:tc>
      </w:tr>
      <w:tr w:rsidR="006A6261" w:rsidRPr="00FF7A90" w14:paraId="65E2D5E1" w14:textId="77777777" w:rsidTr="006A6261">
        <w:tc>
          <w:tcPr>
            <w:tcW w:w="540" w:type="dxa"/>
            <w:shd w:val="clear" w:color="auto" w:fill="8EAADB" w:themeFill="accent1" w:themeFillTint="99"/>
          </w:tcPr>
          <w:p w14:paraId="355E32C8" w14:textId="77777777" w:rsidR="006A6261" w:rsidRPr="00FF7A90" w:rsidRDefault="006A6261" w:rsidP="00413E47">
            <w:pPr>
              <w:spacing w:line="276" w:lineRule="auto"/>
              <w:jc w:val="both"/>
              <w:rPr>
                <w:rFonts w:ascii="Arial" w:hAnsi="Arial" w:cs="Arial"/>
                <w:sz w:val="22"/>
                <w:szCs w:val="22"/>
              </w:rPr>
            </w:pPr>
          </w:p>
        </w:tc>
        <w:tc>
          <w:tcPr>
            <w:tcW w:w="2610" w:type="dxa"/>
            <w:shd w:val="clear" w:color="auto" w:fill="8EAADB" w:themeFill="accent1" w:themeFillTint="99"/>
            <w:vAlign w:val="center"/>
          </w:tcPr>
          <w:p w14:paraId="79CEEBEF" w14:textId="77777777" w:rsidR="006A6261" w:rsidRPr="00FF7A90" w:rsidRDefault="006A6261" w:rsidP="00D70A49">
            <w:pPr>
              <w:spacing w:line="276" w:lineRule="auto"/>
              <w:jc w:val="center"/>
              <w:rPr>
                <w:rFonts w:ascii="Arial" w:hAnsi="Arial" w:cs="Arial"/>
                <w:b/>
                <w:sz w:val="22"/>
                <w:szCs w:val="22"/>
              </w:rPr>
            </w:pPr>
            <w:r w:rsidRPr="00FF7A90">
              <w:rPr>
                <w:rFonts w:ascii="Arial" w:hAnsi="Arial" w:cs="Arial"/>
                <w:b/>
                <w:sz w:val="22"/>
                <w:szCs w:val="22"/>
              </w:rPr>
              <w:t>UKUPNO</w:t>
            </w:r>
          </w:p>
        </w:tc>
        <w:tc>
          <w:tcPr>
            <w:tcW w:w="1980" w:type="dxa"/>
            <w:shd w:val="clear" w:color="auto" w:fill="8EAADB" w:themeFill="accent1" w:themeFillTint="99"/>
            <w:vAlign w:val="bottom"/>
          </w:tcPr>
          <w:p w14:paraId="123E2265" w14:textId="77777777" w:rsidR="006A6261" w:rsidRPr="00FF7A90" w:rsidRDefault="006A6261" w:rsidP="00A429AB">
            <w:pPr>
              <w:jc w:val="center"/>
              <w:rPr>
                <w:rFonts w:ascii="Arial" w:hAnsi="Arial" w:cs="Arial"/>
                <w:b/>
                <w:bCs/>
                <w:color w:val="000000"/>
                <w:sz w:val="22"/>
                <w:szCs w:val="22"/>
              </w:rPr>
            </w:pPr>
            <w:r w:rsidRPr="00FF7A90">
              <w:rPr>
                <w:rFonts w:ascii="Arial" w:hAnsi="Arial" w:cs="Arial"/>
                <w:b/>
                <w:bCs/>
                <w:color w:val="000000"/>
                <w:sz w:val="22"/>
                <w:szCs w:val="22"/>
              </w:rPr>
              <w:t>3.</w:t>
            </w:r>
            <w:r w:rsidR="00A429AB" w:rsidRPr="00FF7A90">
              <w:rPr>
                <w:rFonts w:ascii="Arial" w:hAnsi="Arial" w:cs="Arial"/>
                <w:b/>
                <w:bCs/>
                <w:color w:val="000000"/>
                <w:sz w:val="22"/>
                <w:szCs w:val="22"/>
              </w:rPr>
              <w:t>705.000</w:t>
            </w:r>
            <w:r w:rsidRPr="00FF7A90">
              <w:rPr>
                <w:rFonts w:ascii="Arial" w:hAnsi="Arial" w:cs="Arial"/>
                <w:b/>
                <w:bCs/>
                <w:color w:val="000000"/>
                <w:sz w:val="22"/>
                <w:szCs w:val="22"/>
              </w:rPr>
              <w:t>,00€</w:t>
            </w:r>
          </w:p>
        </w:tc>
        <w:tc>
          <w:tcPr>
            <w:tcW w:w="1800" w:type="dxa"/>
            <w:shd w:val="clear" w:color="auto" w:fill="8EAADB" w:themeFill="accent1" w:themeFillTint="99"/>
            <w:vAlign w:val="bottom"/>
          </w:tcPr>
          <w:p w14:paraId="74BA25D3" w14:textId="77777777" w:rsidR="006A6261" w:rsidRPr="00FF7A90" w:rsidRDefault="006A6261" w:rsidP="00A429AB">
            <w:pPr>
              <w:jc w:val="center"/>
              <w:rPr>
                <w:rFonts w:ascii="Arial" w:hAnsi="Arial" w:cs="Arial"/>
                <w:b/>
                <w:bCs/>
                <w:color w:val="000000"/>
                <w:sz w:val="22"/>
                <w:szCs w:val="22"/>
              </w:rPr>
            </w:pPr>
            <w:r w:rsidRPr="00FF7A90">
              <w:rPr>
                <w:rFonts w:ascii="Arial" w:hAnsi="Arial" w:cs="Arial"/>
                <w:b/>
                <w:bCs/>
                <w:color w:val="000000"/>
                <w:sz w:val="22"/>
                <w:szCs w:val="22"/>
              </w:rPr>
              <w:t>1.</w:t>
            </w:r>
            <w:r w:rsidR="00A429AB" w:rsidRPr="00FF7A90">
              <w:rPr>
                <w:rFonts w:ascii="Arial" w:hAnsi="Arial" w:cs="Arial"/>
                <w:b/>
                <w:bCs/>
                <w:color w:val="000000"/>
                <w:sz w:val="22"/>
                <w:szCs w:val="22"/>
              </w:rPr>
              <w:t>605.514,87</w:t>
            </w:r>
            <w:r w:rsidRPr="00FF7A90">
              <w:rPr>
                <w:rFonts w:ascii="Arial" w:hAnsi="Arial" w:cs="Arial"/>
                <w:b/>
                <w:bCs/>
                <w:color w:val="000000"/>
                <w:sz w:val="22"/>
                <w:szCs w:val="22"/>
              </w:rPr>
              <w:t>€</w:t>
            </w:r>
          </w:p>
        </w:tc>
        <w:tc>
          <w:tcPr>
            <w:tcW w:w="1170" w:type="dxa"/>
            <w:shd w:val="clear" w:color="auto" w:fill="8EAADB" w:themeFill="accent1" w:themeFillTint="99"/>
            <w:vAlign w:val="bottom"/>
          </w:tcPr>
          <w:p w14:paraId="244A0524" w14:textId="77777777" w:rsidR="006A6261" w:rsidRPr="00FF7A90" w:rsidRDefault="00A429AB">
            <w:pPr>
              <w:jc w:val="center"/>
              <w:rPr>
                <w:rFonts w:ascii="Arial" w:hAnsi="Arial" w:cs="Arial"/>
                <w:b/>
                <w:color w:val="000000"/>
                <w:sz w:val="22"/>
                <w:szCs w:val="22"/>
              </w:rPr>
            </w:pPr>
            <w:r w:rsidRPr="00FF7A90">
              <w:rPr>
                <w:rFonts w:ascii="Arial" w:hAnsi="Arial" w:cs="Arial"/>
                <w:b/>
                <w:color w:val="000000"/>
                <w:sz w:val="22"/>
                <w:szCs w:val="22"/>
              </w:rPr>
              <w:t>43,33</w:t>
            </w:r>
            <w:r w:rsidR="006A6261" w:rsidRPr="00FF7A90">
              <w:rPr>
                <w:rFonts w:ascii="Arial" w:hAnsi="Arial" w:cs="Arial"/>
                <w:b/>
                <w:color w:val="000000"/>
                <w:sz w:val="22"/>
                <w:szCs w:val="22"/>
              </w:rPr>
              <w:t>%</w:t>
            </w:r>
          </w:p>
        </w:tc>
        <w:tc>
          <w:tcPr>
            <w:tcW w:w="1800" w:type="dxa"/>
            <w:tcBorders>
              <w:top w:val="single" w:sz="4" w:space="0" w:color="auto"/>
              <w:bottom w:val="double" w:sz="4" w:space="0" w:color="auto"/>
            </w:tcBorders>
            <w:shd w:val="clear" w:color="auto" w:fill="ACB9CA" w:themeFill="text2" w:themeFillTint="66"/>
            <w:vAlign w:val="bottom"/>
          </w:tcPr>
          <w:p w14:paraId="46B408B9" w14:textId="416B360E" w:rsidR="006A6261" w:rsidRPr="00FF7A90" w:rsidRDefault="00A429AB" w:rsidP="00A429AB">
            <w:pPr>
              <w:jc w:val="center"/>
              <w:rPr>
                <w:rFonts w:ascii="Arial" w:hAnsi="Arial" w:cs="Arial"/>
                <w:b/>
                <w:bCs/>
                <w:color w:val="000000"/>
                <w:sz w:val="22"/>
                <w:szCs w:val="22"/>
              </w:rPr>
            </w:pPr>
            <w:r w:rsidRPr="00FF7A90">
              <w:rPr>
                <w:rFonts w:ascii="Arial" w:hAnsi="Arial" w:cs="Arial"/>
                <w:b/>
                <w:bCs/>
                <w:color w:val="000000"/>
                <w:sz w:val="22"/>
                <w:szCs w:val="22"/>
              </w:rPr>
              <w:t>3.7</w:t>
            </w:r>
            <w:r w:rsidR="006B4B84" w:rsidRPr="00FF7A90">
              <w:rPr>
                <w:rFonts w:ascii="Arial" w:hAnsi="Arial" w:cs="Arial"/>
                <w:b/>
                <w:bCs/>
                <w:color w:val="000000"/>
                <w:sz w:val="22"/>
                <w:szCs w:val="22"/>
              </w:rPr>
              <w:t>56</w:t>
            </w:r>
            <w:r w:rsidRPr="00FF7A90">
              <w:rPr>
                <w:rFonts w:ascii="Arial" w:hAnsi="Arial" w:cs="Arial"/>
                <w:b/>
                <w:bCs/>
                <w:color w:val="000000"/>
                <w:sz w:val="22"/>
                <w:szCs w:val="22"/>
              </w:rPr>
              <w:t>.985,00 €</w:t>
            </w:r>
          </w:p>
        </w:tc>
        <w:tc>
          <w:tcPr>
            <w:tcW w:w="1350" w:type="dxa"/>
            <w:tcBorders>
              <w:top w:val="single" w:sz="4" w:space="0" w:color="auto"/>
              <w:bottom w:val="double" w:sz="4" w:space="0" w:color="auto"/>
            </w:tcBorders>
            <w:shd w:val="clear" w:color="auto" w:fill="ACB9CA" w:themeFill="text2" w:themeFillTint="66"/>
            <w:vAlign w:val="bottom"/>
          </w:tcPr>
          <w:p w14:paraId="03BF8876" w14:textId="04BB1368" w:rsidR="006A6261" w:rsidRPr="00FF7A90" w:rsidRDefault="00A429AB">
            <w:pPr>
              <w:jc w:val="center"/>
              <w:rPr>
                <w:rFonts w:ascii="Arial" w:hAnsi="Arial" w:cs="Arial"/>
                <w:b/>
                <w:bCs/>
                <w:color w:val="000000"/>
                <w:sz w:val="22"/>
                <w:szCs w:val="22"/>
              </w:rPr>
            </w:pPr>
            <w:r w:rsidRPr="00FF7A90">
              <w:rPr>
                <w:rFonts w:ascii="Arial" w:hAnsi="Arial" w:cs="Arial"/>
                <w:b/>
                <w:bCs/>
                <w:color w:val="000000"/>
                <w:sz w:val="22"/>
                <w:szCs w:val="22"/>
              </w:rPr>
              <w:t>101,</w:t>
            </w:r>
            <w:r w:rsidR="006B4B84" w:rsidRPr="00FF7A90">
              <w:rPr>
                <w:rFonts w:ascii="Arial" w:hAnsi="Arial" w:cs="Arial"/>
                <w:b/>
                <w:bCs/>
                <w:color w:val="000000"/>
                <w:sz w:val="22"/>
                <w:szCs w:val="22"/>
              </w:rPr>
              <w:t>4</w:t>
            </w:r>
            <w:r w:rsidR="006A6261" w:rsidRPr="00FF7A90">
              <w:rPr>
                <w:rFonts w:ascii="Arial" w:hAnsi="Arial" w:cs="Arial"/>
                <w:b/>
                <w:bCs/>
                <w:color w:val="000000"/>
                <w:sz w:val="22"/>
                <w:szCs w:val="22"/>
              </w:rPr>
              <w:t>€</w:t>
            </w:r>
          </w:p>
        </w:tc>
      </w:tr>
    </w:tbl>
    <w:p w14:paraId="4A340FB9" w14:textId="77777777" w:rsidR="000A1330" w:rsidRPr="00FF7A90" w:rsidRDefault="000A1330" w:rsidP="000A1330">
      <w:pPr>
        <w:spacing w:line="276" w:lineRule="auto"/>
        <w:jc w:val="both"/>
        <w:rPr>
          <w:rFonts w:ascii="Arial" w:hAnsi="Arial" w:cs="Arial"/>
          <w:b/>
          <w:sz w:val="22"/>
          <w:szCs w:val="22"/>
          <w:u w:val="single"/>
        </w:rPr>
      </w:pPr>
    </w:p>
    <w:p w14:paraId="4A4C1721" w14:textId="77777777" w:rsidR="000A1330" w:rsidRPr="00FF7A90" w:rsidRDefault="000A1330" w:rsidP="000A1330">
      <w:pPr>
        <w:spacing w:line="276" w:lineRule="auto"/>
        <w:jc w:val="both"/>
        <w:rPr>
          <w:rFonts w:ascii="Arial" w:hAnsi="Arial" w:cs="Arial"/>
          <w:b/>
          <w:sz w:val="22"/>
          <w:szCs w:val="22"/>
          <w:u w:val="single"/>
        </w:rPr>
      </w:pPr>
    </w:p>
    <w:p w14:paraId="64202E8B" w14:textId="77777777" w:rsidR="00E42942" w:rsidRPr="00FF7A90" w:rsidRDefault="00E42942" w:rsidP="00FA4A01">
      <w:pPr>
        <w:spacing w:line="276" w:lineRule="auto"/>
        <w:jc w:val="both"/>
        <w:rPr>
          <w:rFonts w:ascii="Arial" w:hAnsi="Arial" w:cs="Arial"/>
          <w:sz w:val="22"/>
          <w:szCs w:val="22"/>
        </w:rPr>
      </w:pPr>
    </w:p>
    <w:p w14:paraId="41A6775E" w14:textId="77777777" w:rsidR="004D6007" w:rsidRPr="00FF7A90" w:rsidRDefault="004D6007" w:rsidP="004D6007">
      <w:pPr>
        <w:spacing w:line="276" w:lineRule="auto"/>
        <w:jc w:val="both"/>
        <w:rPr>
          <w:rFonts w:ascii="Arial" w:hAnsi="Arial" w:cs="Arial"/>
          <w:sz w:val="22"/>
          <w:szCs w:val="22"/>
        </w:rPr>
      </w:pPr>
      <w:r w:rsidRPr="00FF7A90">
        <w:rPr>
          <w:rFonts w:ascii="Arial" w:hAnsi="Arial" w:cs="Arial"/>
          <w:b/>
          <w:sz w:val="22"/>
          <w:szCs w:val="22"/>
          <w:u w:val="single"/>
        </w:rPr>
        <w:t>Tekući rashodi</w:t>
      </w:r>
      <w:r w:rsidRPr="00FF7A90">
        <w:rPr>
          <w:rFonts w:ascii="Arial" w:hAnsi="Arial" w:cs="Arial"/>
          <w:sz w:val="22"/>
          <w:szCs w:val="22"/>
        </w:rPr>
        <w:t xml:space="preserve"> obuhvataju isplatu bruto zarada zaposlenih i doprinosa na teret poslodavca, ostala lična primanja, rashode za materijal, rashode za usluge, tekuće održavanje, rentu, subvencije i ostale izdatke. </w:t>
      </w:r>
    </w:p>
    <w:p w14:paraId="2A3E2811" w14:textId="77777777" w:rsidR="004D6007" w:rsidRPr="00FF7A90" w:rsidRDefault="004D6007" w:rsidP="00FA4A01">
      <w:pPr>
        <w:spacing w:line="276" w:lineRule="auto"/>
        <w:jc w:val="both"/>
        <w:rPr>
          <w:rFonts w:ascii="Arial" w:hAnsi="Arial" w:cs="Arial"/>
          <w:sz w:val="22"/>
          <w:szCs w:val="22"/>
        </w:rPr>
      </w:pPr>
    </w:p>
    <w:p w14:paraId="2D93E2A1" w14:textId="77777777" w:rsidR="00075FDB" w:rsidRPr="00FF7A90" w:rsidRDefault="004D6007" w:rsidP="00171DDE">
      <w:pPr>
        <w:autoSpaceDE w:val="0"/>
        <w:autoSpaceDN w:val="0"/>
        <w:adjustRightInd w:val="0"/>
        <w:spacing w:line="276" w:lineRule="auto"/>
        <w:jc w:val="both"/>
        <w:rPr>
          <w:rFonts w:ascii="Arial" w:hAnsi="Arial" w:cs="Arial"/>
          <w:color w:val="000000"/>
          <w:sz w:val="22"/>
          <w:szCs w:val="22"/>
          <w:lang w:val="en-US"/>
        </w:rPr>
      </w:pPr>
      <w:r w:rsidRPr="00FF7A90">
        <w:rPr>
          <w:rFonts w:ascii="Arial" w:hAnsi="Arial" w:cs="Arial"/>
          <w:i/>
          <w:sz w:val="22"/>
          <w:szCs w:val="22"/>
          <w:u w:val="single"/>
        </w:rPr>
        <w:t xml:space="preserve">Sredstva za bruto zarade zaposlenih i doprinose na teret poslodavca  </w:t>
      </w:r>
      <w:r w:rsidRPr="00FF7A90">
        <w:rPr>
          <w:rFonts w:ascii="Arial" w:hAnsi="Arial" w:cs="Arial"/>
          <w:sz w:val="22"/>
          <w:szCs w:val="22"/>
        </w:rPr>
        <w:t>su Rebalansom</w:t>
      </w:r>
      <w:r w:rsidRPr="00FF7A90">
        <w:rPr>
          <w:rFonts w:ascii="Arial" w:hAnsi="Arial" w:cs="Arial"/>
          <w:i/>
          <w:sz w:val="22"/>
          <w:szCs w:val="22"/>
          <w:u w:val="single"/>
        </w:rPr>
        <w:t xml:space="preserve"> </w:t>
      </w:r>
      <w:r w:rsidR="00D70A49" w:rsidRPr="00FF7A90">
        <w:rPr>
          <w:rFonts w:ascii="Arial" w:hAnsi="Arial" w:cs="Arial"/>
          <w:sz w:val="22"/>
          <w:szCs w:val="22"/>
        </w:rPr>
        <w:t>planirana</w:t>
      </w:r>
      <w:r w:rsidRPr="00FF7A90">
        <w:rPr>
          <w:rFonts w:ascii="Arial" w:hAnsi="Arial" w:cs="Arial"/>
          <w:sz w:val="22"/>
          <w:szCs w:val="22"/>
        </w:rPr>
        <w:t xml:space="preserve"> u iznosu od  </w:t>
      </w:r>
      <w:r w:rsidR="00A429AB" w:rsidRPr="00FF7A90">
        <w:rPr>
          <w:rFonts w:ascii="Arial" w:hAnsi="Arial" w:cs="Arial"/>
          <w:b/>
          <w:sz w:val="22"/>
          <w:szCs w:val="22"/>
          <w:u w:val="single"/>
        </w:rPr>
        <w:t>1.597.600,00</w:t>
      </w:r>
      <w:r w:rsidRPr="00FF7A90">
        <w:rPr>
          <w:rFonts w:ascii="Arial" w:hAnsi="Arial" w:cs="Arial"/>
          <w:b/>
          <w:sz w:val="22"/>
          <w:szCs w:val="22"/>
          <w:u w:val="single"/>
        </w:rPr>
        <w:t xml:space="preserve">€ </w:t>
      </w:r>
      <w:r w:rsidRPr="00FF7A90">
        <w:rPr>
          <w:rFonts w:ascii="Arial" w:hAnsi="Arial" w:cs="Arial"/>
          <w:sz w:val="22"/>
          <w:szCs w:val="22"/>
        </w:rPr>
        <w:t xml:space="preserve">ili </w:t>
      </w:r>
      <w:r w:rsidR="00A429AB" w:rsidRPr="00FF7A90">
        <w:rPr>
          <w:rFonts w:ascii="Arial" w:hAnsi="Arial" w:cs="Arial"/>
          <w:sz w:val="22"/>
          <w:szCs w:val="22"/>
          <w:u w:val="single"/>
        </w:rPr>
        <w:t>5</w:t>
      </w:r>
      <w:r w:rsidR="00075FDB" w:rsidRPr="00FF7A90">
        <w:rPr>
          <w:rFonts w:ascii="Arial" w:hAnsi="Arial" w:cs="Arial"/>
          <w:sz w:val="22"/>
          <w:szCs w:val="22"/>
          <w:u w:val="single"/>
        </w:rPr>
        <w:t>%</w:t>
      </w:r>
      <w:r w:rsidR="00075FDB" w:rsidRPr="00FF7A90">
        <w:rPr>
          <w:rFonts w:ascii="Arial" w:hAnsi="Arial" w:cs="Arial"/>
          <w:b/>
          <w:sz w:val="22"/>
          <w:szCs w:val="22"/>
          <w:u w:val="single"/>
        </w:rPr>
        <w:t xml:space="preserve"> </w:t>
      </w:r>
      <w:proofErr w:type="spellStart"/>
      <w:r w:rsidR="006A6261" w:rsidRPr="00FF7A90">
        <w:rPr>
          <w:rFonts w:ascii="Arial" w:hAnsi="Arial" w:cs="Arial"/>
          <w:color w:val="000000"/>
          <w:sz w:val="22"/>
          <w:szCs w:val="22"/>
          <w:lang w:val="en-US"/>
        </w:rPr>
        <w:t>manje</w:t>
      </w:r>
      <w:proofErr w:type="spellEnd"/>
      <w:r w:rsidR="00075FDB" w:rsidRPr="00FF7A90">
        <w:rPr>
          <w:rFonts w:ascii="Arial" w:hAnsi="Arial" w:cs="Arial"/>
          <w:color w:val="000000"/>
          <w:sz w:val="22"/>
          <w:szCs w:val="22"/>
          <w:lang w:val="en-US"/>
        </w:rPr>
        <w:t xml:space="preserve"> u </w:t>
      </w:r>
      <w:proofErr w:type="spellStart"/>
      <w:r w:rsidR="00075FDB" w:rsidRPr="00FF7A90">
        <w:rPr>
          <w:rFonts w:ascii="Arial" w:hAnsi="Arial" w:cs="Arial"/>
          <w:color w:val="000000"/>
          <w:sz w:val="22"/>
          <w:szCs w:val="22"/>
          <w:lang w:val="en-US"/>
        </w:rPr>
        <w:t>odnosu</w:t>
      </w:r>
      <w:proofErr w:type="spellEnd"/>
      <w:r w:rsidR="00075FDB" w:rsidRPr="00FF7A90">
        <w:rPr>
          <w:rFonts w:ascii="Arial" w:hAnsi="Arial" w:cs="Arial"/>
          <w:color w:val="000000"/>
          <w:sz w:val="22"/>
          <w:szCs w:val="22"/>
          <w:lang w:val="en-US"/>
        </w:rPr>
        <w:t xml:space="preserve"> </w:t>
      </w:r>
      <w:proofErr w:type="spellStart"/>
      <w:r w:rsidR="00075FDB" w:rsidRPr="00FF7A90">
        <w:rPr>
          <w:rFonts w:ascii="Arial" w:hAnsi="Arial" w:cs="Arial"/>
          <w:color w:val="000000"/>
          <w:sz w:val="22"/>
          <w:szCs w:val="22"/>
          <w:lang w:val="en-US"/>
        </w:rPr>
        <w:t>na</w:t>
      </w:r>
      <w:proofErr w:type="spellEnd"/>
      <w:r w:rsidR="00075FDB" w:rsidRPr="00FF7A90">
        <w:rPr>
          <w:rFonts w:ascii="Arial" w:hAnsi="Arial" w:cs="Arial"/>
          <w:color w:val="000000"/>
          <w:sz w:val="22"/>
          <w:szCs w:val="22"/>
          <w:lang w:val="en-US"/>
        </w:rPr>
        <w:t xml:space="preserve"> plan po Odluci o budžetu opštine Tuzi z</w:t>
      </w:r>
      <w:r w:rsidR="00A429AB" w:rsidRPr="00FF7A90">
        <w:rPr>
          <w:rFonts w:ascii="Arial" w:hAnsi="Arial" w:cs="Arial"/>
          <w:color w:val="000000"/>
          <w:sz w:val="22"/>
          <w:szCs w:val="22"/>
          <w:lang w:val="en-US"/>
        </w:rPr>
        <w:t>a 2025</w:t>
      </w:r>
      <w:r w:rsidR="009435A5"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g</w:t>
      </w:r>
      <w:r w:rsidR="009435A5" w:rsidRPr="00FF7A90">
        <w:rPr>
          <w:rFonts w:ascii="Arial" w:hAnsi="Arial" w:cs="Arial"/>
          <w:color w:val="000000"/>
          <w:sz w:val="22"/>
          <w:szCs w:val="22"/>
          <w:lang w:val="en-US"/>
        </w:rPr>
        <w:t>odinu</w:t>
      </w:r>
      <w:proofErr w:type="spellEnd"/>
      <w:r w:rsidR="00A429AB" w:rsidRPr="00FF7A90">
        <w:rPr>
          <w:rFonts w:ascii="Arial" w:hAnsi="Arial" w:cs="Arial"/>
          <w:color w:val="000000"/>
          <w:sz w:val="22"/>
          <w:szCs w:val="22"/>
          <w:lang w:val="en-US"/>
        </w:rPr>
        <w:t xml:space="preserve">. U </w:t>
      </w:r>
      <w:proofErr w:type="spellStart"/>
      <w:r w:rsidR="00A429AB" w:rsidRPr="00FF7A90">
        <w:rPr>
          <w:rFonts w:ascii="Arial" w:hAnsi="Arial" w:cs="Arial"/>
          <w:color w:val="000000"/>
          <w:sz w:val="22"/>
          <w:szCs w:val="22"/>
          <w:lang w:val="en-US"/>
        </w:rPr>
        <w:t>prvobitnoj</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Odluci</w:t>
      </w:r>
      <w:proofErr w:type="spellEnd"/>
      <w:r w:rsidR="00A429AB" w:rsidRPr="00FF7A90">
        <w:rPr>
          <w:rFonts w:ascii="Arial" w:hAnsi="Arial" w:cs="Arial"/>
          <w:color w:val="000000"/>
          <w:sz w:val="22"/>
          <w:szCs w:val="22"/>
          <w:lang w:val="en-US"/>
        </w:rPr>
        <w:t xml:space="preserve"> o </w:t>
      </w:r>
      <w:proofErr w:type="spellStart"/>
      <w:r w:rsidR="00A429AB" w:rsidRPr="00FF7A90">
        <w:rPr>
          <w:rFonts w:ascii="Arial" w:hAnsi="Arial" w:cs="Arial"/>
          <w:color w:val="000000"/>
          <w:sz w:val="22"/>
          <w:szCs w:val="22"/>
          <w:lang w:val="en-US"/>
        </w:rPr>
        <w:t>budžetu</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planirana</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su</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sredstva</w:t>
      </w:r>
      <w:proofErr w:type="spellEnd"/>
      <w:r w:rsidR="00A429AB" w:rsidRPr="00FF7A90">
        <w:rPr>
          <w:rFonts w:ascii="Arial" w:hAnsi="Arial" w:cs="Arial"/>
          <w:color w:val="000000"/>
          <w:sz w:val="22"/>
          <w:szCs w:val="22"/>
          <w:lang w:val="en-US"/>
        </w:rPr>
        <w:t xml:space="preserve"> za </w:t>
      </w:r>
      <w:proofErr w:type="spellStart"/>
      <w:r w:rsidR="00A429AB" w:rsidRPr="00FF7A90">
        <w:rPr>
          <w:rFonts w:ascii="Arial" w:hAnsi="Arial" w:cs="Arial"/>
          <w:color w:val="000000"/>
          <w:sz w:val="22"/>
          <w:szCs w:val="22"/>
          <w:lang w:val="en-US"/>
        </w:rPr>
        <w:t>uvećanje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zarada</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imajući</w:t>
      </w:r>
      <w:proofErr w:type="spellEnd"/>
      <w:r w:rsidR="00A429AB" w:rsidRPr="00FF7A90">
        <w:rPr>
          <w:rFonts w:ascii="Arial" w:hAnsi="Arial" w:cs="Arial"/>
          <w:color w:val="000000"/>
          <w:sz w:val="22"/>
          <w:szCs w:val="22"/>
          <w:lang w:val="en-US"/>
        </w:rPr>
        <w:t xml:space="preserve"> u </w:t>
      </w:r>
      <w:proofErr w:type="spellStart"/>
      <w:r w:rsidR="00A429AB" w:rsidRPr="00FF7A90">
        <w:rPr>
          <w:rFonts w:ascii="Arial" w:hAnsi="Arial" w:cs="Arial"/>
          <w:color w:val="000000"/>
          <w:sz w:val="22"/>
          <w:szCs w:val="22"/>
          <w:lang w:val="en-US"/>
        </w:rPr>
        <w:t>vidu</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očekivano</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usvajanje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zakonskih</w:t>
      </w:r>
      <w:proofErr w:type="spellEnd"/>
      <w:r w:rsidR="00A429AB" w:rsidRPr="00FF7A90">
        <w:rPr>
          <w:rFonts w:ascii="Arial" w:hAnsi="Arial" w:cs="Arial"/>
          <w:color w:val="000000"/>
          <w:sz w:val="22"/>
          <w:szCs w:val="22"/>
          <w:lang w:val="en-US"/>
        </w:rPr>
        <w:t xml:space="preserve"> izmjena </w:t>
      </w:r>
      <w:proofErr w:type="spellStart"/>
      <w:r w:rsidR="00A429AB" w:rsidRPr="00FF7A90">
        <w:rPr>
          <w:rFonts w:ascii="Arial" w:hAnsi="Arial" w:cs="Arial"/>
          <w:color w:val="000000"/>
          <w:sz w:val="22"/>
          <w:szCs w:val="22"/>
          <w:lang w:val="en-US"/>
        </w:rPr>
        <w:t>kojima</w:t>
      </w:r>
      <w:proofErr w:type="spellEnd"/>
      <w:r w:rsidR="00A429AB" w:rsidRPr="00FF7A90">
        <w:rPr>
          <w:rFonts w:ascii="Arial" w:hAnsi="Arial" w:cs="Arial"/>
          <w:color w:val="000000"/>
          <w:sz w:val="22"/>
          <w:szCs w:val="22"/>
          <w:lang w:val="en-US"/>
        </w:rPr>
        <w:t xml:space="preserve"> bi se </w:t>
      </w:r>
      <w:proofErr w:type="spellStart"/>
      <w:r w:rsidR="00A429AB" w:rsidRPr="00FF7A90">
        <w:rPr>
          <w:rFonts w:ascii="Arial" w:hAnsi="Arial" w:cs="Arial"/>
          <w:color w:val="000000"/>
          <w:sz w:val="22"/>
          <w:szCs w:val="22"/>
          <w:lang w:val="en-US"/>
        </w:rPr>
        <w:t>povećala</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visina</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plata</w:t>
      </w:r>
      <w:proofErr w:type="spellEnd"/>
      <w:r w:rsidR="00A429AB" w:rsidRPr="00FF7A90">
        <w:rPr>
          <w:rFonts w:ascii="Arial" w:hAnsi="Arial" w:cs="Arial"/>
          <w:color w:val="000000"/>
          <w:sz w:val="22"/>
          <w:szCs w:val="22"/>
          <w:lang w:val="en-US"/>
        </w:rPr>
        <w:t xml:space="preserve">. Kako </w:t>
      </w:r>
      <w:proofErr w:type="spellStart"/>
      <w:r w:rsidR="00A429AB" w:rsidRPr="00FF7A90">
        <w:rPr>
          <w:rFonts w:ascii="Arial" w:hAnsi="Arial" w:cs="Arial"/>
          <w:color w:val="000000"/>
          <w:sz w:val="22"/>
          <w:szCs w:val="22"/>
          <w:lang w:val="en-US"/>
        </w:rPr>
        <w:t>predmetni</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zakon</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nije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usvojen</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nije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došlo</w:t>
      </w:r>
      <w:proofErr w:type="spellEnd"/>
      <w:r w:rsidR="00A429AB" w:rsidRPr="00FF7A90">
        <w:rPr>
          <w:rFonts w:ascii="Arial" w:hAnsi="Arial" w:cs="Arial"/>
          <w:color w:val="000000"/>
          <w:sz w:val="22"/>
          <w:szCs w:val="22"/>
          <w:lang w:val="en-US"/>
        </w:rPr>
        <w:t xml:space="preserve"> do </w:t>
      </w:r>
      <w:proofErr w:type="spellStart"/>
      <w:r w:rsidR="00A429AB" w:rsidRPr="00FF7A90">
        <w:rPr>
          <w:rFonts w:ascii="Arial" w:hAnsi="Arial" w:cs="Arial"/>
          <w:color w:val="000000"/>
          <w:sz w:val="22"/>
          <w:szCs w:val="22"/>
          <w:lang w:val="en-US"/>
        </w:rPr>
        <w:t>realizacije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planiranog</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uvećanja</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zarada</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Shodno</w:t>
      </w:r>
      <w:proofErr w:type="spellEnd"/>
      <w:r w:rsidR="00A429AB" w:rsidRPr="00FF7A90">
        <w:rPr>
          <w:rFonts w:ascii="Arial" w:hAnsi="Arial" w:cs="Arial"/>
          <w:color w:val="000000"/>
          <w:sz w:val="22"/>
          <w:szCs w:val="22"/>
          <w:lang w:val="en-US"/>
        </w:rPr>
        <w:t xml:space="preserve"> tome, </w:t>
      </w:r>
      <w:proofErr w:type="spellStart"/>
      <w:r w:rsidR="00A429AB" w:rsidRPr="00FF7A90">
        <w:rPr>
          <w:rFonts w:ascii="Arial" w:hAnsi="Arial" w:cs="Arial"/>
          <w:color w:val="000000"/>
          <w:sz w:val="22"/>
          <w:szCs w:val="22"/>
          <w:lang w:val="en-US"/>
        </w:rPr>
        <w:t>izvršeno</w:t>
      </w:r>
      <w:proofErr w:type="spellEnd"/>
      <w:r w:rsidR="00A429AB" w:rsidRPr="00FF7A90">
        <w:rPr>
          <w:rFonts w:ascii="Arial" w:hAnsi="Arial" w:cs="Arial"/>
          <w:color w:val="000000"/>
          <w:sz w:val="22"/>
          <w:szCs w:val="22"/>
          <w:lang w:val="en-US"/>
        </w:rPr>
        <w:t xml:space="preserve"> je </w:t>
      </w:r>
      <w:proofErr w:type="spellStart"/>
      <w:r w:rsidR="00A429AB" w:rsidRPr="00FF7A90">
        <w:rPr>
          <w:rFonts w:ascii="Arial" w:hAnsi="Arial" w:cs="Arial"/>
          <w:color w:val="000000"/>
          <w:sz w:val="22"/>
          <w:szCs w:val="22"/>
          <w:lang w:val="en-US"/>
        </w:rPr>
        <w:t>umanjenje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ranije</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planiranih</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sredstava</w:t>
      </w:r>
      <w:proofErr w:type="spellEnd"/>
      <w:r w:rsidR="00A429AB" w:rsidRPr="00FF7A90">
        <w:rPr>
          <w:rFonts w:ascii="Arial" w:hAnsi="Arial" w:cs="Arial"/>
          <w:color w:val="000000"/>
          <w:sz w:val="22"/>
          <w:szCs w:val="22"/>
          <w:lang w:val="en-US"/>
        </w:rPr>
        <w:t xml:space="preserve"> za </w:t>
      </w:r>
      <w:proofErr w:type="spellStart"/>
      <w:r w:rsidR="00A429AB" w:rsidRPr="00FF7A90">
        <w:rPr>
          <w:rFonts w:ascii="Arial" w:hAnsi="Arial" w:cs="Arial"/>
          <w:color w:val="000000"/>
          <w:sz w:val="22"/>
          <w:szCs w:val="22"/>
          <w:lang w:val="en-US"/>
        </w:rPr>
        <w:t>ovu</w:t>
      </w:r>
      <w:proofErr w:type="spellEnd"/>
      <w:r w:rsidR="00A429AB" w:rsidRPr="00FF7A90">
        <w:rPr>
          <w:rFonts w:ascii="Arial" w:hAnsi="Arial" w:cs="Arial"/>
          <w:color w:val="000000"/>
          <w:sz w:val="22"/>
          <w:szCs w:val="22"/>
          <w:lang w:val="en-US"/>
        </w:rPr>
        <w:t xml:space="preserve"> </w:t>
      </w:r>
      <w:proofErr w:type="spellStart"/>
      <w:r w:rsidR="00A429AB" w:rsidRPr="00FF7A90">
        <w:rPr>
          <w:rFonts w:ascii="Arial" w:hAnsi="Arial" w:cs="Arial"/>
          <w:color w:val="000000"/>
          <w:sz w:val="22"/>
          <w:szCs w:val="22"/>
          <w:lang w:val="en-US"/>
        </w:rPr>
        <w:t>namjenu</w:t>
      </w:r>
      <w:proofErr w:type="spellEnd"/>
      <w:r w:rsidR="00A429AB" w:rsidRPr="00FF7A90">
        <w:rPr>
          <w:rFonts w:ascii="Arial" w:hAnsi="Arial" w:cs="Arial"/>
          <w:color w:val="000000"/>
          <w:sz w:val="22"/>
          <w:szCs w:val="22"/>
          <w:lang w:val="en-US"/>
        </w:rPr>
        <w:t>.</w:t>
      </w:r>
    </w:p>
    <w:p w14:paraId="1D69F4C9" w14:textId="77777777" w:rsidR="00E82372" w:rsidRPr="00FF7A90" w:rsidRDefault="00E82372" w:rsidP="00E82372">
      <w:pPr>
        <w:spacing w:line="276" w:lineRule="auto"/>
        <w:jc w:val="both"/>
        <w:rPr>
          <w:rFonts w:ascii="Arial" w:hAnsi="Arial" w:cs="Arial"/>
          <w:sz w:val="22"/>
          <w:szCs w:val="22"/>
        </w:rPr>
      </w:pPr>
    </w:p>
    <w:p w14:paraId="04E082A3" w14:textId="77777777" w:rsidR="00E82372" w:rsidRPr="00FF7A90" w:rsidRDefault="00E82372" w:rsidP="00E82372">
      <w:pPr>
        <w:spacing w:line="276" w:lineRule="auto"/>
        <w:jc w:val="both"/>
        <w:rPr>
          <w:rFonts w:ascii="Arial" w:hAnsi="Arial" w:cs="Arial"/>
          <w:sz w:val="22"/>
          <w:szCs w:val="22"/>
        </w:rPr>
      </w:pPr>
      <w:r w:rsidRPr="00FF7A90">
        <w:rPr>
          <w:rFonts w:ascii="Arial" w:hAnsi="Arial" w:cs="Arial"/>
          <w:i/>
          <w:sz w:val="22"/>
          <w:szCs w:val="22"/>
          <w:u w:val="single"/>
        </w:rPr>
        <w:t>Sredstva za ostala lična primanja</w:t>
      </w:r>
      <w:r w:rsidRPr="00FF7A90">
        <w:rPr>
          <w:rFonts w:ascii="Arial" w:hAnsi="Arial" w:cs="Arial"/>
          <w:sz w:val="22"/>
          <w:szCs w:val="22"/>
        </w:rPr>
        <w:t xml:space="preserve"> planirana su u iznosu od </w:t>
      </w:r>
      <w:r w:rsidR="00CD4FA5" w:rsidRPr="00FF7A90">
        <w:rPr>
          <w:rFonts w:ascii="Arial" w:hAnsi="Arial" w:cs="Arial"/>
          <w:b/>
          <w:sz w:val="22"/>
          <w:szCs w:val="22"/>
          <w:u w:val="single"/>
        </w:rPr>
        <w:t>181.700</w:t>
      </w:r>
      <w:r w:rsidRPr="00FF7A90">
        <w:rPr>
          <w:rFonts w:ascii="Arial" w:hAnsi="Arial" w:cs="Arial"/>
          <w:b/>
          <w:sz w:val="22"/>
          <w:szCs w:val="22"/>
          <w:u w:val="single"/>
        </w:rPr>
        <w:t>,00€</w:t>
      </w:r>
      <w:r w:rsidRPr="00FF7A90">
        <w:rPr>
          <w:rFonts w:ascii="Arial" w:hAnsi="Arial" w:cs="Arial"/>
          <w:sz w:val="22"/>
          <w:szCs w:val="22"/>
        </w:rPr>
        <w:t>,</w:t>
      </w:r>
      <w:r w:rsidR="006A6261" w:rsidRPr="00FF7A90">
        <w:rPr>
          <w:rFonts w:ascii="Arial" w:hAnsi="Arial" w:cs="Arial"/>
          <w:sz w:val="22"/>
          <w:szCs w:val="22"/>
        </w:rPr>
        <w:t xml:space="preserve"> odnosno za </w:t>
      </w:r>
      <w:r w:rsidR="00CD4FA5" w:rsidRPr="00FF7A90">
        <w:rPr>
          <w:rFonts w:ascii="Arial" w:hAnsi="Arial" w:cs="Arial"/>
          <w:sz w:val="22"/>
          <w:szCs w:val="22"/>
          <w:u w:val="single"/>
        </w:rPr>
        <w:t>10,3</w:t>
      </w:r>
      <w:r w:rsidR="006A6261" w:rsidRPr="00FF7A90">
        <w:rPr>
          <w:rFonts w:ascii="Arial" w:hAnsi="Arial" w:cs="Arial"/>
          <w:sz w:val="22"/>
          <w:szCs w:val="22"/>
          <w:u w:val="single"/>
        </w:rPr>
        <w:t>%</w:t>
      </w:r>
      <w:r w:rsidR="006A6261" w:rsidRPr="00FF7A90">
        <w:rPr>
          <w:rFonts w:ascii="Arial" w:hAnsi="Arial" w:cs="Arial"/>
          <w:sz w:val="22"/>
          <w:szCs w:val="22"/>
        </w:rPr>
        <w:t xml:space="preserve"> veća u odnosu na prvobitni plan</w:t>
      </w:r>
      <w:r w:rsidRPr="00FF7A90">
        <w:rPr>
          <w:rFonts w:ascii="Arial" w:hAnsi="Arial" w:cs="Arial"/>
          <w:b/>
          <w:sz w:val="22"/>
          <w:szCs w:val="22"/>
        </w:rPr>
        <w:t xml:space="preserve"> </w:t>
      </w:r>
      <w:r w:rsidRPr="00FF7A90">
        <w:rPr>
          <w:rFonts w:ascii="Arial" w:hAnsi="Arial" w:cs="Arial"/>
          <w:sz w:val="22"/>
          <w:szCs w:val="22"/>
        </w:rPr>
        <w:t>a odnose se na:</w:t>
      </w:r>
    </w:p>
    <w:p w14:paraId="340062DC" w14:textId="77777777" w:rsidR="00E82372" w:rsidRPr="00FF7A90" w:rsidRDefault="009435A5" w:rsidP="00944A97">
      <w:pPr>
        <w:pStyle w:val="ListParagraph"/>
        <w:numPr>
          <w:ilvl w:val="0"/>
          <w:numId w:val="4"/>
        </w:numPr>
        <w:spacing w:line="276" w:lineRule="auto"/>
        <w:contextualSpacing w:val="0"/>
        <w:jc w:val="both"/>
        <w:rPr>
          <w:rFonts w:ascii="Arial" w:hAnsi="Arial" w:cs="Arial"/>
          <w:sz w:val="22"/>
          <w:szCs w:val="22"/>
          <w:u w:val="single"/>
        </w:rPr>
      </w:pPr>
      <w:r w:rsidRPr="00FF7A90">
        <w:rPr>
          <w:rFonts w:ascii="Arial" w:hAnsi="Arial" w:cs="Arial"/>
          <w:sz w:val="22"/>
          <w:szCs w:val="22"/>
        </w:rPr>
        <w:t>naknadu</w:t>
      </w:r>
      <w:r w:rsidR="00E82372" w:rsidRPr="00FF7A90">
        <w:rPr>
          <w:rFonts w:ascii="Arial" w:hAnsi="Arial" w:cs="Arial"/>
          <w:sz w:val="22"/>
          <w:szCs w:val="22"/>
        </w:rPr>
        <w:t xml:space="preserve"> za zimnicu </w:t>
      </w:r>
      <w:r w:rsidR="006A6261" w:rsidRPr="00FF7A90">
        <w:rPr>
          <w:rFonts w:ascii="Arial" w:hAnsi="Arial" w:cs="Arial"/>
          <w:sz w:val="22"/>
          <w:szCs w:val="22"/>
          <w:u w:val="single"/>
        </w:rPr>
        <w:t>25</w:t>
      </w:r>
      <w:r w:rsidR="00E82372" w:rsidRPr="00FF7A90">
        <w:rPr>
          <w:rFonts w:ascii="Arial" w:hAnsi="Arial" w:cs="Arial"/>
          <w:sz w:val="22"/>
          <w:szCs w:val="22"/>
          <w:u w:val="single"/>
        </w:rPr>
        <w:t>.000,00€,</w:t>
      </w:r>
    </w:p>
    <w:p w14:paraId="0DDD5BE1" w14:textId="77777777" w:rsidR="00E82372" w:rsidRPr="00FF7A90" w:rsidRDefault="00E82372" w:rsidP="00944A97">
      <w:pPr>
        <w:pStyle w:val="ListParagraph"/>
        <w:numPr>
          <w:ilvl w:val="0"/>
          <w:numId w:val="4"/>
        </w:numPr>
        <w:spacing w:line="276" w:lineRule="auto"/>
        <w:contextualSpacing w:val="0"/>
        <w:jc w:val="both"/>
        <w:rPr>
          <w:rFonts w:ascii="Arial" w:hAnsi="Arial" w:cs="Arial"/>
          <w:sz w:val="22"/>
          <w:szCs w:val="22"/>
        </w:rPr>
      </w:pPr>
      <w:r w:rsidRPr="00FF7A90">
        <w:rPr>
          <w:rFonts w:ascii="Arial" w:hAnsi="Arial" w:cs="Arial"/>
          <w:sz w:val="22"/>
          <w:szCs w:val="22"/>
        </w:rPr>
        <w:t xml:space="preserve">naknade odbornicima u Skupštini Opštine Tuzi </w:t>
      </w:r>
      <w:r w:rsidR="00CD4FA5" w:rsidRPr="00FF7A90">
        <w:rPr>
          <w:rFonts w:ascii="Arial" w:hAnsi="Arial" w:cs="Arial"/>
          <w:sz w:val="22"/>
          <w:szCs w:val="22"/>
        </w:rPr>
        <w:t>koje su povećane, i sada iznose</w:t>
      </w:r>
      <w:r w:rsidRPr="00FF7A90">
        <w:rPr>
          <w:rFonts w:ascii="Arial" w:hAnsi="Arial" w:cs="Arial"/>
          <w:sz w:val="22"/>
          <w:szCs w:val="22"/>
        </w:rPr>
        <w:t xml:space="preserve"> </w:t>
      </w:r>
      <w:r w:rsidR="00CD4FA5" w:rsidRPr="00FF7A90">
        <w:rPr>
          <w:rFonts w:ascii="Arial" w:hAnsi="Arial" w:cs="Arial"/>
          <w:sz w:val="22"/>
          <w:szCs w:val="22"/>
          <w:u w:val="single"/>
        </w:rPr>
        <w:t>117.</w:t>
      </w:r>
      <w:r w:rsidRPr="00FF7A90">
        <w:rPr>
          <w:rFonts w:ascii="Arial" w:hAnsi="Arial" w:cs="Arial"/>
          <w:sz w:val="22"/>
          <w:szCs w:val="22"/>
          <w:u w:val="single"/>
        </w:rPr>
        <w:t>000,00€</w:t>
      </w:r>
      <w:r w:rsidR="00CD4FA5" w:rsidRPr="00FF7A90">
        <w:rPr>
          <w:rFonts w:ascii="Arial" w:hAnsi="Arial" w:cs="Arial"/>
          <w:sz w:val="22"/>
          <w:szCs w:val="22"/>
        </w:rPr>
        <w:t>, zbog izmjena u oporezivanju ovih vrsta naknada.</w:t>
      </w:r>
    </w:p>
    <w:p w14:paraId="001A84EF" w14:textId="77777777" w:rsidR="00E82372" w:rsidRPr="00FF7A90" w:rsidRDefault="00E82372" w:rsidP="00944A97">
      <w:pPr>
        <w:pStyle w:val="ListParagraph"/>
        <w:numPr>
          <w:ilvl w:val="0"/>
          <w:numId w:val="4"/>
        </w:numPr>
        <w:spacing w:line="276" w:lineRule="auto"/>
        <w:jc w:val="both"/>
        <w:rPr>
          <w:rFonts w:ascii="Arial" w:hAnsi="Arial" w:cs="Arial"/>
          <w:sz w:val="22"/>
          <w:szCs w:val="22"/>
        </w:rPr>
      </w:pPr>
      <w:r w:rsidRPr="00FF7A90">
        <w:rPr>
          <w:rFonts w:ascii="Arial" w:hAnsi="Arial" w:cs="Arial"/>
          <w:sz w:val="22"/>
          <w:szCs w:val="22"/>
        </w:rPr>
        <w:t xml:space="preserve">ostale naknade u iznosu od </w:t>
      </w:r>
      <w:r w:rsidR="00CD4FA5" w:rsidRPr="00FF7A90">
        <w:rPr>
          <w:rFonts w:ascii="Arial" w:hAnsi="Arial" w:cs="Arial"/>
          <w:sz w:val="22"/>
          <w:szCs w:val="22"/>
          <w:u w:val="single"/>
        </w:rPr>
        <w:t>37.200</w:t>
      </w:r>
      <w:r w:rsidRPr="00FF7A90">
        <w:rPr>
          <w:rFonts w:ascii="Arial" w:hAnsi="Arial" w:cs="Arial"/>
          <w:sz w:val="22"/>
          <w:szCs w:val="22"/>
          <w:u w:val="single"/>
        </w:rPr>
        <w:t xml:space="preserve">,00€ </w:t>
      </w:r>
      <w:r w:rsidRPr="00FF7A90">
        <w:rPr>
          <w:rFonts w:ascii="Arial" w:hAnsi="Arial" w:cs="Arial"/>
          <w:sz w:val="22"/>
          <w:szCs w:val="22"/>
        </w:rPr>
        <w:t>raspoređene po potrošačkim jedinicama proporcionalno, pri čemu je veći iznos opredijeljen kod Sekretarijata za finansije (naknada za  službenice u opštini Tuzi za 8.mart).</w:t>
      </w:r>
    </w:p>
    <w:p w14:paraId="146A6F29" w14:textId="77777777" w:rsidR="00E82372" w:rsidRPr="00FF7A90" w:rsidRDefault="00E82372" w:rsidP="00E82372">
      <w:pPr>
        <w:spacing w:line="276" w:lineRule="auto"/>
        <w:jc w:val="both"/>
        <w:rPr>
          <w:rFonts w:ascii="Arial" w:hAnsi="Arial" w:cs="Arial"/>
          <w:sz w:val="22"/>
          <w:szCs w:val="22"/>
        </w:rPr>
      </w:pPr>
    </w:p>
    <w:p w14:paraId="5237436C" w14:textId="77777777" w:rsidR="00E82372" w:rsidRPr="00FF7A90" w:rsidRDefault="00E82372" w:rsidP="00E82372">
      <w:pPr>
        <w:tabs>
          <w:tab w:val="left" w:pos="6120"/>
        </w:tabs>
        <w:spacing w:line="276" w:lineRule="auto"/>
        <w:jc w:val="both"/>
        <w:rPr>
          <w:rFonts w:ascii="Arial" w:hAnsi="Arial" w:cs="Arial"/>
          <w:sz w:val="22"/>
          <w:szCs w:val="22"/>
        </w:rPr>
      </w:pPr>
      <w:r w:rsidRPr="00FF7A90">
        <w:rPr>
          <w:rFonts w:ascii="Arial" w:hAnsi="Arial" w:cs="Arial"/>
          <w:i/>
          <w:sz w:val="22"/>
          <w:szCs w:val="22"/>
          <w:u w:val="single"/>
        </w:rPr>
        <w:t xml:space="preserve">Rashodi za materijal </w:t>
      </w:r>
      <w:r w:rsidRPr="00FF7A90">
        <w:rPr>
          <w:rFonts w:ascii="Arial" w:hAnsi="Arial" w:cs="Arial"/>
          <w:sz w:val="22"/>
          <w:szCs w:val="22"/>
        </w:rPr>
        <w:t xml:space="preserve">planirani su u iznosu od </w:t>
      </w:r>
      <w:r w:rsidR="00171DDE" w:rsidRPr="00FF7A90">
        <w:rPr>
          <w:rFonts w:ascii="Arial" w:hAnsi="Arial" w:cs="Arial"/>
          <w:b/>
          <w:sz w:val="22"/>
          <w:szCs w:val="22"/>
          <w:u w:val="single"/>
        </w:rPr>
        <w:t>344.500</w:t>
      </w:r>
      <w:r w:rsidRPr="00FF7A90">
        <w:rPr>
          <w:rFonts w:ascii="Arial" w:hAnsi="Arial" w:cs="Arial"/>
          <w:b/>
          <w:sz w:val="22"/>
          <w:szCs w:val="22"/>
          <w:u w:val="single"/>
        </w:rPr>
        <w:t>,00€</w:t>
      </w:r>
      <w:r w:rsidRPr="00FF7A90">
        <w:rPr>
          <w:rFonts w:ascii="Arial" w:hAnsi="Arial" w:cs="Arial"/>
          <w:b/>
          <w:sz w:val="22"/>
          <w:szCs w:val="22"/>
        </w:rPr>
        <w:t>,</w:t>
      </w:r>
      <w:r w:rsidRPr="00FF7A90">
        <w:rPr>
          <w:rFonts w:ascii="Arial" w:hAnsi="Arial" w:cs="Arial"/>
          <w:sz w:val="22"/>
          <w:szCs w:val="22"/>
        </w:rPr>
        <w:t>i to za:</w:t>
      </w:r>
    </w:p>
    <w:p w14:paraId="2D22720A" w14:textId="77777777" w:rsidR="00E82372" w:rsidRPr="00FF7A90"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FF7A90">
        <w:rPr>
          <w:rFonts w:ascii="Arial" w:hAnsi="Arial" w:cs="Arial"/>
          <w:sz w:val="22"/>
          <w:szCs w:val="22"/>
        </w:rPr>
        <w:t xml:space="preserve">administrativni materijal u iznosu od </w:t>
      </w:r>
      <w:r w:rsidRPr="00FF7A90">
        <w:rPr>
          <w:rFonts w:ascii="Arial" w:hAnsi="Arial" w:cs="Arial"/>
          <w:sz w:val="22"/>
          <w:szCs w:val="22"/>
          <w:u w:val="single"/>
        </w:rPr>
        <w:t>26.000,00€</w:t>
      </w:r>
    </w:p>
    <w:p w14:paraId="1D7DB397" w14:textId="77777777" w:rsidR="00E82372" w:rsidRPr="00FF7A90"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FF7A90">
        <w:rPr>
          <w:rFonts w:ascii="Arial" w:hAnsi="Arial" w:cs="Arial"/>
          <w:sz w:val="22"/>
          <w:szCs w:val="22"/>
        </w:rPr>
        <w:lastRenderedPageBreak/>
        <w:t xml:space="preserve">rashode za energiju u iznosu od </w:t>
      </w:r>
      <w:r w:rsidR="00CD4FA5" w:rsidRPr="00FF7A90">
        <w:rPr>
          <w:rFonts w:ascii="Arial" w:hAnsi="Arial" w:cs="Arial"/>
          <w:sz w:val="22"/>
          <w:szCs w:val="22"/>
          <w:u w:val="single"/>
        </w:rPr>
        <w:t>260.500</w:t>
      </w:r>
      <w:r w:rsidRPr="00FF7A90">
        <w:rPr>
          <w:rFonts w:ascii="Arial" w:hAnsi="Arial" w:cs="Arial"/>
          <w:sz w:val="22"/>
          <w:szCs w:val="22"/>
          <w:u w:val="single"/>
        </w:rPr>
        <w:t>,00€</w:t>
      </w:r>
      <w:r w:rsidRPr="00FF7A90">
        <w:rPr>
          <w:rFonts w:ascii="Arial" w:hAnsi="Arial" w:cs="Arial"/>
          <w:sz w:val="22"/>
          <w:szCs w:val="22"/>
        </w:rPr>
        <w:t xml:space="preserve"> </w:t>
      </w:r>
      <w:r w:rsidR="00CD4FA5" w:rsidRPr="00FF7A90">
        <w:rPr>
          <w:rFonts w:ascii="Arial" w:hAnsi="Arial" w:cs="Arial"/>
          <w:sz w:val="22"/>
          <w:szCs w:val="22"/>
        </w:rPr>
        <w:t xml:space="preserve">(koji su povećani uslijed izmijenjene dinamike ovih troškova) </w:t>
      </w:r>
      <w:r w:rsidRPr="00FF7A90">
        <w:rPr>
          <w:rFonts w:ascii="Arial" w:hAnsi="Arial" w:cs="Arial"/>
          <w:sz w:val="22"/>
          <w:szCs w:val="22"/>
        </w:rPr>
        <w:t>i</w:t>
      </w:r>
    </w:p>
    <w:p w14:paraId="7A5F660B" w14:textId="77777777" w:rsidR="00CD4FA5" w:rsidRPr="00FF7A90" w:rsidRDefault="00CD4FA5"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FF7A90">
        <w:rPr>
          <w:rFonts w:ascii="Arial" w:hAnsi="Arial" w:cs="Arial"/>
          <w:sz w:val="22"/>
          <w:szCs w:val="22"/>
        </w:rPr>
        <w:t xml:space="preserve">materijal za posebne namjene u iznosu od </w:t>
      </w:r>
      <w:r w:rsidRPr="00FF7A90">
        <w:rPr>
          <w:rFonts w:ascii="Arial" w:hAnsi="Arial" w:cs="Arial"/>
          <w:sz w:val="22"/>
          <w:szCs w:val="22"/>
          <w:u w:val="single"/>
        </w:rPr>
        <w:t>3.000,00€</w:t>
      </w:r>
      <w:r w:rsidRPr="00FF7A90">
        <w:rPr>
          <w:rFonts w:ascii="Arial" w:hAnsi="Arial" w:cs="Arial"/>
          <w:sz w:val="22"/>
          <w:szCs w:val="22"/>
        </w:rPr>
        <w:t xml:space="preserve"> </w:t>
      </w:r>
    </w:p>
    <w:p w14:paraId="38DAAB0F" w14:textId="77777777" w:rsidR="006A6261" w:rsidRPr="00FF7A90" w:rsidRDefault="00E82372" w:rsidP="00944A97">
      <w:pPr>
        <w:pStyle w:val="ListParagraph"/>
        <w:numPr>
          <w:ilvl w:val="0"/>
          <w:numId w:val="5"/>
        </w:numPr>
        <w:tabs>
          <w:tab w:val="left" w:pos="6120"/>
        </w:tabs>
        <w:spacing w:line="276" w:lineRule="auto"/>
        <w:contextualSpacing w:val="0"/>
        <w:jc w:val="both"/>
        <w:rPr>
          <w:rFonts w:ascii="Arial" w:hAnsi="Arial" w:cs="Arial"/>
          <w:sz w:val="22"/>
          <w:szCs w:val="22"/>
        </w:rPr>
      </w:pPr>
      <w:r w:rsidRPr="00FF7A90">
        <w:rPr>
          <w:rFonts w:ascii="Arial" w:hAnsi="Arial" w:cs="Arial"/>
          <w:sz w:val="22"/>
          <w:szCs w:val="22"/>
        </w:rPr>
        <w:t xml:space="preserve">rashode za gorivo u iznosu od </w:t>
      </w:r>
      <w:r w:rsidR="006A6261" w:rsidRPr="00FF7A90">
        <w:rPr>
          <w:rFonts w:ascii="Arial" w:hAnsi="Arial" w:cs="Arial"/>
          <w:sz w:val="22"/>
          <w:szCs w:val="22"/>
          <w:u w:val="single"/>
        </w:rPr>
        <w:t>5</w:t>
      </w:r>
      <w:r w:rsidR="00CD4FA5" w:rsidRPr="00FF7A90">
        <w:rPr>
          <w:rFonts w:ascii="Arial" w:hAnsi="Arial" w:cs="Arial"/>
          <w:sz w:val="22"/>
          <w:szCs w:val="22"/>
          <w:u w:val="single"/>
        </w:rPr>
        <w:t>5</w:t>
      </w:r>
      <w:r w:rsidRPr="00FF7A90">
        <w:rPr>
          <w:rFonts w:ascii="Arial" w:hAnsi="Arial" w:cs="Arial"/>
          <w:sz w:val="22"/>
          <w:szCs w:val="22"/>
          <w:u w:val="single"/>
        </w:rPr>
        <w:t>.000,00€.</w:t>
      </w:r>
    </w:p>
    <w:p w14:paraId="37E12A0D" w14:textId="77777777" w:rsidR="006A6261" w:rsidRPr="00FF7A90" w:rsidRDefault="006A6261" w:rsidP="006A6261">
      <w:pPr>
        <w:tabs>
          <w:tab w:val="left" w:pos="6120"/>
        </w:tabs>
        <w:spacing w:line="276" w:lineRule="auto"/>
        <w:jc w:val="both"/>
        <w:rPr>
          <w:rFonts w:ascii="Arial" w:hAnsi="Arial" w:cs="Arial"/>
          <w:sz w:val="22"/>
          <w:szCs w:val="22"/>
        </w:rPr>
      </w:pPr>
      <w:r w:rsidRPr="00FF7A90">
        <w:rPr>
          <w:rFonts w:ascii="Arial" w:hAnsi="Arial" w:cs="Arial"/>
          <w:sz w:val="22"/>
          <w:szCs w:val="22"/>
        </w:rPr>
        <w:t>Rashodi za energiju su uvećani u odnosu na Odluk</w:t>
      </w:r>
      <w:r w:rsidR="00CD4FA5" w:rsidRPr="00FF7A90">
        <w:rPr>
          <w:rFonts w:ascii="Arial" w:hAnsi="Arial" w:cs="Arial"/>
          <w:sz w:val="22"/>
          <w:szCs w:val="22"/>
        </w:rPr>
        <w:t>u o Budžetu opštine Tuzi za 2025</w:t>
      </w:r>
      <w:r w:rsidRPr="00FF7A90">
        <w:rPr>
          <w:rFonts w:ascii="Arial" w:hAnsi="Arial" w:cs="Arial"/>
          <w:sz w:val="22"/>
          <w:szCs w:val="22"/>
        </w:rPr>
        <w:t xml:space="preserve">.godinu za </w:t>
      </w:r>
      <w:r w:rsidR="00CD4FA5" w:rsidRPr="00FF7A90">
        <w:rPr>
          <w:rFonts w:ascii="Arial" w:hAnsi="Arial" w:cs="Arial"/>
          <w:sz w:val="22"/>
          <w:szCs w:val="22"/>
          <w:u w:val="single"/>
        </w:rPr>
        <w:t>30.5</w:t>
      </w:r>
      <w:r w:rsidRPr="00FF7A90">
        <w:rPr>
          <w:rFonts w:ascii="Arial" w:hAnsi="Arial" w:cs="Arial"/>
          <w:sz w:val="22"/>
          <w:szCs w:val="22"/>
          <w:u w:val="single"/>
        </w:rPr>
        <w:t>00,00€</w:t>
      </w:r>
      <w:r w:rsidRPr="00FF7A90">
        <w:rPr>
          <w:rFonts w:ascii="Arial" w:hAnsi="Arial" w:cs="Arial"/>
          <w:sz w:val="22"/>
          <w:szCs w:val="22"/>
        </w:rPr>
        <w:t xml:space="preserve"> zbog povećanja obaveza po osnovu računa za rasvjetu na teritoriji opštine Tuzi.</w:t>
      </w:r>
    </w:p>
    <w:p w14:paraId="54171920" w14:textId="77777777" w:rsidR="00E82372" w:rsidRPr="00FF7A90" w:rsidRDefault="00E82372" w:rsidP="00E82372">
      <w:pPr>
        <w:pStyle w:val="ListParagraph"/>
        <w:tabs>
          <w:tab w:val="left" w:pos="6120"/>
        </w:tabs>
        <w:spacing w:line="276" w:lineRule="auto"/>
        <w:ind w:left="789"/>
        <w:jc w:val="both"/>
        <w:rPr>
          <w:rFonts w:ascii="Arial" w:hAnsi="Arial" w:cs="Arial"/>
          <w:sz w:val="22"/>
          <w:szCs w:val="22"/>
        </w:rPr>
      </w:pPr>
    </w:p>
    <w:p w14:paraId="152BC9C1" w14:textId="2570046E" w:rsidR="00E82372" w:rsidRPr="00FF7A90" w:rsidRDefault="00E82372" w:rsidP="00E82372">
      <w:pPr>
        <w:spacing w:line="276" w:lineRule="auto"/>
        <w:jc w:val="both"/>
        <w:rPr>
          <w:rFonts w:ascii="Arial" w:hAnsi="Arial" w:cs="Arial"/>
          <w:sz w:val="22"/>
          <w:szCs w:val="22"/>
        </w:rPr>
      </w:pPr>
      <w:r w:rsidRPr="00FF7A90">
        <w:rPr>
          <w:rFonts w:ascii="Arial" w:hAnsi="Arial" w:cs="Arial"/>
          <w:i/>
          <w:sz w:val="22"/>
          <w:szCs w:val="22"/>
          <w:u w:val="single"/>
        </w:rPr>
        <w:t>Rashodi za usluge</w:t>
      </w:r>
      <w:r w:rsidRPr="00FF7A90">
        <w:rPr>
          <w:rFonts w:ascii="Arial" w:hAnsi="Arial" w:cs="Arial"/>
          <w:sz w:val="22"/>
          <w:szCs w:val="22"/>
        </w:rPr>
        <w:t xml:space="preserve"> planirani su u iznosu od </w:t>
      </w:r>
      <w:r w:rsidR="00CD4FA5" w:rsidRPr="00FF7A90">
        <w:rPr>
          <w:rFonts w:ascii="Arial" w:hAnsi="Arial" w:cs="Arial"/>
          <w:b/>
          <w:sz w:val="22"/>
          <w:szCs w:val="22"/>
          <w:u w:val="single"/>
        </w:rPr>
        <w:t>7</w:t>
      </w:r>
      <w:r w:rsidR="006B4B84" w:rsidRPr="00FF7A90">
        <w:rPr>
          <w:rFonts w:ascii="Arial" w:hAnsi="Arial" w:cs="Arial"/>
          <w:b/>
          <w:sz w:val="22"/>
          <w:szCs w:val="22"/>
          <w:u w:val="single"/>
        </w:rPr>
        <w:t>3</w:t>
      </w:r>
      <w:r w:rsidR="00CD4FA5" w:rsidRPr="00FF7A90">
        <w:rPr>
          <w:rFonts w:ascii="Arial" w:hAnsi="Arial" w:cs="Arial"/>
          <w:b/>
          <w:sz w:val="22"/>
          <w:szCs w:val="22"/>
          <w:u w:val="single"/>
        </w:rPr>
        <w:t>5.350</w:t>
      </w:r>
      <w:r w:rsidR="006A6261" w:rsidRPr="00FF7A90">
        <w:rPr>
          <w:rFonts w:ascii="Arial" w:hAnsi="Arial" w:cs="Arial"/>
          <w:b/>
          <w:sz w:val="22"/>
          <w:szCs w:val="22"/>
          <w:u w:val="single"/>
        </w:rPr>
        <w:t>,</w:t>
      </w:r>
      <w:r w:rsidRPr="00FF7A90">
        <w:rPr>
          <w:rFonts w:ascii="Arial" w:hAnsi="Arial" w:cs="Arial"/>
          <w:b/>
          <w:sz w:val="22"/>
          <w:szCs w:val="22"/>
          <w:u w:val="single"/>
        </w:rPr>
        <w:t>00€</w:t>
      </w:r>
      <w:r w:rsidRPr="00FF7A90">
        <w:rPr>
          <w:rFonts w:ascii="Arial" w:hAnsi="Arial" w:cs="Arial"/>
          <w:b/>
          <w:sz w:val="22"/>
          <w:szCs w:val="22"/>
        </w:rPr>
        <w:t>,</w:t>
      </w:r>
      <w:r w:rsidRPr="00FF7A90">
        <w:rPr>
          <w:rFonts w:ascii="Arial" w:hAnsi="Arial" w:cs="Arial"/>
          <w:sz w:val="22"/>
          <w:szCs w:val="22"/>
        </w:rPr>
        <w:t xml:space="preserve"> i to:</w:t>
      </w:r>
    </w:p>
    <w:p w14:paraId="4BE79E85" w14:textId="77777777" w:rsidR="002C1BC6" w:rsidRPr="00FF7A90" w:rsidRDefault="002C1BC6" w:rsidP="002C1BC6">
      <w:pPr>
        <w:pStyle w:val="ListParagraph"/>
        <w:numPr>
          <w:ilvl w:val="0"/>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za službena putovanja u iznosu od 10.850,00€, od čega:</w:t>
      </w:r>
    </w:p>
    <w:p w14:paraId="0FB93102" w14:textId="77777777" w:rsidR="002C1BC6" w:rsidRPr="00FF7A90"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FF7A90">
        <w:rPr>
          <w:rFonts w:ascii="Arial" w:hAnsi="Arial" w:cs="Arial"/>
          <w:sz w:val="22"/>
          <w:szCs w:val="22"/>
          <w:lang w:val="en-US"/>
        </w:rPr>
        <w:t xml:space="preserve">za </w:t>
      </w:r>
      <w:proofErr w:type="spellStart"/>
      <w:r w:rsidRPr="00FF7A90">
        <w:rPr>
          <w:rFonts w:ascii="Arial" w:hAnsi="Arial" w:cs="Arial"/>
          <w:sz w:val="22"/>
          <w:szCs w:val="22"/>
          <w:lang w:val="en-US"/>
        </w:rPr>
        <w:t>organe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uprave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ukupno</w:t>
      </w:r>
      <w:proofErr w:type="spellEnd"/>
      <w:r w:rsidRPr="00FF7A90">
        <w:rPr>
          <w:rFonts w:ascii="Arial" w:hAnsi="Arial" w:cs="Arial"/>
          <w:sz w:val="22"/>
          <w:szCs w:val="22"/>
          <w:lang w:val="en-US"/>
        </w:rPr>
        <w:t xml:space="preserve"> 6.350,00 </w:t>
      </w:r>
      <w:r w:rsidRPr="00FF7A90">
        <w:rPr>
          <w:rFonts w:ascii="Arial" w:hAnsi="Arial" w:cs="Arial"/>
          <w:sz w:val="22"/>
          <w:szCs w:val="22"/>
        </w:rPr>
        <w:t>€;</w:t>
      </w:r>
    </w:p>
    <w:p w14:paraId="4E99C14A" w14:textId="77777777" w:rsidR="002C1BC6" w:rsidRPr="00FF7A90"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 xml:space="preserve">za međunarodne projekte u iznosu od 4.500,00 € raspoređeni na: </w:t>
      </w:r>
    </w:p>
    <w:p w14:paraId="7B990A1F"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„Toward Zero Waste – 1.000,00 €,</w:t>
      </w:r>
    </w:p>
    <w:p w14:paraId="39264A16"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„Crossmart“ – 500,00 €,</w:t>
      </w:r>
    </w:p>
    <w:p w14:paraId="0CF50D87"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1" w:name="_Hlk207304047"/>
      <w:r w:rsidRPr="00FF7A90">
        <w:rPr>
          <w:rFonts w:ascii="Arial" w:hAnsi="Arial" w:cs="Arial"/>
          <w:sz w:val="22"/>
          <w:szCs w:val="22"/>
        </w:rPr>
        <w:t xml:space="preserve">„ProlightMed“ – 1.500,00 €; </w:t>
      </w:r>
    </w:p>
    <w:p w14:paraId="3014BE39"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2" w:name="_Hlk207304219"/>
      <w:bookmarkEnd w:id="1"/>
      <w:r w:rsidRPr="00FF7A90">
        <w:rPr>
          <w:rFonts w:ascii="Arial" w:hAnsi="Arial" w:cs="Arial"/>
          <w:sz w:val="22"/>
          <w:szCs w:val="22"/>
        </w:rPr>
        <w:t xml:space="preserve">„Circle waste“ – 1.000,00 €; </w:t>
      </w:r>
    </w:p>
    <w:p w14:paraId="26D263CE"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3" w:name="_Hlk207304427"/>
      <w:bookmarkEnd w:id="2"/>
      <w:r w:rsidRPr="00FF7A90">
        <w:rPr>
          <w:rFonts w:ascii="Arial" w:hAnsi="Arial" w:cs="Arial"/>
          <w:sz w:val="22"/>
          <w:szCs w:val="22"/>
        </w:rPr>
        <w:t xml:space="preserve">„Nera“ – 500,00 €; </w:t>
      </w:r>
    </w:p>
    <w:bookmarkEnd w:id="3"/>
    <w:p w14:paraId="704B9A2B"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w:t>
      </w:r>
      <w:r w:rsidRPr="00FF7A90">
        <w:rPr>
          <w:rFonts w:ascii="Arial" w:hAnsi="Arial" w:cs="Arial"/>
          <w:b/>
          <w:sz w:val="22"/>
          <w:szCs w:val="22"/>
        </w:rPr>
        <w:t>Pojašnjenje:</w:t>
      </w:r>
      <w:r w:rsidRPr="00FF7A90">
        <w:rPr>
          <w:rFonts w:ascii="Arial" w:hAnsi="Arial" w:cs="Arial"/>
          <w:sz w:val="22"/>
          <w:szCs w:val="22"/>
        </w:rPr>
        <w:t xml:space="preserve"> Iznos od 4.500,00 € odnosi se na službena putovanja u okviru potrošačke jedinice Sekretarijata za finansije koji se finansiraju iz sredstava međunarodnih donacija, a ista će se realizovati u skladu sa dinamikom ostvarivanja prihoda od tekućih donacija)</w:t>
      </w:r>
    </w:p>
    <w:p w14:paraId="1F6656A3" w14:textId="77777777" w:rsidR="002C1BC6" w:rsidRPr="00FF7A90" w:rsidRDefault="002C1BC6" w:rsidP="002C1BC6">
      <w:pPr>
        <w:pStyle w:val="ListParagraph"/>
        <w:numPr>
          <w:ilvl w:val="0"/>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za reprezentaciju, štampu i troškove bifea u iznosu od 26.100,00 € i to:</w:t>
      </w:r>
    </w:p>
    <w:p w14:paraId="34167E29" w14:textId="77777777" w:rsidR="002C1BC6" w:rsidRPr="00FF7A90"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za organe uprave ukupno 24.600,00 €;</w:t>
      </w:r>
    </w:p>
    <w:p w14:paraId="5DF2C7A7" w14:textId="77777777" w:rsidR="002C1BC6" w:rsidRPr="00FF7A90" w:rsidRDefault="002C1BC6" w:rsidP="002C1BC6">
      <w:pPr>
        <w:pStyle w:val="ListParagraph"/>
        <w:numPr>
          <w:ilvl w:val="1"/>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za međunarodne projekte  - 1.500,00 €  raspoređeni na:</w:t>
      </w:r>
    </w:p>
    <w:p w14:paraId="45E24CED"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„Toward Zero Waste – 270,00 €,</w:t>
      </w:r>
    </w:p>
    <w:p w14:paraId="15ADF239"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bookmarkStart w:id="4" w:name="_Hlk207304845"/>
      <w:r w:rsidRPr="00FF7A90">
        <w:rPr>
          <w:rFonts w:ascii="Arial" w:hAnsi="Arial" w:cs="Arial"/>
          <w:sz w:val="22"/>
          <w:szCs w:val="22"/>
        </w:rPr>
        <w:t xml:space="preserve">„Nera“ – 480,00 €; </w:t>
      </w:r>
    </w:p>
    <w:bookmarkEnd w:id="4"/>
    <w:p w14:paraId="4D322B2E"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 xml:space="preserve">„ProlightMed“ – 250,00 €; </w:t>
      </w:r>
    </w:p>
    <w:p w14:paraId="18AF5F93" w14:textId="77777777" w:rsidR="002C1BC6" w:rsidRPr="00FF7A90" w:rsidRDefault="002C1BC6" w:rsidP="002C1BC6">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„Crossmart“ – 500,00 €;</w:t>
      </w:r>
    </w:p>
    <w:p w14:paraId="5E3644A1" w14:textId="6586E700" w:rsidR="002C1BC6" w:rsidRPr="00FF7A90" w:rsidRDefault="002C1BC6" w:rsidP="00E82372">
      <w:pPr>
        <w:pStyle w:val="ListParagraph"/>
        <w:numPr>
          <w:ilvl w:val="2"/>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 xml:space="preserve"> (</w:t>
      </w:r>
      <w:r w:rsidRPr="00FF7A90">
        <w:rPr>
          <w:rFonts w:ascii="Arial" w:hAnsi="Arial" w:cs="Arial"/>
          <w:b/>
          <w:sz w:val="22"/>
          <w:szCs w:val="22"/>
        </w:rPr>
        <w:t>Pojašnjenje:</w:t>
      </w:r>
      <w:r w:rsidRPr="00FF7A90">
        <w:rPr>
          <w:rFonts w:ascii="Arial" w:hAnsi="Arial" w:cs="Arial"/>
          <w:sz w:val="22"/>
          <w:szCs w:val="22"/>
        </w:rPr>
        <w:t xml:space="preserve"> Iznos od 1.500,00 € odnosi se na troškove reprezentacije, štampe i bifea u okviru potrošačke jedinice Sekretarijata za finansije koji se finansiraju iz sredstava međunarodnih donacija, a ista će se realizovati u skladu sa dinamikom ostvarivanja prihoda od tekućih donacija)</w:t>
      </w:r>
    </w:p>
    <w:p w14:paraId="62F3ACD4" w14:textId="77777777" w:rsidR="00E82372" w:rsidRPr="00FF7A90"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 xml:space="preserve">za komunikacione usluge u iznosu od </w:t>
      </w:r>
      <w:r w:rsidR="00CD4FA5" w:rsidRPr="00FF7A90">
        <w:rPr>
          <w:rFonts w:ascii="Arial" w:hAnsi="Arial" w:cs="Arial"/>
          <w:sz w:val="22"/>
          <w:szCs w:val="22"/>
          <w:u w:val="single"/>
        </w:rPr>
        <w:t>39</w:t>
      </w:r>
      <w:r w:rsidRPr="00FF7A90">
        <w:rPr>
          <w:rFonts w:ascii="Arial" w:hAnsi="Arial" w:cs="Arial"/>
          <w:sz w:val="22"/>
          <w:szCs w:val="22"/>
          <w:u w:val="single"/>
        </w:rPr>
        <w:t>.000,00€</w:t>
      </w:r>
      <w:r w:rsidR="00171DDE" w:rsidRPr="00FF7A90">
        <w:rPr>
          <w:rFonts w:ascii="Arial" w:hAnsi="Arial" w:cs="Arial"/>
          <w:sz w:val="22"/>
          <w:szCs w:val="22"/>
          <w:u w:val="single"/>
        </w:rPr>
        <w:t xml:space="preserve"> </w:t>
      </w:r>
      <w:r w:rsidR="00171DDE" w:rsidRPr="00FF7A90">
        <w:rPr>
          <w:rFonts w:ascii="Arial" w:hAnsi="Arial" w:cs="Arial"/>
          <w:sz w:val="22"/>
          <w:szCs w:val="22"/>
        </w:rPr>
        <w:t>(ova stavka je povećana zbog povećanja potreba za poštanskim uslugama)</w:t>
      </w:r>
    </w:p>
    <w:p w14:paraId="393A20C6" w14:textId="77777777" w:rsidR="00E82372" w:rsidRPr="00FF7A90"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 xml:space="preserve">za bankarske usluge u iznosu od </w:t>
      </w:r>
      <w:r w:rsidR="00CD4FA5" w:rsidRPr="00FF7A90">
        <w:rPr>
          <w:rFonts w:ascii="Arial" w:hAnsi="Arial" w:cs="Arial"/>
          <w:sz w:val="22"/>
          <w:szCs w:val="22"/>
          <w:u w:val="single"/>
        </w:rPr>
        <w:t>9.000</w:t>
      </w:r>
      <w:r w:rsidRPr="00FF7A90">
        <w:rPr>
          <w:rFonts w:ascii="Arial" w:hAnsi="Arial" w:cs="Arial"/>
          <w:sz w:val="22"/>
          <w:szCs w:val="22"/>
          <w:u w:val="single"/>
        </w:rPr>
        <w:t>,00€,</w:t>
      </w:r>
    </w:p>
    <w:p w14:paraId="06082B04" w14:textId="77777777" w:rsidR="00E82372" w:rsidRPr="00FF7A90" w:rsidRDefault="00E82372" w:rsidP="00944A97">
      <w:pPr>
        <w:pStyle w:val="ListParagraph"/>
        <w:numPr>
          <w:ilvl w:val="0"/>
          <w:numId w:val="6"/>
        </w:numPr>
        <w:spacing w:line="276" w:lineRule="auto"/>
        <w:contextualSpacing w:val="0"/>
        <w:jc w:val="both"/>
        <w:rPr>
          <w:rFonts w:ascii="Arial" w:hAnsi="Arial" w:cs="Arial"/>
          <w:sz w:val="22"/>
          <w:szCs w:val="22"/>
          <w:u w:val="single"/>
          <w:lang w:val="en-US"/>
        </w:rPr>
      </w:pPr>
      <w:r w:rsidRPr="00FF7A90">
        <w:rPr>
          <w:rFonts w:ascii="Arial" w:hAnsi="Arial" w:cs="Arial"/>
          <w:sz w:val="22"/>
          <w:szCs w:val="22"/>
        </w:rPr>
        <w:t>za a</w:t>
      </w:r>
      <w:proofErr w:type="spellStart"/>
      <w:r w:rsidRPr="00FF7A90">
        <w:rPr>
          <w:rFonts w:ascii="Arial" w:hAnsi="Arial" w:cs="Arial"/>
          <w:sz w:val="22"/>
          <w:szCs w:val="22"/>
          <w:lang w:val="en-US"/>
        </w:rPr>
        <w:t>dvokatske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notarske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pravne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usluge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drugo</w:t>
      </w:r>
      <w:proofErr w:type="spellEnd"/>
      <w:r w:rsidRPr="00FF7A90">
        <w:rPr>
          <w:rFonts w:ascii="Arial" w:hAnsi="Arial" w:cs="Arial"/>
          <w:sz w:val="22"/>
          <w:szCs w:val="22"/>
          <w:lang w:val="en-US"/>
        </w:rPr>
        <w:t xml:space="preserve"> </w:t>
      </w:r>
      <w:r w:rsidR="00CD4FA5" w:rsidRPr="00FF7A90">
        <w:rPr>
          <w:rFonts w:ascii="Arial" w:hAnsi="Arial" w:cs="Arial"/>
          <w:sz w:val="22"/>
          <w:szCs w:val="22"/>
          <w:u w:val="single"/>
          <w:lang w:val="en-US"/>
        </w:rPr>
        <w:t>25</w:t>
      </w:r>
      <w:r w:rsidR="006A6261" w:rsidRPr="00FF7A90">
        <w:rPr>
          <w:rFonts w:ascii="Arial" w:hAnsi="Arial" w:cs="Arial"/>
          <w:sz w:val="22"/>
          <w:szCs w:val="22"/>
          <w:u w:val="single"/>
          <w:lang w:val="en-US"/>
        </w:rPr>
        <w:t>.</w:t>
      </w:r>
      <w:r w:rsidRPr="00FF7A90">
        <w:rPr>
          <w:rFonts w:ascii="Arial" w:hAnsi="Arial" w:cs="Arial"/>
          <w:sz w:val="22"/>
          <w:szCs w:val="22"/>
          <w:u w:val="single"/>
          <w:lang w:val="en-US"/>
        </w:rPr>
        <w:t>000,00€,</w:t>
      </w:r>
    </w:p>
    <w:p w14:paraId="0266FF31" w14:textId="77777777" w:rsidR="00E82372" w:rsidRPr="00FF7A90" w:rsidRDefault="00E82372" w:rsidP="00944A97">
      <w:pPr>
        <w:pStyle w:val="ListParagraph"/>
        <w:numPr>
          <w:ilvl w:val="0"/>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 xml:space="preserve">za konsultantske usluge, projekte i studije  u iznosu od </w:t>
      </w:r>
      <w:r w:rsidR="00F03CDC" w:rsidRPr="00FF7A90">
        <w:rPr>
          <w:rFonts w:ascii="Arial" w:hAnsi="Arial" w:cs="Arial"/>
          <w:sz w:val="22"/>
          <w:szCs w:val="22"/>
          <w:u w:val="single"/>
        </w:rPr>
        <w:t>4.2</w:t>
      </w:r>
      <w:r w:rsidRPr="00FF7A90">
        <w:rPr>
          <w:rFonts w:ascii="Arial" w:hAnsi="Arial" w:cs="Arial"/>
          <w:sz w:val="22"/>
          <w:szCs w:val="22"/>
          <w:u w:val="single"/>
        </w:rPr>
        <w:t>00,00€,</w:t>
      </w:r>
    </w:p>
    <w:p w14:paraId="445899E5" w14:textId="1BD92A0D" w:rsidR="00C92637" w:rsidRPr="00FF7A90" w:rsidRDefault="00C92637" w:rsidP="00944A97">
      <w:pPr>
        <w:pStyle w:val="ListParagraph"/>
        <w:numPr>
          <w:ilvl w:val="0"/>
          <w:numId w:val="6"/>
        </w:numPr>
        <w:spacing w:line="276" w:lineRule="auto"/>
        <w:contextualSpacing w:val="0"/>
        <w:jc w:val="both"/>
        <w:rPr>
          <w:rFonts w:ascii="Arial" w:hAnsi="Arial" w:cs="Arial"/>
          <w:sz w:val="22"/>
          <w:szCs w:val="22"/>
          <w:lang w:val="en-US"/>
        </w:rPr>
      </w:pPr>
      <w:r w:rsidRPr="00FF7A90">
        <w:rPr>
          <w:rFonts w:ascii="Arial" w:hAnsi="Arial" w:cs="Arial"/>
          <w:sz w:val="22"/>
          <w:szCs w:val="22"/>
        </w:rPr>
        <w:t>za usluge stručnog usavršavanja u iznosu od</w:t>
      </w:r>
      <w:r w:rsidRPr="00FF7A90">
        <w:rPr>
          <w:rFonts w:ascii="Arial" w:hAnsi="Arial" w:cs="Arial"/>
          <w:sz w:val="22"/>
          <w:szCs w:val="22"/>
          <w:u w:val="single"/>
        </w:rPr>
        <w:t xml:space="preserve"> </w:t>
      </w:r>
      <w:r w:rsidR="00CD4FA5" w:rsidRPr="00FF7A90">
        <w:rPr>
          <w:rFonts w:ascii="Arial" w:hAnsi="Arial" w:cs="Arial"/>
          <w:sz w:val="22"/>
          <w:szCs w:val="22"/>
          <w:u w:val="single"/>
        </w:rPr>
        <w:t>3.400</w:t>
      </w:r>
      <w:r w:rsidRPr="00FF7A90">
        <w:rPr>
          <w:rFonts w:ascii="Arial" w:hAnsi="Arial" w:cs="Arial"/>
          <w:sz w:val="22"/>
          <w:szCs w:val="22"/>
          <w:u w:val="single"/>
        </w:rPr>
        <w:t>,00€</w:t>
      </w:r>
      <w:r w:rsidR="006B4B84" w:rsidRPr="00FF7A90">
        <w:rPr>
          <w:rFonts w:ascii="Arial" w:hAnsi="Arial" w:cs="Arial"/>
          <w:sz w:val="22"/>
          <w:szCs w:val="22"/>
          <w:u w:val="single"/>
        </w:rPr>
        <w:t>,</w:t>
      </w:r>
    </w:p>
    <w:p w14:paraId="1614CEA6" w14:textId="24F9BD20" w:rsidR="00E82372" w:rsidRPr="00FF7A90" w:rsidRDefault="00E82372" w:rsidP="00944A97">
      <w:pPr>
        <w:pStyle w:val="ListParagraph"/>
        <w:numPr>
          <w:ilvl w:val="0"/>
          <w:numId w:val="6"/>
        </w:numPr>
        <w:spacing w:line="276" w:lineRule="auto"/>
        <w:contextualSpacing w:val="0"/>
        <w:jc w:val="both"/>
        <w:rPr>
          <w:rFonts w:ascii="Arial" w:hAnsi="Arial" w:cs="Arial"/>
          <w:sz w:val="22"/>
          <w:szCs w:val="22"/>
          <w:u w:val="single"/>
        </w:rPr>
      </w:pPr>
      <w:r w:rsidRPr="00FF7A90">
        <w:rPr>
          <w:rFonts w:ascii="Arial" w:hAnsi="Arial" w:cs="Arial"/>
          <w:sz w:val="22"/>
          <w:szCs w:val="22"/>
        </w:rPr>
        <w:t xml:space="preserve">televizijske usluge na albanskom jeziku u iznosu od </w:t>
      </w:r>
      <w:r w:rsidR="006B4B84" w:rsidRPr="00FF7A90">
        <w:rPr>
          <w:rFonts w:ascii="Arial" w:hAnsi="Arial" w:cs="Arial"/>
          <w:sz w:val="22"/>
          <w:szCs w:val="22"/>
          <w:u w:val="single"/>
        </w:rPr>
        <w:t>5</w:t>
      </w:r>
      <w:r w:rsidR="00CD4FA5" w:rsidRPr="00FF7A90">
        <w:rPr>
          <w:rFonts w:ascii="Arial" w:hAnsi="Arial" w:cs="Arial"/>
          <w:sz w:val="22"/>
          <w:szCs w:val="22"/>
          <w:u w:val="single"/>
        </w:rPr>
        <w:t>0</w:t>
      </w:r>
      <w:r w:rsidRPr="00FF7A90">
        <w:rPr>
          <w:rFonts w:ascii="Arial" w:hAnsi="Arial" w:cs="Arial"/>
          <w:sz w:val="22"/>
          <w:szCs w:val="22"/>
          <w:u w:val="single"/>
        </w:rPr>
        <w:t>.000,00€</w:t>
      </w:r>
      <w:r w:rsidR="006B4B84" w:rsidRPr="00FF7A90">
        <w:rPr>
          <w:rFonts w:ascii="Arial" w:hAnsi="Arial" w:cs="Arial"/>
          <w:sz w:val="22"/>
          <w:szCs w:val="22"/>
        </w:rPr>
        <w:t>.</w:t>
      </w:r>
    </w:p>
    <w:p w14:paraId="3748625D" w14:textId="77777777" w:rsidR="00D21F90" w:rsidRPr="00FF7A90" w:rsidRDefault="00D21F90" w:rsidP="00D21F90">
      <w:pPr>
        <w:spacing w:line="276" w:lineRule="auto"/>
        <w:jc w:val="both"/>
        <w:rPr>
          <w:rFonts w:ascii="Arial" w:hAnsi="Arial" w:cs="Arial"/>
          <w:sz w:val="22"/>
          <w:szCs w:val="22"/>
          <w:u w:val="single"/>
        </w:rPr>
      </w:pPr>
    </w:p>
    <w:p w14:paraId="6EF25C21" w14:textId="77777777" w:rsidR="00D21F90" w:rsidRPr="00FF7A90" w:rsidRDefault="00D21F90" w:rsidP="00D21F90">
      <w:pPr>
        <w:spacing w:line="276" w:lineRule="auto"/>
        <w:jc w:val="both"/>
        <w:rPr>
          <w:rFonts w:ascii="Arial" w:hAnsi="Arial" w:cs="Arial"/>
          <w:b/>
          <w:sz w:val="22"/>
          <w:szCs w:val="22"/>
          <w:lang w:val="en-US"/>
        </w:rPr>
      </w:pPr>
      <w:r w:rsidRPr="00FF7A90">
        <w:rPr>
          <w:rFonts w:ascii="Arial" w:hAnsi="Arial" w:cs="Arial"/>
          <w:i/>
          <w:sz w:val="22"/>
          <w:szCs w:val="22"/>
          <w:u w:val="single"/>
        </w:rPr>
        <w:t>Za ostale usluge</w:t>
      </w:r>
      <w:r w:rsidRPr="00FF7A90">
        <w:rPr>
          <w:rFonts w:ascii="Arial" w:hAnsi="Arial" w:cs="Arial"/>
          <w:bCs/>
          <w:sz w:val="22"/>
          <w:szCs w:val="22"/>
        </w:rPr>
        <w:t xml:space="preserve"> planiran je </w:t>
      </w:r>
      <w:r w:rsidRPr="00FF7A90">
        <w:rPr>
          <w:rFonts w:ascii="Arial" w:hAnsi="Arial" w:cs="Arial"/>
          <w:sz w:val="22"/>
          <w:szCs w:val="22"/>
        </w:rPr>
        <w:t>iznos</w:t>
      </w:r>
      <w:r w:rsidRPr="00FF7A90">
        <w:rPr>
          <w:rFonts w:ascii="Arial" w:hAnsi="Arial" w:cs="Arial"/>
          <w:b/>
          <w:sz w:val="22"/>
          <w:szCs w:val="22"/>
        </w:rPr>
        <w:t xml:space="preserve"> </w:t>
      </w:r>
      <w:r w:rsidRPr="00FF7A90">
        <w:rPr>
          <w:rFonts w:ascii="Arial" w:hAnsi="Arial" w:cs="Arial"/>
          <w:bCs/>
          <w:sz w:val="22"/>
          <w:szCs w:val="22"/>
        </w:rPr>
        <w:t>od</w:t>
      </w:r>
      <w:r w:rsidRPr="00FF7A90">
        <w:rPr>
          <w:rFonts w:ascii="Arial" w:hAnsi="Arial" w:cs="Arial"/>
          <w:b/>
          <w:sz w:val="22"/>
          <w:szCs w:val="22"/>
        </w:rPr>
        <w:t xml:space="preserve"> </w:t>
      </w:r>
      <w:r w:rsidR="00CD4FA5" w:rsidRPr="00FF7A90">
        <w:rPr>
          <w:rFonts w:ascii="Arial" w:hAnsi="Arial" w:cs="Arial"/>
          <w:b/>
          <w:sz w:val="22"/>
          <w:szCs w:val="22"/>
          <w:u w:val="single"/>
        </w:rPr>
        <w:t>567</w:t>
      </w:r>
      <w:r w:rsidR="00C92637" w:rsidRPr="00FF7A90">
        <w:rPr>
          <w:rFonts w:ascii="Arial" w:hAnsi="Arial" w:cs="Arial"/>
          <w:b/>
          <w:sz w:val="22"/>
          <w:szCs w:val="22"/>
          <w:u w:val="single"/>
        </w:rPr>
        <w:t>.800</w:t>
      </w:r>
      <w:r w:rsidRPr="00FF7A90">
        <w:rPr>
          <w:rFonts w:ascii="Arial" w:hAnsi="Arial" w:cs="Arial"/>
          <w:b/>
          <w:sz w:val="22"/>
          <w:szCs w:val="22"/>
          <w:u w:val="single"/>
        </w:rPr>
        <w:t xml:space="preserve">,00€ </w:t>
      </w:r>
      <w:r w:rsidRPr="00FF7A90">
        <w:rPr>
          <w:rFonts w:ascii="Arial" w:hAnsi="Arial" w:cs="Arial"/>
          <w:sz w:val="22"/>
          <w:szCs w:val="22"/>
        </w:rPr>
        <w:t>i to kako slijedi:</w:t>
      </w:r>
    </w:p>
    <w:p w14:paraId="62C54FBA" w14:textId="77777777" w:rsidR="00D21F90" w:rsidRPr="00FF7A90" w:rsidRDefault="00D21F90" w:rsidP="00944A97">
      <w:pPr>
        <w:pStyle w:val="ListParagraph"/>
        <w:numPr>
          <w:ilvl w:val="0"/>
          <w:numId w:val="8"/>
        </w:numPr>
        <w:spacing w:line="276" w:lineRule="auto"/>
        <w:contextualSpacing w:val="0"/>
        <w:jc w:val="both"/>
        <w:rPr>
          <w:rFonts w:ascii="Arial" w:hAnsi="Arial" w:cs="Arial"/>
          <w:sz w:val="22"/>
          <w:szCs w:val="22"/>
        </w:rPr>
      </w:pPr>
      <w:r w:rsidRPr="00FF7A90">
        <w:rPr>
          <w:rFonts w:ascii="Arial" w:hAnsi="Arial" w:cs="Arial"/>
          <w:bCs/>
          <w:sz w:val="22"/>
          <w:szCs w:val="22"/>
          <w:u w:val="single"/>
        </w:rPr>
        <w:t>Služba predsjednika</w:t>
      </w:r>
      <w:r w:rsidRPr="00FF7A90">
        <w:rPr>
          <w:rFonts w:ascii="Arial" w:hAnsi="Arial" w:cs="Arial"/>
          <w:sz w:val="22"/>
          <w:szCs w:val="22"/>
        </w:rPr>
        <w:t xml:space="preserve">: </w:t>
      </w:r>
      <w:r w:rsidR="004669BA" w:rsidRPr="00FF7A90">
        <w:rPr>
          <w:rFonts w:ascii="Arial" w:hAnsi="Arial" w:cs="Arial"/>
          <w:sz w:val="22"/>
          <w:szCs w:val="22"/>
          <w:u w:val="single"/>
        </w:rPr>
        <w:t>67</w:t>
      </w:r>
      <w:r w:rsidRPr="00FF7A90">
        <w:rPr>
          <w:rFonts w:ascii="Arial" w:hAnsi="Arial" w:cs="Arial"/>
          <w:sz w:val="22"/>
          <w:szCs w:val="22"/>
          <w:u w:val="single"/>
        </w:rPr>
        <w:t>.000,00€</w:t>
      </w:r>
      <w:r w:rsidRPr="00FF7A90">
        <w:rPr>
          <w:rFonts w:ascii="Arial" w:hAnsi="Arial" w:cs="Arial"/>
          <w:sz w:val="22"/>
          <w:szCs w:val="22"/>
        </w:rPr>
        <w:t xml:space="preserve"> za organizaciju sledećih aktivnosti:</w:t>
      </w:r>
    </w:p>
    <w:p w14:paraId="46908895" w14:textId="77777777" w:rsidR="004669BA" w:rsidRPr="00FF7A90" w:rsidRDefault="004669BA" w:rsidP="004669BA">
      <w:pPr>
        <w:pStyle w:val="ListParagraph"/>
        <w:numPr>
          <w:ilvl w:val="1"/>
          <w:numId w:val="10"/>
        </w:numPr>
        <w:spacing w:line="276" w:lineRule="auto"/>
        <w:contextualSpacing w:val="0"/>
        <w:jc w:val="both"/>
        <w:rPr>
          <w:rFonts w:ascii="Arial" w:hAnsi="Arial" w:cs="Arial"/>
          <w:sz w:val="22"/>
          <w:szCs w:val="22"/>
        </w:rPr>
      </w:pPr>
      <w:r w:rsidRPr="00FF7A90">
        <w:rPr>
          <w:rFonts w:ascii="Arial" w:hAnsi="Arial" w:cs="Arial"/>
          <w:sz w:val="22"/>
          <w:szCs w:val="22"/>
        </w:rPr>
        <w:t>Izrada turističke mape,</w:t>
      </w:r>
    </w:p>
    <w:p w14:paraId="31D49931" w14:textId="77777777" w:rsidR="004669BA" w:rsidRPr="00FF7A90" w:rsidRDefault="004669BA" w:rsidP="004669BA">
      <w:pPr>
        <w:pStyle w:val="ListParagraph"/>
        <w:numPr>
          <w:ilvl w:val="1"/>
          <w:numId w:val="10"/>
        </w:numPr>
        <w:spacing w:line="276" w:lineRule="auto"/>
        <w:contextualSpacing w:val="0"/>
        <w:jc w:val="both"/>
        <w:rPr>
          <w:rFonts w:ascii="Arial" w:hAnsi="Arial" w:cs="Arial"/>
          <w:sz w:val="22"/>
          <w:szCs w:val="22"/>
        </w:rPr>
      </w:pPr>
      <w:r w:rsidRPr="00FF7A90">
        <w:rPr>
          <w:rFonts w:ascii="Arial" w:hAnsi="Arial" w:cs="Arial"/>
          <w:sz w:val="22"/>
          <w:szCs w:val="22"/>
        </w:rPr>
        <w:t>razne manifestacije i aktivnosti:</w:t>
      </w:r>
    </w:p>
    <w:p w14:paraId="4405B734" w14:textId="77777777" w:rsidR="004669BA" w:rsidRPr="00FF7A90" w:rsidRDefault="004669BA" w:rsidP="004669BA">
      <w:pPr>
        <w:pStyle w:val="ListParagraph"/>
        <w:numPr>
          <w:ilvl w:val="3"/>
          <w:numId w:val="10"/>
        </w:numPr>
        <w:spacing w:line="276" w:lineRule="auto"/>
        <w:contextualSpacing w:val="0"/>
        <w:jc w:val="both"/>
        <w:rPr>
          <w:rFonts w:ascii="Arial" w:hAnsi="Arial" w:cs="Arial"/>
          <w:sz w:val="22"/>
          <w:szCs w:val="22"/>
        </w:rPr>
      </w:pPr>
      <w:r w:rsidRPr="00FF7A90">
        <w:rPr>
          <w:rFonts w:ascii="Arial" w:hAnsi="Arial" w:cs="Arial"/>
          <w:sz w:val="22"/>
          <w:szCs w:val="22"/>
        </w:rPr>
        <w:lastRenderedPageBreak/>
        <w:t xml:space="preserve">Dan opštine, </w:t>
      </w:r>
    </w:p>
    <w:p w14:paraId="2A522DE5" w14:textId="77777777" w:rsidR="004669BA" w:rsidRPr="00FF7A90" w:rsidRDefault="004669BA" w:rsidP="004669BA">
      <w:pPr>
        <w:pStyle w:val="ListParagraph"/>
        <w:numPr>
          <w:ilvl w:val="3"/>
          <w:numId w:val="10"/>
        </w:numPr>
        <w:spacing w:line="276" w:lineRule="auto"/>
        <w:contextualSpacing w:val="0"/>
        <w:jc w:val="both"/>
        <w:rPr>
          <w:rFonts w:ascii="Arial" w:hAnsi="Arial" w:cs="Arial"/>
          <w:sz w:val="22"/>
          <w:szCs w:val="22"/>
        </w:rPr>
      </w:pPr>
      <w:r w:rsidRPr="00FF7A90">
        <w:rPr>
          <w:rFonts w:ascii="Arial" w:hAnsi="Arial" w:cs="Arial"/>
          <w:sz w:val="22"/>
          <w:szCs w:val="22"/>
        </w:rPr>
        <w:t xml:space="preserve">Dan Oslobođenja, </w:t>
      </w:r>
    </w:p>
    <w:p w14:paraId="2DB7622A" w14:textId="77777777" w:rsidR="004669BA" w:rsidRPr="00FF7A90" w:rsidRDefault="004669BA" w:rsidP="004669BA">
      <w:pPr>
        <w:pStyle w:val="ListParagraph"/>
        <w:numPr>
          <w:ilvl w:val="3"/>
          <w:numId w:val="10"/>
        </w:numPr>
        <w:spacing w:line="276" w:lineRule="auto"/>
        <w:contextualSpacing w:val="0"/>
        <w:jc w:val="both"/>
        <w:rPr>
          <w:rFonts w:ascii="Arial" w:hAnsi="Arial" w:cs="Arial"/>
          <w:sz w:val="22"/>
          <w:szCs w:val="22"/>
        </w:rPr>
      </w:pPr>
      <w:r w:rsidRPr="00FF7A90">
        <w:rPr>
          <w:rFonts w:ascii="Arial" w:hAnsi="Arial" w:cs="Arial"/>
          <w:sz w:val="22"/>
          <w:szCs w:val="22"/>
        </w:rPr>
        <w:t xml:space="preserve">Dani dijaspore, </w:t>
      </w:r>
    </w:p>
    <w:p w14:paraId="6F3DB308" w14:textId="77777777" w:rsidR="004669BA" w:rsidRPr="00FF7A90" w:rsidRDefault="004669BA" w:rsidP="004669BA">
      <w:pPr>
        <w:pStyle w:val="ListParagraph"/>
        <w:numPr>
          <w:ilvl w:val="3"/>
          <w:numId w:val="10"/>
        </w:numPr>
        <w:spacing w:line="276" w:lineRule="auto"/>
        <w:contextualSpacing w:val="0"/>
        <w:jc w:val="both"/>
        <w:rPr>
          <w:rFonts w:ascii="Arial" w:hAnsi="Arial" w:cs="Arial"/>
          <w:b/>
          <w:bCs/>
          <w:sz w:val="22"/>
          <w:szCs w:val="22"/>
          <w:u w:val="single"/>
        </w:rPr>
      </w:pPr>
      <w:r w:rsidRPr="00FF7A90">
        <w:rPr>
          <w:rFonts w:ascii="Arial" w:hAnsi="Arial" w:cs="Arial"/>
          <w:sz w:val="22"/>
          <w:szCs w:val="22"/>
        </w:rPr>
        <w:t>Ostalo (usluge vezane za radno okruženje, nepredviđeni troškovi nastali tokom godine</w:t>
      </w:r>
      <w:r w:rsidR="00171DDE" w:rsidRPr="00FF7A90">
        <w:rPr>
          <w:rFonts w:ascii="Arial" w:hAnsi="Arial" w:cs="Arial"/>
          <w:sz w:val="22"/>
          <w:szCs w:val="22"/>
        </w:rPr>
        <w:t>,</w:t>
      </w:r>
      <w:r w:rsidR="00B521F4" w:rsidRPr="00FF7A90">
        <w:rPr>
          <w:rFonts w:ascii="Arial" w:hAnsi="Arial" w:cs="Arial"/>
          <w:sz w:val="22"/>
          <w:szCs w:val="22"/>
        </w:rPr>
        <w:t xml:space="preserve"> </w:t>
      </w:r>
      <w:r w:rsidR="00171DDE" w:rsidRPr="00FF7A90">
        <w:rPr>
          <w:rFonts w:ascii="Arial" w:hAnsi="Arial" w:cs="Arial"/>
          <w:sz w:val="22"/>
          <w:szCs w:val="22"/>
        </w:rPr>
        <w:t>fizičko i tehničko obezbjeđenje lica i imovine</w:t>
      </w:r>
      <w:r w:rsidRPr="00FF7A90">
        <w:rPr>
          <w:rFonts w:ascii="Arial" w:hAnsi="Arial" w:cs="Arial"/>
          <w:sz w:val="22"/>
          <w:szCs w:val="22"/>
        </w:rPr>
        <w:t xml:space="preserve">) </w:t>
      </w:r>
    </w:p>
    <w:p w14:paraId="2D0A2894" w14:textId="77777777" w:rsidR="00D21F90" w:rsidRPr="00FF7A90" w:rsidRDefault="00D21F90" w:rsidP="00944A97">
      <w:pPr>
        <w:pStyle w:val="ListParagraph"/>
        <w:numPr>
          <w:ilvl w:val="0"/>
          <w:numId w:val="8"/>
        </w:numPr>
        <w:spacing w:line="276" w:lineRule="auto"/>
        <w:contextualSpacing w:val="0"/>
        <w:jc w:val="both"/>
        <w:rPr>
          <w:rFonts w:ascii="Arial" w:hAnsi="Arial" w:cs="Arial"/>
          <w:sz w:val="22"/>
          <w:szCs w:val="22"/>
          <w:u w:val="single"/>
          <w:lang w:val="en-US"/>
        </w:rPr>
      </w:pPr>
      <w:r w:rsidRPr="00FF7A90">
        <w:rPr>
          <w:rFonts w:ascii="Arial" w:hAnsi="Arial" w:cs="Arial"/>
          <w:bCs/>
          <w:sz w:val="22"/>
          <w:szCs w:val="22"/>
          <w:u w:val="single"/>
        </w:rPr>
        <w:t>Služba Skupštine</w:t>
      </w:r>
      <w:r w:rsidRPr="00FF7A90">
        <w:rPr>
          <w:rFonts w:ascii="Arial" w:hAnsi="Arial" w:cs="Arial"/>
          <w:sz w:val="22"/>
          <w:szCs w:val="22"/>
          <w:u w:val="single"/>
        </w:rPr>
        <w:t xml:space="preserve">: 5.000,00€ </w:t>
      </w:r>
    </w:p>
    <w:p w14:paraId="79C3742D" w14:textId="77777777" w:rsidR="00D21F90" w:rsidRPr="00FF7A90" w:rsidRDefault="00D21F90" w:rsidP="00944A97">
      <w:pPr>
        <w:pStyle w:val="ListParagraph"/>
        <w:numPr>
          <w:ilvl w:val="3"/>
          <w:numId w:val="8"/>
        </w:numPr>
        <w:spacing w:line="276" w:lineRule="auto"/>
        <w:contextualSpacing w:val="0"/>
        <w:jc w:val="both"/>
        <w:rPr>
          <w:rFonts w:ascii="Arial" w:hAnsi="Arial" w:cs="Arial"/>
          <w:b/>
          <w:i/>
          <w:sz w:val="22"/>
          <w:szCs w:val="22"/>
          <w:lang w:val="en-US"/>
        </w:rPr>
      </w:pPr>
      <w:r w:rsidRPr="00FF7A90">
        <w:rPr>
          <w:rFonts w:ascii="Arial" w:hAnsi="Arial" w:cs="Arial"/>
          <w:i/>
          <w:sz w:val="22"/>
          <w:szCs w:val="22"/>
        </w:rPr>
        <w:t>usluge objavljivanja akata u „Sl.listu CG – O</w:t>
      </w:r>
      <w:r w:rsidRPr="00FF7A90">
        <w:rPr>
          <w:rFonts w:ascii="Arial" w:hAnsi="Arial" w:cs="Arial"/>
          <w:i/>
          <w:sz w:val="22"/>
          <w:szCs w:val="22"/>
          <w:lang w:val="en-US"/>
        </w:rPr>
        <w:t>P”</w:t>
      </w:r>
    </w:p>
    <w:p w14:paraId="5A4CEE50" w14:textId="77777777" w:rsidR="00D21F90" w:rsidRPr="00FF7A90" w:rsidRDefault="00D21F90" w:rsidP="00944A97">
      <w:pPr>
        <w:pStyle w:val="ListParagraph"/>
        <w:numPr>
          <w:ilvl w:val="0"/>
          <w:numId w:val="8"/>
        </w:numPr>
        <w:spacing w:line="276" w:lineRule="auto"/>
        <w:contextualSpacing w:val="0"/>
        <w:jc w:val="both"/>
        <w:rPr>
          <w:rFonts w:ascii="Arial" w:hAnsi="Arial" w:cs="Arial"/>
          <w:sz w:val="22"/>
          <w:szCs w:val="22"/>
          <w:u w:val="single"/>
        </w:rPr>
      </w:pPr>
      <w:r w:rsidRPr="00FF7A90">
        <w:rPr>
          <w:rFonts w:ascii="Arial" w:hAnsi="Arial" w:cs="Arial"/>
          <w:bCs/>
          <w:sz w:val="22"/>
          <w:szCs w:val="22"/>
          <w:u w:val="single"/>
        </w:rPr>
        <w:t>Sekretarijat za finansije</w:t>
      </w:r>
      <w:r w:rsidR="00C92637" w:rsidRPr="00FF7A90">
        <w:rPr>
          <w:rFonts w:ascii="Arial" w:hAnsi="Arial" w:cs="Arial"/>
          <w:sz w:val="22"/>
          <w:szCs w:val="22"/>
          <w:u w:val="single"/>
        </w:rPr>
        <w:t xml:space="preserve">: </w:t>
      </w:r>
      <w:r w:rsidR="004669BA" w:rsidRPr="00FF7A90">
        <w:rPr>
          <w:rFonts w:ascii="Arial" w:hAnsi="Arial" w:cs="Arial"/>
          <w:sz w:val="22"/>
          <w:szCs w:val="22"/>
          <w:u w:val="single"/>
        </w:rPr>
        <w:t>38</w:t>
      </w:r>
      <w:r w:rsidR="00C92637" w:rsidRPr="00FF7A90">
        <w:rPr>
          <w:rFonts w:ascii="Arial" w:hAnsi="Arial" w:cs="Arial"/>
          <w:sz w:val="22"/>
          <w:szCs w:val="22"/>
          <w:u w:val="single"/>
        </w:rPr>
        <w:t>.5</w:t>
      </w:r>
      <w:r w:rsidRPr="00FF7A90">
        <w:rPr>
          <w:rFonts w:ascii="Arial" w:hAnsi="Arial" w:cs="Arial"/>
          <w:sz w:val="22"/>
          <w:szCs w:val="22"/>
          <w:u w:val="single"/>
        </w:rPr>
        <w:t xml:space="preserve">00,00€ </w:t>
      </w:r>
      <w:r w:rsidR="004669BA" w:rsidRPr="00FF7A90">
        <w:rPr>
          <w:rFonts w:ascii="Arial" w:hAnsi="Arial" w:cs="Arial"/>
          <w:sz w:val="22"/>
          <w:szCs w:val="22"/>
          <w:u w:val="single"/>
        </w:rPr>
        <w:t>od čega:</w:t>
      </w:r>
    </w:p>
    <w:p w14:paraId="545F5897" w14:textId="77777777" w:rsidR="00C92637" w:rsidRPr="00FF7A90" w:rsidRDefault="00D21F90" w:rsidP="00944A97">
      <w:pPr>
        <w:pStyle w:val="ListParagraph"/>
        <w:numPr>
          <w:ilvl w:val="0"/>
          <w:numId w:val="11"/>
        </w:numPr>
        <w:spacing w:line="276" w:lineRule="auto"/>
        <w:contextualSpacing w:val="0"/>
        <w:jc w:val="both"/>
        <w:rPr>
          <w:rFonts w:ascii="Arial" w:hAnsi="Arial" w:cs="Arial"/>
          <w:sz w:val="22"/>
          <w:szCs w:val="22"/>
        </w:rPr>
      </w:pPr>
      <w:r w:rsidRPr="00FF7A90">
        <w:rPr>
          <w:rFonts w:ascii="Arial" w:hAnsi="Arial" w:cs="Arial"/>
          <w:sz w:val="22"/>
          <w:szCs w:val="22"/>
        </w:rPr>
        <w:t>usluge revizije i ostale usluge</w:t>
      </w:r>
      <w:r w:rsidR="004669BA" w:rsidRPr="00FF7A90">
        <w:rPr>
          <w:rFonts w:ascii="Arial" w:hAnsi="Arial" w:cs="Arial"/>
          <w:sz w:val="22"/>
          <w:szCs w:val="22"/>
        </w:rPr>
        <w:t xml:space="preserve"> – 5.000,00€</w:t>
      </w:r>
    </w:p>
    <w:p w14:paraId="68D6776A" w14:textId="77777777" w:rsidR="004669BA" w:rsidRPr="00FF7A90" w:rsidRDefault="004669BA" w:rsidP="004669BA">
      <w:pPr>
        <w:pStyle w:val="ListParagraph"/>
        <w:numPr>
          <w:ilvl w:val="0"/>
          <w:numId w:val="11"/>
        </w:numPr>
        <w:spacing w:line="276" w:lineRule="auto"/>
        <w:contextualSpacing w:val="0"/>
        <w:jc w:val="both"/>
        <w:rPr>
          <w:rFonts w:ascii="Arial" w:hAnsi="Arial" w:cs="Arial"/>
          <w:sz w:val="22"/>
          <w:szCs w:val="22"/>
        </w:rPr>
      </w:pPr>
      <w:r w:rsidRPr="00FF7A90">
        <w:rPr>
          <w:rFonts w:ascii="Arial" w:hAnsi="Arial" w:cs="Arial"/>
          <w:sz w:val="22"/>
          <w:szCs w:val="22"/>
        </w:rPr>
        <w:t>međunarodni projekti – 33.500 €, po projektima:</w:t>
      </w:r>
    </w:p>
    <w:p w14:paraId="06B00031" w14:textId="77777777" w:rsidR="004669BA" w:rsidRPr="00FF7A90" w:rsidRDefault="004669BA" w:rsidP="004669BA">
      <w:pPr>
        <w:pStyle w:val="ListParagraph"/>
        <w:numPr>
          <w:ilvl w:val="1"/>
          <w:numId w:val="11"/>
        </w:numPr>
        <w:spacing w:line="276" w:lineRule="auto"/>
        <w:contextualSpacing w:val="0"/>
        <w:jc w:val="both"/>
        <w:rPr>
          <w:rFonts w:ascii="Arial" w:hAnsi="Arial" w:cs="Arial"/>
          <w:sz w:val="22"/>
          <w:szCs w:val="22"/>
        </w:rPr>
      </w:pPr>
      <w:r w:rsidRPr="00FF7A90">
        <w:rPr>
          <w:rFonts w:ascii="Arial" w:hAnsi="Arial" w:cs="Arial"/>
          <w:sz w:val="22"/>
          <w:szCs w:val="22"/>
        </w:rPr>
        <w:t>„Toward Zero Waste“ – 6.000,00 €,</w:t>
      </w:r>
    </w:p>
    <w:p w14:paraId="290413BF" w14:textId="77777777" w:rsidR="004669BA" w:rsidRPr="00FF7A90" w:rsidRDefault="004669BA" w:rsidP="004669BA">
      <w:pPr>
        <w:pStyle w:val="ListParagraph"/>
        <w:numPr>
          <w:ilvl w:val="1"/>
          <w:numId w:val="11"/>
        </w:numPr>
        <w:spacing w:line="276" w:lineRule="auto"/>
        <w:contextualSpacing w:val="0"/>
        <w:jc w:val="both"/>
        <w:rPr>
          <w:rFonts w:ascii="Arial" w:hAnsi="Arial" w:cs="Arial"/>
          <w:sz w:val="22"/>
          <w:szCs w:val="22"/>
        </w:rPr>
      </w:pPr>
      <w:r w:rsidRPr="00FF7A90">
        <w:rPr>
          <w:rFonts w:ascii="Arial" w:hAnsi="Arial" w:cs="Arial"/>
          <w:sz w:val="22"/>
          <w:szCs w:val="22"/>
        </w:rPr>
        <w:t>„Crossmart“ – 1.000,00 €,</w:t>
      </w:r>
    </w:p>
    <w:p w14:paraId="1C7645DA" w14:textId="77777777" w:rsidR="004669BA" w:rsidRPr="00FF7A90" w:rsidRDefault="004669BA" w:rsidP="004669BA">
      <w:pPr>
        <w:pStyle w:val="ListParagraph"/>
        <w:numPr>
          <w:ilvl w:val="1"/>
          <w:numId w:val="11"/>
        </w:numPr>
        <w:spacing w:line="276" w:lineRule="auto"/>
        <w:contextualSpacing w:val="0"/>
        <w:jc w:val="both"/>
        <w:rPr>
          <w:rFonts w:ascii="Arial" w:hAnsi="Arial" w:cs="Arial"/>
          <w:sz w:val="22"/>
          <w:szCs w:val="22"/>
        </w:rPr>
      </w:pPr>
      <w:r w:rsidRPr="00FF7A90">
        <w:rPr>
          <w:rFonts w:ascii="Arial" w:hAnsi="Arial" w:cs="Arial"/>
          <w:sz w:val="22"/>
          <w:szCs w:val="22"/>
        </w:rPr>
        <w:t>„Circlewaste“ – 1.000,00 €,</w:t>
      </w:r>
    </w:p>
    <w:p w14:paraId="00629045" w14:textId="77777777" w:rsidR="004669BA" w:rsidRPr="00FF7A90" w:rsidRDefault="004669BA" w:rsidP="004669BA">
      <w:pPr>
        <w:pStyle w:val="ListParagraph"/>
        <w:numPr>
          <w:ilvl w:val="1"/>
          <w:numId w:val="11"/>
        </w:numPr>
        <w:spacing w:line="276" w:lineRule="auto"/>
        <w:contextualSpacing w:val="0"/>
        <w:jc w:val="both"/>
        <w:rPr>
          <w:rFonts w:ascii="Arial" w:hAnsi="Arial" w:cs="Arial"/>
          <w:sz w:val="22"/>
          <w:szCs w:val="22"/>
        </w:rPr>
      </w:pPr>
      <w:r w:rsidRPr="00FF7A90">
        <w:rPr>
          <w:rFonts w:ascii="Arial" w:hAnsi="Arial" w:cs="Arial"/>
          <w:sz w:val="22"/>
          <w:szCs w:val="22"/>
        </w:rPr>
        <w:t>„ProlightMed“ – 10.000</w:t>
      </w:r>
      <w:r w:rsidR="00B521F4" w:rsidRPr="00FF7A90">
        <w:rPr>
          <w:rFonts w:ascii="Arial" w:hAnsi="Arial" w:cs="Arial"/>
          <w:sz w:val="22"/>
          <w:szCs w:val="22"/>
        </w:rPr>
        <w:t>,00 €,</w:t>
      </w:r>
    </w:p>
    <w:p w14:paraId="604552E6" w14:textId="77777777" w:rsidR="004669BA" w:rsidRPr="00FF7A90" w:rsidRDefault="004669BA" w:rsidP="004669BA">
      <w:pPr>
        <w:pStyle w:val="ListParagraph"/>
        <w:numPr>
          <w:ilvl w:val="1"/>
          <w:numId w:val="11"/>
        </w:numPr>
        <w:rPr>
          <w:rFonts w:ascii="Arial" w:hAnsi="Arial" w:cs="Arial"/>
          <w:sz w:val="22"/>
          <w:szCs w:val="22"/>
        </w:rPr>
      </w:pPr>
      <w:r w:rsidRPr="00FF7A90">
        <w:rPr>
          <w:rFonts w:ascii="Arial" w:hAnsi="Arial" w:cs="Arial"/>
          <w:sz w:val="22"/>
          <w:szCs w:val="22"/>
        </w:rPr>
        <w:t xml:space="preserve">„Nera“ – 15.500,00 €; </w:t>
      </w:r>
    </w:p>
    <w:p w14:paraId="5E8A255C" w14:textId="77777777" w:rsidR="004669BA" w:rsidRPr="00FF7A90" w:rsidRDefault="004669BA" w:rsidP="004669BA">
      <w:pPr>
        <w:spacing w:line="276" w:lineRule="auto"/>
        <w:ind w:left="2160"/>
        <w:jc w:val="both"/>
        <w:rPr>
          <w:rFonts w:ascii="Arial" w:hAnsi="Arial" w:cs="Arial"/>
          <w:sz w:val="22"/>
          <w:szCs w:val="22"/>
        </w:rPr>
      </w:pPr>
      <w:r w:rsidRPr="00FF7A90">
        <w:rPr>
          <w:rFonts w:ascii="Arial" w:hAnsi="Arial" w:cs="Arial"/>
          <w:b/>
          <w:sz w:val="22"/>
          <w:szCs w:val="22"/>
        </w:rPr>
        <w:t>Napomena:</w:t>
      </w:r>
      <w:r w:rsidRPr="00FF7A90">
        <w:rPr>
          <w:rFonts w:ascii="Arial" w:hAnsi="Arial" w:cs="Arial"/>
          <w:sz w:val="22"/>
          <w:szCs w:val="22"/>
        </w:rPr>
        <w:t xml:space="preserve"> Plaćanje usluga vezanih za gore navedene projekte finansiraju se iz sredstava projekata. </w:t>
      </w:r>
    </w:p>
    <w:p w14:paraId="74C8208C" w14:textId="77777777" w:rsidR="00D21F90" w:rsidRPr="00FF7A90" w:rsidRDefault="00D21F90" w:rsidP="00C9669D">
      <w:pPr>
        <w:pStyle w:val="ListParagraph"/>
        <w:numPr>
          <w:ilvl w:val="0"/>
          <w:numId w:val="24"/>
        </w:numPr>
        <w:spacing w:line="276" w:lineRule="auto"/>
        <w:jc w:val="both"/>
        <w:rPr>
          <w:rFonts w:ascii="Arial" w:hAnsi="Arial" w:cs="Arial"/>
          <w:i/>
          <w:sz w:val="22"/>
          <w:szCs w:val="22"/>
        </w:rPr>
      </w:pPr>
      <w:r w:rsidRPr="00FF7A90">
        <w:rPr>
          <w:rFonts w:ascii="Arial" w:hAnsi="Arial" w:cs="Arial"/>
          <w:bCs/>
          <w:sz w:val="22"/>
          <w:szCs w:val="22"/>
          <w:u w:val="single"/>
        </w:rPr>
        <w:t>Sekretarijat za lokalnu samoupravu</w:t>
      </w:r>
      <w:r w:rsidRPr="00FF7A90">
        <w:rPr>
          <w:rFonts w:ascii="Arial" w:hAnsi="Arial" w:cs="Arial"/>
          <w:sz w:val="22"/>
          <w:szCs w:val="22"/>
          <w:u w:val="single"/>
        </w:rPr>
        <w:t xml:space="preserve">: </w:t>
      </w:r>
      <w:r w:rsidR="004669BA" w:rsidRPr="00FF7A90">
        <w:rPr>
          <w:rFonts w:ascii="Arial" w:hAnsi="Arial" w:cs="Arial"/>
          <w:sz w:val="22"/>
          <w:szCs w:val="22"/>
          <w:u w:val="single"/>
        </w:rPr>
        <w:t>436.800</w:t>
      </w:r>
      <w:r w:rsidRPr="00FF7A90">
        <w:rPr>
          <w:rFonts w:ascii="Arial" w:hAnsi="Arial" w:cs="Arial"/>
          <w:sz w:val="22"/>
          <w:szCs w:val="22"/>
          <w:u w:val="single"/>
        </w:rPr>
        <w:t>,00€</w:t>
      </w:r>
      <w:r w:rsidRPr="00FF7A90">
        <w:rPr>
          <w:rFonts w:ascii="Arial" w:hAnsi="Arial" w:cs="Arial"/>
          <w:b/>
          <w:sz w:val="22"/>
          <w:szCs w:val="22"/>
        </w:rPr>
        <w:t xml:space="preserve"> </w:t>
      </w:r>
      <w:r w:rsidRPr="00FF7A90">
        <w:rPr>
          <w:rFonts w:ascii="Arial" w:hAnsi="Arial" w:cs="Arial"/>
          <w:sz w:val="22"/>
          <w:szCs w:val="22"/>
        </w:rPr>
        <w:t>za organizaciju sledećih događaja:</w:t>
      </w:r>
    </w:p>
    <w:p w14:paraId="3C958ACE" w14:textId="77777777" w:rsidR="00A47CA3" w:rsidRPr="00FF7A90" w:rsidRDefault="00A47CA3" w:rsidP="00A47CA3">
      <w:pPr>
        <w:pStyle w:val="ListParagraph"/>
        <w:numPr>
          <w:ilvl w:val="0"/>
          <w:numId w:val="43"/>
        </w:numPr>
        <w:spacing w:line="276" w:lineRule="auto"/>
        <w:contextualSpacing w:val="0"/>
        <w:jc w:val="both"/>
        <w:rPr>
          <w:rFonts w:ascii="Arial" w:hAnsi="Arial" w:cs="Arial"/>
          <w:b/>
          <w:sz w:val="22"/>
          <w:szCs w:val="22"/>
          <w:u w:val="single"/>
        </w:rPr>
      </w:pPr>
      <w:r w:rsidRPr="00FF7A90">
        <w:rPr>
          <w:rFonts w:ascii="Arial" w:hAnsi="Arial" w:cs="Arial"/>
          <w:sz w:val="22"/>
          <w:szCs w:val="22"/>
        </w:rPr>
        <w:t xml:space="preserve">Sportske aktivnosti – </w:t>
      </w:r>
      <w:r w:rsidRPr="00FF7A90">
        <w:rPr>
          <w:rFonts w:ascii="Arial" w:hAnsi="Arial" w:cs="Arial"/>
          <w:sz w:val="22"/>
          <w:szCs w:val="22"/>
          <w:u w:val="single"/>
        </w:rPr>
        <w:t>3.500,00 €:</w:t>
      </w:r>
    </w:p>
    <w:p w14:paraId="4FFAC2B2" w14:textId="77777777" w:rsidR="00A47CA3" w:rsidRPr="00FF7A90" w:rsidRDefault="00A47CA3" w:rsidP="00A47CA3">
      <w:pPr>
        <w:pStyle w:val="ListParagraph"/>
        <w:numPr>
          <w:ilvl w:val="3"/>
          <w:numId w:val="40"/>
        </w:numPr>
        <w:contextualSpacing w:val="0"/>
        <w:jc w:val="both"/>
        <w:rPr>
          <w:rFonts w:ascii="Arial" w:hAnsi="Arial" w:cs="Arial"/>
          <w:sz w:val="22"/>
          <w:szCs w:val="22"/>
        </w:rPr>
      </w:pPr>
      <w:r w:rsidRPr="00FF7A90">
        <w:rPr>
          <w:rFonts w:ascii="Arial" w:hAnsi="Arial" w:cs="Arial"/>
          <w:sz w:val="22"/>
          <w:szCs w:val="22"/>
        </w:rPr>
        <w:t>Turnir u šahu u iznosu od 1.500,00 €,</w:t>
      </w:r>
    </w:p>
    <w:p w14:paraId="620C19E7" w14:textId="77777777" w:rsidR="00A47CA3" w:rsidRPr="00FF7A90" w:rsidRDefault="00A47CA3" w:rsidP="00A47CA3">
      <w:pPr>
        <w:pStyle w:val="ListParagraph"/>
        <w:numPr>
          <w:ilvl w:val="3"/>
          <w:numId w:val="40"/>
        </w:numPr>
        <w:contextualSpacing w:val="0"/>
        <w:jc w:val="both"/>
        <w:rPr>
          <w:rFonts w:ascii="Arial" w:hAnsi="Arial" w:cs="Arial"/>
          <w:sz w:val="22"/>
          <w:szCs w:val="22"/>
        </w:rPr>
      </w:pPr>
      <w:r w:rsidRPr="00FF7A90">
        <w:rPr>
          <w:rFonts w:ascii="Arial" w:hAnsi="Arial" w:cs="Arial"/>
          <w:sz w:val="22"/>
          <w:szCs w:val="22"/>
        </w:rPr>
        <w:t>Evropska nedjelja sporta u iznosu od 2.000,00 €,</w:t>
      </w:r>
    </w:p>
    <w:p w14:paraId="054A9AB3" w14:textId="77777777" w:rsidR="00A47CA3" w:rsidRPr="00FF7A90" w:rsidRDefault="00A47CA3" w:rsidP="00A47CA3">
      <w:pPr>
        <w:pStyle w:val="ListParagraph"/>
        <w:numPr>
          <w:ilvl w:val="0"/>
          <w:numId w:val="43"/>
        </w:numPr>
        <w:tabs>
          <w:tab w:val="left" w:pos="2430"/>
        </w:tabs>
        <w:contextualSpacing w:val="0"/>
        <w:jc w:val="both"/>
        <w:rPr>
          <w:rFonts w:ascii="Arial" w:hAnsi="Arial" w:cs="Arial"/>
          <w:sz w:val="22"/>
          <w:szCs w:val="22"/>
          <w:u w:val="single"/>
        </w:rPr>
      </w:pPr>
      <w:r w:rsidRPr="00FF7A90">
        <w:rPr>
          <w:rFonts w:ascii="Arial" w:hAnsi="Arial" w:cs="Arial"/>
          <w:sz w:val="22"/>
          <w:szCs w:val="22"/>
        </w:rPr>
        <w:t xml:space="preserve">Obilježavanje važnih istorijskih datuma – </w:t>
      </w:r>
      <w:r w:rsidRPr="00FF7A90">
        <w:rPr>
          <w:rFonts w:ascii="Arial" w:hAnsi="Arial" w:cs="Arial"/>
          <w:sz w:val="22"/>
          <w:szCs w:val="22"/>
          <w:u w:val="single"/>
        </w:rPr>
        <w:t>12.000,00 €</w:t>
      </w:r>
      <w:r w:rsidR="00B521F4" w:rsidRPr="00FF7A90">
        <w:rPr>
          <w:rFonts w:ascii="Arial" w:hAnsi="Arial" w:cs="Arial"/>
          <w:sz w:val="22"/>
          <w:szCs w:val="22"/>
          <w:u w:val="single"/>
        </w:rPr>
        <w:t>;</w:t>
      </w:r>
    </w:p>
    <w:p w14:paraId="1A1D6819" w14:textId="77777777" w:rsidR="00A47CA3" w:rsidRPr="00FF7A90" w:rsidRDefault="00A47CA3" w:rsidP="00A47CA3">
      <w:pPr>
        <w:pStyle w:val="ListParagraph"/>
        <w:numPr>
          <w:ilvl w:val="3"/>
          <w:numId w:val="50"/>
        </w:numPr>
        <w:contextualSpacing w:val="0"/>
        <w:jc w:val="both"/>
        <w:rPr>
          <w:rFonts w:ascii="Arial" w:hAnsi="Arial" w:cs="Arial"/>
          <w:sz w:val="22"/>
          <w:szCs w:val="22"/>
        </w:rPr>
      </w:pPr>
      <w:r w:rsidRPr="00FF7A90">
        <w:rPr>
          <w:rFonts w:ascii="Arial" w:hAnsi="Arial" w:cs="Arial"/>
          <w:sz w:val="22"/>
          <w:szCs w:val="22"/>
        </w:rPr>
        <w:t>6.april – ustanak Malesije – 6.000,00 €,</w:t>
      </w:r>
    </w:p>
    <w:p w14:paraId="752F3ADB" w14:textId="77777777" w:rsidR="00A47CA3" w:rsidRPr="00FF7A90" w:rsidRDefault="00A47CA3" w:rsidP="00A47CA3">
      <w:pPr>
        <w:pStyle w:val="ListParagraph"/>
        <w:numPr>
          <w:ilvl w:val="3"/>
          <w:numId w:val="50"/>
        </w:numPr>
        <w:contextualSpacing w:val="0"/>
        <w:jc w:val="both"/>
        <w:rPr>
          <w:rFonts w:ascii="Arial" w:hAnsi="Arial" w:cs="Arial"/>
          <w:sz w:val="22"/>
          <w:szCs w:val="22"/>
        </w:rPr>
      </w:pPr>
      <w:r w:rsidRPr="00FF7A90">
        <w:rPr>
          <w:rFonts w:ascii="Arial" w:hAnsi="Arial" w:cs="Arial"/>
          <w:sz w:val="22"/>
          <w:szCs w:val="22"/>
        </w:rPr>
        <w:t>28. novembar  - 6.000,00 €,</w:t>
      </w:r>
    </w:p>
    <w:p w14:paraId="2FF1D11B"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Objavljivanje oglasa - </w:t>
      </w:r>
      <w:r w:rsidRPr="00FF7A90">
        <w:rPr>
          <w:rFonts w:ascii="Arial" w:hAnsi="Arial" w:cs="Arial"/>
          <w:sz w:val="22"/>
          <w:szCs w:val="22"/>
          <w:u w:val="single"/>
        </w:rPr>
        <w:t>5.000,00 €,</w:t>
      </w:r>
    </w:p>
    <w:p w14:paraId="6AEFC1DD"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Usluge fotografisanja, dizajna i izrade reklamnog i dekorativnog materijala u iznosu od </w:t>
      </w:r>
      <w:r w:rsidRPr="00FF7A90">
        <w:rPr>
          <w:rFonts w:ascii="Arial" w:hAnsi="Arial" w:cs="Arial"/>
          <w:sz w:val="22"/>
          <w:szCs w:val="22"/>
          <w:u w:val="single"/>
        </w:rPr>
        <w:t>7.000,00 €,</w:t>
      </w:r>
      <w:r w:rsidRPr="00FF7A90">
        <w:rPr>
          <w:rFonts w:ascii="Arial" w:hAnsi="Arial" w:cs="Arial"/>
          <w:sz w:val="22"/>
          <w:szCs w:val="22"/>
        </w:rPr>
        <w:t xml:space="preserve">  </w:t>
      </w:r>
    </w:p>
    <w:p w14:paraId="0AED18F3"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Ljeto u Malesiji – </w:t>
      </w:r>
      <w:r w:rsidRPr="00FF7A90">
        <w:rPr>
          <w:rFonts w:ascii="Arial" w:hAnsi="Arial" w:cs="Arial"/>
          <w:sz w:val="22"/>
          <w:szCs w:val="22"/>
          <w:u w:val="single"/>
        </w:rPr>
        <w:t>133.300,00 €</w:t>
      </w:r>
      <w:r w:rsidRPr="00FF7A90">
        <w:rPr>
          <w:rFonts w:ascii="Arial" w:hAnsi="Arial" w:cs="Arial"/>
          <w:sz w:val="22"/>
          <w:szCs w:val="22"/>
        </w:rPr>
        <w:t xml:space="preserve"> u okviru koje spadaju:</w:t>
      </w:r>
    </w:p>
    <w:p w14:paraId="44E2D7DA" w14:textId="77777777" w:rsidR="00A47CA3" w:rsidRPr="00FF7A90" w:rsidRDefault="00A47CA3" w:rsidP="00A47CA3">
      <w:pPr>
        <w:pStyle w:val="ListParagraph"/>
        <w:numPr>
          <w:ilvl w:val="0"/>
          <w:numId w:val="44"/>
        </w:numPr>
        <w:ind w:left="2880"/>
        <w:contextualSpacing w:val="0"/>
        <w:rPr>
          <w:rFonts w:ascii="Arial" w:hAnsi="Arial" w:cs="Arial"/>
          <w:sz w:val="22"/>
          <w:szCs w:val="22"/>
          <w:u w:val="single"/>
        </w:rPr>
      </w:pPr>
      <w:r w:rsidRPr="00FF7A90">
        <w:rPr>
          <w:rFonts w:ascii="Arial" w:hAnsi="Arial" w:cs="Arial"/>
          <w:sz w:val="22"/>
          <w:szCs w:val="22"/>
        </w:rPr>
        <w:t xml:space="preserve">Međunarodni dan djeteta – </w:t>
      </w:r>
      <w:r w:rsidRPr="00FF7A90">
        <w:rPr>
          <w:rFonts w:ascii="Arial" w:hAnsi="Arial" w:cs="Arial"/>
          <w:sz w:val="22"/>
          <w:szCs w:val="22"/>
          <w:u w:val="single"/>
        </w:rPr>
        <w:t>5.000,00 €,</w:t>
      </w:r>
    </w:p>
    <w:p w14:paraId="4D7F9B2A" w14:textId="77777777" w:rsidR="00A47CA3" w:rsidRPr="00FF7A90" w:rsidRDefault="00A47CA3" w:rsidP="00A47CA3">
      <w:pPr>
        <w:pStyle w:val="ListParagraph"/>
        <w:numPr>
          <w:ilvl w:val="0"/>
          <w:numId w:val="44"/>
        </w:numPr>
        <w:ind w:left="2880"/>
        <w:contextualSpacing w:val="0"/>
        <w:jc w:val="both"/>
        <w:rPr>
          <w:rFonts w:ascii="Arial" w:hAnsi="Arial" w:cs="Arial"/>
          <w:sz w:val="22"/>
          <w:szCs w:val="22"/>
        </w:rPr>
      </w:pPr>
      <w:r w:rsidRPr="00FF7A90">
        <w:rPr>
          <w:rFonts w:ascii="Arial" w:hAnsi="Arial" w:cs="Arial"/>
          <w:sz w:val="22"/>
          <w:szCs w:val="22"/>
        </w:rPr>
        <w:t xml:space="preserve">Sajam knjiga – </w:t>
      </w:r>
      <w:r w:rsidRPr="00FF7A90">
        <w:rPr>
          <w:rFonts w:ascii="Arial" w:hAnsi="Arial" w:cs="Arial"/>
          <w:sz w:val="22"/>
          <w:szCs w:val="22"/>
          <w:u w:val="single"/>
        </w:rPr>
        <w:t>41.950,00 €,</w:t>
      </w:r>
    </w:p>
    <w:p w14:paraId="33707359" w14:textId="77777777" w:rsidR="00A47CA3" w:rsidRPr="00FF7A90" w:rsidRDefault="00A47CA3" w:rsidP="00A47CA3">
      <w:pPr>
        <w:pStyle w:val="ListParagraph"/>
        <w:numPr>
          <w:ilvl w:val="0"/>
          <w:numId w:val="44"/>
        </w:numPr>
        <w:ind w:left="2880"/>
        <w:contextualSpacing w:val="0"/>
        <w:rPr>
          <w:rFonts w:ascii="Arial" w:hAnsi="Arial" w:cs="Arial"/>
          <w:sz w:val="22"/>
          <w:szCs w:val="22"/>
        </w:rPr>
      </w:pPr>
      <w:r w:rsidRPr="00FF7A90">
        <w:rPr>
          <w:rFonts w:ascii="Arial" w:hAnsi="Arial" w:cs="Arial"/>
          <w:sz w:val="22"/>
          <w:szCs w:val="22"/>
        </w:rPr>
        <w:t xml:space="preserve">Dječji kamp – </w:t>
      </w:r>
      <w:r w:rsidRPr="00FF7A90">
        <w:rPr>
          <w:rFonts w:ascii="Arial" w:hAnsi="Arial" w:cs="Arial"/>
          <w:sz w:val="22"/>
          <w:szCs w:val="22"/>
          <w:u w:val="single"/>
        </w:rPr>
        <w:t>5.975,00 €;</w:t>
      </w:r>
    </w:p>
    <w:p w14:paraId="7C05F60B" w14:textId="77777777" w:rsidR="00A47CA3" w:rsidRPr="00FF7A90" w:rsidRDefault="00A47CA3" w:rsidP="00A47CA3">
      <w:pPr>
        <w:pStyle w:val="ListParagraph"/>
        <w:numPr>
          <w:ilvl w:val="0"/>
          <w:numId w:val="44"/>
        </w:numPr>
        <w:ind w:left="2880"/>
        <w:contextualSpacing w:val="0"/>
        <w:rPr>
          <w:rFonts w:ascii="Arial" w:hAnsi="Arial" w:cs="Arial"/>
          <w:sz w:val="22"/>
          <w:szCs w:val="22"/>
        </w:rPr>
      </w:pPr>
      <w:r w:rsidRPr="00FF7A90">
        <w:rPr>
          <w:rFonts w:ascii="Arial" w:hAnsi="Arial" w:cs="Arial"/>
          <w:sz w:val="22"/>
          <w:szCs w:val="22"/>
        </w:rPr>
        <w:t xml:space="preserve">Dani klasične muzike – </w:t>
      </w:r>
      <w:r w:rsidRPr="00FF7A90">
        <w:rPr>
          <w:rFonts w:ascii="Arial" w:hAnsi="Arial" w:cs="Arial"/>
          <w:sz w:val="22"/>
          <w:szCs w:val="22"/>
          <w:u w:val="single"/>
        </w:rPr>
        <w:t>14.270,00 €;</w:t>
      </w:r>
    </w:p>
    <w:p w14:paraId="0BBD069A" w14:textId="77777777" w:rsidR="00A47CA3" w:rsidRPr="00FF7A90" w:rsidRDefault="00A47CA3" w:rsidP="00A47CA3">
      <w:pPr>
        <w:pStyle w:val="ListParagraph"/>
        <w:numPr>
          <w:ilvl w:val="0"/>
          <w:numId w:val="44"/>
        </w:numPr>
        <w:ind w:left="2880"/>
        <w:contextualSpacing w:val="0"/>
        <w:rPr>
          <w:rFonts w:ascii="Arial" w:hAnsi="Arial" w:cs="Arial"/>
          <w:sz w:val="22"/>
          <w:szCs w:val="22"/>
          <w:u w:val="single"/>
        </w:rPr>
      </w:pPr>
      <w:r w:rsidRPr="00FF7A90">
        <w:rPr>
          <w:rFonts w:ascii="Arial" w:hAnsi="Arial" w:cs="Arial"/>
          <w:sz w:val="22"/>
          <w:szCs w:val="22"/>
        </w:rPr>
        <w:t xml:space="preserve">Književno veče – </w:t>
      </w:r>
      <w:r w:rsidRPr="00FF7A90">
        <w:rPr>
          <w:rFonts w:ascii="Arial" w:hAnsi="Arial" w:cs="Arial"/>
          <w:sz w:val="22"/>
          <w:szCs w:val="22"/>
          <w:u w:val="single"/>
        </w:rPr>
        <w:t>3.000,00 €;</w:t>
      </w:r>
    </w:p>
    <w:p w14:paraId="6DB2E622" w14:textId="77777777" w:rsidR="00A47CA3" w:rsidRPr="00FF7A90" w:rsidRDefault="00A47CA3" w:rsidP="00A47CA3">
      <w:pPr>
        <w:pStyle w:val="ListParagraph"/>
        <w:numPr>
          <w:ilvl w:val="0"/>
          <w:numId w:val="44"/>
        </w:numPr>
        <w:ind w:left="2880"/>
        <w:contextualSpacing w:val="0"/>
        <w:rPr>
          <w:rFonts w:ascii="Arial" w:hAnsi="Arial" w:cs="Arial"/>
          <w:sz w:val="22"/>
          <w:szCs w:val="22"/>
        </w:rPr>
      </w:pPr>
      <w:r w:rsidRPr="00FF7A90">
        <w:rPr>
          <w:rFonts w:ascii="Arial" w:hAnsi="Arial" w:cs="Arial"/>
          <w:sz w:val="22"/>
          <w:szCs w:val="22"/>
        </w:rPr>
        <w:t xml:space="preserve">Ljetnji bazar u Malesiji – </w:t>
      </w:r>
      <w:r w:rsidRPr="00FF7A90">
        <w:rPr>
          <w:rFonts w:ascii="Arial" w:hAnsi="Arial" w:cs="Arial"/>
          <w:sz w:val="22"/>
          <w:szCs w:val="22"/>
          <w:u w:val="single"/>
        </w:rPr>
        <w:t>55.915,00 €;</w:t>
      </w:r>
      <w:r w:rsidRPr="00FF7A90">
        <w:rPr>
          <w:rFonts w:ascii="Arial" w:hAnsi="Arial" w:cs="Arial"/>
          <w:sz w:val="22"/>
          <w:szCs w:val="22"/>
        </w:rPr>
        <w:t xml:space="preserve"> </w:t>
      </w:r>
    </w:p>
    <w:p w14:paraId="03339C4B" w14:textId="77777777" w:rsidR="00A47CA3" w:rsidRPr="00FF7A90" w:rsidRDefault="00A47CA3" w:rsidP="00A47CA3">
      <w:pPr>
        <w:pStyle w:val="ListParagraph"/>
        <w:numPr>
          <w:ilvl w:val="0"/>
          <w:numId w:val="44"/>
        </w:numPr>
        <w:ind w:left="2880"/>
        <w:contextualSpacing w:val="0"/>
        <w:rPr>
          <w:rFonts w:ascii="Arial" w:hAnsi="Arial" w:cs="Arial"/>
          <w:sz w:val="22"/>
          <w:szCs w:val="22"/>
        </w:rPr>
      </w:pPr>
      <w:r w:rsidRPr="00FF7A90">
        <w:rPr>
          <w:rFonts w:ascii="Arial" w:hAnsi="Arial" w:cs="Arial"/>
          <w:sz w:val="22"/>
          <w:szCs w:val="22"/>
        </w:rPr>
        <w:t xml:space="preserve">Nedjelja mladih – u iznosu od </w:t>
      </w:r>
      <w:r w:rsidRPr="00FF7A90">
        <w:rPr>
          <w:rFonts w:ascii="Arial" w:hAnsi="Arial" w:cs="Arial"/>
          <w:sz w:val="22"/>
          <w:szCs w:val="22"/>
          <w:u w:val="single"/>
        </w:rPr>
        <w:t>7.190,00 €.</w:t>
      </w:r>
    </w:p>
    <w:p w14:paraId="6DFF991F"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Ružičasti oktobar – u iznosu od </w:t>
      </w:r>
      <w:r w:rsidRPr="00FF7A90">
        <w:rPr>
          <w:rFonts w:ascii="Arial" w:hAnsi="Arial" w:cs="Arial"/>
          <w:sz w:val="22"/>
          <w:szCs w:val="22"/>
          <w:u w:val="single"/>
        </w:rPr>
        <w:t>4.000,00 €</w:t>
      </w:r>
      <w:r w:rsidRPr="00FF7A90">
        <w:rPr>
          <w:rFonts w:ascii="Arial" w:hAnsi="Arial" w:cs="Arial"/>
          <w:sz w:val="22"/>
          <w:szCs w:val="22"/>
        </w:rPr>
        <w:t xml:space="preserve"> </w:t>
      </w:r>
    </w:p>
    <w:p w14:paraId="01A23D18" w14:textId="0507AAD5"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Zimski bazar u Malesiji – </w:t>
      </w:r>
      <w:r w:rsidR="00B521F4" w:rsidRPr="00FF7A90">
        <w:rPr>
          <w:rFonts w:ascii="Arial" w:hAnsi="Arial" w:cs="Arial"/>
          <w:sz w:val="22"/>
          <w:szCs w:val="22"/>
          <w:u w:val="single"/>
        </w:rPr>
        <w:t>136.920</w:t>
      </w:r>
      <w:r w:rsidRPr="00FF7A90">
        <w:rPr>
          <w:rFonts w:ascii="Arial" w:hAnsi="Arial" w:cs="Arial"/>
          <w:sz w:val="22"/>
          <w:szCs w:val="22"/>
          <w:u w:val="single"/>
        </w:rPr>
        <w:t xml:space="preserve">,00 </w:t>
      </w:r>
      <w:bookmarkStart w:id="5" w:name="_Hlk208337168"/>
      <w:r w:rsidRPr="00FF7A90">
        <w:rPr>
          <w:rFonts w:ascii="Arial" w:hAnsi="Arial" w:cs="Arial"/>
          <w:sz w:val="22"/>
          <w:szCs w:val="22"/>
          <w:u w:val="single"/>
        </w:rPr>
        <w:t>€</w:t>
      </w:r>
      <w:bookmarkEnd w:id="5"/>
      <w:r w:rsidRPr="00FF7A90">
        <w:rPr>
          <w:rFonts w:ascii="Arial" w:hAnsi="Arial" w:cs="Arial"/>
          <w:sz w:val="22"/>
          <w:szCs w:val="22"/>
        </w:rPr>
        <w:t xml:space="preserve"> - (prošlogodišnji Zimski Bazar  - 66.000,00 eura i ovogodišnji Zimski bazar </w:t>
      </w:r>
      <w:r w:rsidR="006B4B84" w:rsidRPr="00FF7A90">
        <w:rPr>
          <w:rFonts w:ascii="Arial" w:hAnsi="Arial" w:cs="Arial"/>
          <w:sz w:val="22"/>
          <w:szCs w:val="22"/>
        </w:rPr>
        <w:t>(</w:t>
      </w:r>
      <w:r w:rsidR="00FA5CD8" w:rsidRPr="00FF7A90">
        <w:rPr>
          <w:rFonts w:ascii="Arial" w:hAnsi="Arial" w:cs="Arial"/>
          <w:sz w:val="22"/>
          <w:szCs w:val="22"/>
        </w:rPr>
        <w:t xml:space="preserve">procijenjena vrijednost </w:t>
      </w:r>
      <w:r w:rsidR="006B4B84" w:rsidRPr="00FF7A90">
        <w:rPr>
          <w:rFonts w:ascii="Arial" w:hAnsi="Arial" w:cs="Arial"/>
          <w:sz w:val="22"/>
          <w:szCs w:val="22"/>
        </w:rPr>
        <w:t xml:space="preserve">za objavljivanje procedure javne nabavke – </w:t>
      </w:r>
      <w:r w:rsidR="006B4B84" w:rsidRPr="00FF7A90">
        <w:rPr>
          <w:rFonts w:ascii="Arial" w:hAnsi="Arial" w:cs="Arial"/>
          <w:sz w:val="22"/>
          <w:szCs w:val="22"/>
          <w:u w:val="single"/>
        </w:rPr>
        <w:t>100.000,00</w:t>
      </w:r>
      <w:r w:rsidR="00667350" w:rsidRPr="00FF7A90">
        <w:rPr>
          <w:rFonts w:ascii="Arial" w:hAnsi="Arial" w:cs="Arial"/>
          <w:sz w:val="22"/>
          <w:szCs w:val="22"/>
          <w:u w:val="single"/>
        </w:rPr>
        <w:t>€</w:t>
      </w:r>
      <w:r w:rsidR="006B4B84" w:rsidRPr="00FF7A90">
        <w:rPr>
          <w:rFonts w:ascii="Arial" w:hAnsi="Arial" w:cs="Arial"/>
          <w:sz w:val="22"/>
          <w:szCs w:val="22"/>
        </w:rPr>
        <w:t>)</w:t>
      </w:r>
      <w:r w:rsidRPr="00FF7A90">
        <w:rPr>
          <w:rFonts w:ascii="Arial" w:hAnsi="Arial" w:cs="Arial"/>
          <w:sz w:val="22"/>
          <w:szCs w:val="22"/>
        </w:rPr>
        <w:t xml:space="preserve"> </w:t>
      </w:r>
      <w:r w:rsidR="006B4B84" w:rsidRPr="00FF7A90">
        <w:rPr>
          <w:rFonts w:ascii="Arial" w:hAnsi="Arial" w:cs="Arial"/>
          <w:sz w:val="22"/>
          <w:szCs w:val="22"/>
        </w:rPr>
        <w:t>–</w:t>
      </w:r>
      <w:r w:rsidRPr="00FF7A90">
        <w:rPr>
          <w:rFonts w:ascii="Arial" w:hAnsi="Arial" w:cs="Arial"/>
          <w:sz w:val="22"/>
          <w:szCs w:val="22"/>
        </w:rPr>
        <w:t xml:space="preserve"> </w:t>
      </w:r>
      <w:r w:rsidR="006B4B84" w:rsidRPr="00FF7A90">
        <w:rPr>
          <w:rFonts w:ascii="Arial" w:hAnsi="Arial" w:cs="Arial"/>
          <w:sz w:val="22"/>
          <w:szCs w:val="22"/>
        </w:rPr>
        <w:t>za pla</w:t>
      </w:r>
      <w:r w:rsidR="006B4B84" w:rsidRPr="00FF7A90">
        <w:rPr>
          <w:rFonts w:ascii="Arial" w:hAnsi="Arial" w:cs="Arial"/>
          <w:sz w:val="22"/>
          <w:szCs w:val="22"/>
          <w:lang w:val="sr-Latn-ME"/>
        </w:rPr>
        <w:t xml:space="preserve">ćanje </w:t>
      </w:r>
      <w:r w:rsidR="0095321A">
        <w:rPr>
          <w:rFonts w:ascii="Arial" w:hAnsi="Arial" w:cs="Arial"/>
          <w:sz w:val="22"/>
          <w:szCs w:val="22"/>
          <w:lang w:val="sr-Latn-ME"/>
        </w:rPr>
        <w:t xml:space="preserve">u ovoj godini - </w:t>
      </w:r>
      <w:r w:rsidR="00B521F4" w:rsidRPr="00FF7A90">
        <w:rPr>
          <w:rFonts w:ascii="Arial" w:hAnsi="Arial" w:cs="Arial"/>
          <w:sz w:val="22"/>
          <w:szCs w:val="22"/>
          <w:u w:val="single"/>
        </w:rPr>
        <w:t>70.920</w:t>
      </w:r>
      <w:r w:rsidRPr="00FF7A90">
        <w:rPr>
          <w:rFonts w:ascii="Arial" w:hAnsi="Arial" w:cs="Arial"/>
          <w:sz w:val="22"/>
          <w:szCs w:val="22"/>
          <w:u w:val="single"/>
        </w:rPr>
        <w:t>,00</w:t>
      </w:r>
      <w:r w:rsidRPr="00FF7A90">
        <w:rPr>
          <w:rFonts w:ascii="Arial" w:hAnsi="Arial" w:cs="Arial"/>
          <w:sz w:val="22"/>
          <w:szCs w:val="22"/>
        </w:rPr>
        <w:t xml:space="preserve"> eura</w:t>
      </w:r>
      <w:r w:rsidR="006B4B84" w:rsidRPr="00FF7A90">
        <w:rPr>
          <w:rFonts w:ascii="Arial" w:hAnsi="Arial" w:cs="Arial"/>
          <w:sz w:val="22"/>
          <w:szCs w:val="22"/>
        </w:rPr>
        <w:t>.</w:t>
      </w:r>
    </w:p>
    <w:p w14:paraId="480E6B74"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Za konzervatorske mjere i arheološka istraživanja - </w:t>
      </w:r>
      <w:r w:rsidRPr="00FF7A90">
        <w:rPr>
          <w:rFonts w:ascii="Arial" w:hAnsi="Arial" w:cs="Arial"/>
          <w:sz w:val="22"/>
          <w:szCs w:val="22"/>
          <w:u w:val="single"/>
        </w:rPr>
        <w:t>30.000,00 €</w:t>
      </w:r>
      <w:r w:rsidRPr="00FF7A90">
        <w:rPr>
          <w:rFonts w:ascii="Arial" w:hAnsi="Arial" w:cs="Arial"/>
          <w:sz w:val="22"/>
          <w:szCs w:val="22"/>
        </w:rPr>
        <w:t xml:space="preserve"> - (sredstva dobijena od strane Ministarstva prosvjete, nauke, kulture i sporta na osnovu konkursa);</w:t>
      </w:r>
    </w:p>
    <w:p w14:paraId="6C3D21A6"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Reizdavanje „Elaborata  prezentacije i evidentiranja kulturnog i materijalnog nasleđa kao i knjige za džubljetu (knjiga i foto album) – </w:t>
      </w:r>
      <w:r w:rsidRPr="00FF7A90">
        <w:rPr>
          <w:rFonts w:ascii="Arial" w:hAnsi="Arial" w:cs="Arial"/>
          <w:sz w:val="22"/>
          <w:szCs w:val="22"/>
          <w:u w:val="single"/>
        </w:rPr>
        <w:t>4.000,00 €;</w:t>
      </w:r>
    </w:p>
    <w:p w14:paraId="0040C0D0"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lastRenderedPageBreak/>
        <w:t xml:space="preserve">Usluge izrade stakla za džubljetu, nabavka lutke sa uslugom iznajmljivanja džubljete – u iznosu od </w:t>
      </w:r>
      <w:r w:rsidRPr="00FF7A90">
        <w:rPr>
          <w:rFonts w:ascii="Arial" w:hAnsi="Arial" w:cs="Arial"/>
          <w:sz w:val="22"/>
          <w:szCs w:val="22"/>
          <w:u w:val="single"/>
        </w:rPr>
        <w:t>2.200,00 €;</w:t>
      </w:r>
    </w:p>
    <w:p w14:paraId="4F31A76E"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Međunarodni dan žena – </w:t>
      </w:r>
      <w:r w:rsidRPr="00FF7A90">
        <w:rPr>
          <w:rFonts w:ascii="Arial" w:hAnsi="Arial" w:cs="Arial"/>
          <w:sz w:val="22"/>
          <w:szCs w:val="22"/>
          <w:u w:val="single"/>
        </w:rPr>
        <w:t>30.000,00 €</w:t>
      </w:r>
      <w:r w:rsidRPr="00FF7A90">
        <w:rPr>
          <w:rFonts w:ascii="Arial" w:hAnsi="Arial" w:cs="Arial"/>
          <w:sz w:val="22"/>
          <w:szCs w:val="22"/>
        </w:rPr>
        <w:t xml:space="preserve"> (organizacija sa UBSHR)</w:t>
      </w:r>
    </w:p>
    <w:p w14:paraId="3EF105D2"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Manifestacija „50 godina umjetnosti“ – </w:t>
      </w:r>
      <w:r w:rsidRPr="00FF7A90">
        <w:rPr>
          <w:rFonts w:ascii="Arial" w:hAnsi="Arial" w:cs="Arial"/>
          <w:sz w:val="22"/>
          <w:szCs w:val="22"/>
          <w:u w:val="single"/>
        </w:rPr>
        <w:t>40.000,00 €;</w:t>
      </w:r>
    </w:p>
    <w:p w14:paraId="3F792FDE"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 xml:space="preserve">Usluge izrade suvenira sa logoom opštine Tuzi – </w:t>
      </w:r>
      <w:r w:rsidRPr="00FF7A90">
        <w:rPr>
          <w:rFonts w:ascii="Arial" w:hAnsi="Arial" w:cs="Arial"/>
          <w:sz w:val="22"/>
          <w:szCs w:val="22"/>
          <w:u w:val="single"/>
        </w:rPr>
        <w:t>4.000,00 €</w:t>
      </w:r>
    </w:p>
    <w:p w14:paraId="272E24AD" w14:textId="77777777" w:rsidR="00A47CA3" w:rsidRPr="00FF7A90" w:rsidRDefault="00A47CA3" w:rsidP="00A47CA3">
      <w:pPr>
        <w:pStyle w:val="ListParagraph"/>
        <w:numPr>
          <w:ilvl w:val="0"/>
          <w:numId w:val="43"/>
        </w:numPr>
        <w:contextualSpacing w:val="0"/>
        <w:jc w:val="both"/>
        <w:rPr>
          <w:rFonts w:ascii="Arial" w:hAnsi="Arial" w:cs="Arial"/>
          <w:sz w:val="22"/>
          <w:szCs w:val="22"/>
        </w:rPr>
      </w:pPr>
      <w:r w:rsidRPr="00FF7A90">
        <w:rPr>
          <w:rFonts w:ascii="Arial" w:hAnsi="Arial" w:cs="Arial"/>
          <w:sz w:val="22"/>
          <w:szCs w:val="22"/>
        </w:rPr>
        <w:t>Lokalni planovi -</w:t>
      </w:r>
      <w:r w:rsidRPr="00FF7A90">
        <w:rPr>
          <w:rFonts w:ascii="Arial" w:hAnsi="Arial" w:cs="Arial"/>
          <w:b/>
          <w:sz w:val="22"/>
          <w:szCs w:val="22"/>
        </w:rPr>
        <w:t xml:space="preserve"> </w:t>
      </w:r>
      <w:r w:rsidRPr="00FF7A90">
        <w:rPr>
          <w:rFonts w:ascii="Arial" w:hAnsi="Arial" w:cs="Arial"/>
          <w:sz w:val="22"/>
          <w:szCs w:val="22"/>
          <w:u w:val="single"/>
        </w:rPr>
        <w:t>11.000,00 €</w:t>
      </w:r>
      <w:r w:rsidRPr="00FF7A90">
        <w:rPr>
          <w:rFonts w:ascii="Arial" w:hAnsi="Arial" w:cs="Arial"/>
          <w:sz w:val="22"/>
          <w:szCs w:val="22"/>
        </w:rPr>
        <w:t xml:space="preserve"> i to:</w:t>
      </w:r>
    </w:p>
    <w:p w14:paraId="3041D033" w14:textId="77777777" w:rsidR="00A47CA3" w:rsidRPr="00FF7A90" w:rsidRDefault="00A47CA3" w:rsidP="00A47CA3">
      <w:pPr>
        <w:pStyle w:val="ListParagraph"/>
        <w:numPr>
          <w:ilvl w:val="1"/>
          <w:numId w:val="43"/>
        </w:numPr>
        <w:contextualSpacing w:val="0"/>
        <w:jc w:val="both"/>
        <w:rPr>
          <w:rFonts w:ascii="Arial" w:hAnsi="Arial" w:cs="Arial"/>
          <w:sz w:val="22"/>
          <w:szCs w:val="22"/>
        </w:rPr>
      </w:pPr>
      <w:r w:rsidRPr="00FF7A90">
        <w:rPr>
          <w:rFonts w:ascii="Arial" w:hAnsi="Arial" w:cs="Arial"/>
          <w:sz w:val="22"/>
          <w:szCs w:val="22"/>
        </w:rPr>
        <w:t>Lokalni akcioni plan za mlade,:</w:t>
      </w:r>
    </w:p>
    <w:p w14:paraId="67DCF5B6" w14:textId="77777777" w:rsidR="00A47CA3" w:rsidRPr="00FF7A90" w:rsidRDefault="00A47CA3" w:rsidP="00A47CA3">
      <w:pPr>
        <w:pStyle w:val="ListParagraph"/>
        <w:numPr>
          <w:ilvl w:val="1"/>
          <w:numId w:val="43"/>
        </w:numPr>
        <w:contextualSpacing w:val="0"/>
        <w:jc w:val="both"/>
        <w:rPr>
          <w:rFonts w:ascii="Arial" w:hAnsi="Arial" w:cs="Arial"/>
          <w:sz w:val="22"/>
          <w:szCs w:val="22"/>
        </w:rPr>
      </w:pPr>
      <w:r w:rsidRPr="00FF7A90">
        <w:rPr>
          <w:rFonts w:ascii="Arial" w:hAnsi="Arial" w:cs="Arial"/>
          <w:sz w:val="22"/>
          <w:szCs w:val="22"/>
        </w:rPr>
        <w:t>Lokalni akcioni plan za zaštitu lica sa invaliditetom od diskriminacije i promociju jednakosti</w:t>
      </w:r>
    </w:p>
    <w:p w14:paraId="22CB485F" w14:textId="77777777" w:rsidR="00A47CA3" w:rsidRPr="00FF7A90" w:rsidRDefault="00A47CA3" w:rsidP="00A47CA3">
      <w:pPr>
        <w:pStyle w:val="ListParagraph"/>
        <w:numPr>
          <w:ilvl w:val="1"/>
          <w:numId w:val="43"/>
        </w:numPr>
        <w:contextualSpacing w:val="0"/>
        <w:jc w:val="both"/>
        <w:rPr>
          <w:rFonts w:ascii="Arial" w:hAnsi="Arial" w:cs="Arial"/>
          <w:sz w:val="22"/>
          <w:szCs w:val="22"/>
        </w:rPr>
      </w:pPr>
      <w:r w:rsidRPr="00FF7A90">
        <w:rPr>
          <w:rFonts w:ascii="Arial" w:hAnsi="Arial" w:cs="Arial"/>
          <w:sz w:val="22"/>
          <w:szCs w:val="22"/>
        </w:rPr>
        <w:t>Strategija zapošljavanja</w:t>
      </w:r>
    </w:p>
    <w:p w14:paraId="6BA424A6" w14:textId="77777777" w:rsidR="00A47CA3" w:rsidRPr="00FF7A90" w:rsidRDefault="00A47CA3" w:rsidP="00A47CA3">
      <w:pPr>
        <w:pStyle w:val="ListParagraph"/>
        <w:numPr>
          <w:ilvl w:val="1"/>
          <w:numId w:val="43"/>
        </w:numPr>
        <w:contextualSpacing w:val="0"/>
        <w:jc w:val="both"/>
        <w:rPr>
          <w:rFonts w:ascii="Arial" w:hAnsi="Arial" w:cs="Arial"/>
          <w:sz w:val="22"/>
          <w:szCs w:val="22"/>
        </w:rPr>
      </w:pPr>
      <w:r w:rsidRPr="00FF7A90">
        <w:rPr>
          <w:rFonts w:ascii="Arial" w:hAnsi="Arial" w:cs="Arial"/>
          <w:sz w:val="22"/>
          <w:szCs w:val="22"/>
        </w:rPr>
        <w:t>Lokalni akcioni plan za rodnu ravnopravnost</w:t>
      </w:r>
    </w:p>
    <w:p w14:paraId="131EE0BB" w14:textId="77777777" w:rsidR="00A47CA3" w:rsidRPr="00FF7A90" w:rsidRDefault="00A47CA3" w:rsidP="00A47CA3">
      <w:pPr>
        <w:pStyle w:val="ListParagraph"/>
        <w:numPr>
          <w:ilvl w:val="1"/>
          <w:numId w:val="43"/>
        </w:numPr>
        <w:contextualSpacing w:val="0"/>
        <w:jc w:val="both"/>
        <w:rPr>
          <w:rFonts w:ascii="Arial" w:hAnsi="Arial" w:cs="Arial"/>
          <w:sz w:val="22"/>
          <w:szCs w:val="22"/>
        </w:rPr>
      </w:pPr>
      <w:r w:rsidRPr="00FF7A90">
        <w:rPr>
          <w:rFonts w:ascii="Arial" w:hAnsi="Arial" w:cs="Arial"/>
          <w:sz w:val="22"/>
          <w:szCs w:val="22"/>
        </w:rPr>
        <w:t>Strategija razvoja sporta</w:t>
      </w:r>
    </w:p>
    <w:p w14:paraId="22A0131E" w14:textId="77777777" w:rsidR="00A47CA3" w:rsidRPr="00FF7A90" w:rsidRDefault="00A47CA3" w:rsidP="00A47CA3">
      <w:pPr>
        <w:pStyle w:val="ListParagraph"/>
        <w:numPr>
          <w:ilvl w:val="1"/>
          <w:numId w:val="43"/>
        </w:numPr>
        <w:contextualSpacing w:val="0"/>
        <w:jc w:val="both"/>
        <w:rPr>
          <w:rFonts w:ascii="Arial" w:hAnsi="Arial" w:cs="Arial"/>
          <w:sz w:val="22"/>
          <w:szCs w:val="22"/>
        </w:rPr>
      </w:pPr>
      <w:r w:rsidRPr="00FF7A90">
        <w:rPr>
          <w:rFonts w:ascii="Arial" w:hAnsi="Arial" w:cs="Arial"/>
          <w:sz w:val="22"/>
          <w:szCs w:val="22"/>
        </w:rPr>
        <w:t>Program razvoja kulture</w:t>
      </w:r>
    </w:p>
    <w:p w14:paraId="720A2DAD" w14:textId="77777777" w:rsidR="00B521F4" w:rsidRPr="00FF7A90" w:rsidRDefault="00A47CA3" w:rsidP="00B521F4">
      <w:pPr>
        <w:pStyle w:val="ListParagraph"/>
        <w:numPr>
          <w:ilvl w:val="0"/>
          <w:numId w:val="43"/>
        </w:numPr>
        <w:contextualSpacing w:val="0"/>
        <w:jc w:val="both"/>
        <w:rPr>
          <w:rFonts w:ascii="Arial" w:hAnsi="Arial" w:cs="Arial"/>
          <w:sz w:val="22"/>
          <w:szCs w:val="22"/>
        </w:rPr>
      </w:pPr>
      <w:r w:rsidRPr="00FF7A90">
        <w:rPr>
          <w:rFonts w:ascii="Arial" w:hAnsi="Arial" w:cs="Arial"/>
          <w:bCs/>
          <w:color w:val="000000" w:themeColor="text1"/>
          <w:sz w:val="22"/>
          <w:szCs w:val="22"/>
        </w:rPr>
        <w:t xml:space="preserve">Izrada projekta za Omladinski centar – </w:t>
      </w:r>
      <w:r w:rsidRPr="00FF7A90">
        <w:rPr>
          <w:rFonts w:ascii="Arial" w:hAnsi="Arial" w:cs="Arial"/>
          <w:bCs/>
          <w:color w:val="000000" w:themeColor="text1"/>
          <w:sz w:val="22"/>
          <w:szCs w:val="22"/>
          <w:u w:val="single"/>
        </w:rPr>
        <w:t xml:space="preserve">5.000,00 </w:t>
      </w:r>
      <w:r w:rsidRPr="00FF7A90">
        <w:rPr>
          <w:rFonts w:ascii="Arial" w:hAnsi="Arial" w:cs="Arial"/>
          <w:sz w:val="22"/>
          <w:szCs w:val="22"/>
          <w:u w:val="single"/>
        </w:rPr>
        <w:t>€</w:t>
      </w:r>
    </w:p>
    <w:p w14:paraId="0B874681" w14:textId="77777777" w:rsidR="00A47CA3" w:rsidRPr="00FF7A90" w:rsidRDefault="00A47CA3" w:rsidP="00B521F4">
      <w:pPr>
        <w:pStyle w:val="ListParagraph"/>
        <w:numPr>
          <w:ilvl w:val="0"/>
          <w:numId w:val="43"/>
        </w:numPr>
        <w:contextualSpacing w:val="0"/>
        <w:jc w:val="both"/>
        <w:rPr>
          <w:rFonts w:ascii="Arial" w:hAnsi="Arial" w:cs="Arial"/>
          <w:sz w:val="22"/>
          <w:szCs w:val="22"/>
          <w:u w:val="single"/>
        </w:rPr>
      </w:pPr>
      <w:r w:rsidRPr="00FF7A90">
        <w:rPr>
          <w:rFonts w:ascii="Arial" w:hAnsi="Arial" w:cs="Arial"/>
          <w:sz w:val="22"/>
          <w:szCs w:val="22"/>
        </w:rPr>
        <w:t xml:space="preserve">Izrada projektne dokumentacije za sanaciju i rekonstrukciju Kule Camovića -  </w:t>
      </w:r>
      <w:r w:rsidR="00B521F4" w:rsidRPr="00FF7A90">
        <w:rPr>
          <w:rFonts w:ascii="Arial" w:hAnsi="Arial" w:cs="Arial"/>
          <w:sz w:val="22"/>
          <w:szCs w:val="22"/>
          <w:u w:val="single"/>
        </w:rPr>
        <w:t>8.880,</w:t>
      </w:r>
      <w:r w:rsidRPr="00FF7A90">
        <w:rPr>
          <w:rFonts w:ascii="Arial" w:hAnsi="Arial" w:cs="Arial"/>
          <w:sz w:val="22"/>
          <w:szCs w:val="22"/>
          <w:u w:val="single"/>
        </w:rPr>
        <w:t>00 €</w:t>
      </w:r>
      <w:r w:rsidR="00B521F4" w:rsidRPr="00FF7A90">
        <w:rPr>
          <w:rFonts w:ascii="Arial" w:hAnsi="Arial" w:cs="Arial"/>
          <w:sz w:val="22"/>
          <w:szCs w:val="22"/>
          <w:u w:val="single"/>
        </w:rPr>
        <w:t>.</w:t>
      </w:r>
    </w:p>
    <w:p w14:paraId="5FA871B1" w14:textId="77777777" w:rsidR="00A47CA3" w:rsidRPr="00FF7A90" w:rsidRDefault="00A47CA3" w:rsidP="00A47CA3">
      <w:pPr>
        <w:pStyle w:val="ListParagraph"/>
        <w:ind w:left="1800"/>
        <w:contextualSpacing w:val="0"/>
        <w:rPr>
          <w:rFonts w:ascii="Arial" w:hAnsi="Arial" w:cs="Arial"/>
          <w:bCs/>
          <w:color w:val="000000" w:themeColor="text1"/>
          <w:sz w:val="22"/>
          <w:szCs w:val="22"/>
          <w:u w:val="single"/>
        </w:rPr>
      </w:pPr>
    </w:p>
    <w:p w14:paraId="5C1E814B" w14:textId="77777777" w:rsidR="004669BA" w:rsidRPr="00FF7A90" w:rsidRDefault="004669BA" w:rsidP="004669BA">
      <w:pPr>
        <w:pStyle w:val="ListParagraph"/>
        <w:numPr>
          <w:ilvl w:val="0"/>
          <w:numId w:val="9"/>
        </w:numPr>
        <w:spacing w:line="276" w:lineRule="auto"/>
        <w:ind w:left="990"/>
        <w:contextualSpacing w:val="0"/>
        <w:jc w:val="both"/>
        <w:rPr>
          <w:rFonts w:ascii="Arial" w:hAnsi="Arial" w:cs="Arial"/>
          <w:sz w:val="22"/>
          <w:szCs w:val="22"/>
          <w:u w:val="single"/>
        </w:rPr>
      </w:pPr>
      <w:r w:rsidRPr="00FF7A90">
        <w:rPr>
          <w:rFonts w:ascii="Arial" w:hAnsi="Arial" w:cs="Arial"/>
          <w:bCs/>
          <w:sz w:val="22"/>
          <w:szCs w:val="22"/>
          <w:u w:val="single"/>
        </w:rPr>
        <w:t>Sekretarijat za poljoprivredu i ruralni razvoj</w:t>
      </w:r>
      <w:r w:rsidRPr="00FF7A90">
        <w:rPr>
          <w:rFonts w:ascii="Arial" w:hAnsi="Arial" w:cs="Arial"/>
          <w:sz w:val="22"/>
          <w:szCs w:val="22"/>
          <w:u w:val="single"/>
        </w:rPr>
        <w:t xml:space="preserve"> - 19.500,00 €</w:t>
      </w:r>
      <w:r w:rsidRPr="00FF7A90">
        <w:rPr>
          <w:rFonts w:ascii="Arial" w:hAnsi="Arial" w:cs="Arial"/>
          <w:sz w:val="22"/>
          <w:szCs w:val="22"/>
        </w:rPr>
        <w:t xml:space="preserve"> za sledeće aktivnosti:</w:t>
      </w:r>
    </w:p>
    <w:p w14:paraId="19530CF7" w14:textId="77777777" w:rsidR="004669BA" w:rsidRPr="00FF7A90" w:rsidRDefault="004669BA" w:rsidP="00C9669D">
      <w:pPr>
        <w:pStyle w:val="ListParagraph"/>
        <w:numPr>
          <w:ilvl w:val="0"/>
          <w:numId w:val="41"/>
        </w:numPr>
        <w:spacing w:line="276" w:lineRule="auto"/>
        <w:contextualSpacing w:val="0"/>
        <w:jc w:val="both"/>
        <w:rPr>
          <w:rFonts w:ascii="Arial" w:hAnsi="Arial" w:cs="Arial"/>
          <w:iCs/>
          <w:sz w:val="22"/>
          <w:szCs w:val="22"/>
        </w:rPr>
      </w:pPr>
      <w:r w:rsidRPr="00FF7A90">
        <w:rPr>
          <w:rFonts w:ascii="Arial" w:hAnsi="Arial" w:cs="Arial"/>
          <w:iCs/>
          <w:color w:val="000000" w:themeColor="text1"/>
          <w:sz w:val="22"/>
          <w:szCs w:val="22"/>
        </w:rPr>
        <w:t xml:space="preserve">Promocija poljoprivrednih proizvoda i poljoprivrede, i edukacija  i studijska putovanja poljoprivrednih proizvođača – 7.000,00 </w:t>
      </w:r>
      <w:r w:rsidRPr="00FF7A90">
        <w:rPr>
          <w:rFonts w:ascii="Arial" w:hAnsi="Arial" w:cs="Arial"/>
          <w:sz w:val="22"/>
          <w:szCs w:val="22"/>
        </w:rPr>
        <w:t>€</w:t>
      </w:r>
    </w:p>
    <w:p w14:paraId="222516BB" w14:textId="77777777" w:rsidR="004669BA" w:rsidRPr="00FF7A90" w:rsidRDefault="004669BA" w:rsidP="00C9669D">
      <w:pPr>
        <w:pStyle w:val="ListParagraph"/>
        <w:numPr>
          <w:ilvl w:val="0"/>
          <w:numId w:val="41"/>
        </w:numPr>
        <w:spacing w:line="276" w:lineRule="auto"/>
        <w:contextualSpacing w:val="0"/>
        <w:jc w:val="both"/>
        <w:rPr>
          <w:rFonts w:ascii="Arial" w:hAnsi="Arial" w:cs="Arial"/>
          <w:sz w:val="22"/>
          <w:szCs w:val="22"/>
        </w:rPr>
      </w:pPr>
      <w:r w:rsidRPr="00FF7A90">
        <w:rPr>
          <w:rFonts w:ascii="Arial" w:hAnsi="Arial" w:cs="Arial"/>
          <w:iCs/>
          <w:color w:val="000000" w:themeColor="text1"/>
          <w:sz w:val="22"/>
          <w:szCs w:val="22"/>
        </w:rPr>
        <w:t xml:space="preserve">Dezinfekcija, dezinsekcija i deratizacija – 12.500,00 </w:t>
      </w:r>
      <w:r w:rsidRPr="00FF7A90">
        <w:rPr>
          <w:rFonts w:ascii="Arial" w:hAnsi="Arial" w:cs="Arial"/>
          <w:sz w:val="22"/>
          <w:szCs w:val="22"/>
        </w:rPr>
        <w:t>€</w:t>
      </w:r>
    </w:p>
    <w:p w14:paraId="03E5C3DA" w14:textId="77777777" w:rsidR="004669BA" w:rsidRPr="00FF7A90" w:rsidRDefault="004669BA" w:rsidP="00C9669D">
      <w:pPr>
        <w:pStyle w:val="ListParagraph"/>
        <w:numPr>
          <w:ilvl w:val="0"/>
          <w:numId w:val="39"/>
        </w:numPr>
        <w:spacing w:line="276" w:lineRule="auto"/>
        <w:contextualSpacing w:val="0"/>
        <w:jc w:val="both"/>
        <w:rPr>
          <w:rFonts w:ascii="Arial" w:hAnsi="Arial" w:cs="Arial"/>
          <w:bCs/>
          <w:sz w:val="22"/>
          <w:szCs w:val="22"/>
        </w:rPr>
      </w:pPr>
      <w:r w:rsidRPr="00FF7A90">
        <w:rPr>
          <w:rFonts w:ascii="Arial" w:hAnsi="Arial" w:cs="Arial"/>
          <w:bCs/>
          <w:sz w:val="22"/>
          <w:szCs w:val="22"/>
          <w:u w:val="single"/>
        </w:rPr>
        <w:t>Služba komunalne policije i inspekcije</w:t>
      </w:r>
      <w:r w:rsidRPr="00FF7A90">
        <w:rPr>
          <w:rFonts w:ascii="Arial" w:hAnsi="Arial" w:cs="Arial"/>
          <w:sz w:val="22"/>
          <w:szCs w:val="22"/>
          <w:u w:val="single"/>
        </w:rPr>
        <w:t xml:space="preserve"> – 1.000,00 €</w:t>
      </w:r>
      <w:r w:rsidRPr="00FF7A90">
        <w:rPr>
          <w:rFonts w:ascii="Arial" w:hAnsi="Arial" w:cs="Arial"/>
          <w:b/>
          <w:sz w:val="22"/>
          <w:szCs w:val="22"/>
        </w:rPr>
        <w:t xml:space="preserve"> </w:t>
      </w:r>
      <w:r w:rsidRPr="00FF7A90">
        <w:rPr>
          <w:rFonts w:ascii="Arial" w:hAnsi="Arial" w:cs="Arial"/>
          <w:sz w:val="22"/>
          <w:szCs w:val="22"/>
        </w:rPr>
        <w:t>-</w:t>
      </w:r>
      <w:r w:rsidRPr="00FF7A90">
        <w:rPr>
          <w:rFonts w:ascii="Arial" w:hAnsi="Arial" w:cs="Arial"/>
          <w:b/>
          <w:sz w:val="22"/>
          <w:szCs w:val="22"/>
        </w:rPr>
        <w:t xml:space="preserve"> </w:t>
      </w:r>
      <w:r w:rsidRPr="00FF7A90">
        <w:rPr>
          <w:rFonts w:ascii="Arial" w:hAnsi="Arial" w:cs="Arial"/>
          <w:bCs/>
          <w:sz w:val="22"/>
          <w:szCs w:val="22"/>
        </w:rPr>
        <w:t>usluge vezano za vršenje komunalnog nadzora.</w:t>
      </w:r>
    </w:p>
    <w:p w14:paraId="2097335A" w14:textId="77777777" w:rsidR="004669BA" w:rsidRPr="00FF7A90" w:rsidRDefault="004669BA" w:rsidP="004669BA">
      <w:pPr>
        <w:pStyle w:val="ListParagraph"/>
        <w:spacing w:line="276" w:lineRule="auto"/>
        <w:ind w:left="360"/>
        <w:jc w:val="both"/>
        <w:rPr>
          <w:rFonts w:ascii="Arial" w:hAnsi="Arial" w:cs="Arial"/>
          <w:bCs/>
          <w:sz w:val="22"/>
          <w:szCs w:val="22"/>
        </w:rPr>
      </w:pPr>
    </w:p>
    <w:p w14:paraId="6399BD2A" w14:textId="77777777" w:rsidR="004669BA" w:rsidRPr="00FF7A90" w:rsidRDefault="004669BA" w:rsidP="004669BA">
      <w:pPr>
        <w:spacing w:line="360" w:lineRule="auto"/>
        <w:jc w:val="both"/>
        <w:rPr>
          <w:rFonts w:ascii="Arial" w:hAnsi="Arial" w:cs="Arial"/>
          <w:sz w:val="22"/>
          <w:szCs w:val="22"/>
        </w:rPr>
      </w:pPr>
      <w:r w:rsidRPr="00FF7A90">
        <w:rPr>
          <w:rFonts w:ascii="Arial" w:hAnsi="Arial" w:cs="Arial"/>
          <w:b/>
          <w:sz w:val="22"/>
          <w:szCs w:val="22"/>
          <w:u w:val="single"/>
        </w:rPr>
        <w:t>Rashodi za tekuće održavanje</w:t>
      </w:r>
      <w:r w:rsidRPr="00FF7A90">
        <w:rPr>
          <w:rFonts w:ascii="Arial" w:hAnsi="Arial" w:cs="Arial"/>
          <w:sz w:val="22"/>
          <w:szCs w:val="22"/>
          <w:u w:val="single"/>
        </w:rPr>
        <w:t xml:space="preserve">  </w:t>
      </w:r>
      <w:r w:rsidRPr="00FF7A90">
        <w:rPr>
          <w:rFonts w:ascii="Arial" w:hAnsi="Arial" w:cs="Arial"/>
          <w:sz w:val="22"/>
          <w:szCs w:val="22"/>
        </w:rPr>
        <w:t xml:space="preserve">planirani su u iznosu od </w:t>
      </w:r>
      <w:r w:rsidRPr="00FF7A90">
        <w:rPr>
          <w:rFonts w:ascii="Arial" w:hAnsi="Arial" w:cs="Arial"/>
          <w:b/>
          <w:sz w:val="22"/>
          <w:szCs w:val="22"/>
          <w:u w:val="single"/>
        </w:rPr>
        <w:t>38.500,00 €</w:t>
      </w:r>
      <w:r w:rsidRPr="00FF7A90">
        <w:rPr>
          <w:rFonts w:ascii="Arial" w:hAnsi="Arial" w:cs="Arial"/>
          <w:b/>
          <w:sz w:val="22"/>
          <w:szCs w:val="22"/>
        </w:rPr>
        <w:t>,</w:t>
      </w:r>
      <w:r w:rsidRPr="00FF7A90">
        <w:rPr>
          <w:rFonts w:ascii="Arial" w:hAnsi="Arial" w:cs="Arial"/>
          <w:sz w:val="22"/>
          <w:szCs w:val="22"/>
        </w:rPr>
        <w:t xml:space="preserve"> i to:</w:t>
      </w:r>
    </w:p>
    <w:p w14:paraId="1BFADA50" w14:textId="77777777" w:rsidR="004669BA" w:rsidRPr="00FF7A90" w:rsidRDefault="004669BA" w:rsidP="00C9669D">
      <w:pPr>
        <w:pStyle w:val="ListParagraph"/>
        <w:numPr>
          <w:ilvl w:val="0"/>
          <w:numId w:val="38"/>
        </w:numPr>
        <w:spacing w:line="276" w:lineRule="auto"/>
        <w:contextualSpacing w:val="0"/>
        <w:jc w:val="both"/>
        <w:rPr>
          <w:rFonts w:ascii="Arial" w:hAnsi="Arial" w:cs="Arial"/>
          <w:sz w:val="22"/>
          <w:szCs w:val="22"/>
        </w:rPr>
      </w:pPr>
      <w:r w:rsidRPr="00FF7A90">
        <w:rPr>
          <w:rFonts w:ascii="Arial" w:hAnsi="Arial" w:cs="Arial"/>
          <w:sz w:val="22"/>
          <w:szCs w:val="22"/>
        </w:rPr>
        <w:t>za tekuće održavanje građevinskih objekata – zgrade opštine - 9.000,00 €.</w:t>
      </w:r>
    </w:p>
    <w:p w14:paraId="0195F1AE" w14:textId="77777777" w:rsidR="004669BA" w:rsidRPr="00FF7A90" w:rsidRDefault="004669BA" w:rsidP="00C9669D">
      <w:pPr>
        <w:pStyle w:val="ListParagraph"/>
        <w:numPr>
          <w:ilvl w:val="0"/>
          <w:numId w:val="38"/>
        </w:numPr>
        <w:spacing w:line="276" w:lineRule="auto"/>
        <w:contextualSpacing w:val="0"/>
        <w:jc w:val="both"/>
        <w:rPr>
          <w:rFonts w:ascii="Arial" w:hAnsi="Arial" w:cs="Arial"/>
          <w:sz w:val="22"/>
          <w:szCs w:val="22"/>
        </w:rPr>
      </w:pPr>
      <w:r w:rsidRPr="00FF7A90">
        <w:rPr>
          <w:rFonts w:ascii="Arial" w:hAnsi="Arial" w:cs="Arial"/>
          <w:sz w:val="22"/>
          <w:szCs w:val="22"/>
        </w:rPr>
        <w:t xml:space="preserve">za tekuće održavanje opreme – vozila - 27.000,00 € </w:t>
      </w:r>
      <w:r w:rsidR="00B13E4C" w:rsidRPr="00FF7A90">
        <w:rPr>
          <w:rFonts w:ascii="Arial" w:hAnsi="Arial" w:cs="Arial"/>
          <w:sz w:val="22"/>
          <w:szCs w:val="22"/>
        </w:rPr>
        <w:t>(povećanje uslijed nepredviđenih kvarova tokom tekuće godine)</w:t>
      </w:r>
    </w:p>
    <w:p w14:paraId="70653FAE" w14:textId="77777777" w:rsidR="004669BA" w:rsidRPr="00FF7A90" w:rsidRDefault="004669BA" w:rsidP="00C9669D">
      <w:pPr>
        <w:pStyle w:val="ListParagraph"/>
        <w:numPr>
          <w:ilvl w:val="0"/>
          <w:numId w:val="38"/>
        </w:numPr>
        <w:spacing w:line="276" w:lineRule="auto"/>
        <w:contextualSpacing w:val="0"/>
        <w:jc w:val="both"/>
        <w:rPr>
          <w:rFonts w:ascii="Arial" w:hAnsi="Arial" w:cs="Arial"/>
          <w:sz w:val="22"/>
          <w:szCs w:val="22"/>
        </w:rPr>
      </w:pPr>
      <w:r w:rsidRPr="00FF7A90">
        <w:rPr>
          <w:rFonts w:ascii="Arial" w:hAnsi="Arial" w:cs="Arial"/>
          <w:sz w:val="22"/>
          <w:szCs w:val="22"/>
        </w:rPr>
        <w:t>za tekuće održavanje opreme – kopir aparat  - 2.500,00 €</w:t>
      </w:r>
    </w:p>
    <w:p w14:paraId="7748DB23" w14:textId="77777777" w:rsidR="004669BA" w:rsidRPr="00FF7A90" w:rsidRDefault="004669BA" w:rsidP="004669BA">
      <w:pPr>
        <w:spacing w:line="276" w:lineRule="auto"/>
        <w:jc w:val="both"/>
        <w:rPr>
          <w:rFonts w:ascii="Arial" w:hAnsi="Arial" w:cs="Arial"/>
          <w:sz w:val="22"/>
          <w:szCs w:val="22"/>
        </w:rPr>
      </w:pPr>
    </w:p>
    <w:p w14:paraId="410BCCDE" w14:textId="77777777" w:rsidR="004669BA" w:rsidRPr="00FF7A90" w:rsidRDefault="004669BA" w:rsidP="004669BA">
      <w:pPr>
        <w:spacing w:line="276" w:lineRule="auto"/>
        <w:jc w:val="both"/>
        <w:rPr>
          <w:rFonts w:ascii="Arial" w:hAnsi="Arial" w:cs="Arial"/>
          <w:sz w:val="22"/>
          <w:szCs w:val="22"/>
        </w:rPr>
      </w:pPr>
      <w:r w:rsidRPr="00FF7A90">
        <w:rPr>
          <w:rFonts w:ascii="Arial" w:hAnsi="Arial" w:cs="Arial"/>
          <w:b/>
          <w:sz w:val="22"/>
          <w:szCs w:val="22"/>
          <w:u w:val="single"/>
        </w:rPr>
        <w:t>Renta</w:t>
      </w:r>
      <w:r w:rsidRPr="00FF7A90">
        <w:rPr>
          <w:rFonts w:ascii="Arial" w:hAnsi="Arial" w:cs="Arial"/>
          <w:b/>
          <w:sz w:val="22"/>
          <w:szCs w:val="22"/>
        </w:rPr>
        <w:t xml:space="preserve"> </w:t>
      </w:r>
      <w:r w:rsidRPr="00FF7A90">
        <w:rPr>
          <w:rFonts w:ascii="Arial" w:hAnsi="Arial" w:cs="Arial"/>
          <w:sz w:val="22"/>
          <w:szCs w:val="22"/>
        </w:rPr>
        <w:t xml:space="preserve">je planirana u iznosu od </w:t>
      </w:r>
      <w:r w:rsidRPr="00FF7A90">
        <w:rPr>
          <w:rFonts w:ascii="Arial" w:hAnsi="Arial" w:cs="Arial"/>
          <w:b/>
          <w:sz w:val="22"/>
          <w:szCs w:val="22"/>
          <w:u w:val="single"/>
        </w:rPr>
        <w:t>43.000,00 €</w:t>
      </w:r>
      <w:r w:rsidRPr="00FF7A90">
        <w:rPr>
          <w:rFonts w:ascii="Arial" w:hAnsi="Arial" w:cs="Arial"/>
          <w:b/>
          <w:sz w:val="22"/>
          <w:szCs w:val="22"/>
        </w:rPr>
        <w:t>.</w:t>
      </w:r>
    </w:p>
    <w:p w14:paraId="7CBF43ED" w14:textId="77777777" w:rsidR="004669BA" w:rsidRPr="00FF7A90" w:rsidRDefault="004669BA" w:rsidP="004669BA">
      <w:pPr>
        <w:pStyle w:val="NormalWeb"/>
        <w:shd w:val="clear" w:color="auto" w:fill="FFFFFF"/>
        <w:spacing w:line="276" w:lineRule="auto"/>
        <w:jc w:val="both"/>
        <w:rPr>
          <w:rFonts w:ascii="Arial" w:hAnsi="Arial" w:cs="Arial"/>
          <w:color w:val="222222"/>
          <w:sz w:val="22"/>
          <w:szCs w:val="22"/>
        </w:rPr>
      </w:pPr>
      <w:proofErr w:type="spellStart"/>
      <w:r w:rsidRPr="00FF7A90">
        <w:rPr>
          <w:rFonts w:ascii="Arial" w:hAnsi="Arial" w:cs="Arial"/>
          <w:b/>
          <w:sz w:val="22"/>
          <w:szCs w:val="22"/>
          <w:u w:val="single"/>
        </w:rPr>
        <w:t>Subvencije</w:t>
      </w:r>
      <w:proofErr w:type="spellEnd"/>
      <w:r w:rsidRPr="00FF7A90">
        <w:rPr>
          <w:rFonts w:ascii="Arial" w:hAnsi="Arial" w:cs="Arial"/>
          <w:b/>
          <w:sz w:val="22"/>
          <w:szCs w:val="22"/>
          <w:u w:val="single"/>
        </w:rPr>
        <w:t xml:space="preserve"> za </w:t>
      </w:r>
      <w:proofErr w:type="spellStart"/>
      <w:r w:rsidRPr="00FF7A90">
        <w:rPr>
          <w:rFonts w:ascii="Arial" w:hAnsi="Arial" w:cs="Arial"/>
          <w:b/>
          <w:sz w:val="22"/>
          <w:szCs w:val="22"/>
          <w:u w:val="single"/>
        </w:rPr>
        <w:t>podršku</w:t>
      </w:r>
      <w:proofErr w:type="spellEnd"/>
      <w:r w:rsidRPr="00FF7A90">
        <w:rPr>
          <w:rFonts w:ascii="Arial" w:hAnsi="Arial" w:cs="Arial"/>
          <w:b/>
          <w:sz w:val="22"/>
          <w:szCs w:val="22"/>
          <w:u w:val="single"/>
        </w:rPr>
        <w:t xml:space="preserve"> </w:t>
      </w:r>
      <w:proofErr w:type="spellStart"/>
      <w:r w:rsidRPr="00FF7A90">
        <w:rPr>
          <w:rFonts w:ascii="Arial" w:hAnsi="Arial" w:cs="Arial"/>
          <w:b/>
          <w:sz w:val="22"/>
          <w:szCs w:val="22"/>
          <w:u w:val="single"/>
        </w:rPr>
        <w:t>poljoprivrednim</w:t>
      </w:r>
      <w:proofErr w:type="spellEnd"/>
      <w:r w:rsidRPr="00FF7A90">
        <w:rPr>
          <w:rFonts w:ascii="Arial" w:hAnsi="Arial" w:cs="Arial"/>
          <w:b/>
          <w:sz w:val="22"/>
          <w:szCs w:val="22"/>
          <w:u w:val="single"/>
        </w:rPr>
        <w:t xml:space="preserve"> </w:t>
      </w:r>
      <w:proofErr w:type="spellStart"/>
      <w:r w:rsidRPr="00FF7A90">
        <w:rPr>
          <w:rFonts w:ascii="Arial" w:hAnsi="Arial" w:cs="Arial"/>
          <w:b/>
          <w:sz w:val="22"/>
          <w:szCs w:val="22"/>
          <w:u w:val="single"/>
        </w:rPr>
        <w:t>proizvođačima</w:t>
      </w:r>
      <w:proofErr w:type="spellEnd"/>
      <w:r w:rsidRPr="00FF7A90">
        <w:rPr>
          <w:rFonts w:ascii="Arial" w:hAnsi="Arial" w:cs="Arial"/>
          <w:i/>
          <w:sz w:val="22"/>
          <w:szCs w:val="22"/>
          <w:u w:val="single"/>
        </w:rPr>
        <w:t xml:space="preserve"> </w:t>
      </w:r>
      <w:proofErr w:type="spellStart"/>
      <w:r w:rsidRPr="00FF7A90">
        <w:rPr>
          <w:rFonts w:ascii="Arial" w:hAnsi="Arial" w:cs="Arial"/>
          <w:sz w:val="22"/>
          <w:szCs w:val="22"/>
        </w:rPr>
        <w:t>su</w:t>
      </w:r>
      <w:proofErr w:type="spellEnd"/>
      <w:r w:rsidRPr="00FF7A90">
        <w:rPr>
          <w:rFonts w:ascii="Arial" w:hAnsi="Arial" w:cs="Arial"/>
          <w:sz w:val="22"/>
          <w:szCs w:val="22"/>
        </w:rPr>
        <w:t xml:space="preserve"> </w:t>
      </w:r>
      <w:proofErr w:type="spellStart"/>
      <w:r w:rsidRPr="00FF7A90">
        <w:rPr>
          <w:rFonts w:ascii="Arial" w:hAnsi="Arial" w:cs="Arial"/>
          <w:sz w:val="22"/>
          <w:szCs w:val="22"/>
        </w:rPr>
        <w:t>planirane</w:t>
      </w:r>
      <w:proofErr w:type="spellEnd"/>
      <w:r w:rsidRPr="00FF7A90">
        <w:rPr>
          <w:rFonts w:ascii="Arial" w:hAnsi="Arial" w:cs="Arial"/>
          <w:sz w:val="22"/>
          <w:szCs w:val="22"/>
        </w:rPr>
        <w:t xml:space="preserve"> u </w:t>
      </w:r>
      <w:proofErr w:type="spellStart"/>
      <w:r w:rsidRPr="00FF7A90">
        <w:rPr>
          <w:rFonts w:ascii="Arial" w:hAnsi="Arial" w:cs="Arial"/>
          <w:sz w:val="22"/>
          <w:szCs w:val="22"/>
        </w:rPr>
        <w:t>iznosu</w:t>
      </w:r>
      <w:proofErr w:type="spellEnd"/>
      <w:r w:rsidRPr="00FF7A90">
        <w:rPr>
          <w:rFonts w:ascii="Arial" w:hAnsi="Arial" w:cs="Arial"/>
          <w:sz w:val="22"/>
          <w:szCs w:val="22"/>
        </w:rPr>
        <w:t xml:space="preserve"> od </w:t>
      </w:r>
      <w:r w:rsidRPr="00FF7A90">
        <w:rPr>
          <w:rFonts w:ascii="Arial" w:hAnsi="Arial" w:cs="Arial"/>
          <w:b/>
          <w:bCs/>
          <w:sz w:val="22"/>
          <w:szCs w:val="22"/>
          <w:u w:val="single"/>
        </w:rPr>
        <w:t>589.</w:t>
      </w:r>
      <w:r w:rsidRPr="00FF7A90">
        <w:rPr>
          <w:rFonts w:ascii="Arial" w:hAnsi="Arial" w:cs="Arial"/>
          <w:b/>
          <w:sz w:val="22"/>
          <w:szCs w:val="22"/>
          <w:u w:val="single"/>
        </w:rPr>
        <w:t>000,00 €</w:t>
      </w:r>
      <w:r w:rsidRPr="00FF7A90">
        <w:rPr>
          <w:rFonts w:ascii="Arial" w:hAnsi="Arial" w:cs="Arial"/>
          <w:b/>
          <w:sz w:val="22"/>
          <w:szCs w:val="22"/>
        </w:rPr>
        <w:t xml:space="preserve">. </w:t>
      </w:r>
      <w:r w:rsidRPr="00FF7A90">
        <w:rPr>
          <w:rFonts w:ascii="Arial" w:hAnsi="Arial" w:cs="Arial"/>
          <w:color w:val="222222"/>
          <w:sz w:val="22"/>
          <w:szCs w:val="22"/>
          <w:lang w:val="sq-AL"/>
        </w:rPr>
        <w:t>Planirana sredstva biće opredijeljena posebnom Odlukom o uslovima, načinu i dinamici raspodjele sredstava budžeta opštine Tuzi za 2025. godinu namijenjenih za poljoprivredu.</w:t>
      </w:r>
    </w:p>
    <w:p w14:paraId="509DCEC9" w14:textId="60EEF10F" w:rsidR="004669BA" w:rsidRPr="00FF7A90" w:rsidRDefault="004669BA" w:rsidP="004669BA">
      <w:pPr>
        <w:spacing w:line="276" w:lineRule="auto"/>
        <w:jc w:val="both"/>
        <w:rPr>
          <w:rFonts w:ascii="Arial" w:hAnsi="Arial" w:cs="Arial"/>
          <w:sz w:val="22"/>
          <w:szCs w:val="22"/>
        </w:rPr>
      </w:pPr>
      <w:r w:rsidRPr="00FF7A90">
        <w:rPr>
          <w:rFonts w:ascii="Arial" w:hAnsi="Arial" w:cs="Arial"/>
          <w:b/>
          <w:sz w:val="22"/>
          <w:szCs w:val="22"/>
          <w:u w:val="single"/>
        </w:rPr>
        <w:t>Ostali izdaci</w:t>
      </w:r>
      <w:r w:rsidRPr="00FF7A90">
        <w:rPr>
          <w:rFonts w:ascii="Arial" w:hAnsi="Arial" w:cs="Arial"/>
          <w:i/>
          <w:sz w:val="22"/>
          <w:szCs w:val="22"/>
          <w:u w:val="single"/>
        </w:rPr>
        <w:t xml:space="preserve"> </w:t>
      </w:r>
      <w:r w:rsidRPr="00FF7A90">
        <w:rPr>
          <w:rFonts w:ascii="Arial" w:hAnsi="Arial" w:cs="Arial"/>
          <w:sz w:val="22"/>
          <w:szCs w:val="22"/>
        </w:rPr>
        <w:t xml:space="preserve">su planirani u iznosu od </w:t>
      </w:r>
      <w:r w:rsidRPr="00FF7A90">
        <w:rPr>
          <w:rFonts w:ascii="Arial" w:hAnsi="Arial" w:cs="Arial"/>
          <w:b/>
          <w:sz w:val="22"/>
          <w:szCs w:val="22"/>
          <w:u w:val="single"/>
        </w:rPr>
        <w:t>22</w:t>
      </w:r>
      <w:r w:rsidR="00667350" w:rsidRPr="00FF7A90">
        <w:rPr>
          <w:rFonts w:ascii="Arial" w:hAnsi="Arial" w:cs="Arial"/>
          <w:b/>
          <w:sz w:val="22"/>
          <w:szCs w:val="22"/>
          <w:u w:val="single"/>
        </w:rPr>
        <w:t>7</w:t>
      </w:r>
      <w:r w:rsidRPr="00FF7A90">
        <w:rPr>
          <w:rFonts w:ascii="Arial" w:hAnsi="Arial" w:cs="Arial"/>
          <w:b/>
          <w:sz w:val="22"/>
          <w:szCs w:val="22"/>
          <w:u w:val="single"/>
        </w:rPr>
        <w:t>.335,00 €</w:t>
      </w:r>
      <w:r w:rsidRPr="00FF7A90">
        <w:rPr>
          <w:rFonts w:ascii="Arial" w:hAnsi="Arial" w:cs="Arial"/>
          <w:sz w:val="22"/>
          <w:szCs w:val="22"/>
        </w:rPr>
        <w:t xml:space="preserve"> i obuhvataju izdatke:</w:t>
      </w:r>
    </w:p>
    <w:p w14:paraId="5112E03E" w14:textId="00F7695E"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rPr>
      </w:pPr>
      <w:r w:rsidRPr="00FF7A90">
        <w:rPr>
          <w:rFonts w:ascii="Arial" w:hAnsi="Arial" w:cs="Arial"/>
          <w:sz w:val="22"/>
          <w:szCs w:val="22"/>
        </w:rPr>
        <w:t xml:space="preserve">po osnovu isplate ugovora o djelu u iznosu od </w:t>
      </w:r>
      <w:r w:rsidRPr="00FF7A90">
        <w:rPr>
          <w:rFonts w:ascii="Arial" w:hAnsi="Arial" w:cs="Arial"/>
          <w:sz w:val="22"/>
          <w:szCs w:val="22"/>
          <w:u w:val="single"/>
        </w:rPr>
        <w:t>12</w:t>
      </w:r>
      <w:r w:rsidR="00667350" w:rsidRPr="00FF7A90">
        <w:rPr>
          <w:rFonts w:ascii="Arial" w:hAnsi="Arial" w:cs="Arial"/>
          <w:sz w:val="22"/>
          <w:szCs w:val="22"/>
          <w:u w:val="single"/>
        </w:rPr>
        <w:t>1</w:t>
      </w:r>
      <w:r w:rsidRPr="00FF7A90">
        <w:rPr>
          <w:rFonts w:ascii="Arial" w:hAnsi="Arial" w:cs="Arial"/>
          <w:sz w:val="22"/>
          <w:szCs w:val="22"/>
          <w:u w:val="single"/>
        </w:rPr>
        <w:t>.635,00 €,</w:t>
      </w:r>
      <w:r w:rsidRPr="00FF7A90">
        <w:rPr>
          <w:rFonts w:ascii="Arial" w:hAnsi="Arial" w:cs="Arial"/>
          <w:b/>
          <w:sz w:val="22"/>
          <w:szCs w:val="22"/>
        </w:rPr>
        <w:t xml:space="preserve"> </w:t>
      </w:r>
      <w:r w:rsidRPr="00FF7A90">
        <w:rPr>
          <w:rFonts w:ascii="Arial" w:hAnsi="Arial" w:cs="Arial"/>
          <w:sz w:val="22"/>
          <w:szCs w:val="22"/>
        </w:rPr>
        <w:t>i to</w:t>
      </w:r>
      <w:r w:rsidRPr="00FF7A90">
        <w:rPr>
          <w:rFonts w:ascii="Arial" w:hAnsi="Arial" w:cs="Arial"/>
          <w:b/>
          <w:sz w:val="22"/>
          <w:szCs w:val="22"/>
        </w:rPr>
        <w:t xml:space="preserve">: </w:t>
      </w:r>
    </w:p>
    <w:p w14:paraId="5C318197" w14:textId="2FAA3FBB" w:rsidR="004669BA" w:rsidRPr="00FF7A90" w:rsidRDefault="004669BA" w:rsidP="004669BA">
      <w:pPr>
        <w:pStyle w:val="ListParagraph"/>
        <w:numPr>
          <w:ilvl w:val="1"/>
          <w:numId w:val="12"/>
        </w:numPr>
        <w:spacing w:line="276" w:lineRule="auto"/>
        <w:contextualSpacing w:val="0"/>
        <w:jc w:val="both"/>
        <w:rPr>
          <w:rFonts w:ascii="Arial" w:hAnsi="Arial" w:cs="Arial"/>
          <w:sz w:val="22"/>
          <w:szCs w:val="22"/>
        </w:rPr>
      </w:pPr>
      <w:r w:rsidRPr="00FF7A90">
        <w:rPr>
          <w:rFonts w:ascii="Arial" w:hAnsi="Arial" w:cs="Arial"/>
          <w:sz w:val="22"/>
          <w:szCs w:val="22"/>
        </w:rPr>
        <w:t>kod Službe predsjednika – 10</w:t>
      </w:r>
      <w:r w:rsidR="00667350" w:rsidRPr="00FF7A90">
        <w:rPr>
          <w:rFonts w:ascii="Arial" w:hAnsi="Arial" w:cs="Arial"/>
          <w:sz w:val="22"/>
          <w:szCs w:val="22"/>
        </w:rPr>
        <w:t>1</w:t>
      </w:r>
      <w:r w:rsidRPr="00FF7A90">
        <w:rPr>
          <w:rFonts w:ascii="Arial" w:hAnsi="Arial" w:cs="Arial"/>
          <w:sz w:val="22"/>
          <w:szCs w:val="22"/>
        </w:rPr>
        <w:t>.000,00 €</w:t>
      </w:r>
      <w:r w:rsidR="005B3F75" w:rsidRPr="00FF7A90">
        <w:rPr>
          <w:rFonts w:ascii="Arial" w:hAnsi="Arial" w:cs="Arial"/>
          <w:sz w:val="22"/>
          <w:szCs w:val="22"/>
        </w:rPr>
        <w:t xml:space="preserve"> (bilo je potrebe za uvećanjem ove stavke uslijed nepredviđenih obaveza tokom godine)</w:t>
      </w:r>
    </w:p>
    <w:p w14:paraId="72455A3D" w14:textId="77777777" w:rsidR="004669BA" w:rsidRPr="00FF7A90" w:rsidRDefault="004669BA" w:rsidP="004669BA">
      <w:pPr>
        <w:pStyle w:val="ListParagraph"/>
        <w:numPr>
          <w:ilvl w:val="1"/>
          <w:numId w:val="12"/>
        </w:numPr>
        <w:spacing w:line="276" w:lineRule="auto"/>
        <w:contextualSpacing w:val="0"/>
        <w:jc w:val="both"/>
        <w:rPr>
          <w:rFonts w:ascii="Arial" w:hAnsi="Arial" w:cs="Arial"/>
          <w:sz w:val="22"/>
          <w:szCs w:val="22"/>
        </w:rPr>
      </w:pPr>
      <w:r w:rsidRPr="00FF7A90">
        <w:rPr>
          <w:rFonts w:ascii="Arial" w:hAnsi="Arial" w:cs="Arial"/>
          <w:sz w:val="22"/>
          <w:szCs w:val="22"/>
        </w:rPr>
        <w:t>kod Sekretarijata za finansije – 20.635,00 €</w:t>
      </w:r>
    </w:p>
    <w:p w14:paraId="69A3D4F0" w14:textId="77777777" w:rsidR="004669BA" w:rsidRPr="00FF7A90" w:rsidRDefault="004669BA" w:rsidP="004669BA">
      <w:pPr>
        <w:pStyle w:val="ListParagraph"/>
        <w:numPr>
          <w:ilvl w:val="2"/>
          <w:numId w:val="12"/>
        </w:numPr>
        <w:spacing w:line="276" w:lineRule="auto"/>
        <w:contextualSpacing w:val="0"/>
        <w:jc w:val="both"/>
        <w:rPr>
          <w:rFonts w:ascii="Arial" w:hAnsi="Arial" w:cs="Arial"/>
          <w:sz w:val="22"/>
          <w:szCs w:val="22"/>
        </w:rPr>
      </w:pPr>
      <w:r w:rsidRPr="00FF7A90">
        <w:rPr>
          <w:rFonts w:ascii="Arial" w:hAnsi="Arial" w:cs="Arial"/>
          <w:sz w:val="22"/>
          <w:szCs w:val="22"/>
        </w:rPr>
        <w:t>za potrebe Sekretarijata – 2.000,00 €</w:t>
      </w:r>
    </w:p>
    <w:p w14:paraId="4D2CE1EA" w14:textId="77777777" w:rsidR="004669BA" w:rsidRPr="00FF7A90" w:rsidRDefault="004669BA" w:rsidP="004669BA">
      <w:pPr>
        <w:pStyle w:val="ListParagraph"/>
        <w:numPr>
          <w:ilvl w:val="2"/>
          <w:numId w:val="12"/>
        </w:numPr>
        <w:spacing w:line="276" w:lineRule="auto"/>
        <w:contextualSpacing w:val="0"/>
        <w:jc w:val="both"/>
        <w:rPr>
          <w:rFonts w:ascii="Arial" w:hAnsi="Arial" w:cs="Arial"/>
          <w:sz w:val="22"/>
          <w:szCs w:val="22"/>
        </w:rPr>
      </w:pPr>
      <w:r w:rsidRPr="00FF7A90">
        <w:rPr>
          <w:rFonts w:ascii="Arial" w:hAnsi="Arial" w:cs="Arial"/>
          <w:sz w:val="22"/>
          <w:szCs w:val="22"/>
        </w:rPr>
        <w:t xml:space="preserve">za potrebe projekata – 18.635,00 € i to: </w:t>
      </w:r>
    </w:p>
    <w:p w14:paraId="4DE3A8F8" w14:textId="77777777" w:rsidR="004669BA" w:rsidRPr="00FF7A90" w:rsidRDefault="004669BA" w:rsidP="004669BA">
      <w:pPr>
        <w:pStyle w:val="ListParagraph"/>
        <w:numPr>
          <w:ilvl w:val="3"/>
          <w:numId w:val="12"/>
        </w:numPr>
        <w:spacing w:line="276" w:lineRule="auto"/>
        <w:contextualSpacing w:val="0"/>
        <w:jc w:val="both"/>
        <w:rPr>
          <w:rFonts w:ascii="Arial" w:hAnsi="Arial" w:cs="Arial"/>
          <w:sz w:val="22"/>
          <w:szCs w:val="22"/>
        </w:rPr>
      </w:pPr>
      <w:r w:rsidRPr="00FF7A90">
        <w:rPr>
          <w:rFonts w:ascii="Arial" w:hAnsi="Arial" w:cs="Arial"/>
          <w:sz w:val="22"/>
          <w:szCs w:val="22"/>
        </w:rPr>
        <w:t xml:space="preserve">Toward Zero Waste – </w:t>
      </w:r>
      <w:r w:rsidR="005B3F75" w:rsidRPr="00FF7A90">
        <w:rPr>
          <w:rFonts w:ascii="Arial" w:hAnsi="Arial" w:cs="Arial"/>
          <w:sz w:val="22"/>
          <w:szCs w:val="22"/>
        </w:rPr>
        <w:t>5</w:t>
      </w:r>
      <w:r w:rsidRPr="00FF7A90">
        <w:rPr>
          <w:rFonts w:ascii="Arial" w:hAnsi="Arial" w:cs="Arial"/>
          <w:sz w:val="22"/>
          <w:szCs w:val="22"/>
        </w:rPr>
        <w:t xml:space="preserve">.000,00 €, </w:t>
      </w:r>
    </w:p>
    <w:p w14:paraId="31D61F91" w14:textId="77777777" w:rsidR="004669BA" w:rsidRPr="00FF7A90" w:rsidRDefault="004669BA" w:rsidP="004669BA">
      <w:pPr>
        <w:pStyle w:val="ListParagraph"/>
        <w:numPr>
          <w:ilvl w:val="3"/>
          <w:numId w:val="12"/>
        </w:numPr>
        <w:spacing w:line="276" w:lineRule="auto"/>
        <w:contextualSpacing w:val="0"/>
        <w:jc w:val="both"/>
        <w:rPr>
          <w:rFonts w:ascii="Arial" w:hAnsi="Arial" w:cs="Arial"/>
          <w:sz w:val="22"/>
          <w:szCs w:val="22"/>
        </w:rPr>
      </w:pPr>
      <w:r w:rsidRPr="00FF7A90">
        <w:rPr>
          <w:rFonts w:ascii="Arial" w:hAnsi="Arial" w:cs="Arial"/>
          <w:sz w:val="22"/>
          <w:szCs w:val="22"/>
        </w:rPr>
        <w:lastRenderedPageBreak/>
        <w:t xml:space="preserve">Crossmart – </w:t>
      </w:r>
      <w:r w:rsidR="005B3F75" w:rsidRPr="00FF7A90">
        <w:rPr>
          <w:rFonts w:ascii="Arial" w:hAnsi="Arial" w:cs="Arial"/>
          <w:sz w:val="22"/>
          <w:szCs w:val="22"/>
        </w:rPr>
        <w:t>3</w:t>
      </w:r>
      <w:r w:rsidRPr="00FF7A90">
        <w:rPr>
          <w:rFonts w:ascii="Arial" w:hAnsi="Arial" w:cs="Arial"/>
          <w:sz w:val="22"/>
          <w:szCs w:val="22"/>
        </w:rPr>
        <w:t xml:space="preserve">.000,00 €, </w:t>
      </w:r>
    </w:p>
    <w:p w14:paraId="7E85BF9C" w14:textId="77777777" w:rsidR="004669BA" w:rsidRPr="00FF7A90" w:rsidRDefault="004669BA" w:rsidP="004669BA">
      <w:pPr>
        <w:pStyle w:val="ListParagraph"/>
        <w:numPr>
          <w:ilvl w:val="3"/>
          <w:numId w:val="12"/>
        </w:numPr>
        <w:spacing w:line="276" w:lineRule="auto"/>
        <w:contextualSpacing w:val="0"/>
        <w:jc w:val="both"/>
        <w:rPr>
          <w:rFonts w:ascii="Arial" w:hAnsi="Arial" w:cs="Arial"/>
          <w:sz w:val="22"/>
          <w:szCs w:val="22"/>
        </w:rPr>
      </w:pPr>
      <w:r w:rsidRPr="00FF7A90">
        <w:rPr>
          <w:rFonts w:ascii="Arial" w:hAnsi="Arial" w:cs="Arial"/>
          <w:sz w:val="22"/>
          <w:szCs w:val="22"/>
        </w:rPr>
        <w:t xml:space="preserve">Prolight med – </w:t>
      </w:r>
      <w:r w:rsidR="005B3F75" w:rsidRPr="00FF7A90">
        <w:rPr>
          <w:rFonts w:ascii="Arial" w:hAnsi="Arial" w:cs="Arial"/>
          <w:sz w:val="22"/>
          <w:szCs w:val="22"/>
        </w:rPr>
        <w:t>5</w:t>
      </w:r>
      <w:r w:rsidRPr="00FF7A90">
        <w:rPr>
          <w:rFonts w:ascii="Arial" w:hAnsi="Arial" w:cs="Arial"/>
          <w:sz w:val="22"/>
          <w:szCs w:val="22"/>
        </w:rPr>
        <w:t>.00</w:t>
      </w:r>
      <w:r w:rsidR="005B3F75" w:rsidRPr="00FF7A90">
        <w:rPr>
          <w:rFonts w:ascii="Arial" w:hAnsi="Arial" w:cs="Arial"/>
          <w:sz w:val="22"/>
          <w:szCs w:val="22"/>
        </w:rPr>
        <w:t>5</w:t>
      </w:r>
      <w:r w:rsidRPr="00FF7A90">
        <w:rPr>
          <w:rFonts w:ascii="Arial" w:hAnsi="Arial" w:cs="Arial"/>
          <w:sz w:val="22"/>
          <w:szCs w:val="22"/>
        </w:rPr>
        <w:t xml:space="preserve">,00 </w:t>
      </w:r>
      <w:bookmarkStart w:id="6" w:name="_Hlk207305313"/>
      <w:r w:rsidRPr="00FF7A90">
        <w:rPr>
          <w:rFonts w:ascii="Arial" w:hAnsi="Arial" w:cs="Arial"/>
          <w:sz w:val="22"/>
          <w:szCs w:val="22"/>
        </w:rPr>
        <w:t>€</w:t>
      </w:r>
      <w:bookmarkEnd w:id="6"/>
    </w:p>
    <w:p w14:paraId="6C14BDE1" w14:textId="77777777" w:rsidR="005B3F75" w:rsidRPr="00FF7A90" w:rsidRDefault="005B3F75" w:rsidP="004669BA">
      <w:pPr>
        <w:pStyle w:val="ListParagraph"/>
        <w:numPr>
          <w:ilvl w:val="3"/>
          <w:numId w:val="12"/>
        </w:numPr>
        <w:spacing w:line="276" w:lineRule="auto"/>
        <w:contextualSpacing w:val="0"/>
        <w:jc w:val="both"/>
        <w:rPr>
          <w:rFonts w:ascii="Arial" w:hAnsi="Arial" w:cs="Arial"/>
          <w:sz w:val="22"/>
          <w:szCs w:val="22"/>
        </w:rPr>
      </w:pPr>
      <w:r w:rsidRPr="00FF7A90">
        <w:rPr>
          <w:rFonts w:ascii="Arial" w:hAnsi="Arial" w:cs="Arial"/>
          <w:sz w:val="22"/>
          <w:szCs w:val="22"/>
        </w:rPr>
        <w:t>Nera – 5.630,00 €</w:t>
      </w:r>
    </w:p>
    <w:p w14:paraId="72C54477" w14:textId="77777777" w:rsidR="004669BA" w:rsidRPr="00FF7A90" w:rsidRDefault="004669BA" w:rsidP="004669BA">
      <w:pPr>
        <w:pStyle w:val="ListParagraph"/>
        <w:spacing w:line="276" w:lineRule="auto"/>
        <w:ind w:left="2880"/>
        <w:jc w:val="both"/>
        <w:rPr>
          <w:rFonts w:ascii="Arial" w:hAnsi="Arial" w:cs="Arial"/>
          <w:sz w:val="22"/>
          <w:szCs w:val="22"/>
          <w:u w:val="single"/>
        </w:rPr>
      </w:pPr>
      <w:r w:rsidRPr="00FF7A90">
        <w:rPr>
          <w:rFonts w:ascii="Arial" w:hAnsi="Arial" w:cs="Arial"/>
          <w:sz w:val="22"/>
          <w:szCs w:val="22"/>
          <w:u w:val="single"/>
        </w:rPr>
        <w:t>Napomena – Navedeni troškovi vezani za potrebe projekata finansiraju se isključivo iz sredstava projekata.</w:t>
      </w:r>
    </w:p>
    <w:p w14:paraId="14E08072" w14:textId="77777777"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rPr>
      </w:pPr>
      <w:r w:rsidRPr="00FF7A90">
        <w:rPr>
          <w:rFonts w:ascii="Arial" w:hAnsi="Arial" w:cs="Arial"/>
          <w:sz w:val="22"/>
          <w:szCs w:val="22"/>
        </w:rPr>
        <w:t>izdaci po osnovu sudskih i sl. troškova –</w:t>
      </w:r>
      <w:r w:rsidRPr="00FF7A90">
        <w:rPr>
          <w:rFonts w:ascii="Arial" w:hAnsi="Arial" w:cs="Arial"/>
          <w:sz w:val="22"/>
          <w:szCs w:val="22"/>
          <w:u w:val="single"/>
        </w:rPr>
        <w:t xml:space="preserve"> </w:t>
      </w:r>
      <w:r w:rsidR="005B3F75" w:rsidRPr="00FF7A90">
        <w:rPr>
          <w:rFonts w:ascii="Arial" w:hAnsi="Arial" w:cs="Arial"/>
          <w:sz w:val="22"/>
          <w:szCs w:val="22"/>
          <w:u w:val="single"/>
        </w:rPr>
        <w:t>13</w:t>
      </w:r>
      <w:r w:rsidRPr="00FF7A90">
        <w:rPr>
          <w:rFonts w:ascii="Arial" w:hAnsi="Arial" w:cs="Arial"/>
          <w:sz w:val="22"/>
          <w:szCs w:val="22"/>
          <w:u w:val="single"/>
        </w:rPr>
        <w:t>.000,00 €</w:t>
      </w:r>
    </w:p>
    <w:p w14:paraId="03AC4898" w14:textId="77777777"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u w:val="single"/>
        </w:rPr>
      </w:pPr>
      <w:r w:rsidRPr="00FF7A90">
        <w:rPr>
          <w:rFonts w:ascii="Arial" w:hAnsi="Arial" w:cs="Arial"/>
          <w:sz w:val="22"/>
          <w:szCs w:val="22"/>
        </w:rPr>
        <w:t xml:space="preserve">izrada i održavanje softvera – </w:t>
      </w:r>
      <w:r w:rsidRPr="00FF7A90">
        <w:rPr>
          <w:rFonts w:ascii="Arial" w:hAnsi="Arial" w:cs="Arial"/>
          <w:sz w:val="22"/>
          <w:szCs w:val="22"/>
          <w:u w:val="single"/>
        </w:rPr>
        <w:t>37.200,00 €</w:t>
      </w:r>
    </w:p>
    <w:p w14:paraId="0369A505" w14:textId="77777777"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u w:val="single"/>
        </w:rPr>
      </w:pPr>
      <w:r w:rsidRPr="00FF7A90">
        <w:rPr>
          <w:rFonts w:ascii="Arial" w:hAnsi="Arial" w:cs="Arial"/>
          <w:sz w:val="22"/>
          <w:szCs w:val="22"/>
        </w:rPr>
        <w:t xml:space="preserve">osiguranje -  </w:t>
      </w:r>
      <w:r w:rsidRPr="00FF7A90">
        <w:rPr>
          <w:rFonts w:ascii="Arial" w:hAnsi="Arial" w:cs="Arial"/>
          <w:sz w:val="22"/>
          <w:szCs w:val="22"/>
          <w:u w:val="single"/>
        </w:rPr>
        <w:t>11.000,00 €</w:t>
      </w:r>
    </w:p>
    <w:p w14:paraId="06EC7455" w14:textId="77777777"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u w:val="single"/>
        </w:rPr>
      </w:pPr>
      <w:r w:rsidRPr="00FF7A90">
        <w:rPr>
          <w:rFonts w:ascii="Arial" w:hAnsi="Arial" w:cs="Arial"/>
          <w:sz w:val="22"/>
          <w:szCs w:val="22"/>
        </w:rPr>
        <w:t xml:space="preserve">kontribucije za članstvo u domaćim i međ. organizacijama - </w:t>
      </w:r>
      <w:r w:rsidRPr="00FF7A90">
        <w:rPr>
          <w:rFonts w:ascii="Arial" w:hAnsi="Arial" w:cs="Arial"/>
          <w:sz w:val="22"/>
          <w:szCs w:val="22"/>
          <w:u w:val="single"/>
        </w:rPr>
        <w:t xml:space="preserve">10.000,00 €, </w:t>
      </w:r>
    </w:p>
    <w:p w14:paraId="3837873E" w14:textId="77777777"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rPr>
      </w:pPr>
      <w:r w:rsidRPr="00FF7A90">
        <w:rPr>
          <w:rFonts w:ascii="Arial" w:hAnsi="Arial" w:cs="Arial"/>
          <w:sz w:val="22"/>
          <w:szCs w:val="22"/>
        </w:rPr>
        <w:t xml:space="preserve">komunalne naknade i javne česme - </w:t>
      </w:r>
      <w:r w:rsidRPr="00FF7A90">
        <w:rPr>
          <w:rFonts w:ascii="Arial" w:hAnsi="Arial" w:cs="Arial"/>
          <w:sz w:val="22"/>
          <w:szCs w:val="22"/>
          <w:u w:val="single"/>
        </w:rPr>
        <w:t>6.500,00 €</w:t>
      </w:r>
      <w:r w:rsidRPr="00FF7A90">
        <w:rPr>
          <w:rFonts w:ascii="Arial" w:hAnsi="Arial" w:cs="Arial"/>
          <w:sz w:val="22"/>
          <w:szCs w:val="22"/>
        </w:rPr>
        <w:t xml:space="preserve"> i </w:t>
      </w:r>
    </w:p>
    <w:p w14:paraId="454C2F5D" w14:textId="77777777" w:rsidR="004669BA" w:rsidRPr="00FF7A90" w:rsidRDefault="004669BA" w:rsidP="004669BA">
      <w:pPr>
        <w:pStyle w:val="ListParagraph"/>
        <w:numPr>
          <w:ilvl w:val="0"/>
          <w:numId w:val="12"/>
        </w:numPr>
        <w:spacing w:line="276" w:lineRule="auto"/>
        <w:contextualSpacing w:val="0"/>
        <w:jc w:val="both"/>
        <w:rPr>
          <w:rFonts w:ascii="Arial" w:hAnsi="Arial" w:cs="Arial"/>
          <w:sz w:val="22"/>
          <w:szCs w:val="22"/>
        </w:rPr>
      </w:pPr>
      <w:r w:rsidRPr="00FF7A90">
        <w:rPr>
          <w:rFonts w:ascii="Arial" w:hAnsi="Arial" w:cs="Arial"/>
          <w:sz w:val="22"/>
          <w:szCs w:val="22"/>
        </w:rPr>
        <w:t xml:space="preserve">ostalo - </w:t>
      </w:r>
      <w:r w:rsidR="005B3F75" w:rsidRPr="00FF7A90">
        <w:rPr>
          <w:rFonts w:ascii="Arial" w:hAnsi="Arial" w:cs="Arial"/>
          <w:sz w:val="22"/>
          <w:szCs w:val="22"/>
          <w:u w:val="single"/>
        </w:rPr>
        <w:t>2</w:t>
      </w:r>
      <w:r w:rsidRPr="00FF7A90">
        <w:rPr>
          <w:rFonts w:ascii="Arial" w:hAnsi="Arial" w:cs="Arial"/>
          <w:sz w:val="22"/>
          <w:szCs w:val="22"/>
          <w:u w:val="single"/>
        </w:rPr>
        <w:t>8.000,00 €</w:t>
      </w:r>
      <w:r w:rsidRPr="00FF7A90">
        <w:rPr>
          <w:rFonts w:ascii="Arial" w:hAnsi="Arial" w:cs="Arial"/>
          <w:sz w:val="22"/>
          <w:szCs w:val="22"/>
        </w:rPr>
        <w:t xml:space="preserve"> planirano za ostale izdatke unutar Sekretarijata za finansije</w:t>
      </w:r>
      <w:r w:rsidR="005B3F75" w:rsidRPr="00FF7A90">
        <w:rPr>
          <w:rFonts w:ascii="Arial" w:hAnsi="Arial" w:cs="Arial"/>
          <w:i/>
          <w:sz w:val="22"/>
          <w:szCs w:val="22"/>
        </w:rPr>
        <w:t xml:space="preserve">, </w:t>
      </w:r>
      <w:r w:rsidR="005B3F75" w:rsidRPr="00FF7A90">
        <w:rPr>
          <w:rFonts w:ascii="Arial" w:hAnsi="Arial" w:cs="Arial"/>
          <w:sz w:val="22"/>
          <w:szCs w:val="22"/>
        </w:rPr>
        <w:t xml:space="preserve">kao i za učestvovanje u finansiranju događaja unutar Zajednice albanskih </w:t>
      </w:r>
      <w:r w:rsidR="00B13E4C" w:rsidRPr="00FF7A90">
        <w:rPr>
          <w:rFonts w:ascii="Arial" w:hAnsi="Arial" w:cs="Arial"/>
          <w:sz w:val="22"/>
          <w:szCs w:val="22"/>
        </w:rPr>
        <w:t>opština.</w:t>
      </w:r>
    </w:p>
    <w:p w14:paraId="20B5050D" w14:textId="77777777" w:rsidR="00667350" w:rsidRPr="00FF7A90" w:rsidRDefault="00667350" w:rsidP="004669BA">
      <w:pPr>
        <w:spacing w:line="276" w:lineRule="auto"/>
        <w:jc w:val="center"/>
        <w:rPr>
          <w:rFonts w:ascii="Arial" w:hAnsi="Arial" w:cs="Arial"/>
          <w:b/>
          <w:sz w:val="22"/>
          <w:szCs w:val="22"/>
        </w:rPr>
      </w:pPr>
    </w:p>
    <w:p w14:paraId="3FB0A2DF" w14:textId="77777777" w:rsidR="00272099" w:rsidRPr="00FF7A90" w:rsidRDefault="00272099" w:rsidP="004669BA">
      <w:pPr>
        <w:spacing w:line="276" w:lineRule="auto"/>
        <w:jc w:val="center"/>
        <w:rPr>
          <w:rFonts w:ascii="Arial" w:hAnsi="Arial" w:cs="Arial"/>
          <w:b/>
          <w:sz w:val="22"/>
          <w:szCs w:val="22"/>
        </w:rPr>
      </w:pPr>
    </w:p>
    <w:p w14:paraId="250065E5" w14:textId="296FC3A0" w:rsidR="004669BA" w:rsidRPr="00FF7A90" w:rsidRDefault="004669BA" w:rsidP="004669BA">
      <w:pPr>
        <w:spacing w:line="276" w:lineRule="auto"/>
        <w:jc w:val="center"/>
        <w:rPr>
          <w:rFonts w:ascii="Arial" w:hAnsi="Arial" w:cs="Arial"/>
          <w:b/>
          <w:sz w:val="28"/>
          <w:szCs w:val="22"/>
        </w:rPr>
      </w:pPr>
      <w:r w:rsidRPr="00FF7A90">
        <w:rPr>
          <w:rFonts w:ascii="Arial" w:hAnsi="Arial" w:cs="Arial"/>
          <w:b/>
          <w:sz w:val="28"/>
          <w:szCs w:val="22"/>
        </w:rPr>
        <w:t xml:space="preserve">II </w:t>
      </w:r>
      <w:r w:rsidRPr="00FF7A90">
        <w:rPr>
          <w:rFonts w:ascii="Arial" w:hAnsi="Arial" w:cs="Arial"/>
          <w:b/>
          <w:sz w:val="28"/>
          <w:szCs w:val="22"/>
          <w:u w:val="single"/>
        </w:rPr>
        <w:t>TRANSFERI</w:t>
      </w:r>
    </w:p>
    <w:p w14:paraId="1B51D06B" w14:textId="77777777" w:rsidR="004669BA" w:rsidRPr="00FF7A90" w:rsidRDefault="004669BA" w:rsidP="004669BA">
      <w:pPr>
        <w:spacing w:line="276" w:lineRule="auto"/>
        <w:jc w:val="both"/>
        <w:rPr>
          <w:rFonts w:ascii="Arial" w:hAnsi="Arial" w:cs="Arial"/>
          <w:b/>
          <w:sz w:val="22"/>
          <w:szCs w:val="22"/>
        </w:rPr>
      </w:pP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4428"/>
        <w:gridCol w:w="2070"/>
        <w:gridCol w:w="1497"/>
        <w:gridCol w:w="1275"/>
      </w:tblGrid>
      <w:tr w:rsidR="004669BA" w:rsidRPr="00FF7A90" w14:paraId="042FAD17" w14:textId="77777777" w:rsidTr="00667350">
        <w:tc>
          <w:tcPr>
            <w:tcW w:w="540" w:type="dxa"/>
            <w:shd w:val="clear" w:color="auto" w:fill="DEEAF6" w:themeFill="accent5" w:themeFillTint="33"/>
          </w:tcPr>
          <w:p w14:paraId="2CB564A0" w14:textId="77777777" w:rsidR="004669BA" w:rsidRPr="00FF7A90" w:rsidRDefault="004669BA" w:rsidP="00171DDE">
            <w:pPr>
              <w:spacing w:line="276" w:lineRule="auto"/>
              <w:jc w:val="center"/>
              <w:rPr>
                <w:rFonts w:ascii="Arial" w:hAnsi="Arial" w:cs="Arial"/>
                <w:b/>
                <w:sz w:val="22"/>
                <w:szCs w:val="22"/>
              </w:rPr>
            </w:pPr>
            <w:r w:rsidRPr="00FF7A90">
              <w:rPr>
                <w:rFonts w:ascii="Arial" w:hAnsi="Arial" w:cs="Arial"/>
                <w:b/>
                <w:sz w:val="22"/>
                <w:szCs w:val="22"/>
              </w:rPr>
              <w:t>Br.</w:t>
            </w:r>
          </w:p>
        </w:tc>
        <w:tc>
          <w:tcPr>
            <w:tcW w:w="4428" w:type="dxa"/>
            <w:shd w:val="clear" w:color="auto" w:fill="DEEAF6" w:themeFill="accent5" w:themeFillTint="33"/>
          </w:tcPr>
          <w:p w14:paraId="45E21A1A" w14:textId="77777777" w:rsidR="004669BA" w:rsidRPr="00FF7A90" w:rsidRDefault="004669BA" w:rsidP="00171DDE">
            <w:pPr>
              <w:spacing w:line="276" w:lineRule="auto"/>
              <w:jc w:val="center"/>
              <w:rPr>
                <w:rFonts w:ascii="Arial" w:hAnsi="Arial" w:cs="Arial"/>
                <w:b/>
                <w:sz w:val="22"/>
                <w:szCs w:val="22"/>
              </w:rPr>
            </w:pPr>
            <w:r w:rsidRPr="00FF7A90">
              <w:rPr>
                <w:rFonts w:ascii="Arial" w:hAnsi="Arial" w:cs="Arial"/>
                <w:b/>
                <w:sz w:val="22"/>
                <w:szCs w:val="22"/>
              </w:rPr>
              <w:t>Transferi institucijama, pojedincima, nevladinom i javnom sektoru i ostali transferi</w:t>
            </w:r>
          </w:p>
        </w:tc>
        <w:tc>
          <w:tcPr>
            <w:tcW w:w="2070" w:type="dxa"/>
            <w:shd w:val="clear" w:color="auto" w:fill="DEEAF6" w:themeFill="accent5" w:themeFillTint="33"/>
            <w:vAlign w:val="center"/>
          </w:tcPr>
          <w:p w14:paraId="0E103855" w14:textId="77777777" w:rsidR="004669BA" w:rsidRPr="00FF7A90" w:rsidRDefault="004669BA" w:rsidP="00171DDE">
            <w:pPr>
              <w:spacing w:line="276" w:lineRule="auto"/>
              <w:jc w:val="center"/>
              <w:rPr>
                <w:rFonts w:ascii="Arial" w:hAnsi="Arial" w:cs="Arial"/>
                <w:b/>
                <w:sz w:val="22"/>
                <w:szCs w:val="22"/>
              </w:rPr>
            </w:pPr>
            <w:r w:rsidRPr="00FF7A90">
              <w:rPr>
                <w:rFonts w:ascii="Arial" w:hAnsi="Arial" w:cs="Arial"/>
                <w:b/>
                <w:sz w:val="22"/>
                <w:szCs w:val="22"/>
              </w:rPr>
              <w:t>Plan za 2025.</w:t>
            </w:r>
          </w:p>
        </w:tc>
        <w:tc>
          <w:tcPr>
            <w:tcW w:w="1497" w:type="dxa"/>
            <w:shd w:val="clear" w:color="auto" w:fill="DEEAF6" w:themeFill="accent5" w:themeFillTint="33"/>
            <w:vAlign w:val="center"/>
          </w:tcPr>
          <w:p w14:paraId="1F4DC309" w14:textId="77777777" w:rsidR="004669BA" w:rsidRPr="00FF7A90" w:rsidRDefault="004669BA" w:rsidP="00171DDE">
            <w:pPr>
              <w:spacing w:line="276" w:lineRule="auto"/>
              <w:jc w:val="center"/>
              <w:rPr>
                <w:rFonts w:ascii="Arial" w:hAnsi="Arial" w:cs="Arial"/>
                <w:b/>
                <w:sz w:val="22"/>
                <w:szCs w:val="22"/>
              </w:rPr>
            </w:pPr>
            <w:r w:rsidRPr="00FF7A90">
              <w:rPr>
                <w:rFonts w:ascii="Arial" w:hAnsi="Arial" w:cs="Arial"/>
                <w:b/>
                <w:sz w:val="22"/>
                <w:szCs w:val="22"/>
              </w:rPr>
              <w:t>% u transferima</w:t>
            </w:r>
          </w:p>
        </w:tc>
        <w:tc>
          <w:tcPr>
            <w:tcW w:w="1275" w:type="dxa"/>
            <w:shd w:val="clear" w:color="auto" w:fill="DEEAF6" w:themeFill="accent5" w:themeFillTint="33"/>
            <w:vAlign w:val="center"/>
          </w:tcPr>
          <w:p w14:paraId="054005EB" w14:textId="77777777" w:rsidR="004669BA" w:rsidRPr="00FF7A90" w:rsidRDefault="004669BA" w:rsidP="00171DDE">
            <w:pPr>
              <w:spacing w:line="276" w:lineRule="auto"/>
              <w:jc w:val="center"/>
              <w:rPr>
                <w:rFonts w:ascii="Arial" w:hAnsi="Arial" w:cs="Arial"/>
                <w:b/>
                <w:sz w:val="22"/>
                <w:szCs w:val="22"/>
              </w:rPr>
            </w:pPr>
            <w:r w:rsidRPr="00FF7A90">
              <w:rPr>
                <w:rFonts w:ascii="Arial" w:hAnsi="Arial" w:cs="Arial"/>
                <w:b/>
                <w:sz w:val="22"/>
                <w:szCs w:val="22"/>
              </w:rPr>
              <w:t>% u ukupnim izdacima</w:t>
            </w:r>
          </w:p>
        </w:tc>
      </w:tr>
      <w:tr w:rsidR="004669BA" w:rsidRPr="00FF7A90" w14:paraId="29E1D203" w14:textId="77777777" w:rsidTr="00667350">
        <w:tc>
          <w:tcPr>
            <w:tcW w:w="540" w:type="dxa"/>
            <w:vAlign w:val="center"/>
          </w:tcPr>
          <w:p w14:paraId="340FFEFB" w14:textId="77777777" w:rsidR="004669BA" w:rsidRPr="00FF7A90" w:rsidRDefault="004669BA" w:rsidP="00171DDE">
            <w:pPr>
              <w:spacing w:line="276" w:lineRule="auto"/>
              <w:jc w:val="center"/>
              <w:rPr>
                <w:rFonts w:ascii="Arial" w:hAnsi="Arial" w:cs="Arial"/>
                <w:sz w:val="22"/>
                <w:szCs w:val="22"/>
              </w:rPr>
            </w:pPr>
            <w:r w:rsidRPr="00FF7A90">
              <w:rPr>
                <w:rFonts w:ascii="Arial" w:hAnsi="Arial" w:cs="Arial"/>
                <w:sz w:val="22"/>
                <w:szCs w:val="22"/>
              </w:rPr>
              <w:t>1.</w:t>
            </w:r>
          </w:p>
        </w:tc>
        <w:tc>
          <w:tcPr>
            <w:tcW w:w="4428" w:type="dxa"/>
            <w:vAlign w:val="center"/>
          </w:tcPr>
          <w:p w14:paraId="64B5C2CA" w14:textId="77777777" w:rsidR="004669BA" w:rsidRPr="00FF7A90" w:rsidRDefault="004669BA" w:rsidP="00171DDE">
            <w:pPr>
              <w:spacing w:line="276" w:lineRule="auto"/>
              <w:rPr>
                <w:rFonts w:ascii="Arial" w:hAnsi="Arial" w:cs="Arial"/>
                <w:sz w:val="22"/>
                <w:szCs w:val="22"/>
              </w:rPr>
            </w:pPr>
            <w:r w:rsidRPr="00FF7A90">
              <w:rPr>
                <w:rFonts w:ascii="Arial" w:hAnsi="Arial" w:cs="Arial"/>
                <w:sz w:val="22"/>
                <w:szCs w:val="22"/>
              </w:rPr>
              <w:t>Transferi institucijama, pojedincima, nevladinom i javnom sektoru</w:t>
            </w:r>
          </w:p>
        </w:tc>
        <w:tc>
          <w:tcPr>
            <w:tcW w:w="2070" w:type="dxa"/>
            <w:vAlign w:val="center"/>
          </w:tcPr>
          <w:p w14:paraId="2BFEB6E5" w14:textId="6CC57476" w:rsidR="004669BA" w:rsidRPr="00FF7A90" w:rsidRDefault="004669BA" w:rsidP="00171DDE">
            <w:pPr>
              <w:spacing w:line="276" w:lineRule="auto"/>
              <w:jc w:val="center"/>
              <w:rPr>
                <w:rFonts w:ascii="Arial" w:hAnsi="Arial" w:cs="Arial"/>
                <w:sz w:val="22"/>
                <w:szCs w:val="22"/>
              </w:rPr>
            </w:pPr>
            <w:r w:rsidRPr="00FF7A90">
              <w:rPr>
                <w:rFonts w:ascii="Arial" w:hAnsi="Arial" w:cs="Arial"/>
                <w:sz w:val="22"/>
                <w:szCs w:val="22"/>
              </w:rPr>
              <w:t>1.</w:t>
            </w:r>
            <w:r w:rsidR="00667350" w:rsidRPr="00FF7A90">
              <w:rPr>
                <w:rFonts w:ascii="Arial" w:hAnsi="Arial" w:cs="Arial"/>
                <w:sz w:val="22"/>
                <w:szCs w:val="22"/>
              </w:rPr>
              <w:t>432</w:t>
            </w:r>
            <w:r w:rsidRPr="00FF7A90">
              <w:rPr>
                <w:rFonts w:ascii="Arial" w:hAnsi="Arial" w:cs="Arial"/>
                <w:sz w:val="22"/>
                <w:szCs w:val="22"/>
              </w:rPr>
              <w:t>.</w:t>
            </w:r>
            <w:r w:rsidR="005B3F75" w:rsidRPr="00FF7A90">
              <w:rPr>
                <w:rFonts w:ascii="Arial" w:hAnsi="Arial" w:cs="Arial"/>
                <w:sz w:val="22"/>
                <w:szCs w:val="22"/>
              </w:rPr>
              <w:t>7</w:t>
            </w:r>
            <w:r w:rsidRPr="00FF7A90">
              <w:rPr>
                <w:rFonts w:ascii="Arial" w:hAnsi="Arial" w:cs="Arial"/>
                <w:sz w:val="22"/>
                <w:szCs w:val="22"/>
              </w:rPr>
              <w:t>00,00 €</w:t>
            </w:r>
          </w:p>
        </w:tc>
        <w:tc>
          <w:tcPr>
            <w:tcW w:w="1497" w:type="dxa"/>
            <w:vAlign w:val="center"/>
          </w:tcPr>
          <w:p w14:paraId="65BB3E2A" w14:textId="2DBC312A" w:rsidR="004669BA" w:rsidRPr="00FF7A90" w:rsidRDefault="005B3F75" w:rsidP="00171DDE">
            <w:pPr>
              <w:spacing w:line="276" w:lineRule="auto"/>
              <w:jc w:val="center"/>
              <w:rPr>
                <w:rFonts w:ascii="Arial" w:hAnsi="Arial" w:cs="Arial"/>
                <w:sz w:val="22"/>
                <w:szCs w:val="22"/>
              </w:rPr>
            </w:pPr>
            <w:r w:rsidRPr="00FF7A90">
              <w:rPr>
                <w:rFonts w:ascii="Arial" w:hAnsi="Arial" w:cs="Arial"/>
                <w:sz w:val="22"/>
                <w:szCs w:val="22"/>
              </w:rPr>
              <w:t>54,</w:t>
            </w:r>
            <w:r w:rsidR="00667350" w:rsidRPr="00FF7A90">
              <w:rPr>
                <w:rFonts w:ascii="Arial" w:hAnsi="Arial" w:cs="Arial"/>
                <w:sz w:val="22"/>
                <w:szCs w:val="22"/>
              </w:rPr>
              <w:t>23</w:t>
            </w:r>
            <w:r w:rsidR="004669BA" w:rsidRPr="00FF7A90">
              <w:rPr>
                <w:rFonts w:ascii="Arial" w:hAnsi="Arial" w:cs="Arial"/>
                <w:sz w:val="22"/>
                <w:szCs w:val="22"/>
              </w:rPr>
              <w:t>%</w:t>
            </w:r>
          </w:p>
        </w:tc>
        <w:tc>
          <w:tcPr>
            <w:tcW w:w="1275" w:type="dxa"/>
            <w:vAlign w:val="center"/>
          </w:tcPr>
          <w:p w14:paraId="5B4CBC54" w14:textId="46AF6AC7" w:rsidR="004669BA" w:rsidRPr="00FF7A90" w:rsidRDefault="00667350" w:rsidP="00171DDE">
            <w:pPr>
              <w:jc w:val="center"/>
              <w:rPr>
                <w:rFonts w:ascii="Arial" w:hAnsi="Arial" w:cs="Arial"/>
                <w:color w:val="000000"/>
                <w:sz w:val="22"/>
                <w:szCs w:val="22"/>
              </w:rPr>
            </w:pPr>
            <w:r w:rsidRPr="00FF7A90">
              <w:rPr>
                <w:rFonts w:ascii="Arial" w:hAnsi="Arial" w:cs="Arial"/>
                <w:color w:val="000000"/>
                <w:sz w:val="22"/>
                <w:szCs w:val="22"/>
              </w:rPr>
              <w:t>14,76</w:t>
            </w:r>
            <w:r w:rsidR="004669BA" w:rsidRPr="00FF7A90">
              <w:rPr>
                <w:rFonts w:ascii="Arial" w:hAnsi="Arial" w:cs="Arial"/>
                <w:color w:val="000000"/>
                <w:sz w:val="22"/>
                <w:szCs w:val="22"/>
              </w:rPr>
              <w:t>%</w:t>
            </w:r>
          </w:p>
        </w:tc>
      </w:tr>
      <w:tr w:rsidR="004669BA" w:rsidRPr="00FF7A90" w14:paraId="7D9C49C4" w14:textId="77777777" w:rsidTr="00667350">
        <w:trPr>
          <w:trHeight w:val="422"/>
        </w:trPr>
        <w:tc>
          <w:tcPr>
            <w:tcW w:w="540" w:type="dxa"/>
            <w:vAlign w:val="center"/>
          </w:tcPr>
          <w:p w14:paraId="57427B5B" w14:textId="77777777" w:rsidR="004669BA" w:rsidRPr="00FF7A90" w:rsidRDefault="004669BA" w:rsidP="00171DDE">
            <w:pPr>
              <w:spacing w:line="276" w:lineRule="auto"/>
              <w:jc w:val="center"/>
              <w:rPr>
                <w:rFonts w:ascii="Arial" w:hAnsi="Arial" w:cs="Arial"/>
                <w:sz w:val="22"/>
                <w:szCs w:val="22"/>
              </w:rPr>
            </w:pPr>
            <w:r w:rsidRPr="00FF7A90">
              <w:rPr>
                <w:rFonts w:ascii="Arial" w:hAnsi="Arial" w:cs="Arial"/>
                <w:sz w:val="22"/>
                <w:szCs w:val="22"/>
              </w:rPr>
              <w:t>2.</w:t>
            </w:r>
          </w:p>
        </w:tc>
        <w:tc>
          <w:tcPr>
            <w:tcW w:w="4428" w:type="dxa"/>
            <w:vAlign w:val="center"/>
          </w:tcPr>
          <w:p w14:paraId="2C8329BA" w14:textId="77777777" w:rsidR="004669BA" w:rsidRPr="00FF7A90" w:rsidRDefault="004669BA" w:rsidP="00171DDE">
            <w:pPr>
              <w:spacing w:line="276" w:lineRule="auto"/>
              <w:rPr>
                <w:rFonts w:ascii="Arial" w:hAnsi="Arial" w:cs="Arial"/>
                <w:sz w:val="22"/>
                <w:szCs w:val="22"/>
              </w:rPr>
            </w:pPr>
            <w:r w:rsidRPr="00FF7A90">
              <w:rPr>
                <w:rFonts w:ascii="Arial" w:hAnsi="Arial" w:cs="Arial"/>
                <w:sz w:val="22"/>
                <w:szCs w:val="22"/>
              </w:rPr>
              <w:t>Ostali transferi</w:t>
            </w:r>
          </w:p>
        </w:tc>
        <w:tc>
          <w:tcPr>
            <w:tcW w:w="2070" w:type="dxa"/>
            <w:vAlign w:val="center"/>
          </w:tcPr>
          <w:p w14:paraId="3EE48BFA" w14:textId="0E6A7D81" w:rsidR="004669BA" w:rsidRPr="00FF7A90" w:rsidRDefault="004669BA" w:rsidP="00171DDE">
            <w:pPr>
              <w:spacing w:line="276" w:lineRule="auto"/>
              <w:jc w:val="center"/>
              <w:rPr>
                <w:rFonts w:ascii="Arial" w:hAnsi="Arial" w:cs="Arial"/>
                <w:sz w:val="22"/>
                <w:szCs w:val="22"/>
              </w:rPr>
            </w:pPr>
            <w:r w:rsidRPr="00FF7A90">
              <w:rPr>
                <w:rFonts w:ascii="Arial" w:hAnsi="Arial" w:cs="Arial"/>
                <w:sz w:val="22"/>
                <w:szCs w:val="22"/>
              </w:rPr>
              <w:t>1.</w:t>
            </w:r>
            <w:r w:rsidR="00667350" w:rsidRPr="00FF7A90">
              <w:rPr>
                <w:rFonts w:ascii="Arial" w:hAnsi="Arial" w:cs="Arial"/>
                <w:sz w:val="22"/>
                <w:szCs w:val="22"/>
              </w:rPr>
              <w:t>2</w:t>
            </w:r>
            <w:r w:rsidR="005B3F75" w:rsidRPr="00FF7A90">
              <w:rPr>
                <w:rFonts w:ascii="Arial" w:hAnsi="Arial" w:cs="Arial"/>
                <w:sz w:val="22"/>
                <w:szCs w:val="22"/>
              </w:rPr>
              <w:t>09</w:t>
            </w:r>
            <w:r w:rsidRPr="00FF7A90">
              <w:rPr>
                <w:rFonts w:ascii="Arial" w:hAnsi="Arial" w:cs="Arial"/>
                <w:sz w:val="22"/>
                <w:szCs w:val="22"/>
              </w:rPr>
              <w:t>.000,00 €</w:t>
            </w:r>
          </w:p>
        </w:tc>
        <w:tc>
          <w:tcPr>
            <w:tcW w:w="1497" w:type="dxa"/>
            <w:vAlign w:val="center"/>
          </w:tcPr>
          <w:p w14:paraId="60DAD3A1" w14:textId="2E2303DD" w:rsidR="004669BA" w:rsidRPr="00FF7A90" w:rsidRDefault="005B3F75" w:rsidP="00171DDE">
            <w:pPr>
              <w:spacing w:line="276" w:lineRule="auto"/>
              <w:jc w:val="center"/>
              <w:rPr>
                <w:rFonts w:ascii="Arial" w:hAnsi="Arial" w:cs="Arial"/>
                <w:sz w:val="22"/>
                <w:szCs w:val="22"/>
              </w:rPr>
            </w:pPr>
            <w:r w:rsidRPr="00FF7A90">
              <w:rPr>
                <w:rFonts w:ascii="Arial" w:hAnsi="Arial" w:cs="Arial"/>
                <w:sz w:val="22"/>
                <w:szCs w:val="22"/>
              </w:rPr>
              <w:t>45,</w:t>
            </w:r>
            <w:r w:rsidR="00667350" w:rsidRPr="00FF7A90">
              <w:rPr>
                <w:rFonts w:ascii="Arial" w:hAnsi="Arial" w:cs="Arial"/>
                <w:sz w:val="22"/>
                <w:szCs w:val="22"/>
              </w:rPr>
              <w:t>77</w:t>
            </w:r>
            <w:r w:rsidR="004669BA" w:rsidRPr="00FF7A90">
              <w:rPr>
                <w:rFonts w:ascii="Arial" w:hAnsi="Arial" w:cs="Arial"/>
                <w:sz w:val="22"/>
                <w:szCs w:val="22"/>
              </w:rPr>
              <w:t>%</w:t>
            </w:r>
          </w:p>
        </w:tc>
        <w:tc>
          <w:tcPr>
            <w:tcW w:w="1275" w:type="dxa"/>
            <w:vAlign w:val="center"/>
          </w:tcPr>
          <w:p w14:paraId="45F5B136" w14:textId="6BC3021A" w:rsidR="004669BA" w:rsidRPr="00FF7A90" w:rsidRDefault="00667350" w:rsidP="00171DDE">
            <w:pPr>
              <w:jc w:val="center"/>
              <w:rPr>
                <w:rFonts w:ascii="Arial" w:hAnsi="Arial" w:cs="Arial"/>
                <w:color w:val="000000"/>
                <w:sz w:val="22"/>
                <w:szCs w:val="22"/>
              </w:rPr>
            </w:pPr>
            <w:r w:rsidRPr="00FF7A90">
              <w:rPr>
                <w:rFonts w:ascii="Arial" w:hAnsi="Arial" w:cs="Arial"/>
                <w:color w:val="000000"/>
                <w:sz w:val="22"/>
                <w:szCs w:val="22"/>
              </w:rPr>
              <w:t>12,53</w:t>
            </w:r>
            <w:r w:rsidR="004669BA" w:rsidRPr="00FF7A90">
              <w:rPr>
                <w:rFonts w:ascii="Arial" w:hAnsi="Arial" w:cs="Arial"/>
                <w:color w:val="000000"/>
                <w:sz w:val="22"/>
                <w:szCs w:val="22"/>
              </w:rPr>
              <w:t>%</w:t>
            </w:r>
          </w:p>
        </w:tc>
      </w:tr>
      <w:tr w:rsidR="004669BA" w:rsidRPr="00FF7A90" w14:paraId="34C7B091" w14:textId="77777777" w:rsidTr="00667350">
        <w:tc>
          <w:tcPr>
            <w:tcW w:w="540" w:type="dxa"/>
            <w:shd w:val="clear" w:color="auto" w:fill="D9E2F3" w:themeFill="accent1" w:themeFillTint="33"/>
            <w:vAlign w:val="center"/>
          </w:tcPr>
          <w:p w14:paraId="6FC6ECA5" w14:textId="77777777" w:rsidR="004669BA" w:rsidRPr="00FF7A90" w:rsidRDefault="004669BA" w:rsidP="00171DDE">
            <w:pPr>
              <w:shd w:val="clear" w:color="auto" w:fill="DEEAF6" w:themeFill="accent5" w:themeFillTint="33"/>
              <w:spacing w:line="276" w:lineRule="auto"/>
              <w:jc w:val="center"/>
              <w:rPr>
                <w:rFonts w:ascii="Arial" w:hAnsi="Arial" w:cs="Arial"/>
                <w:sz w:val="22"/>
                <w:szCs w:val="22"/>
              </w:rPr>
            </w:pPr>
          </w:p>
        </w:tc>
        <w:tc>
          <w:tcPr>
            <w:tcW w:w="4428" w:type="dxa"/>
            <w:shd w:val="clear" w:color="auto" w:fill="D9E2F3" w:themeFill="accent1" w:themeFillTint="33"/>
            <w:vAlign w:val="center"/>
          </w:tcPr>
          <w:p w14:paraId="3D716D4D" w14:textId="77777777" w:rsidR="004669BA" w:rsidRPr="00FF7A90" w:rsidRDefault="004669BA" w:rsidP="00171DDE">
            <w:pPr>
              <w:shd w:val="clear" w:color="auto" w:fill="DEEAF6" w:themeFill="accent5" w:themeFillTint="33"/>
              <w:spacing w:line="276" w:lineRule="auto"/>
              <w:jc w:val="center"/>
              <w:rPr>
                <w:rFonts w:ascii="Arial" w:hAnsi="Arial" w:cs="Arial"/>
                <w:b/>
                <w:sz w:val="22"/>
                <w:szCs w:val="22"/>
              </w:rPr>
            </w:pPr>
            <w:r w:rsidRPr="00FF7A90">
              <w:rPr>
                <w:rFonts w:ascii="Arial" w:hAnsi="Arial" w:cs="Arial"/>
                <w:b/>
                <w:sz w:val="22"/>
                <w:szCs w:val="22"/>
              </w:rPr>
              <w:t>UKUPNO</w:t>
            </w:r>
          </w:p>
        </w:tc>
        <w:tc>
          <w:tcPr>
            <w:tcW w:w="2070" w:type="dxa"/>
            <w:shd w:val="clear" w:color="auto" w:fill="D9E2F3" w:themeFill="accent1" w:themeFillTint="33"/>
            <w:vAlign w:val="center"/>
          </w:tcPr>
          <w:p w14:paraId="437B0A73" w14:textId="381D340D" w:rsidR="004669BA" w:rsidRPr="00FF7A90" w:rsidRDefault="004669BA" w:rsidP="00171DDE">
            <w:pPr>
              <w:shd w:val="clear" w:color="auto" w:fill="DEEAF6" w:themeFill="accent5" w:themeFillTint="33"/>
              <w:spacing w:line="276" w:lineRule="auto"/>
              <w:jc w:val="center"/>
              <w:rPr>
                <w:rFonts w:ascii="Arial" w:hAnsi="Arial" w:cs="Arial"/>
                <w:b/>
                <w:sz w:val="22"/>
                <w:szCs w:val="22"/>
              </w:rPr>
            </w:pPr>
            <w:r w:rsidRPr="00FF7A90">
              <w:rPr>
                <w:rFonts w:ascii="Arial" w:hAnsi="Arial" w:cs="Arial"/>
                <w:b/>
                <w:sz w:val="22"/>
                <w:szCs w:val="22"/>
              </w:rPr>
              <w:t>2.</w:t>
            </w:r>
            <w:r w:rsidR="00667350" w:rsidRPr="00FF7A90">
              <w:rPr>
                <w:rFonts w:ascii="Arial" w:hAnsi="Arial" w:cs="Arial"/>
                <w:b/>
                <w:sz w:val="22"/>
                <w:szCs w:val="22"/>
              </w:rPr>
              <w:t>641</w:t>
            </w:r>
            <w:r w:rsidR="00B13E4C" w:rsidRPr="00FF7A90">
              <w:rPr>
                <w:rFonts w:ascii="Arial" w:hAnsi="Arial" w:cs="Arial"/>
                <w:b/>
                <w:sz w:val="22"/>
                <w:szCs w:val="22"/>
              </w:rPr>
              <w:t>.7</w:t>
            </w:r>
            <w:r w:rsidRPr="00FF7A90">
              <w:rPr>
                <w:rFonts w:ascii="Arial" w:hAnsi="Arial" w:cs="Arial"/>
                <w:b/>
                <w:sz w:val="22"/>
                <w:szCs w:val="22"/>
              </w:rPr>
              <w:t>00,00 €</w:t>
            </w:r>
          </w:p>
        </w:tc>
        <w:tc>
          <w:tcPr>
            <w:tcW w:w="1497" w:type="dxa"/>
            <w:shd w:val="clear" w:color="auto" w:fill="D9E2F3" w:themeFill="accent1" w:themeFillTint="33"/>
            <w:vAlign w:val="center"/>
          </w:tcPr>
          <w:p w14:paraId="624CB1B2" w14:textId="77777777" w:rsidR="004669BA" w:rsidRPr="00FF7A90" w:rsidRDefault="004669BA" w:rsidP="00171DDE">
            <w:pPr>
              <w:shd w:val="clear" w:color="auto" w:fill="DEEAF6" w:themeFill="accent5" w:themeFillTint="33"/>
              <w:spacing w:line="276" w:lineRule="auto"/>
              <w:jc w:val="center"/>
              <w:rPr>
                <w:rFonts w:ascii="Arial" w:hAnsi="Arial" w:cs="Arial"/>
                <w:b/>
                <w:sz w:val="22"/>
                <w:szCs w:val="22"/>
              </w:rPr>
            </w:pPr>
            <w:r w:rsidRPr="00FF7A90">
              <w:rPr>
                <w:rFonts w:ascii="Arial" w:hAnsi="Arial" w:cs="Arial"/>
                <w:b/>
                <w:sz w:val="22"/>
                <w:szCs w:val="22"/>
              </w:rPr>
              <w:t>100,00%</w:t>
            </w:r>
          </w:p>
        </w:tc>
        <w:tc>
          <w:tcPr>
            <w:tcW w:w="1275" w:type="dxa"/>
            <w:shd w:val="clear" w:color="auto" w:fill="D9E2F3" w:themeFill="accent1" w:themeFillTint="33"/>
            <w:vAlign w:val="center"/>
          </w:tcPr>
          <w:p w14:paraId="3349E44A" w14:textId="529F3919" w:rsidR="004669BA" w:rsidRPr="00FF7A90" w:rsidRDefault="00667350" w:rsidP="00171DDE">
            <w:pPr>
              <w:shd w:val="clear" w:color="auto" w:fill="DEEAF6" w:themeFill="accent5" w:themeFillTint="33"/>
              <w:spacing w:line="276" w:lineRule="auto"/>
              <w:jc w:val="center"/>
              <w:rPr>
                <w:rFonts w:ascii="Arial" w:hAnsi="Arial" w:cs="Arial"/>
                <w:b/>
                <w:sz w:val="22"/>
                <w:szCs w:val="22"/>
              </w:rPr>
            </w:pPr>
            <w:r w:rsidRPr="00FF7A90">
              <w:rPr>
                <w:rFonts w:ascii="Arial" w:hAnsi="Arial" w:cs="Arial"/>
                <w:b/>
                <w:sz w:val="22"/>
                <w:szCs w:val="22"/>
              </w:rPr>
              <w:t>27,39</w:t>
            </w:r>
            <w:r w:rsidR="004669BA" w:rsidRPr="00FF7A90">
              <w:rPr>
                <w:rFonts w:ascii="Arial" w:hAnsi="Arial" w:cs="Arial"/>
                <w:b/>
                <w:sz w:val="22"/>
                <w:szCs w:val="22"/>
              </w:rPr>
              <w:t>%</w:t>
            </w:r>
          </w:p>
        </w:tc>
      </w:tr>
    </w:tbl>
    <w:p w14:paraId="6BCD81AA" w14:textId="269C0FDF" w:rsidR="004669BA" w:rsidRPr="00FF7A90" w:rsidRDefault="004669BA" w:rsidP="004669BA">
      <w:pPr>
        <w:spacing w:line="276" w:lineRule="auto"/>
        <w:rPr>
          <w:rFonts w:ascii="Arial" w:hAnsi="Arial" w:cs="Arial"/>
          <w:sz w:val="22"/>
          <w:szCs w:val="22"/>
        </w:rPr>
      </w:pPr>
      <w:r w:rsidRPr="00FF7A90">
        <w:rPr>
          <w:rFonts w:ascii="Arial" w:hAnsi="Arial" w:cs="Arial"/>
          <w:sz w:val="22"/>
          <w:szCs w:val="22"/>
          <w:u w:val="single"/>
        </w:rPr>
        <w:t xml:space="preserve">Transferi institucijama, pojedincima, nevladinom i javnom sektoru i ostali transferi </w:t>
      </w:r>
      <w:r w:rsidRPr="00FF7A90">
        <w:rPr>
          <w:rFonts w:ascii="Arial" w:hAnsi="Arial" w:cs="Arial"/>
          <w:sz w:val="22"/>
          <w:szCs w:val="22"/>
        </w:rPr>
        <w:t xml:space="preserve">planirani su u iznosu od </w:t>
      </w:r>
      <w:r w:rsidRPr="00FF7A90">
        <w:rPr>
          <w:rFonts w:ascii="Arial" w:hAnsi="Arial" w:cs="Arial"/>
          <w:b/>
          <w:sz w:val="22"/>
          <w:szCs w:val="22"/>
          <w:u w:val="single"/>
        </w:rPr>
        <w:t>2.</w:t>
      </w:r>
      <w:r w:rsidR="00667350" w:rsidRPr="00FF7A90">
        <w:rPr>
          <w:rFonts w:ascii="Arial" w:hAnsi="Arial" w:cs="Arial"/>
          <w:b/>
          <w:sz w:val="22"/>
          <w:szCs w:val="22"/>
          <w:u w:val="single"/>
        </w:rPr>
        <w:t>641</w:t>
      </w:r>
      <w:r w:rsidRPr="00FF7A90">
        <w:rPr>
          <w:rFonts w:ascii="Arial" w:hAnsi="Arial" w:cs="Arial"/>
          <w:b/>
          <w:sz w:val="22"/>
          <w:szCs w:val="22"/>
          <w:u w:val="single"/>
        </w:rPr>
        <w:t>.</w:t>
      </w:r>
      <w:r w:rsidR="005B3F75" w:rsidRPr="00FF7A90">
        <w:rPr>
          <w:rFonts w:ascii="Arial" w:hAnsi="Arial" w:cs="Arial"/>
          <w:b/>
          <w:sz w:val="22"/>
          <w:szCs w:val="22"/>
          <w:u w:val="single"/>
        </w:rPr>
        <w:t>7</w:t>
      </w:r>
      <w:r w:rsidRPr="00FF7A90">
        <w:rPr>
          <w:rFonts w:ascii="Arial" w:hAnsi="Arial" w:cs="Arial"/>
          <w:b/>
          <w:sz w:val="22"/>
          <w:szCs w:val="22"/>
          <w:u w:val="single"/>
        </w:rPr>
        <w:t>00,00 €</w:t>
      </w:r>
      <w:r w:rsidRPr="00FF7A90">
        <w:rPr>
          <w:rFonts w:ascii="Arial" w:hAnsi="Arial" w:cs="Arial"/>
          <w:sz w:val="22"/>
          <w:szCs w:val="22"/>
        </w:rPr>
        <w:t xml:space="preserve">  i obuhvataju:</w:t>
      </w:r>
    </w:p>
    <w:p w14:paraId="45F4528A" w14:textId="77777777" w:rsidR="004669BA" w:rsidRPr="00FF7A90" w:rsidRDefault="004669BA" w:rsidP="004669BA">
      <w:pPr>
        <w:spacing w:line="276" w:lineRule="auto"/>
        <w:jc w:val="both"/>
        <w:rPr>
          <w:rFonts w:ascii="Arial" w:hAnsi="Arial" w:cs="Arial"/>
          <w:sz w:val="22"/>
          <w:szCs w:val="22"/>
        </w:rPr>
      </w:pPr>
    </w:p>
    <w:p w14:paraId="490F54AB" w14:textId="7F0BD83D" w:rsidR="004669BA" w:rsidRPr="00FF7A90" w:rsidRDefault="004669BA" w:rsidP="004669BA">
      <w:pPr>
        <w:spacing w:line="360" w:lineRule="auto"/>
        <w:jc w:val="both"/>
        <w:rPr>
          <w:rFonts w:ascii="Arial" w:hAnsi="Arial" w:cs="Arial"/>
          <w:sz w:val="22"/>
          <w:szCs w:val="22"/>
          <w:u w:val="single"/>
        </w:rPr>
      </w:pPr>
      <w:r w:rsidRPr="00FF7A90">
        <w:rPr>
          <w:rFonts w:ascii="Arial" w:hAnsi="Arial" w:cs="Arial"/>
          <w:b/>
          <w:sz w:val="22"/>
          <w:szCs w:val="22"/>
          <w:u w:val="single"/>
        </w:rPr>
        <w:t xml:space="preserve">Transferi institucijama, pojedincima, nevladinom i javnom sektoru </w:t>
      </w:r>
      <w:r w:rsidRPr="00FF7A90">
        <w:rPr>
          <w:rFonts w:ascii="Arial" w:hAnsi="Arial" w:cs="Arial"/>
          <w:sz w:val="22"/>
          <w:szCs w:val="22"/>
          <w:u w:val="single"/>
        </w:rPr>
        <w:t xml:space="preserve">iznose </w:t>
      </w:r>
      <w:r w:rsidRPr="00FF7A90">
        <w:rPr>
          <w:rFonts w:ascii="Arial" w:hAnsi="Arial" w:cs="Arial"/>
          <w:b/>
          <w:sz w:val="22"/>
          <w:szCs w:val="22"/>
          <w:u w:val="single"/>
        </w:rPr>
        <w:t>1.</w:t>
      </w:r>
      <w:r w:rsidR="00667350" w:rsidRPr="00FF7A90">
        <w:rPr>
          <w:rFonts w:ascii="Arial" w:hAnsi="Arial" w:cs="Arial"/>
          <w:b/>
          <w:sz w:val="22"/>
          <w:szCs w:val="22"/>
          <w:u w:val="single"/>
        </w:rPr>
        <w:t>432</w:t>
      </w:r>
      <w:r w:rsidR="005B3F75" w:rsidRPr="00FF7A90">
        <w:rPr>
          <w:rFonts w:ascii="Arial" w:hAnsi="Arial" w:cs="Arial"/>
          <w:b/>
          <w:sz w:val="22"/>
          <w:szCs w:val="22"/>
          <w:u w:val="single"/>
        </w:rPr>
        <w:t>.700</w:t>
      </w:r>
      <w:r w:rsidRPr="00FF7A90">
        <w:rPr>
          <w:rFonts w:ascii="Arial" w:hAnsi="Arial" w:cs="Arial"/>
          <w:b/>
          <w:sz w:val="22"/>
          <w:szCs w:val="22"/>
          <w:u w:val="single"/>
        </w:rPr>
        <w:t>,00 €</w:t>
      </w:r>
      <w:r w:rsidRPr="00FF7A90">
        <w:rPr>
          <w:rFonts w:ascii="Arial" w:hAnsi="Arial" w:cs="Arial"/>
          <w:sz w:val="22"/>
          <w:szCs w:val="22"/>
          <w:u w:val="single"/>
        </w:rPr>
        <w:t xml:space="preserve"> i obuhvataju:</w:t>
      </w:r>
    </w:p>
    <w:p w14:paraId="6C300A79" w14:textId="4C471E02" w:rsidR="004669BA" w:rsidRPr="00FF7A90" w:rsidRDefault="004669BA" w:rsidP="004669BA">
      <w:pPr>
        <w:pStyle w:val="ListParagraph"/>
        <w:numPr>
          <w:ilvl w:val="0"/>
          <w:numId w:val="13"/>
        </w:numPr>
        <w:spacing w:line="276" w:lineRule="auto"/>
        <w:contextualSpacing w:val="0"/>
        <w:jc w:val="both"/>
        <w:rPr>
          <w:rFonts w:ascii="Arial" w:hAnsi="Arial" w:cs="Arial"/>
          <w:sz w:val="22"/>
          <w:szCs w:val="22"/>
        </w:rPr>
      </w:pPr>
      <w:r w:rsidRPr="00FF7A90">
        <w:rPr>
          <w:rFonts w:ascii="Arial" w:hAnsi="Arial" w:cs="Arial"/>
          <w:sz w:val="22"/>
          <w:szCs w:val="22"/>
          <w:u w:val="single"/>
        </w:rPr>
        <w:t xml:space="preserve">Transferi institucijama kulture i sporta  planirani su u iznosu od </w:t>
      </w:r>
      <w:r w:rsidR="00667350" w:rsidRPr="00FF7A90">
        <w:rPr>
          <w:rFonts w:ascii="Arial" w:hAnsi="Arial" w:cs="Arial"/>
          <w:sz w:val="22"/>
          <w:szCs w:val="22"/>
          <w:u w:val="single"/>
        </w:rPr>
        <w:t>789</w:t>
      </w:r>
      <w:r w:rsidRPr="00FF7A90">
        <w:rPr>
          <w:rFonts w:ascii="Arial" w:hAnsi="Arial" w:cs="Arial"/>
          <w:sz w:val="22"/>
          <w:szCs w:val="22"/>
          <w:u w:val="single"/>
        </w:rPr>
        <w:t>.800,00€ i to kako slijedi</w:t>
      </w:r>
      <w:r w:rsidRPr="00FF7A90">
        <w:rPr>
          <w:rFonts w:ascii="Arial" w:hAnsi="Arial" w:cs="Arial"/>
          <w:sz w:val="22"/>
          <w:szCs w:val="22"/>
        </w:rPr>
        <w:t>:</w:t>
      </w:r>
    </w:p>
    <w:p w14:paraId="0A0EA272" w14:textId="77777777" w:rsidR="004669BA" w:rsidRPr="00FF7A90" w:rsidRDefault="004669BA" w:rsidP="00B13E4C">
      <w:pPr>
        <w:pStyle w:val="ListParagraph"/>
        <w:numPr>
          <w:ilvl w:val="0"/>
          <w:numId w:val="7"/>
        </w:numPr>
        <w:spacing w:line="276" w:lineRule="auto"/>
        <w:ind w:left="1004"/>
        <w:contextualSpacing w:val="0"/>
        <w:jc w:val="both"/>
        <w:rPr>
          <w:rFonts w:ascii="Arial" w:hAnsi="Arial" w:cs="Arial"/>
          <w:i/>
          <w:sz w:val="22"/>
          <w:szCs w:val="22"/>
        </w:rPr>
      </w:pPr>
      <w:r w:rsidRPr="00FF7A90">
        <w:rPr>
          <w:rFonts w:ascii="Arial" w:hAnsi="Arial" w:cs="Arial"/>
          <w:sz w:val="22"/>
          <w:szCs w:val="22"/>
        </w:rPr>
        <w:t>Konkurs za sport - 40.000,00 €;</w:t>
      </w:r>
      <w:r w:rsidR="00B13E4C" w:rsidRPr="00FF7A90">
        <w:rPr>
          <w:rFonts w:ascii="Arial" w:hAnsi="Arial" w:cs="Arial"/>
          <w:sz w:val="22"/>
          <w:szCs w:val="22"/>
        </w:rPr>
        <w:t xml:space="preserve"> </w:t>
      </w:r>
      <w:r w:rsidR="004B66EB" w:rsidRPr="00FF7A90">
        <w:rPr>
          <w:rFonts w:ascii="Arial" w:hAnsi="Arial" w:cs="Arial"/>
          <w:sz w:val="22"/>
          <w:szCs w:val="22"/>
        </w:rPr>
        <w:t xml:space="preserve">i </w:t>
      </w:r>
      <w:r w:rsidR="00B13E4C" w:rsidRPr="00FF7A90">
        <w:rPr>
          <w:rFonts w:ascii="Arial" w:hAnsi="Arial" w:cs="Arial"/>
          <w:sz w:val="22"/>
          <w:szCs w:val="22"/>
        </w:rPr>
        <w:t>7.000,00</w:t>
      </w:r>
      <w:r w:rsidR="004B66EB" w:rsidRPr="00FF7A90">
        <w:rPr>
          <w:rFonts w:ascii="Arial" w:hAnsi="Arial" w:cs="Arial"/>
          <w:sz w:val="22"/>
          <w:szCs w:val="22"/>
        </w:rPr>
        <w:t>€</w:t>
      </w:r>
      <w:r w:rsidR="00B13E4C" w:rsidRPr="00FF7A90">
        <w:rPr>
          <w:rFonts w:ascii="Arial" w:hAnsi="Arial" w:cs="Arial"/>
          <w:sz w:val="22"/>
          <w:szCs w:val="22"/>
        </w:rPr>
        <w:t xml:space="preserve"> </w:t>
      </w:r>
      <w:r w:rsidR="00B13E4C" w:rsidRPr="00FF7A90">
        <w:rPr>
          <w:rFonts w:ascii="Arial" w:hAnsi="Arial" w:cs="Arial"/>
          <w:i/>
          <w:sz w:val="22"/>
          <w:szCs w:val="22"/>
        </w:rPr>
        <w:t>bez raspisivanja konkursa po Odluci o sufinansiranju projekata iz oblasti sporta;</w:t>
      </w:r>
    </w:p>
    <w:p w14:paraId="6E7AA4D6"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i/>
          <w:sz w:val="22"/>
          <w:szCs w:val="22"/>
        </w:rPr>
      </w:pPr>
      <w:r w:rsidRPr="00FF7A90">
        <w:rPr>
          <w:rFonts w:ascii="Arial" w:hAnsi="Arial" w:cs="Arial"/>
          <w:sz w:val="22"/>
          <w:szCs w:val="22"/>
        </w:rPr>
        <w:t xml:space="preserve">Konkurs za kulturu pod nazivom „Sufinansiranje projekata iz oblasti kulture na osnovu konkursa“ – </w:t>
      </w:r>
      <w:r w:rsidRPr="00FF7A90">
        <w:rPr>
          <w:rFonts w:ascii="Arial" w:hAnsi="Arial" w:cs="Arial"/>
          <w:i/>
          <w:sz w:val="22"/>
          <w:szCs w:val="22"/>
        </w:rPr>
        <w:t xml:space="preserve">6.000 € preko konkursa, </w:t>
      </w:r>
      <w:r w:rsidR="00B13E4C" w:rsidRPr="00FF7A90">
        <w:rPr>
          <w:rFonts w:ascii="Arial" w:hAnsi="Arial" w:cs="Arial"/>
          <w:i/>
          <w:sz w:val="22"/>
          <w:szCs w:val="22"/>
        </w:rPr>
        <w:t>1.800,00</w:t>
      </w:r>
      <w:r w:rsidRPr="00FF7A90">
        <w:rPr>
          <w:rFonts w:ascii="Arial" w:hAnsi="Arial" w:cs="Arial"/>
          <w:i/>
          <w:sz w:val="22"/>
          <w:szCs w:val="22"/>
        </w:rPr>
        <w:t xml:space="preserve"> € bez raspisivanja konkursa po Odluci o sufinansiranju projekata iz oblasti kulture;</w:t>
      </w:r>
    </w:p>
    <w:p w14:paraId="72129322" w14:textId="4FCEF231"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u w:val="single"/>
        </w:rPr>
      </w:pPr>
      <w:r w:rsidRPr="00FF7A90">
        <w:rPr>
          <w:rFonts w:ascii="Arial" w:hAnsi="Arial" w:cs="Arial"/>
          <w:sz w:val="22"/>
          <w:szCs w:val="22"/>
        </w:rPr>
        <w:t xml:space="preserve">Ostali transferi institucijama sporta - fudbalski klub „Dečić“  - </w:t>
      </w:r>
      <w:r w:rsidR="00667350" w:rsidRPr="00FF7A90">
        <w:rPr>
          <w:rFonts w:ascii="Arial" w:hAnsi="Arial" w:cs="Arial"/>
          <w:sz w:val="22"/>
          <w:szCs w:val="22"/>
          <w:u w:val="single"/>
        </w:rPr>
        <w:t>600</w:t>
      </w:r>
      <w:r w:rsidRPr="00FF7A90">
        <w:rPr>
          <w:rFonts w:ascii="Arial" w:hAnsi="Arial" w:cs="Arial"/>
          <w:sz w:val="22"/>
          <w:szCs w:val="22"/>
          <w:u w:val="single"/>
        </w:rPr>
        <w:t>.000,00 €;</w:t>
      </w:r>
    </w:p>
    <w:p w14:paraId="4DA3870C" w14:textId="56FAB9D9"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u w:val="single"/>
        </w:rPr>
      </w:pPr>
      <w:r w:rsidRPr="00FF7A90">
        <w:rPr>
          <w:rFonts w:ascii="Arial" w:hAnsi="Arial" w:cs="Arial"/>
          <w:sz w:val="22"/>
          <w:szCs w:val="22"/>
        </w:rPr>
        <w:t xml:space="preserve">Ostali transferi institucijama sporta - </w:t>
      </w:r>
      <w:r w:rsidR="004B66EB" w:rsidRPr="00FF7A90">
        <w:rPr>
          <w:rFonts w:ascii="Arial" w:hAnsi="Arial" w:cs="Arial"/>
          <w:sz w:val="22"/>
          <w:szCs w:val="22"/>
        </w:rPr>
        <w:t>košarkaški klub „Dečić“</w:t>
      </w:r>
      <w:r w:rsidRPr="00FF7A90">
        <w:rPr>
          <w:rFonts w:ascii="Arial" w:hAnsi="Arial" w:cs="Arial"/>
          <w:sz w:val="22"/>
          <w:szCs w:val="22"/>
        </w:rPr>
        <w:t xml:space="preserve">- </w:t>
      </w:r>
      <w:r w:rsidRPr="00FF7A90">
        <w:rPr>
          <w:rFonts w:ascii="Arial" w:hAnsi="Arial" w:cs="Arial"/>
          <w:sz w:val="22"/>
          <w:szCs w:val="22"/>
          <w:u w:val="single"/>
        </w:rPr>
        <w:t>1</w:t>
      </w:r>
      <w:r w:rsidR="00667350" w:rsidRPr="00FF7A90">
        <w:rPr>
          <w:rFonts w:ascii="Arial" w:hAnsi="Arial" w:cs="Arial"/>
          <w:sz w:val="22"/>
          <w:szCs w:val="22"/>
          <w:u w:val="single"/>
        </w:rPr>
        <w:t>35</w:t>
      </w:r>
      <w:r w:rsidRPr="00FF7A90">
        <w:rPr>
          <w:rFonts w:ascii="Arial" w:hAnsi="Arial" w:cs="Arial"/>
          <w:sz w:val="22"/>
          <w:szCs w:val="22"/>
          <w:u w:val="single"/>
        </w:rPr>
        <w:t>.000,00 €.</w:t>
      </w:r>
    </w:p>
    <w:p w14:paraId="1580AF67" w14:textId="77777777" w:rsidR="004669BA" w:rsidRPr="00FF7A90" w:rsidRDefault="004669BA" w:rsidP="004669BA">
      <w:pPr>
        <w:pStyle w:val="ListParagraph"/>
        <w:numPr>
          <w:ilvl w:val="0"/>
          <w:numId w:val="13"/>
        </w:numPr>
        <w:spacing w:line="276" w:lineRule="auto"/>
        <w:contextualSpacing w:val="0"/>
        <w:jc w:val="both"/>
        <w:rPr>
          <w:rFonts w:ascii="Arial" w:hAnsi="Arial" w:cs="Arial"/>
          <w:sz w:val="22"/>
          <w:szCs w:val="22"/>
          <w:u w:val="single"/>
        </w:rPr>
      </w:pPr>
      <w:r w:rsidRPr="00FF7A90">
        <w:rPr>
          <w:rFonts w:ascii="Arial" w:hAnsi="Arial" w:cs="Arial"/>
          <w:sz w:val="22"/>
          <w:szCs w:val="22"/>
          <w:u w:val="single"/>
        </w:rPr>
        <w:t>Transferi nevladinim organizacijama u iznosu od 45.000,00 € (Sekretarijat za lokalnu samoupravu)</w:t>
      </w:r>
    </w:p>
    <w:p w14:paraId="04D5C64F"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lastRenderedPageBreak/>
        <w:t xml:space="preserve">Preko javnog konkursa za dodjelu grantova dodijeliće se nevladinim organizacijama iznos od 36.000,00 € u skladu sa Odlukom Skupštine, dok će preostalih 9.000,00 € biti raspodijeljeno nevladinim organizacijama sa posebnim statusom. </w:t>
      </w:r>
    </w:p>
    <w:p w14:paraId="1825678B" w14:textId="77777777" w:rsidR="004669BA" w:rsidRPr="00FF7A90" w:rsidRDefault="004669BA" w:rsidP="004669BA">
      <w:pPr>
        <w:pStyle w:val="ListParagraph"/>
        <w:numPr>
          <w:ilvl w:val="0"/>
          <w:numId w:val="13"/>
        </w:numPr>
        <w:spacing w:line="276" w:lineRule="auto"/>
        <w:contextualSpacing w:val="0"/>
        <w:jc w:val="both"/>
        <w:rPr>
          <w:rFonts w:ascii="Arial" w:hAnsi="Arial" w:cs="Arial"/>
          <w:sz w:val="22"/>
          <w:szCs w:val="22"/>
          <w:u w:val="single"/>
        </w:rPr>
      </w:pPr>
      <w:r w:rsidRPr="00FF7A90">
        <w:rPr>
          <w:rFonts w:ascii="Arial" w:hAnsi="Arial" w:cs="Arial"/>
          <w:sz w:val="22"/>
          <w:szCs w:val="22"/>
          <w:u w:val="single"/>
        </w:rPr>
        <w:t>Transferi političkim partijama, u iznosu od 104.000,00 €:</w:t>
      </w:r>
    </w:p>
    <w:p w14:paraId="6E0204BA"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Političkim partijama – 77.600,00 € (Sekretarijat za finansije)</w:t>
      </w:r>
    </w:p>
    <w:p w14:paraId="5E7C4D7A"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Pomoć odborničkim klubovima (zakup)  – 18.600,00</w:t>
      </w:r>
      <w:bookmarkStart w:id="7" w:name="_Hlk119968280"/>
      <w:r w:rsidRPr="00FF7A90">
        <w:rPr>
          <w:rFonts w:ascii="Arial" w:hAnsi="Arial" w:cs="Arial"/>
          <w:sz w:val="22"/>
          <w:szCs w:val="22"/>
        </w:rPr>
        <w:t xml:space="preserve"> €</w:t>
      </w:r>
      <w:bookmarkEnd w:id="7"/>
      <w:r w:rsidRPr="00FF7A90">
        <w:rPr>
          <w:rFonts w:ascii="Arial" w:hAnsi="Arial" w:cs="Arial"/>
          <w:sz w:val="22"/>
          <w:szCs w:val="22"/>
        </w:rPr>
        <w:t xml:space="preserve"> (Sekretarijat za finansije)</w:t>
      </w:r>
    </w:p>
    <w:p w14:paraId="61B52F8A"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Finansiranje redovnog rada ženskih organizacija u političkim subjektima – 7.800,00 € (Sekretarijat za finansije)</w:t>
      </w:r>
    </w:p>
    <w:p w14:paraId="7EEDA263" w14:textId="77777777" w:rsidR="004669BA" w:rsidRPr="00FF7A90" w:rsidRDefault="004669BA" w:rsidP="004669BA">
      <w:pPr>
        <w:pStyle w:val="ListParagraph"/>
        <w:numPr>
          <w:ilvl w:val="0"/>
          <w:numId w:val="13"/>
        </w:numPr>
        <w:spacing w:line="276" w:lineRule="auto"/>
        <w:contextualSpacing w:val="0"/>
        <w:jc w:val="both"/>
        <w:rPr>
          <w:rFonts w:ascii="Arial" w:hAnsi="Arial" w:cs="Arial"/>
          <w:sz w:val="22"/>
          <w:szCs w:val="22"/>
          <w:u w:val="single"/>
        </w:rPr>
      </w:pPr>
      <w:r w:rsidRPr="00FF7A90">
        <w:rPr>
          <w:rFonts w:ascii="Arial" w:hAnsi="Arial" w:cs="Arial"/>
          <w:sz w:val="22"/>
          <w:szCs w:val="22"/>
          <w:u w:val="single"/>
        </w:rPr>
        <w:t xml:space="preserve">Transferi za jednokratne socijalne pomoći u iznosu od </w:t>
      </w:r>
      <w:r w:rsidR="004B66EB" w:rsidRPr="00FF7A90">
        <w:rPr>
          <w:rFonts w:ascii="Arial" w:hAnsi="Arial" w:cs="Arial"/>
          <w:sz w:val="22"/>
          <w:szCs w:val="22"/>
          <w:u w:val="single"/>
        </w:rPr>
        <w:t>85</w:t>
      </w:r>
      <w:r w:rsidRPr="00FF7A90">
        <w:rPr>
          <w:rFonts w:ascii="Arial" w:hAnsi="Arial" w:cs="Arial"/>
          <w:sz w:val="22"/>
          <w:szCs w:val="22"/>
          <w:u w:val="single"/>
        </w:rPr>
        <w:t>.000,00 € i to:</w:t>
      </w:r>
    </w:p>
    <w:p w14:paraId="7D7BA752" w14:textId="77777777" w:rsidR="004669BA" w:rsidRPr="00FF7A90" w:rsidRDefault="004669BA" w:rsidP="004669BA">
      <w:pPr>
        <w:pStyle w:val="ListParagraph"/>
        <w:numPr>
          <w:ilvl w:val="1"/>
          <w:numId w:val="7"/>
        </w:numPr>
        <w:spacing w:line="276" w:lineRule="auto"/>
        <w:ind w:left="1724"/>
        <w:contextualSpacing w:val="0"/>
        <w:jc w:val="both"/>
        <w:rPr>
          <w:rFonts w:ascii="Arial" w:hAnsi="Arial" w:cs="Arial"/>
          <w:sz w:val="22"/>
          <w:szCs w:val="22"/>
        </w:rPr>
      </w:pPr>
      <w:r w:rsidRPr="00FF7A90">
        <w:rPr>
          <w:rFonts w:ascii="Arial" w:hAnsi="Arial" w:cs="Arial"/>
          <w:sz w:val="22"/>
          <w:szCs w:val="22"/>
        </w:rPr>
        <w:t xml:space="preserve">Jednokratne novčane pomoći - </w:t>
      </w:r>
      <w:r w:rsidR="004B66EB" w:rsidRPr="00FF7A90">
        <w:rPr>
          <w:rFonts w:ascii="Arial" w:hAnsi="Arial" w:cs="Arial"/>
          <w:sz w:val="22"/>
          <w:szCs w:val="22"/>
        </w:rPr>
        <w:t>45</w:t>
      </w:r>
      <w:r w:rsidRPr="00FF7A90">
        <w:rPr>
          <w:rFonts w:ascii="Arial" w:hAnsi="Arial" w:cs="Arial"/>
          <w:sz w:val="22"/>
          <w:szCs w:val="22"/>
        </w:rPr>
        <w:t>.000,00 € - Sekretarijat za lokalnu samoupravu,</w:t>
      </w:r>
    </w:p>
    <w:p w14:paraId="0BCF02A2" w14:textId="77777777" w:rsidR="004669BA" w:rsidRPr="00FF7A90" w:rsidRDefault="004669BA" w:rsidP="004669BA">
      <w:pPr>
        <w:pStyle w:val="ListParagraph"/>
        <w:numPr>
          <w:ilvl w:val="1"/>
          <w:numId w:val="7"/>
        </w:numPr>
        <w:spacing w:line="276" w:lineRule="auto"/>
        <w:ind w:left="1724"/>
        <w:contextualSpacing w:val="0"/>
        <w:jc w:val="both"/>
        <w:rPr>
          <w:rFonts w:ascii="Arial" w:hAnsi="Arial" w:cs="Arial"/>
          <w:sz w:val="22"/>
          <w:szCs w:val="22"/>
        </w:rPr>
      </w:pPr>
      <w:r w:rsidRPr="00FF7A90">
        <w:rPr>
          <w:rFonts w:ascii="Arial" w:hAnsi="Arial" w:cs="Arial"/>
          <w:sz w:val="22"/>
          <w:szCs w:val="22"/>
        </w:rPr>
        <w:t xml:space="preserve">Naknada porodiljama - </w:t>
      </w:r>
      <w:r w:rsidR="004B66EB" w:rsidRPr="00FF7A90">
        <w:rPr>
          <w:rFonts w:ascii="Arial" w:hAnsi="Arial" w:cs="Arial"/>
          <w:sz w:val="22"/>
          <w:szCs w:val="22"/>
        </w:rPr>
        <w:t>30</w:t>
      </w:r>
      <w:r w:rsidRPr="00FF7A90">
        <w:rPr>
          <w:rFonts w:ascii="Arial" w:hAnsi="Arial" w:cs="Arial"/>
          <w:sz w:val="22"/>
          <w:szCs w:val="22"/>
        </w:rPr>
        <w:t>.000,00 € - Sekretarijat za lokalnu samoupravu</w:t>
      </w:r>
    </w:p>
    <w:p w14:paraId="1FA4AE7C" w14:textId="75A9553B" w:rsidR="004669BA" w:rsidRPr="00FF7A90" w:rsidRDefault="004669BA" w:rsidP="004669BA">
      <w:pPr>
        <w:pStyle w:val="ListParagraph"/>
        <w:numPr>
          <w:ilvl w:val="1"/>
          <w:numId w:val="7"/>
        </w:numPr>
        <w:spacing w:line="276" w:lineRule="auto"/>
        <w:ind w:left="1724"/>
        <w:contextualSpacing w:val="0"/>
        <w:jc w:val="both"/>
        <w:rPr>
          <w:rFonts w:ascii="Arial" w:hAnsi="Arial" w:cs="Arial"/>
          <w:sz w:val="22"/>
          <w:szCs w:val="22"/>
        </w:rPr>
      </w:pPr>
      <w:r w:rsidRPr="00FF7A90">
        <w:rPr>
          <w:rFonts w:ascii="Arial" w:hAnsi="Arial" w:cs="Arial"/>
          <w:sz w:val="22"/>
          <w:szCs w:val="22"/>
        </w:rPr>
        <w:t xml:space="preserve">Jednokratne novčane pomoći zaposlenima (u slučaju smrti užeg člana porodice, bolesti itd..) u iznosu od </w:t>
      </w:r>
      <w:r w:rsidR="008E56BC" w:rsidRPr="00FF7A90">
        <w:rPr>
          <w:rFonts w:ascii="Arial" w:hAnsi="Arial" w:cs="Arial"/>
          <w:sz w:val="22"/>
          <w:szCs w:val="22"/>
        </w:rPr>
        <w:t>10</w:t>
      </w:r>
      <w:r w:rsidRPr="00FF7A90">
        <w:rPr>
          <w:rFonts w:ascii="Arial" w:hAnsi="Arial" w:cs="Arial"/>
          <w:sz w:val="22"/>
          <w:szCs w:val="22"/>
        </w:rPr>
        <w:t>.000,00 €  - Sekretarijat za finansije.</w:t>
      </w:r>
    </w:p>
    <w:p w14:paraId="0BC69647" w14:textId="421963D1" w:rsidR="004669BA" w:rsidRPr="00FF7A90" w:rsidRDefault="004669BA" w:rsidP="004669BA">
      <w:pPr>
        <w:pStyle w:val="ListParagraph"/>
        <w:numPr>
          <w:ilvl w:val="0"/>
          <w:numId w:val="13"/>
        </w:numPr>
        <w:spacing w:line="276" w:lineRule="auto"/>
        <w:contextualSpacing w:val="0"/>
        <w:jc w:val="both"/>
        <w:rPr>
          <w:rFonts w:ascii="Arial" w:hAnsi="Arial" w:cs="Arial"/>
          <w:sz w:val="22"/>
          <w:szCs w:val="22"/>
          <w:u w:val="single"/>
        </w:rPr>
      </w:pPr>
      <w:r w:rsidRPr="00FF7A90">
        <w:rPr>
          <w:rFonts w:ascii="Arial" w:hAnsi="Arial" w:cs="Arial"/>
          <w:sz w:val="22"/>
          <w:szCs w:val="22"/>
          <w:u w:val="single"/>
        </w:rPr>
        <w:t xml:space="preserve">Ostali transferi pojedincima u iznosu od </w:t>
      </w:r>
      <w:r w:rsidR="00667350" w:rsidRPr="00FF7A90">
        <w:rPr>
          <w:rFonts w:ascii="Arial" w:hAnsi="Arial" w:cs="Arial"/>
          <w:sz w:val="22"/>
          <w:szCs w:val="22"/>
          <w:u w:val="single"/>
        </w:rPr>
        <w:t>70</w:t>
      </w:r>
      <w:r w:rsidR="004B66EB" w:rsidRPr="00FF7A90">
        <w:rPr>
          <w:rFonts w:ascii="Arial" w:hAnsi="Arial" w:cs="Arial"/>
          <w:sz w:val="22"/>
          <w:szCs w:val="22"/>
          <w:u w:val="single"/>
        </w:rPr>
        <w:t>.400</w:t>
      </w:r>
      <w:r w:rsidRPr="00FF7A90">
        <w:rPr>
          <w:rFonts w:ascii="Arial" w:hAnsi="Arial" w:cs="Arial"/>
          <w:sz w:val="22"/>
          <w:szCs w:val="22"/>
          <w:u w:val="single"/>
        </w:rPr>
        <w:t>,00 €</w:t>
      </w:r>
    </w:p>
    <w:p w14:paraId="5C7FE35B"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 xml:space="preserve">Stipendije - </w:t>
      </w:r>
      <w:bookmarkStart w:id="8" w:name="_Hlk119455563"/>
      <w:r w:rsidRPr="00FF7A90">
        <w:rPr>
          <w:rFonts w:ascii="Arial" w:hAnsi="Arial" w:cs="Arial"/>
          <w:sz w:val="22"/>
          <w:szCs w:val="22"/>
        </w:rPr>
        <w:t>50.000,00 € (Sekretarijat za lokalnu samoupravu)</w:t>
      </w:r>
      <w:bookmarkEnd w:id="8"/>
    </w:p>
    <w:p w14:paraId="3141F16D"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Nagrada 15 decembar – Dan oslobođenja – 1.500,00 € (Služba Skupštine)</w:t>
      </w:r>
    </w:p>
    <w:p w14:paraId="49D7B47E"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Transferi NORA-a i članova njihovih porodica – 10.000,00 € (Sekretarijat za lokalnu samoupravu)</w:t>
      </w:r>
    </w:p>
    <w:p w14:paraId="73343411" w14:textId="77777777"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Ostalo - 2.000,00 € (Sekretarijat za finansije)</w:t>
      </w:r>
    </w:p>
    <w:p w14:paraId="34BE5867" w14:textId="0B389863" w:rsidR="004669BA" w:rsidRPr="00FF7A90" w:rsidRDefault="004669BA" w:rsidP="004669BA">
      <w:pPr>
        <w:pStyle w:val="ListParagraph"/>
        <w:numPr>
          <w:ilvl w:val="0"/>
          <w:numId w:val="7"/>
        </w:numPr>
        <w:spacing w:line="276" w:lineRule="auto"/>
        <w:ind w:left="1004"/>
        <w:contextualSpacing w:val="0"/>
        <w:jc w:val="both"/>
        <w:rPr>
          <w:rFonts w:ascii="Arial" w:hAnsi="Arial" w:cs="Arial"/>
          <w:sz w:val="22"/>
          <w:szCs w:val="22"/>
        </w:rPr>
      </w:pPr>
      <w:r w:rsidRPr="00FF7A90">
        <w:rPr>
          <w:rFonts w:ascii="Arial" w:hAnsi="Arial" w:cs="Arial"/>
          <w:sz w:val="22"/>
          <w:szCs w:val="22"/>
        </w:rPr>
        <w:t xml:space="preserve">Ostalo – </w:t>
      </w:r>
      <w:r w:rsidR="00667350" w:rsidRPr="00FF7A90">
        <w:rPr>
          <w:rFonts w:ascii="Arial" w:hAnsi="Arial" w:cs="Arial"/>
          <w:sz w:val="22"/>
          <w:szCs w:val="22"/>
        </w:rPr>
        <w:t>6</w:t>
      </w:r>
      <w:r w:rsidR="004B66EB" w:rsidRPr="00FF7A90">
        <w:rPr>
          <w:rFonts w:ascii="Arial" w:hAnsi="Arial" w:cs="Arial"/>
          <w:sz w:val="22"/>
          <w:szCs w:val="22"/>
        </w:rPr>
        <w:t>.900</w:t>
      </w:r>
      <w:r w:rsidRPr="00FF7A90">
        <w:rPr>
          <w:rFonts w:ascii="Arial" w:hAnsi="Arial" w:cs="Arial"/>
          <w:sz w:val="22"/>
          <w:szCs w:val="22"/>
        </w:rPr>
        <w:t>,00 € (Služba predsjednika)</w:t>
      </w:r>
    </w:p>
    <w:p w14:paraId="05523460" w14:textId="77777777" w:rsidR="004669BA" w:rsidRPr="00FF7A90" w:rsidRDefault="004669BA" w:rsidP="004669BA">
      <w:pPr>
        <w:pStyle w:val="ListParagraph"/>
        <w:numPr>
          <w:ilvl w:val="0"/>
          <w:numId w:val="13"/>
        </w:numPr>
        <w:spacing w:line="276" w:lineRule="auto"/>
        <w:contextualSpacing w:val="0"/>
        <w:jc w:val="both"/>
        <w:rPr>
          <w:rFonts w:ascii="Arial" w:hAnsi="Arial" w:cs="Arial"/>
          <w:sz w:val="22"/>
          <w:szCs w:val="22"/>
        </w:rPr>
      </w:pPr>
      <w:r w:rsidRPr="00FF7A90">
        <w:rPr>
          <w:rFonts w:ascii="Arial" w:hAnsi="Arial" w:cs="Arial"/>
          <w:sz w:val="22"/>
          <w:szCs w:val="22"/>
        </w:rPr>
        <w:t xml:space="preserve">Transferi institucijama u iznosu od </w:t>
      </w:r>
      <w:r w:rsidR="004B66EB" w:rsidRPr="00FF7A90">
        <w:rPr>
          <w:rFonts w:ascii="Arial" w:hAnsi="Arial" w:cs="Arial"/>
          <w:sz w:val="22"/>
          <w:szCs w:val="22"/>
          <w:u w:val="single"/>
        </w:rPr>
        <w:t>338.500</w:t>
      </w:r>
      <w:r w:rsidRPr="00FF7A90">
        <w:rPr>
          <w:rFonts w:ascii="Arial" w:hAnsi="Arial" w:cs="Arial"/>
          <w:sz w:val="22"/>
          <w:szCs w:val="22"/>
          <w:u w:val="single"/>
        </w:rPr>
        <w:t>,00 €, i to:</w:t>
      </w:r>
    </w:p>
    <w:p w14:paraId="3DAFE8E5" w14:textId="77777777" w:rsidR="004669BA" w:rsidRPr="00FF7A90"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FF7A90">
        <w:rPr>
          <w:rFonts w:ascii="Arial" w:hAnsi="Arial" w:cs="Arial"/>
          <w:sz w:val="22"/>
          <w:szCs w:val="22"/>
          <w:u w:val="single"/>
        </w:rPr>
        <w:t>Lokalnoj turističkoj organizaciji – 150.000,00 €</w:t>
      </w:r>
      <w:r w:rsidRPr="00FF7A90">
        <w:rPr>
          <w:rFonts w:ascii="Arial" w:hAnsi="Arial" w:cs="Arial"/>
          <w:sz w:val="22"/>
          <w:szCs w:val="22"/>
        </w:rPr>
        <w:t xml:space="preserve"> (Sekretarijat za finansije)</w:t>
      </w:r>
    </w:p>
    <w:p w14:paraId="20865E81" w14:textId="77777777" w:rsidR="004669BA" w:rsidRPr="00FF7A90"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FF7A90">
        <w:rPr>
          <w:rFonts w:ascii="Arial" w:hAnsi="Arial" w:cs="Arial"/>
          <w:sz w:val="22"/>
          <w:szCs w:val="22"/>
          <w:u w:val="single"/>
        </w:rPr>
        <w:t>Opštinskom crvenom krstu – 20.000,00 €</w:t>
      </w:r>
      <w:r w:rsidRPr="00FF7A90">
        <w:rPr>
          <w:rFonts w:ascii="Arial" w:hAnsi="Arial" w:cs="Arial"/>
          <w:sz w:val="22"/>
          <w:szCs w:val="22"/>
        </w:rPr>
        <w:t xml:space="preserve"> (Sekretarijat za finansije)</w:t>
      </w:r>
    </w:p>
    <w:p w14:paraId="5DE42F03" w14:textId="77777777" w:rsidR="004669BA" w:rsidRPr="00FF7A90"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FF7A90">
        <w:rPr>
          <w:rFonts w:ascii="Arial" w:hAnsi="Arial" w:cs="Arial"/>
          <w:sz w:val="22"/>
          <w:szCs w:val="22"/>
          <w:u w:val="single"/>
        </w:rPr>
        <w:t>Opštinskom udruženju penzionera – 9.000,00 €</w:t>
      </w:r>
      <w:r w:rsidRPr="00FF7A90">
        <w:rPr>
          <w:rFonts w:ascii="Arial" w:hAnsi="Arial" w:cs="Arial"/>
          <w:sz w:val="22"/>
          <w:szCs w:val="22"/>
        </w:rPr>
        <w:t xml:space="preserve"> (Sekretarijat za finansije)</w:t>
      </w:r>
    </w:p>
    <w:p w14:paraId="15EC701E" w14:textId="77777777" w:rsidR="004669BA" w:rsidRPr="00FF7A90"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FF7A90">
        <w:rPr>
          <w:rFonts w:ascii="Arial" w:hAnsi="Arial" w:cs="Arial"/>
          <w:sz w:val="22"/>
          <w:szCs w:val="22"/>
          <w:u w:val="single"/>
        </w:rPr>
        <w:t>Transferi javnim institucijama - Mjesne zajednice – 60.000,00 €</w:t>
      </w:r>
      <w:r w:rsidRPr="00FF7A90">
        <w:rPr>
          <w:rFonts w:ascii="Arial" w:hAnsi="Arial" w:cs="Arial"/>
          <w:sz w:val="22"/>
          <w:szCs w:val="22"/>
        </w:rPr>
        <w:t xml:space="preserve"> (Sekretarijat za finansije)</w:t>
      </w:r>
    </w:p>
    <w:p w14:paraId="2A95E333" w14:textId="77777777" w:rsidR="004669BA" w:rsidRPr="00FF7A90" w:rsidRDefault="004669BA" w:rsidP="004669BA">
      <w:pPr>
        <w:pStyle w:val="ListParagraph"/>
        <w:numPr>
          <w:ilvl w:val="1"/>
          <w:numId w:val="7"/>
        </w:numPr>
        <w:spacing w:line="276" w:lineRule="auto"/>
        <w:ind w:left="1080"/>
        <w:contextualSpacing w:val="0"/>
        <w:jc w:val="both"/>
        <w:rPr>
          <w:rFonts w:ascii="Arial" w:hAnsi="Arial" w:cs="Arial"/>
          <w:sz w:val="22"/>
          <w:szCs w:val="22"/>
        </w:rPr>
      </w:pPr>
      <w:r w:rsidRPr="00FF7A90">
        <w:rPr>
          <w:rFonts w:ascii="Arial" w:hAnsi="Arial" w:cs="Arial"/>
          <w:sz w:val="22"/>
          <w:szCs w:val="22"/>
          <w:u w:val="single"/>
        </w:rPr>
        <w:t>Transfer etnografskom Muzeju Malesije – 12.500,00 €</w:t>
      </w:r>
      <w:r w:rsidRPr="00FF7A90">
        <w:rPr>
          <w:rFonts w:ascii="Arial" w:hAnsi="Arial" w:cs="Arial"/>
          <w:sz w:val="22"/>
          <w:szCs w:val="22"/>
        </w:rPr>
        <w:t xml:space="preserve"> (Sekretarijat za lokalnu samoupravu)</w:t>
      </w:r>
    </w:p>
    <w:p w14:paraId="5339ED20" w14:textId="77777777" w:rsidR="004669BA" w:rsidRPr="00FF7A90" w:rsidRDefault="004669BA" w:rsidP="004669BA">
      <w:pPr>
        <w:pStyle w:val="ListParagraph"/>
        <w:numPr>
          <w:ilvl w:val="0"/>
          <w:numId w:val="7"/>
        </w:numPr>
        <w:spacing w:line="276" w:lineRule="auto"/>
        <w:ind w:left="1004" w:hanging="284"/>
        <w:contextualSpacing w:val="0"/>
        <w:jc w:val="both"/>
        <w:rPr>
          <w:rFonts w:ascii="Arial" w:hAnsi="Arial" w:cs="Arial"/>
          <w:i/>
          <w:sz w:val="22"/>
          <w:szCs w:val="22"/>
          <w:lang w:val="en-US"/>
        </w:rPr>
      </w:pPr>
      <w:r w:rsidRPr="00FF7A90">
        <w:rPr>
          <w:rFonts w:ascii="Arial" w:hAnsi="Arial" w:cs="Arial"/>
          <w:sz w:val="22"/>
          <w:szCs w:val="22"/>
          <w:u w:val="single"/>
        </w:rPr>
        <w:t xml:space="preserve"> Transferi institucijama - </w:t>
      </w:r>
      <w:r w:rsidRPr="00FF7A90">
        <w:rPr>
          <w:rFonts w:ascii="Arial" w:hAnsi="Arial" w:cs="Arial"/>
          <w:bCs/>
          <w:sz w:val="22"/>
          <w:szCs w:val="22"/>
          <w:u w:val="single"/>
        </w:rPr>
        <w:t>50.000,00 €</w:t>
      </w:r>
      <w:r w:rsidRPr="00FF7A90">
        <w:rPr>
          <w:rFonts w:ascii="Arial" w:hAnsi="Arial" w:cs="Arial"/>
          <w:bCs/>
          <w:sz w:val="22"/>
          <w:szCs w:val="22"/>
        </w:rPr>
        <w:t xml:space="preserve"> - </w:t>
      </w:r>
      <w:r w:rsidRPr="00FF7A90">
        <w:rPr>
          <w:rFonts w:ascii="Arial" w:hAnsi="Arial" w:cs="Arial"/>
          <w:sz w:val="22"/>
          <w:szCs w:val="22"/>
        </w:rPr>
        <w:t>za</w:t>
      </w:r>
      <w:r w:rsidRPr="00FF7A90">
        <w:rPr>
          <w:rFonts w:ascii="Arial" w:hAnsi="Arial" w:cs="Arial"/>
          <w:bCs/>
          <w:sz w:val="22"/>
          <w:szCs w:val="22"/>
        </w:rPr>
        <w:t xml:space="preserve"> </w:t>
      </w:r>
      <w:r w:rsidRPr="00FF7A90">
        <w:rPr>
          <w:rFonts w:ascii="Arial" w:hAnsi="Arial" w:cs="Arial"/>
          <w:sz w:val="22"/>
          <w:szCs w:val="22"/>
        </w:rPr>
        <w:t>podr</w:t>
      </w:r>
      <w:proofErr w:type="spellStart"/>
      <w:r w:rsidRPr="00FF7A90">
        <w:rPr>
          <w:rFonts w:ascii="Arial" w:hAnsi="Arial" w:cs="Arial"/>
          <w:sz w:val="22"/>
          <w:szCs w:val="22"/>
          <w:lang w:val="en-US"/>
        </w:rPr>
        <w:t>šku</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razvoj</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preduzetništva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kroz</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konkretne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programe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predviđene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Odlukom</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Strateškim</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planom</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razvoja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opštine</w:t>
      </w:r>
      <w:proofErr w:type="spellEnd"/>
      <w:r w:rsidRPr="00FF7A90">
        <w:rPr>
          <w:rFonts w:ascii="Arial" w:hAnsi="Arial" w:cs="Arial"/>
          <w:sz w:val="22"/>
          <w:szCs w:val="22"/>
          <w:lang w:val="en-US"/>
        </w:rPr>
        <w:t xml:space="preserve"> Tuzi 2021 – 2026. </w:t>
      </w:r>
      <w:r w:rsidRPr="00FF7A90">
        <w:rPr>
          <w:rFonts w:ascii="Arial" w:hAnsi="Arial" w:cs="Arial"/>
          <w:sz w:val="22"/>
          <w:szCs w:val="22"/>
          <w:lang w:val="sq-AL"/>
        </w:rPr>
        <w:t>Planirana sredstva biće opredijeljena posebnom Odlukom za podršku i razvoj preduzetništva (</w:t>
      </w:r>
      <w:r w:rsidRPr="00FF7A90">
        <w:rPr>
          <w:rFonts w:ascii="Arial" w:hAnsi="Arial" w:cs="Arial"/>
          <w:bCs/>
          <w:sz w:val="22"/>
          <w:szCs w:val="22"/>
          <w:u w:val="single"/>
        </w:rPr>
        <w:t>Sekretarijat za razvoj i projekte)</w:t>
      </w:r>
    </w:p>
    <w:p w14:paraId="704AB70B" w14:textId="77777777" w:rsidR="003E2B87" w:rsidRPr="00FF7A90" w:rsidRDefault="004669BA" w:rsidP="003E2B87">
      <w:pPr>
        <w:pStyle w:val="ListParagraph"/>
        <w:numPr>
          <w:ilvl w:val="0"/>
          <w:numId w:val="7"/>
        </w:numPr>
        <w:spacing w:line="276" w:lineRule="auto"/>
        <w:ind w:left="1004" w:hanging="284"/>
        <w:contextualSpacing w:val="0"/>
        <w:jc w:val="both"/>
        <w:rPr>
          <w:rFonts w:ascii="Arial" w:hAnsi="Arial" w:cs="Arial"/>
          <w:i/>
          <w:sz w:val="22"/>
          <w:szCs w:val="22"/>
          <w:lang w:val="en-US"/>
        </w:rPr>
      </w:pPr>
      <w:proofErr w:type="spellStart"/>
      <w:r w:rsidRPr="00FF7A90">
        <w:rPr>
          <w:rFonts w:ascii="Arial" w:hAnsi="Arial" w:cs="Arial"/>
          <w:sz w:val="22"/>
          <w:szCs w:val="22"/>
          <w:u w:val="single"/>
          <w:lang w:val="en-US"/>
        </w:rPr>
        <w:t>Ostali</w:t>
      </w:r>
      <w:proofErr w:type="spellEnd"/>
      <w:r w:rsidRPr="00FF7A90">
        <w:rPr>
          <w:rFonts w:ascii="Arial" w:hAnsi="Arial" w:cs="Arial"/>
          <w:sz w:val="22"/>
          <w:szCs w:val="22"/>
          <w:u w:val="single"/>
          <w:lang w:val="en-US"/>
        </w:rPr>
        <w:t xml:space="preserve"> </w:t>
      </w:r>
      <w:proofErr w:type="spellStart"/>
      <w:r w:rsidRPr="00FF7A90">
        <w:rPr>
          <w:rFonts w:ascii="Arial" w:hAnsi="Arial" w:cs="Arial"/>
          <w:sz w:val="22"/>
          <w:szCs w:val="22"/>
          <w:u w:val="single"/>
          <w:lang w:val="en-US"/>
        </w:rPr>
        <w:t>transferi</w:t>
      </w:r>
      <w:proofErr w:type="spellEnd"/>
      <w:r w:rsidRPr="00FF7A90">
        <w:rPr>
          <w:rFonts w:ascii="Arial" w:hAnsi="Arial" w:cs="Arial"/>
          <w:i/>
          <w:sz w:val="22"/>
          <w:szCs w:val="22"/>
          <w:u w:val="single"/>
          <w:lang w:val="en-US"/>
        </w:rPr>
        <w:t xml:space="preserve"> </w:t>
      </w:r>
      <w:r w:rsidR="003E2B87" w:rsidRPr="00FF7A90">
        <w:rPr>
          <w:rFonts w:ascii="Arial" w:hAnsi="Arial" w:cs="Arial"/>
          <w:i/>
          <w:sz w:val="22"/>
          <w:szCs w:val="22"/>
          <w:u w:val="single"/>
          <w:lang w:val="en-US"/>
        </w:rPr>
        <w:t>–</w:t>
      </w:r>
      <w:r w:rsidRPr="00FF7A90">
        <w:rPr>
          <w:rFonts w:ascii="Arial" w:hAnsi="Arial" w:cs="Arial"/>
          <w:i/>
          <w:sz w:val="22"/>
          <w:szCs w:val="22"/>
          <w:u w:val="single"/>
          <w:lang w:val="en-US"/>
        </w:rPr>
        <w:t xml:space="preserve"> </w:t>
      </w:r>
      <w:r w:rsidR="003E2B87" w:rsidRPr="00FF7A90">
        <w:rPr>
          <w:rFonts w:ascii="Arial" w:hAnsi="Arial" w:cs="Arial"/>
          <w:sz w:val="22"/>
          <w:szCs w:val="22"/>
          <w:u w:val="single"/>
          <w:lang w:val="en-US"/>
        </w:rPr>
        <w:t>37.000</w:t>
      </w:r>
      <w:r w:rsidRPr="00FF7A90">
        <w:rPr>
          <w:rFonts w:ascii="Arial" w:hAnsi="Arial" w:cs="Arial"/>
          <w:sz w:val="22"/>
          <w:szCs w:val="22"/>
          <w:u w:val="single"/>
          <w:lang w:val="en-US"/>
        </w:rPr>
        <w:t>,00 €</w:t>
      </w:r>
      <w:r w:rsidRPr="00FF7A90">
        <w:rPr>
          <w:rFonts w:ascii="Arial" w:hAnsi="Arial" w:cs="Arial"/>
          <w:i/>
          <w:sz w:val="22"/>
          <w:szCs w:val="22"/>
          <w:lang w:val="en-US"/>
        </w:rPr>
        <w:t xml:space="preserve"> - </w:t>
      </w:r>
      <w:r w:rsidRPr="00FF7A90">
        <w:rPr>
          <w:rFonts w:ascii="Arial" w:hAnsi="Arial" w:cs="Arial"/>
          <w:sz w:val="22"/>
          <w:szCs w:val="22"/>
          <w:lang w:val="en-US"/>
        </w:rPr>
        <w:t>(</w:t>
      </w:r>
      <w:proofErr w:type="spellStart"/>
      <w:r w:rsidRPr="00FF7A90">
        <w:rPr>
          <w:rFonts w:ascii="Arial" w:hAnsi="Arial" w:cs="Arial"/>
          <w:sz w:val="22"/>
          <w:szCs w:val="22"/>
          <w:lang w:val="en-US"/>
        </w:rPr>
        <w:t>Sekretarijat</w:t>
      </w:r>
      <w:proofErr w:type="spellEnd"/>
      <w:r w:rsidRPr="00FF7A90">
        <w:rPr>
          <w:rFonts w:ascii="Arial" w:hAnsi="Arial" w:cs="Arial"/>
          <w:sz w:val="22"/>
          <w:szCs w:val="22"/>
          <w:lang w:val="en-US"/>
        </w:rPr>
        <w:t xml:space="preserve"> za </w:t>
      </w:r>
      <w:proofErr w:type="spellStart"/>
      <w:r w:rsidRPr="00FF7A90">
        <w:rPr>
          <w:rFonts w:ascii="Arial" w:hAnsi="Arial" w:cs="Arial"/>
          <w:sz w:val="22"/>
          <w:szCs w:val="22"/>
          <w:lang w:val="en-US"/>
        </w:rPr>
        <w:t>finansije</w:t>
      </w:r>
      <w:proofErr w:type="spellEnd"/>
      <w:r w:rsidRPr="00FF7A90">
        <w:rPr>
          <w:rFonts w:ascii="Arial" w:hAnsi="Arial" w:cs="Arial"/>
          <w:sz w:val="22"/>
          <w:szCs w:val="22"/>
          <w:lang w:val="en-US"/>
        </w:rPr>
        <w:t xml:space="preserve">) – </w:t>
      </w:r>
      <w:proofErr w:type="spellStart"/>
      <w:r w:rsidRPr="00FF7A90">
        <w:rPr>
          <w:rFonts w:ascii="Arial" w:hAnsi="Arial" w:cs="Arial"/>
          <w:sz w:val="22"/>
          <w:szCs w:val="22"/>
          <w:lang w:val="en-US"/>
        </w:rPr>
        <w:t>Transferi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sa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w:t>
      </w:r>
      <w:r w:rsidR="003E2B87" w:rsidRPr="00FF7A90">
        <w:rPr>
          <w:rFonts w:ascii="Arial" w:hAnsi="Arial" w:cs="Arial"/>
          <w:sz w:val="22"/>
          <w:szCs w:val="22"/>
          <w:lang w:val="en-US"/>
        </w:rPr>
        <w:t>a</w:t>
      </w:r>
      <w:r w:rsidRPr="00FF7A90">
        <w:rPr>
          <w:rFonts w:ascii="Arial" w:hAnsi="Arial" w:cs="Arial"/>
          <w:sz w:val="22"/>
          <w:szCs w:val="22"/>
          <w:lang w:val="en-US"/>
        </w:rPr>
        <w:t>ta</w:t>
      </w:r>
      <w:proofErr w:type="spellEnd"/>
      <w:r w:rsidR="003E2B87" w:rsidRPr="00FF7A90">
        <w:rPr>
          <w:rFonts w:ascii="Arial" w:hAnsi="Arial" w:cs="Arial"/>
          <w:sz w:val="22"/>
          <w:szCs w:val="22"/>
          <w:lang w:val="en-US"/>
        </w:rPr>
        <w:t>:</w:t>
      </w:r>
    </w:p>
    <w:p w14:paraId="7D5D19B4" w14:textId="77777777" w:rsidR="003E2B87" w:rsidRPr="00FF7A90" w:rsidRDefault="004669BA" w:rsidP="003E2B87">
      <w:pPr>
        <w:pStyle w:val="ListParagraph"/>
        <w:numPr>
          <w:ilvl w:val="0"/>
          <w:numId w:val="7"/>
        </w:numPr>
        <w:spacing w:line="276" w:lineRule="auto"/>
        <w:jc w:val="both"/>
        <w:rPr>
          <w:rFonts w:ascii="Arial" w:hAnsi="Arial" w:cs="Arial"/>
          <w:i/>
          <w:sz w:val="22"/>
          <w:szCs w:val="22"/>
          <w:lang w:val="en-US"/>
        </w:rPr>
      </w:pPr>
      <w:r w:rsidRPr="00FF7A90">
        <w:rPr>
          <w:rFonts w:ascii="Arial" w:hAnsi="Arial" w:cs="Arial"/>
          <w:sz w:val="22"/>
          <w:szCs w:val="22"/>
          <w:lang w:val="en-US"/>
        </w:rPr>
        <w:t>“</w:t>
      </w:r>
      <w:r w:rsidR="003E2B87" w:rsidRPr="00FF7A90">
        <w:rPr>
          <w:rFonts w:ascii="Arial" w:hAnsi="Arial" w:cs="Arial"/>
          <w:sz w:val="22"/>
          <w:szCs w:val="22"/>
          <w:lang w:val="en-US"/>
        </w:rPr>
        <w:t>Nera</w:t>
      </w:r>
      <w:r w:rsidRPr="00FF7A90">
        <w:rPr>
          <w:rFonts w:ascii="Arial" w:hAnsi="Arial" w:cs="Arial"/>
          <w:sz w:val="22"/>
          <w:szCs w:val="22"/>
          <w:lang w:val="en-US"/>
        </w:rPr>
        <w:t xml:space="preserve">” – </w:t>
      </w:r>
      <w:proofErr w:type="spellStart"/>
      <w:r w:rsidRPr="00FF7A90">
        <w:rPr>
          <w:rFonts w:ascii="Arial" w:hAnsi="Arial" w:cs="Arial"/>
          <w:sz w:val="22"/>
          <w:szCs w:val="22"/>
          <w:lang w:val="en-US"/>
        </w:rPr>
        <w:t>Isplat</w:t>
      </w:r>
      <w:r w:rsidR="001E21B2" w:rsidRPr="00FF7A90">
        <w:rPr>
          <w:rFonts w:ascii="Arial" w:hAnsi="Arial" w:cs="Arial"/>
          <w:sz w:val="22"/>
          <w:szCs w:val="22"/>
          <w:lang w:val="en-US"/>
        </w:rPr>
        <w:t>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partnerima</w:t>
      </w:r>
      <w:proofErr w:type="spellEnd"/>
      <w:r w:rsidRPr="00FF7A90">
        <w:rPr>
          <w:rFonts w:ascii="Arial" w:hAnsi="Arial" w:cs="Arial"/>
          <w:sz w:val="22"/>
          <w:szCs w:val="22"/>
          <w:lang w:val="en-US"/>
        </w:rPr>
        <w:t xml:space="preserve"> </w:t>
      </w:r>
      <w:r w:rsidR="003E2B87" w:rsidRPr="00FF7A90">
        <w:rPr>
          <w:rFonts w:ascii="Arial" w:hAnsi="Arial" w:cs="Arial"/>
          <w:sz w:val="22"/>
          <w:szCs w:val="22"/>
          <w:lang w:val="en-US"/>
        </w:rPr>
        <w:t xml:space="preserve">u </w:t>
      </w:r>
      <w:proofErr w:type="spellStart"/>
      <w:r w:rsidR="003E2B87" w:rsidRPr="00FF7A90">
        <w:rPr>
          <w:rFonts w:ascii="Arial" w:hAnsi="Arial" w:cs="Arial"/>
          <w:sz w:val="22"/>
          <w:szCs w:val="22"/>
          <w:lang w:val="en-US"/>
        </w:rPr>
        <w:t>iznosu</w:t>
      </w:r>
      <w:proofErr w:type="spellEnd"/>
      <w:r w:rsidR="003E2B87" w:rsidRPr="00FF7A90">
        <w:rPr>
          <w:rFonts w:ascii="Arial" w:hAnsi="Arial" w:cs="Arial"/>
          <w:sz w:val="22"/>
          <w:szCs w:val="22"/>
          <w:lang w:val="en-US"/>
        </w:rPr>
        <w:t xml:space="preserve"> od 27.000,00</w:t>
      </w:r>
      <w:r w:rsidRPr="00FF7A90">
        <w:rPr>
          <w:rFonts w:ascii="Arial" w:hAnsi="Arial" w:cs="Arial"/>
          <w:sz w:val="22"/>
          <w:szCs w:val="22"/>
          <w:lang w:val="en-US"/>
        </w:rPr>
        <w:t xml:space="preserve"> </w:t>
      </w:r>
      <w:r w:rsidR="003E2B87" w:rsidRPr="00FF7A90">
        <w:rPr>
          <w:rFonts w:ascii="Arial" w:hAnsi="Arial" w:cs="Arial"/>
          <w:sz w:val="22"/>
          <w:szCs w:val="22"/>
          <w:lang w:val="en-US"/>
        </w:rPr>
        <w:t xml:space="preserve">€, </w:t>
      </w:r>
    </w:p>
    <w:p w14:paraId="77B00034" w14:textId="77777777" w:rsidR="003E2B87" w:rsidRPr="00FF7A90" w:rsidRDefault="003E2B87" w:rsidP="003E2B87">
      <w:pPr>
        <w:pStyle w:val="ListParagraph"/>
        <w:numPr>
          <w:ilvl w:val="0"/>
          <w:numId w:val="7"/>
        </w:numPr>
        <w:spacing w:line="276" w:lineRule="auto"/>
        <w:jc w:val="both"/>
        <w:rPr>
          <w:rFonts w:ascii="Arial" w:hAnsi="Arial" w:cs="Arial"/>
          <w:i/>
          <w:sz w:val="22"/>
          <w:szCs w:val="22"/>
          <w:lang w:val="en-US"/>
        </w:rPr>
      </w:pPr>
      <w:r w:rsidRPr="00FF7A90">
        <w:rPr>
          <w:rFonts w:ascii="Arial" w:hAnsi="Arial" w:cs="Arial"/>
          <w:sz w:val="22"/>
          <w:szCs w:val="22"/>
          <w:lang w:val="en-US"/>
        </w:rPr>
        <w:t xml:space="preserve">“Prolightmed” – </w:t>
      </w:r>
      <w:proofErr w:type="spellStart"/>
      <w:r w:rsidRPr="00FF7A90">
        <w:rPr>
          <w:rFonts w:ascii="Arial" w:hAnsi="Arial" w:cs="Arial"/>
          <w:sz w:val="22"/>
          <w:szCs w:val="22"/>
          <w:lang w:val="en-US"/>
        </w:rPr>
        <w:t>Isplata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partnerima</w:t>
      </w:r>
      <w:proofErr w:type="spellEnd"/>
      <w:r w:rsidRPr="00FF7A90">
        <w:rPr>
          <w:rFonts w:ascii="Arial" w:hAnsi="Arial" w:cs="Arial"/>
          <w:sz w:val="22"/>
          <w:szCs w:val="22"/>
          <w:lang w:val="en-US"/>
        </w:rPr>
        <w:t xml:space="preserve"> u </w:t>
      </w:r>
      <w:proofErr w:type="spellStart"/>
      <w:r w:rsidRPr="00FF7A90">
        <w:rPr>
          <w:rFonts w:ascii="Arial" w:hAnsi="Arial" w:cs="Arial"/>
          <w:sz w:val="22"/>
          <w:szCs w:val="22"/>
          <w:lang w:val="en-US"/>
        </w:rPr>
        <w:t>iznosu</w:t>
      </w:r>
      <w:proofErr w:type="spellEnd"/>
      <w:r w:rsidRPr="00FF7A90">
        <w:rPr>
          <w:rFonts w:ascii="Arial" w:hAnsi="Arial" w:cs="Arial"/>
          <w:sz w:val="22"/>
          <w:szCs w:val="22"/>
          <w:lang w:val="en-US"/>
        </w:rPr>
        <w:t xml:space="preserve"> od 10.000,00 €.</w:t>
      </w:r>
    </w:p>
    <w:p w14:paraId="3604C7CC" w14:textId="77777777" w:rsidR="003E2B87" w:rsidRPr="00FF7A90" w:rsidRDefault="003E2B87" w:rsidP="003E2B87">
      <w:pPr>
        <w:pStyle w:val="ListParagraph"/>
        <w:spacing w:line="276" w:lineRule="auto"/>
        <w:ind w:left="2520"/>
        <w:jc w:val="both"/>
        <w:rPr>
          <w:rFonts w:ascii="Arial" w:hAnsi="Arial" w:cs="Arial"/>
          <w:i/>
          <w:sz w:val="22"/>
          <w:szCs w:val="22"/>
          <w:lang w:val="en-US"/>
        </w:rPr>
      </w:pPr>
    </w:p>
    <w:p w14:paraId="7071AF27" w14:textId="77777777" w:rsidR="003E2B87" w:rsidRPr="00FF7A90" w:rsidRDefault="004669BA" w:rsidP="003E2B87">
      <w:pPr>
        <w:pStyle w:val="ListParagraph"/>
        <w:numPr>
          <w:ilvl w:val="0"/>
          <w:numId w:val="53"/>
        </w:numPr>
        <w:spacing w:line="276" w:lineRule="auto"/>
        <w:jc w:val="both"/>
        <w:rPr>
          <w:rFonts w:ascii="Arial" w:hAnsi="Arial" w:cs="Arial"/>
          <w:i/>
          <w:sz w:val="22"/>
          <w:szCs w:val="22"/>
          <w:lang w:val="en-US"/>
        </w:rPr>
      </w:pPr>
      <w:proofErr w:type="spellStart"/>
      <w:r w:rsidRPr="00FF7A90">
        <w:rPr>
          <w:rFonts w:ascii="Arial" w:hAnsi="Arial" w:cs="Arial"/>
          <w:sz w:val="22"/>
          <w:szCs w:val="22"/>
          <w:u w:val="single"/>
          <w:lang w:val="en-US"/>
        </w:rPr>
        <w:t>Napomena</w:t>
      </w:r>
      <w:proofErr w:type="spellEnd"/>
      <w:r w:rsidRPr="00FF7A90">
        <w:rPr>
          <w:rFonts w:ascii="Arial" w:hAnsi="Arial" w:cs="Arial"/>
          <w:sz w:val="22"/>
          <w:szCs w:val="22"/>
          <w:u w:val="single"/>
          <w:lang w:val="en-US"/>
        </w:rPr>
        <w:t>:</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Isplate</w:t>
      </w:r>
      <w:proofErr w:type="spellEnd"/>
      <w:r w:rsidRPr="00FF7A90">
        <w:rPr>
          <w:rFonts w:ascii="Arial" w:hAnsi="Arial" w:cs="Arial"/>
          <w:sz w:val="22"/>
          <w:szCs w:val="22"/>
          <w:lang w:val="en-US"/>
        </w:rPr>
        <w:t xml:space="preserve"> gore </w:t>
      </w:r>
      <w:proofErr w:type="spellStart"/>
      <w:r w:rsidRPr="00FF7A90">
        <w:rPr>
          <w:rFonts w:ascii="Arial" w:hAnsi="Arial" w:cs="Arial"/>
          <w:sz w:val="22"/>
          <w:szCs w:val="22"/>
          <w:lang w:val="en-US"/>
        </w:rPr>
        <w:t>navedenim</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partnerima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sa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projekta</w:t>
      </w:r>
      <w:proofErr w:type="spellEnd"/>
      <w:r w:rsidRPr="00FF7A90">
        <w:rPr>
          <w:rFonts w:ascii="Arial" w:hAnsi="Arial" w:cs="Arial"/>
          <w:sz w:val="22"/>
          <w:szCs w:val="22"/>
          <w:lang w:val="en-US"/>
        </w:rPr>
        <w:t xml:space="preserve"> se </w:t>
      </w:r>
      <w:proofErr w:type="spellStart"/>
      <w:r w:rsidRPr="00FF7A90">
        <w:rPr>
          <w:rFonts w:ascii="Arial" w:hAnsi="Arial" w:cs="Arial"/>
          <w:sz w:val="22"/>
          <w:szCs w:val="22"/>
          <w:lang w:val="en-US"/>
        </w:rPr>
        <w:t>finansiraju</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iz</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sredstava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w:t>
      </w:r>
      <w:r w:rsidR="003E2B87" w:rsidRPr="00FF7A90">
        <w:rPr>
          <w:rFonts w:ascii="Arial" w:hAnsi="Arial" w:cs="Arial"/>
          <w:sz w:val="22"/>
          <w:szCs w:val="22"/>
          <w:lang w:val="en-US"/>
        </w:rPr>
        <w:t>a</w:t>
      </w:r>
      <w:r w:rsidRPr="00FF7A90">
        <w:rPr>
          <w:rFonts w:ascii="Arial" w:hAnsi="Arial" w:cs="Arial"/>
          <w:sz w:val="22"/>
          <w:szCs w:val="22"/>
          <w:lang w:val="en-US"/>
        </w:rPr>
        <w:t>ta</w:t>
      </w:r>
      <w:proofErr w:type="spellEnd"/>
      <w:r w:rsidRPr="00FF7A90">
        <w:rPr>
          <w:rFonts w:ascii="Arial" w:hAnsi="Arial" w:cs="Arial"/>
          <w:sz w:val="22"/>
          <w:szCs w:val="22"/>
          <w:lang w:val="en-US"/>
        </w:rPr>
        <w:t xml:space="preserve"> </w:t>
      </w:r>
    </w:p>
    <w:p w14:paraId="54596766" w14:textId="77777777" w:rsidR="004669BA" w:rsidRPr="00FF7A90" w:rsidRDefault="004B66EB" w:rsidP="003E2B87">
      <w:pPr>
        <w:pStyle w:val="ListParagraph"/>
        <w:numPr>
          <w:ilvl w:val="0"/>
          <w:numId w:val="53"/>
        </w:numPr>
        <w:spacing w:line="276" w:lineRule="auto"/>
        <w:jc w:val="both"/>
        <w:rPr>
          <w:rFonts w:ascii="Arial" w:hAnsi="Arial" w:cs="Arial"/>
          <w:sz w:val="22"/>
          <w:szCs w:val="22"/>
        </w:rPr>
      </w:pPr>
      <w:r w:rsidRPr="00FF7A90">
        <w:rPr>
          <w:rFonts w:ascii="Arial" w:hAnsi="Arial" w:cs="Arial"/>
          <w:bCs/>
          <w:sz w:val="22"/>
          <w:szCs w:val="22"/>
          <w:u w:val="single"/>
        </w:rPr>
        <w:t>Napomena:</w:t>
      </w:r>
      <w:r w:rsidRPr="00FF7A90">
        <w:rPr>
          <w:rFonts w:ascii="Arial" w:hAnsi="Arial" w:cs="Arial"/>
          <w:bCs/>
          <w:sz w:val="22"/>
          <w:szCs w:val="22"/>
        </w:rPr>
        <w:t xml:space="preserve"> Stavka Transferi institucijama kod Službe predsjednika za podršku i razvoj preduzetništvu</w:t>
      </w:r>
      <w:r w:rsidR="00FF0F80" w:rsidRPr="00FF7A90">
        <w:rPr>
          <w:rFonts w:ascii="Arial" w:hAnsi="Arial" w:cs="Arial"/>
          <w:bCs/>
          <w:sz w:val="22"/>
          <w:szCs w:val="22"/>
        </w:rPr>
        <w:t xml:space="preserve"> u turizmu</w:t>
      </w:r>
      <w:r w:rsidRPr="00FF7A90">
        <w:rPr>
          <w:rFonts w:ascii="Arial" w:hAnsi="Arial" w:cs="Arial"/>
          <w:bCs/>
          <w:sz w:val="22"/>
          <w:szCs w:val="22"/>
        </w:rPr>
        <w:t xml:space="preserve"> se brišu za tekuću godin</w:t>
      </w:r>
      <w:r w:rsidRPr="00FF7A90">
        <w:rPr>
          <w:rFonts w:ascii="Arial" w:hAnsi="Arial" w:cs="Arial"/>
          <w:bCs/>
          <w:sz w:val="22"/>
          <w:szCs w:val="22"/>
          <w:lang w:val="sq-AL"/>
        </w:rPr>
        <w:t>u</w:t>
      </w:r>
      <w:r w:rsidRPr="00FF7A90">
        <w:rPr>
          <w:rFonts w:ascii="Arial" w:hAnsi="Arial" w:cs="Arial"/>
          <w:sz w:val="22"/>
          <w:szCs w:val="22"/>
          <w:lang w:val="sq-AL"/>
        </w:rPr>
        <w:t>.</w:t>
      </w:r>
      <w:r w:rsidR="00FF0F80" w:rsidRPr="00FF7A90">
        <w:rPr>
          <w:rFonts w:ascii="Arial" w:hAnsi="Arial" w:cs="Arial"/>
          <w:sz w:val="22"/>
          <w:szCs w:val="22"/>
          <w:lang w:val="sq-AL"/>
        </w:rPr>
        <w:t xml:space="preserve"> Predložena je izmjena u budžetu kojom se briše predmetna stavka, s obzirom na to da u toku ove budžetske godine nije bilo dovoljno vremena za njenu realizaciju. Dodatno, u cilju poštovanja svih zakonskih </w:t>
      </w:r>
      <w:r w:rsidR="00FF0F80" w:rsidRPr="00FF7A90">
        <w:rPr>
          <w:rFonts w:ascii="Arial" w:hAnsi="Arial" w:cs="Arial"/>
          <w:sz w:val="22"/>
          <w:szCs w:val="22"/>
          <w:lang w:val="sq-AL"/>
        </w:rPr>
        <w:lastRenderedPageBreak/>
        <w:t xml:space="preserve">procedura i rokova koji se odnose na sprovođenje planiranih aktivnosti, predlaže se da se navedena stavka ukloni iz budžeta za ovu godinu, te planira u narednoj godini. </w:t>
      </w:r>
    </w:p>
    <w:p w14:paraId="04E09431" w14:textId="77777777" w:rsidR="00FF0F80" w:rsidRPr="00FF7A90" w:rsidRDefault="00FF0F80" w:rsidP="00FF0F80">
      <w:pPr>
        <w:pStyle w:val="ListParagraph"/>
        <w:spacing w:line="276" w:lineRule="auto"/>
        <w:ind w:left="1004"/>
        <w:contextualSpacing w:val="0"/>
        <w:jc w:val="both"/>
        <w:rPr>
          <w:rFonts w:ascii="Arial" w:hAnsi="Arial" w:cs="Arial"/>
          <w:sz w:val="22"/>
          <w:szCs w:val="22"/>
        </w:rPr>
      </w:pPr>
    </w:p>
    <w:p w14:paraId="36A1D100" w14:textId="070DB7DF" w:rsidR="004669BA" w:rsidRPr="00FF7A90" w:rsidRDefault="004669BA" w:rsidP="004669BA">
      <w:pPr>
        <w:spacing w:line="276" w:lineRule="auto"/>
        <w:jc w:val="both"/>
        <w:rPr>
          <w:rFonts w:ascii="Arial" w:hAnsi="Arial" w:cs="Arial"/>
          <w:sz w:val="22"/>
          <w:szCs w:val="22"/>
          <w:u w:val="single"/>
        </w:rPr>
      </w:pPr>
      <w:r w:rsidRPr="00FF7A90">
        <w:rPr>
          <w:rFonts w:ascii="Arial" w:hAnsi="Arial" w:cs="Arial"/>
          <w:b/>
          <w:sz w:val="22"/>
          <w:szCs w:val="22"/>
        </w:rPr>
        <w:t>Ostali transferi</w:t>
      </w:r>
      <w:r w:rsidRPr="00FF7A90">
        <w:rPr>
          <w:rFonts w:ascii="Arial" w:hAnsi="Arial" w:cs="Arial"/>
          <w:sz w:val="22"/>
          <w:szCs w:val="22"/>
        </w:rPr>
        <w:t xml:space="preserve"> planirani u iznosu od </w:t>
      </w:r>
      <w:r w:rsidRPr="00FF7A90">
        <w:rPr>
          <w:rFonts w:ascii="Arial" w:hAnsi="Arial" w:cs="Arial"/>
          <w:b/>
          <w:sz w:val="22"/>
          <w:szCs w:val="22"/>
        </w:rPr>
        <w:t>1.</w:t>
      </w:r>
      <w:r w:rsidR="00667350" w:rsidRPr="00FF7A90">
        <w:rPr>
          <w:rFonts w:ascii="Arial" w:hAnsi="Arial" w:cs="Arial"/>
          <w:b/>
          <w:sz w:val="22"/>
          <w:szCs w:val="22"/>
        </w:rPr>
        <w:t>2</w:t>
      </w:r>
      <w:r w:rsidR="003E2B87" w:rsidRPr="00FF7A90">
        <w:rPr>
          <w:rFonts w:ascii="Arial" w:hAnsi="Arial" w:cs="Arial"/>
          <w:b/>
          <w:sz w:val="22"/>
          <w:szCs w:val="22"/>
        </w:rPr>
        <w:t>09</w:t>
      </w:r>
      <w:r w:rsidRPr="00FF7A90">
        <w:rPr>
          <w:rFonts w:ascii="Arial" w:hAnsi="Arial" w:cs="Arial"/>
          <w:b/>
          <w:bCs/>
          <w:sz w:val="22"/>
          <w:szCs w:val="22"/>
        </w:rPr>
        <w:t>.000,00€</w:t>
      </w:r>
      <w:r w:rsidRPr="00FF7A90">
        <w:rPr>
          <w:rFonts w:ascii="Arial" w:hAnsi="Arial" w:cs="Arial"/>
          <w:sz w:val="22"/>
          <w:szCs w:val="22"/>
        </w:rPr>
        <w:t xml:space="preserve"> i obuhvataju:</w:t>
      </w:r>
    </w:p>
    <w:p w14:paraId="78DBC57D" w14:textId="6DA67414" w:rsidR="004669BA" w:rsidRPr="00FF7A90" w:rsidRDefault="004669BA" w:rsidP="004669BA">
      <w:pPr>
        <w:pStyle w:val="ListParagraph"/>
        <w:numPr>
          <w:ilvl w:val="0"/>
          <w:numId w:val="13"/>
        </w:numPr>
        <w:spacing w:line="276" w:lineRule="auto"/>
        <w:contextualSpacing w:val="0"/>
        <w:jc w:val="both"/>
        <w:rPr>
          <w:rFonts w:ascii="Arial" w:hAnsi="Arial" w:cs="Arial"/>
          <w:b/>
          <w:sz w:val="22"/>
          <w:szCs w:val="22"/>
          <w:u w:val="single"/>
        </w:rPr>
      </w:pPr>
      <w:r w:rsidRPr="00FF7A90">
        <w:rPr>
          <w:rFonts w:ascii="Arial" w:hAnsi="Arial" w:cs="Arial"/>
          <w:sz w:val="22"/>
          <w:szCs w:val="22"/>
        </w:rPr>
        <w:t xml:space="preserve">Transferi privrednim društvima čiji je osnivač Opština Tuzi i javnim ustanovama planirani su u iznosu od </w:t>
      </w:r>
      <w:r w:rsidRPr="00FF7A90">
        <w:rPr>
          <w:rFonts w:ascii="Arial" w:hAnsi="Arial" w:cs="Arial"/>
          <w:sz w:val="22"/>
          <w:szCs w:val="22"/>
          <w:u w:val="single"/>
        </w:rPr>
        <w:t>1.</w:t>
      </w:r>
      <w:r w:rsidR="00667350" w:rsidRPr="00FF7A90">
        <w:rPr>
          <w:rFonts w:ascii="Arial" w:hAnsi="Arial" w:cs="Arial"/>
          <w:sz w:val="22"/>
          <w:szCs w:val="22"/>
          <w:u w:val="single"/>
        </w:rPr>
        <w:t>2</w:t>
      </w:r>
      <w:r w:rsidR="003E2B87" w:rsidRPr="00FF7A90">
        <w:rPr>
          <w:rFonts w:ascii="Arial" w:hAnsi="Arial" w:cs="Arial"/>
          <w:sz w:val="22"/>
          <w:szCs w:val="22"/>
          <w:u w:val="single"/>
        </w:rPr>
        <w:t>09</w:t>
      </w:r>
      <w:r w:rsidRPr="00FF7A90">
        <w:rPr>
          <w:rFonts w:ascii="Arial" w:hAnsi="Arial" w:cs="Arial"/>
          <w:sz w:val="22"/>
          <w:szCs w:val="22"/>
          <w:u w:val="single"/>
        </w:rPr>
        <w:t>.000,00 €</w:t>
      </w:r>
      <w:r w:rsidRPr="00FF7A90">
        <w:rPr>
          <w:rFonts w:ascii="Arial" w:hAnsi="Arial" w:cs="Arial"/>
          <w:sz w:val="22"/>
          <w:szCs w:val="22"/>
        </w:rPr>
        <w:t xml:space="preserve"> i to kako slijedi:</w:t>
      </w:r>
    </w:p>
    <w:p w14:paraId="22343A1B" w14:textId="77777777" w:rsidR="004669BA" w:rsidRPr="00FF7A90"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FF7A90">
        <w:rPr>
          <w:rFonts w:ascii="Arial" w:hAnsi="Arial" w:cs="Arial"/>
          <w:sz w:val="22"/>
          <w:szCs w:val="22"/>
          <w:u w:val="single"/>
        </w:rPr>
        <w:t>KIC „Malesija“ – 323.000,00 €</w:t>
      </w:r>
    </w:p>
    <w:p w14:paraId="48A5F4A6" w14:textId="07F6D66D" w:rsidR="004669BA" w:rsidRPr="00FF7A90"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FF7A90">
        <w:rPr>
          <w:rFonts w:ascii="Arial" w:hAnsi="Arial" w:cs="Arial"/>
          <w:sz w:val="22"/>
          <w:szCs w:val="22"/>
          <w:u w:val="single"/>
        </w:rPr>
        <w:t xml:space="preserve">Komunalno Tuzi d.o.o. – </w:t>
      </w:r>
      <w:r w:rsidR="00667350" w:rsidRPr="00FF7A90">
        <w:rPr>
          <w:rFonts w:ascii="Arial" w:hAnsi="Arial" w:cs="Arial"/>
          <w:sz w:val="22"/>
          <w:szCs w:val="22"/>
          <w:u w:val="single"/>
        </w:rPr>
        <w:t>4</w:t>
      </w:r>
      <w:r w:rsidRPr="00FF7A90">
        <w:rPr>
          <w:rFonts w:ascii="Arial" w:hAnsi="Arial" w:cs="Arial"/>
          <w:sz w:val="22"/>
          <w:szCs w:val="22"/>
          <w:u w:val="single"/>
        </w:rPr>
        <w:t>50.000,00 €</w:t>
      </w:r>
    </w:p>
    <w:p w14:paraId="21A77227" w14:textId="77777777" w:rsidR="004669BA" w:rsidRPr="00FF7A90"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FF7A90">
        <w:rPr>
          <w:rFonts w:ascii="Arial" w:hAnsi="Arial" w:cs="Arial"/>
          <w:sz w:val="22"/>
          <w:szCs w:val="22"/>
          <w:u w:val="single"/>
        </w:rPr>
        <w:t>Pijace Tuzi d.o.o. – 100.000,00 €</w:t>
      </w:r>
    </w:p>
    <w:p w14:paraId="2FD30096" w14:textId="77777777" w:rsidR="004669BA" w:rsidRPr="00FF7A90"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FF7A90">
        <w:rPr>
          <w:rFonts w:ascii="Arial" w:hAnsi="Arial" w:cs="Arial"/>
          <w:sz w:val="22"/>
          <w:szCs w:val="22"/>
          <w:u w:val="single"/>
        </w:rPr>
        <w:t xml:space="preserve">Vodovod i kanalizacija Tuzi d.o.o. – </w:t>
      </w:r>
      <w:r w:rsidR="003E2B87" w:rsidRPr="00FF7A90">
        <w:rPr>
          <w:rFonts w:ascii="Arial" w:hAnsi="Arial" w:cs="Arial"/>
          <w:sz w:val="22"/>
          <w:szCs w:val="22"/>
          <w:u w:val="single"/>
        </w:rPr>
        <w:t>326</w:t>
      </w:r>
      <w:r w:rsidRPr="00FF7A90">
        <w:rPr>
          <w:rFonts w:ascii="Arial" w:hAnsi="Arial" w:cs="Arial"/>
          <w:sz w:val="22"/>
          <w:szCs w:val="22"/>
          <w:u w:val="single"/>
        </w:rPr>
        <w:t>.000,00 €</w:t>
      </w:r>
    </w:p>
    <w:p w14:paraId="4CCA39BB" w14:textId="77777777" w:rsidR="004669BA" w:rsidRPr="00FF7A90" w:rsidRDefault="004669BA" w:rsidP="00C9669D">
      <w:pPr>
        <w:pStyle w:val="ListParagraph"/>
        <w:numPr>
          <w:ilvl w:val="1"/>
          <w:numId w:val="32"/>
        </w:numPr>
        <w:spacing w:line="276" w:lineRule="auto"/>
        <w:contextualSpacing w:val="0"/>
        <w:jc w:val="both"/>
        <w:rPr>
          <w:rFonts w:ascii="Arial" w:hAnsi="Arial" w:cs="Arial"/>
          <w:b/>
          <w:sz w:val="22"/>
          <w:szCs w:val="22"/>
          <w:u w:val="single"/>
        </w:rPr>
      </w:pPr>
      <w:r w:rsidRPr="00FF7A90">
        <w:rPr>
          <w:rFonts w:ascii="Arial" w:hAnsi="Arial" w:cs="Arial"/>
          <w:sz w:val="22"/>
          <w:szCs w:val="22"/>
          <w:u w:val="single"/>
        </w:rPr>
        <w:t xml:space="preserve">Cemi d.o.o. – </w:t>
      </w:r>
      <w:r w:rsidR="003E2B87" w:rsidRPr="00FF7A90">
        <w:rPr>
          <w:rFonts w:ascii="Arial" w:hAnsi="Arial" w:cs="Arial"/>
          <w:sz w:val="22"/>
          <w:szCs w:val="22"/>
          <w:u w:val="single"/>
        </w:rPr>
        <w:t>10.</w:t>
      </w:r>
      <w:r w:rsidRPr="00FF7A90">
        <w:rPr>
          <w:rFonts w:ascii="Arial" w:hAnsi="Arial" w:cs="Arial"/>
          <w:sz w:val="22"/>
          <w:szCs w:val="22"/>
          <w:u w:val="single"/>
        </w:rPr>
        <w:t xml:space="preserve">000,00 </w:t>
      </w:r>
      <w:bookmarkStart w:id="9" w:name="_Hlk208337620"/>
      <w:r w:rsidRPr="00FF7A90">
        <w:rPr>
          <w:rFonts w:ascii="Arial" w:hAnsi="Arial" w:cs="Arial"/>
          <w:sz w:val="22"/>
          <w:szCs w:val="22"/>
          <w:u w:val="single"/>
        </w:rPr>
        <w:t>€</w:t>
      </w:r>
      <w:bookmarkEnd w:id="9"/>
    </w:p>
    <w:p w14:paraId="0515A077" w14:textId="77777777" w:rsidR="004669BA" w:rsidRPr="00FF7A90" w:rsidRDefault="004669BA" w:rsidP="004669BA">
      <w:pPr>
        <w:spacing w:line="276" w:lineRule="auto"/>
        <w:jc w:val="both"/>
        <w:rPr>
          <w:rFonts w:ascii="Arial" w:hAnsi="Arial" w:cs="Arial"/>
          <w:b/>
          <w:sz w:val="22"/>
          <w:szCs w:val="22"/>
          <w:u w:val="single"/>
        </w:rPr>
      </w:pPr>
    </w:p>
    <w:p w14:paraId="29B9AD6E" w14:textId="4D2C8159" w:rsidR="003E2B87" w:rsidRPr="00FF7A90" w:rsidRDefault="0024618B" w:rsidP="0024618B">
      <w:pPr>
        <w:spacing w:line="276" w:lineRule="auto"/>
        <w:jc w:val="both"/>
        <w:rPr>
          <w:rFonts w:ascii="Arial" w:hAnsi="Arial" w:cs="Arial"/>
          <w:sz w:val="22"/>
          <w:szCs w:val="22"/>
          <w:u w:val="single"/>
        </w:rPr>
      </w:pPr>
      <w:r w:rsidRPr="00FF7A90">
        <w:rPr>
          <w:rFonts w:ascii="Arial" w:hAnsi="Arial" w:cs="Arial"/>
          <w:sz w:val="22"/>
          <w:szCs w:val="22"/>
        </w:rPr>
        <w:t xml:space="preserve">Napomena: Transfer preduzeću „Vodovod i kanalizacija d.o.o.“ je povećan za </w:t>
      </w:r>
      <w:r w:rsidRPr="00FF7A90">
        <w:rPr>
          <w:rFonts w:ascii="Arial" w:hAnsi="Arial" w:cs="Arial"/>
          <w:sz w:val="22"/>
          <w:szCs w:val="22"/>
          <w:u w:val="single"/>
        </w:rPr>
        <w:t>126.000,00 €</w:t>
      </w:r>
      <w:r w:rsidRPr="00FF7A90">
        <w:rPr>
          <w:rFonts w:ascii="Arial" w:hAnsi="Arial" w:cs="Arial"/>
          <w:sz w:val="22"/>
          <w:szCs w:val="22"/>
        </w:rPr>
        <w:t xml:space="preserve"> zbog realizacije projekta – Izgradnja vodovodne mreže u ruralnom području (Pikalje, Prifte i Lovka)</w:t>
      </w:r>
      <w:r w:rsidR="00667350" w:rsidRPr="00FF7A90">
        <w:rPr>
          <w:rFonts w:ascii="Arial" w:hAnsi="Arial" w:cs="Arial"/>
          <w:sz w:val="22"/>
          <w:szCs w:val="22"/>
        </w:rPr>
        <w:t xml:space="preserve">, i transfer preduzeću „Komunalno“ d.o.o. za </w:t>
      </w:r>
      <w:r w:rsidR="00667350" w:rsidRPr="00FF7A90">
        <w:rPr>
          <w:rFonts w:ascii="Arial" w:hAnsi="Arial" w:cs="Arial"/>
          <w:sz w:val="22"/>
          <w:szCs w:val="22"/>
          <w:u w:val="single"/>
        </w:rPr>
        <w:t>100.000,00 €.</w:t>
      </w:r>
    </w:p>
    <w:p w14:paraId="533F1147" w14:textId="77777777" w:rsidR="003E2B87" w:rsidRPr="00FF7A90" w:rsidRDefault="003E2B87" w:rsidP="004669BA">
      <w:pPr>
        <w:spacing w:line="276" w:lineRule="auto"/>
        <w:jc w:val="center"/>
        <w:rPr>
          <w:rFonts w:ascii="Arial" w:hAnsi="Arial" w:cs="Arial"/>
          <w:b/>
          <w:sz w:val="22"/>
          <w:szCs w:val="22"/>
          <w:u w:val="single"/>
        </w:rPr>
      </w:pPr>
    </w:p>
    <w:p w14:paraId="475287AD" w14:textId="77777777" w:rsidR="00B63C6D" w:rsidRPr="00FF7A90" w:rsidRDefault="00B63C6D" w:rsidP="00272099">
      <w:pPr>
        <w:spacing w:line="276" w:lineRule="auto"/>
        <w:rPr>
          <w:rFonts w:ascii="Arial" w:hAnsi="Arial" w:cs="Arial"/>
          <w:b/>
          <w:sz w:val="22"/>
          <w:szCs w:val="22"/>
          <w:u w:val="single"/>
        </w:rPr>
      </w:pPr>
    </w:p>
    <w:p w14:paraId="442BDBBA" w14:textId="77777777" w:rsidR="00B63C6D" w:rsidRPr="00FF7A90" w:rsidRDefault="00B63C6D" w:rsidP="004669BA">
      <w:pPr>
        <w:spacing w:line="276" w:lineRule="auto"/>
        <w:jc w:val="center"/>
        <w:rPr>
          <w:rFonts w:ascii="Arial" w:hAnsi="Arial" w:cs="Arial"/>
          <w:b/>
          <w:sz w:val="22"/>
          <w:szCs w:val="22"/>
          <w:u w:val="single"/>
        </w:rPr>
      </w:pPr>
    </w:p>
    <w:p w14:paraId="61994D47" w14:textId="77777777" w:rsidR="004669BA" w:rsidRPr="00FF7A90" w:rsidRDefault="004669BA" w:rsidP="004669BA">
      <w:pPr>
        <w:spacing w:line="276" w:lineRule="auto"/>
        <w:jc w:val="center"/>
        <w:rPr>
          <w:rFonts w:ascii="Arial" w:hAnsi="Arial" w:cs="Arial"/>
          <w:b/>
          <w:sz w:val="28"/>
          <w:szCs w:val="22"/>
          <w:u w:val="single"/>
        </w:rPr>
      </w:pPr>
      <w:r w:rsidRPr="00FF7A90">
        <w:rPr>
          <w:rFonts w:ascii="Arial" w:hAnsi="Arial" w:cs="Arial"/>
          <w:b/>
          <w:sz w:val="28"/>
          <w:szCs w:val="22"/>
          <w:u w:val="single"/>
        </w:rPr>
        <w:t>III KAPITALNI IZDACI</w:t>
      </w:r>
    </w:p>
    <w:p w14:paraId="51368D69" w14:textId="77777777" w:rsidR="004669BA" w:rsidRPr="00FF7A90" w:rsidRDefault="004669BA" w:rsidP="004669BA">
      <w:pPr>
        <w:spacing w:line="276" w:lineRule="auto"/>
        <w:jc w:val="both"/>
        <w:rPr>
          <w:rFonts w:ascii="Arial" w:hAnsi="Arial" w:cs="Arial"/>
          <w:bCs/>
          <w:sz w:val="22"/>
          <w:szCs w:val="22"/>
        </w:rPr>
      </w:pPr>
    </w:p>
    <w:p w14:paraId="34DBCF36" w14:textId="77777777" w:rsidR="004669BA" w:rsidRPr="00FF7A90" w:rsidRDefault="004669BA" w:rsidP="004669BA">
      <w:pPr>
        <w:spacing w:line="276" w:lineRule="auto"/>
        <w:jc w:val="both"/>
        <w:rPr>
          <w:rFonts w:ascii="Arial" w:hAnsi="Arial" w:cs="Arial"/>
          <w:b/>
          <w:sz w:val="22"/>
          <w:szCs w:val="22"/>
        </w:rPr>
      </w:pPr>
    </w:p>
    <w:p w14:paraId="6FA90AD4" w14:textId="47957DB0" w:rsidR="004669BA" w:rsidRPr="00FF7A90" w:rsidRDefault="004669BA" w:rsidP="004669BA">
      <w:pPr>
        <w:spacing w:line="276" w:lineRule="auto"/>
        <w:jc w:val="both"/>
        <w:rPr>
          <w:rFonts w:ascii="Arial" w:hAnsi="Arial" w:cs="Arial"/>
          <w:sz w:val="22"/>
          <w:szCs w:val="22"/>
        </w:rPr>
      </w:pPr>
      <w:r w:rsidRPr="00FF7A90">
        <w:rPr>
          <w:rFonts w:ascii="Arial" w:hAnsi="Arial" w:cs="Arial"/>
          <w:b/>
          <w:sz w:val="22"/>
          <w:szCs w:val="22"/>
        </w:rPr>
        <w:t xml:space="preserve">1. Izdaci za lokalnu infrastrukturu  </w:t>
      </w:r>
      <w:r w:rsidRPr="00FF7A90">
        <w:rPr>
          <w:rFonts w:ascii="Arial" w:hAnsi="Arial" w:cs="Arial"/>
          <w:sz w:val="22"/>
          <w:szCs w:val="22"/>
        </w:rPr>
        <w:t xml:space="preserve">planirani su u iznosu od </w:t>
      </w:r>
      <w:r w:rsidR="000F2D60" w:rsidRPr="00FF7A90">
        <w:rPr>
          <w:rFonts w:ascii="Arial" w:hAnsi="Arial" w:cs="Arial"/>
          <w:b/>
          <w:sz w:val="22"/>
          <w:szCs w:val="22"/>
          <w:u w:val="single"/>
        </w:rPr>
        <w:t>7</w:t>
      </w:r>
      <w:r w:rsidR="008E56BC" w:rsidRPr="00FF7A90">
        <w:rPr>
          <w:rFonts w:ascii="Arial" w:hAnsi="Arial" w:cs="Arial"/>
          <w:b/>
          <w:sz w:val="22"/>
          <w:szCs w:val="22"/>
          <w:u w:val="single"/>
        </w:rPr>
        <w:t>4</w:t>
      </w:r>
      <w:r w:rsidRPr="00FF7A90">
        <w:rPr>
          <w:rFonts w:ascii="Arial" w:hAnsi="Arial" w:cs="Arial"/>
          <w:b/>
          <w:sz w:val="22"/>
          <w:szCs w:val="22"/>
          <w:u w:val="single"/>
        </w:rPr>
        <w:t>0.000,00 €</w:t>
      </w:r>
      <w:r w:rsidRPr="00FF7A90">
        <w:rPr>
          <w:rFonts w:ascii="Arial" w:hAnsi="Arial" w:cs="Arial"/>
          <w:sz w:val="22"/>
          <w:szCs w:val="22"/>
          <w:u w:val="single"/>
        </w:rPr>
        <w:t>.</w:t>
      </w:r>
      <w:r w:rsidRPr="00FF7A90">
        <w:rPr>
          <w:rFonts w:ascii="Arial" w:hAnsi="Arial" w:cs="Arial"/>
          <w:sz w:val="22"/>
          <w:szCs w:val="22"/>
        </w:rPr>
        <w:t xml:space="preserve"> </w:t>
      </w:r>
    </w:p>
    <w:p w14:paraId="43115A68" w14:textId="77777777" w:rsidR="004669BA" w:rsidRPr="00FF7A90" w:rsidRDefault="000F2D60" w:rsidP="004669BA">
      <w:pPr>
        <w:spacing w:line="276" w:lineRule="auto"/>
        <w:jc w:val="both"/>
        <w:rPr>
          <w:rFonts w:ascii="Arial" w:hAnsi="Arial" w:cs="Arial"/>
          <w:sz w:val="22"/>
          <w:szCs w:val="22"/>
        </w:rPr>
      </w:pPr>
      <w:r w:rsidRPr="00FF7A90">
        <w:rPr>
          <w:rFonts w:ascii="Arial" w:hAnsi="Arial" w:cs="Arial"/>
          <w:sz w:val="22"/>
          <w:szCs w:val="22"/>
        </w:rPr>
        <w:t>U pitanju je realizacija sledećih projekata:</w:t>
      </w:r>
    </w:p>
    <w:p w14:paraId="0BC61722"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Geodetske usluge – </w:t>
      </w:r>
      <w:r w:rsidRPr="00FF7A90">
        <w:rPr>
          <w:rFonts w:ascii="Arial" w:hAnsi="Arial" w:cs="Arial"/>
          <w:sz w:val="22"/>
          <w:szCs w:val="22"/>
          <w:u w:val="single"/>
        </w:rPr>
        <w:t>10.000,00 €</w:t>
      </w:r>
      <w:r w:rsidRPr="00FF7A90">
        <w:rPr>
          <w:rFonts w:ascii="Arial" w:hAnsi="Arial" w:cs="Arial"/>
          <w:sz w:val="22"/>
          <w:szCs w:val="22"/>
        </w:rPr>
        <w:t>;</w:t>
      </w:r>
    </w:p>
    <w:p w14:paraId="4972348A"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Izrada Glavnog projekta saobraćajnice Dinoša-Milješ-Tuzi – </w:t>
      </w:r>
      <w:r w:rsidRPr="00FF7A90">
        <w:rPr>
          <w:rFonts w:ascii="Arial" w:hAnsi="Arial" w:cs="Arial"/>
          <w:sz w:val="22"/>
          <w:szCs w:val="22"/>
          <w:u w:val="single"/>
        </w:rPr>
        <w:t>50.000,00 €;</w:t>
      </w:r>
    </w:p>
    <w:p w14:paraId="3D566D05"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Revizija Glavnog projekta saobraćajnice Dinoša-Milješ-Tuzi – </w:t>
      </w:r>
      <w:r w:rsidRPr="00FF7A90">
        <w:rPr>
          <w:rFonts w:ascii="Arial" w:hAnsi="Arial" w:cs="Arial"/>
          <w:sz w:val="22"/>
          <w:szCs w:val="22"/>
          <w:u w:val="single"/>
        </w:rPr>
        <w:t>10.000,00 €;</w:t>
      </w:r>
    </w:p>
    <w:p w14:paraId="37A13F52"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Izrada projektne dokumentacije za potrebe izgradnje mosta na rijeci Cijevni u Dinoši – </w:t>
      </w:r>
      <w:r w:rsidRPr="00FF7A90">
        <w:rPr>
          <w:rFonts w:ascii="Arial" w:hAnsi="Arial" w:cs="Arial"/>
          <w:sz w:val="22"/>
          <w:szCs w:val="22"/>
          <w:u w:val="single"/>
        </w:rPr>
        <w:t>40.000,00 €;</w:t>
      </w:r>
    </w:p>
    <w:p w14:paraId="4006F2D9"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Revizija projektne dokumentacije za potrebe izgradnje mosta na rijeci Cijevni u Dinoši – </w:t>
      </w:r>
      <w:r w:rsidRPr="00FF7A90">
        <w:rPr>
          <w:rFonts w:ascii="Arial" w:hAnsi="Arial" w:cs="Arial"/>
          <w:sz w:val="22"/>
          <w:szCs w:val="22"/>
          <w:u w:val="single"/>
        </w:rPr>
        <w:t>10.000,00 €;</w:t>
      </w:r>
    </w:p>
    <w:p w14:paraId="659F424D"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Usluge vršenja stručnog nadzora – </w:t>
      </w:r>
      <w:r w:rsidRPr="00FF7A90">
        <w:rPr>
          <w:rFonts w:ascii="Arial" w:hAnsi="Arial" w:cs="Arial"/>
          <w:sz w:val="22"/>
          <w:szCs w:val="22"/>
          <w:u w:val="single"/>
        </w:rPr>
        <w:t>10.000,00 €;</w:t>
      </w:r>
    </w:p>
    <w:p w14:paraId="29BF6B27" w14:textId="77777777" w:rsidR="000F2D60"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 xml:space="preserve">Izrada tehničke dokumentacije za potrebe izgradnje vodovodne mreže -  </w:t>
      </w:r>
      <w:r w:rsidRPr="00FF7A90">
        <w:rPr>
          <w:rFonts w:ascii="Arial" w:hAnsi="Arial" w:cs="Arial"/>
          <w:sz w:val="22"/>
          <w:szCs w:val="22"/>
          <w:u w:val="single"/>
        </w:rPr>
        <w:t>30.000,00 €</w:t>
      </w:r>
      <w:r w:rsidR="00316525" w:rsidRPr="00FF7A90">
        <w:rPr>
          <w:rFonts w:ascii="Arial" w:hAnsi="Arial" w:cs="Arial"/>
          <w:sz w:val="22"/>
          <w:szCs w:val="22"/>
          <w:u w:val="single"/>
        </w:rPr>
        <w:t>;</w:t>
      </w:r>
    </w:p>
    <w:p w14:paraId="2F7E6F37" w14:textId="49CCA6C0" w:rsidR="009D3D3D" w:rsidRPr="00FF7A90" w:rsidRDefault="000F2D60" w:rsidP="009D3D3D">
      <w:pPr>
        <w:pStyle w:val="ListParagraph"/>
        <w:numPr>
          <w:ilvl w:val="0"/>
          <w:numId w:val="54"/>
        </w:numPr>
        <w:jc w:val="both"/>
        <w:rPr>
          <w:rFonts w:ascii="Arial" w:hAnsi="Arial" w:cs="Arial"/>
          <w:sz w:val="22"/>
          <w:szCs w:val="22"/>
        </w:rPr>
      </w:pPr>
      <w:r w:rsidRPr="00FF7A90">
        <w:rPr>
          <w:rFonts w:ascii="Arial" w:hAnsi="Arial" w:cs="Arial"/>
          <w:sz w:val="22"/>
          <w:szCs w:val="22"/>
        </w:rPr>
        <w:t>Rekonstrukcija i adaptacija lokalnih saobraćajnica na teritoriji opštine Tuzi</w:t>
      </w:r>
      <w:r w:rsidR="00316525" w:rsidRPr="00FF7A90">
        <w:rPr>
          <w:rFonts w:ascii="Arial" w:hAnsi="Arial" w:cs="Arial"/>
          <w:sz w:val="22"/>
          <w:szCs w:val="22"/>
        </w:rPr>
        <w:t xml:space="preserve"> </w:t>
      </w:r>
      <w:r w:rsidRPr="00FF7A90">
        <w:rPr>
          <w:rFonts w:ascii="Arial" w:hAnsi="Arial" w:cs="Arial"/>
          <w:sz w:val="22"/>
          <w:szCs w:val="22"/>
        </w:rPr>
        <w:t xml:space="preserve">– </w:t>
      </w:r>
      <w:r w:rsidR="009D3D3D" w:rsidRPr="00FF7A90">
        <w:rPr>
          <w:rFonts w:ascii="Arial" w:hAnsi="Arial" w:cs="Arial"/>
          <w:sz w:val="22"/>
          <w:szCs w:val="22"/>
          <w:u w:val="single"/>
        </w:rPr>
        <w:t>5</w:t>
      </w:r>
      <w:r w:rsidR="008E56BC" w:rsidRPr="00FF7A90">
        <w:rPr>
          <w:rFonts w:ascii="Arial" w:hAnsi="Arial" w:cs="Arial"/>
          <w:sz w:val="22"/>
          <w:szCs w:val="22"/>
          <w:u w:val="single"/>
        </w:rPr>
        <w:t>7</w:t>
      </w:r>
      <w:r w:rsidR="009D3D3D" w:rsidRPr="00FF7A90">
        <w:rPr>
          <w:rFonts w:ascii="Arial" w:hAnsi="Arial" w:cs="Arial"/>
          <w:sz w:val="22"/>
          <w:szCs w:val="22"/>
          <w:u w:val="single"/>
        </w:rPr>
        <w:t>0</w:t>
      </w:r>
      <w:r w:rsidRPr="00FF7A90">
        <w:rPr>
          <w:rFonts w:ascii="Arial" w:hAnsi="Arial" w:cs="Arial"/>
          <w:sz w:val="22"/>
          <w:szCs w:val="22"/>
          <w:u w:val="single"/>
        </w:rPr>
        <w:t>.000,00</w:t>
      </w:r>
      <w:r w:rsidR="00316525" w:rsidRPr="00FF7A90">
        <w:rPr>
          <w:rFonts w:ascii="Arial" w:hAnsi="Arial" w:cs="Arial"/>
          <w:sz w:val="22"/>
          <w:szCs w:val="22"/>
          <w:u w:val="single"/>
        </w:rPr>
        <w:t>;</w:t>
      </w:r>
      <w:r w:rsidRPr="00FF7A90">
        <w:rPr>
          <w:rFonts w:ascii="Arial" w:hAnsi="Arial" w:cs="Arial"/>
          <w:sz w:val="22"/>
          <w:szCs w:val="22"/>
          <w:u w:val="single"/>
        </w:rPr>
        <w:t xml:space="preserve"> </w:t>
      </w:r>
    </w:p>
    <w:p w14:paraId="207D65BA" w14:textId="77777777" w:rsidR="004669BA" w:rsidRPr="00FF7A90" w:rsidRDefault="009D3D3D" w:rsidP="00316525">
      <w:pPr>
        <w:pStyle w:val="ListParagraph"/>
        <w:numPr>
          <w:ilvl w:val="0"/>
          <w:numId w:val="54"/>
        </w:numPr>
        <w:jc w:val="both"/>
        <w:rPr>
          <w:rFonts w:ascii="Arial" w:hAnsi="Arial" w:cs="Arial"/>
          <w:sz w:val="22"/>
          <w:szCs w:val="22"/>
        </w:rPr>
      </w:pPr>
      <w:r w:rsidRPr="00FF7A90">
        <w:rPr>
          <w:rFonts w:ascii="Arial" w:hAnsi="Arial" w:cs="Arial"/>
          <w:sz w:val="22"/>
          <w:szCs w:val="22"/>
        </w:rPr>
        <w:t xml:space="preserve">Izrada planske dokumentacije (Program privremenih objekata) – </w:t>
      </w:r>
      <w:r w:rsidRPr="00FF7A90">
        <w:rPr>
          <w:rFonts w:ascii="Arial" w:hAnsi="Arial" w:cs="Arial"/>
          <w:sz w:val="22"/>
          <w:szCs w:val="22"/>
          <w:u w:val="single"/>
        </w:rPr>
        <w:t>10.000,00 €</w:t>
      </w:r>
      <w:r w:rsidR="00316525" w:rsidRPr="00FF7A90">
        <w:rPr>
          <w:rFonts w:ascii="Arial" w:hAnsi="Arial" w:cs="Arial"/>
          <w:sz w:val="22"/>
          <w:szCs w:val="22"/>
          <w:u w:val="single"/>
        </w:rPr>
        <w:t>.</w:t>
      </w:r>
    </w:p>
    <w:p w14:paraId="05B454C2" w14:textId="77777777" w:rsidR="009D3D3D" w:rsidRPr="00FF7A90" w:rsidRDefault="009D3D3D" w:rsidP="009D3D3D">
      <w:pPr>
        <w:pStyle w:val="ListParagraph"/>
        <w:spacing w:line="276" w:lineRule="auto"/>
        <w:ind w:left="360"/>
        <w:jc w:val="both"/>
        <w:rPr>
          <w:rFonts w:ascii="Arial" w:hAnsi="Arial" w:cs="Arial"/>
          <w:sz w:val="22"/>
          <w:szCs w:val="22"/>
        </w:rPr>
      </w:pPr>
    </w:p>
    <w:p w14:paraId="72245530" w14:textId="09EE803F" w:rsidR="004669BA" w:rsidRPr="00FF7A90" w:rsidRDefault="004669BA" w:rsidP="004669BA">
      <w:pPr>
        <w:spacing w:line="360" w:lineRule="auto"/>
        <w:jc w:val="both"/>
        <w:rPr>
          <w:rFonts w:ascii="Arial" w:hAnsi="Arial" w:cs="Arial"/>
          <w:sz w:val="22"/>
          <w:szCs w:val="22"/>
          <w:u w:val="single"/>
        </w:rPr>
      </w:pPr>
      <w:r w:rsidRPr="00FF7A90">
        <w:rPr>
          <w:rFonts w:ascii="Arial" w:hAnsi="Arial" w:cs="Arial"/>
          <w:b/>
          <w:sz w:val="22"/>
          <w:szCs w:val="22"/>
        </w:rPr>
        <w:t xml:space="preserve">2. Ugovoreni radovi i usluge iz 2023.godine i 2024.godine – </w:t>
      </w:r>
      <w:r w:rsidRPr="00FF7A90">
        <w:rPr>
          <w:rFonts w:ascii="Arial" w:hAnsi="Arial" w:cs="Arial"/>
          <w:sz w:val="22"/>
          <w:szCs w:val="22"/>
        </w:rPr>
        <w:t>planirani su u iznosu od</w:t>
      </w:r>
      <w:r w:rsidRPr="00FF7A90">
        <w:rPr>
          <w:rFonts w:ascii="Arial" w:hAnsi="Arial" w:cs="Arial"/>
          <w:b/>
          <w:sz w:val="22"/>
          <w:szCs w:val="22"/>
        </w:rPr>
        <w:t xml:space="preserve">  </w:t>
      </w:r>
      <w:r w:rsidR="009D3D3D" w:rsidRPr="00FF7A90">
        <w:rPr>
          <w:rFonts w:ascii="Arial" w:hAnsi="Arial" w:cs="Arial"/>
          <w:b/>
          <w:sz w:val="22"/>
          <w:szCs w:val="22"/>
          <w:u w:val="single"/>
        </w:rPr>
        <w:t>1</w:t>
      </w:r>
      <w:r w:rsidR="00F628E1" w:rsidRPr="00FF7A90">
        <w:rPr>
          <w:rFonts w:ascii="Arial" w:hAnsi="Arial" w:cs="Arial"/>
          <w:b/>
          <w:sz w:val="22"/>
          <w:szCs w:val="22"/>
          <w:u w:val="single"/>
        </w:rPr>
        <w:t>47</w:t>
      </w:r>
      <w:r w:rsidR="009D3D3D" w:rsidRPr="00FF7A90">
        <w:rPr>
          <w:rFonts w:ascii="Arial" w:hAnsi="Arial" w:cs="Arial"/>
          <w:b/>
          <w:sz w:val="22"/>
          <w:szCs w:val="22"/>
          <w:u w:val="single"/>
        </w:rPr>
        <w:t>.379,60</w:t>
      </w:r>
      <w:r w:rsidRPr="00FF7A90">
        <w:rPr>
          <w:rFonts w:ascii="Arial" w:hAnsi="Arial" w:cs="Arial"/>
          <w:b/>
          <w:sz w:val="22"/>
          <w:szCs w:val="22"/>
        </w:rPr>
        <w:t xml:space="preserve"> € </w:t>
      </w:r>
      <w:r w:rsidRPr="00FF7A90">
        <w:rPr>
          <w:rFonts w:ascii="Arial" w:hAnsi="Arial" w:cs="Arial"/>
          <w:sz w:val="22"/>
          <w:szCs w:val="22"/>
        </w:rPr>
        <w:t>i to:</w:t>
      </w:r>
    </w:p>
    <w:p w14:paraId="76E513E9" w14:textId="77777777" w:rsidR="004669BA" w:rsidRPr="00FF7A90" w:rsidRDefault="004669BA" w:rsidP="00316525">
      <w:pPr>
        <w:pStyle w:val="ListParagraph"/>
        <w:numPr>
          <w:ilvl w:val="0"/>
          <w:numId w:val="55"/>
        </w:numPr>
        <w:jc w:val="both"/>
        <w:rPr>
          <w:rFonts w:ascii="Arial" w:hAnsi="Arial" w:cs="Arial"/>
          <w:bCs/>
          <w:sz w:val="22"/>
          <w:szCs w:val="22"/>
        </w:rPr>
      </w:pPr>
      <w:r w:rsidRPr="00FF7A90">
        <w:rPr>
          <w:rFonts w:ascii="Arial" w:hAnsi="Arial" w:cs="Arial"/>
          <w:bCs/>
          <w:sz w:val="22"/>
          <w:szCs w:val="22"/>
        </w:rPr>
        <w:t xml:space="preserve">Izrada projekta Pijace u Tuzima – </w:t>
      </w:r>
      <w:r w:rsidRPr="00FF7A90">
        <w:rPr>
          <w:rFonts w:ascii="Arial" w:hAnsi="Arial" w:cs="Arial"/>
          <w:bCs/>
          <w:sz w:val="22"/>
          <w:szCs w:val="22"/>
          <w:u w:val="single"/>
        </w:rPr>
        <w:t xml:space="preserve">28.072,00 </w:t>
      </w:r>
      <w:r w:rsidRPr="00FF7A90">
        <w:rPr>
          <w:rFonts w:ascii="Arial" w:hAnsi="Arial" w:cs="Arial"/>
          <w:sz w:val="22"/>
          <w:szCs w:val="22"/>
          <w:u w:val="single"/>
        </w:rPr>
        <w:t>€</w:t>
      </w:r>
      <w:r w:rsidRPr="00FF7A90">
        <w:rPr>
          <w:rFonts w:ascii="Arial" w:hAnsi="Arial" w:cs="Arial"/>
          <w:bCs/>
          <w:sz w:val="22"/>
          <w:szCs w:val="22"/>
        </w:rPr>
        <w:t xml:space="preserve"> („Civil Engineer“ doo Podgorica),</w:t>
      </w:r>
    </w:p>
    <w:p w14:paraId="4D39CD0D" w14:textId="77777777" w:rsidR="004669BA" w:rsidRPr="00FF7A90" w:rsidRDefault="004669BA" w:rsidP="00316525">
      <w:pPr>
        <w:pStyle w:val="ListParagraph"/>
        <w:numPr>
          <w:ilvl w:val="0"/>
          <w:numId w:val="55"/>
        </w:numPr>
        <w:jc w:val="both"/>
        <w:rPr>
          <w:rFonts w:ascii="Arial" w:hAnsi="Arial" w:cs="Arial"/>
          <w:bCs/>
          <w:sz w:val="22"/>
          <w:szCs w:val="22"/>
        </w:rPr>
      </w:pPr>
      <w:r w:rsidRPr="00FF7A90">
        <w:rPr>
          <w:rFonts w:ascii="Arial" w:hAnsi="Arial" w:cs="Arial"/>
          <w:bCs/>
          <w:sz w:val="22"/>
          <w:szCs w:val="22"/>
        </w:rPr>
        <w:t xml:space="preserve">Revizija projekta Pijace u Tuzima – </w:t>
      </w:r>
      <w:r w:rsidRPr="00FF7A90">
        <w:rPr>
          <w:rFonts w:ascii="Arial" w:hAnsi="Arial" w:cs="Arial"/>
          <w:bCs/>
          <w:sz w:val="22"/>
          <w:szCs w:val="22"/>
          <w:u w:val="single"/>
        </w:rPr>
        <w:t xml:space="preserve">4.307,60 </w:t>
      </w:r>
      <w:r w:rsidRPr="00FF7A90">
        <w:rPr>
          <w:rFonts w:ascii="Arial" w:hAnsi="Arial" w:cs="Arial"/>
          <w:sz w:val="22"/>
          <w:szCs w:val="22"/>
          <w:u w:val="single"/>
        </w:rPr>
        <w:t>€</w:t>
      </w:r>
      <w:r w:rsidRPr="00FF7A90">
        <w:rPr>
          <w:rFonts w:ascii="Arial" w:hAnsi="Arial" w:cs="Arial"/>
          <w:bCs/>
          <w:sz w:val="22"/>
          <w:szCs w:val="22"/>
        </w:rPr>
        <w:t xml:space="preserve"> („Institut za razvoj i istraživanje u oblasti zaštite na radu“),</w:t>
      </w:r>
    </w:p>
    <w:p w14:paraId="3D7C4BDB" w14:textId="77777777" w:rsidR="004669BA" w:rsidRPr="00FF7A90" w:rsidRDefault="004669BA" w:rsidP="00316525">
      <w:pPr>
        <w:pStyle w:val="ListParagraph"/>
        <w:numPr>
          <w:ilvl w:val="0"/>
          <w:numId w:val="55"/>
        </w:numPr>
        <w:jc w:val="both"/>
        <w:rPr>
          <w:rFonts w:ascii="Arial" w:hAnsi="Arial" w:cs="Arial"/>
          <w:bCs/>
          <w:sz w:val="22"/>
          <w:szCs w:val="22"/>
        </w:rPr>
      </w:pPr>
      <w:r w:rsidRPr="00FF7A90">
        <w:rPr>
          <w:rFonts w:ascii="Arial" w:hAnsi="Arial" w:cs="Arial"/>
          <w:bCs/>
          <w:sz w:val="22"/>
          <w:szCs w:val="22"/>
        </w:rPr>
        <w:t xml:space="preserve">Ugovorene usluge – postavljanje stubova – </w:t>
      </w:r>
      <w:r w:rsidRPr="00FF7A90">
        <w:rPr>
          <w:rFonts w:ascii="Arial" w:hAnsi="Arial" w:cs="Arial"/>
          <w:bCs/>
          <w:sz w:val="22"/>
          <w:szCs w:val="22"/>
          <w:u w:val="single"/>
        </w:rPr>
        <w:t xml:space="preserve">35.000,00 </w:t>
      </w:r>
      <w:r w:rsidRPr="00FF7A90">
        <w:rPr>
          <w:rFonts w:ascii="Arial" w:hAnsi="Arial" w:cs="Arial"/>
          <w:sz w:val="22"/>
          <w:szCs w:val="22"/>
          <w:u w:val="single"/>
        </w:rPr>
        <w:t>€</w:t>
      </w:r>
      <w:r w:rsidRPr="00FF7A90">
        <w:rPr>
          <w:rFonts w:ascii="Arial" w:hAnsi="Arial" w:cs="Arial"/>
          <w:sz w:val="22"/>
          <w:szCs w:val="22"/>
        </w:rPr>
        <w:t>,</w:t>
      </w:r>
    </w:p>
    <w:p w14:paraId="6476EC1E" w14:textId="77777777" w:rsidR="004669BA" w:rsidRPr="00FF7A90" w:rsidRDefault="004669BA" w:rsidP="00316525">
      <w:pPr>
        <w:pStyle w:val="ListParagraph"/>
        <w:numPr>
          <w:ilvl w:val="0"/>
          <w:numId w:val="55"/>
        </w:numPr>
        <w:jc w:val="both"/>
        <w:rPr>
          <w:rFonts w:ascii="Arial" w:hAnsi="Arial" w:cs="Arial"/>
          <w:bCs/>
          <w:sz w:val="22"/>
          <w:szCs w:val="22"/>
        </w:rPr>
      </w:pPr>
      <w:r w:rsidRPr="00FF7A90">
        <w:rPr>
          <w:rFonts w:ascii="Arial" w:hAnsi="Arial" w:cs="Arial"/>
          <w:sz w:val="22"/>
          <w:szCs w:val="22"/>
        </w:rPr>
        <w:t xml:space="preserve">Ugovoreni radovi – ograđivanje javnih površina – </w:t>
      </w:r>
      <w:r w:rsidRPr="00FF7A90">
        <w:rPr>
          <w:rFonts w:ascii="Arial" w:hAnsi="Arial" w:cs="Arial"/>
          <w:sz w:val="22"/>
          <w:szCs w:val="22"/>
          <w:u w:val="single"/>
        </w:rPr>
        <w:t>30.000,00 €,</w:t>
      </w:r>
    </w:p>
    <w:p w14:paraId="414D39C1" w14:textId="77777777" w:rsidR="004669BA" w:rsidRPr="00FF7A90" w:rsidRDefault="004669BA" w:rsidP="00316525">
      <w:pPr>
        <w:pStyle w:val="ListParagraph"/>
        <w:numPr>
          <w:ilvl w:val="0"/>
          <w:numId w:val="55"/>
        </w:numPr>
        <w:jc w:val="both"/>
        <w:rPr>
          <w:rFonts w:ascii="Arial" w:hAnsi="Arial" w:cs="Arial"/>
          <w:bCs/>
          <w:sz w:val="22"/>
          <w:szCs w:val="22"/>
        </w:rPr>
      </w:pPr>
      <w:r w:rsidRPr="00FF7A90">
        <w:rPr>
          <w:rFonts w:ascii="Arial" w:hAnsi="Arial" w:cs="Arial"/>
          <w:sz w:val="22"/>
          <w:szCs w:val="22"/>
        </w:rPr>
        <w:t xml:space="preserve">Ugovorene usluge – </w:t>
      </w:r>
      <w:r w:rsidR="009D3D3D" w:rsidRPr="00FF7A90">
        <w:rPr>
          <w:rFonts w:ascii="Arial" w:hAnsi="Arial" w:cs="Arial"/>
          <w:sz w:val="22"/>
          <w:szCs w:val="22"/>
        </w:rPr>
        <w:t xml:space="preserve">probijanje lokalnih puteva u brdskom dijelu – </w:t>
      </w:r>
      <w:r w:rsidR="009D3D3D" w:rsidRPr="00FF7A90">
        <w:rPr>
          <w:rFonts w:ascii="Arial" w:hAnsi="Arial" w:cs="Arial"/>
          <w:sz w:val="22"/>
          <w:szCs w:val="22"/>
          <w:u w:val="single"/>
        </w:rPr>
        <w:t>25</w:t>
      </w:r>
      <w:r w:rsidRPr="00FF7A90">
        <w:rPr>
          <w:rFonts w:ascii="Arial" w:hAnsi="Arial" w:cs="Arial"/>
          <w:sz w:val="22"/>
          <w:szCs w:val="22"/>
          <w:u w:val="single"/>
        </w:rPr>
        <w:t>.000,00 €,</w:t>
      </w:r>
    </w:p>
    <w:p w14:paraId="4AAD6872" w14:textId="5C6F7C14" w:rsidR="004669BA" w:rsidRPr="00FF7A90" w:rsidRDefault="004669BA" w:rsidP="00316525">
      <w:pPr>
        <w:pStyle w:val="ListParagraph"/>
        <w:numPr>
          <w:ilvl w:val="0"/>
          <w:numId w:val="55"/>
        </w:numPr>
        <w:jc w:val="both"/>
        <w:rPr>
          <w:rFonts w:ascii="Arial" w:hAnsi="Arial" w:cs="Arial"/>
          <w:bCs/>
          <w:sz w:val="22"/>
          <w:szCs w:val="22"/>
        </w:rPr>
      </w:pPr>
      <w:r w:rsidRPr="00FF7A90">
        <w:rPr>
          <w:rFonts w:ascii="Arial" w:hAnsi="Arial" w:cs="Arial"/>
          <w:bCs/>
          <w:sz w:val="22"/>
          <w:szCs w:val="22"/>
        </w:rPr>
        <w:lastRenderedPageBreak/>
        <w:t xml:space="preserve">Ostalo – </w:t>
      </w:r>
      <w:r w:rsidR="00F628E1" w:rsidRPr="00FF7A90">
        <w:rPr>
          <w:rFonts w:ascii="Arial" w:hAnsi="Arial" w:cs="Arial"/>
          <w:bCs/>
          <w:sz w:val="22"/>
          <w:szCs w:val="22"/>
          <w:u w:val="single"/>
        </w:rPr>
        <w:t>25</w:t>
      </w:r>
      <w:r w:rsidRPr="00FF7A90">
        <w:rPr>
          <w:rFonts w:ascii="Arial" w:hAnsi="Arial" w:cs="Arial"/>
          <w:bCs/>
          <w:sz w:val="22"/>
          <w:szCs w:val="22"/>
          <w:u w:val="single"/>
        </w:rPr>
        <w:t xml:space="preserve">.000,00 </w:t>
      </w:r>
      <w:r w:rsidRPr="00FF7A90">
        <w:rPr>
          <w:rFonts w:ascii="Arial" w:hAnsi="Arial" w:cs="Arial"/>
          <w:sz w:val="22"/>
          <w:szCs w:val="22"/>
          <w:u w:val="single"/>
        </w:rPr>
        <w:t>€.</w:t>
      </w:r>
    </w:p>
    <w:p w14:paraId="798CB441" w14:textId="77777777" w:rsidR="004669BA" w:rsidRPr="00FF7A90" w:rsidRDefault="004669BA" w:rsidP="004669BA">
      <w:pPr>
        <w:pStyle w:val="ListParagraph"/>
        <w:spacing w:line="276" w:lineRule="auto"/>
        <w:ind w:left="810"/>
        <w:jc w:val="both"/>
        <w:rPr>
          <w:rFonts w:ascii="Arial" w:hAnsi="Arial" w:cs="Arial"/>
          <w:bCs/>
          <w:sz w:val="22"/>
          <w:szCs w:val="22"/>
        </w:rPr>
      </w:pPr>
    </w:p>
    <w:p w14:paraId="25EC0F76" w14:textId="0C180900" w:rsidR="004669BA" w:rsidRPr="00FF7A90" w:rsidRDefault="004669BA" w:rsidP="004669BA">
      <w:pPr>
        <w:spacing w:line="360" w:lineRule="auto"/>
        <w:contextualSpacing/>
        <w:jc w:val="both"/>
        <w:rPr>
          <w:rFonts w:ascii="Arial" w:hAnsi="Arial" w:cs="Arial"/>
          <w:sz w:val="22"/>
          <w:szCs w:val="22"/>
          <w:u w:val="single"/>
        </w:rPr>
      </w:pPr>
      <w:r w:rsidRPr="00FF7A90">
        <w:rPr>
          <w:rFonts w:ascii="Arial" w:hAnsi="Arial" w:cs="Arial"/>
          <w:b/>
          <w:bCs/>
          <w:sz w:val="22"/>
          <w:szCs w:val="22"/>
        </w:rPr>
        <w:t xml:space="preserve">3. Izdaci za građevinske objekte </w:t>
      </w:r>
      <w:r w:rsidRPr="00FF7A90">
        <w:rPr>
          <w:rFonts w:ascii="Arial" w:hAnsi="Arial" w:cs="Arial"/>
          <w:bCs/>
          <w:sz w:val="22"/>
          <w:szCs w:val="22"/>
        </w:rPr>
        <w:t xml:space="preserve">planirani su u iznosu od </w:t>
      </w:r>
      <w:r w:rsidR="009D3D3D" w:rsidRPr="00FF7A90">
        <w:rPr>
          <w:rFonts w:ascii="Arial" w:hAnsi="Arial" w:cs="Arial"/>
          <w:b/>
          <w:bCs/>
          <w:sz w:val="22"/>
          <w:szCs w:val="22"/>
          <w:u w:val="single"/>
        </w:rPr>
        <w:t>1</w:t>
      </w:r>
      <w:r w:rsidR="008E56BC" w:rsidRPr="00FF7A90">
        <w:rPr>
          <w:rFonts w:ascii="Arial" w:hAnsi="Arial" w:cs="Arial"/>
          <w:b/>
          <w:bCs/>
          <w:sz w:val="22"/>
          <w:szCs w:val="22"/>
          <w:u w:val="single"/>
        </w:rPr>
        <w:t>4</w:t>
      </w:r>
      <w:r w:rsidR="009D3D3D" w:rsidRPr="00FF7A90">
        <w:rPr>
          <w:rFonts w:ascii="Arial" w:hAnsi="Arial" w:cs="Arial"/>
          <w:b/>
          <w:bCs/>
          <w:sz w:val="22"/>
          <w:szCs w:val="22"/>
          <w:u w:val="single"/>
        </w:rPr>
        <w:t>4</w:t>
      </w:r>
      <w:r w:rsidRPr="00FF7A90">
        <w:rPr>
          <w:rFonts w:ascii="Arial" w:hAnsi="Arial" w:cs="Arial"/>
          <w:b/>
          <w:bCs/>
          <w:sz w:val="22"/>
          <w:szCs w:val="22"/>
          <w:u w:val="single"/>
        </w:rPr>
        <w:t xml:space="preserve">.000,00 </w:t>
      </w:r>
      <w:r w:rsidRPr="00FF7A90">
        <w:rPr>
          <w:rFonts w:ascii="Arial" w:hAnsi="Arial" w:cs="Arial"/>
          <w:b/>
          <w:sz w:val="22"/>
          <w:szCs w:val="22"/>
          <w:u w:val="single"/>
        </w:rPr>
        <w:t>€</w:t>
      </w:r>
    </w:p>
    <w:p w14:paraId="6C19E06E" w14:textId="77777777" w:rsidR="009D3D3D" w:rsidRPr="00FF7A90" w:rsidRDefault="009D3D3D" w:rsidP="00316525">
      <w:pPr>
        <w:pStyle w:val="ListParagraph"/>
        <w:numPr>
          <w:ilvl w:val="0"/>
          <w:numId w:val="56"/>
        </w:numPr>
        <w:rPr>
          <w:rFonts w:ascii="Arial" w:hAnsi="Arial" w:cs="Arial"/>
          <w:sz w:val="22"/>
          <w:szCs w:val="22"/>
          <w:u w:val="single"/>
          <w:lang w:val="en-US"/>
        </w:rPr>
      </w:pPr>
      <w:proofErr w:type="spellStart"/>
      <w:r w:rsidRPr="00FF7A90">
        <w:rPr>
          <w:rFonts w:ascii="Arial" w:hAnsi="Arial" w:cs="Arial"/>
          <w:sz w:val="22"/>
          <w:szCs w:val="22"/>
          <w:lang w:val="en-US"/>
        </w:rPr>
        <w:t>Adaptacija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objekta</w:t>
      </w:r>
      <w:proofErr w:type="spellEnd"/>
      <w:r w:rsidRPr="00FF7A90">
        <w:rPr>
          <w:rFonts w:ascii="Arial" w:hAnsi="Arial" w:cs="Arial"/>
          <w:sz w:val="22"/>
          <w:szCs w:val="22"/>
          <w:lang w:val="en-US"/>
        </w:rPr>
        <w:t xml:space="preserve"> u MZ “</w:t>
      </w:r>
      <w:proofErr w:type="spellStart"/>
      <w:r w:rsidRPr="00FF7A90">
        <w:rPr>
          <w:rFonts w:ascii="Arial" w:hAnsi="Arial" w:cs="Arial"/>
          <w:sz w:val="22"/>
          <w:szCs w:val="22"/>
          <w:lang w:val="en-US"/>
        </w:rPr>
        <w:t>Koći</w:t>
      </w:r>
      <w:proofErr w:type="spellEnd"/>
      <w:r w:rsidRPr="00FF7A90">
        <w:rPr>
          <w:rFonts w:ascii="Arial" w:hAnsi="Arial" w:cs="Arial"/>
          <w:sz w:val="22"/>
          <w:szCs w:val="22"/>
          <w:lang w:val="en-US"/>
        </w:rPr>
        <w:t xml:space="preserve">” – </w:t>
      </w:r>
      <w:r w:rsidRPr="00FF7A90">
        <w:rPr>
          <w:rFonts w:ascii="Arial" w:hAnsi="Arial" w:cs="Arial"/>
          <w:sz w:val="22"/>
          <w:szCs w:val="22"/>
          <w:u w:val="single"/>
          <w:lang w:val="en-US"/>
        </w:rPr>
        <w:t xml:space="preserve">50.000,00 </w:t>
      </w:r>
      <w:r w:rsidRPr="00FF7A90">
        <w:rPr>
          <w:rFonts w:ascii="Arial" w:hAnsi="Arial" w:cs="Arial"/>
          <w:sz w:val="22"/>
          <w:szCs w:val="22"/>
          <w:u w:val="single"/>
        </w:rPr>
        <w:t>€;</w:t>
      </w:r>
    </w:p>
    <w:p w14:paraId="37C3CF80" w14:textId="77777777" w:rsidR="009D3D3D" w:rsidRPr="00FF7A90" w:rsidRDefault="009D3D3D" w:rsidP="00316525">
      <w:pPr>
        <w:pStyle w:val="ListParagraph"/>
        <w:numPr>
          <w:ilvl w:val="0"/>
          <w:numId w:val="56"/>
        </w:numPr>
        <w:jc w:val="both"/>
        <w:rPr>
          <w:rFonts w:ascii="Arial" w:hAnsi="Arial" w:cs="Arial"/>
          <w:sz w:val="22"/>
          <w:szCs w:val="22"/>
          <w:lang w:val="en-US"/>
        </w:rPr>
      </w:pPr>
      <w:proofErr w:type="spellStart"/>
      <w:r w:rsidRPr="00FF7A90">
        <w:rPr>
          <w:rFonts w:ascii="Arial" w:hAnsi="Arial" w:cs="Arial"/>
          <w:sz w:val="22"/>
          <w:szCs w:val="22"/>
          <w:lang w:val="en-US"/>
        </w:rPr>
        <w:t>Izrada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projektne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dokumentacije</w:t>
      </w:r>
      <w:proofErr w:type="spellEnd"/>
      <w:r w:rsidRPr="00FF7A90">
        <w:rPr>
          <w:rFonts w:ascii="Arial" w:hAnsi="Arial" w:cs="Arial"/>
          <w:sz w:val="22"/>
          <w:szCs w:val="22"/>
          <w:lang w:val="en-US"/>
        </w:rPr>
        <w:t xml:space="preserve"> za</w:t>
      </w:r>
      <w:r w:rsidR="00316525" w:rsidRPr="00FF7A90">
        <w:rPr>
          <w:rFonts w:ascii="Arial" w:hAnsi="Arial" w:cs="Arial"/>
          <w:sz w:val="22"/>
          <w:szCs w:val="22"/>
          <w:lang w:val="en-US"/>
        </w:rPr>
        <w:t xml:space="preserve"> </w:t>
      </w:r>
      <w:proofErr w:type="spellStart"/>
      <w:r w:rsidR="00316525" w:rsidRPr="00FF7A90">
        <w:rPr>
          <w:rFonts w:ascii="Arial" w:hAnsi="Arial" w:cs="Arial"/>
          <w:sz w:val="22"/>
          <w:szCs w:val="22"/>
          <w:lang w:val="en-US"/>
        </w:rPr>
        <w:t>potrebe</w:t>
      </w:r>
      <w:proofErr w:type="spellEnd"/>
      <w:r w:rsidR="00316525" w:rsidRPr="00FF7A90">
        <w:rPr>
          <w:rFonts w:ascii="Arial" w:hAnsi="Arial" w:cs="Arial"/>
          <w:sz w:val="22"/>
          <w:szCs w:val="22"/>
          <w:lang w:val="en-US"/>
        </w:rPr>
        <w:t xml:space="preserve"> </w:t>
      </w:r>
      <w:proofErr w:type="spellStart"/>
      <w:r w:rsidR="00316525" w:rsidRPr="00FF7A90">
        <w:rPr>
          <w:rFonts w:ascii="Arial" w:hAnsi="Arial" w:cs="Arial"/>
          <w:sz w:val="22"/>
          <w:szCs w:val="22"/>
          <w:lang w:val="en-US"/>
        </w:rPr>
        <w:t>izgradnje</w:t>
      </w:r>
      <w:proofErr w:type="spellEnd"/>
      <w:r w:rsidR="00316525" w:rsidRPr="00FF7A90">
        <w:rPr>
          <w:rFonts w:ascii="Arial" w:hAnsi="Arial" w:cs="Arial"/>
          <w:sz w:val="22"/>
          <w:szCs w:val="22"/>
          <w:lang w:val="en-US"/>
        </w:rPr>
        <w:t xml:space="preserve"> </w:t>
      </w:r>
      <w:proofErr w:type="spellStart"/>
      <w:r w:rsidR="00316525" w:rsidRPr="00FF7A90">
        <w:rPr>
          <w:rFonts w:ascii="Arial" w:hAnsi="Arial" w:cs="Arial"/>
          <w:sz w:val="22"/>
          <w:szCs w:val="22"/>
          <w:lang w:val="en-US"/>
        </w:rPr>
        <w:t>novog</w:t>
      </w:r>
      <w:proofErr w:type="spellEnd"/>
      <w:r w:rsidR="00316525" w:rsidRPr="00FF7A90">
        <w:rPr>
          <w:rFonts w:ascii="Arial" w:hAnsi="Arial" w:cs="Arial"/>
          <w:sz w:val="22"/>
          <w:szCs w:val="22"/>
          <w:lang w:val="en-US"/>
        </w:rPr>
        <w:t xml:space="preserve"> </w:t>
      </w:r>
      <w:proofErr w:type="spellStart"/>
      <w:r w:rsidR="00316525" w:rsidRPr="00FF7A90">
        <w:rPr>
          <w:rFonts w:ascii="Arial" w:hAnsi="Arial" w:cs="Arial"/>
          <w:sz w:val="22"/>
          <w:szCs w:val="22"/>
          <w:lang w:val="en-US"/>
        </w:rPr>
        <w:t>objekta</w:t>
      </w:r>
      <w:proofErr w:type="spellEnd"/>
      <w:r w:rsidR="00316525" w:rsidRPr="00FF7A90">
        <w:rPr>
          <w:rFonts w:ascii="Arial" w:hAnsi="Arial" w:cs="Arial"/>
          <w:sz w:val="22"/>
          <w:szCs w:val="22"/>
          <w:lang w:val="en-US"/>
        </w:rPr>
        <w:t xml:space="preserve"> (</w:t>
      </w:r>
      <w:proofErr w:type="spellStart"/>
      <w:r w:rsidR="00316525" w:rsidRPr="00FF7A90">
        <w:rPr>
          <w:rFonts w:ascii="Arial" w:hAnsi="Arial" w:cs="Arial"/>
          <w:sz w:val="22"/>
          <w:szCs w:val="22"/>
          <w:lang w:val="en-US"/>
        </w:rPr>
        <w:t>zgrade</w:t>
      </w:r>
      <w:proofErr w:type="spellEnd"/>
      <w:r w:rsidR="00316525" w:rsidRPr="00FF7A90">
        <w:rPr>
          <w:rFonts w:ascii="Arial" w:hAnsi="Arial" w:cs="Arial"/>
          <w:sz w:val="22"/>
          <w:szCs w:val="22"/>
          <w:lang w:val="en-US"/>
        </w:rPr>
        <w:t xml:space="preserve">) </w:t>
      </w:r>
      <w:proofErr w:type="spellStart"/>
      <w:r w:rsidR="00316525" w:rsidRPr="00FF7A90">
        <w:rPr>
          <w:rFonts w:ascii="Arial" w:hAnsi="Arial" w:cs="Arial"/>
          <w:sz w:val="22"/>
          <w:szCs w:val="22"/>
          <w:lang w:val="en-US"/>
        </w:rPr>
        <w:t>opštine</w:t>
      </w:r>
      <w:proofErr w:type="spellEnd"/>
      <w:r w:rsidR="00316525" w:rsidRPr="00FF7A90">
        <w:rPr>
          <w:rFonts w:ascii="Arial" w:hAnsi="Arial" w:cs="Arial"/>
          <w:sz w:val="22"/>
          <w:szCs w:val="22"/>
          <w:lang w:val="en-US"/>
        </w:rPr>
        <w:t xml:space="preserve"> Tuzi – </w:t>
      </w:r>
      <w:r w:rsidR="00316525" w:rsidRPr="00FF7A90">
        <w:rPr>
          <w:rFonts w:ascii="Arial" w:hAnsi="Arial" w:cs="Arial"/>
          <w:sz w:val="22"/>
          <w:szCs w:val="22"/>
          <w:u w:val="single"/>
          <w:lang w:val="en-US"/>
        </w:rPr>
        <w:t xml:space="preserve">40.000,00 </w:t>
      </w:r>
      <w:r w:rsidR="00316525" w:rsidRPr="00FF7A90">
        <w:rPr>
          <w:rFonts w:ascii="Arial" w:hAnsi="Arial" w:cs="Arial"/>
          <w:sz w:val="22"/>
          <w:szCs w:val="22"/>
          <w:u w:val="single"/>
        </w:rPr>
        <w:t>€;</w:t>
      </w:r>
    </w:p>
    <w:p w14:paraId="6DFC3EEF" w14:textId="77777777" w:rsidR="00316525" w:rsidRPr="00FF7A90" w:rsidRDefault="00316525" w:rsidP="00316525">
      <w:pPr>
        <w:pStyle w:val="ListParagraph"/>
        <w:numPr>
          <w:ilvl w:val="0"/>
          <w:numId w:val="56"/>
        </w:numPr>
        <w:jc w:val="both"/>
        <w:rPr>
          <w:rFonts w:ascii="Arial" w:hAnsi="Arial" w:cs="Arial"/>
          <w:sz w:val="22"/>
          <w:szCs w:val="22"/>
          <w:lang w:val="en-US"/>
        </w:rPr>
      </w:pPr>
      <w:proofErr w:type="spellStart"/>
      <w:r w:rsidRPr="00FF7A90">
        <w:rPr>
          <w:rFonts w:ascii="Arial" w:hAnsi="Arial" w:cs="Arial"/>
          <w:sz w:val="22"/>
          <w:szCs w:val="22"/>
          <w:lang w:val="en-US"/>
        </w:rPr>
        <w:t>Revizija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projektne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dokumentacije</w:t>
      </w:r>
      <w:proofErr w:type="spellEnd"/>
      <w:r w:rsidRPr="00FF7A90">
        <w:rPr>
          <w:rFonts w:ascii="Arial" w:hAnsi="Arial" w:cs="Arial"/>
          <w:sz w:val="22"/>
          <w:szCs w:val="22"/>
          <w:lang w:val="en-US"/>
        </w:rPr>
        <w:t xml:space="preserve"> za </w:t>
      </w:r>
      <w:proofErr w:type="spellStart"/>
      <w:r w:rsidRPr="00FF7A90">
        <w:rPr>
          <w:rFonts w:ascii="Arial" w:hAnsi="Arial" w:cs="Arial"/>
          <w:sz w:val="22"/>
          <w:szCs w:val="22"/>
          <w:lang w:val="en-US"/>
        </w:rPr>
        <w:t>potrebe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izgradnje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novog</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objekta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zgrade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opštine</w:t>
      </w:r>
      <w:proofErr w:type="spellEnd"/>
      <w:r w:rsidRPr="00FF7A90">
        <w:rPr>
          <w:rFonts w:ascii="Arial" w:hAnsi="Arial" w:cs="Arial"/>
          <w:sz w:val="22"/>
          <w:szCs w:val="22"/>
          <w:lang w:val="en-US"/>
        </w:rPr>
        <w:t xml:space="preserve"> Tuzi – </w:t>
      </w:r>
      <w:r w:rsidRPr="00FF7A90">
        <w:rPr>
          <w:rFonts w:ascii="Arial" w:hAnsi="Arial" w:cs="Arial"/>
          <w:sz w:val="22"/>
          <w:szCs w:val="22"/>
          <w:u w:val="single"/>
          <w:lang w:val="en-US"/>
        </w:rPr>
        <w:t xml:space="preserve">10.000,00 </w:t>
      </w:r>
      <w:r w:rsidRPr="00FF7A90">
        <w:rPr>
          <w:rFonts w:ascii="Arial" w:hAnsi="Arial" w:cs="Arial"/>
          <w:sz w:val="22"/>
          <w:szCs w:val="22"/>
          <w:u w:val="single"/>
        </w:rPr>
        <w:t>€;</w:t>
      </w:r>
    </w:p>
    <w:p w14:paraId="01074413" w14:textId="77777777" w:rsidR="00316525" w:rsidRPr="00FF7A90" w:rsidRDefault="00316525" w:rsidP="00316525">
      <w:pPr>
        <w:pStyle w:val="ListParagraph"/>
        <w:numPr>
          <w:ilvl w:val="0"/>
          <w:numId w:val="56"/>
        </w:numPr>
        <w:rPr>
          <w:rFonts w:ascii="Arial" w:hAnsi="Arial" w:cs="Arial"/>
          <w:sz w:val="22"/>
          <w:szCs w:val="22"/>
          <w:lang w:val="en-US"/>
        </w:rPr>
      </w:pPr>
      <w:proofErr w:type="spellStart"/>
      <w:r w:rsidRPr="00FF7A90">
        <w:rPr>
          <w:rFonts w:ascii="Arial" w:hAnsi="Arial" w:cs="Arial"/>
          <w:sz w:val="22"/>
          <w:szCs w:val="22"/>
          <w:lang w:val="en-US"/>
        </w:rPr>
        <w:t>Izrada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projektne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dokumentacije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balon</w:t>
      </w:r>
      <w:proofErr w:type="spellEnd"/>
      <w:r w:rsidRPr="00FF7A90">
        <w:rPr>
          <w:rFonts w:ascii="Arial" w:hAnsi="Arial" w:cs="Arial"/>
          <w:sz w:val="22"/>
          <w:szCs w:val="22"/>
          <w:lang w:val="en-US"/>
        </w:rPr>
        <w:t xml:space="preserve"> hale kod škole u Dinoši – </w:t>
      </w:r>
      <w:r w:rsidRPr="00FF7A90">
        <w:rPr>
          <w:rFonts w:ascii="Arial" w:hAnsi="Arial" w:cs="Arial"/>
          <w:sz w:val="22"/>
          <w:szCs w:val="22"/>
          <w:u w:val="single"/>
          <w:lang w:val="en-US"/>
        </w:rPr>
        <w:t xml:space="preserve">20.000,00 </w:t>
      </w:r>
      <w:r w:rsidRPr="00FF7A90">
        <w:rPr>
          <w:rFonts w:ascii="Arial" w:hAnsi="Arial" w:cs="Arial"/>
          <w:sz w:val="22"/>
          <w:szCs w:val="22"/>
          <w:u w:val="single"/>
        </w:rPr>
        <w:t>€;</w:t>
      </w:r>
    </w:p>
    <w:p w14:paraId="0ECB3A16" w14:textId="157CCB1B" w:rsidR="004669BA" w:rsidRPr="00FF7A90" w:rsidRDefault="00316525" w:rsidP="00316525">
      <w:pPr>
        <w:pStyle w:val="ListParagraph"/>
        <w:numPr>
          <w:ilvl w:val="0"/>
          <w:numId w:val="56"/>
        </w:numPr>
        <w:rPr>
          <w:rFonts w:ascii="Arial" w:hAnsi="Arial" w:cs="Arial"/>
          <w:sz w:val="22"/>
          <w:szCs w:val="22"/>
          <w:lang w:val="en-US"/>
        </w:rPr>
      </w:pPr>
      <w:proofErr w:type="spellStart"/>
      <w:r w:rsidRPr="00FF7A90">
        <w:rPr>
          <w:rFonts w:ascii="Arial" w:hAnsi="Arial" w:cs="Arial"/>
          <w:sz w:val="22"/>
          <w:szCs w:val="22"/>
          <w:lang w:val="en-US"/>
        </w:rPr>
        <w:t>Revizija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projektne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dokumentacije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balon</w:t>
      </w:r>
      <w:proofErr w:type="spellEnd"/>
      <w:r w:rsidRPr="00FF7A90">
        <w:rPr>
          <w:rFonts w:ascii="Arial" w:hAnsi="Arial" w:cs="Arial"/>
          <w:sz w:val="22"/>
          <w:szCs w:val="22"/>
          <w:lang w:val="en-US"/>
        </w:rPr>
        <w:t xml:space="preserve"> hale kod škole u Dinoši – </w:t>
      </w:r>
      <w:r w:rsidRPr="00FF7A90">
        <w:rPr>
          <w:rFonts w:ascii="Arial" w:hAnsi="Arial" w:cs="Arial"/>
          <w:sz w:val="22"/>
          <w:szCs w:val="22"/>
          <w:u w:val="single"/>
          <w:lang w:val="en-US"/>
        </w:rPr>
        <w:t xml:space="preserve">4.000,00 </w:t>
      </w:r>
      <w:r w:rsidRPr="00FF7A90">
        <w:rPr>
          <w:rFonts w:ascii="Arial" w:hAnsi="Arial" w:cs="Arial"/>
          <w:sz w:val="22"/>
          <w:szCs w:val="22"/>
          <w:u w:val="single"/>
        </w:rPr>
        <w:t>€</w:t>
      </w:r>
      <w:r w:rsidR="00667350" w:rsidRPr="00FF7A90">
        <w:rPr>
          <w:rFonts w:ascii="Arial" w:hAnsi="Arial" w:cs="Arial"/>
          <w:sz w:val="22"/>
          <w:szCs w:val="22"/>
          <w:u w:val="single"/>
        </w:rPr>
        <w:t>.</w:t>
      </w:r>
    </w:p>
    <w:p w14:paraId="0B77B3A5" w14:textId="77777777" w:rsidR="00667350" w:rsidRPr="00FF7A90" w:rsidRDefault="00667350" w:rsidP="00667350">
      <w:pPr>
        <w:rPr>
          <w:rFonts w:ascii="Arial" w:hAnsi="Arial" w:cs="Arial"/>
          <w:sz w:val="22"/>
          <w:szCs w:val="22"/>
          <w:lang w:val="en-US"/>
        </w:rPr>
      </w:pPr>
    </w:p>
    <w:p w14:paraId="72FF57A9" w14:textId="0A338727" w:rsidR="00667350" w:rsidRPr="00FF7A90" w:rsidRDefault="00667350" w:rsidP="00667350">
      <w:pPr>
        <w:ind w:firstLine="720"/>
        <w:rPr>
          <w:rFonts w:ascii="Arial" w:hAnsi="Arial" w:cs="Arial"/>
          <w:sz w:val="22"/>
          <w:szCs w:val="22"/>
          <w:lang w:val="en-US"/>
        </w:rPr>
      </w:pPr>
      <w:proofErr w:type="gramStart"/>
      <w:r w:rsidRPr="00FF7A90">
        <w:rPr>
          <w:rFonts w:ascii="Arial" w:hAnsi="Arial" w:cs="Arial"/>
          <w:sz w:val="22"/>
          <w:szCs w:val="22"/>
          <w:lang w:val="en-US"/>
        </w:rPr>
        <w:t>Pored  gore</w:t>
      </w:r>
      <w:proofErr w:type="gramEnd"/>
      <w:r w:rsidRPr="00FF7A90">
        <w:rPr>
          <w:rFonts w:ascii="Arial" w:hAnsi="Arial" w:cs="Arial"/>
          <w:sz w:val="22"/>
          <w:szCs w:val="22"/>
          <w:lang w:val="en-US"/>
        </w:rPr>
        <w:t xml:space="preserve"> </w:t>
      </w:r>
      <w:proofErr w:type="spellStart"/>
      <w:r w:rsidRPr="00FF7A90">
        <w:rPr>
          <w:rFonts w:ascii="Arial" w:hAnsi="Arial" w:cs="Arial"/>
          <w:sz w:val="22"/>
          <w:szCs w:val="22"/>
          <w:lang w:val="en-US"/>
        </w:rPr>
        <w:t>navedenih</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projekata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planiraju</w:t>
      </w:r>
      <w:proofErr w:type="spellEnd"/>
      <w:r w:rsidRPr="00FF7A90">
        <w:rPr>
          <w:rFonts w:ascii="Arial" w:hAnsi="Arial" w:cs="Arial"/>
          <w:sz w:val="22"/>
          <w:szCs w:val="22"/>
          <w:lang w:val="en-US"/>
        </w:rPr>
        <w:t xml:space="preserve"> se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r w:rsidRPr="00FF7A90">
        <w:rPr>
          <w:rFonts w:ascii="Arial" w:hAnsi="Arial" w:cs="Arial"/>
          <w:b/>
          <w:sz w:val="22"/>
          <w:szCs w:val="22"/>
          <w:lang w:val="en-US"/>
        </w:rPr>
        <w:t xml:space="preserve">2 </w:t>
      </w:r>
      <w:proofErr w:type="spellStart"/>
      <w:r w:rsidRPr="00FF7A90">
        <w:rPr>
          <w:rFonts w:ascii="Arial" w:hAnsi="Arial" w:cs="Arial"/>
          <w:b/>
          <w:sz w:val="22"/>
          <w:szCs w:val="22"/>
          <w:lang w:val="en-US"/>
        </w:rPr>
        <w:t>višegodišnja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projekta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to:</w:t>
      </w:r>
    </w:p>
    <w:p w14:paraId="060BA947" w14:textId="77777777" w:rsidR="00F628E1" w:rsidRPr="00FF7A90" w:rsidRDefault="00F628E1" w:rsidP="00F628E1">
      <w:pPr>
        <w:pStyle w:val="ListParagraph"/>
        <w:ind w:left="1080"/>
        <w:rPr>
          <w:rFonts w:ascii="Arial" w:hAnsi="Arial" w:cs="Arial"/>
          <w:b/>
          <w:sz w:val="22"/>
          <w:szCs w:val="22"/>
          <w:lang w:val="en-US"/>
        </w:rPr>
      </w:pPr>
    </w:p>
    <w:p w14:paraId="75D49E35" w14:textId="3E0E4C4B" w:rsidR="00667350" w:rsidRPr="00FF7A90" w:rsidRDefault="00F628E1" w:rsidP="00F628E1">
      <w:pPr>
        <w:pStyle w:val="ListParagraph"/>
        <w:numPr>
          <w:ilvl w:val="0"/>
          <w:numId w:val="57"/>
        </w:numPr>
        <w:jc w:val="both"/>
        <w:rPr>
          <w:rFonts w:ascii="Arial" w:hAnsi="Arial" w:cs="Arial"/>
          <w:sz w:val="22"/>
          <w:szCs w:val="22"/>
          <w:lang w:val="en-US"/>
        </w:rPr>
      </w:pPr>
      <w:r w:rsidRPr="00FF7A90">
        <w:rPr>
          <w:rFonts w:ascii="Arial" w:hAnsi="Arial" w:cs="Arial"/>
          <w:b/>
          <w:sz w:val="22"/>
          <w:szCs w:val="22"/>
          <w:lang w:val="en-US"/>
        </w:rPr>
        <w:t xml:space="preserve">Izvođenje radova na izgradnji sportsko-rekreativne zone Tuzi – izgradnja sportskog centra “Sukuruć” </w:t>
      </w:r>
      <w:r w:rsidRPr="00FF7A90">
        <w:rPr>
          <w:rFonts w:ascii="Arial" w:hAnsi="Arial" w:cs="Arial"/>
          <w:sz w:val="22"/>
          <w:szCs w:val="22"/>
          <w:lang w:val="en-US"/>
        </w:rPr>
        <w:t xml:space="preserve">koji je </w:t>
      </w:r>
      <w:proofErr w:type="spellStart"/>
      <w:r w:rsidRPr="00FF7A90">
        <w:rPr>
          <w:rFonts w:ascii="Arial" w:hAnsi="Arial" w:cs="Arial"/>
          <w:sz w:val="22"/>
          <w:szCs w:val="22"/>
          <w:lang w:val="en-US"/>
        </w:rPr>
        <w:t>planiran</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Odlukom</w:t>
      </w:r>
      <w:proofErr w:type="spellEnd"/>
      <w:r w:rsidRPr="00FF7A90">
        <w:rPr>
          <w:rFonts w:ascii="Arial" w:hAnsi="Arial" w:cs="Arial"/>
          <w:sz w:val="22"/>
          <w:szCs w:val="22"/>
          <w:lang w:val="en-US"/>
        </w:rPr>
        <w:t xml:space="preserve"> o </w:t>
      </w:r>
      <w:proofErr w:type="spellStart"/>
      <w:r w:rsidRPr="00FF7A90">
        <w:rPr>
          <w:rFonts w:ascii="Arial" w:hAnsi="Arial" w:cs="Arial"/>
          <w:sz w:val="22"/>
          <w:szCs w:val="22"/>
          <w:lang w:val="en-US"/>
        </w:rPr>
        <w:t>izmjenama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dopunama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Odluke</w:t>
      </w:r>
      <w:proofErr w:type="spellEnd"/>
      <w:r w:rsidRPr="00FF7A90">
        <w:rPr>
          <w:rFonts w:ascii="Arial" w:hAnsi="Arial" w:cs="Arial"/>
          <w:sz w:val="22"/>
          <w:szCs w:val="22"/>
          <w:lang w:val="en-US"/>
        </w:rPr>
        <w:t xml:space="preserve"> o Budžetu opštine Tuzi za 2025.godinu radi stvaranja osnova za raspisivanje procedure javne nabavke u skladu sa zakonom, tokom 2025.godine. </w:t>
      </w:r>
      <w:proofErr w:type="spellStart"/>
      <w:r w:rsidR="00570498" w:rsidRPr="00570498">
        <w:rPr>
          <w:rFonts w:ascii="Arial" w:hAnsi="Arial" w:cs="Arial"/>
          <w:sz w:val="22"/>
          <w:szCs w:val="22"/>
          <w:lang w:val="en-US"/>
        </w:rPr>
        <w:t>Procijenjena</w:t>
      </w:r>
      <w:proofErr w:type="spellEnd"/>
      <w:r w:rsidR="00570498" w:rsidRPr="00570498">
        <w:rPr>
          <w:rFonts w:ascii="Arial" w:hAnsi="Arial" w:cs="Arial"/>
          <w:sz w:val="22"/>
          <w:szCs w:val="22"/>
          <w:lang w:val="en-US"/>
        </w:rPr>
        <w:t xml:space="preserve"> </w:t>
      </w:r>
      <w:proofErr w:type="spellStart"/>
      <w:r w:rsidR="00570498" w:rsidRPr="00570498">
        <w:rPr>
          <w:rFonts w:ascii="Arial" w:hAnsi="Arial" w:cs="Arial"/>
          <w:sz w:val="22"/>
          <w:szCs w:val="22"/>
          <w:lang w:val="en-US"/>
        </w:rPr>
        <w:t>vrijednost</w:t>
      </w:r>
      <w:proofErr w:type="spellEnd"/>
      <w:r w:rsidR="00570498" w:rsidRPr="00570498">
        <w:rPr>
          <w:rFonts w:ascii="Arial" w:hAnsi="Arial" w:cs="Arial"/>
          <w:sz w:val="22"/>
          <w:szCs w:val="22"/>
          <w:lang w:val="en-US"/>
        </w:rPr>
        <w:t xml:space="preserve"> </w:t>
      </w:r>
      <w:proofErr w:type="spellStart"/>
      <w:r w:rsidR="00570498" w:rsidRPr="00570498">
        <w:rPr>
          <w:rFonts w:ascii="Arial" w:hAnsi="Arial" w:cs="Arial"/>
          <w:sz w:val="22"/>
          <w:szCs w:val="22"/>
          <w:lang w:val="en-US"/>
        </w:rPr>
        <w:t>projekta</w:t>
      </w:r>
      <w:proofErr w:type="spellEnd"/>
      <w:r w:rsidR="00570498" w:rsidRPr="00570498">
        <w:rPr>
          <w:rFonts w:ascii="Arial" w:hAnsi="Arial" w:cs="Arial"/>
          <w:sz w:val="22"/>
          <w:szCs w:val="22"/>
          <w:lang w:val="en-US"/>
        </w:rPr>
        <w:t xml:space="preserve"> je: </w:t>
      </w:r>
      <w:r w:rsidR="00D54E2B">
        <w:rPr>
          <w:rFonts w:ascii="Arial" w:hAnsi="Arial" w:cs="Arial"/>
          <w:sz w:val="22"/>
          <w:szCs w:val="22"/>
          <w:lang w:val="en-US"/>
        </w:rPr>
        <w:t>10.887.218,81</w:t>
      </w:r>
      <w:r w:rsidR="00570498" w:rsidRPr="00570498">
        <w:rPr>
          <w:rFonts w:ascii="Arial" w:hAnsi="Arial" w:cs="Arial"/>
          <w:sz w:val="22"/>
          <w:szCs w:val="22"/>
          <w:lang w:val="en-US"/>
        </w:rPr>
        <w:t xml:space="preserve"> €. </w:t>
      </w:r>
      <w:r w:rsidRPr="00FF7A90">
        <w:rPr>
          <w:rFonts w:ascii="Arial" w:hAnsi="Arial" w:cs="Arial"/>
          <w:sz w:val="22"/>
          <w:szCs w:val="22"/>
          <w:lang w:val="en-US"/>
        </w:rPr>
        <w:t xml:space="preserve">Dinamika plaćanja će biti definisana Odlukom o budžetu opštine Tuzi za 2026.godinu, a rok plaćanja je 3 godine. </w:t>
      </w:r>
    </w:p>
    <w:p w14:paraId="393589E5" w14:textId="7062B703" w:rsidR="00F628E1" w:rsidRPr="00FF7A90" w:rsidRDefault="00F628E1" w:rsidP="00F628E1">
      <w:pPr>
        <w:pStyle w:val="ListParagraph"/>
        <w:numPr>
          <w:ilvl w:val="0"/>
          <w:numId w:val="57"/>
        </w:numPr>
        <w:jc w:val="both"/>
        <w:rPr>
          <w:rFonts w:ascii="Arial" w:hAnsi="Arial" w:cs="Arial"/>
          <w:sz w:val="22"/>
          <w:szCs w:val="22"/>
          <w:lang w:val="en-US"/>
        </w:rPr>
      </w:pPr>
      <w:r w:rsidRPr="00FF7A90">
        <w:rPr>
          <w:rFonts w:ascii="Arial" w:hAnsi="Arial" w:cs="Arial"/>
          <w:b/>
          <w:sz w:val="22"/>
          <w:szCs w:val="22"/>
          <w:lang w:val="en-US"/>
        </w:rPr>
        <w:t xml:space="preserve">Izgradnja balon hale kod škole u Dinoši, </w:t>
      </w:r>
      <w:r w:rsidRPr="00FF7A90">
        <w:rPr>
          <w:rFonts w:ascii="Arial" w:hAnsi="Arial" w:cs="Arial"/>
          <w:sz w:val="22"/>
          <w:szCs w:val="22"/>
          <w:lang w:val="en-US"/>
        </w:rPr>
        <w:t xml:space="preserve">višegodišnji projekat uvršten u Odluci o izmjenama i dopunama Odluke o Budžetu opštine Tuzi za 2025.godinu radi raspisivanja procedure javne nabavke. </w:t>
      </w:r>
      <w:proofErr w:type="spellStart"/>
      <w:r w:rsidR="00570498" w:rsidRPr="00570498">
        <w:rPr>
          <w:rFonts w:ascii="Arial" w:hAnsi="Arial" w:cs="Arial"/>
          <w:sz w:val="22"/>
          <w:szCs w:val="22"/>
          <w:lang w:val="en-US"/>
        </w:rPr>
        <w:t>Procijenjena</w:t>
      </w:r>
      <w:proofErr w:type="spellEnd"/>
      <w:r w:rsidR="00570498" w:rsidRPr="00570498">
        <w:rPr>
          <w:rFonts w:ascii="Arial" w:hAnsi="Arial" w:cs="Arial"/>
          <w:sz w:val="22"/>
          <w:szCs w:val="22"/>
          <w:lang w:val="en-US"/>
        </w:rPr>
        <w:t xml:space="preserve"> </w:t>
      </w:r>
      <w:proofErr w:type="spellStart"/>
      <w:r w:rsidR="00570498" w:rsidRPr="00570498">
        <w:rPr>
          <w:rFonts w:ascii="Arial" w:hAnsi="Arial" w:cs="Arial"/>
          <w:sz w:val="22"/>
          <w:szCs w:val="22"/>
          <w:lang w:val="en-US"/>
        </w:rPr>
        <w:t>vrijednost</w:t>
      </w:r>
      <w:proofErr w:type="spellEnd"/>
      <w:r w:rsidR="00570498" w:rsidRPr="00570498">
        <w:rPr>
          <w:rFonts w:ascii="Arial" w:hAnsi="Arial" w:cs="Arial"/>
          <w:sz w:val="22"/>
          <w:szCs w:val="22"/>
          <w:lang w:val="en-US"/>
        </w:rPr>
        <w:t xml:space="preserve"> </w:t>
      </w:r>
      <w:proofErr w:type="spellStart"/>
      <w:r w:rsidR="00570498" w:rsidRPr="00570498">
        <w:rPr>
          <w:rFonts w:ascii="Arial" w:hAnsi="Arial" w:cs="Arial"/>
          <w:sz w:val="22"/>
          <w:szCs w:val="22"/>
          <w:lang w:val="en-US"/>
        </w:rPr>
        <w:t>projekta</w:t>
      </w:r>
      <w:proofErr w:type="spellEnd"/>
      <w:r w:rsidR="00570498" w:rsidRPr="00570498">
        <w:rPr>
          <w:rFonts w:ascii="Arial" w:hAnsi="Arial" w:cs="Arial"/>
          <w:sz w:val="22"/>
          <w:szCs w:val="22"/>
          <w:lang w:val="en-US"/>
        </w:rPr>
        <w:t xml:space="preserve"> je: 860.000,00 €. </w:t>
      </w:r>
      <w:r w:rsidRPr="00FF7A90">
        <w:rPr>
          <w:rFonts w:ascii="Arial" w:hAnsi="Arial" w:cs="Arial"/>
          <w:sz w:val="22"/>
          <w:szCs w:val="22"/>
          <w:lang w:val="en-US"/>
        </w:rPr>
        <w:t xml:space="preserve">Dinamika plaćanja biće precizirana Odlukom o Budžetu opštine Tuzi za 2026.godinu, a </w:t>
      </w:r>
      <w:proofErr w:type="spellStart"/>
      <w:r w:rsidRPr="00FF7A90">
        <w:rPr>
          <w:rFonts w:ascii="Arial" w:hAnsi="Arial" w:cs="Arial"/>
          <w:sz w:val="22"/>
          <w:szCs w:val="22"/>
          <w:lang w:val="en-US"/>
        </w:rPr>
        <w:t>rok</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je </w:t>
      </w:r>
      <w:r w:rsidR="00D54E2B">
        <w:rPr>
          <w:rFonts w:ascii="Arial" w:hAnsi="Arial" w:cs="Arial"/>
          <w:sz w:val="22"/>
          <w:szCs w:val="22"/>
          <w:lang w:val="en-US"/>
        </w:rPr>
        <w:t>2</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godine</w:t>
      </w:r>
      <w:proofErr w:type="spellEnd"/>
      <w:r w:rsidRPr="00FF7A90">
        <w:rPr>
          <w:rFonts w:ascii="Arial" w:hAnsi="Arial" w:cs="Arial"/>
          <w:sz w:val="22"/>
          <w:szCs w:val="22"/>
          <w:lang w:val="en-US"/>
        </w:rPr>
        <w:t xml:space="preserve">. </w:t>
      </w:r>
    </w:p>
    <w:p w14:paraId="32E5E49C" w14:textId="77777777" w:rsidR="00667350" w:rsidRPr="00FF7A90" w:rsidRDefault="00667350" w:rsidP="00667350">
      <w:pPr>
        <w:rPr>
          <w:rFonts w:ascii="Arial" w:hAnsi="Arial" w:cs="Arial"/>
          <w:sz w:val="22"/>
          <w:szCs w:val="22"/>
          <w:lang w:val="en-US"/>
        </w:rPr>
      </w:pPr>
    </w:p>
    <w:p w14:paraId="258025C7" w14:textId="7E4ED243" w:rsidR="004669BA" w:rsidRPr="00FF7A90" w:rsidRDefault="004669BA" w:rsidP="004669BA">
      <w:pPr>
        <w:pStyle w:val="Heading2"/>
        <w:spacing w:line="360" w:lineRule="auto"/>
        <w:jc w:val="both"/>
        <w:rPr>
          <w:rFonts w:ascii="Arial" w:hAnsi="Arial" w:cs="Arial"/>
          <w:b w:val="0"/>
          <w:color w:val="auto"/>
          <w:sz w:val="22"/>
          <w:szCs w:val="22"/>
        </w:rPr>
      </w:pPr>
      <w:r w:rsidRPr="00FF7A90">
        <w:rPr>
          <w:rFonts w:ascii="Arial" w:eastAsia="Times New Roman" w:hAnsi="Arial" w:cs="Arial"/>
          <w:bCs w:val="0"/>
          <w:color w:val="auto"/>
          <w:sz w:val="22"/>
          <w:szCs w:val="22"/>
        </w:rPr>
        <w:t>4</w:t>
      </w:r>
      <w:r w:rsidRPr="00FF7A90">
        <w:rPr>
          <w:rFonts w:ascii="Arial" w:eastAsia="Times New Roman" w:hAnsi="Arial" w:cs="Arial"/>
          <w:b w:val="0"/>
          <w:bCs w:val="0"/>
          <w:color w:val="auto"/>
          <w:sz w:val="22"/>
          <w:szCs w:val="22"/>
        </w:rPr>
        <w:t>.</w:t>
      </w:r>
      <w:r w:rsidRPr="00FF7A90">
        <w:rPr>
          <w:rFonts w:ascii="Arial" w:eastAsia="Times New Roman" w:hAnsi="Arial" w:cs="Arial"/>
          <w:b w:val="0"/>
          <w:bCs w:val="0"/>
          <w:i/>
          <w:color w:val="auto"/>
          <w:sz w:val="22"/>
          <w:szCs w:val="22"/>
        </w:rPr>
        <w:t xml:space="preserve"> </w:t>
      </w:r>
      <w:r w:rsidRPr="00FF7A90">
        <w:rPr>
          <w:rStyle w:val="Emphasis"/>
          <w:rFonts w:ascii="Arial" w:hAnsi="Arial" w:cs="Arial"/>
          <w:i w:val="0"/>
          <w:color w:val="auto"/>
          <w:sz w:val="22"/>
          <w:szCs w:val="22"/>
        </w:rPr>
        <w:t xml:space="preserve">Izdaci za otkup zemljišta </w:t>
      </w:r>
      <w:r w:rsidRPr="00FF7A90">
        <w:rPr>
          <w:rStyle w:val="Emphasis"/>
          <w:rFonts w:ascii="Arial" w:hAnsi="Arial" w:cs="Arial"/>
          <w:b w:val="0"/>
          <w:i w:val="0"/>
          <w:color w:val="auto"/>
          <w:sz w:val="22"/>
          <w:szCs w:val="22"/>
        </w:rPr>
        <w:t xml:space="preserve">planirani su u iznosu od </w:t>
      </w:r>
      <w:r w:rsidR="00F628E1" w:rsidRPr="00FF7A90">
        <w:rPr>
          <w:rStyle w:val="Emphasis"/>
          <w:rFonts w:ascii="Arial" w:hAnsi="Arial" w:cs="Arial"/>
          <w:i w:val="0"/>
          <w:color w:val="auto"/>
          <w:sz w:val="22"/>
          <w:szCs w:val="22"/>
          <w:u w:val="single"/>
        </w:rPr>
        <w:t>50</w:t>
      </w:r>
      <w:r w:rsidRPr="00FF7A90">
        <w:rPr>
          <w:rStyle w:val="Emphasis"/>
          <w:rFonts w:ascii="Arial" w:hAnsi="Arial" w:cs="Arial"/>
          <w:i w:val="0"/>
          <w:color w:val="auto"/>
          <w:sz w:val="22"/>
          <w:szCs w:val="22"/>
          <w:u w:val="single"/>
        </w:rPr>
        <w:t xml:space="preserve">.000,00 </w:t>
      </w:r>
      <w:r w:rsidRPr="00FF7A90">
        <w:rPr>
          <w:rFonts w:ascii="Arial" w:hAnsi="Arial" w:cs="Arial"/>
          <w:color w:val="auto"/>
          <w:sz w:val="22"/>
          <w:szCs w:val="22"/>
          <w:u w:val="single"/>
        </w:rPr>
        <w:t>€,</w:t>
      </w:r>
      <w:r w:rsidRPr="00FF7A90">
        <w:rPr>
          <w:rFonts w:ascii="Arial" w:hAnsi="Arial" w:cs="Arial"/>
          <w:b w:val="0"/>
          <w:color w:val="auto"/>
          <w:sz w:val="22"/>
          <w:szCs w:val="22"/>
        </w:rPr>
        <w:t xml:space="preserve"> i to:</w:t>
      </w:r>
    </w:p>
    <w:p w14:paraId="1FA490BD" w14:textId="77777777" w:rsidR="008E56BC" w:rsidRPr="00FF7A90" w:rsidRDefault="004669BA" w:rsidP="008E56BC">
      <w:pPr>
        <w:pStyle w:val="Heading2"/>
        <w:numPr>
          <w:ilvl w:val="0"/>
          <w:numId w:val="46"/>
        </w:numPr>
        <w:spacing w:before="0" w:line="276" w:lineRule="auto"/>
        <w:jc w:val="both"/>
        <w:rPr>
          <w:rFonts w:ascii="Arial" w:hAnsi="Arial" w:cs="Arial"/>
          <w:b w:val="0"/>
          <w:color w:val="auto"/>
          <w:sz w:val="22"/>
          <w:szCs w:val="22"/>
          <w:u w:val="single"/>
        </w:rPr>
      </w:pPr>
      <w:r w:rsidRPr="00FF7A90">
        <w:rPr>
          <w:rFonts w:ascii="Arial" w:hAnsi="Arial" w:cs="Arial"/>
          <w:b w:val="0"/>
          <w:color w:val="auto"/>
          <w:sz w:val="22"/>
          <w:szCs w:val="22"/>
        </w:rPr>
        <w:t xml:space="preserve">otkup zemljišta za potrebe izgradnje stadiona u MZ Vranj - </w:t>
      </w:r>
      <w:r w:rsidRPr="00FF7A90">
        <w:rPr>
          <w:rFonts w:ascii="Arial" w:hAnsi="Arial" w:cs="Arial"/>
          <w:b w:val="0"/>
          <w:color w:val="auto"/>
          <w:sz w:val="22"/>
          <w:szCs w:val="22"/>
          <w:u w:val="single"/>
        </w:rPr>
        <w:t xml:space="preserve">40.000,00 </w:t>
      </w:r>
      <w:bookmarkStart w:id="10" w:name="_Hlk208391254"/>
      <w:r w:rsidRPr="00FF7A90">
        <w:rPr>
          <w:rFonts w:ascii="Arial" w:hAnsi="Arial" w:cs="Arial"/>
          <w:b w:val="0"/>
          <w:color w:val="auto"/>
          <w:sz w:val="22"/>
          <w:szCs w:val="22"/>
          <w:u w:val="single"/>
        </w:rPr>
        <w:t>€</w:t>
      </w:r>
      <w:bookmarkEnd w:id="10"/>
      <w:r w:rsidRPr="00FF7A90">
        <w:rPr>
          <w:rFonts w:ascii="Arial" w:hAnsi="Arial" w:cs="Arial"/>
          <w:b w:val="0"/>
          <w:color w:val="auto"/>
          <w:sz w:val="22"/>
          <w:szCs w:val="22"/>
          <w:u w:val="single"/>
        </w:rPr>
        <w:t>.</w:t>
      </w:r>
    </w:p>
    <w:p w14:paraId="6AC374D4" w14:textId="14BAEFA8" w:rsidR="00F628E1" w:rsidRPr="00FF7A90" w:rsidRDefault="00F628E1" w:rsidP="008E56BC">
      <w:pPr>
        <w:pStyle w:val="Heading2"/>
        <w:numPr>
          <w:ilvl w:val="0"/>
          <w:numId w:val="46"/>
        </w:numPr>
        <w:spacing w:before="0" w:line="276" w:lineRule="auto"/>
        <w:jc w:val="both"/>
        <w:rPr>
          <w:rFonts w:ascii="Arial" w:hAnsi="Arial" w:cs="Arial"/>
          <w:b w:val="0"/>
          <w:color w:val="auto"/>
          <w:sz w:val="22"/>
          <w:szCs w:val="22"/>
          <w:u w:val="single"/>
        </w:rPr>
      </w:pPr>
      <w:r w:rsidRPr="00FF7A90">
        <w:rPr>
          <w:rFonts w:ascii="Arial" w:hAnsi="Arial" w:cs="Arial"/>
          <w:color w:val="auto"/>
          <w:sz w:val="22"/>
          <w:szCs w:val="22"/>
        </w:rPr>
        <w:t>Višegodišnji projekat</w:t>
      </w:r>
      <w:r w:rsidRPr="00FF7A90">
        <w:rPr>
          <w:rFonts w:ascii="Arial" w:hAnsi="Arial" w:cs="Arial"/>
          <w:b w:val="0"/>
          <w:color w:val="auto"/>
          <w:sz w:val="22"/>
          <w:szCs w:val="22"/>
        </w:rPr>
        <w:t xml:space="preserve"> – </w:t>
      </w:r>
      <w:r w:rsidRPr="00FF7A90">
        <w:rPr>
          <w:rFonts w:ascii="Arial" w:hAnsi="Arial" w:cs="Arial"/>
          <w:color w:val="auto"/>
          <w:sz w:val="22"/>
          <w:szCs w:val="22"/>
        </w:rPr>
        <w:t xml:space="preserve">Otkup građevinskog zemljišta za </w:t>
      </w:r>
      <w:r w:rsidR="008E56BC" w:rsidRPr="00FF7A90">
        <w:rPr>
          <w:rFonts w:ascii="Arial" w:hAnsi="Arial" w:cs="Arial"/>
          <w:color w:val="auto"/>
          <w:sz w:val="22"/>
          <w:szCs w:val="22"/>
        </w:rPr>
        <w:t>fudbalski  kamp u Rogamima</w:t>
      </w:r>
      <w:r w:rsidR="008E56BC" w:rsidRPr="00FF7A90">
        <w:rPr>
          <w:rFonts w:ascii="Arial" w:hAnsi="Arial" w:cs="Arial"/>
          <w:b w:val="0"/>
          <w:color w:val="auto"/>
          <w:sz w:val="22"/>
          <w:szCs w:val="22"/>
        </w:rPr>
        <w:t>. Ovaj projekat je planiran Odlukom o izmjenama i dopunama Odluke o Budžetu opštine Tuzi za 2025.godinu, radi raspisivanja procedure jav</w:t>
      </w:r>
      <w:r w:rsidR="00570498">
        <w:rPr>
          <w:rFonts w:ascii="Arial" w:hAnsi="Arial" w:cs="Arial"/>
          <w:b w:val="0"/>
          <w:color w:val="auto"/>
          <w:sz w:val="22"/>
          <w:szCs w:val="22"/>
        </w:rPr>
        <w:t>nog poziva</w:t>
      </w:r>
      <w:r w:rsidR="008E56BC" w:rsidRPr="00FF7A90">
        <w:rPr>
          <w:rFonts w:ascii="Arial" w:hAnsi="Arial" w:cs="Arial"/>
          <w:b w:val="0"/>
          <w:color w:val="auto"/>
          <w:sz w:val="22"/>
          <w:szCs w:val="22"/>
        </w:rPr>
        <w:t xml:space="preserve">, </w:t>
      </w:r>
      <w:r w:rsidR="00FA5CD8" w:rsidRPr="00FF7A90">
        <w:rPr>
          <w:rFonts w:ascii="Arial" w:hAnsi="Arial" w:cs="Arial"/>
          <w:b w:val="0"/>
          <w:color w:val="auto"/>
          <w:sz w:val="22"/>
          <w:szCs w:val="22"/>
        </w:rPr>
        <w:t xml:space="preserve">što predstavlja i osnov za pokretanje predmetne procedure u skladu sa zakonom. </w:t>
      </w:r>
      <w:bookmarkStart w:id="11" w:name="_Hlk208391274"/>
      <w:r w:rsidR="00570498">
        <w:rPr>
          <w:rFonts w:ascii="Arial" w:hAnsi="Arial" w:cs="Arial"/>
          <w:b w:val="0"/>
          <w:color w:val="auto"/>
          <w:sz w:val="22"/>
          <w:szCs w:val="22"/>
        </w:rPr>
        <w:t xml:space="preserve">Procijenjena vrijednost projekta je: </w:t>
      </w:r>
      <w:r w:rsidR="00D54E2B">
        <w:rPr>
          <w:rFonts w:ascii="Arial" w:hAnsi="Arial" w:cs="Arial"/>
          <w:b w:val="0"/>
          <w:color w:val="auto"/>
          <w:sz w:val="22"/>
          <w:szCs w:val="22"/>
          <w:u w:val="single"/>
        </w:rPr>
        <w:t>1.250,000</w:t>
      </w:r>
      <w:r w:rsidR="00570498" w:rsidRPr="00570498">
        <w:rPr>
          <w:rFonts w:ascii="Arial" w:hAnsi="Arial" w:cs="Arial"/>
          <w:b w:val="0"/>
          <w:color w:val="auto"/>
          <w:sz w:val="22"/>
          <w:szCs w:val="22"/>
          <w:u w:val="single"/>
        </w:rPr>
        <w:t>,00 €</w:t>
      </w:r>
      <w:r w:rsidR="00570498">
        <w:rPr>
          <w:rFonts w:ascii="Arial" w:hAnsi="Arial" w:cs="Arial"/>
          <w:b w:val="0"/>
          <w:color w:val="auto"/>
          <w:sz w:val="22"/>
          <w:szCs w:val="22"/>
        </w:rPr>
        <w:t xml:space="preserve">. </w:t>
      </w:r>
      <w:bookmarkEnd w:id="11"/>
      <w:r w:rsidR="00FF7A90" w:rsidRPr="00FF7A90">
        <w:rPr>
          <w:rFonts w:ascii="Arial" w:hAnsi="Arial" w:cs="Arial"/>
          <w:b w:val="0"/>
          <w:color w:val="auto"/>
          <w:sz w:val="22"/>
          <w:szCs w:val="22"/>
        </w:rPr>
        <w:t>D</w:t>
      </w:r>
      <w:r w:rsidR="008E56BC" w:rsidRPr="00FF7A90">
        <w:rPr>
          <w:rFonts w:ascii="Arial" w:hAnsi="Arial" w:cs="Arial"/>
          <w:b w:val="0"/>
          <w:color w:val="auto"/>
          <w:sz w:val="22"/>
          <w:szCs w:val="22"/>
        </w:rPr>
        <w:t xml:space="preserve">inamika plaćanja biće predviđena Odlukom o Budžetu opštine Tuzi za 2026.godinu sa rokom plaćanja od </w:t>
      </w:r>
      <w:r w:rsidR="00D54E2B">
        <w:rPr>
          <w:rFonts w:ascii="Arial" w:hAnsi="Arial" w:cs="Arial"/>
          <w:b w:val="0"/>
          <w:color w:val="auto"/>
          <w:sz w:val="22"/>
          <w:szCs w:val="22"/>
        </w:rPr>
        <w:t>3</w:t>
      </w:r>
      <w:r w:rsidR="008E56BC" w:rsidRPr="00FF7A90">
        <w:rPr>
          <w:rFonts w:ascii="Arial" w:hAnsi="Arial" w:cs="Arial"/>
          <w:b w:val="0"/>
          <w:color w:val="auto"/>
          <w:sz w:val="22"/>
          <w:szCs w:val="22"/>
        </w:rPr>
        <w:t xml:space="preserve"> godine.</w:t>
      </w:r>
    </w:p>
    <w:p w14:paraId="423CB813" w14:textId="77777777" w:rsidR="004669BA" w:rsidRPr="00FF7A90" w:rsidRDefault="00316525" w:rsidP="004669BA">
      <w:pPr>
        <w:spacing w:line="276" w:lineRule="auto"/>
        <w:jc w:val="both"/>
        <w:rPr>
          <w:rFonts w:ascii="Arial" w:hAnsi="Arial" w:cs="Arial"/>
          <w:bCs/>
          <w:sz w:val="22"/>
          <w:szCs w:val="22"/>
        </w:rPr>
      </w:pPr>
      <w:r w:rsidRPr="00FF7A90">
        <w:rPr>
          <w:rFonts w:ascii="Arial" w:hAnsi="Arial" w:cs="Arial"/>
          <w:b/>
          <w:bCs/>
          <w:sz w:val="22"/>
          <w:szCs w:val="22"/>
        </w:rPr>
        <w:t>Napomena:</w:t>
      </w:r>
      <w:r w:rsidRPr="00FF7A90">
        <w:rPr>
          <w:rFonts w:ascii="Arial" w:hAnsi="Arial" w:cs="Arial"/>
          <w:bCs/>
          <w:sz w:val="22"/>
          <w:szCs w:val="22"/>
        </w:rPr>
        <w:t xml:space="preserve"> Stavka koja se odnosi na eksproprijaciju zemljišta smanjuje se u ovom rebalansu budžeta, budući da zakonske procedure koje je bilo neophodno sprovesti nisu omogućile realizaciju u toku ove budžetske godine. Kako bi se u potpunosti ispoštovali propisi i rokovi, planirana sredstva se umanjuju, a realizacija eksproprijacije biće predmet planiranja u narednom budžetskom periodu.</w:t>
      </w:r>
    </w:p>
    <w:p w14:paraId="2E6E7DDB" w14:textId="77777777" w:rsidR="00F26B07" w:rsidRPr="00FF7A90" w:rsidRDefault="00F26B07" w:rsidP="004669BA">
      <w:pPr>
        <w:spacing w:line="276" w:lineRule="auto"/>
        <w:jc w:val="both"/>
        <w:rPr>
          <w:rFonts w:ascii="Arial" w:hAnsi="Arial" w:cs="Arial"/>
          <w:bCs/>
          <w:sz w:val="22"/>
          <w:szCs w:val="22"/>
        </w:rPr>
      </w:pPr>
    </w:p>
    <w:p w14:paraId="5FDF02F0" w14:textId="2A796BB3" w:rsidR="004669BA" w:rsidRPr="00FF7A90" w:rsidRDefault="004669BA" w:rsidP="00E946DA">
      <w:pPr>
        <w:spacing w:line="360" w:lineRule="auto"/>
        <w:jc w:val="both"/>
        <w:rPr>
          <w:rFonts w:ascii="Arial" w:hAnsi="Arial" w:cs="Arial"/>
          <w:b/>
          <w:sz w:val="22"/>
          <w:szCs w:val="22"/>
        </w:rPr>
      </w:pPr>
      <w:r w:rsidRPr="00FF7A90">
        <w:rPr>
          <w:rFonts w:ascii="Arial" w:hAnsi="Arial" w:cs="Arial"/>
          <w:b/>
          <w:sz w:val="22"/>
          <w:szCs w:val="22"/>
        </w:rPr>
        <w:t xml:space="preserve">5. Izdaci za opremu </w:t>
      </w:r>
      <w:r w:rsidRPr="00FF7A90">
        <w:rPr>
          <w:rFonts w:ascii="Arial" w:hAnsi="Arial" w:cs="Arial"/>
          <w:sz w:val="22"/>
          <w:szCs w:val="22"/>
        </w:rPr>
        <w:t xml:space="preserve">planirani su u iznosu od </w:t>
      </w:r>
      <w:r w:rsidR="008E56BC" w:rsidRPr="00FF7A90">
        <w:rPr>
          <w:rFonts w:ascii="Arial" w:hAnsi="Arial" w:cs="Arial"/>
          <w:b/>
          <w:sz w:val="22"/>
          <w:szCs w:val="22"/>
          <w:u w:val="single"/>
        </w:rPr>
        <w:t>1</w:t>
      </w:r>
      <w:r w:rsidR="00040D2B" w:rsidRPr="00FF7A90">
        <w:rPr>
          <w:rFonts w:ascii="Arial" w:hAnsi="Arial" w:cs="Arial"/>
          <w:b/>
          <w:sz w:val="22"/>
          <w:szCs w:val="22"/>
          <w:u w:val="single"/>
        </w:rPr>
        <w:t>02</w:t>
      </w:r>
      <w:r w:rsidRPr="00FF7A90">
        <w:rPr>
          <w:rFonts w:ascii="Arial" w:hAnsi="Arial" w:cs="Arial"/>
          <w:b/>
          <w:sz w:val="22"/>
          <w:szCs w:val="22"/>
          <w:u w:val="single"/>
        </w:rPr>
        <w:t>.000,00 €</w:t>
      </w:r>
      <w:r w:rsidRPr="00FF7A90">
        <w:rPr>
          <w:rFonts w:ascii="Arial" w:hAnsi="Arial" w:cs="Arial"/>
          <w:b/>
          <w:sz w:val="22"/>
          <w:szCs w:val="22"/>
        </w:rPr>
        <w:t>.</w:t>
      </w:r>
    </w:p>
    <w:p w14:paraId="09809CDD" w14:textId="77777777" w:rsidR="004669BA" w:rsidRPr="00FF7A90" w:rsidRDefault="004669BA" w:rsidP="00E946DA">
      <w:pPr>
        <w:tabs>
          <w:tab w:val="left" w:pos="720"/>
        </w:tabs>
        <w:ind w:left="720"/>
        <w:jc w:val="both"/>
        <w:rPr>
          <w:rStyle w:val="Emphasis"/>
          <w:rFonts w:ascii="Arial" w:hAnsi="Arial" w:cs="Arial"/>
          <w:i w:val="0"/>
          <w:iCs w:val="0"/>
          <w:sz w:val="22"/>
          <w:szCs w:val="22"/>
        </w:rPr>
      </w:pPr>
      <w:r w:rsidRPr="00FF7A90">
        <w:rPr>
          <w:rFonts w:ascii="Arial" w:hAnsi="Arial" w:cs="Arial"/>
          <w:sz w:val="22"/>
          <w:szCs w:val="22"/>
        </w:rPr>
        <w:t>Odnose se na sljedeće nabavke: kan</w:t>
      </w:r>
      <w:r w:rsidR="00040D2B" w:rsidRPr="00FF7A90">
        <w:rPr>
          <w:rFonts w:ascii="Arial" w:hAnsi="Arial" w:cs="Arial"/>
          <w:sz w:val="22"/>
          <w:szCs w:val="22"/>
        </w:rPr>
        <w:t>celarijski namještaj, računari, digitalizacija bioskopa i  razna oprema</w:t>
      </w:r>
      <w:r w:rsidR="00FB6DDC" w:rsidRPr="00FF7A90">
        <w:rPr>
          <w:rFonts w:ascii="Arial" w:hAnsi="Arial" w:cs="Arial"/>
          <w:sz w:val="22"/>
          <w:szCs w:val="22"/>
        </w:rPr>
        <w:t>.</w:t>
      </w:r>
    </w:p>
    <w:p w14:paraId="260E7E70" w14:textId="6086E066" w:rsidR="004669BA" w:rsidRDefault="004669BA" w:rsidP="004669BA">
      <w:pPr>
        <w:spacing w:line="276" w:lineRule="auto"/>
        <w:jc w:val="both"/>
        <w:rPr>
          <w:rStyle w:val="Emphasis"/>
          <w:rFonts w:ascii="Arial" w:hAnsi="Arial" w:cs="Arial"/>
          <w:b/>
          <w:sz w:val="22"/>
          <w:szCs w:val="22"/>
          <w:u w:val="single"/>
        </w:rPr>
      </w:pPr>
    </w:p>
    <w:p w14:paraId="315B958D" w14:textId="21851CAA" w:rsidR="00FF7A90" w:rsidRDefault="00FF7A90" w:rsidP="004669BA">
      <w:pPr>
        <w:spacing w:line="276" w:lineRule="auto"/>
        <w:jc w:val="both"/>
        <w:rPr>
          <w:rStyle w:val="Emphasis"/>
          <w:rFonts w:ascii="Arial" w:hAnsi="Arial" w:cs="Arial"/>
          <w:b/>
          <w:sz w:val="22"/>
          <w:szCs w:val="22"/>
          <w:u w:val="single"/>
        </w:rPr>
      </w:pPr>
    </w:p>
    <w:p w14:paraId="0AA96274" w14:textId="77777777" w:rsidR="00FF7A90" w:rsidRPr="00FF7A90" w:rsidRDefault="00FF7A90" w:rsidP="004669BA">
      <w:pPr>
        <w:spacing w:line="276" w:lineRule="auto"/>
        <w:jc w:val="both"/>
        <w:rPr>
          <w:rStyle w:val="Emphasis"/>
          <w:rFonts w:ascii="Arial" w:hAnsi="Arial" w:cs="Arial"/>
          <w:b/>
          <w:sz w:val="22"/>
          <w:szCs w:val="22"/>
          <w:u w:val="single"/>
        </w:rPr>
      </w:pPr>
    </w:p>
    <w:p w14:paraId="1515525A" w14:textId="77777777" w:rsidR="004669BA" w:rsidRPr="00FF7A90" w:rsidRDefault="004669BA" w:rsidP="004669BA">
      <w:pPr>
        <w:spacing w:line="360" w:lineRule="auto"/>
        <w:jc w:val="both"/>
        <w:rPr>
          <w:rFonts w:ascii="Arial" w:hAnsi="Arial" w:cs="Arial"/>
          <w:i/>
          <w:sz w:val="22"/>
          <w:szCs w:val="22"/>
        </w:rPr>
      </w:pPr>
      <w:r w:rsidRPr="00FF7A90">
        <w:rPr>
          <w:rStyle w:val="Emphasis"/>
          <w:rFonts w:ascii="Arial" w:hAnsi="Arial" w:cs="Arial"/>
          <w:b/>
          <w:i w:val="0"/>
          <w:sz w:val="22"/>
          <w:szCs w:val="22"/>
        </w:rPr>
        <w:t xml:space="preserve">6. Investiciono održavanje – </w:t>
      </w:r>
      <w:r w:rsidRPr="00FF7A90">
        <w:rPr>
          <w:rStyle w:val="Emphasis"/>
          <w:rFonts w:ascii="Arial" w:hAnsi="Arial" w:cs="Arial"/>
          <w:i w:val="0"/>
          <w:sz w:val="22"/>
          <w:szCs w:val="22"/>
        </w:rPr>
        <w:t xml:space="preserve">planirano je u iznosu od </w:t>
      </w:r>
      <w:r w:rsidR="00040D2B" w:rsidRPr="00FF7A90">
        <w:rPr>
          <w:rStyle w:val="Emphasis"/>
          <w:rFonts w:ascii="Arial" w:hAnsi="Arial" w:cs="Arial"/>
          <w:b/>
          <w:i w:val="0"/>
          <w:sz w:val="22"/>
          <w:szCs w:val="22"/>
          <w:u w:val="single"/>
        </w:rPr>
        <w:t>611.497,72</w:t>
      </w:r>
      <w:r w:rsidRPr="00FF7A90">
        <w:rPr>
          <w:rStyle w:val="Emphasis"/>
          <w:rFonts w:ascii="Arial" w:hAnsi="Arial" w:cs="Arial"/>
          <w:b/>
          <w:i w:val="0"/>
          <w:sz w:val="22"/>
          <w:szCs w:val="22"/>
          <w:u w:val="single"/>
        </w:rPr>
        <w:t xml:space="preserve"> </w:t>
      </w:r>
      <w:r w:rsidRPr="00FF7A90">
        <w:rPr>
          <w:rFonts w:ascii="Arial" w:hAnsi="Arial" w:cs="Arial"/>
          <w:b/>
          <w:sz w:val="22"/>
          <w:szCs w:val="22"/>
          <w:u w:val="single"/>
        </w:rPr>
        <w:t>€.</w:t>
      </w:r>
    </w:p>
    <w:p w14:paraId="6E04FAFE" w14:textId="77777777" w:rsidR="004669BA" w:rsidRPr="00FF7A90" w:rsidRDefault="004669BA" w:rsidP="004669BA">
      <w:pPr>
        <w:pStyle w:val="ListParagraph"/>
        <w:spacing w:line="276" w:lineRule="auto"/>
        <w:jc w:val="both"/>
        <w:textAlignment w:val="baseline"/>
        <w:rPr>
          <w:rFonts w:ascii="Arial" w:hAnsi="Arial" w:cs="Arial"/>
          <w:color w:val="212121"/>
          <w:sz w:val="22"/>
          <w:szCs w:val="22"/>
        </w:rPr>
      </w:pPr>
      <w:r w:rsidRPr="00FF7A90">
        <w:rPr>
          <w:rFonts w:ascii="Arial" w:hAnsi="Arial" w:cs="Arial"/>
          <w:color w:val="212121"/>
          <w:sz w:val="22"/>
          <w:szCs w:val="22"/>
        </w:rPr>
        <w:t>Ova sredstva su planirana za</w:t>
      </w:r>
      <w:r w:rsidR="00040D2B" w:rsidRPr="00FF7A90">
        <w:rPr>
          <w:rFonts w:ascii="Arial" w:hAnsi="Arial" w:cs="Arial"/>
          <w:color w:val="212121"/>
          <w:sz w:val="22"/>
          <w:szCs w:val="22"/>
        </w:rPr>
        <w:t>:</w:t>
      </w:r>
      <w:r w:rsidRPr="00FF7A90">
        <w:rPr>
          <w:rFonts w:ascii="Arial" w:hAnsi="Arial" w:cs="Arial"/>
          <w:color w:val="212121"/>
          <w:sz w:val="22"/>
          <w:szCs w:val="22"/>
        </w:rPr>
        <w:t xml:space="preserve"> redovno i investiciono održavanje lokalnih puteva; održavanje, uređivanje i zaštitu zelenih i javnih površina; izvođenje radova na javnim površinama; izgradnju i rekonstrukciju javne rasvjete; održavanje javne rasvjete</w:t>
      </w:r>
      <w:r w:rsidR="00040D2B" w:rsidRPr="00FF7A90">
        <w:rPr>
          <w:rFonts w:ascii="Arial" w:hAnsi="Arial" w:cs="Arial"/>
          <w:color w:val="212121"/>
          <w:sz w:val="22"/>
          <w:szCs w:val="22"/>
        </w:rPr>
        <w:t xml:space="preserve">; postavljanje javne rasvjete; </w:t>
      </w:r>
      <w:r w:rsidRPr="00FF7A90">
        <w:rPr>
          <w:rFonts w:ascii="Arial" w:hAnsi="Arial" w:cs="Arial"/>
          <w:color w:val="212121"/>
          <w:sz w:val="22"/>
          <w:szCs w:val="22"/>
        </w:rPr>
        <w:t>odr</w:t>
      </w:r>
      <w:r w:rsidRPr="00FF7A90">
        <w:rPr>
          <w:rFonts w:ascii="Arial" w:hAnsi="Arial" w:cs="Arial"/>
          <w:color w:val="212121"/>
          <w:sz w:val="22"/>
          <w:szCs w:val="22"/>
          <w:lang w:val="en-US"/>
        </w:rPr>
        <w:t>ž</w:t>
      </w:r>
      <w:r w:rsidRPr="00FF7A90">
        <w:rPr>
          <w:rFonts w:ascii="Arial" w:hAnsi="Arial" w:cs="Arial"/>
          <w:color w:val="212121"/>
          <w:sz w:val="22"/>
          <w:szCs w:val="22"/>
        </w:rPr>
        <w:t>avanje parkova; rekonstrukcija sportskih poligona; aktivnosti na putnoj mreži sa ciljem da se očuva i poboljša stanje puteva; postavljanje horizontalne i vertikalne signalizacije; nabavku i ugradnju komunalnog mobilijara; nabavku i postavljanje ležećih policajaca radovi na uređenju objekata zgrade opštine i kancelarija, usluge čišćenja snijega,</w:t>
      </w:r>
      <w:r w:rsidR="00040D2B" w:rsidRPr="00FF7A90">
        <w:rPr>
          <w:rFonts w:ascii="Arial" w:hAnsi="Arial" w:cs="Arial"/>
          <w:color w:val="212121"/>
          <w:sz w:val="22"/>
          <w:szCs w:val="22"/>
        </w:rPr>
        <w:t xml:space="preserve"> uređenje igrališta, izgradnju </w:t>
      </w:r>
      <w:r w:rsidRPr="00FF7A90">
        <w:rPr>
          <w:rFonts w:ascii="Arial" w:hAnsi="Arial" w:cs="Arial"/>
          <w:color w:val="212121"/>
          <w:sz w:val="22"/>
          <w:szCs w:val="22"/>
        </w:rPr>
        <w:t xml:space="preserve">parka koji je u  jednom dijelu finansiran od Eko-Fonda, </w:t>
      </w:r>
      <w:r w:rsidR="00040D2B" w:rsidRPr="00FF7A90">
        <w:rPr>
          <w:rFonts w:ascii="Arial" w:hAnsi="Arial" w:cs="Arial"/>
          <w:color w:val="212121"/>
          <w:sz w:val="22"/>
          <w:szCs w:val="22"/>
        </w:rPr>
        <w:t>postavljanje zaštitne ograde, izradu kućica, izradu tabli i druge slične radove i aktivnosti u svim MZ na području opštine Tuzi.</w:t>
      </w:r>
    </w:p>
    <w:p w14:paraId="501DDA3C" w14:textId="77777777" w:rsidR="004669BA" w:rsidRPr="00FF7A90" w:rsidRDefault="004669BA" w:rsidP="004669BA">
      <w:pPr>
        <w:spacing w:line="276" w:lineRule="auto"/>
        <w:jc w:val="both"/>
        <w:rPr>
          <w:rFonts w:ascii="Arial" w:hAnsi="Arial" w:cs="Arial"/>
          <w:b/>
          <w:sz w:val="22"/>
          <w:szCs w:val="22"/>
          <w:u w:val="single"/>
        </w:rPr>
      </w:pPr>
    </w:p>
    <w:p w14:paraId="244A024C" w14:textId="77777777" w:rsidR="004669BA" w:rsidRPr="00FF7A90" w:rsidRDefault="004669BA" w:rsidP="004669BA">
      <w:pPr>
        <w:spacing w:line="360" w:lineRule="auto"/>
        <w:jc w:val="both"/>
        <w:rPr>
          <w:rFonts w:ascii="Arial" w:hAnsi="Arial" w:cs="Arial"/>
          <w:b/>
          <w:sz w:val="22"/>
          <w:szCs w:val="22"/>
          <w:u w:val="single"/>
        </w:rPr>
      </w:pPr>
      <w:r w:rsidRPr="00FF7A90">
        <w:rPr>
          <w:rStyle w:val="Emphasis"/>
          <w:rFonts w:ascii="Arial" w:hAnsi="Arial" w:cs="Arial"/>
          <w:b/>
          <w:i w:val="0"/>
          <w:sz w:val="22"/>
          <w:szCs w:val="22"/>
        </w:rPr>
        <w:t>7. Transferi za projekat</w:t>
      </w:r>
      <w:r w:rsidRPr="00FF7A90">
        <w:rPr>
          <w:rFonts w:ascii="Arial" w:hAnsi="Arial" w:cs="Arial"/>
          <w:b/>
          <w:sz w:val="22"/>
          <w:szCs w:val="22"/>
        </w:rPr>
        <w:t xml:space="preserve"> </w:t>
      </w:r>
      <w:r w:rsidRPr="00FF7A90">
        <w:rPr>
          <w:rFonts w:ascii="Arial" w:hAnsi="Arial" w:cs="Arial"/>
          <w:sz w:val="22"/>
          <w:szCs w:val="22"/>
        </w:rPr>
        <w:t xml:space="preserve"> - planirani su u iznosu od </w:t>
      </w:r>
      <w:r w:rsidRPr="00FF7A90">
        <w:rPr>
          <w:rFonts w:ascii="Arial" w:hAnsi="Arial" w:cs="Arial"/>
          <w:b/>
          <w:sz w:val="22"/>
          <w:szCs w:val="22"/>
        </w:rPr>
        <w:t xml:space="preserve"> </w:t>
      </w:r>
      <w:r w:rsidR="00040D2B" w:rsidRPr="00FF7A90">
        <w:rPr>
          <w:rFonts w:ascii="Arial" w:hAnsi="Arial" w:cs="Arial"/>
          <w:b/>
          <w:bCs/>
          <w:sz w:val="22"/>
          <w:szCs w:val="22"/>
          <w:u w:val="single"/>
        </w:rPr>
        <w:t>714.300</w:t>
      </w:r>
      <w:r w:rsidRPr="00FF7A90">
        <w:rPr>
          <w:rFonts w:ascii="Arial" w:hAnsi="Arial" w:cs="Arial"/>
          <w:b/>
          <w:bCs/>
          <w:sz w:val="22"/>
          <w:szCs w:val="22"/>
          <w:u w:val="single"/>
        </w:rPr>
        <w:t>,00 €</w:t>
      </w:r>
    </w:p>
    <w:p w14:paraId="4646D090" w14:textId="77777777" w:rsidR="004669BA" w:rsidRPr="00FF7A90" w:rsidRDefault="004669BA" w:rsidP="004669BA">
      <w:pPr>
        <w:shd w:val="clear" w:color="auto" w:fill="FFFFFF"/>
        <w:spacing w:line="360" w:lineRule="auto"/>
        <w:jc w:val="both"/>
        <w:rPr>
          <w:rFonts w:ascii="Arial" w:hAnsi="Arial" w:cs="Arial"/>
          <w:color w:val="222222"/>
          <w:sz w:val="22"/>
          <w:szCs w:val="22"/>
        </w:rPr>
      </w:pPr>
      <w:r w:rsidRPr="00FF7A90">
        <w:rPr>
          <w:rFonts w:ascii="Arial" w:hAnsi="Arial" w:cs="Arial"/>
          <w:color w:val="222222"/>
          <w:sz w:val="22"/>
          <w:szCs w:val="22"/>
        </w:rPr>
        <w:t xml:space="preserve">     Sredstva od </w:t>
      </w:r>
      <w:r w:rsidR="00040D2B" w:rsidRPr="00FF7A90">
        <w:rPr>
          <w:rFonts w:ascii="Arial" w:hAnsi="Arial" w:cs="Arial"/>
          <w:color w:val="222222"/>
          <w:sz w:val="22"/>
          <w:szCs w:val="22"/>
          <w:u w:val="single"/>
        </w:rPr>
        <w:t>714.300</w:t>
      </w:r>
      <w:r w:rsidRPr="00FF7A90">
        <w:rPr>
          <w:rFonts w:ascii="Arial" w:hAnsi="Arial" w:cs="Arial"/>
          <w:color w:val="222222"/>
          <w:sz w:val="22"/>
          <w:szCs w:val="22"/>
          <w:u w:val="single"/>
        </w:rPr>
        <w:t>,00 €</w:t>
      </w:r>
      <w:r w:rsidRPr="00FF7A90">
        <w:rPr>
          <w:rFonts w:ascii="Arial" w:hAnsi="Arial" w:cs="Arial"/>
          <w:color w:val="222222"/>
          <w:sz w:val="22"/>
          <w:szCs w:val="22"/>
        </w:rPr>
        <w:t> predviđena su za realizaciju sljedećih projekata:</w:t>
      </w:r>
    </w:p>
    <w:p w14:paraId="25BBEB92" w14:textId="77777777" w:rsidR="004669BA" w:rsidRPr="00FF7A90" w:rsidRDefault="004669BA" w:rsidP="00C9669D">
      <w:pPr>
        <w:pStyle w:val="ListParagraph"/>
        <w:numPr>
          <w:ilvl w:val="0"/>
          <w:numId w:val="47"/>
        </w:numPr>
        <w:shd w:val="clear" w:color="auto" w:fill="FFFFFF"/>
        <w:spacing w:line="276" w:lineRule="auto"/>
        <w:contextualSpacing w:val="0"/>
        <w:jc w:val="both"/>
        <w:rPr>
          <w:rFonts w:ascii="Arial" w:hAnsi="Arial" w:cs="Arial"/>
          <w:color w:val="222222"/>
          <w:sz w:val="22"/>
          <w:szCs w:val="22"/>
        </w:rPr>
      </w:pPr>
      <w:r w:rsidRPr="00FF7A90">
        <w:rPr>
          <w:rFonts w:ascii="Arial" w:hAnsi="Arial" w:cs="Arial"/>
          <w:color w:val="222222"/>
          <w:sz w:val="22"/>
          <w:szCs w:val="22"/>
        </w:rPr>
        <w:t xml:space="preserve">Projekat „Toward Zero waste“ – planirana je nabavka opreme  u iznosu od </w:t>
      </w:r>
      <w:r w:rsidR="006620B8" w:rsidRPr="00FF7A90">
        <w:rPr>
          <w:rFonts w:ascii="Arial" w:hAnsi="Arial" w:cs="Arial"/>
          <w:color w:val="222222"/>
          <w:sz w:val="22"/>
          <w:szCs w:val="22"/>
        </w:rPr>
        <w:t>546.100</w:t>
      </w:r>
      <w:r w:rsidRPr="00FF7A90">
        <w:rPr>
          <w:rFonts w:ascii="Arial" w:hAnsi="Arial" w:cs="Arial"/>
          <w:color w:val="222222"/>
          <w:sz w:val="22"/>
          <w:szCs w:val="22"/>
        </w:rPr>
        <w:t>,00 €;</w:t>
      </w:r>
    </w:p>
    <w:p w14:paraId="35490FEA" w14:textId="77777777" w:rsidR="004669BA" w:rsidRPr="00FF7A90" w:rsidRDefault="004669BA" w:rsidP="00C9669D">
      <w:pPr>
        <w:pStyle w:val="ListParagraph"/>
        <w:numPr>
          <w:ilvl w:val="0"/>
          <w:numId w:val="47"/>
        </w:numPr>
        <w:shd w:val="clear" w:color="auto" w:fill="FFFFFF"/>
        <w:spacing w:line="276" w:lineRule="auto"/>
        <w:contextualSpacing w:val="0"/>
        <w:jc w:val="both"/>
        <w:rPr>
          <w:rFonts w:ascii="Arial" w:hAnsi="Arial" w:cs="Arial"/>
          <w:color w:val="222222"/>
          <w:sz w:val="22"/>
          <w:szCs w:val="22"/>
        </w:rPr>
      </w:pPr>
      <w:r w:rsidRPr="00FF7A90">
        <w:rPr>
          <w:rFonts w:ascii="Arial" w:hAnsi="Arial" w:cs="Arial"/>
          <w:color w:val="222222"/>
          <w:sz w:val="22"/>
          <w:szCs w:val="22"/>
        </w:rPr>
        <w:t xml:space="preserve">Crossmart – planirana nabavka  opreme  - </w:t>
      </w:r>
      <w:r w:rsidR="006620B8" w:rsidRPr="00FF7A90">
        <w:rPr>
          <w:rFonts w:ascii="Arial" w:hAnsi="Arial" w:cs="Arial"/>
          <w:color w:val="222222"/>
          <w:sz w:val="22"/>
          <w:szCs w:val="22"/>
        </w:rPr>
        <w:t>37.310</w:t>
      </w:r>
      <w:r w:rsidRPr="00FF7A90">
        <w:rPr>
          <w:rFonts w:ascii="Arial" w:hAnsi="Arial" w:cs="Arial"/>
          <w:color w:val="222222"/>
          <w:sz w:val="22"/>
          <w:szCs w:val="22"/>
        </w:rPr>
        <w:t xml:space="preserve"> €;</w:t>
      </w:r>
    </w:p>
    <w:p w14:paraId="4EF44F9C" w14:textId="77777777" w:rsidR="004669BA" w:rsidRPr="00FF7A90" w:rsidRDefault="004669BA" w:rsidP="00C9669D">
      <w:pPr>
        <w:pStyle w:val="ListParagraph"/>
        <w:numPr>
          <w:ilvl w:val="0"/>
          <w:numId w:val="47"/>
        </w:numPr>
        <w:shd w:val="clear" w:color="auto" w:fill="FFFFFF"/>
        <w:spacing w:line="276" w:lineRule="auto"/>
        <w:contextualSpacing w:val="0"/>
        <w:jc w:val="both"/>
        <w:rPr>
          <w:rFonts w:ascii="Arial" w:hAnsi="Arial" w:cs="Arial"/>
          <w:color w:val="222222"/>
          <w:sz w:val="22"/>
          <w:szCs w:val="22"/>
        </w:rPr>
      </w:pPr>
      <w:r w:rsidRPr="00FF7A90">
        <w:rPr>
          <w:rFonts w:ascii="Arial" w:hAnsi="Arial" w:cs="Arial"/>
          <w:color w:val="222222"/>
          <w:sz w:val="22"/>
          <w:szCs w:val="22"/>
        </w:rPr>
        <w:t xml:space="preserve">ProlightMed – nabavka opreme </w:t>
      </w:r>
      <w:r w:rsidR="006620B8" w:rsidRPr="00FF7A90">
        <w:rPr>
          <w:rFonts w:ascii="Arial" w:hAnsi="Arial" w:cs="Arial"/>
          <w:color w:val="222222"/>
          <w:sz w:val="22"/>
          <w:szCs w:val="22"/>
        </w:rPr>
        <w:t>–</w:t>
      </w:r>
      <w:r w:rsidRPr="00FF7A90">
        <w:rPr>
          <w:rFonts w:ascii="Arial" w:hAnsi="Arial" w:cs="Arial"/>
          <w:color w:val="222222"/>
          <w:sz w:val="22"/>
          <w:szCs w:val="22"/>
        </w:rPr>
        <w:t xml:space="preserve"> </w:t>
      </w:r>
      <w:r w:rsidR="006620B8" w:rsidRPr="00FF7A90">
        <w:rPr>
          <w:rFonts w:ascii="Arial" w:hAnsi="Arial" w:cs="Arial"/>
          <w:color w:val="222222"/>
          <w:sz w:val="22"/>
          <w:szCs w:val="22"/>
        </w:rPr>
        <w:t>130.890</w:t>
      </w:r>
      <w:r w:rsidR="00E946DA" w:rsidRPr="00FF7A90">
        <w:rPr>
          <w:rFonts w:ascii="Arial" w:hAnsi="Arial" w:cs="Arial"/>
          <w:color w:val="222222"/>
          <w:sz w:val="22"/>
          <w:szCs w:val="22"/>
        </w:rPr>
        <w:t>,00</w:t>
      </w:r>
      <w:r w:rsidRPr="00FF7A90">
        <w:rPr>
          <w:rFonts w:ascii="Arial" w:hAnsi="Arial" w:cs="Arial"/>
          <w:color w:val="222222"/>
          <w:sz w:val="22"/>
          <w:szCs w:val="22"/>
        </w:rPr>
        <w:t xml:space="preserve"> €.</w:t>
      </w:r>
    </w:p>
    <w:p w14:paraId="0D9EF814" w14:textId="77777777" w:rsidR="004669BA" w:rsidRPr="00FF7A90" w:rsidRDefault="004669BA" w:rsidP="004669BA">
      <w:pPr>
        <w:pStyle w:val="ListParagraph"/>
        <w:shd w:val="clear" w:color="auto" w:fill="FFFFFF"/>
        <w:spacing w:line="276" w:lineRule="auto"/>
        <w:ind w:left="1440"/>
        <w:jc w:val="both"/>
        <w:rPr>
          <w:rFonts w:ascii="Arial" w:hAnsi="Arial" w:cs="Arial"/>
          <w:color w:val="222222"/>
          <w:sz w:val="22"/>
          <w:szCs w:val="22"/>
          <w:highlight w:val="yellow"/>
        </w:rPr>
      </w:pPr>
    </w:p>
    <w:p w14:paraId="269FDA07" w14:textId="00D69741" w:rsidR="004669BA" w:rsidRPr="00FF7A90" w:rsidRDefault="004669BA" w:rsidP="004669BA">
      <w:pPr>
        <w:spacing w:line="360" w:lineRule="auto"/>
        <w:jc w:val="both"/>
        <w:rPr>
          <w:rFonts w:ascii="Arial" w:hAnsi="Arial" w:cs="Arial"/>
          <w:b/>
          <w:sz w:val="22"/>
          <w:szCs w:val="22"/>
          <w:u w:val="single"/>
        </w:rPr>
      </w:pPr>
      <w:r w:rsidRPr="00FF7A90">
        <w:rPr>
          <w:rFonts w:ascii="Arial" w:hAnsi="Arial" w:cs="Arial"/>
          <w:b/>
          <w:sz w:val="22"/>
          <w:szCs w:val="22"/>
          <w:u w:val="single"/>
        </w:rPr>
        <w:t xml:space="preserve">Rezerva – </w:t>
      </w:r>
      <w:r w:rsidR="008E56BC" w:rsidRPr="00FF7A90">
        <w:rPr>
          <w:rFonts w:ascii="Arial" w:hAnsi="Arial" w:cs="Arial"/>
          <w:b/>
          <w:sz w:val="22"/>
          <w:szCs w:val="22"/>
          <w:u w:val="single"/>
        </w:rPr>
        <w:t>207</w:t>
      </w:r>
      <w:r w:rsidRPr="00FF7A90">
        <w:rPr>
          <w:rFonts w:ascii="Arial" w:hAnsi="Arial" w:cs="Arial"/>
          <w:b/>
          <w:sz w:val="22"/>
          <w:szCs w:val="22"/>
          <w:u w:val="single"/>
        </w:rPr>
        <w:t>.000,00 €</w:t>
      </w:r>
    </w:p>
    <w:p w14:paraId="5D7C1250" w14:textId="539457D2" w:rsidR="004669BA" w:rsidRPr="00FF7A90" w:rsidRDefault="004669BA" w:rsidP="004669BA">
      <w:pPr>
        <w:spacing w:line="360" w:lineRule="auto"/>
        <w:jc w:val="both"/>
        <w:rPr>
          <w:rFonts w:ascii="Arial" w:hAnsi="Arial" w:cs="Arial"/>
          <w:sz w:val="22"/>
          <w:szCs w:val="22"/>
        </w:rPr>
      </w:pPr>
      <w:r w:rsidRPr="00FF7A90">
        <w:rPr>
          <w:rFonts w:ascii="Arial" w:hAnsi="Arial" w:cs="Arial"/>
          <w:sz w:val="22"/>
          <w:szCs w:val="22"/>
        </w:rPr>
        <w:t xml:space="preserve">Opština Tuzi je planirala sredstva rezervi u iznosu od </w:t>
      </w:r>
      <w:r w:rsidR="006620B8" w:rsidRPr="00FF7A90">
        <w:rPr>
          <w:rFonts w:ascii="Arial" w:hAnsi="Arial" w:cs="Arial"/>
          <w:sz w:val="22"/>
          <w:szCs w:val="22"/>
          <w:u w:val="single"/>
        </w:rPr>
        <w:t>20</w:t>
      </w:r>
      <w:r w:rsidR="008E56BC" w:rsidRPr="00FF7A90">
        <w:rPr>
          <w:rFonts w:ascii="Arial" w:hAnsi="Arial" w:cs="Arial"/>
          <w:sz w:val="22"/>
          <w:szCs w:val="22"/>
          <w:u w:val="single"/>
        </w:rPr>
        <w:t>7</w:t>
      </w:r>
      <w:r w:rsidRPr="00FF7A90">
        <w:rPr>
          <w:rFonts w:ascii="Arial" w:hAnsi="Arial" w:cs="Arial"/>
          <w:sz w:val="22"/>
          <w:szCs w:val="22"/>
          <w:u w:val="single"/>
        </w:rPr>
        <w:t>.000,00 €,</w:t>
      </w:r>
      <w:r w:rsidRPr="00FF7A90">
        <w:rPr>
          <w:rFonts w:ascii="Arial" w:hAnsi="Arial" w:cs="Arial"/>
          <w:sz w:val="22"/>
          <w:szCs w:val="22"/>
        </w:rPr>
        <w:t xml:space="preserve"> i to za:</w:t>
      </w:r>
    </w:p>
    <w:p w14:paraId="7BD763BF" w14:textId="0698B8A9" w:rsidR="004669BA" w:rsidRPr="00FF7A90" w:rsidRDefault="004669BA" w:rsidP="004669BA">
      <w:pPr>
        <w:pStyle w:val="ListParagraph"/>
        <w:numPr>
          <w:ilvl w:val="0"/>
          <w:numId w:val="16"/>
        </w:numPr>
        <w:spacing w:line="360" w:lineRule="auto"/>
        <w:contextualSpacing w:val="0"/>
        <w:jc w:val="both"/>
        <w:rPr>
          <w:rFonts w:ascii="Arial" w:hAnsi="Arial" w:cs="Arial"/>
          <w:sz w:val="22"/>
          <w:szCs w:val="22"/>
        </w:rPr>
      </w:pPr>
      <w:r w:rsidRPr="00FF7A90">
        <w:rPr>
          <w:rFonts w:ascii="Arial" w:hAnsi="Arial" w:cs="Arial"/>
          <w:sz w:val="22"/>
          <w:szCs w:val="22"/>
        </w:rPr>
        <w:t xml:space="preserve">tekuću budžetsku rezervu - </w:t>
      </w:r>
      <w:r w:rsidR="006620B8" w:rsidRPr="00FF7A90">
        <w:rPr>
          <w:rFonts w:ascii="Arial" w:hAnsi="Arial" w:cs="Arial"/>
          <w:sz w:val="22"/>
          <w:szCs w:val="22"/>
          <w:u w:val="single"/>
        </w:rPr>
        <w:t>19</w:t>
      </w:r>
      <w:r w:rsidR="008E56BC" w:rsidRPr="00FF7A90">
        <w:rPr>
          <w:rFonts w:ascii="Arial" w:hAnsi="Arial" w:cs="Arial"/>
          <w:sz w:val="22"/>
          <w:szCs w:val="22"/>
          <w:u w:val="single"/>
        </w:rPr>
        <w:t>2</w:t>
      </w:r>
      <w:r w:rsidRPr="00FF7A90">
        <w:rPr>
          <w:rFonts w:ascii="Arial" w:hAnsi="Arial" w:cs="Arial"/>
          <w:sz w:val="22"/>
          <w:szCs w:val="22"/>
          <w:u w:val="single"/>
        </w:rPr>
        <w:t>.000,00 €</w:t>
      </w:r>
      <w:r w:rsidRPr="00FF7A90">
        <w:rPr>
          <w:rFonts w:ascii="Arial" w:hAnsi="Arial" w:cs="Arial"/>
          <w:sz w:val="22"/>
          <w:szCs w:val="22"/>
        </w:rPr>
        <w:t xml:space="preserve"> i za </w:t>
      </w:r>
    </w:p>
    <w:p w14:paraId="111A8AAE" w14:textId="77777777" w:rsidR="004669BA" w:rsidRPr="00FF7A90" w:rsidRDefault="004669BA" w:rsidP="004669BA">
      <w:pPr>
        <w:pStyle w:val="ListParagraph"/>
        <w:numPr>
          <w:ilvl w:val="0"/>
          <w:numId w:val="16"/>
        </w:numPr>
        <w:spacing w:line="360" w:lineRule="auto"/>
        <w:contextualSpacing w:val="0"/>
        <w:jc w:val="both"/>
        <w:rPr>
          <w:rFonts w:ascii="Arial" w:hAnsi="Arial" w:cs="Arial"/>
          <w:sz w:val="22"/>
          <w:szCs w:val="22"/>
        </w:rPr>
      </w:pPr>
      <w:r w:rsidRPr="00FF7A90">
        <w:rPr>
          <w:rFonts w:ascii="Arial" w:hAnsi="Arial" w:cs="Arial"/>
          <w:sz w:val="22"/>
          <w:szCs w:val="22"/>
        </w:rPr>
        <w:t xml:space="preserve">stalnu budžetsku rezervu - </w:t>
      </w:r>
      <w:r w:rsidRPr="00FF7A90">
        <w:rPr>
          <w:rFonts w:ascii="Arial" w:hAnsi="Arial" w:cs="Arial"/>
          <w:sz w:val="22"/>
          <w:szCs w:val="22"/>
          <w:u w:val="single"/>
        </w:rPr>
        <w:t>15.000,00 €.</w:t>
      </w:r>
    </w:p>
    <w:p w14:paraId="4246E517" w14:textId="77777777" w:rsidR="004669BA" w:rsidRPr="00FF7A90" w:rsidRDefault="004669BA" w:rsidP="004669BA">
      <w:pPr>
        <w:spacing w:line="276" w:lineRule="auto"/>
        <w:jc w:val="both"/>
        <w:rPr>
          <w:rFonts w:ascii="Arial" w:hAnsi="Arial" w:cs="Arial"/>
          <w:sz w:val="22"/>
          <w:szCs w:val="22"/>
        </w:rPr>
      </w:pPr>
    </w:p>
    <w:p w14:paraId="34CF7FD1" w14:textId="77777777" w:rsidR="004669BA" w:rsidRPr="00FF7A90" w:rsidRDefault="004669BA" w:rsidP="004669BA">
      <w:pPr>
        <w:spacing w:line="360" w:lineRule="auto"/>
        <w:jc w:val="both"/>
        <w:rPr>
          <w:rFonts w:ascii="Arial" w:hAnsi="Arial" w:cs="Arial"/>
          <w:b/>
          <w:sz w:val="22"/>
          <w:szCs w:val="22"/>
          <w:u w:val="single"/>
        </w:rPr>
      </w:pPr>
      <w:r w:rsidRPr="00FF7A90">
        <w:rPr>
          <w:rFonts w:ascii="Arial" w:hAnsi="Arial" w:cs="Arial"/>
          <w:b/>
          <w:sz w:val="22"/>
          <w:szCs w:val="22"/>
          <w:u w:val="single"/>
        </w:rPr>
        <w:t>Otplata obaveza iz prethodnog perioda  - 10.000,00 €</w:t>
      </w:r>
    </w:p>
    <w:p w14:paraId="6AE1475E" w14:textId="7CF9EBC7" w:rsidR="00272099" w:rsidRPr="00FF7A90" w:rsidRDefault="004669BA" w:rsidP="008E56BC">
      <w:pPr>
        <w:pStyle w:val="ListParagraph"/>
        <w:spacing w:line="276" w:lineRule="auto"/>
        <w:jc w:val="both"/>
        <w:rPr>
          <w:rFonts w:ascii="Arial" w:hAnsi="Arial" w:cs="Arial"/>
          <w:sz w:val="22"/>
          <w:szCs w:val="22"/>
        </w:rPr>
      </w:pPr>
      <w:r w:rsidRPr="00FF7A90">
        <w:rPr>
          <w:rFonts w:ascii="Arial" w:hAnsi="Arial" w:cs="Arial"/>
          <w:sz w:val="22"/>
          <w:szCs w:val="22"/>
        </w:rPr>
        <w:t>- Otplata obaveza iz prethodnog perioda</w:t>
      </w:r>
      <w:r w:rsidRPr="00FF7A90">
        <w:rPr>
          <w:rFonts w:ascii="Arial" w:hAnsi="Arial" w:cs="Arial"/>
          <w:i/>
          <w:sz w:val="22"/>
          <w:szCs w:val="22"/>
        </w:rPr>
        <w:t xml:space="preserve"> </w:t>
      </w:r>
      <w:r w:rsidRPr="00FF7A90">
        <w:rPr>
          <w:rFonts w:ascii="Arial" w:hAnsi="Arial" w:cs="Arial"/>
          <w:sz w:val="22"/>
          <w:szCs w:val="22"/>
        </w:rPr>
        <w:t>planirana je</w:t>
      </w:r>
      <w:r w:rsidRPr="00FF7A90">
        <w:rPr>
          <w:rFonts w:ascii="Arial" w:hAnsi="Arial" w:cs="Arial"/>
          <w:i/>
          <w:sz w:val="22"/>
          <w:szCs w:val="22"/>
        </w:rPr>
        <w:t xml:space="preserve"> </w:t>
      </w:r>
      <w:r w:rsidRPr="00FF7A90">
        <w:rPr>
          <w:rFonts w:ascii="Arial" w:hAnsi="Arial" w:cs="Arial"/>
          <w:sz w:val="22"/>
          <w:szCs w:val="22"/>
        </w:rPr>
        <w:t>u iznosu od 10.000,00 €. Odnosi se na dug po osnovu povlačenja sredstava iz Revolving fonda radi finansiranja aktivnosti međunarodnih projekata, Toward Zero Waste, ProlightMed, projekata Eko fonda i druge obaveze.</w:t>
      </w:r>
      <w:r w:rsidRPr="00FF7A90">
        <w:rPr>
          <w:rFonts w:ascii="Arial" w:hAnsi="Arial" w:cs="Arial"/>
          <w:sz w:val="22"/>
          <w:szCs w:val="22"/>
          <w:u w:val="single"/>
        </w:rPr>
        <w:t xml:space="preserve"> </w:t>
      </w:r>
    </w:p>
    <w:p w14:paraId="2BDAA9F7" w14:textId="77777777" w:rsidR="00272099" w:rsidRPr="00FF7A90" w:rsidRDefault="00272099" w:rsidP="004669BA">
      <w:pPr>
        <w:spacing w:line="276" w:lineRule="auto"/>
        <w:jc w:val="both"/>
        <w:rPr>
          <w:rFonts w:ascii="Arial" w:hAnsi="Arial" w:cs="Arial"/>
          <w:b/>
          <w:sz w:val="22"/>
          <w:szCs w:val="22"/>
          <w:u w:val="single"/>
        </w:rPr>
      </w:pPr>
    </w:p>
    <w:p w14:paraId="73AEB4AC" w14:textId="5F7BCFAB" w:rsidR="004669BA" w:rsidRPr="00FF7A90" w:rsidRDefault="004669BA" w:rsidP="004669BA">
      <w:pPr>
        <w:spacing w:line="276" w:lineRule="auto"/>
        <w:jc w:val="both"/>
        <w:rPr>
          <w:rFonts w:ascii="Arial" w:hAnsi="Arial" w:cs="Arial"/>
          <w:b/>
          <w:sz w:val="22"/>
          <w:szCs w:val="22"/>
          <w:u w:val="single"/>
        </w:rPr>
      </w:pPr>
      <w:r w:rsidRPr="00FF7A90">
        <w:rPr>
          <w:rFonts w:ascii="Arial" w:hAnsi="Arial" w:cs="Arial"/>
          <w:b/>
          <w:sz w:val="22"/>
          <w:szCs w:val="22"/>
          <w:u w:val="single"/>
        </w:rPr>
        <w:t>Otplata duga – 520.000,00 €</w:t>
      </w:r>
    </w:p>
    <w:p w14:paraId="10561483" w14:textId="77777777" w:rsidR="004669BA" w:rsidRPr="00FF7A90" w:rsidRDefault="004669BA" w:rsidP="004669BA">
      <w:pPr>
        <w:pStyle w:val="NormalWeb"/>
        <w:numPr>
          <w:ilvl w:val="0"/>
          <w:numId w:val="20"/>
        </w:numPr>
        <w:shd w:val="clear" w:color="auto" w:fill="FFFFFF"/>
        <w:spacing w:line="276" w:lineRule="auto"/>
        <w:jc w:val="both"/>
        <w:rPr>
          <w:rFonts w:ascii="Arial" w:hAnsi="Arial" w:cs="Arial"/>
          <w:color w:val="000000"/>
          <w:sz w:val="22"/>
          <w:szCs w:val="22"/>
        </w:rPr>
      </w:pPr>
      <w:proofErr w:type="spellStart"/>
      <w:r w:rsidRPr="00FF7A90">
        <w:rPr>
          <w:rFonts w:ascii="Arial" w:hAnsi="Arial" w:cs="Arial"/>
          <w:sz w:val="22"/>
          <w:szCs w:val="22"/>
        </w:rPr>
        <w:t>Otplata</w:t>
      </w:r>
      <w:proofErr w:type="spellEnd"/>
      <w:r w:rsidRPr="00FF7A90">
        <w:rPr>
          <w:rFonts w:ascii="Arial" w:hAnsi="Arial" w:cs="Arial"/>
          <w:sz w:val="22"/>
          <w:szCs w:val="22"/>
        </w:rPr>
        <w:t xml:space="preserve"> </w:t>
      </w:r>
      <w:proofErr w:type="spellStart"/>
      <w:r w:rsidRPr="00FF7A90">
        <w:rPr>
          <w:rFonts w:ascii="Arial" w:hAnsi="Arial" w:cs="Arial"/>
          <w:sz w:val="22"/>
          <w:szCs w:val="22"/>
        </w:rPr>
        <w:t>duga</w:t>
      </w:r>
      <w:proofErr w:type="spellEnd"/>
      <w:r w:rsidRPr="00FF7A90">
        <w:rPr>
          <w:rFonts w:ascii="Arial" w:hAnsi="Arial" w:cs="Arial"/>
          <w:sz w:val="22"/>
          <w:szCs w:val="22"/>
        </w:rPr>
        <w:t xml:space="preserve"> </w:t>
      </w:r>
      <w:proofErr w:type="spellStart"/>
      <w:r w:rsidRPr="00FF7A90">
        <w:rPr>
          <w:rFonts w:ascii="Arial" w:hAnsi="Arial" w:cs="Arial"/>
          <w:sz w:val="22"/>
          <w:szCs w:val="22"/>
        </w:rPr>
        <w:t>planirana</w:t>
      </w:r>
      <w:proofErr w:type="spellEnd"/>
      <w:r w:rsidRPr="00FF7A90">
        <w:rPr>
          <w:rFonts w:ascii="Arial" w:hAnsi="Arial" w:cs="Arial"/>
          <w:sz w:val="22"/>
          <w:szCs w:val="22"/>
        </w:rPr>
        <w:t xml:space="preserve"> je u </w:t>
      </w:r>
      <w:proofErr w:type="spellStart"/>
      <w:r w:rsidRPr="00FF7A90">
        <w:rPr>
          <w:rFonts w:ascii="Arial" w:hAnsi="Arial" w:cs="Arial"/>
          <w:sz w:val="22"/>
          <w:szCs w:val="22"/>
        </w:rPr>
        <w:t>iznosu</w:t>
      </w:r>
      <w:proofErr w:type="spellEnd"/>
      <w:r w:rsidRPr="00FF7A90">
        <w:rPr>
          <w:rFonts w:ascii="Arial" w:hAnsi="Arial" w:cs="Arial"/>
          <w:sz w:val="22"/>
          <w:szCs w:val="22"/>
        </w:rPr>
        <w:t xml:space="preserve"> od 520.000,00 € </w:t>
      </w:r>
      <w:proofErr w:type="spellStart"/>
      <w:r w:rsidRPr="00FF7A90">
        <w:rPr>
          <w:rFonts w:ascii="Arial" w:hAnsi="Arial" w:cs="Arial"/>
          <w:sz w:val="22"/>
          <w:szCs w:val="22"/>
        </w:rPr>
        <w:t>i</w:t>
      </w:r>
      <w:proofErr w:type="spellEnd"/>
      <w:r w:rsidRPr="00FF7A90">
        <w:rPr>
          <w:rFonts w:ascii="Arial" w:hAnsi="Arial" w:cs="Arial"/>
          <w:sz w:val="22"/>
          <w:szCs w:val="22"/>
        </w:rPr>
        <w:t xml:space="preserve"> </w:t>
      </w:r>
      <w:proofErr w:type="spellStart"/>
      <w:r w:rsidRPr="00FF7A90">
        <w:rPr>
          <w:rFonts w:ascii="Arial" w:hAnsi="Arial" w:cs="Arial"/>
          <w:sz w:val="22"/>
          <w:szCs w:val="22"/>
        </w:rPr>
        <w:t>odnosi</w:t>
      </w:r>
      <w:proofErr w:type="spellEnd"/>
      <w:r w:rsidRPr="00FF7A90">
        <w:rPr>
          <w:rFonts w:ascii="Arial" w:hAnsi="Arial" w:cs="Arial"/>
          <w:sz w:val="22"/>
          <w:szCs w:val="22"/>
        </w:rPr>
        <w:t xml:space="preserve"> se </w:t>
      </w:r>
      <w:proofErr w:type="spellStart"/>
      <w:r w:rsidRPr="00FF7A90">
        <w:rPr>
          <w:rFonts w:ascii="Arial" w:hAnsi="Arial" w:cs="Arial"/>
          <w:sz w:val="22"/>
          <w:szCs w:val="22"/>
        </w:rPr>
        <w:t>na</w:t>
      </w:r>
      <w:proofErr w:type="spellEnd"/>
      <w:r w:rsidRPr="00FF7A90">
        <w:rPr>
          <w:rFonts w:ascii="Arial" w:hAnsi="Arial" w:cs="Arial"/>
          <w:sz w:val="22"/>
          <w:szCs w:val="22"/>
        </w:rPr>
        <w:t xml:space="preserve"> </w:t>
      </w:r>
      <w:proofErr w:type="spellStart"/>
      <w:r w:rsidRPr="00FF7A90">
        <w:rPr>
          <w:rFonts w:ascii="Arial" w:hAnsi="Arial" w:cs="Arial"/>
          <w:sz w:val="22"/>
          <w:szCs w:val="22"/>
        </w:rPr>
        <w:t>ukupnu</w:t>
      </w:r>
      <w:proofErr w:type="spellEnd"/>
      <w:r w:rsidRPr="00FF7A90">
        <w:rPr>
          <w:rFonts w:ascii="Arial" w:hAnsi="Arial" w:cs="Arial"/>
          <w:sz w:val="22"/>
          <w:szCs w:val="22"/>
        </w:rPr>
        <w:t xml:space="preserve"> </w:t>
      </w:r>
      <w:proofErr w:type="spellStart"/>
      <w:r w:rsidRPr="00FF7A90">
        <w:rPr>
          <w:rFonts w:ascii="Arial" w:hAnsi="Arial" w:cs="Arial"/>
          <w:sz w:val="22"/>
          <w:szCs w:val="22"/>
        </w:rPr>
        <w:t>otplatu</w:t>
      </w:r>
      <w:proofErr w:type="spellEnd"/>
      <w:r w:rsidRPr="00FF7A90">
        <w:rPr>
          <w:rFonts w:ascii="Arial" w:hAnsi="Arial" w:cs="Arial"/>
          <w:sz w:val="22"/>
          <w:szCs w:val="22"/>
        </w:rPr>
        <w:t xml:space="preserve"> </w:t>
      </w:r>
      <w:proofErr w:type="spellStart"/>
      <w:r w:rsidRPr="00FF7A90">
        <w:rPr>
          <w:rFonts w:ascii="Arial" w:hAnsi="Arial" w:cs="Arial"/>
          <w:sz w:val="22"/>
          <w:szCs w:val="22"/>
        </w:rPr>
        <w:t>duga</w:t>
      </w:r>
      <w:proofErr w:type="spellEnd"/>
      <w:r w:rsidRPr="00FF7A90">
        <w:rPr>
          <w:rFonts w:ascii="Arial" w:hAnsi="Arial" w:cs="Arial"/>
          <w:sz w:val="22"/>
          <w:szCs w:val="22"/>
        </w:rPr>
        <w:t xml:space="preserve"> </w:t>
      </w:r>
      <w:proofErr w:type="spellStart"/>
      <w:r w:rsidRPr="00FF7A90">
        <w:rPr>
          <w:rFonts w:ascii="Arial" w:hAnsi="Arial" w:cs="Arial"/>
          <w:sz w:val="22"/>
          <w:szCs w:val="22"/>
        </w:rPr>
        <w:t>prema</w:t>
      </w:r>
      <w:proofErr w:type="spellEnd"/>
      <w:r w:rsidRPr="00FF7A90">
        <w:rPr>
          <w:rFonts w:ascii="Arial" w:hAnsi="Arial" w:cs="Arial"/>
          <w:sz w:val="22"/>
          <w:szCs w:val="22"/>
        </w:rPr>
        <w:t xml:space="preserve"> </w:t>
      </w:r>
      <w:proofErr w:type="spellStart"/>
      <w:r w:rsidRPr="00FF7A90">
        <w:rPr>
          <w:rFonts w:ascii="Arial" w:hAnsi="Arial" w:cs="Arial"/>
          <w:sz w:val="22"/>
          <w:szCs w:val="22"/>
        </w:rPr>
        <w:t>Egalizacionom</w:t>
      </w:r>
      <w:proofErr w:type="spellEnd"/>
      <w:r w:rsidRPr="00FF7A90">
        <w:rPr>
          <w:rFonts w:ascii="Arial" w:hAnsi="Arial" w:cs="Arial"/>
          <w:sz w:val="22"/>
          <w:szCs w:val="22"/>
        </w:rPr>
        <w:t xml:space="preserve"> fondu. </w:t>
      </w:r>
    </w:p>
    <w:p w14:paraId="515D99F7" w14:textId="77777777" w:rsidR="004669BA" w:rsidRPr="00FF7A90" w:rsidRDefault="004669BA" w:rsidP="004669BA">
      <w:pPr>
        <w:pStyle w:val="NormalWeb"/>
        <w:numPr>
          <w:ilvl w:val="0"/>
          <w:numId w:val="20"/>
        </w:numPr>
        <w:shd w:val="clear" w:color="auto" w:fill="FFFFFF"/>
        <w:spacing w:line="276" w:lineRule="auto"/>
        <w:jc w:val="both"/>
        <w:rPr>
          <w:rFonts w:ascii="Arial" w:hAnsi="Arial" w:cs="Arial"/>
          <w:color w:val="000000"/>
          <w:sz w:val="22"/>
          <w:szCs w:val="22"/>
        </w:rPr>
      </w:pPr>
      <w:proofErr w:type="spellStart"/>
      <w:r w:rsidRPr="00FF7A90">
        <w:rPr>
          <w:rFonts w:ascii="Arial" w:hAnsi="Arial" w:cs="Arial"/>
          <w:color w:val="000000"/>
          <w:sz w:val="22"/>
          <w:szCs w:val="22"/>
        </w:rPr>
        <w:t>Ministarstvo</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finansija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odobrilo</w:t>
      </w:r>
      <w:proofErr w:type="spellEnd"/>
      <w:r w:rsidRPr="00FF7A90">
        <w:rPr>
          <w:rFonts w:ascii="Arial" w:hAnsi="Arial" w:cs="Arial"/>
          <w:color w:val="000000"/>
          <w:sz w:val="22"/>
          <w:szCs w:val="22"/>
        </w:rPr>
        <w:t xml:space="preserve"> je </w:t>
      </w:r>
      <w:proofErr w:type="spellStart"/>
      <w:r w:rsidRPr="00FF7A90">
        <w:rPr>
          <w:rFonts w:ascii="Arial" w:hAnsi="Arial" w:cs="Arial"/>
          <w:color w:val="000000"/>
          <w:sz w:val="22"/>
          <w:szCs w:val="22"/>
        </w:rPr>
        <w:t>Opštini</w:t>
      </w:r>
      <w:proofErr w:type="spellEnd"/>
      <w:r w:rsidRPr="00FF7A90">
        <w:rPr>
          <w:rFonts w:ascii="Arial" w:hAnsi="Arial" w:cs="Arial"/>
          <w:color w:val="000000"/>
          <w:sz w:val="22"/>
          <w:szCs w:val="22"/>
        </w:rPr>
        <w:t xml:space="preserve"> Tuzi </w:t>
      </w:r>
      <w:proofErr w:type="spellStart"/>
      <w:r w:rsidRPr="00FF7A90">
        <w:rPr>
          <w:rFonts w:ascii="Arial" w:hAnsi="Arial" w:cs="Arial"/>
          <w:color w:val="000000"/>
          <w:sz w:val="22"/>
          <w:szCs w:val="22"/>
        </w:rPr>
        <w:t>finansijsku</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pozajmicu</w:t>
      </w:r>
      <w:proofErr w:type="spellEnd"/>
      <w:r w:rsidRPr="00FF7A90">
        <w:rPr>
          <w:rFonts w:ascii="Arial" w:hAnsi="Arial" w:cs="Arial"/>
          <w:color w:val="000000"/>
          <w:sz w:val="22"/>
          <w:szCs w:val="22"/>
        </w:rPr>
        <w:t xml:space="preserve"> od 800.000,00 </w:t>
      </w:r>
      <w:proofErr w:type="spellStart"/>
      <w:r w:rsidRPr="00FF7A90">
        <w:rPr>
          <w:rFonts w:ascii="Arial" w:hAnsi="Arial" w:cs="Arial"/>
          <w:color w:val="000000"/>
          <w:sz w:val="22"/>
          <w:szCs w:val="22"/>
        </w:rPr>
        <w:t>eura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Povraćaj</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pozajmice</w:t>
      </w:r>
      <w:proofErr w:type="spellEnd"/>
      <w:r w:rsidRPr="00FF7A90">
        <w:rPr>
          <w:rFonts w:ascii="Arial" w:hAnsi="Arial" w:cs="Arial"/>
          <w:color w:val="000000"/>
          <w:sz w:val="22"/>
          <w:szCs w:val="22"/>
        </w:rPr>
        <w:t xml:space="preserve"> se </w:t>
      </w:r>
      <w:proofErr w:type="spellStart"/>
      <w:r w:rsidRPr="00FF7A90">
        <w:rPr>
          <w:rFonts w:ascii="Arial" w:hAnsi="Arial" w:cs="Arial"/>
          <w:color w:val="000000"/>
          <w:sz w:val="22"/>
          <w:szCs w:val="22"/>
        </w:rPr>
        <w:t>vrši</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na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teret</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sredstava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Egalizacionog</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fonda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koja</w:t>
      </w:r>
      <w:proofErr w:type="spellEnd"/>
      <w:r w:rsidRPr="00FF7A90">
        <w:rPr>
          <w:rFonts w:ascii="Arial" w:hAnsi="Arial" w:cs="Arial"/>
          <w:color w:val="000000"/>
          <w:sz w:val="22"/>
          <w:szCs w:val="22"/>
        </w:rPr>
        <w:t xml:space="preserve"> se </w:t>
      </w:r>
      <w:proofErr w:type="spellStart"/>
      <w:r w:rsidRPr="00FF7A90">
        <w:rPr>
          <w:rFonts w:ascii="Arial" w:hAnsi="Arial" w:cs="Arial"/>
          <w:color w:val="000000"/>
          <w:sz w:val="22"/>
          <w:szCs w:val="22"/>
        </w:rPr>
        <w:t>mjesečno</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opredjeljuju</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Opštini</w:t>
      </w:r>
      <w:proofErr w:type="spellEnd"/>
      <w:r w:rsidRPr="00FF7A90">
        <w:rPr>
          <w:rFonts w:ascii="Arial" w:hAnsi="Arial" w:cs="Arial"/>
          <w:color w:val="000000"/>
          <w:sz w:val="22"/>
          <w:szCs w:val="22"/>
        </w:rPr>
        <w:t xml:space="preserve"> Tuzi, u </w:t>
      </w:r>
      <w:proofErr w:type="spellStart"/>
      <w:r w:rsidRPr="00FF7A90">
        <w:rPr>
          <w:rFonts w:ascii="Arial" w:hAnsi="Arial" w:cs="Arial"/>
          <w:color w:val="000000"/>
          <w:sz w:val="22"/>
          <w:szCs w:val="22"/>
        </w:rPr>
        <w:t>roku</w:t>
      </w:r>
      <w:proofErr w:type="spellEnd"/>
      <w:r w:rsidRPr="00FF7A90">
        <w:rPr>
          <w:rFonts w:ascii="Arial" w:hAnsi="Arial" w:cs="Arial"/>
          <w:color w:val="000000"/>
          <w:sz w:val="22"/>
          <w:szCs w:val="22"/>
        </w:rPr>
        <w:t xml:space="preserve"> od pet </w:t>
      </w:r>
      <w:proofErr w:type="spellStart"/>
      <w:r w:rsidRPr="00FF7A90">
        <w:rPr>
          <w:rFonts w:ascii="Arial" w:hAnsi="Arial" w:cs="Arial"/>
          <w:color w:val="000000"/>
          <w:sz w:val="22"/>
          <w:szCs w:val="22"/>
        </w:rPr>
        <w:t>godina</w:t>
      </w:r>
      <w:proofErr w:type="spellEnd"/>
      <w:r w:rsidRPr="00FF7A90">
        <w:rPr>
          <w:rFonts w:ascii="Arial" w:hAnsi="Arial" w:cs="Arial"/>
          <w:color w:val="000000"/>
          <w:sz w:val="22"/>
          <w:szCs w:val="22"/>
        </w:rPr>
        <w:t xml:space="preserve">, u 60 </w:t>
      </w:r>
      <w:proofErr w:type="spellStart"/>
      <w:r w:rsidRPr="00FF7A90">
        <w:rPr>
          <w:rFonts w:ascii="Arial" w:hAnsi="Arial" w:cs="Arial"/>
          <w:color w:val="000000"/>
          <w:sz w:val="22"/>
          <w:szCs w:val="22"/>
        </w:rPr>
        <w:t>jednakih</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mjesečnih</w:t>
      </w:r>
      <w:proofErr w:type="spellEnd"/>
      <w:r w:rsidRPr="00FF7A90">
        <w:rPr>
          <w:rFonts w:ascii="Arial" w:hAnsi="Arial" w:cs="Arial"/>
          <w:color w:val="000000"/>
          <w:sz w:val="22"/>
          <w:szCs w:val="22"/>
        </w:rPr>
        <w:t xml:space="preserve"> rata (13.333,33) </w:t>
      </w:r>
      <w:proofErr w:type="spellStart"/>
      <w:r w:rsidRPr="00FF7A90">
        <w:rPr>
          <w:rFonts w:ascii="Arial" w:hAnsi="Arial" w:cs="Arial"/>
          <w:color w:val="000000"/>
          <w:sz w:val="22"/>
          <w:szCs w:val="22"/>
        </w:rPr>
        <w:t>počev</w:t>
      </w:r>
      <w:proofErr w:type="spellEnd"/>
      <w:r w:rsidRPr="00FF7A90">
        <w:rPr>
          <w:rFonts w:ascii="Arial" w:hAnsi="Arial" w:cs="Arial"/>
          <w:color w:val="000000"/>
          <w:sz w:val="22"/>
          <w:szCs w:val="22"/>
        </w:rPr>
        <w:t xml:space="preserve"> od 1. </w:t>
      </w:r>
      <w:proofErr w:type="spellStart"/>
      <w:r w:rsidRPr="00FF7A90">
        <w:rPr>
          <w:rFonts w:ascii="Arial" w:hAnsi="Arial" w:cs="Arial"/>
          <w:color w:val="000000"/>
          <w:sz w:val="22"/>
          <w:szCs w:val="22"/>
        </w:rPr>
        <w:t>februara</w:t>
      </w:r>
      <w:proofErr w:type="spellEnd"/>
      <w:r w:rsidRPr="00FF7A90">
        <w:rPr>
          <w:rFonts w:ascii="Arial" w:hAnsi="Arial" w:cs="Arial"/>
          <w:color w:val="000000"/>
          <w:sz w:val="22"/>
          <w:szCs w:val="22"/>
        </w:rPr>
        <w:t xml:space="preserve"> 2023. godine. </w:t>
      </w:r>
      <w:proofErr w:type="spellStart"/>
      <w:r w:rsidRPr="00FF7A90">
        <w:rPr>
          <w:rFonts w:ascii="Arial" w:hAnsi="Arial" w:cs="Arial"/>
          <w:color w:val="000000"/>
          <w:sz w:val="22"/>
          <w:szCs w:val="22"/>
        </w:rPr>
        <w:t>Pozajmica</w:t>
      </w:r>
      <w:proofErr w:type="spellEnd"/>
      <w:r w:rsidRPr="00FF7A90">
        <w:rPr>
          <w:rFonts w:ascii="Arial" w:hAnsi="Arial" w:cs="Arial"/>
          <w:color w:val="000000"/>
          <w:sz w:val="22"/>
          <w:szCs w:val="22"/>
        </w:rPr>
        <w:t xml:space="preserve"> od 400.000,00 </w:t>
      </w:r>
      <w:proofErr w:type="spellStart"/>
      <w:r w:rsidRPr="00FF7A90">
        <w:rPr>
          <w:rFonts w:ascii="Arial" w:hAnsi="Arial" w:cs="Arial"/>
          <w:color w:val="000000"/>
          <w:sz w:val="22"/>
          <w:szCs w:val="22"/>
        </w:rPr>
        <w:t>eura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nastala</w:t>
      </w:r>
      <w:proofErr w:type="spellEnd"/>
      <w:r w:rsidRPr="00FF7A90">
        <w:rPr>
          <w:rFonts w:ascii="Arial" w:hAnsi="Arial" w:cs="Arial"/>
          <w:color w:val="000000"/>
          <w:sz w:val="22"/>
          <w:szCs w:val="22"/>
        </w:rPr>
        <w:t xml:space="preserve"> u </w:t>
      </w:r>
      <w:proofErr w:type="spellStart"/>
      <w:r w:rsidRPr="00FF7A90">
        <w:rPr>
          <w:rFonts w:ascii="Arial" w:hAnsi="Arial" w:cs="Arial"/>
          <w:color w:val="000000"/>
          <w:sz w:val="22"/>
          <w:szCs w:val="22"/>
        </w:rPr>
        <w:t>julu</w:t>
      </w:r>
      <w:proofErr w:type="spellEnd"/>
      <w:r w:rsidRPr="00FF7A90">
        <w:rPr>
          <w:rFonts w:ascii="Arial" w:hAnsi="Arial" w:cs="Arial"/>
          <w:color w:val="000000"/>
          <w:sz w:val="22"/>
          <w:szCs w:val="22"/>
        </w:rPr>
        <w:t xml:space="preserve"> 2023.godine, </w:t>
      </w:r>
      <w:proofErr w:type="spellStart"/>
      <w:r w:rsidRPr="00FF7A90">
        <w:rPr>
          <w:rFonts w:ascii="Arial" w:hAnsi="Arial" w:cs="Arial"/>
          <w:color w:val="000000"/>
          <w:sz w:val="22"/>
          <w:szCs w:val="22"/>
        </w:rPr>
        <w:t>vraća</w:t>
      </w:r>
      <w:proofErr w:type="spellEnd"/>
      <w:r w:rsidRPr="00FF7A90">
        <w:rPr>
          <w:rFonts w:ascii="Arial" w:hAnsi="Arial" w:cs="Arial"/>
          <w:color w:val="000000"/>
          <w:sz w:val="22"/>
          <w:szCs w:val="22"/>
        </w:rPr>
        <w:t xml:space="preserve"> se u </w:t>
      </w:r>
      <w:proofErr w:type="spellStart"/>
      <w:r w:rsidRPr="00FF7A90">
        <w:rPr>
          <w:rFonts w:ascii="Arial" w:hAnsi="Arial" w:cs="Arial"/>
          <w:color w:val="000000"/>
          <w:sz w:val="22"/>
          <w:szCs w:val="22"/>
        </w:rPr>
        <w:t>jednakim</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mjesečnim</w:t>
      </w:r>
      <w:proofErr w:type="spellEnd"/>
      <w:r w:rsidRPr="00FF7A90">
        <w:rPr>
          <w:rFonts w:ascii="Arial" w:hAnsi="Arial" w:cs="Arial"/>
          <w:color w:val="000000"/>
          <w:sz w:val="22"/>
          <w:szCs w:val="22"/>
        </w:rPr>
        <w:t xml:space="preserve"> ratama od 6.666,67 </w:t>
      </w:r>
      <w:proofErr w:type="spellStart"/>
      <w:r w:rsidRPr="00FF7A90">
        <w:rPr>
          <w:rFonts w:ascii="Arial" w:hAnsi="Arial" w:cs="Arial"/>
          <w:color w:val="000000"/>
          <w:sz w:val="22"/>
          <w:szCs w:val="22"/>
        </w:rPr>
        <w:t>eura</w:t>
      </w:r>
      <w:proofErr w:type="spellEnd"/>
      <w:r w:rsidRPr="00FF7A90">
        <w:rPr>
          <w:rFonts w:ascii="Arial" w:hAnsi="Arial" w:cs="Arial"/>
          <w:color w:val="000000"/>
          <w:sz w:val="22"/>
          <w:szCs w:val="22"/>
        </w:rPr>
        <w:t xml:space="preserve">, u </w:t>
      </w:r>
      <w:proofErr w:type="spellStart"/>
      <w:r w:rsidRPr="00FF7A90">
        <w:rPr>
          <w:rFonts w:ascii="Arial" w:hAnsi="Arial" w:cs="Arial"/>
          <w:color w:val="000000"/>
          <w:sz w:val="22"/>
          <w:szCs w:val="22"/>
        </w:rPr>
        <w:t>roku</w:t>
      </w:r>
      <w:proofErr w:type="spellEnd"/>
      <w:r w:rsidRPr="00FF7A90">
        <w:rPr>
          <w:rFonts w:ascii="Arial" w:hAnsi="Arial" w:cs="Arial"/>
          <w:color w:val="000000"/>
          <w:sz w:val="22"/>
          <w:szCs w:val="22"/>
        </w:rPr>
        <w:t xml:space="preserve"> od 5 </w:t>
      </w:r>
      <w:proofErr w:type="spellStart"/>
      <w:r w:rsidRPr="00FF7A90">
        <w:rPr>
          <w:rFonts w:ascii="Arial" w:hAnsi="Arial" w:cs="Arial"/>
          <w:color w:val="000000"/>
          <w:sz w:val="22"/>
          <w:szCs w:val="22"/>
        </w:rPr>
        <w:lastRenderedPageBreak/>
        <w:t>godina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Povraćaj</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pozajmice</w:t>
      </w:r>
      <w:proofErr w:type="spellEnd"/>
      <w:r w:rsidRPr="00FF7A90">
        <w:rPr>
          <w:rFonts w:ascii="Arial" w:hAnsi="Arial" w:cs="Arial"/>
          <w:color w:val="000000"/>
          <w:sz w:val="22"/>
          <w:szCs w:val="22"/>
        </w:rPr>
        <w:t xml:space="preserve"> od 911.000,00 </w:t>
      </w:r>
      <w:proofErr w:type="spellStart"/>
      <w:r w:rsidRPr="00FF7A90">
        <w:rPr>
          <w:rFonts w:ascii="Arial" w:hAnsi="Arial" w:cs="Arial"/>
          <w:color w:val="000000"/>
          <w:sz w:val="22"/>
          <w:szCs w:val="22"/>
        </w:rPr>
        <w:t>eura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nastale</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krajem</w:t>
      </w:r>
      <w:proofErr w:type="spellEnd"/>
      <w:r w:rsidRPr="00FF7A90">
        <w:rPr>
          <w:rFonts w:ascii="Arial" w:hAnsi="Arial" w:cs="Arial"/>
          <w:color w:val="000000"/>
          <w:sz w:val="22"/>
          <w:szCs w:val="22"/>
        </w:rPr>
        <w:t xml:space="preserve"> </w:t>
      </w:r>
      <w:proofErr w:type="spellStart"/>
      <w:proofErr w:type="gramStart"/>
      <w:r w:rsidRPr="00FF7A90">
        <w:rPr>
          <w:rFonts w:ascii="Arial" w:hAnsi="Arial" w:cs="Arial"/>
          <w:color w:val="000000"/>
          <w:sz w:val="22"/>
          <w:szCs w:val="22"/>
        </w:rPr>
        <w:t>decembra</w:t>
      </w:r>
      <w:proofErr w:type="spellEnd"/>
      <w:r w:rsidRPr="00FF7A90">
        <w:rPr>
          <w:rFonts w:ascii="Arial" w:hAnsi="Arial" w:cs="Arial"/>
          <w:color w:val="000000"/>
          <w:sz w:val="22"/>
          <w:szCs w:val="22"/>
        </w:rPr>
        <w:t xml:space="preserve">  2023.godine</w:t>
      </w:r>
      <w:proofErr w:type="gramEnd"/>
      <w:r w:rsidRPr="00FF7A90">
        <w:rPr>
          <w:rFonts w:ascii="Arial" w:hAnsi="Arial" w:cs="Arial"/>
          <w:color w:val="000000"/>
          <w:sz w:val="22"/>
          <w:szCs w:val="22"/>
        </w:rPr>
        <w:t xml:space="preserve">, se </w:t>
      </w:r>
      <w:proofErr w:type="spellStart"/>
      <w:r w:rsidRPr="00FF7A90">
        <w:rPr>
          <w:rFonts w:ascii="Arial" w:hAnsi="Arial" w:cs="Arial"/>
          <w:color w:val="000000"/>
          <w:sz w:val="22"/>
          <w:szCs w:val="22"/>
        </w:rPr>
        <w:t>vrši</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na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teret</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Egalizacionog</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fonda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Pozajmica</w:t>
      </w:r>
      <w:proofErr w:type="spellEnd"/>
      <w:r w:rsidRPr="00FF7A90">
        <w:rPr>
          <w:rFonts w:ascii="Arial" w:hAnsi="Arial" w:cs="Arial"/>
          <w:color w:val="000000"/>
          <w:sz w:val="22"/>
          <w:szCs w:val="22"/>
        </w:rPr>
        <w:t xml:space="preserve"> </w:t>
      </w:r>
      <w:proofErr w:type="gramStart"/>
      <w:r w:rsidRPr="00FF7A90">
        <w:rPr>
          <w:rFonts w:ascii="Arial" w:hAnsi="Arial" w:cs="Arial"/>
          <w:color w:val="000000"/>
          <w:sz w:val="22"/>
          <w:szCs w:val="22"/>
        </w:rPr>
        <w:t xml:space="preserve">se  </w:t>
      </w:r>
      <w:proofErr w:type="spellStart"/>
      <w:r w:rsidRPr="00FF7A90">
        <w:rPr>
          <w:rFonts w:ascii="Arial" w:hAnsi="Arial" w:cs="Arial"/>
          <w:color w:val="000000"/>
          <w:sz w:val="22"/>
          <w:szCs w:val="22"/>
        </w:rPr>
        <w:t>vraća</w:t>
      </w:r>
      <w:proofErr w:type="spellEnd"/>
      <w:proofErr w:type="gramEnd"/>
      <w:r w:rsidRPr="00FF7A90">
        <w:rPr>
          <w:rFonts w:ascii="Arial" w:hAnsi="Arial" w:cs="Arial"/>
          <w:color w:val="000000"/>
          <w:sz w:val="22"/>
          <w:szCs w:val="22"/>
        </w:rPr>
        <w:t xml:space="preserve"> u </w:t>
      </w:r>
      <w:proofErr w:type="spellStart"/>
      <w:r w:rsidRPr="00FF7A90">
        <w:rPr>
          <w:rFonts w:ascii="Arial" w:hAnsi="Arial" w:cs="Arial"/>
          <w:color w:val="000000"/>
          <w:sz w:val="22"/>
          <w:szCs w:val="22"/>
        </w:rPr>
        <w:t>jednakim</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mjesečnim</w:t>
      </w:r>
      <w:proofErr w:type="spellEnd"/>
      <w:r w:rsidRPr="00FF7A90">
        <w:rPr>
          <w:rFonts w:ascii="Arial" w:hAnsi="Arial" w:cs="Arial"/>
          <w:color w:val="000000"/>
          <w:sz w:val="22"/>
          <w:szCs w:val="22"/>
        </w:rPr>
        <w:t xml:space="preserve"> ratama (u </w:t>
      </w:r>
      <w:proofErr w:type="spellStart"/>
      <w:r w:rsidRPr="00FF7A90">
        <w:rPr>
          <w:rFonts w:ascii="Arial" w:hAnsi="Arial" w:cs="Arial"/>
          <w:color w:val="000000"/>
          <w:sz w:val="22"/>
          <w:szCs w:val="22"/>
        </w:rPr>
        <w:t>iznosu</w:t>
      </w:r>
      <w:proofErr w:type="spellEnd"/>
      <w:r w:rsidRPr="00FF7A90">
        <w:rPr>
          <w:rFonts w:ascii="Arial" w:hAnsi="Arial" w:cs="Arial"/>
          <w:color w:val="000000"/>
          <w:sz w:val="22"/>
          <w:szCs w:val="22"/>
        </w:rPr>
        <w:t xml:space="preserve"> od 25.305,56 </w:t>
      </w:r>
      <w:proofErr w:type="spellStart"/>
      <w:r w:rsidRPr="00FF7A90">
        <w:rPr>
          <w:rFonts w:ascii="Arial" w:hAnsi="Arial" w:cs="Arial"/>
          <w:color w:val="000000"/>
          <w:sz w:val="22"/>
          <w:szCs w:val="22"/>
        </w:rPr>
        <w:t>eura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počevši</w:t>
      </w:r>
      <w:proofErr w:type="spellEnd"/>
      <w:r w:rsidRPr="00FF7A90">
        <w:rPr>
          <w:rFonts w:ascii="Arial" w:hAnsi="Arial" w:cs="Arial"/>
          <w:color w:val="000000"/>
          <w:sz w:val="22"/>
          <w:szCs w:val="22"/>
        </w:rPr>
        <w:t xml:space="preserve"> od </w:t>
      </w:r>
      <w:proofErr w:type="spellStart"/>
      <w:r w:rsidRPr="00FF7A90">
        <w:rPr>
          <w:rFonts w:ascii="Arial" w:hAnsi="Arial" w:cs="Arial"/>
          <w:color w:val="000000"/>
          <w:sz w:val="22"/>
          <w:szCs w:val="22"/>
        </w:rPr>
        <w:t>marta</w:t>
      </w:r>
      <w:proofErr w:type="spellEnd"/>
      <w:r w:rsidRPr="00FF7A90">
        <w:rPr>
          <w:rFonts w:ascii="Arial" w:hAnsi="Arial" w:cs="Arial"/>
          <w:color w:val="000000"/>
          <w:sz w:val="22"/>
          <w:szCs w:val="22"/>
        </w:rPr>
        <w:t xml:space="preserve"> 2024.godine </w:t>
      </w:r>
      <w:proofErr w:type="spellStart"/>
      <w:r w:rsidRPr="00FF7A90">
        <w:rPr>
          <w:rFonts w:ascii="Arial" w:hAnsi="Arial" w:cs="Arial"/>
          <w:color w:val="000000"/>
          <w:sz w:val="22"/>
          <w:szCs w:val="22"/>
        </w:rPr>
        <w:t>sa</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rokom</w:t>
      </w:r>
      <w:proofErr w:type="spellEnd"/>
      <w:r w:rsidRPr="00FF7A90">
        <w:rPr>
          <w:rFonts w:ascii="Arial" w:hAnsi="Arial" w:cs="Arial"/>
          <w:color w:val="000000"/>
          <w:sz w:val="22"/>
          <w:szCs w:val="22"/>
        </w:rPr>
        <w:t xml:space="preserve"> </w:t>
      </w:r>
      <w:proofErr w:type="spellStart"/>
      <w:r w:rsidRPr="00FF7A90">
        <w:rPr>
          <w:rFonts w:ascii="Arial" w:hAnsi="Arial" w:cs="Arial"/>
          <w:color w:val="000000"/>
          <w:sz w:val="22"/>
          <w:szCs w:val="22"/>
        </w:rPr>
        <w:t>otplate</w:t>
      </w:r>
      <w:proofErr w:type="spellEnd"/>
      <w:r w:rsidRPr="00FF7A90">
        <w:rPr>
          <w:rFonts w:ascii="Arial" w:hAnsi="Arial" w:cs="Arial"/>
          <w:color w:val="000000"/>
          <w:sz w:val="22"/>
          <w:szCs w:val="22"/>
        </w:rPr>
        <w:t xml:space="preserve"> od 36 </w:t>
      </w:r>
      <w:proofErr w:type="spellStart"/>
      <w:r w:rsidRPr="00FF7A90">
        <w:rPr>
          <w:rFonts w:ascii="Arial" w:hAnsi="Arial" w:cs="Arial"/>
          <w:color w:val="000000"/>
          <w:sz w:val="22"/>
          <w:szCs w:val="22"/>
        </w:rPr>
        <w:t>mjeseci</w:t>
      </w:r>
      <w:proofErr w:type="spellEnd"/>
      <w:r w:rsidRPr="00FF7A90">
        <w:rPr>
          <w:rFonts w:ascii="Arial" w:hAnsi="Arial" w:cs="Arial"/>
          <w:color w:val="000000"/>
          <w:sz w:val="22"/>
          <w:szCs w:val="22"/>
        </w:rPr>
        <w:t>.</w:t>
      </w:r>
    </w:p>
    <w:p w14:paraId="0EE8714D" w14:textId="77777777" w:rsidR="004669BA" w:rsidRPr="00FF7A90" w:rsidRDefault="004669BA" w:rsidP="004669BA">
      <w:pPr>
        <w:spacing w:after="160" w:line="256" w:lineRule="auto"/>
        <w:contextualSpacing/>
        <w:rPr>
          <w:rFonts w:ascii="Arial" w:hAnsi="Arial" w:cs="Arial"/>
          <w:sz w:val="22"/>
          <w:szCs w:val="22"/>
        </w:rPr>
      </w:pPr>
    </w:p>
    <w:p w14:paraId="064F3EEA" w14:textId="77777777" w:rsidR="004669BA" w:rsidRPr="00FF7A90" w:rsidRDefault="004669BA" w:rsidP="004669BA">
      <w:pPr>
        <w:jc w:val="center"/>
        <w:rPr>
          <w:rFonts w:ascii="Arial" w:hAnsi="Arial" w:cs="Arial"/>
          <w:sz w:val="22"/>
          <w:szCs w:val="22"/>
        </w:rPr>
      </w:pPr>
      <w:r w:rsidRPr="00FF7A90">
        <w:rPr>
          <w:rFonts w:ascii="Arial" w:hAnsi="Arial" w:cs="Arial"/>
          <w:sz w:val="22"/>
          <w:szCs w:val="22"/>
        </w:rPr>
        <w:t>*****</w:t>
      </w:r>
    </w:p>
    <w:sectPr w:rsidR="004669BA" w:rsidRPr="00FF7A90" w:rsidSect="00272099">
      <w:headerReference w:type="default" r:id="rId8"/>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CCFB" w14:textId="77777777" w:rsidR="002C531C" w:rsidRDefault="002C531C" w:rsidP="00D13351">
      <w:r>
        <w:separator/>
      </w:r>
    </w:p>
  </w:endnote>
  <w:endnote w:type="continuationSeparator" w:id="0">
    <w:p w14:paraId="10B8E6C3" w14:textId="77777777" w:rsidR="002C531C" w:rsidRDefault="002C531C" w:rsidP="00D1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0C73" w14:textId="77777777" w:rsidR="002C531C" w:rsidRDefault="002C531C" w:rsidP="00D13351">
      <w:r>
        <w:separator/>
      </w:r>
    </w:p>
  </w:footnote>
  <w:footnote w:type="continuationSeparator" w:id="0">
    <w:p w14:paraId="361E9A8E" w14:textId="77777777" w:rsidR="002C531C" w:rsidRDefault="002C531C" w:rsidP="00D1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DB5A5572547941ECB1CF2570B5BE9706"/>
      </w:placeholder>
      <w:dataBinding w:prefixMappings="xmlns:ns0='http://schemas.openxmlformats.org/package/2006/metadata/core-properties' xmlns:ns1='http://purl.org/dc/elements/1.1/'" w:xpath="/ns0:coreProperties[1]/ns1:title[1]" w:storeItemID="{6C3C8BC8-F283-45AE-878A-BAB7291924A1}"/>
      <w:text/>
    </w:sdtPr>
    <w:sdtContent>
      <w:p w14:paraId="083BE3C5" w14:textId="77777777" w:rsidR="0022504A" w:rsidRDefault="0022504A" w:rsidP="00B952C8">
        <w:pPr>
          <w:pStyle w:val="Header"/>
          <w:pBdr>
            <w:bottom w:val="thickThinSmallGap" w:sz="24" w:space="1" w:color="823B0B" w:themeColor="accent2" w:themeShade="7F"/>
          </w:pBdr>
          <w:tabs>
            <w:tab w:val="clear" w:pos="4680"/>
            <w:tab w:val="left" w:pos="4500"/>
            <w:tab w:val="center" w:pos="7560"/>
          </w:tabs>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P R E D L O G</w:t>
        </w:r>
      </w:p>
    </w:sdtContent>
  </w:sdt>
  <w:p w14:paraId="7C9DBE20" w14:textId="77777777" w:rsidR="0022504A" w:rsidRDefault="00225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67"/>
    <w:multiLevelType w:val="hybridMultilevel"/>
    <w:tmpl w:val="932207CA"/>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537992"/>
    <w:multiLevelType w:val="hybridMultilevel"/>
    <w:tmpl w:val="C7E89F96"/>
    <w:lvl w:ilvl="0" w:tplc="BBECC766">
      <w:start w:val="1"/>
      <w:numFmt w:val="bullet"/>
      <w:lvlText w:val=""/>
      <w:lvlJc w:val="left"/>
      <w:pPr>
        <w:ind w:left="360" w:hanging="360"/>
      </w:pPr>
      <w:rPr>
        <w:rFonts w:ascii="Wingdings" w:hAnsi="Wingdings" w:hint="default"/>
        <w:b/>
        <w:sz w:val="28"/>
      </w:rPr>
    </w:lvl>
    <w:lvl w:ilvl="1" w:tplc="04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55927"/>
    <w:multiLevelType w:val="hybridMultilevel"/>
    <w:tmpl w:val="069E4C0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C3D40"/>
    <w:multiLevelType w:val="hybridMultilevel"/>
    <w:tmpl w:val="64BE5BEE"/>
    <w:lvl w:ilvl="0" w:tplc="1FB25CC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313EDD"/>
    <w:multiLevelType w:val="hybridMultilevel"/>
    <w:tmpl w:val="C460179A"/>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1A5B"/>
    <w:multiLevelType w:val="hybridMultilevel"/>
    <w:tmpl w:val="9A3C6BBE"/>
    <w:lvl w:ilvl="0" w:tplc="1FB25CC6">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D2F7EFB"/>
    <w:multiLevelType w:val="hybridMultilevel"/>
    <w:tmpl w:val="90ACA5B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F805981"/>
    <w:multiLevelType w:val="hybridMultilevel"/>
    <w:tmpl w:val="B7AE0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C22EC"/>
    <w:multiLevelType w:val="multilevel"/>
    <w:tmpl w:val="D94E11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10FD6EAE"/>
    <w:multiLevelType w:val="hybridMultilevel"/>
    <w:tmpl w:val="1C1CD8C8"/>
    <w:lvl w:ilvl="0" w:tplc="04090001">
      <w:start w:val="1"/>
      <w:numFmt w:val="bullet"/>
      <w:lvlText w:val=""/>
      <w:lvlJc w:val="left"/>
      <w:pPr>
        <w:ind w:left="720" w:hanging="360"/>
      </w:pPr>
      <w:rPr>
        <w:rFonts w:ascii="Symbol" w:hAnsi="Symbol" w:hint="default"/>
      </w:rPr>
    </w:lvl>
    <w:lvl w:ilvl="1" w:tplc="1C10EA5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B4C70"/>
    <w:multiLevelType w:val="hybridMultilevel"/>
    <w:tmpl w:val="315E48AC"/>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7345F8"/>
    <w:multiLevelType w:val="hybridMultilevel"/>
    <w:tmpl w:val="81F2BF7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141FF"/>
    <w:multiLevelType w:val="hybridMultilevel"/>
    <w:tmpl w:val="1DB631F8"/>
    <w:lvl w:ilvl="0" w:tplc="1C10EA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A08F8"/>
    <w:multiLevelType w:val="hybridMultilevel"/>
    <w:tmpl w:val="E12AC3EE"/>
    <w:lvl w:ilvl="0" w:tplc="404E8590">
      <w:start w:val="1"/>
      <w:numFmt w:val="bullet"/>
      <w:lvlText w:val="-"/>
      <w:lvlJc w:val="left"/>
      <w:pPr>
        <w:ind w:left="1440" w:hanging="360"/>
      </w:pPr>
      <w:rPr>
        <w:rFonts w:ascii="Times New Roman" w:eastAsia="Times New Roman" w:hAnsi="Times New Roman" w:cs="Times New Roman" w:hint="default"/>
      </w:rPr>
    </w:lvl>
    <w:lvl w:ilvl="1" w:tplc="404E8590">
      <w:start w:val="1"/>
      <w:numFmt w:val="bullet"/>
      <w:lvlText w:val="-"/>
      <w:lvlJc w:val="left"/>
      <w:pPr>
        <w:ind w:left="2160" w:hanging="36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7620AC"/>
    <w:multiLevelType w:val="hybridMultilevel"/>
    <w:tmpl w:val="740A41A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913D7"/>
    <w:multiLevelType w:val="hybridMultilevel"/>
    <w:tmpl w:val="C896CD5A"/>
    <w:lvl w:ilvl="0" w:tplc="404E85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D96EF7"/>
    <w:multiLevelType w:val="hybridMultilevel"/>
    <w:tmpl w:val="2876B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D6F41"/>
    <w:multiLevelType w:val="hybridMultilevel"/>
    <w:tmpl w:val="12FA6AD2"/>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B1431F"/>
    <w:multiLevelType w:val="hybridMultilevel"/>
    <w:tmpl w:val="64B63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D30FA4"/>
    <w:multiLevelType w:val="hybridMultilevel"/>
    <w:tmpl w:val="82B84B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4D53A1"/>
    <w:multiLevelType w:val="hybridMultilevel"/>
    <w:tmpl w:val="3D962E72"/>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FC95C6A"/>
    <w:multiLevelType w:val="hybridMultilevel"/>
    <w:tmpl w:val="5CB4E8B2"/>
    <w:lvl w:ilvl="0" w:tplc="A1DE62FC">
      <w:start w:val="1"/>
      <w:numFmt w:val="decimal"/>
      <w:lvlText w:val="%1."/>
      <w:lvlJc w:val="left"/>
      <w:pPr>
        <w:ind w:left="1080" w:hanging="360"/>
      </w:pPr>
      <w:rPr>
        <w:rFonts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15:restartNumberingAfterBreak="0">
    <w:nsid w:val="2FEB0FD1"/>
    <w:multiLevelType w:val="hybridMultilevel"/>
    <w:tmpl w:val="90BCF8FE"/>
    <w:lvl w:ilvl="0" w:tplc="1C10EA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1431F2"/>
    <w:multiLevelType w:val="hybridMultilevel"/>
    <w:tmpl w:val="A8A2EA96"/>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4" w15:restartNumberingAfterBreak="0">
    <w:nsid w:val="319970B5"/>
    <w:multiLevelType w:val="hybridMultilevel"/>
    <w:tmpl w:val="1A9C20B8"/>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0F1483"/>
    <w:multiLevelType w:val="hybridMultilevel"/>
    <w:tmpl w:val="8B0CC7CA"/>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337730B"/>
    <w:multiLevelType w:val="hybridMultilevel"/>
    <w:tmpl w:val="22B606A6"/>
    <w:lvl w:ilvl="0" w:tplc="64DA7D4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FC6713"/>
    <w:multiLevelType w:val="hybridMultilevel"/>
    <w:tmpl w:val="8162EC14"/>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3E4813"/>
    <w:multiLevelType w:val="hybridMultilevel"/>
    <w:tmpl w:val="8D60FC7E"/>
    <w:lvl w:ilvl="0" w:tplc="1C10EA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9310E9"/>
    <w:multiLevelType w:val="hybridMultilevel"/>
    <w:tmpl w:val="F5E05A98"/>
    <w:lvl w:ilvl="0" w:tplc="E534797C">
      <w:start w:val="6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C3550E"/>
    <w:multiLevelType w:val="hybridMultilevel"/>
    <w:tmpl w:val="815C1EE4"/>
    <w:lvl w:ilvl="0" w:tplc="04090001">
      <w:start w:val="1"/>
      <w:numFmt w:val="bullet"/>
      <w:lvlText w:val=""/>
      <w:lvlJc w:val="left"/>
      <w:pPr>
        <w:ind w:left="1384" w:hanging="360"/>
      </w:pPr>
      <w:rPr>
        <w:rFonts w:ascii="Symbol" w:hAnsi="Symbol" w:hint="default"/>
      </w:rPr>
    </w:lvl>
    <w:lvl w:ilvl="1" w:tplc="04090003">
      <w:start w:val="1"/>
      <w:numFmt w:val="bullet"/>
      <w:lvlText w:val="o"/>
      <w:lvlJc w:val="left"/>
      <w:pPr>
        <w:ind w:left="2104" w:hanging="360"/>
      </w:pPr>
      <w:rPr>
        <w:rFonts w:ascii="Courier New" w:hAnsi="Courier New" w:cs="Courier New" w:hint="default"/>
      </w:rPr>
    </w:lvl>
    <w:lvl w:ilvl="2" w:tplc="04090005">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31" w15:restartNumberingAfterBreak="0">
    <w:nsid w:val="3A1278DF"/>
    <w:multiLevelType w:val="hybridMultilevel"/>
    <w:tmpl w:val="D1C03C64"/>
    <w:lvl w:ilvl="0" w:tplc="39945942">
      <w:start w:val="1"/>
      <w:numFmt w:val="decimal"/>
      <w:lvlText w:val="%1."/>
      <w:lvlJc w:val="left"/>
      <w:pPr>
        <w:ind w:left="1800" w:hanging="360"/>
      </w:pPr>
      <w:rPr>
        <w:rFonts w:ascii="Arial" w:hAnsi="Arial" w:cs="Arial" w:hint="default"/>
        <w:b/>
        <w:color w:val="auto"/>
        <w:sz w:val="22"/>
        <w:szCs w:val="22"/>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CA11BDA"/>
    <w:multiLevelType w:val="hybridMultilevel"/>
    <w:tmpl w:val="B7AEFD9C"/>
    <w:lvl w:ilvl="0" w:tplc="1FB25CC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2CD03AF"/>
    <w:multiLevelType w:val="hybridMultilevel"/>
    <w:tmpl w:val="97622CBA"/>
    <w:lvl w:ilvl="0" w:tplc="1FB25CC6">
      <w:numFmt w:val="bullet"/>
      <w:lvlText w:val="-"/>
      <w:lvlJc w:val="left"/>
      <w:pPr>
        <w:ind w:left="2520" w:hanging="360"/>
      </w:pPr>
      <w:rPr>
        <w:rFonts w:ascii="Arial" w:eastAsia="Times New Roman" w:hAnsi="Arial" w:cs="Arial" w:hint="default"/>
      </w:rPr>
    </w:lvl>
    <w:lvl w:ilvl="1" w:tplc="1FB25CC6">
      <w:numFmt w:val="bullet"/>
      <w:lvlText w:val="-"/>
      <w:lvlJc w:val="left"/>
      <w:pPr>
        <w:ind w:left="3240" w:hanging="360"/>
      </w:pPr>
      <w:rPr>
        <w:rFonts w:ascii="Arial" w:eastAsia="Times New Roman" w:hAnsi="Arial" w:cs="Arial" w:hint="default"/>
      </w:rPr>
    </w:lvl>
    <w:lvl w:ilvl="2" w:tplc="1FB25CC6">
      <w:numFmt w:val="bullet"/>
      <w:lvlText w:val="-"/>
      <w:lvlJc w:val="left"/>
      <w:pPr>
        <w:ind w:left="3960" w:hanging="360"/>
      </w:pPr>
      <w:rPr>
        <w:rFonts w:ascii="Arial" w:eastAsia="Times New Roman" w:hAnsi="Arial" w:cs="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7CB6D3F"/>
    <w:multiLevelType w:val="hybridMultilevel"/>
    <w:tmpl w:val="4774BF86"/>
    <w:lvl w:ilvl="0" w:tplc="1FB25CC6">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48496654"/>
    <w:multiLevelType w:val="hybridMultilevel"/>
    <w:tmpl w:val="FC0CE59C"/>
    <w:lvl w:ilvl="0" w:tplc="1FB25CC6">
      <w:numFmt w:val="bullet"/>
      <w:lvlText w:val="-"/>
      <w:lvlJc w:val="left"/>
      <w:pPr>
        <w:ind w:left="1724" w:hanging="360"/>
      </w:pPr>
      <w:rPr>
        <w:rFonts w:ascii="Arial" w:eastAsia="Times New Roman" w:hAnsi="Arial" w:cs="Arial" w:hint="default"/>
      </w:rPr>
    </w:lvl>
    <w:lvl w:ilvl="1" w:tplc="1FB25CC6">
      <w:numFmt w:val="bullet"/>
      <w:lvlText w:val="-"/>
      <w:lvlJc w:val="left"/>
      <w:pPr>
        <w:ind w:left="2444" w:hanging="360"/>
      </w:pPr>
      <w:rPr>
        <w:rFonts w:ascii="Arial" w:eastAsia="Times New Roman" w:hAnsi="Arial" w:cs="Arial" w:hint="default"/>
      </w:rPr>
    </w:lvl>
    <w:lvl w:ilvl="2" w:tplc="1FB25CC6">
      <w:numFmt w:val="bullet"/>
      <w:lvlText w:val="-"/>
      <w:lvlJc w:val="left"/>
      <w:pPr>
        <w:ind w:left="3164" w:hanging="360"/>
      </w:pPr>
      <w:rPr>
        <w:rFonts w:ascii="Arial" w:eastAsia="Times New Roman" w:hAnsi="Arial" w:cs="Arial"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6" w15:restartNumberingAfterBreak="0">
    <w:nsid w:val="48941DFE"/>
    <w:multiLevelType w:val="hybridMultilevel"/>
    <w:tmpl w:val="DF38221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CC2BB8"/>
    <w:multiLevelType w:val="hybridMultilevel"/>
    <w:tmpl w:val="BF0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6F0B94"/>
    <w:multiLevelType w:val="hybridMultilevel"/>
    <w:tmpl w:val="C898E524"/>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F918FE"/>
    <w:multiLevelType w:val="hybridMultilevel"/>
    <w:tmpl w:val="CCE4DBF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D772D"/>
    <w:multiLevelType w:val="hybridMultilevel"/>
    <w:tmpl w:val="088429C6"/>
    <w:lvl w:ilvl="0" w:tplc="404E8590">
      <w:start w:val="1"/>
      <w:numFmt w:val="bullet"/>
      <w:lvlText w:val="-"/>
      <w:lvlJc w:val="left"/>
      <w:pPr>
        <w:ind w:left="644" w:hanging="360"/>
      </w:pPr>
      <w:rPr>
        <w:rFonts w:ascii="Times New Roman" w:eastAsia="Times New Roman" w:hAnsi="Times New Roman" w:cs="Times New Roman" w:hint="default"/>
        <w:b w:val="0"/>
      </w:rPr>
    </w:lvl>
    <w:lvl w:ilvl="1" w:tplc="0409000F">
      <w:start w:val="1"/>
      <w:numFmt w:val="decimal"/>
      <w:lvlText w:val="%2."/>
      <w:lvlJc w:val="left"/>
      <w:pPr>
        <w:ind w:left="1350" w:hanging="360"/>
      </w:pPr>
      <w:rPr>
        <w:rFonts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6EB4614"/>
    <w:multiLevelType w:val="hybridMultilevel"/>
    <w:tmpl w:val="CFA8EC44"/>
    <w:lvl w:ilvl="0" w:tplc="04090001">
      <w:start w:val="1"/>
      <w:numFmt w:val="bullet"/>
      <w:lvlText w:val=""/>
      <w:lvlJc w:val="left"/>
      <w:pPr>
        <w:ind w:left="720" w:hanging="360"/>
      </w:pPr>
      <w:rPr>
        <w:rFonts w:ascii="Symbol" w:hAnsi="Symbol" w:hint="default"/>
      </w:rPr>
    </w:lvl>
    <w:lvl w:ilvl="1" w:tplc="2A987C02">
      <w:start w:val="1"/>
      <w:numFmt w:val="decimal"/>
      <w:lvlText w:val="%2."/>
      <w:lvlJc w:val="left"/>
      <w:pPr>
        <w:ind w:left="1440" w:hanging="360"/>
      </w:pPr>
      <w:rPr>
        <w:rFonts w:hint="default"/>
        <w:b/>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17574E"/>
    <w:multiLevelType w:val="hybridMultilevel"/>
    <w:tmpl w:val="1AD6ED30"/>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A05F18"/>
    <w:multiLevelType w:val="hybridMultilevel"/>
    <w:tmpl w:val="2900470C"/>
    <w:lvl w:ilvl="0" w:tplc="1FB25C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694CD7"/>
    <w:multiLevelType w:val="hybridMultilevel"/>
    <w:tmpl w:val="0D108BA0"/>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2A17937"/>
    <w:multiLevelType w:val="hybridMultilevel"/>
    <w:tmpl w:val="2CBECF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25A72"/>
    <w:multiLevelType w:val="multilevel"/>
    <w:tmpl w:val="C5F259F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7" w15:restartNumberingAfterBreak="0">
    <w:nsid w:val="6CE56BF2"/>
    <w:multiLevelType w:val="hybridMultilevel"/>
    <w:tmpl w:val="4EE06014"/>
    <w:lvl w:ilvl="0" w:tplc="404E859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E9228F8"/>
    <w:multiLevelType w:val="hybridMultilevel"/>
    <w:tmpl w:val="F79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23009"/>
    <w:multiLevelType w:val="hybridMultilevel"/>
    <w:tmpl w:val="82B865D2"/>
    <w:lvl w:ilvl="0" w:tplc="404E8590">
      <w:start w:val="1"/>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0" w15:restartNumberingAfterBreak="0">
    <w:nsid w:val="73D2068E"/>
    <w:multiLevelType w:val="hybridMultilevel"/>
    <w:tmpl w:val="4EB4D60C"/>
    <w:lvl w:ilvl="0" w:tplc="1FB25C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C56CD8"/>
    <w:multiLevelType w:val="hybridMultilevel"/>
    <w:tmpl w:val="5FFEEB9E"/>
    <w:lvl w:ilvl="0" w:tplc="1FB25C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B926CF9"/>
    <w:multiLevelType w:val="hybridMultilevel"/>
    <w:tmpl w:val="A942BDE2"/>
    <w:lvl w:ilvl="0" w:tplc="404E8590">
      <w:start w:val="1"/>
      <w:numFmt w:val="bullet"/>
      <w:lvlText w:val="-"/>
      <w:lvlJc w:val="left"/>
      <w:pPr>
        <w:ind w:left="789" w:hanging="36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3" w15:restartNumberingAfterBreak="0">
    <w:nsid w:val="7CBE5CCA"/>
    <w:multiLevelType w:val="hybridMultilevel"/>
    <w:tmpl w:val="EC6A50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B5239C"/>
    <w:multiLevelType w:val="hybridMultilevel"/>
    <w:tmpl w:val="AA588A06"/>
    <w:lvl w:ilvl="0" w:tplc="1FB25CC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059672042">
    <w:abstractNumId w:val="7"/>
  </w:num>
  <w:num w:numId="2" w16cid:durableId="1744445767">
    <w:abstractNumId w:val="45"/>
  </w:num>
  <w:num w:numId="3" w16cid:durableId="2072653235">
    <w:abstractNumId w:val="5"/>
  </w:num>
  <w:num w:numId="4" w16cid:durableId="1850680451">
    <w:abstractNumId w:val="53"/>
  </w:num>
  <w:num w:numId="5" w16cid:durableId="165481121">
    <w:abstractNumId w:val="52"/>
  </w:num>
  <w:num w:numId="6" w16cid:durableId="453015716">
    <w:abstractNumId w:val="11"/>
  </w:num>
  <w:num w:numId="7" w16cid:durableId="1555241692">
    <w:abstractNumId w:val="33"/>
  </w:num>
  <w:num w:numId="8" w16cid:durableId="1652514020">
    <w:abstractNumId w:val="46"/>
  </w:num>
  <w:num w:numId="9" w16cid:durableId="1977025282">
    <w:abstractNumId w:val="49"/>
  </w:num>
  <w:num w:numId="10" w16cid:durableId="1494488725">
    <w:abstractNumId w:val="8"/>
  </w:num>
  <w:num w:numId="11" w16cid:durableId="1070814457">
    <w:abstractNumId w:val="25"/>
  </w:num>
  <w:num w:numId="12" w16cid:durableId="512037625">
    <w:abstractNumId w:val="14"/>
  </w:num>
  <w:num w:numId="13" w16cid:durableId="809396688">
    <w:abstractNumId w:val="40"/>
  </w:num>
  <w:num w:numId="14" w16cid:durableId="876353567">
    <w:abstractNumId w:val="35"/>
  </w:num>
  <w:num w:numId="15" w16cid:durableId="580719421">
    <w:abstractNumId w:val="42"/>
  </w:num>
  <w:num w:numId="16" w16cid:durableId="1353023214">
    <w:abstractNumId w:val="32"/>
  </w:num>
  <w:num w:numId="17" w16cid:durableId="1637026011">
    <w:abstractNumId w:val="21"/>
  </w:num>
  <w:num w:numId="18" w16cid:durableId="1384138532">
    <w:abstractNumId w:val="13"/>
  </w:num>
  <w:num w:numId="19" w16cid:durableId="1973510894">
    <w:abstractNumId w:val="26"/>
  </w:num>
  <w:num w:numId="20" w16cid:durableId="1085802861">
    <w:abstractNumId w:val="38"/>
  </w:num>
  <w:num w:numId="21" w16cid:durableId="505898841">
    <w:abstractNumId w:val="12"/>
  </w:num>
  <w:num w:numId="22" w16cid:durableId="424039872">
    <w:abstractNumId w:val="39"/>
  </w:num>
  <w:num w:numId="23" w16cid:durableId="77096673">
    <w:abstractNumId w:val="36"/>
  </w:num>
  <w:num w:numId="24" w16cid:durableId="146436115">
    <w:abstractNumId w:val="20"/>
  </w:num>
  <w:num w:numId="25" w16cid:durableId="903948417">
    <w:abstractNumId w:val="47"/>
  </w:num>
  <w:num w:numId="26" w16cid:durableId="1788355866">
    <w:abstractNumId w:val="17"/>
  </w:num>
  <w:num w:numId="27" w16cid:durableId="884097683">
    <w:abstractNumId w:val="19"/>
  </w:num>
  <w:num w:numId="28" w16cid:durableId="174267937">
    <w:abstractNumId w:val="22"/>
  </w:num>
  <w:num w:numId="29" w16cid:durableId="1397895788">
    <w:abstractNumId w:val="28"/>
  </w:num>
  <w:num w:numId="30" w16cid:durableId="88431606">
    <w:abstractNumId w:val="4"/>
  </w:num>
  <w:num w:numId="31" w16cid:durableId="1518078649">
    <w:abstractNumId w:val="2"/>
  </w:num>
  <w:num w:numId="32" w16cid:durableId="131875002">
    <w:abstractNumId w:val="10"/>
  </w:num>
  <w:num w:numId="33" w16cid:durableId="539174719">
    <w:abstractNumId w:val="1"/>
  </w:num>
  <w:num w:numId="34" w16cid:durableId="2032992894">
    <w:abstractNumId w:val="18"/>
  </w:num>
  <w:num w:numId="35" w16cid:durableId="957638307">
    <w:abstractNumId w:val="34"/>
  </w:num>
  <w:num w:numId="36" w16cid:durableId="292177609">
    <w:abstractNumId w:val="27"/>
  </w:num>
  <w:num w:numId="37" w16cid:durableId="873155426">
    <w:abstractNumId w:val="24"/>
  </w:num>
  <w:num w:numId="38" w16cid:durableId="1677730005">
    <w:abstractNumId w:val="48"/>
  </w:num>
  <w:num w:numId="39" w16cid:durableId="2137720680">
    <w:abstractNumId w:val="29"/>
  </w:num>
  <w:num w:numId="40" w16cid:durableId="885600788">
    <w:abstractNumId w:val="9"/>
  </w:num>
  <w:num w:numId="41" w16cid:durableId="93748421">
    <w:abstractNumId w:val="44"/>
  </w:num>
  <w:num w:numId="42" w16cid:durableId="631712340">
    <w:abstractNumId w:val="41"/>
  </w:num>
  <w:num w:numId="43" w16cid:durableId="1296064816">
    <w:abstractNumId w:val="31"/>
  </w:num>
  <w:num w:numId="44" w16cid:durableId="36204175">
    <w:abstractNumId w:val="6"/>
  </w:num>
  <w:num w:numId="45" w16cid:durableId="1969698189">
    <w:abstractNumId w:val="16"/>
  </w:num>
  <w:num w:numId="46" w16cid:durableId="836653220">
    <w:abstractNumId w:val="0"/>
  </w:num>
  <w:num w:numId="47" w16cid:durableId="1446773263">
    <w:abstractNumId w:val="15"/>
  </w:num>
  <w:num w:numId="48" w16cid:durableId="2040619397">
    <w:abstractNumId w:val="43"/>
  </w:num>
  <w:num w:numId="49" w16cid:durableId="2141221737">
    <w:abstractNumId w:val="31"/>
    <w:lvlOverride w:ilvl="0">
      <w:startOverride w:val="1"/>
    </w:lvlOverride>
    <w:lvlOverride w:ilvl="1"/>
    <w:lvlOverride w:ilvl="2"/>
    <w:lvlOverride w:ilvl="3"/>
    <w:lvlOverride w:ilvl="4"/>
    <w:lvlOverride w:ilvl="5"/>
    <w:lvlOverride w:ilvl="6"/>
    <w:lvlOverride w:ilvl="7"/>
    <w:lvlOverride w:ilvl="8"/>
  </w:num>
  <w:num w:numId="50" w16cid:durableId="971666433">
    <w:abstractNumId w:val="41"/>
    <w:lvlOverride w:ilvl="0"/>
    <w:lvlOverride w:ilvl="1">
      <w:startOverride w:val="1"/>
    </w:lvlOverride>
    <w:lvlOverride w:ilvl="2"/>
    <w:lvlOverride w:ilvl="3"/>
    <w:lvlOverride w:ilvl="4"/>
    <w:lvlOverride w:ilvl="5"/>
    <w:lvlOverride w:ilvl="6"/>
    <w:lvlOverride w:ilvl="7"/>
    <w:lvlOverride w:ilvl="8"/>
  </w:num>
  <w:num w:numId="51" w16cid:durableId="340667555">
    <w:abstractNumId w:val="30"/>
  </w:num>
  <w:num w:numId="52" w16cid:durableId="325864243">
    <w:abstractNumId w:val="23"/>
  </w:num>
  <w:num w:numId="53" w16cid:durableId="1623344732">
    <w:abstractNumId w:val="37"/>
  </w:num>
  <w:num w:numId="54" w16cid:durableId="916792220">
    <w:abstractNumId w:val="3"/>
  </w:num>
  <w:num w:numId="55" w16cid:durableId="1141577747">
    <w:abstractNumId w:val="54"/>
  </w:num>
  <w:num w:numId="56" w16cid:durableId="1385372428">
    <w:abstractNumId w:val="50"/>
  </w:num>
  <w:num w:numId="57" w16cid:durableId="1345591622">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54"/>
    <w:rsid w:val="000172DE"/>
    <w:rsid w:val="00017FDF"/>
    <w:rsid w:val="00020B9A"/>
    <w:rsid w:val="0002671E"/>
    <w:rsid w:val="00030FF6"/>
    <w:rsid w:val="00031A59"/>
    <w:rsid w:val="00032B5A"/>
    <w:rsid w:val="00040D2B"/>
    <w:rsid w:val="00044EAC"/>
    <w:rsid w:val="00045CF5"/>
    <w:rsid w:val="00046F54"/>
    <w:rsid w:val="000568EE"/>
    <w:rsid w:val="00061CA7"/>
    <w:rsid w:val="0006509A"/>
    <w:rsid w:val="00067699"/>
    <w:rsid w:val="000736AB"/>
    <w:rsid w:val="00075FDB"/>
    <w:rsid w:val="00091CE3"/>
    <w:rsid w:val="00093EA2"/>
    <w:rsid w:val="000A1330"/>
    <w:rsid w:val="000C1EC2"/>
    <w:rsid w:val="000C4045"/>
    <w:rsid w:val="000C7A84"/>
    <w:rsid w:val="000D7E4A"/>
    <w:rsid w:val="000F2D60"/>
    <w:rsid w:val="000F618B"/>
    <w:rsid w:val="00103034"/>
    <w:rsid w:val="00111827"/>
    <w:rsid w:val="00116FD8"/>
    <w:rsid w:val="00122283"/>
    <w:rsid w:val="001235D3"/>
    <w:rsid w:val="0012508B"/>
    <w:rsid w:val="001264DD"/>
    <w:rsid w:val="00144393"/>
    <w:rsid w:val="00160081"/>
    <w:rsid w:val="00171CAF"/>
    <w:rsid w:val="00171DDE"/>
    <w:rsid w:val="00173FC0"/>
    <w:rsid w:val="00175E3E"/>
    <w:rsid w:val="001825B3"/>
    <w:rsid w:val="0019138F"/>
    <w:rsid w:val="001C3937"/>
    <w:rsid w:val="001D6A54"/>
    <w:rsid w:val="001D7367"/>
    <w:rsid w:val="001D7B20"/>
    <w:rsid w:val="001E21B2"/>
    <w:rsid w:val="001E3F83"/>
    <w:rsid w:val="0020171F"/>
    <w:rsid w:val="0022504A"/>
    <w:rsid w:val="00233EE9"/>
    <w:rsid w:val="002342E9"/>
    <w:rsid w:val="0024618B"/>
    <w:rsid w:val="002630EE"/>
    <w:rsid w:val="0026471E"/>
    <w:rsid w:val="00272099"/>
    <w:rsid w:val="00277CCC"/>
    <w:rsid w:val="00287CCF"/>
    <w:rsid w:val="002C1BC6"/>
    <w:rsid w:val="002C531C"/>
    <w:rsid w:val="002E3335"/>
    <w:rsid w:val="002E5D21"/>
    <w:rsid w:val="00300C8A"/>
    <w:rsid w:val="00301D5C"/>
    <w:rsid w:val="00316525"/>
    <w:rsid w:val="0032701E"/>
    <w:rsid w:val="0033472C"/>
    <w:rsid w:val="003362D7"/>
    <w:rsid w:val="00375323"/>
    <w:rsid w:val="00397C4F"/>
    <w:rsid w:val="003C1BD7"/>
    <w:rsid w:val="003C51C2"/>
    <w:rsid w:val="003D45A0"/>
    <w:rsid w:val="003E2B87"/>
    <w:rsid w:val="003E5AAB"/>
    <w:rsid w:val="003F1AB6"/>
    <w:rsid w:val="00413E47"/>
    <w:rsid w:val="00415817"/>
    <w:rsid w:val="004357E4"/>
    <w:rsid w:val="0044456B"/>
    <w:rsid w:val="00453D74"/>
    <w:rsid w:val="004669BA"/>
    <w:rsid w:val="00466F0D"/>
    <w:rsid w:val="004B66EB"/>
    <w:rsid w:val="004D6007"/>
    <w:rsid w:val="004E62FA"/>
    <w:rsid w:val="004E6AFF"/>
    <w:rsid w:val="004F3542"/>
    <w:rsid w:val="00511143"/>
    <w:rsid w:val="00524C91"/>
    <w:rsid w:val="00570498"/>
    <w:rsid w:val="00570FF8"/>
    <w:rsid w:val="005722D0"/>
    <w:rsid w:val="00575881"/>
    <w:rsid w:val="0058296A"/>
    <w:rsid w:val="00595D09"/>
    <w:rsid w:val="00597304"/>
    <w:rsid w:val="005A4121"/>
    <w:rsid w:val="005B2682"/>
    <w:rsid w:val="005B3F75"/>
    <w:rsid w:val="005C38E9"/>
    <w:rsid w:val="005F151E"/>
    <w:rsid w:val="00600AA4"/>
    <w:rsid w:val="00610B5E"/>
    <w:rsid w:val="0061269C"/>
    <w:rsid w:val="006153F4"/>
    <w:rsid w:val="00647816"/>
    <w:rsid w:val="00652B65"/>
    <w:rsid w:val="00655E87"/>
    <w:rsid w:val="00656C20"/>
    <w:rsid w:val="00656DF8"/>
    <w:rsid w:val="00657962"/>
    <w:rsid w:val="0066148C"/>
    <w:rsid w:val="006620B8"/>
    <w:rsid w:val="00667350"/>
    <w:rsid w:val="00687CDE"/>
    <w:rsid w:val="006A0BF4"/>
    <w:rsid w:val="006A6261"/>
    <w:rsid w:val="006B1E02"/>
    <w:rsid w:val="006B3F07"/>
    <w:rsid w:val="006B4B84"/>
    <w:rsid w:val="006C4C23"/>
    <w:rsid w:val="006C4F5E"/>
    <w:rsid w:val="006D1840"/>
    <w:rsid w:val="006D28F6"/>
    <w:rsid w:val="006E2BDE"/>
    <w:rsid w:val="006F1C77"/>
    <w:rsid w:val="00704840"/>
    <w:rsid w:val="007179C5"/>
    <w:rsid w:val="00733EE1"/>
    <w:rsid w:val="00736CA3"/>
    <w:rsid w:val="00745B1D"/>
    <w:rsid w:val="00753026"/>
    <w:rsid w:val="00755D74"/>
    <w:rsid w:val="00787D91"/>
    <w:rsid w:val="00794124"/>
    <w:rsid w:val="007979DF"/>
    <w:rsid w:val="007A297C"/>
    <w:rsid w:val="007B7078"/>
    <w:rsid w:val="007C1E49"/>
    <w:rsid w:val="007D19B5"/>
    <w:rsid w:val="007D7144"/>
    <w:rsid w:val="007E76F1"/>
    <w:rsid w:val="007F4821"/>
    <w:rsid w:val="007F5C4C"/>
    <w:rsid w:val="008005A7"/>
    <w:rsid w:val="0080090E"/>
    <w:rsid w:val="00812343"/>
    <w:rsid w:val="008153F3"/>
    <w:rsid w:val="00815B8D"/>
    <w:rsid w:val="00823E35"/>
    <w:rsid w:val="00831598"/>
    <w:rsid w:val="00833C66"/>
    <w:rsid w:val="00843355"/>
    <w:rsid w:val="008462A1"/>
    <w:rsid w:val="0085134B"/>
    <w:rsid w:val="00864BC0"/>
    <w:rsid w:val="00877E57"/>
    <w:rsid w:val="00884AA7"/>
    <w:rsid w:val="008B0259"/>
    <w:rsid w:val="008B15DD"/>
    <w:rsid w:val="008B1B4A"/>
    <w:rsid w:val="008E108D"/>
    <w:rsid w:val="008E56BC"/>
    <w:rsid w:val="008E5CBF"/>
    <w:rsid w:val="008F117F"/>
    <w:rsid w:val="008F1190"/>
    <w:rsid w:val="00900D3D"/>
    <w:rsid w:val="00901FE3"/>
    <w:rsid w:val="00930EB5"/>
    <w:rsid w:val="00941077"/>
    <w:rsid w:val="009435A5"/>
    <w:rsid w:val="00944A97"/>
    <w:rsid w:val="009453C5"/>
    <w:rsid w:val="0095321A"/>
    <w:rsid w:val="00965654"/>
    <w:rsid w:val="00966216"/>
    <w:rsid w:val="00966684"/>
    <w:rsid w:val="00980C48"/>
    <w:rsid w:val="00981846"/>
    <w:rsid w:val="00993676"/>
    <w:rsid w:val="009C2236"/>
    <w:rsid w:val="009C3128"/>
    <w:rsid w:val="009D3D3D"/>
    <w:rsid w:val="009E288D"/>
    <w:rsid w:val="009F26C3"/>
    <w:rsid w:val="00A01027"/>
    <w:rsid w:val="00A022DE"/>
    <w:rsid w:val="00A116E6"/>
    <w:rsid w:val="00A11D38"/>
    <w:rsid w:val="00A24992"/>
    <w:rsid w:val="00A25F45"/>
    <w:rsid w:val="00A32FF7"/>
    <w:rsid w:val="00A3509B"/>
    <w:rsid w:val="00A429AB"/>
    <w:rsid w:val="00A4766C"/>
    <w:rsid w:val="00A47CA3"/>
    <w:rsid w:val="00A519CD"/>
    <w:rsid w:val="00A644D7"/>
    <w:rsid w:val="00A70553"/>
    <w:rsid w:val="00A71F52"/>
    <w:rsid w:val="00A7751A"/>
    <w:rsid w:val="00A94A92"/>
    <w:rsid w:val="00AB4C51"/>
    <w:rsid w:val="00AC1C97"/>
    <w:rsid w:val="00AD014B"/>
    <w:rsid w:val="00AE66CE"/>
    <w:rsid w:val="00AF0D56"/>
    <w:rsid w:val="00AF1624"/>
    <w:rsid w:val="00AF535B"/>
    <w:rsid w:val="00AF5DD0"/>
    <w:rsid w:val="00B002B0"/>
    <w:rsid w:val="00B019F9"/>
    <w:rsid w:val="00B13E4C"/>
    <w:rsid w:val="00B2247E"/>
    <w:rsid w:val="00B25BD0"/>
    <w:rsid w:val="00B400A4"/>
    <w:rsid w:val="00B50B79"/>
    <w:rsid w:val="00B521F4"/>
    <w:rsid w:val="00B540CB"/>
    <w:rsid w:val="00B63C6D"/>
    <w:rsid w:val="00B75CDF"/>
    <w:rsid w:val="00B952C8"/>
    <w:rsid w:val="00BA56E4"/>
    <w:rsid w:val="00BC29EA"/>
    <w:rsid w:val="00BC5055"/>
    <w:rsid w:val="00BD2477"/>
    <w:rsid w:val="00BE09BE"/>
    <w:rsid w:val="00BE116A"/>
    <w:rsid w:val="00BE5462"/>
    <w:rsid w:val="00BF35FF"/>
    <w:rsid w:val="00BF6D0B"/>
    <w:rsid w:val="00C024C1"/>
    <w:rsid w:val="00C05805"/>
    <w:rsid w:val="00C13C6E"/>
    <w:rsid w:val="00C368E8"/>
    <w:rsid w:val="00C37D04"/>
    <w:rsid w:val="00C611EE"/>
    <w:rsid w:val="00C70952"/>
    <w:rsid w:val="00C741E1"/>
    <w:rsid w:val="00C83166"/>
    <w:rsid w:val="00C92637"/>
    <w:rsid w:val="00C9669D"/>
    <w:rsid w:val="00CD3539"/>
    <w:rsid w:val="00CD4FA5"/>
    <w:rsid w:val="00CE72C3"/>
    <w:rsid w:val="00D13351"/>
    <w:rsid w:val="00D21F90"/>
    <w:rsid w:val="00D36741"/>
    <w:rsid w:val="00D542C6"/>
    <w:rsid w:val="00D54E2B"/>
    <w:rsid w:val="00D70A49"/>
    <w:rsid w:val="00D75DB3"/>
    <w:rsid w:val="00D84AFE"/>
    <w:rsid w:val="00D87B5C"/>
    <w:rsid w:val="00D94D7E"/>
    <w:rsid w:val="00DA16C5"/>
    <w:rsid w:val="00DA252C"/>
    <w:rsid w:val="00DA624B"/>
    <w:rsid w:val="00DB352B"/>
    <w:rsid w:val="00DB35C2"/>
    <w:rsid w:val="00DB5B63"/>
    <w:rsid w:val="00DC0D2B"/>
    <w:rsid w:val="00DD264F"/>
    <w:rsid w:val="00DE72BD"/>
    <w:rsid w:val="00DF1F8E"/>
    <w:rsid w:val="00DF5316"/>
    <w:rsid w:val="00E0325E"/>
    <w:rsid w:val="00E10FC9"/>
    <w:rsid w:val="00E17848"/>
    <w:rsid w:val="00E35A51"/>
    <w:rsid w:val="00E35C1E"/>
    <w:rsid w:val="00E37CDA"/>
    <w:rsid w:val="00E401D7"/>
    <w:rsid w:val="00E42942"/>
    <w:rsid w:val="00E43889"/>
    <w:rsid w:val="00E53A67"/>
    <w:rsid w:val="00E602D5"/>
    <w:rsid w:val="00E630CF"/>
    <w:rsid w:val="00E71DFF"/>
    <w:rsid w:val="00E82372"/>
    <w:rsid w:val="00E943FC"/>
    <w:rsid w:val="00E946DA"/>
    <w:rsid w:val="00EA37A4"/>
    <w:rsid w:val="00EA3FF0"/>
    <w:rsid w:val="00EA4D3A"/>
    <w:rsid w:val="00EB2ABF"/>
    <w:rsid w:val="00EB3785"/>
    <w:rsid w:val="00EB3C0E"/>
    <w:rsid w:val="00EE3973"/>
    <w:rsid w:val="00EE666A"/>
    <w:rsid w:val="00EF1453"/>
    <w:rsid w:val="00EF2CCC"/>
    <w:rsid w:val="00F01605"/>
    <w:rsid w:val="00F03CDC"/>
    <w:rsid w:val="00F265D5"/>
    <w:rsid w:val="00F26B07"/>
    <w:rsid w:val="00F34981"/>
    <w:rsid w:val="00F45D90"/>
    <w:rsid w:val="00F628E1"/>
    <w:rsid w:val="00F654B6"/>
    <w:rsid w:val="00F66D92"/>
    <w:rsid w:val="00F670CA"/>
    <w:rsid w:val="00F74E04"/>
    <w:rsid w:val="00F76FA4"/>
    <w:rsid w:val="00F834DE"/>
    <w:rsid w:val="00F923F9"/>
    <w:rsid w:val="00F94E4B"/>
    <w:rsid w:val="00F9653F"/>
    <w:rsid w:val="00FA170D"/>
    <w:rsid w:val="00FA4A01"/>
    <w:rsid w:val="00FA594E"/>
    <w:rsid w:val="00FA5CD8"/>
    <w:rsid w:val="00FA5E6A"/>
    <w:rsid w:val="00FB2368"/>
    <w:rsid w:val="00FB6DDC"/>
    <w:rsid w:val="00FD16E7"/>
    <w:rsid w:val="00FE112B"/>
    <w:rsid w:val="00FF0F80"/>
    <w:rsid w:val="00FF4210"/>
    <w:rsid w:val="00FF7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71D5"/>
  <w15:docId w15:val="{ADB1C167-04E7-450B-8918-B4118EB1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D5"/>
    <w:pPr>
      <w:spacing w:after="0" w:line="240" w:lineRule="auto"/>
    </w:pPr>
    <w:rPr>
      <w:rFonts w:ascii="Times New Roman" w:eastAsia="Times New Roman" w:hAnsi="Times New Roman" w:cs="Times New Roman"/>
      <w:sz w:val="24"/>
      <w:szCs w:val="24"/>
      <w:lang w:val="sr-Latn-CS"/>
    </w:rPr>
  </w:style>
  <w:style w:type="paragraph" w:styleId="Heading2">
    <w:name w:val="heading 2"/>
    <w:basedOn w:val="Normal"/>
    <w:next w:val="Normal"/>
    <w:link w:val="Heading2Char"/>
    <w:unhideWhenUsed/>
    <w:qFormat/>
    <w:rsid w:val="000C404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5D5"/>
    <w:pPr>
      <w:ind w:left="720"/>
      <w:contextualSpacing/>
    </w:pPr>
  </w:style>
  <w:style w:type="table" w:customStyle="1" w:styleId="PlainTable21">
    <w:name w:val="Plain Table 21"/>
    <w:basedOn w:val="TableNormal"/>
    <w:uiPriority w:val="42"/>
    <w:rsid w:val="0065796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B25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1F90"/>
    <w:pPr>
      <w:spacing w:after="0" w:line="240" w:lineRule="auto"/>
    </w:pPr>
    <w:rPr>
      <w:rFonts w:ascii="Times New Roman" w:eastAsia="Times New Roman" w:hAnsi="Times New Roman" w:cs="Times New Roman"/>
      <w:sz w:val="24"/>
      <w:szCs w:val="24"/>
      <w:lang w:val="sr-Latn-CS"/>
    </w:rPr>
  </w:style>
  <w:style w:type="paragraph" w:styleId="NormalWeb">
    <w:name w:val="Normal (Web)"/>
    <w:basedOn w:val="Normal"/>
    <w:uiPriority w:val="99"/>
    <w:unhideWhenUsed/>
    <w:rsid w:val="00D21F90"/>
    <w:pPr>
      <w:spacing w:before="100" w:beforeAutospacing="1" w:after="100" w:afterAutospacing="1"/>
    </w:pPr>
    <w:rPr>
      <w:lang w:val="en-US"/>
    </w:rPr>
  </w:style>
  <w:style w:type="paragraph" w:styleId="Header">
    <w:name w:val="header"/>
    <w:basedOn w:val="Normal"/>
    <w:link w:val="HeaderChar"/>
    <w:uiPriority w:val="99"/>
    <w:unhideWhenUsed/>
    <w:rsid w:val="00D13351"/>
    <w:pPr>
      <w:tabs>
        <w:tab w:val="center" w:pos="4680"/>
        <w:tab w:val="right" w:pos="9360"/>
      </w:tabs>
    </w:pPr>
  </w:style>
  <w:style w:type="character" w:customStyle="1" w:styleId="HeaderChar">
    <w:name w:val="Header Char"/>
    <w:basedOn w:val="DefaultParagraphFont"/>
    <w:link w:val="Header"/>
    <w:uiPriority w:val="99"/>
    <w:rsid w:val="00D13351"/>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D13351"/>
    <w:pPr>
      <w:tabs>
        <w:tab w:val="center" w:pos="4680"/>
        <w:tab w:val="right" w:pos="9360"/>
      </w:tabs>
    </w:pPr>
  </w:style>
  <w:style w:type="character" w:customStyle="1" w:styleId="FooterChar">
    <w:name w:val="Footer Char"/>
    <w:basedOn w:val="DefaultParagraphFont"/>
    <w:link w:val="Footer"/>
    <w:uiPriority w:val="99"/>
    <w:rsid w:val="00D13351"/>
    <w:rPr>
      <w:rFonts w:ascii="Times New Roman" w:eastAsia="Times New Roman" w:hAnsi="Times New Roman" w:cs="Times New Roman"/>
      <w:sz w:val="24"/>
      <w:szCs w:val="24"/>
      <w:lang w:val="sr-Latn-CS"/>
    </w:rPr>
  </w:style>
  <w:style w:type="character" w:customStyle="1" w:styleId="Heading2Char">
    <w:name w:val="Heading 2 Char"/>
    <w:basedOn w:val="DefaultParagraphFont"/>
    <w:link w:val="Heading2"/>
    <w:rsid w:val="000C4045"/>
    <w:rPr>
      <w:rFonts w:asciiTheme="majorHAnsi" w:eastAsiaTheme="majorEastAsia" w:hAnsiTheme="majorHAnsi" w:cstheme="majorBidi"/>
      <w:b/>
      <w:bCs/>
      <w:color w:val="4472C4" w:themeColor="accent1"/>
      <w:sz w:val="26"/>
      <w:szCs w:val="26"/>
      <w:lang w:val="sr-Latn-CS"/>
    </w:rPr>
  </w:style>
  <w:style w:type="character" w:styleId="Emphasis">
    <w:name w:val="Emphasis"/>
    <w:basedOn w:val="DefaultParagraphFont"/>
    <w:qFormat/>
    <w:rsid w:val="000C4045"/>
    <w:rPr>
      <w:i/>
      <w:iCs/>
    </w:rPr>
  </w:style>
  <w:style w:type="character" w:styleId="Strong">
    <w:name w:val="Strong"/>
    <w:basedOn w:val="DefaultParagraphFont"/>
    <w:uiPriority w:val="22"/>
    <w:qFormat/>
    <w:rsid w:val="00B400A4"/>
    <w:rPr>
      <w:b/>
      <w:bCs/>
    </w:rPr>
  </w:style>
  <w:style w:type="table" w:customStyle="1" w:styleId="TableGrid1">
    <w:name w:val="Table Grid1"/>
    <w:basedOn w:val="TableNormal"/>
    <w:next w:val="TableGrid"/>
    <w:rsid w:val="000C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2B"/>
    <w:rPr>
      <w:rFonts w:ascii="Segoe UI" w:eastAsia="Times New Roman" w:hAnsi="Segoe UI" w:cs="Segoe UI"/>
      <w:sz w:val="18"/>
      <w:szCs w:val="1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4727">
      <w:bodyDiv w:val="1"/>
      <w:marLeft w:val="0"/>
      <w:marRight w:val="0"/>
      <w:marTop w:val="0"/>
      <w:marBottom w:val="0"/>
      <w:divBdr>
        <w:top w:val="none" w:sz="0" w:space="0" w:color="auto"/>
        <w:left w:val="none" w:sz="0" w:space="0" w:color="auto"/>
        <w:bottom w:val="none" w:sz="0" w:space="0" w:color="auto"/>
        <w:right w:val="none" w:sz="0" w:space="0" w:color="auto"/>
      </w:divBdr>
    </w:div>
    <w:div w:id="142696769">
      <w:bodyDiv w:val="1"/>
      <w:marLeft w:val="0"/>
      <w:marRight w:val="0"/>
      <w:marTop w:val="0"/>
      <w:marBottom w:val="0"/>
      <w:divBdr>
        <w:top w:val="none" w:sz="0" w:space="0" w:color="auto"/>
        <w:left w:val="none" w:sz="0" w:space="0" w:color="auto"/>
        <w:bottom w:val="none" w:sz="0" w:space="0" w:color="auto"/>
        <w:right w:val="none" w:sz="0" w:space="0" w:color="auto"/>
      </w:divBdr>
    </w:div>
    <w:div w:id="178203344">
      <w:bodyDiv w:val="1"/>
      <w:marLeft w:val="0"/>
      <w:marRight w:val="0"/>
      <w:marTop w:val="0"/>
      <w:marBottom w:val="0"/>
      <w:divBdr>
        <w:top w:val="none" w:sz="0" w:space="0" w:color="auto"/>
        <w:left w:val="none" w:sz="0" w:space="0" w:color="auto"/>
        <w:bottom w:val="none" w:sz="0" w:space="0" w:color="auto"/>
        <w:right w:val="none" w:sz="0" w:space="0" w:color="auto"/>
      </w:divBdr>
    </w:div>
    <w:div w:id="192303014">
      <w:bodyDiv w:val="1"/>
      <w:marLeft w:val="0"/>
      <w:marRight w:val="0"/>
      <w:marTop w:val="0"/>
      <w:marBottom w:val="0"/>
      <w:divBdr>
        <w:top w:val="none" w:sz="0" w:space="0" w:color="auto"/>
        <w:left w:val="none" w:sz="0" w:space="0" w:color="auto"/>
        <w:bottom w:val="none" w:sz="0" w:space="0" w:color="auto"/>
        <w:right w:val="none" w:sz="0" w:space="0" w:color="auto"/>
      </w:divBdr>
    </w:div>
    <w:div w:id="455023451">
      <w:bodyDiv w:val="1"/>
      <w:marLeft w:val="0"/>
      <w:marRight w:val="0"/>
      <w:marTop w:val="0"/>
      <w:marBottom w:val="0"/>
      <w:divBdr>
        <w:top w:val="none" w:sz="0" w:space="0" w:color="auto"/>
        <w:left w:val="none" w:sz="0" w:space="0" w:color="auto"/>
        <w:bottom w:val="none" w:sz="0" w:space="0" w:color="auto"/>
        <w:right w:val="none" w:sz="0" w:space="0" w:color="auto"/>
      </w:divBdr>
    </w:div>
    <w:div w:id="591544593">
      <w:bodyDiv w:val="1"/>
      <w:marLeft w:val="0"/>
      <w:marRight w:val="0"/>
      <w:marTop w:val="0"/>
      <w:marBottom w:val="0"/>
      <w:divBdr>
        <w:top w:val="none" w:sz="0" w:space="0" w:color="auto"/>
        <w:left w:val="none" w:sz="0" w:space="0" w:color="auto"/>
        <w:bottom w:val="none" w:sz="0" w:space="0" w:color="auto"/>
        <w:right w:val="none" w:sz="0" w:space="0" w:color="auto"/>
      </w:divBdr>
    </w:div>
    <w:div w:id="704406863">
      <w:bodyDiv w:val="1"/>
      <w:marLeft w:val="0"/>
      <w:marRight w:val="0"/>
      <w:marTop w:val="0"/>
      <w:marBottom w:val="0"/>
      <w:divBdr>
        <w:top w:val="none" w:sz="0" w:space="0" w:color="auto"/>
        <w:left w:val="none" w:sz="0" w:space="0" w:color="auto"/>
        <w:bottom w:val="none" w:sz="0" w:space="0" w:color="auto"/>
        <w:right w:val="none" w:sz="0" w:space="0" w:color="auto"/>
      </w:divBdr>
    </w:div>
    <w:div w:id="865171288">
      <w:bodyDiv w:val="1"/>
      <w:marLeft w:val="0"/>
      <w:marRight w:val="0"/>
      <w:marTop w:val="0"/>
      <w:marBottom w:val="0"/>
      <w:divBdr>
        <w:top w:val="none" w:sz="0" w:space="0" w:color="auto"/>
        <w:left w:val="none" w:sz="0" w:space="0" w:color="auto"/>
        <w:bottom w:val="none" w:sz="0" w:space="0" w:color="auto"/>
        <w:right w:val="none" w:sz="0" w:space="0" w:color="auto"/>
      </w:divBdr>
    </w:div>
    <w:div w:id="900019541">
      <w:bodyDiv w:val="1"/>
      <w:marLeft w:val="0"/>
      <w:marRight w:val="0"/>
      <w:marTop w:val="0"/>
      <w:marBottom w:val="0"/>
      <w:divBdr>
        <w:top w:val="none" w:sz="0" w:space="0" w:color="auto"/>
        <w:left w:val="none" w:sz="0" w:space="0" w:color="auto"/>
        <w:bottom w:val="none" w:sz="0" w:space="0" w:color="auto"/>
        <w:right w:val="none" w:sz="0" w:space="0" w:color="auto"/>
      </w:divBdr>
    </w:div>
    <w:div w:id="903106228">
      <w:bodyDiv w:val="1"/>
      <w:marLeft w:val="0"/>
      <w:marRight w:val="0"/>
      <w:marTop w:val="0"/>
      <w:marBottom w:val="0"/>
      <w:divBdr>
        <w:top w:val="none" w:sz="0" w:space="0" w:color="auto"/>
        <w:left w:val="none" w:sz="0" w:space="0" w:color="auto"/>
        <w:bottom w:val="none" w:sz="0" w:space="0" w:color="auto"/>
        <w:right w:val="none" w:sz="0" w:space="0" w:color="auto"/>
      </w:divBdr>
    </w:div>
    <w:div w:id="907374381">
      <w:bodyDiv w:val="1"/>
      <w:marLeft w:val="0"/>
      <w:marRight w:val="0"/>
      <w:marTop w:val="0"/>
      <w:marBottom w:val="0"/>
      <w:divBdr>
        <w:top w:val="none" w:sz="0" w:space="0" w:color="auto"/>
        <w:left w:val="none" w:sz="0" w:space="0" w:color="auto"/>
        <w:bottom w:val="none" w:sz="0" w:space="0" w:color="auto"/>
        <w:right w:val="none" w:sz="0" w:space="0" w:color="auto"/>
      </w:divBdr>
    </w:div>
    <w:div w:id="1026565025">
      <w:bodyDiv w:val="1"/>
      <w:marLeft w:val="0"/>
      <w:marRight w:val="0"/>
      <w:marTop w:val="0"/>
      <w:marBottom w:val="0"/>
      <w:divBdr>
        <w:top w:val="none" w:sz="0" w:space="0" w:color="auto"/>
        <w:left w:val="none" w:sz="0" w:space="0" w:color="auto"/>
        <w:bottom w:val="none" w:sz="0" w:space="0" w:color="auto"/>
        <w:right w:val="none" w:sz="0" w:space="0" w:color="auto"/>
      </w:divBdr>
    </w:div>
    <w:div w:id="1191188766">
      <w:bodyDiv w:val="1"/>
      <w:marLeft w:val="0"/>
      <w:marRight w:val="0"/>
      <w:marTop w:val="0"/>
      <w:marBottom w:val="0"/>
      <w:divBdr>
        <w:top w:val="none" w:sz="0" w:space="0" w:color="auto"/>
        <w:left w:val="none" w:sz="0" w:space="0" w:color="auto"/>
        <w:bottom w:val="none" w:sz="0" w:space="0" w:color="auto"/>
        <w:right w:val="none" w:sz="0" w:space="0" w:color="auto"/>
      </w:divBdr>
    </w:div>
    <w:div w:id="1198811266">
      <w:bodyDiv w:val="1"/>
      <w:marLeft w:val="0"/>
      <w:marRight w:val="0"/>
      <w:marTop w:val="0"/>
      <w:marBottom w:val="0"/>
      <w:divBdr>
        <w:top w:val="none" w:sz="0" w:space="0" w:color="auto"/>
        <w:left w:val="none" w:sz="0" w:space="0" w:color="auto"/>
        <w:bottom w:val="none" w:sz="0" w:space="0" w:color="auto"/>
        <w:right w:val="none" w:sz="0" w:space="0" w:color="auto"/>
      </w:divBdr>
    </w:div>
    <w:div w:id="1337002009">
      <w:bodyDiv w:val="1"/>
      <w:marLeft w:val="0"/>
      <w:marRight w:val="0"/>
      <w:marTop w:val="0"/>
      <w:marBottom w:val="0"/>
      <w:divBdr>
        <w:top w:val="none" w:sz="0" w:space="0" w:color="auto"/>
        <w:left w:val="none" w:sz="0" w:space="0" w:color="auto"/>
        <w:bottom w:val="none" w:sz="0" w:space="0" w:color="auto"/>
        <w:right w:val="none" w:sz="0" w:space="0" w:color="auto"/>
      </w:divBdr>
    </w:div>
    <w:div w:id="1371881191">
      <w:bodyDiv w:val="1"/>
      <w:marLeft w:val="0"/>
      <w:marRight w:val="0"/>
      <w:marTop w:val="0"/>
      <w:marBottom w:val="0"/>
      <w:divBdr>
        <w:top w:val="none" w:sz="0" w:space="0" w:color="auto"/>
        <w:left w:val="none" w:sz="0" w:space="0" w:color="auto"/>
        <w:bottom w:val="none" w:sz="0" w:space="0" w:color="auto"/>
        <w:right w:val="none" w:sz="0" w:space="0" w:color="auto"/>
      </w:divBdr>
    </w:div>
    <w:div w:id="1460342392">
      <w:bodyDiv w:val="1"/>
      <w:marLeft w:val="0"/>
      <w:marRight w:val="0"/>
      <w:marTop w:val="0"/>
      <w:marBottom w:val="0"/>
      <w:divBdr>
        <w:top w:val="none" w:sz="0" w:space="0" w:color="auto"/>
        <w:left w:val="none" w:sz="0" w:space="0" w:color="auto"/>
        <w:bottom w:val="none" w:sz="0" w:space="0" w:color="auto"/>
        <w:right w:val="none" w:sz="0" w:space="0" w:color="auto"/>
      </w:divBdr>
    </w:div>
    <w:div w:id="1573850259">
      <w:bodyDiv w:val="1"/>
      <w:marLeft w:val="0"/>
      <w:marRight w:val="0"/>
      <w:marTop w:val="0"/>
      <w:marBottom w:val="0"/>
      <w:divBdr>
        <w:top w:val="none" w:sz="0" w:space="0" w:color="auto"/>
        <w:left w:val="none" w:sz="0" w:space="0" w:color="auto"/>
        <w:bottom w:val="none" w:sz="0" w:space="0" w:color="auto"/>
        <w:right w:val="none" w:sz="0" w:space="0" w:color="auto"/>
      </w:divBdr>
    </w:div>
    <w:div w:id="1589848634">
      <w:bodyDiv w:val="1"/>
      <w:marLeft w:val="0"/>
      <w:marRight w:val="0"/>
      <w:marTop w:val="0"/>
      <w:marBottom w:val="0"/>
      <w:divBdr>
        <w:top w:val="none" w:sz="0" w:space="0" w:color="auto"/>
        <w:left w:val="none" w:sz="0" w:space="0" w:color="auto"/>
        <w:bottom w:val="none" w:sz="0" w:space="0" w:color="auto"/>
        <w:right w:val="none" w:sz="0" w:space="0" w:color="auto"/>
      </w:divBdr>
    </w:div>
    <w:div w:id="1836145452">
      <w:bodyDiv w:val="1"/>
      <w:marLeft w:val="0"/>
      <w:marRight w:val="0"/>
      <w:marTop w:val="0"/>
      <w:marBottom w:val="0"/>
      <w:divBdr>
        <w:top w:val="none" w:sz="0" w:space="0" w:color="auto"/>
        <w:left w:val="none" w:sz="0" w:space="0" w:color="auto"/>
        <w:bottom w:val="none" w:sz="0" w:space="0" w:color="auto"/>
        <w:right w:val="none" w:sz="0" w:space="0" w:color="auto"/>
      </w:divBdr>
    </w:div>
    <w:div w:id="1919095976">
      <w:bodyDiv w:val="1"/>
      <w:marLeft w:val="0"/>
      <w:marRight w:val="0"/>
      <w:marTop w:val="0"/>
      <w:marBottom w:val="0"/>
      <w:divBdr>
        <w:top w:val="none" w:sz="0" w:space="0" w:color="auto"/>
        <w:left w:val="none" w:sz="0" w:space="0" w:color="auto"/>
        <w:bottom w:val="none" w:sz="0" w:space="0" w:color="auto"/>
        <w:right w:val="none" w:sz="0" w:space="0" w:color="auto"/>
      </w:divBdr>
    </w:div>
    <w:div w:id="1962414538">
      <w:bodyDiv w:val="1"/>
      <w:marLeft w:val="0"/>
      <w:marRight w:val="0"/>
      <w:marTop w:val="0"/>
      <w:marBottom w:val="0"/>
      <w:divBdr>
        <w:top w:val="none" w:sz="0" w:space="0" w:color="auto"/>
        <w:left w:val="none" w:sz="0" w:space="0" w:color="auto"/>
        <w:bottom w:val="none" w:sz="0" w:space="0" w:color="auto"/>
        <w:right w:val="none" w:sz="0" w:space="0" w:color="auto"/>
      </w:divBdr>
    </w:div>
    <w:div w:id="2066951422">
      <w:bodyDiv w:val="1"/>
      <w:marLeft w:val="0"/>
      <w:marRight w:val="0"/>
      <w:marTop w:val="0"/>
      <w:marBottom w:val="0"/>
      <w:divBdr>
        <w:top w:val="none" w:sz="0" w:space="0" w:color="auto"/>
        <w:left w:val="none" w:sz="0" w:space="0" w:color="auto"/>
        <w:bottom w:val="none" w:sz="0" w:space="0" w:color="auto"/>
        <w:right w:val="none" w:sz="0" w:space="0" w:color="auto"/>
      </w:divBdr>
    </w:div>
    <w:div w:id="2072843080">
      <w:bodyDiv w:val="1"/>
      <w:marLeft w:val="0"/>
      <w:marRight w:val="0"/>
      <w:marTop w:val="0"/>
      <w:marBottom w:val="0"/>
      <w:divBdr>
        <w:top w:val="none" w:sz="0" w:space="0" w:color="auto"/>
        <w:left w:val="none" w:sz="0" w:space="0" w:color="auto"/>
        <w:bottom w:val="none" w:sz="0" w:space="0" w:color="auto"/>
        <w:right w:val="none" w:sz="0" w:space="0" w:color="auto"/>
      </w:divBdr>
    </w:div>
    <w:div w:id="20925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5A5572547941ECB1CF2570B5BE9706"/>
        <w:category>
          <w:name w:val="General"/>
          <w:gallery w:val="placeholder"/>
        </w:category>
        <w:types>
          <w:type w:val="bbPlcHdr"/>
        </w:types>
        <w:behaviors>
          <w:behavior w:val="content"/>
        </w:behaviors>
        <w:guid w:val="{3A85C229-CA26-4256-8B9D-CAAFF92EB2A4}"/>
      </w:docPartPr>
      <w:docPartBody>
        <w:p w:rsidR="0025160A" w:rsidRDefault="00E45047" w:rsidP="00E45047">
          <w:pPr>
            <w:pStyle w:val="DB5A5572547941ECB1CF2570B5BE970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5047"/>
    <w:rsid w:val="00011867"/>
    <w:rsid w:val="00027B15"/>
    <w:rsid w:val="00075597"/>
    <w:rsid w:val="00094ED4"/>
    <w:rsid w:val="00123C01"/>
    <w:rsid w:val="0019138F"/>
    <w:rsid w:val="001C37B4"/>
    <w:rsid w:val="001C5644"/>
    <w:rsid w:val="0025160A"/>
    <w:rsid w:val="004B12F7"/>
    <w:rsid w:val="005959EF"/>
    <w:rsid w:val="00660A9D"/>
    <w:rsid w:val="006A2C8C"/>
    <w:rsid w:val="006E2BDE"/>
    <w:rsid w:val="00794124"/>
    <w:rsid w:val="00832048"/>
    <w:rsid w:val="008356A9"/>
    <w:rsid w:val="00881CC0"/>
    <w:rsid w:val="0096323E"/>
    <w:rsid w:val="00A33E59"/>
    <w:rsid w:val="00AB5C22"/>
    <w:rsid w:val="00B962AD"/>
    <w:rsid w:val="00BD1F3A"/>
    <w:rsid w:val="00DD3984"/>
    <w:rsid w:val="00E45047"/>
    <w:rsid w:val="00FF3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A5572547941ECB1CF2570B5BE9706">
    <w:name w:val="DB5A5572547941ECB1CF2570B5BE9706"/>
    <w:rsid w:val="00E45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B788-ED11-4433-A664-8302B20F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16</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 R E D L O G</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D L O G</dc:title>
  <dc:creator>Marina Nulleshi</dc:creator>
  <cp:lastModifiedBy>Belma Pepic</cp:lastModifiedBy>
  <cp:revision>7</cp:revision>
  <cp:lastPrinted>2025-09-29T05:59:00Z</cp:lastPrinted>
  <dcterms:created xsi:type="dcterms:W3CDTF">2025-09-09T17:37:00Z</dcterms:created>
  <dcterms:modified xsi:type="dcterms:W3CDTF">2025-09-30T06:57:00Z</dcterms:modified>
</cp:coreProperties>
</file>